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7BF6" w:rsidRPr="00F97BF6" w:rsidRDefault="00F97BF6" w:rsidP="00F97BF6">
      <w:pPr>
        <w:pStyle w:val="TOC9"/>
      </w:pPr>
    </w:p>
    <w:p w:rsidR="00F97BF6" w:rsidRPr="00183E4D" w:rsidRDefault="00CC756A" w:rsidP="00CC756A">
      <w:pPr>
        <w:pStyle w:val="PublicationTitle"/>
        <w:tabs>
          <w:tab w:val="right" w:pos="9026"/>
        </w:tabs>
        <w:ind w:right="-46"/>
        <w:jc w:val="both"/>
        <w:rPr>
          <w:szCs w:val="44"/>
        </w:rPr>
      </w:pPr>
      <w:r>
        <w:rPr>
          <w:szCs w:val="44"/>
        </w:rPr>
        <w:tab/>
      </w:r>
      <w:r w:rsidR="00F97BF6" w:rsidRPr="00183E4D">
        <w:rPr>
          <w:szCs w:val="44"/>
        </w:rPr>
        <w:t>Title</w:t>
      </w:r>
    </w:p>
    <w:p w:rsidR="00F97BF6" w:rsidRPr="00F97BF6" w:rsidRDefault="00F97BF6" w:rsidP="00101464">
      <w:pPr>
        <w:jc w:val="both"/>
        <w:rPr>
          <w:sz w:val="144"/>
          <w:szCs w:val="144"/>
        </w:rPr>
      </w:pPr>
    </w:p>
    <w:p w:rsidR="00F97BF6" w:rsidRPr="001B004D" w:rsidRDefault="00F97BF6" w:rsidP="00101464">
      <w:pPr>
        <w:pStyle w:val="Date"/>
        <w:jc w:val="both"/>
        <w:rPr>
          <w:rFonts w:ascii="Calibri" w:hAnsi="Calibri"/>
          <w:b w:val="0"/>
          <w:vanish/>
          <w:color w:val="C00000"/>
          <w:sz w:val="22"/>
        </w:rPr>
      </w:pPr>
      <w:r w:rsidRPr="001B004D">
        <w:rPr>
          <w:rFonts w:ascii="Calibri" w:hAnsi="Calibri"/>
          <w:b w:val="0"/>
          <w:vanish/>
          <w:color w:val="C00000"/>
          <w:sz w:val="22"/>
        </w:rPr>
        <w:t>The date should reflect the date the final report is submitted to the Department</w:t>
      </w:r>
      <w:r>
        <w:rPr>
          <w:rFonts w:ascii="Calibri" w:hAnsi="Calibri"/>
          <w:b w:val="0"/>
          <w:vanish/>
          <w:color w:val="C00000"/>
          <w:sz w:val="22"/>
        </w:rPr>
        <w:t>.</w:t>
      </w:r>
    </w:p>
    <w:p w:rsidR="00F97BF6" w:rsidRDefault="00CC756A" w:rsidP="00CC756A">
      <w:pPr>
        <w:pStyle w:val="Date"/>
        <w:tabs>
          <w:tab w:val="right" w:pos="9026"/>
        </w:tabs>
        <w:ind w:right="-46"/>
        <w:jc w:val="both"/>
      </w:pPr>
      <w:r>
        <w:tab/>
      </w:r>
      <w:r w:rsidR="00F97BF6" w:rsidRPr="00183E4D">
        <w:t xml:space="preserve">Month Year </w:t>
      </w:r>
    </w:p>
    <w:p w:rsidR="00F97BF6" w:rsidRPr="00F97BF6" w:rsidRDefault="00F97BF6" w:rsidP="00101464">
      <w:pPr>
        <w:pStyle w:val="Sub-title"/>
        <w:jc w:val="both"/>
        <w:rPr>
          <w:sz w:val="144"/>
          <w:szCs w:val="144"/>
        </w:rPr>
      </w:pPr>
    </w:p>
    <w:p w:rsidR="00F97BF6" w:rsidRPr="00337B19" w:rsidRDefault="00CC756A" w:rsidP="00CC756A">
      <w:pPr>
        <w:pStyle w:val="Sub-title"/>
        <w:tabs>
          <w:tab w:val="right" w:pos="9026"/>
        </w:tabs>
        <w:ind w:right="-46"/>
        <w:jc w:val="both"/>
      </w:pPr>
      <w:r>
        <w:tab/>
      </w:r>
      <w:proofErr w:type="gramStart"/>
      <w:r w:rsidR="00F97BF6" w:rsidRPr="00183E4D">
        <w:t>MSAC application no.</w:t>
      </w:r>
      <w:proofErr w:type="gramEnd"/>
      <w:r w:rsidR="00F97BF6" w:rsidRPr="00183E4D">
        <w:t xml:space="preserve"> XXXX</w:t>
      </w:r>
    </w:p>
    <w:p w:rsidR="00F97BF6" w:rsidRDefault="00F97BF6" w:rsidP="00511DE6">
      <w:pPr>
        <w:pStyle w:val="Sub-title"/>
        <w:jc w:val="both"/>
      </w:pPr>
    </w:p>
    <w:p w:rsidR="00F97BF6" w:rsidRPr="00183E4D" w:rsidRDefault="00CC756A" w:rsidP="00CC756A">
      <w:pPr>
        <w:pStyle w:val="Sub-title"/>
        <w:tabs>
          <w:tab w:val="right" w:pos="9026"/>
        </w:tabs>
        <w:ind w:right="-46"/>
        <w:jc w:val="both"/>
        <w:rPr>
          <w:i/>
        </w:rPr>
      </w:pPr>
      <w:r>
        <w:tab/>
      </w:r>
      <w:r w:rsidR="00F97BF6">
        <w:t>Critique</w:t>
      </w:r>
      <w:r w:rsidR="00F97BF6" w:rsidRPr="00183E4D">
        <w:t xml:space="preserve"> report</w:t>
      </w:r>
    </w:p>
    <w:p w:rsidR="00F97BF6" w:rsidRPr="009C547D" w:rsidRDefault="00F97BF6" w:rsidP="00101464">
      <w:pPr>
        <w:pStyle w:val="Sub-title"/>
        <w:jc w:val="both"/>
      </w:pPr>
    </w:p>
    <w:p w:rsidR="00F97BF6" w:rsidRDefault="00CC756A" w:rsidP="00CC756A">
      <w:pPr>
        <w:tabs>
          <w:tab w:val="right" w:pos="9026"/>
        </w:tabs>
        <w:rPr>
          <w:vanish/>
          <w:color w:val="C00000"/>
        </w:rPr>
      </w:pPr>
      <w:r>
        <w:tab/>
      </w:r>
      <w:bookmarkStart w:id="0" w:name="_GoBack"/>
      <w:bookmarkEnd w:id="0"/>
      <w:r w:rsidR="00F97BF6">
        <w:t>P</w:t>
      </w:r>
      <w:r w:rsidR="00F97BF6" w:rsidRPr="009C547D">
        <w:t xml:space="preserve">repared by </w:t>
      </w:r>
      <w:r w:rsidR="00F97BF6">
        <w:rPr>
          <w:vanish/>
          <w:color w:val="C00000"/>
        </w:rPr>
        <w:t>Assessment Group</w:t>
      </w:r>
    </w:p>
    <w:p w:rsidR="00F97BF6" w:rsidRPr="009C547D" w:rsidRDefault="00F97BF6" w:rsidP="009C547D"/>
    <w:p w:rsidR="008B1023" w:rsidRDefault="008B1023" w:rsidP="008B1023">
      <w:pPr>
        <w:pStyle w:val="Heading1"/>
        <w:jc w:val="both"/>
        <w:rPr>
          <w:rFonts w:asciiTheme="majorHAnsi" w:eastAsiaTheme="minorHAnsi" w:hAnsiTheme="majorHAnsi" w:cs="Times New Roman"/>
          <w:sz w:val="36"/>
          <w:szCs w:val="36"/>
        </w:rPr>
      </w:pPr>
      <w:bookmarkStart w:id="1" w:name="_Toc443555803"/>
      <w:r>
        <w:rPr>
          <w:rFonts w:eastAsiaTheme="minorHAnsi"/>
        </w:rPr>
        <w:lastRenderedPageBreak/>
        <w:t>Version Control</w:t>
      </w:r>
      <w:bookmarkEnd w:id="1"/>
      <w:r>
        <w:rPr>
          <w:rFonts w:eastAsiaTheme="minorHAnsi"/>
        </w:rPr>
        <w:tab/>
      </w:r>
    </w:p>
    <w:p w:rsidR="008B1023" w:rsidRDefault="008B1023" w:rsidP="008B1023">
      <w:pPr>
        <w:pStyle w:val="Heading2"/>
        <w:rPr>
          <w:rFonts w:eastAsiaTheme="minorHAnsi"/>
        </w:rPr>
      </w:pPr>
      <w:bookmarkStart w:id="2" w:name="_Toc443555804"/>
      <w:r>
        <w:rPr>
          <w:rFonts w:eastAsiaTheme="minorHAnsi"/>
        </w:rPr>
        <w:t>Document History</w:t>
      </w:r>
      <w:bookmarkEnd w:id="2"/>
    </w:p>
    <w:p w:rsidR="008B1023" w:rsidRDefault="008B1023" w:rsidP="008B1023">
      <w:pPr>
        <w:spacing w:after="0" w:line="240" w:lineRule="auto"/>
        <w:rPr>
          <w:rFonts w:eastAsiaTheme="minorHAnsi"/>
        </w:rPr>
      </w:pPr>
    </w:p>
    <w:tbl>
      <w:tblPr>
        <w:tblStyle w:val="TableGrid"/>
        <w:tblW w:w="0" w:type="auto"/>
        <w:tblLook w:val="04A0" w:firstRow="1" w:lastRow="0" w:firstColumn="1" w:lastColumn="0" w:noHBand="0" w:noVBand="1"/>
        <w:tblCaption w:val="Document History Table"/>
        <w:tblDescription w:val="This table records the versions of the document and the reasons for amenedment"/>
      </w:tblPr>
      <w:tblGrid>
        <w:gridCol w:w="1242"/>
        <w:gridCol w:w="2436"/>
        <w:gridCol w:w="1959"/>
        <w:gridCol w:w="3543"/>
      </w:tblGrid>
      <w:tr w:rsidR="008B1023" w:rsidTr="00E73673">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FFFCC"/>
            <w:hideMark/>
          </w:tcPr>
          <w:p w:rsidR="008B1023" w:rsidRDefault="008B1023" w:rsidP="00E73673">
            <w:pPr>
              <w:spacing w:after="0" w:line="240" w:lineRule="auto"/>
              <w:ind w:left="0" w:right="82"/>
              <w:rPr>
                <w:b/>
                <w:sz w:val="20"/>
                <w:szCs w:val="20"/>
              </w:rPr>
            </w:pPr>
            <w:r>
              <w:rPr>
                <w:b/>
                <w:sz w:val="20"/>
                <w:szCs w:val="20"/>
              </w:rPr>
              <w:t>Version Number</w:t>
            </w:r>
          </w:p>
        </w:tc>
        <w:tc>
          <w:tcPr>
            <w:tcW w:w="2436" w:type="dxa"/>
            <w:tcBorders>
              <w:top w:val="single" w:sz="4" w:space="0" w:color="auto"/>
              <w:left w:val="single" w:sz="4" w:space="0" w:color="auto"/>
              <w:bottom w:val="single" w:sz="4" w:space="0" w:color="auto"/>
              <w:right w:val="single" w:sz="4" w:space="0" w:color="auto"/>
            </w:tcBorders>
            <w:shd w:val="clear" w:color="auto" w:fill="FFFFCC"/>
            <w:hideMark/>
          </w:tcPr>
          <w:p w:rsidR="008B1023" w:rsidRDefault="008B1023" w:rsidP="00E73673">
            <w:pPr>
              <w:spacing w:after="0" w:line="240" w:lineRule="auto"/>
              <w:ind w:left="-15"/>
              <w:rPr>
                <w:b/>
                <w:sz w:val="20"/>
                <w:szCs w:val="20"/>
              </w:rPr>
            </w:pPr>
            <w:r>
              <w:rPr>
                <w:b/>
                <w:sz w:val="20"/>
                <w:szCs w:val="20"/>
              </w:rPr>
              <w:t>Date Changed</w:t>
            </w:r>
          </w:p>
        </w:tc>
        <w:tc>
          <w:tcPr>
            <w:tcW w:w="1959" w:type="dxa"/>
            <w:tcBorders>
              <w:top w:val="single" w:sz="4" w:space="0" w:color="auto"/>
              <w:left w:val="single" w:sz="4" w:space="0" w:color="auto"/>
              <w:bottom w:val="single" w:sz="4" w:space="0" w:color="auto"/>
              <w:right w:val="single" w:sz="4" w:space="0" w:color="auto"/>
            </w:tcBorders>
            <w:shd w:val="clear" w:color="auto" w:fill="FFFFCC"/>
            <w:hideMark/>
          </w:tcPr>
          <w:p w:rsidR="008B1023" w:rsidRDefault="008B1023" w:rsidP="00E73673">
            <w:pPr>
              <w:spacing w:after="0" w:line="240" w:lineRule="auto"/>
              <w:ind w:left="0"/>
              <w:rPr>
                <w:b/>
                <w:sz w:val="20"/>
                <w:szCs w:val="20"/>
              </w:rPr>
            </w:pPr>
            <w:r>
              <w:rPr>
                <w:b/>
                <w:sz w:val="20"/>
                <w:szCs w:val="20"/>
              </w:rPr>
              <w:t>Author</w:t>
            </w:r>
          </w:p>
        </w:tc>
        <w:tc>
          <w:tcPr>
            <w:tcW w:w="3543" w:type="dxa"/>
            <w:tcBorders>
              <w:top w:val="single" w:sz="4" w:space="0" w:color="auto"/>
              <w:left w:val="single" w:sz="4" w:space="0" w:color="auto"/>
              <w:bottom w:val="single" w:sz="4" w:space="0" w:color="auto"/>
              <w:right w:val="single" w:sz="4" w:space="0" w:color="auto"/>
            </w:tcBorders>
            <w:shd w:val="clear" w:color="auto" w:fill="FFFFCC"/>
            <w:hideMark/>
          </w:tcPr>
          <w:p w:rsidR="008B1023" w:rsidRDefault="008B1023" w:rsidP="00E73673">
            <w:pPr>
              <w:spacing w:after="0" w:line="240" w:lineRule="auto"/>
              <w:ind w:left="0"/>
              <w:rPr>
                <w:b/>
                <w:sz w:val="20"/>
                <w:szCs w:val="20"/>
              </w:rPr>
            </w:pPr>
            <w:r>
              <w:rPr>
                <w:b/>
                <w:sz w:val="20"/>
                <w:szCs w:val="20"/>
              </w:rPr>
              <w:t>Reason for Change</w:t>
            </w:r>
          </w:p>
        </w:tc>
      </w:tr>
      <w:tr w:rsidR="008B1023" w:rsidTr="00E73673">
        <w:tc>
          <w:tcPr>
            <w:tcW w:w="1242" w:type="dxa"/>
            <w:tcBorders>
              <w:top w:val="single" w:sz="4" w:space="0" w:color="auto"/>
              <w:left w:val="single" w:sz="4" w:space="0" w:color="auto"/>
              <w:bottom w:val="single" w:sz="4" w:space="0" w:color="auto"/>
              <w:right w:val="single" w:sz="4" w:space="0" w:color="auto"/>
            </w:tcBorders>
            <w:hideMark/>
          </w:tcPr>
          <w:p w:rsidR="008B1023" w:rsidRDefault="008B1023" w:rsidP="00E73673">
            <w:pPr>
              <w:spacing w:after="0" w:line="240" w:lineRule="auto"/>
              <w:ind w:left="0"/>
              <w:rPr>
                <w:sz w:val="20"/>
                <w:szCs w:val="20"/>
              </w:rPr>
            </w:pPr>
            <w:r>
              <w:rPr>
                <w:sz w:val="20"/>
                <w:szCs w:val="20"/>
              </w:rPr>
              <w:t>1.1</w:t>
            </w:r>
          </w:p>
        </w:tc>
        <w:tc>
          <w:tcPr>
            <w:tcW w:w="2436" w:type="dxa"/>
            <w:tcBorders>
              <w:top w:val="single" w:sz="4" w:space="0" w:color="auto"/>
              <w:left w:val="single" w:sz="4" w:space="0" w:color="auto"/>
              <w:bottom w:val="single" w:sz="4" w:space="0" w:color="auto"/>
              <w:right w:val="single" w:sz="4" w:space="0" w:color="auto"/>
            </w:tcBorders>
            <w:hideMark/>
          </w:tcPr>
          <w:p w:rsidR="008B1023" w:rsidRDefault="008B1023" w:rsidP="00E73673">
            <w:pPr>
              <w:spacing w:after="0" w:line="240" w:lineRule="auto"/>
              <w:ind w:left="0"/>
              <w:rPr>
                <w:sz w:val="20"/>
                <w:szCs w:val="20"/>
              </w:rPr>
            </w:pPr>
            <w:r>
              <w:rPr>
                <w:sz w:val="20"/>
                <w:szCs w:val="20"/>
              </w:rPr>
              <w:t>18-Feb-2016</w:t>
            </w:r>
          </w:p>
        </w:tc>
        <w:tc>
          <w:tcPr>
            <w:tcW w:w="1959" w:type="dxa"/>
            <w:tcBorders>
              <w:top w:val="single" w:sz="4" w:space="0" w:color="auto"/>
              <w:left w:val="single" w:sz="4" w:space="0" w:color="auto"/>
              <w:bottom w:val="single" w:sz="4" w:space="0" w:color="auto"/>
              <w:right w:val="single" w:sz="4" w:space="0" w:color="auto"/>
            </w:tcBorders>
            <w:hideMark/>
          </w:tcPr>
          <w:p w:rsidR="008B1023" w:rsidRDefault="008B1023" w:rsidP="00E7367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8B1023" w:rsidRDefault="008B1023" w:rsidP="00E73673">
            <w:pPr>
              <w:spacing w:after="0" w:line="240" w:lineRule="auto"/>
              <w:ind w:left="-7"/>
              <w:rPr>
                <w:sz w:val="20"/>
                <w:szCs w:val="20"/>
              </w:rPr>
            </w:pPr>
            <w:r>
              <w:rPr>
                <w:sz w:val="20"/>
                <w:szCs w:val="20"/>
              </w:rPr>
              <w:t>Version control introduced</w:t>
            </w:r>
          </w:p>
        </w:tc>
      </w:tr>
      <w:tr w:rsidR="008B1023" w:rsidRPr="00087C19" w:rsidTr="00E73673">
        <w:tc>
          <w:tcPr>
            <w:tcW w:w="1242" w:type="dxa"/>
            <w:tcBorders>
              <w:top w:val="single" w:sz="4" w:space="0" w:color="auto"/>
              <w:left w:val="single" w:sz="4" w:space="0" w:color="auto"/>
              <w:bottom w:val="single" w:sz="4" w:space="0" w:color="auto"/>
              <w:right w:val="single" w:sz="4" w:space="0" w:color="auto"/>
            </w:tcBorders>
          </w:tcPr>
          <w:p w:rsidR="008B1023" w:rsidRDefault="008B1023" w:rsidP="00E73673">
            <w:pPr>
              <w:spacing w:after="0" w:line="240" w:lineRule="auto"/>
              <w:ind w:left="0"/>
              <w:rPr>
                <w:sz w:val="20"/>
                <w:szCs w:val="20"/>
              </w:rPr>
            </w:pPr>
            <w:r>
              <w:rPr>
                <w:sz w:val="20"/>
                <w:szCs w:val="20"/>
              </w:rPr>
              <w:t>2.1</w:t>
            </w:r>
          </w:p>
        </w:tc>
        <w:tc>
          <w:tcPr>
            <w:tcW w:w="2436" w:type="dxa"/>
            <w:tcBorders>
              <w:top w:val="single" w:sz="4" w:space="0" w:color="auto"/>
              <w:left w:val="single" w:sz="4" w:space="0" w:color="auto"/>
              <w:bottom w:val="single" w:sz="4" w:space="0" w:color="auto"/>
              <w:right w:val="single" w:sz="4" w:space="0" w:color="auto"/>
            </w:tcBorders>
          </w:tcPr>
          <w:p w:rsidR="008B1023" w:rsidRDefault="008B1023" w:rsidP="00E73673">
            <w:pPr>
              <w:spacing w:after="0" w:line="240" w:lineRule="auto"/>
              <w:ind w:left="0"/>
              <w:rPr>
                <w:sz w:val="20"/>
                <w:szCs w:val="20"/>
              </w:rPr>
            </w:pPr>
            <w:r>
              <w:rPr>
                <w:sz w:val="20"/>
                <w:szCs w:val="20"/>
              </w:rPr>
              <w:t>9-Mar-2016</w:t>
            </w:r>
          </w:p>
        </w:tc>
        <w:tc>
          <w:tcPr>
            <w:tcW w:w="1959" w:type="dxa"/>
            <w:tcBorders>
              <w:top w:val="single" w:sz="4" w:space="0" w:color="auto"/>
              <w:left w:val="single" w:sz="4" w:space="0" w:color="auto"/>
              <w:bottom w:val="single" w:sz="4" w:space="0" w:color="auto"/>
              <w:right w:val="single" w:sz="4" w:space="0" w:color="auto"/>
            </w:tcBorders>
          </w:tcPr>
          <w:p w:rsidR="008B1023" w:rsidRDefault="008B1023" w:rsidP="00E7367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8B1023" w:rsidRDefault="008B1023" w:rsidP="00E73673">
            <w:pPr>
              <w:spacing w:after="0" w:line="240" w:lineRule="auto"/>
              <w:ind w:left="0"/>
              <w:rPr>
                <w:sz w:val="20"/>
                <w:szCs w:val="20"/>
              </w:rPr>
            </w:pPr>
            <w:r>
              <w:rPr>
                <w:sz w:val="20"/>
                <w:szCs w:val="20"/>
              </w:rPr>
              <w:t>Added Alt text to Version Control tables</w:t>
            </w:r>
            <w:r>
              <w:rPr>
                <w:sz w:val="20"/>
                <w:szCs w:val="20"/>
              </w:rPr>
              <w:br/>
              <w:t>Change name and printed to Portable Document Format in preparation for publishing Online.</w:t>
            </w:r>
          </w:p>
        </w:tc>
      </w:tr>
      <w:tr w:rsidR="00F97BF6" w:rsidRPr="00F97BF6" w:rsidTr="00E73673">
        <w:tc>
          <w:tcPr>
            <w:tcW w:w="1242" w:type="dxa"/>
            <w:tcBorders>
              <w:top w:val="single" w:sz="4" w:space="0" w:color="auto"/>
              <w:left w:val="single" w:sz="4" w:space="0" w:color="auto"/>
              <w:bottom w:val="single" w:sz="4" w:space="0" w:color="auto"/>
              <w:right w:val="single" w:sz="4" w:space="0" w:color="auto"/>
            </w:tcBorders>
          </w:tcPr>
          <w:p w:rsidR="00F97BF6" w:rsidRPr="00F97BF6" w:rsidRDefault="00F97BF6" w:rsidP="00F97BF6">
            <w:pPr>
              <w:spacing w:after="0" w:line="240" w:lineRule="auto"/>
              <w:ind w:left="0"/>
              <w:rPr>
                <w:sz w:val="20"/>
                <w:szCs w:val="20"/>
              </w:rPr>
            </w:pPr>
            <w:r w:rsidRPr="00F97BF6">
              <w:rPr>
                <w:sz w:val="20"/>
                <w:szCs w:val="20"/>
              </w:rPr>
              <w:t>3.1</w:t>
            </w:r>
          </w:p>
        </w:tc>
        <w:tc>
          <w:tcPr>
            <w:tcW w:w="2436" w:type="dxa"/>
            <w:tcBorders>
              <w:top w:val="single" w:sz="4" w:space="0" w:color="auto"/>
              <w:left w:val="single" w:sz="4" w:space="0" w:color="auto"/>
              <w:bottom w:val="single" w:sz="4" w:space="0" w:color="auto"/>
              <w:right w:val="single" w:sz="4" w:space="0" w:color="auto"/>
            </w:tcBorders>
          </w:tcPr>
          <w:p w:rsidR="00F97BF6" w:rsidRPr="00F97BF6" w:rsidRDefault="00F97BF6" w:rsidP="00F97BF6">
            <w:pPr>
              <w:spacing w:after="0" w:line="240" w:lineRule="auto"/>
              <w:ind w:left="0"/>
              <w:rPr>
                <w:sz w:val="20"/>
                <w:szCs w:val="20"/>
              </w:rPr>
            </w:pPr>
            <w:r w:rsidRPr="00F97BF6">
              <w:rPr>
                <w:sz w:val="20"/>
                <w:szCs w:val="20"/>
              </w:rPr>
              <w:t>28-Jul-2017</w:t>
            </w:r>
          </w:p>
        </w:tc>
        <w:tc>
          <w:tcPr>
            <w:tcW w:w="1959" w:type="dxa"/>
            <w:tcBorders>
              <w:top w:val="single" w:sz="4" w:space="0" w:color="auto"/>
              <w:left w:val="single" w:sz="4" w:space="0" w:color="auto"/>
              <w:bottom w:val="single" w:sz="4" w:space="0" w:color="auto"/>
              <w:right w:val="single" w:sz="4" w:space="0" w:color="auto"/>
            </w:tcBorders>
          </w:tcPr>
          <w:p w:rsidR="00F97BF6" w:rsidRPr="00F97BF6" w:rsidRDefault="00F97BF6" w:rsidP="00F97BF6">
            <w:pPr>
              <w:spacing w:after="0" w:line="240" w:lineRule="auto"/>
              <w:ind w:left="0"/>
              <w:rPr>
                <w:sz w:val="20"/>
                <w:szCs w:val="20"/>
              </w:rPr>
            </w:pPr>
            <w:r w:rsidRPr="00F97BF6">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F97BF6" w:rsidRPr="00F97BF6" w:rsidRDefault="00F97BF6" w:rsidP="00F97BF6">
            <w:pPr>
              <w:spacing w:after="0" w:line="240" w:lineRule="auto"/>
              <w:ind w:left="0"/>
              <w:rPr>
                <w:sz w:val="20"/>
                <w:szCs w:val="20"/>
              </w:rPr>
            </w:pPr>
            <w:r w:rsidRPr="00F97BF6">
              <w:rPr>
                <w:sz w:val="20"/>
                <w:szCs w:val="20"/>
              </w:rPr>
              <w:t>Document converted to (.docx) format for web publishing purposes and table on front page removed for accessibility purposes.</w:t>
            </w:r>
          </w:p>
        </w:tc>
      </w:tr>
    </w:tbl>
    <w:p w:rsidR="008B1023" w:rsidRDefault="008B1023" w:rsidP="008B1023">
      <w:pPr>
        <w:spacing w:after="0" w:line="240" w:lineRule="auto"/>
        <w:rPr>
          <w:rFonts w:asciiTheme="majorHAnsi" w:hAnsiTheme="majorHAnsi" w:cstheme="majorBidi"/>
          <w:lang w:eastAsia="en-US"/>
        </w:rPr>
      </w:pPr>
    </w:p>
    <w:p w:rsidR="008B1023" w:rsidRDefault="008B1023" w:rsidP="008B1023">
      <w:pPr>
        <w:pStyle w:val="Heading2"/>
        <w:rPr>
          <w:rFonts w:eastAsiaTheme="minorHAnsi"/>
        </w:rPr>
      </w:pPr>
      <w:bookmarkStart w:id="3" w:name="_Toc443555805"/>
      <w:r>
        <w:rPr>
          <w:rFonts w:eastAsiaTheme="minorHAnsi"/>
        </w:rPr>
        <w:t>Document Approval</w:t>
      </w:r>
      <w:bookmarkEnd w:id="3"/>
    </w:p>
    <w:p w:rsidR="008B1023" w:rsidRDefault="008B1023" w:rsidP="008B1023">
      <w:pPr>
        <w:spacing w:after="0" w:line="240" w:lineRule="auto"/>
        <w:rPr>
          <w:rFonts w:eastAsiaTheme="minorHAnsi"/>
        </w:rPr>
      </w:pPr>
    </w:p>
    <w:tbl>
      <w:tblPr>
        <w:tblStyle w:val="TableGrid"/>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242"/>
        <w:gridCol w:w="2436"/>
        <w:gridCol w:w="1959"/>
        <w:gridCol w:w="3543"/>
      </w:tblGrid>
      <w:tr w:rsidR="008B1023" w:rsidTr="00E73673">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FFFFCC"/>
            <w:hideMark/>
          </w:tcPr>
          <w:p w:rsidR="008B1023" w:rsidRDefault="008B1023" w:rsidP="00E73673">
            <w:pPr>
              <w:spacing w:after="0" w:line="240" w:lineRule="auto"/>
              <w:ind w:left="0" w:right="82"/>
              <w:rPr>
                <w:b/>
                <w:sz w:val="20"/>
                <w:szCs w:val="20"/>
              </w:rPr>
            </w:pPr>
            <w:r>
              <w:rPr>
                <w:b/>
                <w:sz w:val="20"/>
                <w:szCs w:val="20"/>
              </w:rPr>
              <w:t>Version Number</w:t>
            </w:r>
          </w:p>
        </w:tc>
        <w:tc>
          <w:tcPr>
            <w:tcW w:w="2436" w:type="dxa"/>
            <w:tcBorders>
              <w:top w:val="single" w:sz="4" w:space="0" w:color="auto"/>
              <w:left w:val="single" w:sz="4" w:space="0" w:color="auto"/>
              <w:bottom w:val="single" w:sz="4" w:space="0" w:color="auto"/>
              <w:right w:val="single" w:sz="4" w:space="0" w:color="auto"/>
            </w:tcBorders>
            <w:shd w:val="clear" w:color="auto" w:fill="FFFFCC"/>
            <w:hideMark/>
          </w:tcPr>
          <w:p w:rsidR="008B1023" w:rsidRDefault="008B1023" w:rsidP="00E73673">
            <w:pPr>
              <w:spacing w:after="0" w:line="240" w:lineRule="auto"/>
              <w:ind w:left="-15"/>
              <w:rPr>
                <w:b/>
                <w:sz w:val="20"/>
                <w:szCs w:val="20"/>
              </w:rPr>
            </w:pPr>
            <w:r>
              <w:rPr>
                <w:b/>
                <w:sz w:val="20"/>
                <w:szCs w:val="20"/>
              </w:rPr>
              <w:t>Date Changed</w:t>
            </w:r>
          </w:p>
        </w:tc>
        <w:tc>
          <w:tcPr>
            <w:tcW w:w="1959" w:type="dxa"/>
            <w:tcBorders>
              <w:top w:val="single" w:sz="4" w:space="0" w:color="auto"/>
              <w:left w:val="single" w:sz="4" w:space="0" w:color="auto"/>
              <w:bottom w:val="single" w:sz="4" w:space="0" w:color="auto"/>
              <w:right w:val="single" w:sz="4" w:space="0" w:color="auto"/>
            </w:tcBorders>
            <w:shd w:val="clear" w:color="auto" w:fill="FFFFCC"/>
            <w:hideMark/>
          </w:tcPr>
          <w:p w:rsidR="008B1023" w:rsidRDefault="008B1023" w:rsidP="00E73673">
            <w:pPr>
              <w:spacing w:after="0" w:line="240" w:lineRule="auto"/>
              <w:ind w:left="0"/>
              <w:rPr>
                <w:b/>
                <w:sz w:val="20"/>
                <w:szCs w:val="20"/>
              </w:rPr>
            </w:pPr>
            <w:r>
              <w:rPr>
                <w:b/>
                <w:sz w:val="20"/>
                <w:szCs w:val="20"/>
              </w:rPr>
              <w:t>Author</w:t>
            </w:r>
          </w:p>
        </w:tc>
        <w:tc>
          <w:tcPr>
            <w:tcW w:w="3543" w:type="dxa"/>
            <w:tcBorders>
              <w:top w:val="single" w:sz="4" w:space="0" w:color="auto"/>
              <w:left w:val="single" w:sz="4" w:space="0" w:color="auto"/>
              <w:bottom w:val="single" w:sz="4" w:space="0" w:color="auto"/>
              <w:right w:val="single" w:sz="4" w:space="0" w:color="auto"/>
            </w:tcBorders>
            <w:shd w:val="clear" w:color="auto" w:fill="FFFFCC"/>
            <w:hideMark/>
          </w:tcPr>
          <w:p w:rsidR="008B1023" w:rsidRDefault="008B1023" w:rsidP="00E73673">
            <w:pPr>
              <w:spacing w:after="0" w:line="240" w:lineRule="auto"/>
              <w:ind w:left="0"/>
              <w:rPr>
                <w:b/>
                <w:sz w:val="20"/>
                <w:szCs w:val="20"/>
              </w:rPr>
            </w:pPr>
            <w:r>
              <w:rPr>
                <w:b/>
                <w:sz w:val="20"/>
                <w:szCs w:val="20"/>
              </w:rPr>
              <w:t>Reason for Change</w:t>
            </w:r>
          </w:p>
        </w:tc>
      </w:tr>
      <w:tr w:rsidR="008B1023" w:rsidTr="00E73673">
        <w:tc>
          <w:tcPr>
            <w:tcW w:w="1242" w:type="dxa"/>
            <w:tcBorders>
              <w:top w:val="single" w:sz="4" w:space="0" w:color="auto"/>
              <w:left w:val="single" w:sz="4" w:space="0" w:color="auto"/>
              <w:bottom w:val="single" w:sz="4" w:space="0" w:color="auto"/>
              <w:right w:val="single" w:sz="4" w:space="0" w:color="auto"/>
            </w:tcBorders>
            <w:hideMark/>
          </w:tcPr>
          <w:p w:rsidR="008B1023" w:rsidRDefault="008B1023" w:rsidP="00E73673">
            <w:pPr>
              <w:spacing w:after="0" w:line="240" w:lineRule="auto"/>
              <w:ind w:left="0"/>
              <w:rPr>
                <w:sz w:val="20"/>
                <w:szCs w:val="20"/>
              </w:rPr>
            </w:pPr>
            <w:r>
              <w:rPr>
                <w:sz w:val="20"/>
                <w:szCs w:val="20"/>
              </w:rPr>
              <w:t>2.0</w:t>
            </w:r>
          </w:p>
        </w:tc>
        <w:tc>
          <w:tcPr>
            <w:tcW w:w="2436" w:type="dxa"/>
            <w:tcBorders>
              <w:top w:val="single" w:sz="4" w:space="0" w:color="auto"/>
              <w:left w:val="single" w:sz="4" w:space="0" w:color="auto"/>
              <w:bottom w:val="single" w:sz="4" w:space="0" w:color="auto"/>
              <w:right w:val="single" w:sz="4" w:space="0" w:color="auto"/>
            </w:tcBorders>
            <w:hideMark/>
          </w:tcPr>
          <w:p w:rsidR="008B1023" w:rsidRDefault="008B1023" w:rsidP="00E73673">
            <w:pPr>
              <w:spacing w:after="0" w:line="240" w:lineRule="auto"/>
              <w:ind w:left="0"/>
              <w:rPr>
                <w:sz w:val="20"/>
                <w:szCs w:val="20"/>
              </w:rPr>
            </w:pPr>
            <w:r>
              <w:rPr>
                <w:sz w:val="20"/>
                <w:szCs w:val="20"/>
              </w:rPr>
              <w:t>18-Feb-2016</w:t>
            </w:r>
          </w:p>
        </w:tc>
        <w:tc>
          <w:tcPr>
            <w:tcW w:w="1959" w:type="dxa"/>
            <w:tcBorders>
              <w:top w:val="single" w:sz="4" w:space="0" w:color="auto"/>
              <w:left w:val="single" w:sz="4" w:space="0" w:color="auto"/>
              <w:bottom w:val="single" w:sz="4" w:space="0" w:color="auto"/>
              <w:right w:val="single" w:sz="4" w:space="0" w:color="auto"/>
            </w:tcBorders>
            <w:hideMark/>
          </w:tcPr>
          <w:p w:rsidR="008B1023" w:rsidRDefault="008B1023" w:rsidP="00E7367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hideMark/>
          </w:tcPr>
          <w:p w:rsidR="008B1023" w:rsidRDefault="008B1023" w:rsidP="00E73673">
            <w:pPr>
              <w:spacing w:after="0" w:line="240" w:lineRule="auto"/>
              <w:ind w:left="-7"/>
              <w:rPr>
                <w:sz w:val="20"/>
                <w:szCs w:val="20"/>
              </w:rPr>
            </w:pPr>
            <w:r>
              <w:rPr>
                <w:sz w:val="20"/>
                <w:szCs w:val="20"/>
              </w:rPr>
              <w:t>Version control introduced</w:t>
            </w:r>
          </w:p>
        </w:tc>
      </w:tr>
      <w:tr w:rsidR="008B1023" w:rsidRPr="00087C19" w:rsidTr="00E73673">
        <w:tc>
          <w:tcPr>
            <w:tcW w:w="1242" w:type="dxa"/>
            <w:tcBorders>
              <w:top w:val="single" w:sz="4" w:space="0" w:color="auto"/>
              <w:left w:val="single" w:sz="4" w:space="0" w:color="auto"/>
              <w:bottom w:val="single" w:sz="4" w:space="0" w:color="auto"/>
              <w:right w:val="single" w:sz="4" w:space="0" w:color="auto"/>
            </w:tcBorders>
          </w:tcPr>
          <w:p w:rsidR="008B1023" w:rsidRDefault="008B1023" w:rsidP="00E73673">
            <w:pPr>
              <w:spacing w:after="0" w:line="240" w:lineRule="auto"/>
              <w:ind w:left="0"/>
              <w:rPr>
                <w:sz w:val="20"/>
                <w:szCs w:val="20"/>
              </w:rPr>
            </w:pPr>
            <w:r>
              <w:rPr>
                <w:sz w:val="20"/>
                <w:szCs w:val="20"/>
              </w:rPr>
              <w:t>3.0</w:t>
            </w:r>
          </w:p>
        </w:tc>
        <w:tc>
          <w:tcPr>
            <w:tcW w:w="2436" w:type="dxa"/>
            <w:tcBorders>
              <w:top w:val="single" w:sz="4" w:space="0" w:color="auto"/>
              <w:left w:val="single" w:sz="4" w:space="0" w:color="auto"/>
              <w:bottom w:val="single" w:sz="4" w:space="0" w:color="auto"/>
              <w:right w:val="single" w:sz="4" w:space="0" w:color="auto"/>
            </w:tcBorders>
          </w:tcPr>
          <w:p w:rsidR="008B1023" w:rsidRDefault="008B1023" w:rsidP="00E73673">
            <w:pPr>
              <w:spacing w:after="0" w:line="240" w:lineRule="auto"/>
              <w:ind w:left="0"/>
              <w:rPr>
                <w:sz w:val="20"/>
                <w:szCs w:val="20"/>
              </w:rPr>
            </w:pPr>
            <w:r>
              <w:rPr>
                <w:sz w:val="20"/>
                <w:szCs w:val="20"/>
              </w:rPr>
              <w:t>9-Mar-2016</w:t>
            </w:r>
          </w:p>
        </w:tc>
        <w:tc>
          <w:tcPr>
            <w:tcW w:w="1959" w:type="dxa"/>
            <w:tcBorders>
              <w:top w:val="single" w:sz="4" w:space="0" w:color="auto"/>
              <w:left w:val="single" w:sz="4" w:space="0" w:color="auto"/>
              <w:bottom w:val="single" w:sz="4" w:space="0" w:color="auto"/>
              <w:right w:val="single" w:sz="4" w:space="0" w:color="auto"/>
            </w:tcBorders>
          </w:tcPr>
          <w:p w:rsidR="008B1023" w:rsidRDefault="008B1023" w:rsidP="00E73673">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8B1023" w:rsidRDefault="008B1023" w:rsidP="00E73673">
            <w:pPr>
              <w:spacing w:after="0" w:line="240" w:lineRule="auto"/>
              <w:ind w:left="0"/>
              <w:rPr>
                <w:sz w:val="20"/>
                <w:szCs w:val="20"/>
              </w:rPr>
            </w:pPr>
            <w:r>
              <w:rPr>
                <w:sz w:val="20"/>
                <w:szCs w:val="20"/>
              </w:rPr>
              <w:t>Document Released</w:t>
            </w:r>
          </w:p>
        </w:tc>
      </w:tr>
      <w:tr w:rsidR="00F97BF6" w:rsidRPr="00087C19" w:rsidTr="00176BBF">
        <w:tc>
          <w:tcPr>
            <w:tcW w:w="1242" w:type="dxa"/>
            <w:tcBorders>
              <w:top w:val="single" w:sz="4" w:space="0" w:color="auto"/>
              <w:left w:val="single" w:sz="4" w:space="0" w:color="auto"/>
              <w:bottom w:val="single" w:sz="4" w:space="0" w:color="auto"/>
              <w:right w:val="single" w:sz="4" w:space="0" w:color="auto"/>
            </w:tcBorders>
          </w:tcPr>
          <w:p w:rsidR="00F97BF6" w:rsidRDefault="00F97BF6" w:rsidP="00176BBF">
            <w:pPr>
              <w:spacing w:after="0" w:line="240" w:lineRule="auto"/>
              <w:ind w:left="0"/>
              <w:rPr>
                <w:sz w:val="20"/>
                <w:szCs w:val="20"/>
              </w:rPr>
            </w:pPr>
            <w:r>
              <w:rPr>
                <w:sz w:val="20"/>
                <w:szCs w:val="20"/>
              </w:rPr>
              <w:t>4</w:t>
            </w:r>
            <w:r>
              <w:rPr>
                <w:sz w:val="20"/>
                <w:szCs w:val="20"/>
              </w:rPr>
              <w:t>.0</w:t>
            </w:r>
          </w:p>
        </w:tc>
        <w:tc>
          <w:tcPr>
            <w:tcW w:w="2436" w:type="dxa"/>
            <w:tcBorders>
              <w:top w:val="single" w:sz="4" w:space="0" w:color="auto"/>
              <w:left w:val="single" w:sz="4" w:space="0" w:color="auto"/>
              <w:bottom w:val="single" w:sz="4" w:space="0" w:color="auto"/>
              <w:right w:val="single" w:sz="4" w:space="0" w:color="auto"/>
            </w:tcBorders>
          </w:tcPr>
          <w:p w:rsidR="00F97BF6" w:rsidRDefault="00F97BF6" w:rsidP="00F97BF6">
            <w:pPr>
              <w:spacing w:after="0" w:line="240" w:lineRule="auto"/>
              <w:ind w:left="0"/>
              <w:rPr>
                <w:sz w:val="20"/>
                <w:szCs w:val="20"/>
              </w:rPr>
            </w:pPr>
            <w:r>
              <w:rPr>
                <w:sz w:val="20"/>
                <w:szCs w:val="20"/>
              </w:rPr>
              <w:t>28</w:t>
            </w:r>
            <w:r>
              <w:rPr>
                <w:sz w:val="20"/>
                <w:szCs w:val="20"/>
              </w:rPr>
              <w:t>-</w:t>
            </w:r>
            <w:r>
              <w:rPr>
                <w:sz w:val="20"/>
                <w:szCs w:val="20"/>
              </w:rPr>
              <w:t>Jul</w:t>
            </w:r>
            <w:r>
              <w:rPr>
                <w:sz w:val="20"/>
                <w:szCs w:val="20"/>
              </w:rPr>
              <w:t>-2016</w:t>
            </w:r>
          </w:p>
        </w:tc>
        <w:tc>
          <w:tcPr>
            <w:tcW w:w="1959" w:type="dxa"/>
            <w:tcBorders>
              <w:top w:val="single" w:sz="4" w:space="0" w:color="auto"/>
              <w:left w:val="single" w:sz="4" w:space="0" w:color="auto"/>
              <w:bottom w:val="single" w:sz="4" w:space="0" w:color="auto"/>
              <w:right w:val="single" w:sz="4" w:space="0" w:color="auto"/>
            </w:tcBorders>
          </w:tcPr>
          <w:p w:rsidR="00F97BF6" w:rsidRDefault="00F97BF6" w:rsidP="00176BBF">
            <w:pPr>
              <w:spacing w:after="0" w:line="240" w:lineRule="auto"/>
              <w:ind w:left="0"/>
              <w:rPr>
                <w:sz w:val="20"/>
                <w:szCs w:val="20"/>
              </w:rPr>
            </w:pPr>
            <w:r>
              <w:rPr>
                <w:sz w:val="20"/>
                <w:szCs w:val="20"/>
              </w:rPr>
              <w:t>Sean McCandless</w:t>
            </w:r>
          </w:p>
        </w:tc>
        <w:tc>
          <w:tcPr>
            <w:tcW w:w="3543" w:type="dxa"/>
            <w:tcBorders>
              <w:top w:val="single" w:sz="4" w:space="0" w:color="auto"/>
              <w:left w:val="single" w:sz="4" w:space="0" w:color="auto"/>
              <w:bottom w:val="single" w:sz="4" w:space="0" w:color="auto"/>
              <w:right w:val="single" w:sz="4" w:space="0" w:color="auto"/>
            </w:tcBorders>
          </w:tcPr>
          <w:p w:rsidR="00F97BF6" w:rsidRDefault="00F97BF6" w:rsidP="00176BBF">
            <w:pPr>
              <w:spacing w:after="0" w:line="240" w:lineRule="auto"/>
              <w:ind w:left="0"/>
              <w:rPr>
                <w:sz w:val="20"/>
                <w:szCs w:val="20"/>
              </w:rPr>
            </w:pPr>
            <w:r>
              <w:rPr>
                <w:sz w:val="20"/>
                <w:szCs w:val="20"/>
              </w:rPr>
              <w:t>Document Released</w:t>
            </w:r>
          </w:p>
        </w:tc>
      </w:tr>
      <w:tr w:rsidR="00F97BF6" w:rsidRPr="00087C19" w:rsidTr="00E73673">
        <w:tc>
          <w:tcPr>
            <w:tcW w:w="1242" w:type="dxa"/>
            <w:tcBorders>
              <w:top w:val="single" w:sz="4" w:space="0" w:color="auto"/>
              <w:left w:val="single" w:sz="4" w:space="0" w:color="auto"/>
              <w:bottom w:val="single" w:sz="4" w:space="0" w:color="auto"/>
              <w:right w:val="single" w:sz="4" w:space="0" w:color="auto"/>
            </w:tcBorders>
          </w:tcPr>
          <w:p w:rsidR="00F97BF6" w:rsidRDefault="00F97BF6" w:rsidP="00E73673">
            <w:pPr>
              <w:spacing w:after="0" w:line="240" w:lineRule="auto"/>
              <w:rPr>
                <w:sz w:val="20"/>
                <w:szCs w:val="20"/>
              </w:rPr>
            </w:pPr>
          </w:p>
        </w:tc>
        <w:tc>
          <w:tcPr>
            <w:tcW w:w="2436" w:type="dxa"/>
            <w:tcBorders>
              <w:top w:val="single" w:sz="4" w:space="0" w:color="auto"/>
              <w:left w:val="single" w:sz="4" w:space="0" w:color="auto"/>
              <w:bottom w:val="single" w:sz="4" w:space="0" w:color="auto"/>
              <w:right w:val="single" w:sz="4" w:space="0" w:color="auto"/>
            </w:tcBorders>
          </w:tcPr>
          <w:p w:rsidR="00F97BF6" w:rsidRDefault="00F97BF6" w:rsidP="00E73673">
            <w:pPr>
              <w:spacing w:after="0" w:line="240" w:lineRule="auto"/>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F97BF6" w:rsidRDefault="00F97BF6" w:rsidP="00E73673">
            <w:pPr>
              <w:spacing w:after="0" w:line="240" w:lineRule="auto"/>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F97BF6" w:rsidRDefault="00F97BF6" w:rsidP="00E73673">
            <w:pPr>
              <w:spacing w:after="0" w:line="240" w:lineRule="auto"/>
              <w:rPr>
                <w:sz w:val="20"/>
                <w:szCs w:val="20"/>
              </w:rPr>
            </w:pPr>
          </w:p>
        </w:tc>
      </w:tr>
    </w:tbl>
    <w:p w:rsidR="008B1023" w:rsidRDefault="008B1023" w:rsidP="008B1023">
      <w:pPr>
        <w:spacing w:after="0" w:line="240" w:lineRule="auto"/>
        <w:rPr>
          <w:rFonts w:asciiTheme="majorHAnsi" w:hAnsiTheme="majorHAnsi" w:cstheme="majorBidi"/>
          <w:lang w:eastAsia="en-US"/>
        </w:rPr>
      </w:pPr>
    </w:p>
    <w:p w:rsidR="008B1023" w:rsidRDefault="008B1023" w:rsidP="008B1023">
      <w:pPr>
        <w:rPr>
          <w:rStyle w:val="IntenseReference"/>
          <w:b w:val="0"/>
          <w:bCs w:val="0"/>
          <w:i/>
        </w:rPr>
      </w:pPr>
      <w:r>
        <w:rPr>
          <w:b/>
          <w:bCs/>
          <w:i/>
          <w:smallCaps/>
        </w:rPr>
        <w:br w:type="page"/>
      </w:r>
    </w:p>
    <w:p w:rsidR="00511DE6" w:rsidRDefault="00511DE6" w:rsidP="00DF343F">
      <w:pPr>
        <w:spacing w:after="0" w:line="240" w:lineRule="auto"/>
        <w:jc w:val="both"/>
      </w:pPr>
      <w:r>
        <w:lastRenderedPageBreak/>
        <w:t xml:space="preserve">Note to reader: this document contains hidden text. Please click on the show/hide icon ¶ in the Home menu so that you can see the instructions and suggestions for filling in this template. Delete this text prior to finalisation of the document. </w:t>
      </w:r>
    </w:p>
    <w:p w:rsidR="00511DE6" w:rsidRDefault="00511DE6" w:rsidP="00DF343F">
      <w:pPr>
        <w:spacing w:after="0" w:line="240" w:lineRule="auto"/>
        <w:jc w:val="both"/>
      </w:pPr>
    </w:p>
    <w:p w:rsidR="00315ED4" w:rsidRPr="00183E4D" w:rsidRDefault="00315ED4" w:rsidP="00DF343F">
      <w:pPr>
        <w:spacing w:after="0" w:line="240" w:lineRule="auto"/>
        <w:jc w:val="both"/>
        <w:rPr>
          <w:vanish/>
          <w:color w:val="C00000"/>
        </w:rPr>
      </w:pPr>
      <w:r w:rsidRPr="00183E4D">
        <w:rPr>
          <w:vanish/>
          <w:color w:val="C00000"/>
        </w:rPr>
        <w:t xml:space="preserve">This template is meant for use when </w:t>
      </w:r>
      <w:r w:rsidR="0041644C">
        <w:rPr>
          <w:vanish/>
          <w:color w:val="C00000"/>
        </w:rPr>
        <w:t>critiquing a submission-based assessment (SBA) of</w:t>
      </w:r>
      <w:r w:rsidRPr="00183E4D">
        <w:rPr>
          <w:vanish/>
          <w:color w:val="C00000"/>
        </w:rPr>
        <w:t xml:space="preserve"> a</w:t>
      </w:r>
      <w:r w:rsidR="007B49EF">
        <w:rPr>
          <w:vanish/>
          <w:color w:val="C00000"/>
        </w:rPr>
        <w:t>n</w:t>
      </w:r>
      <w:r w:rsidRPr="00183E4D">
        <w:rPr>
          <w:vanish/>
          <w:color w:val="C00000"/>
        </w:rPr>
        <w:t xml:space="preserve"> </w:t>
      </w:r>
      <w:r w:rsidR="007B49EF">
        <w:rPr>
          <w:vanish/>
          <w:color w:val="C00000"/>
        </w:rPr>
        <w:t>investigative</w:t>
      </w:r>
      <w:r w:rsidRPr="00183E4D">
        <w:rPr>
          <w:vanish/>
          <w:color w:val="C00000"/>
        </w:rPr>
        <w:t xml:space="preserve"> </w:t>
      </w:r>
      <w:r w:rsidR="00C472DB">
        <w:rPr>
          <w:vanish/>
          <w:color w:val="C00000"/>
        </w:rPr>
        <w:t xml:space="preserve">test (i.e. for diagnosis, prognosis, staging, screening, </w:t>
      </w:r>
      <w:proofErr w:type="spellStart"/>
      <w:r w:rsidR="00C472DB">
        <w:rPr>
          <w:vanish/>
          <w:color w:val="C00000"/>
        </w:rPr>
        <w:t>etc</w:t>
      </w:r>
      <w:proofErr w:type="spellEnd"/>
      <w:r w:rsidR="00C472DB">
        <w:rPr>
          <w:vanish/>
          <w:color w:val="C00000"/>
        </w:rPr>
        <w:t>)</w:t>
      </w:r>
      <w:r w:rsidRPr="00183E4D">
        <w:rPr>
          <w:vanish/>
          <w:color w:val="C00000"/>
        </w:rPr>
        <w:t>.</w:t>
      </w:r>
    </w:p>
    <w:p w:rsidR="008449BD" w:rsidRPr="00183E4D" w:rsidRDefault="008449BD" w:rsidP="00DF343F">
      <w:pPr>
        <w:spacing w:after="0" w:line="240" w:lineRule="auto"/>
        <w:jc w:val="both"/>
        <w:rPr>
          <w:vanish/>
          <w:color w:val="C00000"/>
        </w:rPr>
      </w:pPr>
    </w:p>
    <w:p w:rsidR="0034179F" w:rsidRPr="00C52ACC" w:rsidRDefault="003A7C8F" w:rsidP="00DF343F">
      <w:pPr>
        <w:spacing w:after="0" w:line="240" w:lineRule="auto"/>
        <w:jc w:val="both"/>
        <w:rPr>
          <w:vanish/>
          <w:color w:val="C00000"/>
        </w:rPr>
      </w:pPr>
      <w:r w:rsidRPr="00183E4D">
        <w:rPr>
          <w:vanish/>
          <w:color w:val="C00000"/>
        </w:rPr>
        <w:t xml:space="preserve">This text is written in hidden text. </w:t>
      </w:r>
      <w:r w:rsidR="00783607" w:rsidRPr="00183E4D">
        <w:rPr>
          <w:vanish/>
          <w:color w:val="C00000"/>
        </w:rPr>
        <w:t xml:space="preserve">The </w:t>
      </w:r>
      <w:r w:rsidR="00783607" w:rsidRPr="00C47764">
        <w:rPr>
          <w:b/>
          <w:vanish/>
          <w:color w:val="C00000"/>
        </w:rPr>
        <w:t>hidden (red) text</w:t>
      </w:r>
      <w:r w:rsidR="00783607" w:rsidRPr="00183E4D">
        <w:rPr>
          <w:vanish/>
          <w:color w:val="C00000"/>
        </w:rPr>
        <w:t xml:space="preserve"> provides instructions or suggestions for completing the different sections of the template.</w:t>
      </w:r>
      <w:r w:rsidR="00315ED4" w:rsidRPr="00183E4D">
        <w:rPr>
          <w:vanish/>
          <w:color w:val="C00000"/>
        </w:rPr>
        <w:t xml:space="preserve"> </w:t>
      </w:r>
      <w:r w:rsidR="00315ED4" w:rsidRPr="00183E4D">
        <w:rPr>
          <w:i/>
          <w:vanish/>
          <w:color w:val="C00000"/>
        </w:rPr>
        <w:t>Hidden text styles can be selected from the Font menu.</w:t>
      </w:r>
      <w:r w:rsidR="00C52ACC">
        <w:rPr>
          <w:vanish/>
          <w:color w:val="C00000"/>
        </w:rPr>
        <w:t xml:space="preserve"> All hidden text has a dotted underline under it. When you have finished addressing the hidden text in this template, please remember to delete it and change the style to normal (non-hidden) text. If you don’t do this you will have large blank areas in your document.</w:t>
      </w:r>
    </w:p>
    <w:p w:rsidR="0034179F" w:rsidRPr="00183E4D" w:rsidRDefault="0034179F"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This template is written in Microsoft Word 2010 – this is because some people may not yet be using </w:t>
      </w:r>
      <w:r w:rsidR="00C52ACC">
        <w:rPr>
          <w:vanish/>
          <w:color w:val="C00000"/>
        </w:rPr>
        <w:t xml:space="preserve">Word </w:t>
      </w:r>
      <w:r w:rsidRPr="00183E4D">
        <w:rPr>
          <w:vanish/>
          <w:color w:val="C00000"/>
        </w:rPr>
        <w:t>2013.</w:t>
      </w:r>
    </w:p>
    <w:p w:rsidR="001B601D" w:rsidRPr="00183E4D" w:rsidRDefault="001B601D"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This document is a </w:t>
      </w:r>
      <w:r w:rsidRPr="00C47764">
        <w:rPr>
          <w:b/>
          <w:vanish/>
          <w:color w:val="C00000"/>
        </w:rPr>
        <w:t>template file (</w:t>
      </w:r>
      <w:proofErr w:type="spellStart"/>
      <w:r w:rsidRPr="00C47764">
        <w:rPr>
          <w:b/>
          <w:vanish/>
          <w:color w:val="C00000"/>
        </w:rPr>
        <w:t>ie</w:t>
      </w:r>
      <w:proofErr w:type="spellEnd"/>
      <w:r w:rsidRPr="00C47764">
        <w:rPr>
          <w:b/>
          <w:vanish/>
          <w:color w:val="C00000"/>
        </w:rPr>
        <w:t xml:space="preserve"> .</w:t>
      </w:r>
      <w:proofErr w:type="spellStart"/>
      <w:r w:rsidRPr="00C47764">
        <w:rPr>
          <w:b/>
          <w:vanish/>
          <w:color w:val="C00000"/>
        </w:rPr>
        <w:t>dotx</w:t>
      </w:r>
      <w:proofErr w:type="spellEnd"/>
      <w:r w:rsidRPr="00183E4D">
        <w:rPr>
          <w:vanish/>
          <w:color w:val="C00000"/>
        </w:rPr>
        <w:t>). This means if you double-click on the file it will open as a new Word document but it will contain the same formatting</w:t>
      </w:r>
      <w:r w:rsidR="00647E3C" w:rsidRPr="00183E4D">
        <w:rPr>
          <w:vanish/>
          <w:color w:val="C00000"/>
        </w:rPr>
        <w:t xml:space="preserve"> (fonts, heading styles)</w:t>
      </w:r>
      <w:r w:rsidRPr="00183E4D">
        <w:rPr>
          <w:vanish/>
          <w:color w:val="C00000"/>
        </w:rPr>
        <w:t xml:space="preserve"> and structural elements as included in the template.</w:t>
      </w:r>
      <w:r w:rsidR="00C52ACC">
        <w:rPr>
          <w:vanish/>
          <w:color w:val="C00000"/>
        </w:rPr>
        <w:t xml:space="preserve"> This will help with maintaining consistency in the presentation and data elements across all </w:t>
      </w:r>
      <w:r w:rsidR="00E112A8">
        <w:rPr>
          <w:vanish/>
          <w:color w:val="C00000"/>
        </w:rPr>
        <w:t>critiques of SBAs</w:t>
      </w:r>
      <w:r w:rsidR="00C52ACC">
        <w:rPr>
          <w:vanish/>
          <w:color w:val="C00000"/>
        </w:rPr>
        <w:t>.</w:t>
      </w:r>
    </w:p>
    <w:p w:rsidR="001B601D" w:rsidRPr="00183E4D" w:rsidRDefault="001B601D" w:rsidP="00DF343F">
      <w:pPr>
        <w:spacing w:after="0" w:line="240" w:lineRule="auto"/>
        <w:jc w:val="both"/>
        <w:rPr>
          <w:vanish/>
          <w:color w:val="C00000"/>
        </w:rPr>
      </w:pPr>
    </w:p>
    <w:p w:rsidR="001B601D" w:rsidRPr="00183E4D" w:rsidRDefault="001B601D" w:rsidP="00DF343F">
      <w:pPr>
        <w:spacing w:after="0" w:line="240" w:lineRule="auto"/>
        <w:jc w:val="both"/>
        <w:rPr>
          <w:vanish/>
          <w:color w:val="C00000"/>
        </w:rPr>
      </w:pPr>
      <w:r w:rsidRPr="00183E4D">
        <w:rPr>
          <w:vanish/>
          <w:color w:val="C00000"/>
        </w:rPr>
        <w:t xml:space="preserve">Any </w:t>
      </w:r>
      <w:r w:rsidRPr="00C47764">
        <w:rPr>
          <w:b/>
          <w:vanish/>
          <w:color w:val="C00000"/>
        </w:rPr>
        <w:t>text written in black</w:t>
      </w:r>
      <w:r w:rsidR="00BB0DE8" w:rsidRPr="00183E4D">
        <w:rPr>
          <w:vanish/>
          <w:color w:val="C00000"/>
        </w:rPr>
        <w:t xml:space="preserve"> in the template</w:t>
      </w:r>
      <w:r w:rsidRPr="00183E4D">
        <w:rPr>
          <w:vanish/>
          <w:color w:val="C00000"/>
        </w:rPr>
        <w:t xml:space="preserve"> </w:t>
      </w:r>
      <w:r w:rsidR="00F80224" w:rsidRPr="00183E4D">
        <w:rPr>
          <w:b/>
          <w:vanish/>
          <w:color w:val="C00000"/>
        </w:rPr>
        <w:t>must</w:t>
      </w:r>
      <w:r w:rsidRPr="00183E4D">
        <w:rPr>
          <w:vanish/>
          <w:color w:val="C00000"/>
        </w:rPr>
        <w:t xml:space="preserve"> be included in the report</w:t>
      </w:r>
      <w:r w:rsidR="00094DBD" w:rsidRPr="00183E4D">
        <w:rPr>
          <w:vanish/>
          <w:color w:val="C00000"/>
        </w:rPr>
        <w:t xml:space="preserve"> </w:t>
      </w:r>
      <w:r w:rsidR="00094DBD" w:rsidRPr="00183E4D">
        <w:rPr>
          <w:i/>
          <w:vanish/>
          <w:color w:val="C00000"/>
        </w:rPr>
        <w:t>unless</w:t>
      </w:r>
      <w:r w:rsidR="00094DBD" w:rsidRPr="00183E4D">
        <w:rPr>
          <w:vanish/>
          <w:color w:val="C00000"/>
        </w:rPr>
        <w:t xml:space="preserve"> the text is surrounded by </w:t>
      </w:r>
      <w:r w:rsidR="00F80224" w:rsidRPr="00183E4D">
        <w:rPr>
          <w:vanish/>
          <w:color w:val="C00000"/>
        </w:rPr>
        <w:t xml:space="preserve">this type of </w:t>
      </w:r>
      <w:r w:rsidR="00094DBD" w:rsidRPr="00183E4D">
        <w:rPr>
          <w:vanish/>
          <w:color w:val="C00000"/>
        </w:rPr>
        <w:t xml:space="preserve">parentheses </w:t>
      </w:r>
      <w:r w:rsidR="00F80224" w:rsidRPr="00183E4D">
        <w:rPr>
          <w:vanish/>
          <w:color w:val="C00000"/>
        </w:rPr>
        <w:t>&lt; &gt;</w:t>
      </w:r>
      <w:r w:rsidRPr="00183E4D">
        <w:rPr>
          <w:vanish/>
          <w:color w:val="C00000"/>
        </w:rPr>
        <w:t>.</w:t>
      </w:r>
      <w:r w:rsidR="00094DBD" w:rsidRPr="00183E4D">
        <w:rPr>
          <w:vanish/>
          <w:color w:val="C00000"/>
        </w:rPr>
        <w:t xml:space="preserve"> The</w:t>
      </w:r>
      <w:r w:rsidR="00F80224" w:rsidRPr="00183E4D">
        <w:rPr>
          <w:vanish/>
          <w:color w:val="C00000"/>
        </w:rPr>
        <w:t>se</w:t>
      </w:r>
      <w:r w:rsidR="00094DBD" w:rsidRPr="00183E4D">
        <w:rPr>
          <w:vanish/>
          <w:color w:val="C00000"/>
        </w:rPr>
        <w:t xml:space="preserve"> parentheses indicate that the text is optional or its inclusion will depend on </w:t>
      </w:r>
      <w:r w:rsidR="00F80224" w:rsidRPr="00183E4D">
        <w:rPr>
          <w:vanish/>
          <w:color w:val="C00000"/>
        </w:rPr>
        <w:t>a</w:t>
      </w:r>
      <w:r w:rsidR="00094DBD" w:rsidRPr="00183E4D">
        <w:rPr>
          <w:vanish/>
          <w:color w:val="C00000"/>
        </w:rPr>
        <w:t xml:space="preserve"> specific circumstance.</w:t>
      </w:r>
      <w:r w:rsidR="00F80224" w:rsidRPr="00183E4D">
        <w:rPr>
          <w:vanish/>
          <w:color w:val="C00000"/>
        </w:rPr>
        <w:t xml:space="preserve"> Please remember to </w:t>
      </w:r>
      <w:r w:rsidR="00F80224" w:rsidRPr="00183E4D">
        <w:rPr>
          <w:i/>
          <w:vanish/>
          <w:color w:val="C00000"/>
        </w:rPr>
        <w:t>remove</w:t>
      </w:r>
      <w:r w:rsidR="00F80224" w:rsidRPr="00183E4D">
        <w:rPr>
          <w:vanish/>
          <w:color w:val="C00000"/>
        </w:rPr>
        <w:t xml:space="preserve"> the &lt; </w:t>
      </w:r>
      <w:proofErr w:type="gramStart"/>
      <w:r w:rsidR="00F80224" w:rsidRPr="00183E4D">
        <w:rPr>
          <w:vanish/>
          <w:color w:val="C00000"/>
        </w:rPr>
        <w:t>&gt; ,</w:t>
      </w:r>
      <w:proofErr w:type="gramEnd"/>
      <w:r w:rsidR="00F80224" w:rsidRPr="00183E4D">
        <w:rPr>
          <w:vanish/>
          <w:color w:val="C00000"/>
        </w:rPr>
        <w:t xml:space="preserve"> if you decide to </w:t>
      </w:r>
      <w:r w:rsidR="00F80224" w:rsidRPr="00183E4D">
        <w:rPr>
          <w:i/>
          <w:vanish/>
          <w:color w:val="C00000"/>
        </w:rPr>
        <w:t>include</w:t>
      </w:r>
      <w:r w:rsidR="00F80224" w:rsidRPr="00183E4D">
        <w:rPr>
          <w:vanish/>
          <w:color w:val="C00000"/>
        </w:rPr>
        <w:t xml:space="preserve"> the optional text in the report</w:t>
      </w:r>
      <w:r w:rsidR="00AD3C72" w:rsidRPr="00183E4D">
        <w:rPr>
          <w:vanish/>
          <w:color w:val="C00000"/>
        </w:rPr>
        <w:t>. Please remember to</w:t>
      </w:r>
      <w:r w:rsidR="00F80224" w:rsidRPr="00183E4D">
        <w:rPr>
          <w:vanish/>
          <w:color w:val="C00000"/>
        </w:rPr>
        <w:t xml:space="preserve"> delete the &lt; &gt;</w:t>
      </w:r>
      <w:r w:rsidR="00F80224" w:rsidRPr="00183E4D">
        <w:rPr>
          <w:i/>
          <w:vanish/>
          <w:color w:val="C00000"/>
        </w:rPr>
        <w:t xml:space="preserve"> and</w:t>
      </w:r>
      <w:r w:rsidR="00F80224" w:rsidRPr="00183E4D">
        <w:rPr>
          <w:vanish/>
          <w:color w:val="C00000"/>
        </w:rPr>
        <w:t xml:space="preserve"> the text it surrounds if you decide to </w:t>
      </w:r>
      <w:r w:rsidR="00F80224" w:rsidRPr="00183E4D">
        <w:rPr>
          <w:i/>
          <w:vanish/>
          <w:color w:val="C00000"/>
        </w:rPr>
        <w:t>exclude</w:t>
      </w:r>
      <w:r w:rsidR="00F80224" w:rsidRPr="00183E4D">
        <w:rPr>
          <w:vanish/>
          <w:color w:val="C00000"/>
        </w:rPr>
        <w:t xml:space="preserve"> the optional text from the report.</w:t>
      </w:r>
    </w:p>
    <w:p w:rsidR="00094DBD" w:rsidRPr="00183E4D" w:rsidRDefault="00094DBD" w:rsidP="00DF343F">
      <w:pPr>
        <w:spacing w:after="0" w:line="240" w:lineRule="auto"/>
        <w:jc w:val="both"/>
        <w:rPr>
          <w:vanish/>
          <w:color w:val="C00000"/>
        </w:rPr>
      </w:pPr>
    </w:p>
    <w:p w:rsidR="00CC4CB4" w:rsidRDefault="00F8406E" w:rsidP="00DF343F">
      <w:pPr>
        <w:spacing w:after="0" w:line="240" w:lineRule="auto"/>
        <w:jc w:val="both"/>
        <w:rPr>
          <w:vanish/>
          <w:color w:val="C00000"/>
        </w:rPr>
      </w:pPr>
      <w:r w:rsidRPr="00F8406E">
        <w:rPr>
          <w:vanish/>
          <w:color w:val="C00000"/>
        </w:rPr>
        <w:t xml:space="preserve">The critique template </w:t>
      </w:r>
      <w:r w:rsidR="00094DBD" w:rsidRPr="00183E4D">
        <w:rPr>
          <w:vanish/>
          <w:color w:val="C00000"/>
        </w:rPr>
        <w:t>is structured into Sections A, B, C, D</w:t>
      </w:r>
      <w:r w:rsidR="008449BD" w:rsidRPr="00183E4D">
        <w:rPr>
          <w:vanish/>
          <w:color w:val="C00000"/>
        </w:rPr>
        <w:t>, E</w:t>
      </w:r>
      <w:r w:rsidR="00094DBD" w:rsidRPr="00183E4D">
        <w:rPr>
          <w:vanish/>
          <w:color w:val="C00000"/>
        </w:rPr>
        <w:t xml:space="preserve"> and </w:t>
      </w:r>
      <w:r w:rsidR="008449BD" w:rsidRPr="00183E4D">
        <w:rPr>
          <w:vanish/>
          <w:color w:val="C00000"/>
        </w:rPr>
        <w:t>F</w:t>
      </w:r>
      <w:r w:rsidR="00094DBD" w:rsidRPr="00183E4D">
        <w:rPr>
          <w:vanish/>
          <w:color w:val="C00000"/>
        </w:rPr>
        <w:t xml:space="preserve"> in order to align with the </w:t>
      </w:r>
      <w:r w:rsidR="00094DBD" w:rsidRPr="007B49EF">
        <w:rPr>
          <w:i/>
          <w:vanish/>
          <w:color w:val="C00000"/>
        </w:rPr>
        <w:t>MSAC</w:t>
      </w:r>
      <w:r w:rsidR="00094DBD" w:rsidRPr="00183E4D">
        <w:rPr>
          <w:vanish/>
          <w:color w:val="C00000"/>
        </w:rPr>
        <w:t xml:space="preserve"> </w:t>
      </w:r>
      <w:r w:rsidR="00C43AED">
        <w:rPr>
          <w:i/>
          <w:vanish/>
          <w:color w:val="C00000"/>
        </w:rPr>
        <w:t>Technical</w:t>
      </w:r>
      <w:r w:rsidR="00C43AED" w:rsidRPr="00183E4D">
        <w:rPr>
          <w:i/>
          <w:vanish/>
          <w:color w:val="C00000"/>
        </w:rPr>
        <w:t xml:space="preserve"> </w:t>
      </w:r>
      <w:r w:rsidR="00094DBD" w:rsidRPr="00183E4D">
        <w:rPr>
          <w:i/>
          <w:vanish/>
          <w:color w:val="C00000"/>
        </w:rPr>
        <w:t xml:space="preserve">Guidelines </w:t>
      </w:r>
      <w:r w:rsidR="00C43AED">
        <w:rPr>
          <w:i/>
          <w:vanish/>
          <w:color w:val="C00000"/>
        </w:rPr>
        <w:t xml:space="preserve">– Investigative </w:t>
      </w:r>
      <w:r w:rsidR="00094DBD" w:rsidRPr="00183E4D">
        <w:rPr>
          <w:vanish/>
          <w:color w:val="C00000"/>
        </w:rPr>
        <w:t>which are available on the MSAC website.</w:t>
      </w:r>
    </w:p>
    <w:p w:rsidR="00CC4CB4" w:rsidRDefault="00CC4CB4" w:rsidP="00DF343F">
      <w:pPr>
        <w:spacing w:after="0" w:line="240" w:lineRule="auto"/>
        <w:jc w:val="both"/>
        <w:rPr>
          <w:vanish/>
          <w:color w:val="C00000"/>
        </w:rPr>
      </w:pPr>
    </w:p>
    <w:p w:rsidR="00CC4CB4" w:rsidRPr="00183E4D" w:rsidRDefault="00CC4CB4" w:rsidP="00DF343F">
      <w:pPr>
        <w:spacing w:after="0" w:line="240" w:lineRule="auto"/>
        <w:jc w:val="both"/>
        <w:rPr>
          <w:vanish/>
          <w:color w:val="C00000"/>
        </w:rPr>
      </w:pPr>
      <w:r>
        <w:rPr>
          <w:vanish/>
          <w:color w:val="C00000"/>
        </w:rPr>
        <w:t xml:space="preserve">When writing your critique of the statements made in the SBA, you should </w:t>
      </w:r>
      <w:r w:rsidRPr="00953BC6">
        <w:rPr>
          <w:b/>
          <w:vanish/>
          <w:color w:val="C00000"/>
        </w:rPr>
        <w:t>use the “Comment” style</w:t>
      </w:r>
      <w:r>
        <w:rPr>
          <w:vanish/>
          <w:color w:val="C00000"/>
        </w:rPr>
        <w:t xml:space="preserve"> which ensures the text is in italics </w:t>
      </w:r>
      <w:proofErr w:type="spellStart"/>
      <w:r>
        <w:rPr>
          <w:vanish/>
          <w:color w:val="C00000"/>
        </w:rPr>
        <w:t>ie</w:t>
      </w:r>
      <w:proofErr w:type="spellEnd"/>
      <w:r>
        <w:rPr>
          <w:vanish/>
          <w:color w:val="C00000"/>
        </w:rPr>
        <w:t xml:space="preserve">. </w:t>
      </w:r>
      <w:proofErr w:type="gramStart"/>
      <w:r w:rsidRPr="00953BC6">
        <w:rPr>
          <w:i/>
          <w:vanish/>
          <w:color w:val="C00000"/>
        </w:rPr>
        <w:t>all</w:t>
      </w:r>
      <w:proofErr w:type="gramEnd"/>
      <w:r w:rsidRPr="00953BC6">
        <w:rPr>
          <w:i/>
          <w:vanish/>
          <w:color w:val="C00000"/>
        </w:rPr>
        <w:t xml:space="preserve"> comments should be written in italics.</w:t>
      </w:r>
    </w:p>
    <w:p w:rsidR="00747C9D" w:rsidRPr="00183E4D" w:rsidRDefault="00747C9D" w:rsidP="00DF343F">
      <w:pPr>
        <w:spacing w:after="0" w:line="240" w:lineRule="auto"/>
        <w:jc w:val="both"/>
        <w:rPr>
          <w:vanish/>
          <w:color w:val="C00000"/>
        </w:rPr>
      </w:pPr>
    </w:p>
    <w:p w:rsidR="00A10E9F" w:rsidRPr="00953BC6" w:rsidRDefault="00747C9D" w:rsidP="00DF343F">
      <w:pPr>
        <w:spacing w:after="0" w:line="240" w:lineRule="auto"/>
        <w:jc w:val="both"/>
        <w:rPr>
          <w:vanish/>
        </w:rPr>
      </w:pPr>
      <w:r w:rsidRPr="00183E4D">
        <w:rPr>
          <w:vanish/>
          <w:color w:val="C00000"/>
        </w:rPr>
        <w:t xml:space="preserve">Following completion of the report, the hidden text on this page and throughout the document – as well as the </w:t>
      </w:r>
      <w:r w:rsidR="00C52ACC">
        <w:rPr>
          <w:vanish/>
          <w:color w:val="C00000"/>
        </w:rPr>
        <w:t xml:space="preserve">next </w:t>
      </w:r>
      <w:r w:rsidRPr="00183E4D">
        <w:rPr>
          <w:vanish/>
          <w:color w:val="C00000"/>
        </w:rPr>
        <w:t xml:space="preserve">page break - should be deleted. </w:t>
      </w:r>
    </w:p>
    <w:p w:rsidR="004C6CA6" w:rsidRPr="00183E4D" w:rsidRDefault="004C6CA6" w:rsidP="00DF343F">
      <w:pPr>
        <w:autoSpaceDE w:val="0"/>
        <w:autoSpaceDN w:val="0"/>
        <w:adjustRightInd w:val="0"/>
        <w:spacing w:after="0"/>
        <w:jc w:val="both"/>
        <w:rPr>
          <w:b/>
          <w:bCs/>
          <w:color w:val="000000"/>
          <w:sz w:val="20"/>
          <w:szCs w:val="20"/>
          <w:lang w:eastAsia="zh-TW"/>
        </w:rPr>
      </w:pPr>
      <w:bookmarkStart w:id="4" w:name="_Toc192054741"/>
      <w:bookmarkStart w:id="5" w:name="_Toc206489930"/>
      <w:bookmarkStart w:id="6" w:name="_Toc206494639"/>
      <w:bookmarkStart w:id="7" w:name="_Toc214339152"/>
      <w:bookmarkStart w:id="8" w:name="_Toc237759553"/>
      <w:bookmarkStart w:id="9" w:name="_Toc356462688"/>
      <w:bookmarkStart w:id="10" w:name="_Toc356462742"/>
      <w:bookmarkStart w:id="11" w:name="_Toc356462997"/>
      <w:bookmarkStart w:id="12" w:name="_Ref360694627"/>
      <w:bookmarkStart w:id="13" w:name="_Toc379117342"/>
      <w:bookmarkStart w:id="14" w:name="_Toc379118055"/>
      <w:bookmarkStart w:id="15" w:name="_Toc379118243"/>
      <w:bookmarkStart w:id="16" w:name="_Toc381796424"/>
    </w:p>
    <w:p w:rsidR="008F59A8" w:rsidRPr="00183E4D" w:rsidRDefault="008F59A8" w:rsidP="00E112A8">
      <w:pPr>
        <w:pStyle w:val="Heading2"/>
      </w:pPr>
      <w:bookmarkStart w:id="17" w:name="_Toc395200735"/>
      <w:bookmarkStart w:id="18" w:name="_Toc399247190"/>
      <w:bookmarkStart w:id="19" w:name="_Toc437866239"/>
      <w:r w:rsidRPr="00183E4D">
        <w:t>Contents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C71381" w:rsidRPr="00183E4D">
        <w:tab/>
      </w:r>
    </w:p>
    <w:sdt>
      <w:sdtPr>
        <w:rPr>
          <w:b/>
          <w:noProof w:val="0"/>
        </w:rPr>
        <w:id w:val="-1664701443"/>
        <w:docPartObj>
          <w:docPartGallery w:val="Table of Contents"/>
          <w:docPartUnique/>
        </w:docPartObj>
      </w:sdtPr>
      <w:sdtEndPr>
        <w:rPr>
          <w:b w:val="0"/>
          <w:bCs/>
        </w:rPr>
      </w:sdtEndPr>
      <w:sdtContent>
        <w:p w:rsidR="00AD38C6" w:rsidRDefault="00F81651">
          <w:pPr>
            <w:pStyle w:val="TOC2"/>
            <w:rPr>
              <w:rFonts w:asciiTheme="minorHAnsi" w:eastAsiaTheme="minorEastAsia" w:hAnsiTheme="minorHAnsi" w:cstheme="minorBidi"/>
            </w:rPr>
          </w:pPr>
          <w:r>
            <w:fldChar w:fldCharType="begin"/>
          </w:r>
          <w:r>
            <w:instrText xml:space="preserve"> TOC \o "1-3" \h \z \u </w:instrText>
          </w:r>
          <w:r>
            <w:fldChar w:fldCharType="separate"/>
          </w:r>
          <w:hyperlink w:anchor="_Toc437866240" w:history="1">
            <w:r w:rsidR="00AD38C6" w:rsidRPr="005F6E30">
              <w:rPr>
                <w:rStyle w:val="Hyperlink"/>
              </w:rPr>
              <w:t>Tables</w:t>
            </w:r>
            <w:r w:rsidR="00AD38C6">
              <w:rPr>
                <w:webHidden/>
              </w:rPr>
              <w:tab/>
            </w:r>
            <w:r w:rsidR="00AD38C6">
              <w:rPr>
                <w:webHidden/>
              </w:rPr>
              <w:fldChar w:fldCharType="begin"/>
            </w:r>
            <w:r w:rsidR="00AD38C6">
              <w:rPr>
                <w:webHidden/>
              </w:rPr>
              <w:instrText xml:space="preserve"> PAGEREF _Toc437866240 \h </w:instrText>
            </w:r>
            <w:r w:rsidR="00AD38C6">
              <w:rPr>
                <w:webHidden/>
              </w:rPr>
            </w:r>
            <w:r w:rsidR="00AD38C6">
              <w:rPr>
                <w:webHidden/>
              </w:rPr>
              <w:fldChar w:fldCharType="separate"/>
            </w:r>
            <w:r w:rsidR="00F97BF6">
              <w:rPr>
                <w:webHidden/>
              </w:rPr>
              <w:t>iv</w:t>
            </w:r>
            <w:r w:rsidR="00AD38C6">
              <w:rPr>
                <w:webHidden/>
              </w:rPr>
              <w:fldChar w:fldCharType="end"/>
            </w:r>
          </w:hyperlink>
        </w:p>
        <w:p w:rsidR="00AD38C6" w:rsidRDefault="00CC756A">
          <w:pPr>
            <w:pStyle w:val="TOC2"/>
            <w:rPr>
              <w:rFonts w:asciiTheme="minorHAnsi" w:eastAsiaTheme="minorEastAsia" w:hAnsiTheme="minorHAnsi" w:cstheme="minorBidi"/>
            </w:rPr>
          </w:pPr>
          <w:hyperlink w:anchor="_Toc437866241" w:history="1">
            <w:r w:rsidR="00AD38C6" w:rsidRPr="005F6E30">
              <w:rPr>
                <w:rStyle w:val="Hyperlink"/>
              </w:rPr>
              <w:t>Figures</w:t>
            </w:r>
            <w:r w:rsidR="00AD38C6">
              <w:rPr>
                <w:webHidden/>
              </w:rPr>
              <w:tab/>
            </w:r>
            <w:r w:rsidR="00AD38C6">
              <w:rPr>
                <w:webHidden/>
              </w:rPr>
              <w:fldChar w:fldCharType="begin"/>
            </w:r>
            <w:r w:rsidR="00AD38C6">
              <w:rPr>
                <w:webHidden/>
              </w:rPr>
              <w:instrText xml:space="preserve"> PAGEREF _Toc437866241 \h </w:instrText>
            </w:r>
            <w:r w:rsidR="00AD38C6">
              <w:rPr>
                <w:webHidden/>
              </w:rPr>
            </w:r>
            <w:r w:rsidR="00AD38C6">
              <w:rPr>
                <w:webHidden/>
              </w:rPr>
              <w:fldChar w:fldCharType="separate"/>
            </w:r>
            <w:r w:rsidR="00F97BF6">
              <w:rPr>
                <w:webHidden/>
              </w:rPr>
              <w:t>iv</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242" w:history="1">
            <w:r w:rsidR="00AD38C6" w:rsidRPr="005F6E30">
              <w:rPr>
                <w:rStyle w:val="Hyperlink"/>
              </w:rPr>
              <w:t>Executive Summary</w:t>
            </w:r>
            <w:r w:rsidR="00AD38C6">
              <w:rPr>
                <w:webHidden/>
              </w:rPr>
              <w:tab/>
            </w:r>
            <w:r w:rsidR="00AD38C6">
              <w:rPr>
                <w:webHidden/>
              </w:rPr>
              <w:fldChar w:fldCharType="begin"/>
            </w:r>
            <w:r w:rsidR="00AD38C6">
              <w:rPr>
                <w:webHidden/>
              </w:rPr>
              <w:instrText xml:space="preserve"> PAGEREF _Toc437866242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43" w:history="1">
            <w:r w:rsidR="00AD38C6" w:rsidRPr="005F6E30">
              <w:rPr>
                <w:rStyle w:val="Hyperlink"/>
              </w:rPr>
              <w:t>Alignment with agreed PICO Confirmation</w:t>
            </w:r>
            <w:r w:rsidR="00AD38C6">
              <w:rPr>
                <w:webHidden/>
              </w:rPr>
              <w:tab/>
            </w:r>
            <w:r w:rsidR="00AD38C6">
              <w:rPr>
                <w:webHidden/>
              </w:rPr>
              <w:fldChar w:fldCharType="begin"/>
            </w:r>
            <w:r w:rsidR="00AD38C6">
              <w:rPr>
                <w:webHidden/>
              </w:rPr>
              <w:instrText xml:space="preserve"> PAGEREF _Toc437866243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44" w:history="1">
            <w:r w:rsidR="00AD38C6" w:rsidRPr="005F6E30">
              <w:rPr>
                <w:rStyle w:val="Hyperlink"/>
              </w:rPr>
              <w:t>Proposed Medical Service</w:t>
            </w:r>
            <w:r w:rsidR="00AD38C6">
              <w:rPr>
                <w:webHidden/>
              </w:rPr>
              <w:tab/>
            </w:r>
            <w:r w:rsidR="00AD38C6">
              <w:rPr>
                <w:webHidden/>
              </w:rPr>
              <w:fldChar w:fldCharType="begin"/>
            </w:r>
            <w:r w:rsidR="00AD38C6">
              <w:rPr>
                <w:webHidden/>
              </w:rPr>
              <w:instrText xml:space="preserve"> PAGEREF _Toc437866244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45" w:history="1">
            <w:r w:rsidR="00AD38C6" w:rsidRPr="005F6E30">
              <w:rPr>
                <w:rStyle w:val="Hyperlink"/>
              </w:rPr>
              <w:t>Proposal for Public Funding</w:t>
            </w:r>
            <w:r w:rsidR="00AD38C6">
              <w:rPr>
                <w:webHidden/>
              </w:rPr>
              <w:tab/>
            </w:r>
            <w:r w:rsidR="00AD38C6">
              <w:rPr>
                <w:webHidden/>
              </w:rPr>
              <w:fldChar w:fldCharType="begin"/>
            </w:r>
            <w:r w:rsidR="00AD38C6">
              <w:rPr>
                <w:webHidden/>
              </w:rPr>
              <w:instrText xml:space="preserve"> PAGEREF _Toc437866245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46" w:history="1">
            <w:r w:rsidR="00AD38C6" w:rsidRPr="005F6E30">
              <w:rPr>
                <w:rStyle w:val="Hyperlink"/>
              </w:rPr>
              <w:t>Population</w:t>
            </w:r>
            <w:r w:rsidR="00AD38C6">
              <w:rPr>
                <w:webHidden/>
              </w:rPr>
              <w:tab/>
            </w:r>
            <w:r w:rsidR="00AD38C6">
              <w:rPr>
                <w:webHidden/>
              </w:rPr>
              <w:fldChar w:fldCharType="begin"/>
            </w:r>
            <w:r w:rsidR="00AD38C6">
              <w:rPr>
                <w:webHidden/>
              </w:rPr>
              <w:instrText xml:space="preserve"> PAGEREF _Toc437866246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47" w:history="1">
            <w:r w:rsidR="00AD38C6" w:rsidRPr="005F6E30">
              <w:rPr>
                <w:rStyle w:val="Hyperlink"/>
              </w:rPr>
              <w:t>Comparator Details</w:t>
            </w:r>
            <w:r w:rsidR="00AD38C6">
              <w:rPr>
                <w:webHidden/>
              </w:rPr>
              <w:tab/>
            </w:r>
            <w:r w:rsidR="00AD38C6">
              <w:rPr>
                <w:webHidden/>
              </w:rPr>
              <w:fldChar w:fldCharType="begin"/>
            </w:r>
            <w:r w:rsidR="00AD38C6">
              <w:rPr>
                <w:webHidden/>
              </w:rPr>
              <w:instrText xml:space="preserve"> PAGEREF _Toc437866247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48" w:history="1">
            <w:r w:rsidR="00AD38C6" w:rsidRPr="005F6E30">
              <w:rPr>
                <w:rStyle w:val="Hyperlink"/>
              </w:rPr>
              <w:t>Clinical management algorithm(s)</w:t>
            </w:r>
            <w:r w:rsidR="00AD38C6">
              <w:rPr>
                <w:webHidden/>
              </w:rPr>
              <w:tab/>
            </w:r>
            <w:r w:rsidR="00AD38C6">
              <w:rPr>
                <w:webHidden/>
              </w:rPr>
              <w:fldChar w:fldCharType="begin"/>
            </w:r>
            <w:r w:rsidR="00AD38C6">
              <w:rPr>
                <w:webHidden/>
              </w:rPr>
              <w:instrText xml:space="preserve"> PAGEREF _Toc437866248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49" w:history="1">
            <w:r w:rsidR="00AD38C6" w:rsidRPr="005F6E30">
              <w:rPr>
                <w:rStyle w:val="Hyperlink"/>
              </w:rPr>
              <w:t>Key Differences in the Delivery of the Proposed Medical Service and the Main Comparator</w:t>
            </w:r>
            <w:r w:rsidR="00AD38C6">
              <w:rPr>
                <w:webHidden/>
              </w:rPr>
              <w:tab/>
            </w:r>
            <w:r w:rsidR="00AD38C6">
              <w:rPr>
                <w:webHidden/>
              </w:rPr>
              <w:fldChar w:fldCharType="begin"/>
            </w:r>
            <w:r w:rsidR="00AD38C6">
              <w:rPr>
                <w:webHidden/>
              </w:rPr>
              <w:instrText xml:space="preserve"> PAGEREF _Toc437866249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0" w:history="1">
            <w:r w:rsidR="00AD38C6" w:rsidRPr="005F6E30">
              <w:rPr>
                <w:rStyle w:val="Hyperlink"/>
              </w:rPr>
              <w:t>Clinical Claim</w:t>
            </w:r>
            <w:r w:rsidR="00AD38C6">
              <w:rPr>
                <w:webHidden/>
              </w:rPr>
              <w:tab/>
            </w:r>
            <w:r w:rsidR="00AD38C6">
              <w:rPr>
                <w:webHidden/>
              </w:rPr>
              <w:fldChar w:fldCharType="begin"/>
            </w:r>
            <w:r w:rsidR="00AD38C6">
              <w:rPr>
                <w:webHidden/>
              </w:rPr>
              <w:instrText xml:space="preserve"> PAGEREF _Toc437866250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1" w:history="1">
            <w:r w:rsidR="00AD38C6" w:rsidRPr="005F6E30">
              <w:rPr>
                <w:rStyle w:val="Hyperlink"/>
              </w:rPr>
              <w:t>Approach Taken to the Evidence Assessment</w:t>
            </w:r>
            <w:r w:rsidR="00AD38C6">
              <w:rPr>
                <w:webHidden/>
              </w:rPr>
              <w:tab/>
            </w:r>
            <w:r w:rsidR="00AD38C6">
              <w:rPr>
                <w:webHidden/>
              </w:rPr>
              <w:fldChar w:fldCharType="begin"/>
            </w:r>
            <w:r w:rsidR="00AD38C6">
              <w:rPr>
                <w:webHidden/>
              </w:rPr>
              <w:instrText xml:space="preserve"> PAGEREF _Toc437866251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2" w:history="1">
            <w:r w:rsidR="00AD38C6" w:rsidRPr="005F6E30">
              <w:rPr>
                <w:rStyle w:val="Hyperlink"/>
              </w:rPr>
              <w:t>Characteristics of the Evidence Base</w:t>
            </w:r>
            <w:r w:rsidR="00AD38C6">
              <w:rPr>
                <w:webHidden/>
              </w:rPr>
              <w:tab/>
            </w:r>
            <w:r w:rsidR="00AD38C6">
              <w:rPr>
                <w:webHidden/>
              </w:rPr>
              <w:fldChar w:fldCharType="begin"/>
            </w:r>
            <w:r w:rsidR="00AD38C6">
              <w:rPr>
                <w:webHidden/>
              </w:rPr>
              <w:instrText xml:space="preserve"> PAGEREF _Toc437866252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3" w:history="1">
            <w:r w:rsidR="00AD38C6" w:rsidRPr="005F6E30">
              <w:rPr>
                <w:rStyle w:val="Hyperlink"/>
              </w:rPr>
              <w:t>Results</w:t>
            </w:r>
            <w:r w:rsidR="00AD38C6">
              <w:rPr>
                <w:webHidden/>
              </w:rPr>
              <w:tab/>
            </w:r>
            <w:r w:rsidR="00AD38C6">
              <w:rPr>
                <w:webHidden/>
              </w:rPr>
              <w:fldChar w:fldCharType="begin"/>
            </w:r>
            <w:r w:rsidR="00AD38C6">
              <w:rPr>
                <w:webHidden/>
              </w:rPr>
              <w:instrText xml:space="preserve"> PAGEREF _Toc437866253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4" w:history="1">
            <w:r w:rsidR="00AD38C6" w:rsidRPr="005F6E30">
              <w:rPr>
                <w:rStyle w:val="Hyperlink"/>
              </w:rPr>
              <w:t>Translation Issues</w:t>
            </w:r>
            <w:r w:rsidR="00AD38C6">
              <w:rPr>
                <w:webHidden/>
              </w:rPr>
              <w:tab/>
            </w:r>
            <w:r w:rsidR="00AD38C6">
              <w:rPr>
                <w:webHidden/>
              </w:rPr>
              <w:fldChar w:fldCharType="begin"/>
            </w:r>
            <w:r w:rsidR="00AD38C6">
              <w:rPr>
                <w:webHidden/>
              </w:rPr>
              <w:instrText xml:space="preserve"> PAGEREF _Toc437866254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5" w:history="1">
            <w:r w:rsidR="00AD38C6" w:rsidRPr="005F6E30">
              <w:rPr>
                <w:rStyle w:val="Hyperlink"/>
              </w:rPr>
              <w:t>Economic Evaluation</w:t>
            </w:r>
            <w:r w:rsidR="00AD38C6">
              <w:rPr>
                <w:webHidden/>
              </w:rPr>
              <w:tab/>
            </w:r>
            <w:r w:rsidR="00AD38C6">
              <w:rPr>
                <w:webHidden/>
              </w:rPr>
              <w:fldChar w:fldCharType="begin"/>
            </w:r>
            <w:r w:rsidR="00AD38C6">
              <w:rPr>
                <w:webHidden/>
              </w:rPr>
              <w:instrText xml:space="preserve"> PAGEREF _Toc437866255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6" w:history="1">
            <w:r w:rsidR="00AD38C6" w:rsidRPr="005F6E30">
              <w:rPr>
                <w:rStyle w:val="Hyperlink"/>
              </w:rPr>
              <w:t>Estimated Extent of Use and Financial Implications</w:t>
            </w:r>
            <w:r w:rsidR="00AD38C6">
              <w:rPr>
                <w:webHidden/>
              </w:rPr>
              <w:tab/>
            </w:r>
            <w:r w:rsidR="00AD38C6">
              <w:rPr>
                <w:webHidden/>
              </w:rPr>
              <w:fldChar w:fldCharType="begin"/>
            </w:r>
            <w:r w:rsidR="00AD38C6">
              <w:rPr>
                <w:webHidden/>
              </w:rPr>
              <w:instrText xml:space="preserve"> PAGEREF _Toc437866256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7" w:history="1">
            <w:r w:rsidR="00AD38C6" w:rsidRPr="005F6E30">
              <w:rPr>
                <w:rStyle w:val="Hyperlink"/>
              </w:rPr>
              <w:t>Consumer impact summary</w:t>
            </w:r>
            <w:r w:rsidR="00AD38C6">
              <w:rPr>
                <w:webHidden/>
              </w:rPr>
              <w:tab/>
            </w:r>
            <w:r w:rsidR="00AD38C6">
              <w:rPr>
                <w:webHidden/>
              </w:rPr>
              <w:fldChar w:fldCharType="begin"/>
            </w:r>
            <w:r w:rsidR="00AD38C6">
              <w:rPr>
                <w:webHidden/>
              </w:rPr>
              <w:instrText xml:space="preserve"> PAGEREF _Toc437866257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58" w:history="1">
            <w:r w:rsidR="00AD38C6" w:rsidRPr="005F6E30">
              <w:rPr>
                <w:rStyle w:val="Hyperlink"/>
              </w:rPr>
              <w:t>&lt;Other Relevant Considerations&gt;</w:t>
            </w:r>
            <w:r w:rsidR="00AD38C6">
              <w:rPr>
                <w:webHidden/>
              </w:rPr>
              <w:tab/>
            </w:r>
            <w:r w:rsidR="00AD38C6">
              <w:rPr>
                <w:webHidden/>
              </w:rPr>
              <w:fldChar w:fldCharType="begin"/>
            </w:r>
            <w:r w:rsidR="00AD38C6">
              <w:rPr>
                <w:webHidden/>
              </w:rPr>
              <w:instrText xml:space="preserve"> PAGEREF _Toc437866258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259" w:history="1">
            <w:r w:rsidR="00AD38C6" w:rsidRPr="005F6E30">
              <w:rPr>
                <w:rStyle w:val="Hyperlink"/>
              </w:rPr>
              <w:t>Section A</w:t>
            </w:r>
            <w:r w:rsidR="00AD38C6">
              <w:rPr>
                <w:rFonts w:asciiTheme="minorHAnsi" w:eastAsiaTheme="minorEastAsia" w:hAnsiTheme="minorHAnsi" w:cstheme="minorBidi"/>
                <w:b w:val="0"/>
              </w:rPr>
              <w:tab/>
            </w:r>
            <w:r w:rsidR="00AD38C6" w:rsidRPr="005F6E30">
              <w:rPr>
                <w:rStyle w:val="Hyperlink"/>
              </w:rPr>
              <w:t>Context</w:t>
            </w:r>
            <w:r w:rsidR="00AD38C6">
              <w:rPr>
                <w:webHidden/>
              </w:rPr>
              <w:tab/>
            </w:r>
            <w:r w:rsidR="00AD38C6">
              <w:rPr>
                <w:webHidden/>
              </w:rPr>
              <w:fldChar w:fldCharType="begin"/>
            </w:r>
            <w:r w:rsidR="00AD38C6">
              <w:rPr>
                <w:webHidden/>
              </w:rPr>
              <w:instrText xml:space="preserve"> PAGEREF _Toc437866259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60" w:history="1">
            <w:r w:rsidR="00AD38C6" w:rsidRPr="005F6E30">
              <w:rPr>
                <w:rStyle w:val="Hyperlink"/>
              </w:rPr>
              <w:t>A1</w:t>
            </w:r>
            <w:r w:rsidR="00AD38C6">
              <w:rPr>
                <w:rFonts w:asciiTheme="minorHAnsi" w:eastAsiaTheme="minorEastAsia" w:hAnsiTheme="minorHAnsi" w:cstheme="minorBidi"/>
              </w:rPr>
              <w:tab/>
            </w:r>
            <w:r w:rsidR="00AD38C6" w:rsidRPr="005F6E30">
              <w:rPr>
                <w:rStyle w:val="Hyperlink"/>
              </w:rPr>
              <w:t>Items in the agreed PICO Confirmation</w:t>
            </w:r>
            <w:r w:rsidR="00AD38C6">
              <w:rPr>
                <w:webHidden/>
              </w:rPr>
              <w:tab/>
            </w:r>
            <w:r w:rsidR="00AD38C6">
              <w:rPr>
                <w:webHidden/>
              </w:rPr>
              <w:fldChar w:fldCharType="begin"/>
            </w:r>
            <w:r w:rsidR="00AD38C6">
              <w:rPr>
                <w:webHidden/>
              </w:rPr>
              <w:instrText xml:space="preserve"> PAGEREF _Toc437866260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61" w:history="1">
            <w:r w:rsidR="00AD38C6" w:rsidRPr="005F6E30">
              <w:rPr>
                <w:rStyle w:val="Hyperlink"/>
              </w:rPr>
              <w:t>A2</w:t>
            </w:r>
            <w:r w:rsidR="00AD38C6">
              <w:rPr>
                <w:rFonts w:asciiTheme="minorHAnsi" w:eastAsiaTheme="minorEastAsia" w:hAnsiTheme="minorHAnsi" w:cstheme="minorBidi"/>
              </w:rPr>
              <w:tab/>
            </w:r>
            <w:r w:rsidR="00AD38C6" w:rsidRPr="005F6E30">
              <w:rPr>
                <w:rStyle w:val="Hyperlink"/>
              </w:rPr>
              <w:t>Proposed Medical Service</w:t>
            </w:r>
            <w:r w:rsidR="00AD38C6">
              <w:rPr>
                <w:webHidden/>
              </w:rPr>
              <w:tab/>
            </w:r>
            <w:r w:rsidR="00AD38C6">
              <w:rPr>
                <w:webHidden/>
              </w:rPr>
              <w:fldChar w:fldCharType="begin"/>
            </w:r>
            <w:r w:rsidR="00AD38C6">
              <w:rPr>
                <w:webHidden/>
              </w:rPr>
              <w:instrText xml:space="preserve"> PAGEREF _Toc437866261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62" w:history="1">
            <w:r w:rsidR="00AD38C6" w:rsidRPr="005F6E30">
              <w:rPr>
                <w:rStyle w:val="Hyperlink"/>
              </w:rPr>
              <w:t>&lt;Marketing status of device / technology&gt;</w:t>
            </w:r>
            <w:r w:rsidR="00AD38C6">
              <w:rPr>
                <w:webHidden/>
              </w:rPr>
              <w:tab/>
            </w:r>
            <w:r w:rsidR="00AD38C6">
              <w:rPr>
                <w:webHidden/>
              </w:rPr>
              <w:fldChar w:fldCharType="begin"/>
            </w:r>
            <w:r w:rsidR="00AD38C6">
              <w:rPr>
                <w:webHidden/>
              </w:rPr>
              <w:instrText xml:space="preserve"> PAGEREF _Toc437866262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63" w:history="1">
            <w:r w:rsidR="00AD38C6" w:rsidRPr="005F6E30">
              <w:rPr>
                <w:rStyle w:val="Hyperlink"/>
              </w:rPr>
              <w:t>&lt;Other Indications&gt;</w:t>
            </w:r>
            <w:r w:rsidR="00AD38C6">
              <w:rPr>
                <w:webHidden/>
              </w:rPr>
              <w:tab/>
            </w:r>
            <w:r w:rsidR="00AD38C6">
              <w:rPr>
                <w:webHidden/>
              </w:rPr>
              <w:fldChar w:fldCharType="begin"/>
            </w:r>
            <w:r w:rsidR="00AD38C6">
              <w:rPr>
                <w:webHidden/>
              </w:rPr>
              <w:instrText xml:space="preserve"> PAGEREF _Toc437866263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64" w:history="1">
            <w:r w:rsidR="00AD38C6" w:rsidRPr="005F6E30">
              <w:rPr>
                <w:rStyle w:val="Hyperlink"/>
              </w:rPr>
              <w:t>&lt;Current funding arrangements&gt;</w:t>
            </w:r>
            <w:r w:rsidR="00AD38C6">
              <w:rPr>
                <w:webHidden/>
              </w:rPr>
              <w:tab/>
            </w:r>
            <w:r w:rsidR="00AD38C6">
              <w:rPr>
                <w:webHidden/>
              </w:rPr>
              <w:fldChar w:fldCharType="begin"/>
            </w:r>
            <w:r w:rsidR="00AD38C6">
              <w:rPr>
                <w:webHidden/>
              </w:rPr>
              <w:instrText xml:space="preserve"> PAGEREF _Toc437866264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65" w:history="1">
            <w:r w:rsidR="00AD38C6" w:rsidRPr="005F6E30">
              <w:rPr>
                <w:rStyle w:val="Hyperlink"/>
              </w:rPr>
              <w:t>A3</w:t>
            </w:r>
            <w:r w:rsidR="00AD38C6">
              <w:rPr>
                <w:rFonts w:asciiTheme="minorHAnsi" w:eastAsiaTheme="minorEastAsia" w:hAnsiTheme="minorHAnsi" w:cstheme="minorBidi"/>
              </w:rPr>
              <w:tab/>
            </w:r>
            <w:r w:rsidR="00AD38C6" w:rsidRPr="005F6E30">
              <w:rPr>
                <w:rStyle w:val="Hyperlink"/>
              </w:rPr>
              <w:t>Proposal for Public Funding</w:t>
            </w:r>
            <w:r w:rsidR="00AD38C6">
              <w:rPr>
                <w:webHidden/>
              </w:rPr>
              <w:tab/>
            </w:r>
            <w:r w:rsidR="00AD38C6">
              <w:rPr>
                <w:webHidden/>
              </w:rPr>
              <w:fldChar w:fldCharType="begin"/>
            </w:r>
            <w:r w:rsidR="00AD38C6">
              <w:rPr>
                <w:webHidden/>
              </w:rPr>
              <w:instrText xml:space="preserve"> PAGEREF _Toc437866265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66" w:history="1">
            <w:r w:rsidR="00AD38C6" w:rsidRPr="005F6E30">
              <w:rPr>
                <w:rStyle w:val="Hyperlink"/>
              </w:rPr>
              <w:t>A4</w:t>
            </w:r>
            <w:r w:rsidR="00AD38C6">
              <w:rPr>
                <w:rFonts w:asciiTheme="minorHAnsi" w:eastAsiaTheme="minorEastAsia" w:hAnsiTheme="minorHAnsi" w:cstheme="minorBidi"/>
              </w:rPr>
              <w:tab/>
            </w:r>
            <w:r w:rsidR="00AD38C6" w:rsidRPr="005F6E30">
              <w:rPr>
                <w:rStyle w:val="Hyperlink"/>
              </w:rPr>
              <w:t>Proposed Population</w:t>
            </w:r>
            <w:r w:rsidR="00AD38C6">
              <w:rPr>
                <w:webHidden/>
              </w:rPr>
              <w:tab/>
            </w:r>
            <w:r w:rsidR="00AD38C6">
              <w:rPr>
                <w:webHidden/>
              </w:rPr>
              <w:fldChar w:fldCharType="begin"/>
            </w:r>
            <w:r w:rsidR="00AD38C6">
              <w:rPr>
                <w:webHidden/>
              </w:rPr>
              <w:instrText xml:space="preserve"> PAGEREF _Toc437866266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67" w:history="1">
            <w:r w:rsidR="00AD38C6" w:rsidRPr="005F6E30">
              <w:rPr>
                <w:rStyle w:val="Hyperlink"/>
              </w:rPr>
              <w:t>A5</w:t>
            </w:r>
            <w:r w:rsidR="00AD38C6">
              <w:rPr>
                <w:rFonts w:asciiTheme="minorHAnsi" w:eastAsiaTheme="minorEastAsia" w:hAnsiTheme="minorHAnsi" w:cstheme="minorBidi"/>
              </w:rPr>
              <w:tab/>
            </w:r>
            <w:r w:rsidR="00AD38C6" w:rsidRPr="005F6E30">
              <w:rPr>
                <w:rStyle w:val="Hyperlink"/>
              </w:rPr>
              <w:t>Comparator Details</w:t>
            </w:r>
            <w:r w:rsidR="00AD38C6">
              <w:rPr>
                <w:webHidden/>
              </w:rPr>
              <w:tab/>
            </w:r>
            <w:r w:rsidR="00AD38C6">
              <w:rPr>
                <w:webHidden/>
              </w:rPr>
              <w:fldChar w:fldCharType="begin"/>
            </w:r>
            <w:r w:rsidR="00AD38C6">
              <w:rPr>
                <w:webHidden/>
              </w:rPr>
              <w:instrText xml:space="preserve"> PAGEREF _Toc437866267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68" w:history="1">
            <w:r w:rsidR="00AD38C6" w:rsidRPr="005F6E30">
              <w:rPr>
                <w:rStyle w:val="Hyperlink"/>
              </w:rPr>
              <w:t>A6</w:t>
            </w:r>
            <w:r w:rsidR="00AD38C6">
              <w:rPr>
                <w:rFonts w:asciiTheme="minorHAnsi" w:eastAsiaTheme="minorEastAsia" w:hAnsiTheme="minorHAnsi" w:cstheme="minorBidi"/>
              </w:rPr>
              <w:tab/>
            </w:r>
            <w:r w:rsidR="00AD38C6" w:rsidRPr="005F6E30">
              <w:rPr>
                <w:rStyle w:val="Hyperlink"/>
              </w:rPr>
              <w:t>Clinical Management Algorithm(s)</w:t>
            </w:r>
            <w:r w:rsidR="00AD38C6">
              <w:rPr>
                <w:webHidden/>
              </w:rPr>
              <w:tab/>
            </w:r>
            <w:r w:rsidR="00AD38C6">
              <w:rPr>
                <w:webHidden/>
              </w:rPr>
              <w:fldChar w:fldCharType="begin"/>
            </w:r>
            <w:r w:rsidR="00AD38C6">
              <w:rPr>
                <w:webHidden/>
              </w:rPr>
              <w:instrText xml:space="preserve"> PAGEREF _Toc437866268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69" w:history="1">
            <w:r w:rsidR="00AD38C6" w:rsidRPr="005F6E30">
              <w:rPr>
                <w:rStyle w:val="Hyperlink"/>
              </w:rPr>
              <w:t>Prerequisites</w:t>
            </w:r>
            <w:r w:rsidR="00AD38C6">
              <w:rPr>
                <w:webHidden/>
              </w:rPr>
              <w:tab/>
            </w:r>
            <w:r w:rsidR="00AD38C6">
              <w:rPr>
                <w:webHidden/>
              </w:rPr>
              <w:fldChar w:fldCharType="begin"/>
            </w:r>
            <w:r w:rsidR="00AD38C6">
              <w:rPr>
                <w:webHidden/>
              </w:rPr>
              <w:instrText xml:space="preserve"> PAGEREF _Toc437866269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70" w:history="1">
            <w:r w:rsidR="00AD38C6" w:rsidRPr="005F6E30">
              <w:rPr>
                <w:rStyle w:val="Hyperlink"/>
              </w:rPr>
              <w:t>Co-administered and substituted interventions</w:t>
            </w:r>
            <w:r w:rsidR="00AD38C6">
              <w:rPr>
                <w:webHidden/>
              </w:rPr>
              <w:tab/>
            </w:r>
            <w:r w:rsidR="00AD38C6">
              <w:rPr>
                <w:webHidden/>
              </w:rPr>
              <w:fldChar w:fldCharType="begin"/>
            </w:r>
            <w:r w:rsidR="00AD38C6">
              <w:rPr>
                <w:webHidden/>
              </w:rPr>
              <w:instrText xml:space="preserve"> PAGEREF _Toc437866270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71" w:history="1">
            <w:r w:rsidR="00AD38C6" w:rsidRPr="005F6E30">
              <w:rPr>
                <w:rStyle w:val="Hyperlink"/>
              </w:rPr>
              <w:t>A7</w:t>
            </w:r>
            <w:r w:rsidR="00AD38C6">
              <w:rPr>
                <w:rFonts w:asciiTheme="minorHAnsi" w:eastAsiaTheme="minorEastAsia" w:hAnsiTheme="minorHAnsi" w:cstheme="minorBidi"/>
              </w:rPr>
              <w:tab/>
            </w:r>
            <w:r w:rsidR="00AD38C6" w:rsidRPr="005F6E30">
              <w:rPr>
                <w:rStyle w:val="Hyperlink"/>
              </w:rPr>
              <w:t>Key Differences in the Proposed Medical Service and the Main Comparator</w:t>
            </w:r>
            <w:r w:rsidR="00AD38C6">
              <w:rPr>
                <w:webHidden/>
              </w:rPr>
              <w:tab/>
            </w:r>
            <w:r w:rsidR="00AD38C6">
              <w:rPr>
                <w:webHidden/>
              </w:rPr>
              <w:fldChar w:fldCharType="begin"/>
            </w:r>
            <w:r w:rsidR="00AD38C6">
              <w:rPr>
                <w:webHidden/>
              </w:rPr>
              <w:instrText xml:space="preserve"> PAGEREF _Toc437866271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72" w:history="1">
            <w:r w:rsidR="00AD38C6" w:rsidRPr="005F6E30">
              <w:rPr>
                <w:rStyle w:val="Hyperlink"/>
              </w:rPr>
              <w:t>A8</w:t>
            </w:r>
            <w:r w:rsidR="00AD38C6">
              <w:rPr>
                <w:rFonts w:asciiTheme="minorHAnsi" w:eastAsiaTheme="minorEastAsia" w:hAnsiTheme="minorHAnsi" w:cstheme="minorBidi"/>
              </w:rPr>
              <w:tab/>
            </w:r>
            <w:r w:rsidR="00AD38C6" w:rsidRPr="005F6E30">
              <w:rPr>
                <w:rStyle w:val="Hyperlink"/>
              </w:rPr>
              <w:t>Clinical Claim</w:t>
            </w:r>
            <w:r w:rsidR="00AD38C6">
              <w:rPr>
                <w:webHidden/>
              </w:rPr>
              <w:tab/>
            </w:r>
            <w:r w:rsidR="00AD38C6">
              <w:rPr>
                <w:webHidden/>
              </w:rPr>
              <w:fldChar w:fldCharType="begin"/>
            </w:r>
            <w:r w:rsidR="00AD38C6">
              <w:rPr>
                <w:webHidden/>
              </w:rPr>
              <w:instrText xml:space="preserve"> PAGEREF _Toc437866272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273" w:history="1">
            <w:r w:rsidR="00AD38C6" w:rsidRPr="005F6E30">
              <w:rPr>
                <w:rStyle w:val="Hyperlink"/>
              </w:rPr>
              <w:t>A9</w:t>
            </w:r>
            <w:r w:rsidR="00AD38C6">
              <w:rPr>
                <w:rFonts w:asciiTheme="minorHAnsi" w:eastAsiaTheme="minorEastAsia" w:hAnsiTheme="minorHAnsi" w:cstheme="minorBidi"/>
              </w:rPr>
              <w:tab/>
            </w:r>
            <w:r w:rsidR="00AD38C6" w:rsidRPr="005F6E30">
              <w:rPr>
                <w:rStyle w:val="Hyperlink"/>
              </w:rPr>
              <w:t>Summary of the PICO</w:t>
            </w:r>
            <w:r w:rsidR="00AD38C6">
              <w:rPr>
                <w:webHidden/>
              </w:rPr>
              <w:tab/>
            </w:r>
            <w:r w:rsidR="00AD38C6">
              <w:rPr>
                <w:webHidden/>
              </w:rPr>
              <w:fldChar w:fldCharType="begin"/>
            </w:r>
            <w:r w:rsidR="00AD38C6">
              <w:rPr>
                <w:webHidden/>
              </w:rPr>
              <w:instrText xml:space="preserve"> PAGEREF _Toc437866273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274" w:history="1">
            <w:r w:rsidR="00AD38C6" w:rsidRPr="005F6E30">
              <w:rPr>
                <w:rStyle w:val="Hyperlink"/>
              </w:rPr>
              <w:t>Section B</w:t>
            </w:r>
            <w:r w:rsidR="00AD38C6">
              <w:rPr>
                <w:rFonts w:asciiTheme="minorHAnsi" w:eastAsiaTheme="minorEastAsia" w:hAnsiTheme="minorHAnsi" w:cstheme="minorBidi"/>
                <w:b w:val="0"/>
              </w:rPr>
              <w:tab/>
            </w:r>
            <w:r w:rsidR="00AD38C6" w:rsidRPr="005F6E30">
              <w:rPr>
                <w:rStyle w:val="Hyperlink"/>
              </w:rPr>
              <w:t>Clinical Evaluation</w:t>
            </w:r>
            <w:r w:rsidR="00AD38C6">
              <w:rPr>
                <w:webHidden/>
              </w:rPr>
              <w:tab/>
            </w:r>
            <w:r w:rsidR="00AD38C6">
              <w:rPr>
                <w:webHidden/>
              </w:rPr>
              <w:fldChar w:fldCharType="begin"/>
            </w:r>
            <w:r w:rsidR="00AD38C6">
              <w:rPr>
                <w:webHidden/>
              </w:rPr>
              <w:instrText xml:space="preserve"> PAGEREF _Toc437866274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275" w:history="1">
            <w:r w:rsidR="00AD38C6" w:rsidRPr="005F6E30">
              <w:rPr>
                <w:rStyle w:val="Hyperlink"/>
              </w:rPr>
              <w:t>B1</w:t>
            </w:r>
            <w:r w:rsidR="00AD38C6">
              <w:rPr>
                <w:rFonts w:asciiTheme="minorHAnsi" w:eastAsiaTheme="minorEastAsia" w:hAnsiTheme="minorHAnsi" w:cstheme="minorBidi"/>
                <w:b w:val="0"/>
              </w:rPr>
              <w:tab/>
            </w:r>
            <w:r w:rsidR="00AD38C6" w:rsidRPr="005F6E30">
              <w:rPr>
                <w:rStyle w:val="Hyperlink"/>
              </w:rPr>
              <w:t>Direct Evidence</w:t>
            </w:r>
            <w:r w:rsidR="00AD38C6">
              <w:rPr>
                <w:webHidden/>
              </w:rPr>
              <w:tab/>
            </w:r>
            <w:r w:rsidR="00AD38C6">
              <w:rPr>
                <w:webHidden/>
              </w:rPr>
              <w:fldChar w:fldCharType="begin"/>
            </w:r>
            <w:r w:rsidR="00AD38C6">
              <w:rPr>
                <w:webHidden/>
              </w:rPr>
              <w:instrText xml:space="preserve"> PAGEREF _Toc437866275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76" w:history="1">
            <w:r w:rsidR="00AD38C6" w:rsidRPr="005F6E30">
              <w:rPr>
                <w:rStyle w:val="Hyperlink"/>
              </w:rPr>
              <w:t>B1.1</w:t>
            </w:r>
            <w:r w:rsidR="00AD38C6">
              <w:rPr>
                <w:rFonts w:asciiTheme="minorHAnsi" w:eastAsiaTheme="minorEastAsia" w:hAnsiTheme="minorHAnsi" w:cstheme="minorBidi"/>
              </w:rPr>
              <w:tab/>
            </w:r>
            <w:r w:rsidR="00AD38C6" w:rsidRPr="005F6E30">
              <w:rPr>
                <w:rStyle w:val="Hyperlink"/>
              </w:rPr>
              <w:t>Literature Sources and Search Strategies</w:t>
            </w:r>
            <w:r w:rsidR="00AD38C6">
              <w:rPr>
                <w:webHidden/>
              </w:rPr>
              <w:tab/>
            </w:r>
            <w:r w:rsidR="00AD38C6">
              <w:rPr>
                <w:webHidden/>
              </w:rPr>
              <w:fldChar w:fldCharType="begin"/>
            </w:r>
            <w:r w:rsidR="00AD38C6">
              <w:rPr>
                <w:webHidden/>
              </w:rPr>
              <w:instrText xml:space="preserve"> PAGEREF _Toc437866276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77" w:history="1">
            <w:r w:rsidR="00AD38C6" w:rsidRPr="005F6E30">
              <w:rPr>
                <w:rStyle w:val="Hyperlink"/>
              </w:rPr>
              <w:t>B1.2</w:t>
            </w:r>
            <w:r w:rsidR="00AD38C6">
              <w:rPr>
                <w:rFonts w:asciiTheme="minorHAnsi" w:eastAsiaTheme="minorEastAsia" w:hAnsiTheme="minorHAnsi" w:cstheme="minorBidi"/>
              </w:rPr>
              <w:tab/>
            </w:r>
            <w:r w:rsidR="00AD38C6" w:rsidRPr="005F6E30">
              <w:rPr>
                <w:rStyle w:val="Hyperlink"/>
              </w:rPr>
              <w:t>Results of Literature Search</w:t>
            </w:r>
            <w:r w:rsidR="00AD38C6">
              <w:rPr>
                <w:webHidden/>
              </w:rPr>
              <w:tab/>
            </w:r>
            <w:r w:rsidR="00AD38C6">
              <w:rPr>
                <w:webHidden/>
              </w:rPr>
              <w:fldChar w:fldCharType="begin"/>
            </w:r>
            <w:r w:rsidR="00AD38C6">
              <w:rPr>
                <w:webHidden/>
              </w:rPr>
              <w:instrText xml:space="preserve"> PAGEREF _Toc437866277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78" w:history="1">
            <w:r w:rsidR="00AD38C6" w:rsidRPr="005F6E30">
              <w:rPr>
                <w:rStyle w:val="Hyperlink"/>
              </w:rPr>
              <w:t>B1.3</w:t>
            </w:r>
            <w:r w:rsidR="00AD38C6">
              <w:rPr>
                <w:rFonts w:asciiTheme="minorHAnsi" w:eastAsiaTheme="minorEastAsia" w:hAnsiTheme="minorHAnsi" w:cstheme="minorBidi"/>
              </w:rPr>
              <w:tab/>
            </w:r>
            <w:r w:rsidR="00AD38C6" w:rsidRPr="005F6E30">
              <w:rPr>
                <w:rStyle w:val="Hyperlink"/>
              </w:rPr>
              <w:t>Risk of Bias Assessment</w:t>
            </w:r>
            <w:r w:rsidR="00AD38C6">
              <w:rPr>
                <w:webHidden/>
              </w:rPr>
              <w:tab/>
            </w:r>
            <w:r w:rsidR="00AD38C6">
              <w:rPr>
                <w:webHidden/>
              </w:rPr>
              <w:fldChar w:fldCharType="begin"/>
            </w:r>
            <w:r w:rsidR="00AD38C6">
              <w:rPr>
                <w:webHidden/>
              </w:rPr>
              <w:instrText xml:space="preserve"> PAGEREF _Toc437866278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79" w:history="1">
            <w:r w:rsidR="00AD38C6" w:rsidRPr="005F6E30">
              <w:rPr>
                <w:rStyle w:val="Hyperlink"/>
              </w:rPr>
              <w:t>B1.4</w:t>
            </w:r>
            <w:r w:rsidR="00AD38C6">
              <w:rPr>
                <w:rFonts w:asciiTheme="minorHAnsi" w:eastAsiaTheme="minorEastAsia" w:hAnsiTheme="minorHAnsi" w:cstheme="minorBidi"/>
              </w:rPr>
              <w:tab/>
            </w:r>
            <w:r w:rsidR="00AD38C6" w:rsidRPr="005F6E30">
              <w:rPr>
                <w:rStyle w:val="Hyperlink"/>
              </w:rPr>
              <w:t>Characteristics of the Evidence Base</w:t>
            </w:r>
            <w:r w:rsidR="00AD38C6">
              <w:rPr>
                <w:webHidden/>
              </w:rPr>
              <w:tab/>
            </w:r>
            <w:r w:rsidR="00AD38C6">
              <w:rPr>
                <w:webHidden/>
              </w:rPr>
              <w:fldChar w:fldCharType="begin"/>
            </w:r>
            <w:r w:rsidR="00AD38C6">
              <w:rPr>
                <w:webHidden/>
              </w:rPr>
              <w:instrText xml:space="preserve"> PAGEREF _Toc437866279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80" w:history="1">
            <w:r w:rsidR="00AD38C6" w:rsidRPr="005F6E30">
              <w:rPr>
                <w:rStyle w:val="Hyperlink"/>
              </w:rPr>
              <w:t>B1.5</w:t>
            </w:r>
            <w:r w:rsidR="00AD38C6">
              <w:rPr>
                <w:rFonts w:asciiTheme="minorHAnsi" w:eastAsiaTheme="minorEastAsia" w:hAnsiTheme="minorHAnsi" w:cstheme="minorBidi"/>
              </w:rPr>
              <w:tab/>
            </w:r>
            <w:r w:rsidR="00AD38C6" w:rsidRPr="005F6E30">
              <w:rPr>
                <w:rStyle w:val="Hyperlink"/>
              </w:rPr>
              <w:t>Outcome Measures and Analysis</w:t>
            </w:r>
            <w:r w:rsidR="00AD38C6">
              <w:rPr>
                <w:webHidden/>
              </w:rPr>
              <w:tab/>
            </w:r>
            <w:r w:rsidR="00AD38C6">
              <w:rPr>
                <w:webHidden/>
              </w:rPr>
              <w:fldChar w:fldCharType="begin"/>
            </w:r>
            <w:r w:rsidR="00AD38C6">
              <w:rPr>
                <w:webHidden/>
              </w:rPr>
              <w:instrText xml:space="preserve"> PAGEREF _Toc437866280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81" w:history="1">
            <w:r w:rsidR="00AD38C6" w:rsidRPr="005F6E30">
              <w:rPr>
                <w:rStyle w:val="Hyperlink"/>
              </w:rPr>
              <w:t>B1.6</w:t>
            </w:r>
            <w:r w:rsidR="00AD38C6">
              <w:rPr>
                <w:rFonts w:asciiTheme="minorHAnsi" w:eastAsiaTheme="minorEastAsia" w:hAnsiTheme="minorHAnsi" w:cstheme="minorBidi"/>
              </w:rPr>
              <w:tab/>
            </w:r>
            <w:r w:rsidR="00AD38C6" w:rsidRPr="005F6E30">
              <w:rPr>
                <w:rStyle w:val="Hyperlink"/>
              </w:rPr>
              <w:t>Results of the Systematic Literature review</w:t>
            </w:r>
            <w:r w:rsidR="00AD38C6">
              <w:rPr>
                <w:webHidden/>
              </w:rPr>
              <w:tab/>
            </w:r>
            <w:r w:rsidR="00AD38C6">
              <w:rPr>
                <w:webHidden/>
              </w:rPr>
              <w:fldChar w:fldCharType="begin"/>
            </w:r>
            <w:r w:rsidR="00AD38C6">
              <w:rPr>
                <w:webHidden/>
              </w:rPr>
              <w:instrText xml:space="preserve"> PAGEREF _Toc437866281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rPr>
              <w:rFonts w:asciiTheme="minorHAnsi" w:eastAsiaTheme="minorEastAsia" w:hAnsiTheme="minorHAnsi" w:cstheme="minorBidi"/>
            </w:rPr>
          </w:pPr>
          <w:hyperlink w:anchor="_Toc437866282" w:history="1">
            <w:r w:rsidR="00AD38C6" w:rsidRPr="005F6E30">
              <w:rPr>
                <w:rStyle w:val="Hyperlink"/>
              </w:rPr>
              <w:t>Is it safe?</w:t>
            </w:r>
            <w:r w:rsidR="00AD38C6">
              <w:rPr>
                <w:webHidden/>
              </w:rPr>
              <w:tab/>
            </w:r>
            <w:r w:rsidR="00AD38C6">
              <w:rPr>
                <w:webHidden/>
              </w:rPr>
              <w:fldChar w:fldCharType="begin"/>
            </w:r>
            <w:r w:rsidR="00AD38C6">
              <w:rPr>
                <w:webHidden/>
              </w:rPr>
              <w:instrText xml:space="preserve"> PAGEREF _Toc437866282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rPr>
              <w:rFonts w:asciiTheme="minorHAnsi" w:eastAsiaTheme="minorEastAsia" w:hAnsiTheme="minorHAnsi" w:cstheme="minorBidi"/>
            </w:rPr>
          </w:pPr>
          <w:hyperlink w:anchor="_Toc437866283" w:history="1">
            <w:r w:rsidR="00AD38C6" w:rsidRPr="005F6E30">
              <w:rPr>
                <w:rStyle w:val="Hyperlink"/>
              </w:rPr>
              <w:t>Is it effective?</w:t>
            </w:r>
            <w:r w:rsidR="00AD38C6">
              <w:rPr>
                <w:webHidden/>
              </w:rPr>
              <w:tab/>
            </w:r>
            <w:r w:rsidR="00AD38C6">
              <w:rPr>
                <w:webHidden/>
              </w:rPr>
              <w:fldChar w:fldCharType="begin"/>
            </w:r>
            <w:r w:rsidR="00AD38C6">
              <w:rPr>
                <w:webHidden/>
              </w:rPr>
              <w:instrText xml:space="preserve"> PAGEREF _Toc437866283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84" w:history="1">
            <w:r w:rsidR="00AD38C6" w:rsidRPr="005F6E30">
              <w:rPr>
                <w:rStyle w:val="Hyperlink"/>
              </w:rPr>
              <w:t>&lt;&gt;</w:t>
            </w:r>
            <w:r w:rsidR="00AD38C6">
              <w:rPr>
                <w:webHidden/>
              </w:rPr>
              <w:tab/>
            </w:r>
            <w:r w:rsidR="00AD38C6">
              <w:rPr>
                <w:webHidden/>
              </w:rPr>
              <w:fldChar w:fldCharType="begin"/>
            </w:r>
            <w:r w:rsidR="00AD38C6">
              <w:rPr>
                <w:webHidden/>
              </w:rPr>
              <w:instrText xml:space="preserve"> PAGEREF _Toc437866284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85" w:history="1">
            <w:r w:rsidR="00AD38C6" w:rsidRPr="005F6E30">
              <w:rPr>
                <w:rStyle w:val="Hyperlink"/>
              </w:rPr>
              <w:t>&lt;&gt;</w:t>
            </w:r>
            <w:r w:rsidR="00AD38C6">
              <w:rPr>
                <w:webHidden/>
              </w:rPr>
              <w:tab/>
            </w:r>
            <w:r w:rsidR="00AD38C6">
              <w:rPr>
                <w:webHidden/>
              </w:rPr>
              <w:fldChar w:fldCharType="begin"/>
            </w:r>
            <w:r w:rsidR="00AD38C6">
              <w:rPr>
                <w:webHidden/>
              </w:rPr>
              <w:instrText xml:space="preserve"> PAGEREF _Toc437866285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286" w:history="1">
            <w:r w:rsidR="00AD38C6" w:rsidRPr="005F6E30">
              <w:rPr>
                <w:rStyle w:val="Hyperlink"/>
              </w:rPr>
              <w:t xml:space="preserve">B2 </w:t>
            </w:r>
            <w:r w:rsidR="00AD38C6">
              <w:rPr>
                <w:rFonts w:asciiTheme="minorHAnsi" w:eastAsiaTheme="minorEastAsia" w:hAnsiTheme="minorHAnsi" w:cstheme="minorBidi"/>
                <w:b w:val="0"/>
              </w:rPr>
              <w:tab/>
            </w:r>
            <w:r w:rsidR="00AD38C6" w:rsidRPr="005F6E30">
              <w:rPr>
                <w:rStyle w:val="Hyperlink"/>
              </w:rPr>
              <w:t>Linked evidence approach</w:t>
            </w:r>
            <w:r w:rsidR="00AD38C6">
              <w:rPr>
                <w:webHidden/>
              </w:rPr>
              <w:tab/>
            </w:r>
            <w:r w:rsidR="00AD38C6">
              <w:rPr>
                <w:webHidden/>
              </w:rPr>
              <w:fldChar w:fldCharType="begin"/>
            </w:r>
            <w:r w:rsidR="00AD38C6">
              <w:rPr>
                <w:webHidden/>
              </w:rPr>
              <w:instrText xml:space="preserve"> PAGEREF _Toc437866286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87" w:history="1">
            <w:r w:rsidR="00AD38C6" w:rsidRPr="005F6E30">
              <w:rPr>
                <w:rStyle w:val="Hyperlink"/>
              </w:rPr>
              <w:t>B2.1</w:t>
            </w:r>
            <w:r w:rsidR="00AD38C6">
              <w:rPr>
                <w:rFonts w:asciiTheme="minorHAnsi" w:eastAsiaTheme="minorEastAsia" w:hAnsiTheme="minorHAnsi" w:cstheme="minorBidi"/>
              </w:rPr>
              <w:tab/>
            </w:r>
            <w:r w:rsidR="00AD38C6" w:rsidRPr="005F6E30">
              <w:rPr>
                <w:rStyle w:val="Hyperlink"/>
              </w:rPr>
              <w:t>Basis for linked evidence</w:t>
            </w:r>
            <w:r w:rsidR="00AD38C6">
              <w:rPr>
                <w:webHidden/>
              </w:rPr>
              <w:tab/>
            </w:r>
            <w:r w:rsidR="00AD38C6">
              <w:rPr>
                <w:webHidden/>
              </w:rPr>
              <w:fldChar w:fldCharType="begin"/>
            </w:r>
            <w:r w:rsidR="00AD38C6">
              <w:rPr>
                <w:webHidden/>
              </w:rPr>
              <w:instrText xml:space="preserve"> PAGEREF _Toc437866287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88" w:history="1">
            <w:r w:rsidR="00AD38C6" w:rsidRPr="005F6E30">
              <w:rPr>
                <w:rStyle w:val="Hyperlink"/>
              </w:rPr>
              <w:t>B2.2</w:t>
            </w:r>
            <w:r w:rsidR="00AD38C6">
              <w:rPr>
                <w:rFonts w:asciiTheme="minorHAnsi" w:eastAsiaTheme="minorEastAsia" w:hAnsiTheme="minorHAnsi" w:cstheme="minorBidi"/>
              </w:rPr>
              <w:tab/>
            </w:r>
            <w:r w:rsidR="00AD38C6" w:rsidRPr="005F6E30">
              <w:rPr>
                <w:rStyle w:val="Hyperlink"/>
              </w:rPr>
              <w:t>Steps for linked analysis</w:t>
            </w:r>
            <w:r w:rsidR="00AD38C6">
              <w:rPr>
                <w:webHidden/>
              </w:rPr>
              <w:tab/>
            </w:r>
            <w:r w:rsidR="00AD38C6">
              <w:rPr>
                <w:webHidden/>
              </w:rPr>
              <w:fldChar w:fldCharType="begin"/>
            </w:r>
            <w:r w:rsidR="00AD38C6">
              <w:rPr>
                <w:webHidden/>
              </w:rPr>
              <w:instrText xml:space="preserve"> PAGEREF _Toc437866288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289" w:history="1">
            <w:r w:rsidR="00AD38C6" w:rsidRPr="005F6E30">
              <w:rPr>
                <w:rStyle w:val="Hyperlink"/>
              </w:rPr>
              <w:t>B3 Diagnostic performance</w:t>
            </w:r>
            <w:r w:rsidR="00AD38C6">
              <w:rPr>
                <w:webHidden/>
              </w:rPr>
              <w:tab/>
            </w:r>
            <w:r w:rsidR="00AD38C6">
              <w:rPr>
                <w:webHidden/>
              </w:rPr>
              <w:fldChar w:fldCharType="begin"/>
            </w:r>
            <w:r w:rsidR="00AD38C6">
              <w:rPr>
                <w:webHidden/>
              </w:rPr>
              <w:instrText xml:space="preserve"> PAGEREF _Toc437866289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90" w:history="1">
            <w:r w:rsidR="00AD38C6" w:rsidRPr="005F6E30">
              <w:rPr>
                <w:rStyle w:val="Hyperlink"/>
              </w:rPr>
              <w:t>B3.1</w:t>
            </w:r>
            <w:r w:rsidR="00AD38C6">
              <w:rPr>
                <w:rFonts w:asciiTheme="minorHAnsi" w:eastAsiaTheme="minorEastAsia" w:hAnsiTheme="minorHAnsi" w:cstheme="minorBidi"/>
              </w:rPr>
              <w:tab/>
            </w:r>
            <w:r w:rsidR="00AD38C6" w:rsidRPr="005F6E30">
              <w:rPr>
                <w:rStyle w:val="Hyperlink"/>
              </w:rPr>
              <w:t>Reference standard</w:t>
            </w:r>
            <w:r w:rsidR="00AD38C6">
              <w:rPr>
                <w:webHidden/>
              </w:rPr>
              <w:tab/>
            </w:r>
            <w:r w:rsidR="00AD38C6">
              <w:rPr>
                <w:webHidden/>
              </w:rPr>
              <w:fldChar w:fldCharType="begin"/>
            </w:r>
            <w:r w:rsidR="00AD38C6">
              <w:rPr>
                <w:webHidden/>
              </w:rPr>
              <w:instrText xml:space="preserve"> PAGEREF _Toc437866290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91" w:history="1">
            <w:r w:rsidR="00AD38C6" w:rsidRPr="005F6E30">
              <w:rPr>
                <w:rStyle w:val="Hyperlink"/>
              </w:rPr>
              <w:t>B3.2</w:t>
            </w:r>
            <w:r w:rsidR="00AD38C6">
              <w:rPr>
                <w:rFonts w:asciiTheme="minorHAnsi" w:eastAsiaTheme="minorEastAsia" w:hAnsiTheme="minorHAnsi" w:cstheme="minorBidi"/>
              </w:rPr>
              <w:tab/>
            </w:r>
            <w:r w:rsidR="00AD38C6" w:rsidRPr="005F6E30">
              <w:rPr>
                <w:rStyle w:val="Hyperlink"/>
              </w:rPr>
              <w:t>Literature sources and search strategies</w:t>
            </w:r>
            <w:r w:rsidR="00AD38C6">
              <w:rPr>
                <w:webHidden/>
              </w:rPr>
              <w:tab/>
            </w:r>
            <w:r w:rsidR="00AD38C6">
              <w:rPr>
                <w:webHidden/>
              </w:rPr>
              <w:fldChar w:fldCharType="begin"/>
            </w:r>
            <w:r w:rsidR="00AD38C6">
              <w:rPr>
                <w:webHidden/>
              </w:rPr>
              <w:instrText xml:space="preserve"> PAGEREF _Toc437866291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292" w:history="1">
            <w:r w:rsidR="00AD38C6" w:rsidRPr="005F6E30">
              <w:rPr>
                <w:rStyle w:val="Hyperlink"/>
              </w:rPr>
              <w:t>B3.2.1</w:t>
            </w:r>
            <w:r w:rsidR="00AD38C6">
              <w:rPr>
                <w:rFonts w:asciiTheme="minorHAnsi" w:eastAsiaTheme="minorEastAsia" w:hAnsiTheme="minorHAnsi" w:cstheme="minorBidi"/>
              </w:rPr>
              <w:tab/>
            </w:r>
            <w:r w:rsidR="00AD38C6" w:rsidRPr="005F6E30">
              <w:rPr>
                <w:rStyle w:val="Hyperlink"/>
              </w:rPr>
              <w:t>Results of Literature Search</w:t>
            </w:r>
            <w:r w:rsidR="00AD38C6">
              <w:rPr>
                <w:webHidden/>
              </w:rPr>
              <w:tab/>
            </w:r>
            <w:r w:rsidR="00AD38C6">
              <w:rPr>
                <w:webHidden/>
              </w:rPr>
              <w:fldChar w:fldCharType="begin"/>
            </w:r>
            <w:r w:rsidR="00AD38C6">
              <w:rPr>
                <w:webHidden/>
              </w:rPr>
              <w:instrText xml:space="preserve"> PAGEREF _Toc437866292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93" w:history="1">
            <w:r w:rsidR="00AD38C6" w:rsidRPr="005F6E30">
              <w:rPr>
                <w:rStyle w:val="Hyperlink"/>
              </w:rPr>
              <w:t>B3.3</w:t>
            </w:r>
            <w:r w:rsidR="00AD38C6">
              <w:rPr>
                <w:rFonts w:asciiTheme="minorHAnsi" w:eastAsiaTheme="minorEastAsia" w:hAnsiTheme="minorHAnsi" w:cstheme="minorBidi"/>
              </w:rPr>
              <w:tab/>
            </w:r>
            <w:r w:rsidR="00AD38C6" w:rsidRPr="005F6E30">
              <w:rPr>
                <w:rStyle w:val="Hyperlink"/>
              </w:rPr>
              <w:t>Risk of Bias Assessment</w:t>
            </w:r>
            <w:r w:rsidR="00AD38C6">
              <w:rPr>
                <w:webHidden/>
              </w:rPr>
              <w:tab/>
            </w:r>
            <w:r w:rsidR="00AD38C6">
              <w:rPr>
                <w:webHidden/>
              </w:rPr>
              <w:fldChar w:fldCharType="begin"/>
            </w:r>
            <w:r w:rsidR="00AD38C6">
              <w:rPr>
                <w:webHidden/>
              </w:rPr>
              <w:instrText xml:space="preserve"> PAGEREF _Toc437866293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94" w:history="1">
            <w:r w:rsidR="00AD38C6" w:rsidRPr="005F6E30">
              <w:rPr>
                <w:rStyle w:val="Hyperlink"/>
              </w:rPr>
              <w:t>B3.4</w:t>
            </w:r>
            <w:r w:rsidR="00AD38C6">
              <w:rPr>
                <w:rFonts w:asciiTheme="minorHAnsi" w:eastAsiaTheme="minorEastAsia" w:hAnsiTheme="minorHAnsi" w:cstheme="minorBidi"/>
              </w:rPr>
              <w:tab/>
            </w:r>
            <w:r w:rsidR="00AD38C6" w:rsidRPr="005F6E30">
              <w:rPr>
                <w:rStyle w:val="Hyperlink"/>
              </w:rPr>
              <w:t>Characteristics of the Evidence Base</w:t>
            </w:r>
            <w:r w:rsidR="00AD38C6">
              <w:rPr>
                <w:webHidden/>
              </w:rPr>
              <w:tab/>
            </w:r>
            <w:r w:rsidR="00AD38C6">
              <w:rPr>
                <w:webHidden/>
              </w:rPr>
              <w:fldChar w:fldCharType="begin"/>
            </w:r>
            <w:r w:rsidR="00AD38C6">
              <w:rPr>
                <w:webHidden/>
              </w:rPr>
              <w:instrText xml:space="preserve"> PAGEREF _Toc437866294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95" w:history="1">
            <w:r w:rsidR="00AD38C6" w:rsidRPr="005F6E30">
              <w:rPr>
                <w:rStyle w:val="Hyperlink"/>
              </w:rPr>
              <w:t>B3.5</w:t>
            </w:r>
            <w:r w:rsidR="00AD38C6">
              <w:rPr>
                <w:rFonts w:asciiTheme="minorHAnsi" w:eastAsiaTheme="minorEastAsia" w:hAnsiTheme="minorHAnsi" w:cstheme="minorBidi"/>
              </w:rPr>
              <w:tab/>
            </w:r>
            <w:r w:rsidR="00AD38C6" w:rsidRPr="005F6E30">
              <w:rPr>
                <w:rStyle w:val="Hyperlink"/>
              </w:rPr>
              <w:t>Outcome Measures and Analysis</w:t>
            </w:r>
            <w:r w:rsidR="00AD38C6">
              <w:rPr>
                <w:webHidden/>
              </w:rPr>
              <w:tab/>
            </w:r>
            <w:r w:rsidR="00AD38C6">
              <w:rPr>
                <w:webHidden/>
              </w:rPr>
              <w:fldChar w:fldCharType="begin"/>
            </w:r>
            <w:r w:rsidR="00AD38C6">
              <w:rPr>
                <w:webHidden/>
              </w:rPr>
              <w:instrText xml:space="preserve"> PAGEREF _Toc437866295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96" w:history="1">
            <w:r w:rsidR="00AD38C6" w:rsidRPr="005F6E30">
              <w:rPr>
                <w:rStyle w:val="Hyperlink"/>
              </w:rPr>
              <w:t>B3.6</w:t>
            </w:r>
            <w:r w:rsidR="00AD38C6">
              <w:rPr>
                <w:rFonts w:asciiTheme="minorHAnsi" w:eastAsiaTheme="minorEastAsia" w:hAnsiTheme="minorHAnsi" w:cstheme="minorBidi"/>
              </w:rPr>
              <w:tab/>
            </w:r>
            <w:r w:rsidR="00AD38C6" w:rsidRPr="005F6E30">
              <w:rPr>
                <w:rStyle w:val="Hyperlink"/>
              </w:rPr>
              <w:t>Results of the Systematic Literature review</w:t>
            </w:r>
            <w:r w:rsidR="00AD38C6">
              <w:rPr>
                <w:webHidden/>
              </w:rPr>
              <w:tab/>
            </w:r>
            <w:r w:rsidR="00AD38C6">
              <w:rPr>
                <w:webHidden/>
              </w:rPr>
              <w:fldChar w:fldCharType="begin"/>
            </w:r>
            <w:r w:rsidR="00AD38C6">
              <w:rPr>
                <w:webHidden/>
              </w:rPr>
              <w:instrText xml:space="preserve"> PAGEREF _Toc437866296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297" w:history="1">
            <w:r w:rsidR="00AD38C6" w:rsidRPr="005F6E30">
              <w:rPr>
                <w:rStyle w:val="Hyperlink"/>
              </w:rPr>
              <w:t>Is it accurate?</w:t>
            </w:r>
            <w:r w:rsidR="00AD38C6">
              <w:rPr>
                <w:webHidden/>
              </w:rPr>
              <w:tab/>
            </w:r>
            <w:r w:rsidR="00AD38C6">
              <w:rPr>
                <w:webHidden/>
              </w:rPr>
              <w:fldChar w:fldCharType="begin"/>
            </w:r>
            <w:r w:rsidR="00AD38C6">
              <w:rPr>
                <w:webHidden/>
              </w:rPr>
              <w:instrText xml:space="preserve"> PAGEREF _Toc437866297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98" w:history="1">
            <w:r w:rsidR="00AD38C6" w:rsidRPr="005F6E30">
              <w:rPr>
                <w:rStyle w:val="Hyperlink"/>
              </w:rPr>
              <w:t>B3.7</w:t>
            </w:r>
            <w:r w:rsidR="00AD38C6">
              <w:rPr>
                <w:rFonts w:asciiTheme="minorHAnsi" w:eastAsiaTheme="minorEastAsia" w:hAnsiTheme="minorHAnsi" w:cstheme="minorBidi"/>
              </w:rPr>
              <w:tab/>
            </w:r>
            <w:r w:rsidR="00AD38C6" w:rsidRPr="005F6E30">
              <w:rPr>
                <w:rStyle w:val="Hyperlink"/>
              </w:rPr>
              <w:t>Extended assessment of reliability evidence</w:t>
            </w:r>
            <w:r w:rsidR="00AD38C6">
              <w:rPr>
                <w:webHidden/>
              </w:rPr>
              <w:tab/>
            </w:r>
            <w:r w:rsidR="00AD38C6">
              <w:rPr>
                <w:webHidden/>
              </w:rPr>
              <w:fldChar w:fldCharType="begin"/>
            </w:r>
            <w:r w:rsidR="00AD38C6">
              <w:rPr>
                <w:webHidden/>
              </w:rPr>
              <w:instrText xml:space="preserve"> PAGEREF _Toc437866298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299" w:history="1">
            <w:r w:rsidR="00AD38C6" w:rsidRPr="005F6E30">
              <w:rPr>
                <w:rStyle w:val="Hyperlink"/>
              </w:rPr>
              <w:t>B3.8</w:t>
            </w:r>
            <w:r w:rsidR="00AD38C6">
              <w:rPr>
                <w:rFonts w:asciiTheme="minorHAnsi" w:eastAsiaTheme="minorEastAsia" w:hAnsiTheme="minorHAnsi" w:cstheme="minorBidi"/>
              </w:rPr>
              <w:tab/>
            </w:r>
            <w:r w:rsidR="00AD38C6" w:rsidRPr="005F6E30">
              <w:rPr>
                <w:rStyle w:val="Hyperlink"/>
              </w:rPr>
              <w:t>Concordance analysis</w:t>
            </w:r>
            <w:r w:rsidR="00AD38C6">
              <w:rPr>
                <w:webHidden/>
              </w:rPr>
              <w:tab/>
            </w:r>
            <w:r w:rsidR="00AD38C6">
              <w:rPr>
                <w:webHidden/>
              </w:rPr>
              <w:fldChar w:fldCharType="begin"/>
            </w:r>
            <w:r w:rsidR="00AD38C6">
              <w:rPr>
                <w:webHidden/>
              </w:rPr>
              <w:instrText xml:space="preserve"> PAGEREF _Toc437866299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00" w:history="1">
            <w:r w:rsidR="00AD38C6" w:rsidRPr="005F6E30">
              <w:rPr>
                <w:rStyle w:val="Hyperlink"/>
              </w:rPr>
              <w:t>B3.9</w:t>
            </w:r>
            <w:r w:rsidR="00AD38C6">
              <w:rPr>
                <w:rFonts w:asciiTheme="minorHAnsi" w:eastAsiaTheme="minorEastAsia" w:hAnsiTheme="minorHAnsi" w:cstheme="minorBidi"/>
              </w:rPr>
              <w:tab/>
            </w:r>
            <w:r w:rsidR="00AD38C6" w:rsidRPr="005F6E30">
              <w:rPr>
                <w:rStyle w:val="Hyperlink"/>
              </w:rPr>
              <w:t>Interpretation of evidence on diagnostic performance</w:t>
            </w:r>
            <w:r w:rsidR="00AD38C6">
              <w:rPr>
                <w:webHidden/>
              </w:rPr>
              <w:tab/>
            </w:r>
            <w:r w:rsidR="00AD38C6">
              <w:rPr>
                <w:webHidden/>
              </w:rPr>
              <w:fldChar w:fldCharType="begin"/>
            </w:r>
            <w:r w:rsidR="00AD38C6">
              <w:rPr>
                <w:webHidden/>
              </w:rPr>
              <w:instrText xml:space="preserve"> PAGEREF _Toc437866300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01" w:history="1">
            <w:r w:rsidR="00AD38C6" w:rsidRPr="005F6E30">
              <w:rPr>
                <w:rStyle w:val="Hyperlink"/>
              </w:rPr>
              <w:t>B4 Clinical Validity</w:t>
            </w:r>
            <w:r w:rsidR="00AD38C6">
              <w:rPr>
                <w:webHidden/>
              </w:rPr>
              <w:tab/>
            </w:r>
            <w:r w:rsidR="00AD38C6">
              <w:rPr>
                <w:webHidden/>
              </w:rPr>
              <w:fldChar w:fldCharType="begin"/>
            </w:r>
            <w:r w:rsidR="00AD38C6">
              <w:rPr>
                <w:webHidden/>
              </w:rPr>
              <w:instrText xml:space="preserve"> PAGEREF _Toc437866301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02" w:history="1">
            <w:r w:rsidR="00AD38C6" w:rsidRPr="005F6E30">
              <w:rPr>
                <w:rStyle w:val="Hyperlink"/>
              </w:rPr>
              <w:t>B4.1</w:t>
            </w:r>
            <w:r w:rsidR="00AD38C6">
              <w:rPr>
                <w:rFonts w:asciiTheme="minorHAnsi" w:eastAsiaTheme="minorEastAsia" w:hAnsiTheme="minorHAnsi" w:cstheme="minorBidi"/>
              </w:rPr>
              <w:tab/>
            </w:r>
            <w:r w:rsidR="00AD38C6" w:rsidRPr="005F6E30">
              <w:rPr>
                <w:rStyle w:val="Hyperlink"/>
              </w:rPr>
              <w:t>Measures of clinical validity</w:t>
            </w:r>
            <w:r w:rsidR="00AD38C6">
              <w:rPr>
                <w:webHidden/>
              </w:rPr>
              <w:tab/>
            </w:r>
            <w:r w:rsidR="00AD38C6">
              <w:rPr>
                <w:webHidden/>
              </w:rPr>
              <w:fldChar w:fldCharType="begin"/>
            </w:r>
            <w:r w:rsidR="00AD38C6">
              <w:rPr>
                <w:webHidden/>
              </w:rPr>
              <w:instrText xml:space="preserve"> PAGEREF _Toc437866302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03" w:history="1">
            <w:r w:rsidR="00AD38C6" w:rsidRPr="005F6E30">
              <w:rPr>
                <w:rStyle w:val="Hyperlink"/>
              </w:rPr>
              <w:t>B4.1.1</w:t>
            </w:r>
            <w:r w:rsidR="00AD38C6">
              <w:rPr>
                <w:rFonts w:asciiTheme="minorHAnsi" w:eastAsiaTheme="minorEastAsia" w:hAnsiTheme="minorHAnsi" w:cstheme="minorBidi"/>
              </w:rPr>
              <w:tab/>
            </w:r>
            <w:r w:rsidR="00AD38C6" w:rsidRPr="005F6E30">
              <w:rPr>
                <w:rStyle w:val="Hyperlink"/>
              </w:rPr>
              <w:t>Reference standard</w:t>
            </w:r>
            <w:r w:rsidR="00AD38C6">
              <w:rPr>
                <w:webHidden/>
              </w:rPr>
              <w:tab/>
            </w:r>
            <w:r w:rsidR="00AD38C6">
              <w:rPr>
                <w:webHidden/>
              </w:rPr>
              <w:fldChar w:fldCharType="begin"/>
            </w:r>
            <w:r w:rsidR="00AD38C6">
              <w:rPr>
                <w:webHidden/>
              </w:rPr>
              <w:instrText xml:space="preserve"> PAGEREF _Toc437866303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04" w:history="1">
            <w:r w:rsidR="00AD38C6" w:rsidRPr="005F6E30">
              <w:rPr>
                <w:rStyle w:val="Hyperlink"/>
              </w:rPr>
              <w:t>B4.1.2</w:t>
            </w:r>
            <w:r w:rsidR="00AD38C6">
              <w:rPr>
                <w:rFonts w:asciiTheme="minorHAnsi" w:eastAsiaTheme="minorEastAsia" w:hAnsiTheme="minorHAnsi" w:cstheme="minorBidi"/>
              </w:rPr>
              <w:tab/>
            </w:r>
            <w:r w:rsidR="00AD38C6" w:rsidRPr="005F6E30">
              <w:rPr>
                <w:rStyle w:val="Hyperlink"/>
              </w:rPr>
              <w:t>Risk of Bias Assessment</w:t>
            </w:r>
            <w:r w:rsidR="00AD38C6">
              <w:rPr>
                <w:webHidden/>
              </w:rPr>
              <w:tab/>
            </w:r>
            <w:r w:rsidR="00AD38C6">
              <w:rPr>
                <w:webHidden/>
              </w:rPr>
              <w:fldChar w:fldCharType="begin"/>
            </w:r>
            <w:r w:rsidR="00AD38C6">
              <w:rPr>
                <w:webHidden/>
              </w:rPr>
              <w:instrText xml:space="preserve"> PAGEREF _Toc437866304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05" w:history="1">
            <w:r w:rsidR="00AD38C6" w:rsidRPr="005F6E30">
              <w:rPr>
                <w:rStyle w:val="Hyperlink"/>
              </w:rPr>
              <w:t>B4.1.3</w:t>
            </w:r>
            <w:r w:rsidR="00AD38C6">
              <w:rPr>
                <w:rFonts w:asciiTheme="minorHAnsi" w:eastAsiaTheme="minorEastAsia" w:hAnsiTheme="minorHAnsi" w:cstheme="minorBidi"/>
              </w:rPr>
              <w:tab/>
            </w:r>
            <w:r w:rsidR="00AD38C6" w:rsidRPr="005F6E30">
              <w:rPr>
                <w:rStyle w:val="Hyperlink"/>
              </w:rPr>
              <w:t>Characteristics of the Evidence Base</w:t>
            </w:r>
            <w:r w:rsidR="00AD38C6">
              <w:rPr>
                <w:webHidden/>
              </w:rPr>
              <w:tab/>
            </w:r>
            <w:r w:rsidR="00AD38C6">
              <w:rPr>
                <w:webHidden/>
              </w:rPr>
              <w:fldChar w:fldCharType="begin"/>
            </w:r>
            <w:r w:rsidR="00AD38C6">
              <w:rPr>
                <w:webHidden/>
              </w:rPr>
              <w:instrText xml:space="preserve"> PAGEREF _Toc437866305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06" w:history="1">
            <w:r w:rsidR="00AD38C6" w:rsidRPr="005F6E30">
              <w:rPr>
                <w:rStyle w:val="Hyperlink"/>
              </w:rPr>
              <w:t>B4.1.4</w:t>
            </w:r>
            <w:r w:rsidR="00AD38C6">
              <w:rPr>
                <w:rFonts w:asciiTheme="minorHAnsi" w:eastAsiaTheme="minorEastAsia" w:hAnsiTheme="minorHAnsi" w:cstheme="minorBidi"/>
              </w:rPr>
              <w:tab/>
            </w:r>
            <w:r w:rsidR="00AD38C6" w:rsidRPr="005F6E30">
              <w:rPr>
                <w:rStyle w:val="Hyperlink"/>
              </w:rPr>
              <w:t>Outcome Measures and Analysis</w:t>
            </w:r>
            <w:r w:rsidR="00AD38C6">
              <w:rPr>
                <w:webHidden/>
              </w:rPr>
              <w:tab/>
            </w:r>
            <w:r w:rsidR="00AD38C6">
              <w:rPr>
                <w:webHidden/>
              </w:rPr>
              <w:fldChar w:fldCharType="begin"/>
            </w:r>
            <w:r w:rsidR="00AD38C6">
              <w:rPr>
                <w:webHidden/>
              </w:rPr>
              <w:instrText xml:space="preserve"> PAGEREF _Toc437866306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07" w:history="1">
            <w:r w:rsidR="00AD38C6" w:rsidRPr="005F6E30">
              <w:rPr>
                <w:rStyle w:val="Hyperlink"/>
              </w:rPr>
              <w:t>B4.1.5</w:t>
            </w:r>
            <w:r w:rsidR="00AD38C6">
              <w:rPr>
                <w:rFonts w:asciiTheme="minorHAnsi" w:eastAsiaTheme="minorEastAsia" w:hAnsiTheme="minorHAnsi" w:cstheme="minorBidi"/>
              </w:rPr>
              <w:tab/>
            </w:r>
            <w:r w:rsidR="00AD38C6" w:rsidRPr="005F6E30">
              <w:rPr>
                <w:rStyle w:val="Hyperlink"/>
              </w:rPr>
              <w:t>Results of the Systematic Literature review</w:t>
            </w:r>
            <w:r w:rsidR="00AD38C6">
              <w:rPr>
                <w:webHidden/>
              </w:rPr>
              <w:tab/>
            </w:r>
            <w:r w:rsidR="00AD38C6">
              <w:rPr>
                <w:webHidden/>
              </w:rPr>
              <w:fldChar w:fldCharType="begin"/>
            </w:r>
            <w:r w:rsidR="00AD38C6">
              <w:rPr>
                <w:webHidden/>
              </w:rPr>
              <w:instrText xml:space="preserve"> PAGEREF _Toc437866307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08" w:history="1">
            <w:r w:rsidR="00AD38C6" w:rsidRPr="005F6E30">
              <w:rPr>
                <w:rStyle w:val="Hyperlink"/>
              </w:rPr>
              <w:t>Is it accurate?</w:t>
            </w:r>
            <w:r w:rsidR="00AD38C6">
              <w:rPr>
                <w:webHidden/>
              </w:rPr>
              <w:tab/>
            </w:r>
            <w:r w:rsidR="00AD38C6">
              <w:rPr>
                <w:webHidden/>
              </w:rPr>
              <w:fldChar w:fldCharType="begin"/>
            </w:r>
            <w:r w:rsidR="00AD38C6">
              <w:rPr>
                <w:webHidden/>
              </w:rPr>
              <w:instrText xml:space="preserve"> PAGEREF _Toc437866308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09" w:history="1">
            <w:r w:rsidR="00AD38C6" w:rsidRPr="005F6E30">
              <w:rPr>
                <w:rStyle w:val="Hyperlink"/>
              </w:rPr>
              <w:t>&lt;B4.2</w:t>
            </w:r>
            <w:r w:rsidR="00AD38C6">
              <w:rPr>
                <w:rFonts w:asciiTheme="minorHAnsi" w:eastAsiaTheme="minorEastAsia" w:hAnsiTheme="minorHAnsi" w:cstheme="minorBidi"/>
              </w:rPr>
              <w:tab/>
            </w:r>
            <w:r w:rsidR="00AD38C6" w:rsidRPr="005F6E30">
              <w:rPr>
                <w:rStyle w:val="Hyperlink"/>
              </w:rPr>
              <w:t>Prognosis or predisposition</w:t>
            </w:r>
            <w:r w:rsidR="00AD38C6">
              <w:rPr>
                <w:webHidden/>
              </w:rPr>
              <w:tab/>
            </w:r>
            <w:r w:rsidR="00AD38C6">
              <w:rPr>
                <w:webHidden/>
              </w:rPr>
              <w:fldChar w:fldCharType="begin"/>
            </w:r>
            <w:r w:rsidR="00AD38C6">
              <w:rPr>
                <w:webHidden/>
              </w:rPr>
              <w:instrText xml:space="preserve"> PAGEREF _Toc437866309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10" w:history="1">
            <w:r w:rsidR="00AD38C6" w:rsidRPr="005F6E30">
              <w:rPr>
                <w:rStyle w:val="Hyperlink"/>
              </w:rPr>
              <w:t>B5 Clinical utility</w:t>
            </w:r>
            <w:r w:rsidR="00AD38C6">
              <w:rPr>
                <w:webHidden/>
              </w:rPr>
              <w:tab/>
            </w:r>
            <w:r w:rsidR="00AD38C6">
              <w:rPr>
                <w:webHidden/>
              </w:rPr>
              <w:fldChar w:fldCharType="begin"/>
            </w:r>
            <w:r w:rsidR="00AD38C6">
              <w:rPr>
                <w:webHidden/>
              </w:rPr>
              <w:instrText xml:space="preserve"> PAGEREF _Toc437866310 \h </w:instrText>
            </w:r>
            <w:r w:rsidR="00AD38C6">
              <w:rPr>
                <w:webHidden/>
              </w:rPr>
              <w:fldChar w:fldCharType="separate"/>
            </w:r>
            <w:r w:rsidR="00F97BF6">
              <w:rPr>
                <w:b w:val="0"/>
                <w:bCs/>
                <w:webHidden/>
                <w:lang w:val="en-US"/>
              </w:rPr>
              <w:t>Error! Bookmark not defined.</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11" w:history="1">
            <w:r w:rsidR="00AD38C6" w:rsidRPr="005F6E30">
              <w:rPr>
                <w:rStyle w:val="Hyperlink"/>
              </w:rPr>
              <w:t>B5.1</w:t>
            </w:r>
            <w:r w:rsidR="00AD38C6">
              <w:rPr>
                <w:rFonts w:asciiTheme="minorHAnsi" w:eastAsiaTheme="minorEastAsia" w:hAnsiTheme="minorHAnsi" w:cstheme="minorBidi"/>
              </w:rPr>
              <w:tab/>
            </w:r>
            <w:r w:rsidR="00AD38C6" w:rsidRPr="005F6E30">
              <w:rPr>
                <w:rStyle w:val="Hyperlink"/>
              </w:rPr>
              <w:t>Impact on clinical management (Therapeutic efficacy)</w:t>
            </w:r>
            <w:r w:rsidR="00AD38C6">
              <w:rPr>
                <w:webHidden/>
              </w:rPr>
              <w:tab/>
            </w:r>
            <w:r w:rsidR="00AD38C6">
              <w:rPr>
                <w:webHidden/>
              </w:rPr>
              <w:fldChar w:fldCharType="begin"/>
            </w:r>
            <w:r w:rsidR="00AD38C6">
              <w:rPr>
                <w:webHidden/>
              </w:rPr>
              <w:instrText xml:space="preserve"> PAGEREF _Toc437866311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12" w:history="1">
            <w:r w:rsidR="00AD38C6" w:rsidRPr="005F6E30">
              <w:rPr>
                <w:rStyle w:val="Hyperlink"/>
              </w:rPr>
              <w:t>B5.1.1</w:t>
            </w:r>
            <w:r w:rsidR="00AD38C6">
              <w:rPr>
                <w:rFonts w:asciiTheme="minorHAnsi" w:eastAsiaTheme="minorEastAsia" w:hAnsiTheme="minorHAnsi" w:cstheme="minorBidi"/>
              </w:rPr>
              <w:tab/>
            </w:r>
            <w:r w:rsidR="00AD38C6" w:rsidRPr="005F6E30">
              <w:rPr>
                <w:rStyle w:val="Hyperlink"/>
              </w:rPr>
              <w:t>Risk of Bias Assessment</w:t>
            </w:r>
            <w:r w:rsidR="00AD38C6">
              <w:rPr>
                <w:webHidden/>
              </w:rPr>
              <w:tab/>
            </w:r>
            <w:r w:rsidR="00AD38C6">
              <w:rPr>
                <w:webHidden/>
              </w:rPr>
              <w:fldChar w:fldCharType="begin"/>
            </w:r>
            <w:r w:rsidR="00AD38C6">
              <w:rPr>
                <w:webHidden/>
              </w:rPr>
              <w:instrText xml:space="preserve"> PAGEREF _Toc437866312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13" w:history="1">
            <w:r w:rsidR="00AD38C6" w:rsidRPr="005F6E30">
              <w:rPr>
                <w:rStyle w:val="Hyperlink"/>
              </w:rPr>
              <w:t>B5.1.2</w:t>
            </w:r>
            <w:r w:rsidR="00AD38C6">
              <w:rPr>
                <w:rFonts w:asciiTheme="minorHAnsi" w:eastAsiaTheme="minorEastAsia" w:hAnsiTheme="minorHAnsi" w:cstheme="minorBidi"/>
              </w:rPr>
              <w:tab/>
            </w:r>
            <w:r w:rsidR="00AD38C6" w:rsidRPr="005F6E30">
              <w:rPr>
                <w:rStyle w:val="Hyperlink"/>
              </w:rPr>
              <w:t>Characteristics of the Evidence Base</w:t>
            </w:r>
            <w:r w:rsidR="00AD38C6">
              <w:rPr>
                <w:webHidden/>
              </w:rPr>
              <w:tab/>
            </w:r>
            <w:r w:rsidR="00AD38C6">
              <w:rPr>
                <w:webHidden/>
              </w:rPr>
              <w:fldChar w:fldCharType="begin"/>
            </w:r>
            <w:r w:rsidR="00AD38C6">
              <w:rPr>
                <w:webHidden/>
              </w:rPr>
              <w:instrText xml:space="preserve"> PAGEREF _Toc437866313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14" w:history="1">
            <w:r w:rsidR="00AD38C6" w:rsidRPr="005F6E30">
              <w:rPr>
                <w:rStyle w:val="Hyperlink"/>
              </w:rPr>
              <w:t>B5.1.3</w:t>
            </w:r>
            <w:r w:rsidR="00AD38C6">
              <w:rPr>
                <w:rFonts w:asciiTheme="minorHAnsi" w:eastAsiaTheme="minorEastAsia" w:hAnsiTheme="minorHAnsi" w:cstheme="minorBidi"/>
              </w:rPr>
              <w:tab/>
            </w:r>
            <w:r w:rsidR="00AD38C6" w:rsidRPr="005F6E30">
              <w:rPr>
                <w:rStyle w:val="Hyperlink"/>
              </w:rPr>
              <w:t>Outcome Measures and Analysis</w:t>
            </w:r>
            <w:r w:rsidR="00AD38C6">
              <w:rPr>
                <w:webHidden/>
              </w:rPr>
              <w:tab/>
            </w:r>
            <w:r w:rsidR="00AD38C6">
              <w:rPr>
                <w:webHidden/>
              </w:rPr>
              <w:fldChar w:fldCharType="begin"/>
            </w:r>
            <w:r w:rsidR="00AD38C6">
              <w:rPr>
                <w:webHidden/>
              </w:rPr>
              <w:instrText xml:space="preserve"> PAGEREF _Toc437866314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15" w:history="1">
            <w:r w:rsidR="00AD38C6" w:rsidRPr="005F6E30">
              <w:rPr>
                <w:rStyle w:val="Hyperlink"/>
              </w:rPr>
              <w:t>B5.1.4</w:t>
            </w:r>
            <w:r w:rsidR="00AD38C6">
              <w:rPr>
                <w:rFonts w:asciiTheme="minorHAnsi" w:eastAsiaTheme="minorEastAsia" w:hAnsiTheme="minorHAnsi" w:cstheme="minorBidi"/>
              </w:rPr>
              <w:tab/>
            </w:r>
            <w:r w:rsidR="00AD38C6" w:rsidRPr="005F6E30">
              <w:rPr>
                <w:rStyle w:val="Hyperlink"/>
              </w:rPr>
              <w:t>Results of the Systematic Literature review</w:t>
            </w:r>
            <w:r w:rsidR="00AD38C6">
              <w:rPr>
                <w:webHidden/>
              </w:rPr>
              <w:tab/>
            </w:r>
            <w:r w:rsidR="00AD38C6">
              <w:rPr>
                <w:webHidden/>
              </w:rPr>
              <w:fldChar w:fldCharType="begin"/>
            </w:r>
            <w:r w:rsidR="00AD38C6">
              <w:rPr>
                <w:webHidden/>
              </w:rPr>
              <w:instrText xml:space="preserve"> PAGEREF _Toc437866315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16" w:history="1">
            <w:r w:rsidR="00AD38C6" w:rsidRPr="005F6E30">
              <w:rPr>
                <w:rStyle w:val="Hyperlink"/>
              </w:rPr>
              <w:t>&lt; Does it impact on clinical management?</w:t>
            </w:r>
            <w:r w:rsidR="00AD38C6">
              <w:rPr>
                <w:webHidden/>
              </w:rPr>
              <w:tab/>
            </w:r>
            <w:r w:rsidR="00AD38C6">
              <w:rPr>
                <w:webHidden/>
              </w:rPr>
              <w:fldChar w:fldCharType="begin"/>
            </w:r>
            <w:r w:rsidR="00AD38C6">
              <w:rPr>
                <w:webHidden/>
              </w:rPr>
              <w:instrText xml:space="preserve"> PAGEREF _Toc437866316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17" w:history="1">
            <w:r w:rsidR="00AD38C6" w:rsidRPr="005F6E30">
              <w:rPr>
                <w:rStyle w:val="Hyperlink"/>
              </w:rPr>
              <w:t>&lt;B5.2</w:t>
            </w:r>
            <w:r w:rsidR="00AD38C6">
              <w:rPr>
                <w:rFonts w:asciiTheme="minorHAnsi" w:eastAsiaTheme="minorEastAsia" w:hAnsiTheme="minorHAnsi" w:cstheme="minorBidi"/>
              </w:rPr>
              <w:tab/>
            </w:r>
            <w:r w:rsidR="00AD38C6" w:rsidRPr="005F6E30">
              <w:rPr>
                <w:rStyle w:val="Hyperlink"/>
              </w:rPr>
              <w:t>Therapeutic effectiveness (including impact of effect modification)</w:t>
            </w:r>
            <w:r w:rsidR="00AD38C6">
              <w:rPr>
                <w:webHidden/>
              </w:rPr>
              <w:tab/>
            </w:r>
            <w:r w:rsidR="00AD38C6">
              <w:rPr>
                <w:webHidden/>
              </w:rPr>
              <w:fldChar w:fldCharType="begin"/>
            </w:r>
            <w:r w:rsidR="00AD38C6">
              <w:rPr>
                <w:webHidden/>
              </w:rPr>
              <w:instrText xml:space="preserve"> PAGEREF _Toc437866317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18" w:history="1">
            <w:r w:rsidR="00AD38C6" w:rsidRPr="005F6E30">
              <w:rPr>
                <w:rStyle w:val="Hyperlink"/>
              </w:rPr>
              <w:t>B5.2.1</w:t>
            </w:r>
            <w:r w:rsidR="00AD38C6">
              <w:rPr>
                <w:rFonts w:asciiTheme="minorHAnsi" w:eastAsiaTheme="minorEastAsia" w:hAnsiTheme="minorHAnsi" w:cstheme="minorBidi"/>
              </w:rPr>
              <w:tab/>
            </w:r>
            <w:r w:rsidR="00AD38C6" w:rsidRPr="005F6E30">
              <w:rPr>
                <w:rStyle w:val="Hyperlink"/>
              </w:rPr>
              <w:t>Risk of Bias Assessment</w:t>
            </w:r>
            <w:r w:rsidR="00AD38C6">
              <w:rPr>
                <w:webHidden/>
              </w:rPr>
              <w:tab/>
            </w:r>
            <w:r w:rsidR="00AD38C6">
              <w:rPr>
                <w:webHidden/>
              </w:rPr>
              <w:fldChar w:fldCharType="begin"/>
            </w:r>
            <w:r w:rsidR="00AD38C6">
              <w:rPr>
                <w:webHidden/>
              </w:rPr>
              <w:instrText xml:space="preserve"> PAGEREF _Toc437866318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19" w:history="1">
            <w:r w:rsidR="00AD38C6" w:rsidRPr="005F6E30">
              <w:rPr>
                <w:rStyle w:val="Hyperlink"/>
              </w:rPr>
              <w:t>B5.2.2</w:t>
            </w:r>
            <w:r w:rsidR="00AD38C6">
              <w:rPr>
                <w:rFonts w:asciiTheme="minorHAnsi" w:eastAsiaTheme="minorEastAsia" w:hAnsiTheme="minorHAnsi" w:cstheme="minorBidi"/>
              </w:rPr>
              <w:tab/>
            </w:r>
            <w:r w:rsidR="00AD38C6" w:rsidRPr="005F6E30">
              <w:rPr>
                <w:rStyle w:val="Hyperlink"/>
              </w:rPr>
              <w:t>Characteristics of the Evidence Base</w:t>
            </w:r>
            <w:r w:rsidR="00AD38C6">
              <w:rPr>
                <w:webHidden/>
              </w:rPr>
              <w:tab/>
            </w:r>
            <w:r w:rsidR="00AD38C6">
              <w:rPr>
                <w:webHidden/>
              </w:rPr>
              <w:fldChar w:fldCharType="begin"/>
            </w:r>
            <w:r w:rsidR="00AD38C6">
              <w:rPr>
                <w:webHidden/>
              </w:rPr>
              <w:instrText xml:space="preserve"> PAGEREF _Toc437866319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20" w:history="1">
            <w:r w:rsidR="00AD38C6" w:rsidRPr="005F6E30">
              <w:rPr>
                <w:rStyle w:val="Hyperlink"/>
              </w:rPr>
              <w:t>B5.2.3</w:t>
            </w:r>
            <w:r w:rsidR="00AD38C6">
              <w:rPr>
                <w:rFonts w:asciiTheme="minorHAnsi" w:eastAsiaTheme="minorEastAsia" w:hAnsiTheme="minorHAnsi" w:cstheme="minorBidi"/>
              </w:rPr>
              <w:tab/>
            </w:r>
            <w:r w:rsidR="00AD38C6" w:rsidRPr="005F6E30">
              <w:rPr>
                <w:rStyle w:val="Hyperlink"/>
              </w:rPr>
              <w:t>Outcome Measures and Analysis</w:t>
            </w:r>
            <w:r w:rsidR="00AD38C6">
              <w:rPr>
                <w:webHidden/>
              </w:rPr>
              <w:tab/>
            </w:r>
            <w:r w:rsidR="00AD38C6">
              <w:rPr>
                <w:webHidden/>
              </w:rPr>
              <w:fldChar w:fldCharType="begin"/>
            </w:r>
            <w:r w:rsidR="00AD38C6">
              <w:rPr>
                <w:webHidden/>
              </w:rPr>
              <w:instrText xml:space="preserve"> PAGEREF _Toc437866320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760"/>
            </w:tabs>
            <w:rPr>
              <w:rFonts w:asciiTheme="minorHAnsi" w:eastAsiaTheme="minorEastAsia" w:hAnsiTheme="minorHAnsi" w:cstheme="minorBidi"/>
            </w:rPr>
          </w:pPr>
          <w:hyperlink w:anchor="_Toc437866321" w:history="1">
            <w:r w:rsidR="00AD38C6" w:rsidRPr="005F6E30">
              <w:rPr>
                <w:rStyle w:val="Hyperlink"/>
              </w:rPr>
              <w:t>B5.2.4</w:t>
            </w:r>
            <w:r w:rsidR="00AD38C6">
              <w:rPr>
                <w:rFonts w:asciiTheme="minorHAnsi" w:eastAsiaTheme="minorEastAsia" w:hAnsiTheme="minorHAnsi" w:cstheme="minorBidi"/>
              </w:rPr>
              <w:tab/>
            </w:r>
            <w:r w:rsidR="00AD38C6" w:rsidRPr="005F6E30">
              <w:rPr>
                <w:rStyle w:val="Hyperlink"/>
              </w:rPr>
              <w:t>Results of the Systematic Literature review</w:t>
            </w:r>
            <w:r w:rsidR="00AD38C6">
              <w:rPr>
                <w:webHidden/>
              </w:rPr>
              <w:tab/>
            </w:r>
            <w:r w:rsidR="00AD38C6">
              <w:rPr>
                <w:webHidden/>
              </w:rPr>
              <w:fldChar w:fldCharType="begin"/>
            </w:r>
            <w:r w:rsidR="00AD38C6">
              <w:rPr>
                <w:webHidden/>
              </w:rPr>
              <w:instrText xml:space="preserve"> PAGEREF _Toc437866321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22" w:history="1">
            <w:r w:rsidR="00AD38C6" w:rsidRPr="005F6E30">
              <w:rPr>
                <w:rStyle w:val="Hyperlink"/>
              </w:rPr>
              <w:t>&lt;Does the change in management improve health outcomes?</w:t>
            </w:r>
            <w:r w:rsidR="00AD38C6">
              <w:rPr>
                <w:webHidden/>
              </w:rPr>
              <w:tab/>
            </w:r>
            <w:r w:rsidR="00AD38C6">
              <w:rPr>
                <w:webHidden/>
              </w:rPr>
              <w:fldChar w:fldCharType="begin"/>
            </w:r>
            <w:r w:rsidR="00AD38C6">
              <w:rPr>
                <w:webHidden/>
              </w:rPr>
              <w:instrText xml:space="preserve"> PAGEREF _Toc437866322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23" w:history="1">
            <w:r w:rsidR="00AD38C6" w:rsidRPr="005F6E30">
              <w:rPr>
                <w:rStyle w:val="Hyperlink"/>
              </w:rPr>
              <w:t>B6</w:t>
            </w:r>
            <w:r w:rsidR="00AD38C6">
              <w:rPr>
                <w:rFonts w:asciiTheme="minorHAnsi" w:eastAsiaTheme="minorEastAsia" w:hAnsiTheme="minorHAnsi" w:cstheme="minorBidi"/>
                <w:b w:val="0"/>
              </w:rPr>
              <w:tab/>
            </w:r>
            <w:r w:rsidR="00AD38C6" w:rsidRPr="005F6E30">
              <w:rPr>
                <w:rStyle w:val="Hyperlink"/>
              </w:rPr>
              <w:t>Impact of repeat testing/monitoring</w:t>
            </w:r>
            <w:r w:rsidR="00AD38C6">
              <w:rPr>
                <w:webHidden/>
              </w:rPr>
              <w:tab/>
            </w:r>
            <w:r w:rsidR="00AD38C6">
              <w:rPr>
                <w:webHidden/>
              </w:rPr>
              <w:fldChar w:fldCharType="begin"/>
            </w:r>
            <w:r w:rsidR="00AD38C6">
              <w:rPr>
                <w:webHidden/>
              </w:rPr>
              <w:instrText xml:space="preserve"> PAGEREF _Toc437866323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24" w:history="1">
            <w:r w:rsidR="00AD38C6" w:rsidRPr="005F6E30">
              <w:rPr>
                <w:rStyle w:val="Hyperlink"/>
              </w:rPr>
              <w:t>B7</w:t>
            </w:r>
            <w:r w:rsidR="00AD38C6">
              <w:rPr>
                <w:rFonts w:asciiTheme="minorHAnsi" w:eastAsiaTheme="minorEastAsia" w:hAnsiTheme="minorHAnsi" w:cstheme="minorBidi"/>
                <w:b w:val="0"/>
              </w:rPr>
              <w:tab/>
            </w:r>
            <w:r w:rsidR="00AD38C6" w:rsidRPr="005F6E30">
              <w:rPr>
                <w:rStyle w:val="Hyperlink"/>
              </w:rPr>
              <w:t>Extended assessment of comparative harms</w:t>
            </w:r>
            <w:r w:rsidR="00AD38C6">
              <w:rPr>
                <w:webHidden/>
              </w:rPr>
              <w:tab/>
            </w:r>
            <w:r w:rsidR="00AD38C6">
              <w:rPr>
                <w:webHidden/>
              </w:rPr>
              <w:fldChar w:fldCharType="begin"/>
            </w:r>
            <w:r w:rsidR="00AD38C6">
              <w:rPr>
                <w:webHidden/>
              </w:rPr>
              <w:instrText xml:space="preserve"> PAGEREF _Toc437866324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25" w:history="1">
            <w:r w:rsidR="00AD38C6" w:rsidRPr="005F6E30">
              <w:rPr>
                <w:rStyle w:val="Hyperlink"/>
              </w:rPr>
              <w:t>B8</w:t>
            </w:r>
            <w:r w:rsidR="00AD38C6">
              <w:rPr>
                <w:rFonts w:asciiTheme="minorHAnsi" w:eastAsiaTheme="minorEastAsia" w:hAnsiTheme="minorHAnsi" w:cstheme="minorBidi"/>
                <w:b w:val="0"/>
              </w:rPr>
              <w:tab/>
            </w:r>
            <w:r w:rsidR="00AD38C6" w:rsidRPr="005F6E30">
              <w:rPr>
                <w:rStyle w:val="Hyperlink"/>
              </w:rPr>
              <w:t>Interpretation of the clinical evidence</w:t>
            </w:r>
            <w:r w:rsidR="00AD38C6">
              <w:rPr>
                <w:webHidden/>
              </w:rPr>
              <w:tab/>
            </w:r>
            <w:r w:rsidR="00AD38C6">
              <w:rPr>
                <w:webHidden/>
              </w:rPr>
              <w:fldChar w:fldCharType="begin"/>
            </w:r>
            <w:r w:rsidR="00AD38C6">
              <w:rPr>
                <w:webHidden/>
              </w:rPr>
              <w:instrText xml:space="preserve"> PAGEREF _Toc437866325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26" w:history="1">
            <w:r w:rsidR="00AD38C6" w:rsidRPr="005F6E30">
              <w:rPr>
                <w:rStyle w:val="Hyperlink"/>
              </w:rPr>
              <w:t>Section C</w:t>
            </w:r>
            <w:r w:rsidR="00AD38C6">
              <w:rPr>
                <w:rFonts w:asciiTheme="minorHAnsi" w:eastAsiaTheme="minorEastAsia" w:hAnsiTheme="minorHAnsi" w:cstheme="minorBidi"/>
                <w:b w:val="0"/>
              </w:rPr>
              <w:tab/>
            </w:r>
            <w:r w:rsidR="00AD38C6" w:rsidRPr="005F6E30">
              <w:rPr>
                <w:rStyle w:val="Hyperlink"/>
              </w:rPr>
              <w:t>Translation Issues</w:t>
            </w:r>
            <w:r w:rsidR="00AD38C6">
              <w:rPr>
                <w:webHidden/>
              </w:rPr>
              <w:tab/>
            </w:r>
            <w:r w:rsidR="00AD38C6">
              <w:rPr>
                <w:webHidden/>
              </w:rPr>
              <w:fldChar w:fldCharType="begin"/>
            </w:r>
            <w:r w:rsidR="00AD38C6">
              <w:rPr>
                <w:webHidden/>
              </w:rPr>
              <w:instrText xml:space="preserve"> PAGEREF _Toc437866326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27" w:history="1">
            <w:r w:rsidR="00AD38C6" w:rsidRPr="005F6E30">
              <w:rPr>
                <w:rStyle w:val="Hyperlink"/>
              </w:rPr>
              <w:t>C.1.</w:t>
            </w:r>
            <w:r w:rsidR="00AD38C6">
              <w:rPr>
                <w:rFonts w:asciiTheme="minorHAnsi" w:eastAsiaTheme="minorEastAsia" w:hAnsiTheme="minorHAnsi" w:cstheme="minorBidi"/>
              </w:rPr>
              <w:tab/>
            </w:r>
            <w:r w:rsidR="00AD38C6" w:rsidRPr="005F6E30">
              <w:rPr>
                <w:rStyle w:val="Hyperlink"/>
              </w:rPr>
              <w:t>Overview</w:t>
            </w:r>
            <w:r w:rsidR="00AD38C6">
              <w:rPr>
                <w:webHidden/>
              </w:rPr>
              <w:tab/>
            </w:r>
            <w:r w:rsidR="00AD38C6">
              <w:rPr>
                <w:webHidden/>
              </w:rPr>
              <w:fldChar w:fldCharType="begin"/>
            </w:r>
            <w:r w:rsidR="00AD38C6">
              <w:rPr>
                <w:webHidden/>
              </w:rPr>
              <w:instrText xml:space="preserve"> PAGEREF _Toc437866327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28" w:history="1">
            <w:r w:rsidR="00AD38C6" w:rsidRPr="005F6E30">
              <w:rPr>
                <w:rStyle w:val="Hyperlink"/>
              </w:rPr>
              <w:t>C.2.</w:t>
            </w:r>
            <w:r w:rsidR="00AD38C6">
              <w:rPr>
                <w:rFonts w:asciiTheme="minorHAnsi" w:eastAsiaTheme="minorEastAsia" w:hAnsiTheme="minorHAnsi" w:cstheme="minorBidi"/>
              </w:rPr>
              <w:tab/>
            </w:r>
            <w:r w:rsidR="00AD38C6" w:rsidRPr="005F6E30">
              <w:rPr>
                <w:rStyle w:val="Hyperlink"/>
              </w:rPr>
              <w:t>Applicability translation issues</w:t>
            </w:r>
            <w:r w:rsidR="00AD38C6">
              <w:rPr>
                <w:webHidden/>
              </w:rPr>
              <w:tab/>
            </w:r>
            <w:r w:rsidR="00AD38C6">
              <w:rPr>
                <w:webHidden/>
              </w:rPr>
              <w:fldChar w:fldCharType="begin"/>
            </w:r>
            <w:r w:rsidR="00AD38C6">
              <w:rPr>
                <w:webHidden/>
              </w:rPr>
              <w:instrText xml:space="preserve"> PAGEREF _Toc437866328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29" w:history="1">
            <w:r w:rsidR="00AD38C6" w:rsidRPr="005F6E30">
              <w:rPr>
                <w:rStyle w:val="Hyperlink"/>
              </w:rPr>
              <w:t>C.3.</w:t>
            </w:r>
            <w:r w:rsidR="00AD38C6">
              <w:rPr>
                <w:rFonts w:asciiTheme="minorHAnsi" w:eastAsiaTheme="minorEastAsia" w:hAnsiTheme="minorHAnsi" w:cstheme="minorBidi"/>
              </w:rPr>
              <w:tab/>
            </w:r>
            <w:r w:rsidR="00AD38C6" w:rsidRPr="005F6E30">
              <w:rPr>
                <w:rStyle w:val="Hyperlink"/>
              </w:rPr>
              <w:t>Extrapolation translation issues</w:t>
            </w:r>
            <w:r w:rsidR="00AD38C6">
              <w:rPr>
                <w:webHidden/>
              </w:rPr>
              <w:tab/>
            </w:r>
            <w:r w:rsidR="00AD38C6">
              <w:rPr>
                <w:webHidden/>
              </w:rPr>
              <w:fldChar w:fldCharType="begin"/>
            </w:r>
            <w:r w:rsidR="00AD38C6">
              <w:rPr>
                <w:webHidden/>
              </w:rPr>
              <w:instrText xml:space="preserve"> PAGEREF _Toc437866329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30" w:history="1">
            <w:r w:rsidR="00AD38C6" w:rsidRPr="005F6E30">
              <w:rPr>
                <w:rStyle w:val="Hyperlink"/>
              </w:rPr>
              <w:t>C.4.</w:t>
            </w:r>
            <w:r w:rsidR="00AD38C6">
              <w:rPr>
                <w:rFonts w:asciiTheme="minorHAnsi" w:eastAsiaTheme="minorEastAsia" w:hAnsiTheme="minorHAnsi" w:cstheme="minorBidi"/>
              </w:rPr>
              <w:tab/>
            </w:r>
            <w:r w:rsidR="00AD38C6" w:rsidRPr="005F6E30">
              <w:rPr>
                <w:rStyle w:val="Hyperlink"/>
              </w:rPr>
              <w:t>Transformation issues</w:t>
            </w:r>
            <w:r w:rsidR="00AD38C6">
              <w:rPr>
                <w:webHidden/>
              </w:rPr>
              <w:tab/>
            </w:r>
            <w:r w:rsidR="00AD38C6">
              <w:rPr>
                <w:webHidden/>
              </w:rPr>
              <w:fldChar w:fldCharType="begin"/>
            </w:r>
            <w:r w:rsidR="00AD38C6">
              <w:rPr>
                <w:webHidden/>
              </w:rPr>
              <w:instrText xml:space="preserve"> PAGEREF _Toc437866330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31" w:history="1">
            <w:r w:rsidR="00AD38C6" w:rsidRPr="005F6E30">
              <w:rPr>
                <w:rStyle w:val="Hyperlink"/>
              </w:rPr>
              <w:t>C.5.</w:t>
            </w:r>
            <w:r w:rsidR="00AD38C6">
              <w:rPr>
                <w:rFonts w:asciiTheme="minorHAnsi" w:eastAsiaTheme="minorEastAsia" w:hAnsiTheme="minorHAnsi" w:cstheme="minorBidi"/>
              </w:rPr>
              <w:tab/>
            </w:r>
            <w:r w:rsidR="00AD38C6" w:rsidRPr="005F6E30">
              <w:rPr>
                <w:rStyle w:val="Hyperlink"/>
              </w:rPr>
              <w:t>Any other translation issues</w:t>
            </w:r>
            <w:r w:rsidR="00AD38C6">
              <w:rPr>
                <w:webHidden/>
              </w:rPr>
              <w:tab/>
            </w:r>
            <w:r w:rsidR="00AD38C6">
              <w:rPr>
                <w:webHidden/>
              </w:rPr>
              <w:fldChar w:fldCharType="begin"/>
            </w:r>
            <w:r w:rsidR="00AD38C6">
              <w:rPr>
                <w:webHidden/>
              </w:rPr>
              <w:instrText xml:space="preserve"> PAGEREF _Toc437866331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32" w:history="1">
            <w:r w:rsidR="00AD38C6" w:rsidRPr="005F6E30">
              <w:rPr>
                <w:rStyle w:val="Hyperlink"/>
              </w:rPr>
              <w:t>C.6.</w:t>
            </w:r>
            <w:r w:rsidR="00AD38C6">
              <w:rPr>
                <w:rFonts w:asciiTheme="minorHAnsi" w:eastAsiaTheme="minorEastAsia" w:hAnsiTheme="minorHAnsi" w:cstheme="minorBidi"/>
              </w:rPr>
              <w:tab/>
            </w:r>
            <w:r w:rsidR="00AD38C6" w:rsidRPr="005F6E30">
              <w:rPr>
                <w:rStyle w:val="Hyperlink"/>
              </w:rPr>
              <w:t>Relationship of each Pre-Modelling Study to the Economic Evaluation</w:t>
            </w:r>
            <w:r w:rsidR="00AD38C6">
              <w:rPr>
                <w:webHidden/>
              </w:rPr>
              <w:tab/>
            </w:r>
            <w:r w:rsidR="00AD38C6">
              <w:rPr>
                <w:webHidden/>
              </w:rPr>
              <w:fldChar w:fldCharType="begin"/>
            </w:r>
            <w:r w:rsidR="00AD38C6">
              <w:rPr>
                <w:webHidden/>
              </w:rPr>
              <w:instrText xml:space="preserve"> PAGEREF _Toc437866332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33" w:history="1">
            <w:r w:rsidR="00AD38C6" w:rsidRPr="005F6E30">
              <w:rPr>
                <w:rStyle w:val="Hyperlink"/>
              </w:rPr>
              <w:t>Section D</w:t>
            </w:r>
            <w:r w:rsidR="00AD38C6">
              <w:rPr>
                <w:rFonts w:asciiTheme="minorHAnsi" w:eastAsiaTheme="minorEastAsia" w:hAnsiTheme="minorHAnsi" w:cstheme="minorBidi"/>
                <w:b w:val="0"/>
              </w:rPr>
              <w:tab/>
            </w:r>
            <w:r w:rsidR="00AD38C6" w:rsidRPr="005F6E30">
              <w:rPr>
                <w:rStyle w:val="Hyperlink"/>
              </w:rPr>
              <w:t>Economic Evaluation</w:t>
            </w:r>
            <w:r w:rsidR="00AD38C6">
              <w:rPr>
                <w:webHidden/>
              </w:rPr>
              <w:tab/>
            </w:r>
            <w:r w:rsidR="00AD38C6">
              <w:rPr>
                <w:webHidden/>
              </w:rPr>
              <w:fldChar w:fldCharType="begin"/>
            </w:r>
            <w:r w:rsidR="00AD38C6">
              <w:rPr>
                <w:webHidden/>
              </w:rPr>
              <w:instrText xml:space="preserve"> PAGEREF _Toc437866333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34" w:history="1">
            <w:r w:rsidR="00AD38C6" w:rsidRPr="005F6E30">
              <w:rPr>
                <w:rStyle w:val="Hyperlink"/>
              </w:rPr>
              <w:t>D.1.</w:t>
            </w:r>
            <w:r w:rsidR="00AD38C6">
              <w:rPr>
                <w:rFonts w:asciiTheme="minorHAnsi" w:eastAsiaTheme="minorEastAsia" w:hAnsiTheme="minorHAnsi" w:cstheme="minorBidi"/>
              </w:rPr>
              <w:tab/>
            </w:r>
            <w:r w:rsidR="00AD38C6" w:rsidRPr="005F6E30">
              <w:rPr>
                <w:rStyle w:val="Hyperlink"/>
              </w:rPr>
              <w:t>Overview</w:t>
            </w:r>
            <w:r w:rsidR="00AD38C6">
              <w:rPr>
                <w:webHidden/>
              </w:rPr>
              <w:tab/>
            </w:r>
            <w:r w:rsidR="00AD38C6">
              <w:rPr>
                <w:webHidden/>
              </w:rPr>
              <w:fldChar w:fldCharType="begin"/>
            </w:r>
            <w:r w:rsidR="00AD38C6">
              <w:rPr>
                <w:webHidden/>
              </w:rPr>
              <w:instrText xml:space="preserve"> PAGEREF _Toc437866334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35" w:history="1">
            <w:r w:rsidR="00AD38C6" w:rsidRPr="005F6E30">
              <w:rPr>
                <w:rStyle w:val="Hyperlink"/>
              </w:rPr>
              <w:t>D.2.</w:t>
            </w:r>
            <w:r w:rsidR="00AD38C6">
              <w:rPr>
                <w:rFonts w:asciiTheme="minorHAnsi" w:eastAsiaTheme="minorEastAsia" w:hAnsiTheme="minorHAnsi" w:cstheme="minorBidi"/>
              </w:rPr>
              <w:tab/>
            </w:r>
            <w:r w:rsidR="00AD38C6" w:rsidRPr="005F6E30">
              <w:rPr>
                <w:rStyle w:val="Hyperlink"/>
              </w:rPr>
              <w:t>Populations and settings</w:t>
            </w:r>
            <w:r w:rsidR="00AD38C6">
              <w:rPr>
                <w:webHidden/>
              </w:rPr>
              <w:tab/>
            </w:r>
            <w:r w:rsidR="00AD38C6">
              <w:rPr>
                <w:webHidden/>
              </w:rPr>
              <w:fldChar w:fldCharType="begin"/>
            </w:r>
            <w:r w:rsidR="00AD38C6">
              <w:rPr>
                <w:webHidden/>
              </w:rPr>
              <w:instrText xml:space="preserve"> PAGEREF _Toc437866335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36" w:history="1">
            <w:r w:rsidR="00AD38C6" w:rsidRPr="005F6E30">
              <w:rPr>
                <w:rStyle w:val="Hyperlink"/>
              </w:rPr>
              <w:t>D.3.</w:t>
            </w:r>
            <w:r w:rsidR="00AD38C6">
              <w:rPr>
                <w:rFonts w:asciiTheme="minorHAnsi" w:eastAsiaTheme="minorEastAsia" w:hAnsiTheme="minorHAnsi" w:cstheme="minorBidi"/>
              </w:rPr>
              <w:tab/>
            </w:r>
            <w:r w:rsidR="00AD38C6" w:rsidRPr="005F6E30">
              <w:rPr>
                <w:rStyle w:val="Hyperlink"/>
              </w:rPr>
              <w:t>Structure and rationale of the economic evaluation</w:t>
            </w:r>
            <w:r w:rsidR="00AD38C6">
              <w:rPr>
                <w:webHidden/>
              </w:rPr>
              <w:tab/>
            </w:r>
            <w:r w:rsidR="00AD38C6">
              <w:rPr>
                <w:webHidden/>
              </w:rPr>
              <w:fldChar w:fldCharType="begin"/>
            </w:r>
            <w:r w:rsidR="00AD38C6">
              <w:rPr>
                <w:webHidden/>
              </w:rPr>
              <w:instrText xml:space="preserve"> PAGEREF _Toc437866336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37" w:history="1">
            <w:r w:rsidR="00AD38C6" w:rsidRPr="005F6E30">
              <w:rPr>
                <w:rStyle w:val="Hyperlink"/>
              </w:rPr>
              <w:t>Literature review</w:t>
            </w:r>
            <w:r w:rsidR="00AD38C6">
              <w:rPr>
                <w:webHidden/>
              </w:rPr>
              <w:tab/>
            </w:r>
            <w:r w:rsidR="00AD38C6">
              <w:rPr>
                <w:webHidden/>
              </w:rPr>
              <w:fldChar w:fldCharType="begin"/>
            </w:r>
            <w:r w:rsidR="00AD38C6">
              <w:rPr>
                <w:webHidden/>
              </w:rPr>
              <w:instrText xml:space="preserve"> PAGEREF _Toc437866337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38" w:history="1">
            <w:r w:rsidR="00AD38C6" w:rsidRPr="005F6E30">
              <w:rPr>
                <w:rStyle w:val="Hyperlink"/>
              </w:rPr>
              <w:t>Structure of the economic evaluation</w:t>
            </w:r>
            <w:r w:rsidR="00AD38C6">
              <w:rPr>
                <w:webHidden/>
              </w:rPr>
              <w:tab/>
            </w:r>
            <w:r w:rsidR="00AD38C6">
              <w:rPr>
                <w:webHidden/>
              </w:rPr>
              <w:fldChar w:fldCharType="begin"/>
            </w:r>
            <w:r w:rsidR="00AD38C6">
              <w:rPr>
                <w:webHidden/>
              </w:rPr>
              <w:instrText xml:space="preserve"> PAGEREF _Toc437866338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39" w:history="1">
            <w:r w:rsidR="00AD38C6" w:rsidRPr="005F6E30">
              <w:rPr>
                <w:rStyle w:val="Hyperlink"/>
              </w:rPr>
              <w:t>D.4.</w:t>
            </w:r>
            <w:r w:rsidR="00AD38C6">
              <w:rPr>
                <w:rFonts w:asciiTheme="minorHAnsi" w:eastAsiaTheme="minorEastAsia" w:hAnsiTheme="minorHAnsi" w:cstheme="minorBidi"/>
              </w:rPr>
              <w:tab/>
            </w:r>
            <w:r w:rsidR="00AD38C6" w:rsidRPr="005F6E30">
              <w:rPr>
                <w:rStyle w:val="Hyperlink"/>
              </w:rPr>
              <w:t>Inputs to the economic evaluation</w:t>
            </w:r>
            <w:r w:rsidR="00AD38C6">
              <w:rPr>
                <w:webHidden/>
              </w:rPr>
              <w:tab/>
            </w:r>
            <w:r w:rsidR="00AD38C6">
              <w:rPr>
                <w:webHidden/>
              </w:rPr>
              <w:fldChar w:fldCharType="begin"/>
            </w:r>
            <w:r w:rsidR="00AD38C6">
              <w:rPr>
                <w:webHidden/>
              </w:rPr>
              <w:instrText xml:space="preserve"> PAGEREF _Toc437866339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40" w:history="1">
            <w:r w:rsidR="00AD38C6" w:rsidRPr="005F6E30">
              <w:rPr>
                <w:rStyle w:val="Hyperlink"/>
              </w:rPr>
              <w:t>Costs</w:t>
            </w:r>
            <w:r w:rsidR="00AD38C6">
              <w:rPr>
                <w:webHidden/>
              </w:rPr>
              <w:tab/>
            </w:r>
            <w:r w:rsidR="00AD38C6">
              <w:rPr>
                <w:webHidden/>
              </w:rPr>
              <w:fldChar w:fldCharType="begin"/>
            </w:r>
            <w:r w:rsidR="00AD38C6">
              <w:rPr>
                <w:webHidden/>
              </w:rPr>
              <w:instrText xml:space="preserve"> PAGEREF _Toc437866340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41" w:history="1">
            <w:r w:rsidR="00AD38C6" w:rsidRPr="005F6E30">
              <w:rPr>
                <w:rStyle w:val="Hyperlink"/>
              </w:rPr>
              <w:t>Health outcomes</w:t>
            </w:r>
            <w:r w:rsidR="00AD38C6">
              <w:rPr>
                <w:webHidden/>
              </w:rPr>
              <w:tab/>
            </w:r>
            <w:r w:rsidR="00AD38C6">
              <w:rPr>
                <w:webHidden/>
              </w:rPr>
              <w:fldChar w:fldCharType="begin"/>
            </w:r>
            <w:r w:rsidR="00AD38C6">
              <w:rPr>
                <w:webHidden/>
              </w:rPr>
              <w:instrText xml:space="preserve"> PAGEREF _Toc437866341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42" w:history="1">
            <w:r w:rsidR="00AD38C6" w:rsidRPr="005F6E30">
              <w:rPr>
                <w:rStyle w:val="Hyperlink"/>
              </w:rPr>
              <w:t>Transition probabilities used in the economic evaluation</w:t>
            </w:r>
            <w:r w:rsidR="00AD38C6">
              <w:rPr>
                <w:webHidden/>
              </w:rPr>
              <w:tab/>
            </w:r>
            <w:r w:rsidR="00AD38C6">
              <w:rPr>
                <w:webHidden/>
              </w:rPr>
              <w:fldChar w:fldCharType="begin"/>
            </w:r>
            <w:r w:rsidR="00AD38C6">
              <w:rPr>
                <w:webHidden/>
              </w:rPr>
              <w:instrText xml:space="preserve"> PAGEREF _Toc437866342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43" w:history="1">
            <w:r w:rsidR="00AD38C6" w:rsidRPr="005F6E30">
              <w:rPr>
                <w:rStyle w:val="Hyperlink"/>
              </w:rPr>
              <w:t>Utility/disutility values</w:t>
            </w:r>
            <w:r w:rsidR="00AD38C6">
              <w:rPr>
                <w:webHidden/>
              </w:rPr>
              <w:tab/>
            </w:r>
            <w:r w:rsidR="00AD38C6">
              <w:rPr>
                <w:webHidden/>
              </w:rPr>
              <w:fldChar w:fldCharType="begin"/>
            </w:r>
            <w:r w:rsidR="00AD38C6">
              <w:rPr>
                <w:webHidden/>
              </w:rPr>
              <w:instrText xml:space="preserve"> PAGEREF _Toc437866343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44" w:history="1">
            <w:r w:rsidR="00AD38C6" w:rsidRPr="005F6E30">
              <w:rPr>
                <w:rStyle w:val="Hyperlink"/>
              </w:rPr>
              <w:t>Discount rate</w:t>
            </w:r>
            <w:r w:rsidR="00AD38C6">
              <w:rPr>
                <w:webHidden/>
              </w:rPr>
              <w:tab/>
            </w:r>
            <w:r w:rsidR="00AD38C6">
              <w:rPr>
                <w:webHidden/>
              </w:rPr>
              <w:fldChar w:fldCharType="begin"/>
            </w:r>
            <w:r w:rsidR="00AD38C6">
              <w:rPr>
                <w:webHidden/>
              </w:rPr>
              <w:instrText xml:space="preserve"> PAGEREF _Toc437866344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45" w:history="1">
            <w:r w:rsidR="00AD38C6" w:rsidRPr="005F6E30">
              <w:rPr>
                <w:rStyle w:val="Hyperlink"/>
              </w:rPr>
              <w:t>D.5.</w:t>
            </w:r>
            <w:r w:rsidR="00AD38C6">
              <w:rPr>
                <w:rFonts w:asciiTheme="minorHAnsi" w:eastAsiaTheme="minorEastAsia" w:hAnsiTheme="minorHAnsi" w:cstheme="minorBidi"/>
              </w:rPr>
              <w:tab/>
            </w:r>
            <w:r w:rsidR="00AD38C6" w:rsidRPr="005F6E30">
              <w:rPr>
                <w:rStyle w:val="Hyperlink"/>
              </w:rPr>
              <w:t>Results of the Economic Evaluation</w:t>
            </w:r>
            <w:r w:rsidR="00AD38C6">
              <w:rPr>
                <w:webHidden/>
              </w:rPr>
              <w:tab/>
            </w:r>
            <w:r w:rsidR="00AD38C6">
              <w:rPr>
                <w:webHidden/>
              </w:rPr>
              <w:fldChar w:fldCharType="begin"/>
            </w:r>
            <w:r w:rsidR="00AD38C6">
              <w:rPr>
                <w:webHidden/>
              </w:rPr>
              <w:instrText xml:space="preserve"> PAGEREF _Toc437866345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46" w:history="1">
            <w:r w:rsidR="00AD38C6" w:rsidRPr="005F6E30">
              <w:rPr>
                <w:rStyle w:val="Hyperlink"/>
              </w:rPr>
              <w:t>&lt;Incremental costs and effectiveness</w:t>
            </w:r>
            <w:r w:rsidR="00AD38C6">
              <w:rPr>
                <w:webHidden/>
              </w:rPr>
              <w:tab/>
            </w:r>
            <w:r w:rsidR="00AD38C6">
              <w:rPr>
                <w:webHidden/>
              </w:rPr>
              <w:fldChar w:fldCharType="begin"/>
            </w:r>
            <w:r w:rsidR="00AD38C6">
              <w:rPr>
                <w:webHidden/>
              </w:rPr>
              <w:instrText xml:space="preserve"> PAGEREF _Toc437866346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47" w:history="1">
            <w:r w:rsidR="00AD38C6" w:rsidRPr="005F6E30">
              <w:rPr>
                <w:rStyle w:val="Hyperlink"/>
              </w:rPr>
              <w:t>&lt;Stepped economic evaluation</w:t>
            </w:r>
            <w:r w:rsidR="00AD38C6">
              <w:rPr>
                <w:webHidden/>
              </w:rPr>
              <w:tab/>
            </w:r>
            <w:r w:rsidR="00AD38C6">
              <w:rPr>
                <w:webHidden/>
              </w:rPr>
              <w:fldChar w:fldCharType="begin"/>
            </w:r>
            <w:r w:rsidR="00AD38C6">
              <w:rPr>
                <w:webHidden/>
              </w:rPr>
              <w:instrText xml:space="preserve"> PAGEREF _Toc437866347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540"/>
            </w:tabs>
            <w:rPr>
              <w:rFonts w:asciiTheme="minorHAnsi" w:eastAsiaTheme="minorEastAsia" w:hAnsiTheme="minorHAnsi" w:cstheme="minorBidi"/>
            </w:rPr>
          </w:pPr>
          <w:hyperlink w:anchor="_Toc437866348" w:history="1">
            <w:r w:rsidR="00AD38C6" w:rsidRPr="005F6E30">
              <w:rPr>
                <w:rStyle w:val="Hyperlink"/>
              </w:rPr>
              <w:t>D.6.</w:t>
            </w:r>
            <w:r w:rsidR="00AD38C6">
              <w:rPr>
                <w:rFonts w:asciiTheme="minorHAnsi" w:eastAsiaTheme="minorEastAsia" w:hAnsiTheme="minorHAnsi" w:cstheme="minorBidi"/>
              </w:rPr>
              <w:tab/>
            </w:r>
            <w:r w:rsidR="00AD38C6" w:rsidRPr="005F6E30">
              <w:rPr>
                <w:rStyle w:val="Hyperlink"/>
              </w:rPr>
              <w:t>Sensitivity analyses</w:t>
            </w:r>
            <w:r w:rsidR="00AD38C6">
              <w:rPr>
                <w:webHidden/>
              </w:rPr>
              <w:tab/>
            </w:r>
            <w:r w:rsidR="00AD38C6">
              <w:rPr>
                <w:webHidden/>
              </w:rPr>
              <w:fldChar w:fldCharType="begin"/>
            </w:r>
            <w:r w:rsidR="00AD38C6">
              <w:rPr>
                <w:webHidden/>
              </w:rPr>
              <w:instrText xml:space="preserve"> PAGEREF _Toc437866348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49" w:history="1">
            <w:r w:rsidR="00AD38C6" w:rsidRPr="005F6E30">
              <w:rPr>
                <w:rStyle w:val="Hyperlink"/>
              </w:rPr>
              <w:t>Section E</w:t>
            </w:r>
            <w:r w:rsidR="00AD38C6">
              <w:rPr>
                <w:rFonts w:asciiTheme="minorHAnsi" w:eastAsiaTheme="minorEastAsia" w:hAnsiTheme="minorHAnsi" w:cstheme="minorBidi"/>
                <w:b w:val="0"/>
              </w:rPr>
              <w:tab/>
            </w:r>
            <w:r w:rsidR="00AD38C6" w:rsidRPr="005F6E30">
              <w:rPr>
                <w:rStyle w:val="Hyperlink"/>
              </w:rPr>
              <w:t>Financial Implications</w:t>
            </w:r>
            <w:r w:rsidR="00AD38C6">
              <w:rPr>
                <w:webHidden/>
              </w:rPr>
              <w:tab/>
            </w:r>
            <w:r w:rsidR="00AD38C6">
              <w:rPr>
                <w:webHidden/>
              </w:rPr>
              <w:fldChar w:fldCharType="begin"/>
            </w:r>
            <w:r w:rsidR="00AD38C6">
              <w:rPr>
                <w:webHidden/>
              </w:rPr>
              <w:instrText xml:space="preserve"> PAGEREF _Toc437866349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50" w:history="1">
            <w:r w:rsidR="00AD38C6" w:rsidRPr="005F6E30">
              <w:rPr>
                <w:rStyle w:val="Hyperlink"/>
              </w:rPr>
              <w:t>E.1.</w:t>
            </w:r>
            <w:r w:rsidR="00AD38C6">
              <w:rPr>
                <w:rFonts w:asciiTheme="minorHAnsi" w:eastAsiaTheme="minorEastAsia" w:hAnsiTheme="minorHAnsi" w:cstheme="minorBidi"/>
              </w:rPr>
              <w:tab/>
            </w:r>
            <w:r w:rsidR="00AD38C6" w:rsidRPr="005F6E30">
              <w:rPr>
                <w:rStyle w:val="Hyperlink"/>
              </w:rPr>
              <w:t>Justification of the Selection of Sources of Data</w:t>
            </w:r>
            <w:r w:rsidR="00AD38C6">
              <w:rPr>
                <w:webHidden/>
              </w:rPr>
              <w:tab/>
            </w:r>
            <w:r w:rsidR="00AD38C6">
              <w:rPr>
                <w:webHidden/>
              </w:rPr>
              <w:fldChar w:fldCharType="begin"/>
            </w:r>
            <w:r w:rsidR="00AD38C6">
              <w:rPr>
                <w:webHidden/>
              </w:rPr>
              <w:instrText xml:space="preserve"> PAGEREF _Toc437866350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51" w:history="1">
            <w:r w:rsidR="00AD38C6" w:rsidRPr="005F6E30">
              <w:rPr>
                <w:rStyle w:val="Hyperlink"/>
              </w:rPr>
              <w:t>E.2.</w:t>
            </w:r>
            <w:r w:rsidR="00AD38C6">
              <w:rPr>
                <w:rFonts w:asciiTheme="minorHAnsi" w:eastAsiaTheme="minorEastAsia" w:hAnsiTheme="minorHAnsi" w:cstheme="minorBidi"/>
              </w:rPr>
              <w:tab/>
            </w:r>
            <w:r w:rsidR="00AD38C6" w:rsidRPr="005F6E30">
              <w:rPr>
                <w:rStyle w:val="Hyperlink"/>
              </w:rPr>
              <w:t>Use and Costs of &lt;&gt;</w:t>
            </w:r>
            <w:r w:rsidR="00AD38C6">
              <w:rPr>
                <w:webHidden/>
              </w:rPr>
              <w:tab/>
            </w:r>
            <w:r w:rsidR="00AD38C6">
              <w:rPr>
                <w:webHidden/>
              </w:rPr>
              <w:fldChar w:fldCharType="begin"/>
            </w:r>
            <w:r w:rsidR="00AD38C6">
              <w:rPr>
                <w:webHidden/>
              </w:rPr>
              <w:instrText xml:space="preserve"> PAGEREF _Toc437866351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52" w:history="1">
            <w:r w:rsidR="00AD38C6" w:rsidRPr="005F6E30">
              <w:rPr>
                <w:rStyle w:val="Hyperlink"/>
              </w:rPr>
              <w:t>Eligible population for the requested restriction</w:t>
            </w:r>
            <w:r w:rsidR="00AD38C6">
              <w:rPr>
                <w:webHidden/>
              </w:rPr>
              <w:tab/>
            </w:r>
            <w:r w:rsidR="00AD38C6">
              <w:rPr>
                <w:webHidden/>
              </w:rPr>
              <w:fldChar w:fldCharType="begin"/>
            </w:r>
            <w:r w:rsidR="00AD38C6">
              <w:rPr>
                <w:webHidden/>
              </w:rPr>
              <w:instrText xml:space="preserve"> PAGEREF _Toc437866352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53" w:history="1">
            <w:r w:rsidR="00AD38C6" w:rsidRPr="005F6E30">
              <w:rPr>
                <w:rStyle w:val="Hyperlink"/>
              </w:rPr>
              <w:t>Number of patients likely to use the intervention</w:t>
            </w:r>
            <w:r w:rsidR="00AD38C6">
              <w:rPr>
                <w:webHidden/>
              </w:rPr>
              <w:tab/>
            </w:r>
            <w:r w:rsidR="00AD38C6">
              <w:rPr>
                <w:webHidden/>
              </w:rPr>
              <w:fldChar w:fldCharType="begin"/>
            </w:r>
            <w:r w:rsidR="00AD38C6">
              <w:rPr>
                <w:webHidden/>
              </w:rPr>
              <w:instrText xml:space="preserve"> PAGEREF _Toc437866353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54" w:history="1">
            <w:r w:rsidR="00AD38C6" w:rsidRPr="005F6E30">
              <w:rPr>
                <w:rStyle w:val="Hyperlink"/>
              </w:rPr>
              <w:t>&lt;Number of services&gt;</w:t>
            </w:r>
            <w:r w:rsidR="00AD38C6">
              <w:rPr>
                <w:webHidden/>
              </w:rPr>
              <w:tab/>
            </w:r>
            <w:r w:rsidR="00AD38C6">
              <w:rPr>
                <w:webHidden/>
              </w:rPr>
              <w:fldChar w:fldCharType="begin"/>
            </w:r>
            <w:r w:rsidR="00AD38C6">
              <w:rPr>
                <w:webHidden/>
              </w:rPr>
              <w:instrText xml:space="preserve"> PAGEREF _Toc437866354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55" w:history="1">
            <w:r w:rsidR="00AD38C6" w:rsidRPr="005F6E30">
              <w:rPr>
                <w:rStyle w:val="Hyperlink"/>
              </w:rPr>
              <w:t>E.3.</w:t>
            </w:r>
            <w:r w:rsidR="00AD38C6">
              <w:rPr>
                <w:rFonts w:asciiTheme="minorHAnsi" w:eastAsiaTheme="minorEastAsia" w:hAnsiTheme="minorHAnsi" w:cstheme="minorBidi"/>
              </w:rPr>
              <w:tab/>
            </w:r>
            <w:r w:rsidR="00AD38C6" w:rsidRPr="005F6E30">
              <w:rPr>
                <w:rStyle w:val="Hyperlink"/>
              </w:rPr>
              <w:t>Changes in Use and Cost of Other Medical Services</w:t>
            </w:r>
            <w:r w:rsidR="00AD38C6">
              <w:rPr>
                <w:webHidden/>
              </w:rPr>
              <w:tab/>
            </w:r>
            <w:r w:rsidR="00AD38C6">
              <w:rPr>
                <w:webHidden/>
              </w:rPr>
              <w:fldChar w:fldCharType="begin"/>
            </w:r>
            <w:r w:rsidR="00AD38C6">
              <w:rPr>
                <w:webHidden/>
              </w:rPr>
              <w:instrText xml:space="preserve"> PAGEREF _Toc437866355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56" w:history="1">
            <w:r w:rsidR="00AD38C6" w:rsidRPr="005F6E30">
              <w:rPr>
                <w:rStyle w:val="Hyperlink"/>
              </w:rPr>
              <w:t>E.4.</w:t>
            </w:r>
            <w:r w:rsidR="00AD38C6">
              <w:rPr>
                <w:rFonts w:asciiTheme="minorHAnsi" w:eastAsiaTheme="minorEastAsia" w:hAnsiTheme="minorHAnsi" w:cstheme="minorBidi"/>
              </w:rPr>
              <w:tab/>
            </w:r>
            <w:r w:rsidR="00AD38C6" w:rsidRPr="005F6E30">
              <w:rPr>
                <w:rStyle w:val="Hyperlink"/>
              </w:rPr>
              <w:t>Financial Implications for the MBS</w:t>
            </w:r>
            <w:r w:rsidR="00AD38C6">
              <w:rPr>
                <w:webHidden/>
              </w:rPr>
              <w:tab/>
            </w:r>
            <w:r w:rsidR="00AD38C6">
              <w:rPr>
                <w:webHidden/>
              </w:rPr>
              <w:fldChar w:fldCharType="begin"/>
            </w:r>
            <w:r w:rsidR="00AD38C6">
              <w:rPr>
                <w:webHidden/>
              </w:rPr>
              <w:instrText xml:space="preserve"> PAGEREF _Toc437866356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57" w:history="1">
            <w:r w:rsidR="00AD38C6" w:rsidRPr="005F6E30">
              <w:rPr>
                <w:rStyle w:val="Hyperlink"/>
              </w:rPr>
              <w:t>E.5.</w:t>
            </w:r>
            <w:r w:rsidR="00AD38C6">
              <w:rPr>
                <w:rFonts w:asciiTheme="minorHAnsi" w:eastAsiaTheme="minorEastAsia" w:hAnsiTheme="minorHAnsi" w:cstheme="minorBidi"/>
              </w:rPr>
              <w:tab/>
            </w:r>
            <w:r w:rsidR="00AD38C6" w:rsidRPr="005F6E30">
              <w:rPr>
                <w:rStyle w:val="Hyperlink"/>
              </w:rPr>
              <w:t>Financial Implications for Government Health Budgets</w:t>
            </w:r>
            <w:r w:rsidR="00AD38C6">
              <w:rPr>
                <w:webHidden/>
              </w:rPr>
              <w:tab/>
            </w:r>
            <w:r w:rsidR="00AD38C6">
              <w:rPr>
                <w:webHidden/>
              </w:rPr>
              <w:fldChar w:fldCharType="begin"/>
            </w:r>
            <w:r w:rsidR="00AD38C6">
              <w:rPr>
                <w:webHidden/>
              </w:rPr>
              <w:instrText xml:space="preserve"> PAGEREF _Toc437866357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58" w:history="1">
            <w:r w:rsidR="00AD38C6" w:rsidRPr="005F6E30">
              <w:rPr>
                <w:rStyle w:val="Hyperlink"/>
              </w:rPr>
              <w:t>The Broader Impact on the MBS</w:t>
            </w:r>
            <w:r w:rsidR="00AD38C6">
              <w:rPr>
                <w:webHidden/>
              </w:rPr>
              <w:tab/>
            </w:r>
            <w:r w:rsidR="00AD38C6">
              <w:rPr>
                <w:webHidden/>
              </w:rPr>
              <w:fldChar w:fldCharType="begin"/>
            </w:r>
            <w:r w:rsidR="00AD38C6">
              <w:rPr>
                <w:webHidden/>
              </w:rPr>
              <w:instrText xml:space="preserve"> PAGEREF _Toc437866358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59" w:history="1">
            <w:r w:rsidR="00AD38C6" w:rsidRPr="005F6E30">
              <w:rPr>
                <w:rStyle w:val="Hyperlink"/>
              </w:rPr>
              <w:t>Other Government Impacts</w:t>
            </w:r>
            <w:r w:rsidR="00AD38C6">
              <w:rPr>
                <w:webHidden/>
              </w:rPr>
              <w:tab/>
            </w:r>
            <w:r w:rsidR="00AD38C6">
              <w:rPr>
                <w:webHidden/>
              </w:rPr>
              <w:fldChar w:fldCharType="begin"/>
            </w:r>
            <w:r w:rsidR="00AD38C6">
              <w:rPr>
                <w:webHidden/>
              </w:rPr>
              <w:instrText xml:space="preserve"> PAGEREF _Toc437866359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3"/>
            <w:rPr>
              <w:rFonts w:asciiTheme="minorHAnsi" w:eastAsiaTheme="minorEastAsia" w:hAnsiTheme="minorHAnsi" w:cstheme="minorBidi"/>
            </w:rPr>
          </w:pPr>
          <w:hyperlink w:anchor="_Toc437866360" w:history="1">
            <w:r w:rsidR="00AD38C6" w:rsidRPr="005F6E30">
              <w:rPr>
                <w:rStyle w:val="Hyperlink"/>
              </w:rPr>
              <w:t>State and Territory Government Health Budgets</w:t>
            </w:r>
            <w:r w:rsidR="00AD38C6">
              <w:rPr>
                <w:webHidden/>
              </w:rPr>
              <w:tab/>
            </w:r>
            <w:r w:rsidR="00AD38C6">
              <w:rPr>
                <w:webHidden/>
              </w:rPr>
              <w:fldChar w:fldCharType="begin"/>
            </w:r>
            <w:r w:rsidR="00AD38C6">
              <w:rPr>
                <w:webHidden/>
              </w:rPr>
              <w:instrText xml:space="preserve"> PAGEREF _Toc437866360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2"/>
            <w:tabs>
              <w:tab w:val="left" w:pos="1418"/>
            </w:tabs>
            <w:rPr>
              <w:rFonts w:asciiTheme="minorHAnsi" w:eastAsiaTheme="minorEastAsia" w:hAnsiTheme="minorHAnsi" w:cstheme="minorBidi"/>
            </w:rPr>
          </w:pPr>
          <w:hyperlink w:anchor="_Toc437866361" w:history="1">
            <w:r w:rsidR="00AD38C6" w:rsidRPr="005F6E30">
              <w:rPr>
                <w:rStyle w:val="Hyperlink"/>
              </w:rPr>
              <w:t>E.6.</w:t>
            </w:r>
            <w:r w:rsidR="00AD38C6">
              <w:rPr>
                <w:rFonts w:asciiTheme="minorHAnsi" w:eastAsiaTheme="minorEastAsia" w:hAnsiTheme="minorHAnsi" w:cstheme="minorBidi"/>
              </w:rPr>
              <w:tab/>
            </w:r>
            <w:r w:rsidR="00AD38C6" w:rsidRPr="005F6E30">
              <w:rPr>
                <w:rStyle w:val="Hyperlink"/>
              </w:rPr>
              <w:t>Identification, Estimation and Reduction of Uncertainty</w:t>
            </w:r>
            <w:r w:rsidR="00AD38C6">
              <w:rPr>
                <w:webHidden/>
              </w:rPr>
              <w:tab/>
            </w:r>
            <w:r w:rsidR="00AD38C6">
              <w:rPr>
                <w:webHidden/>
              </w:rPr>
              <w:fldChar w:fldCharType="begin"/>
            </w:r>
            <w:r w:rsidR="00AD38C6">
              <w:rPr>
                <w:webHidden/>
              </w:rPr>
              <w:instrText xml:space="preserve"> PAGEREF _Toc437866361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62" w:history="1">
            <w:r w:rsidR="00AD38C6" w:rsidRPr="005F6E30">
              <w:rPr>
                <w:rStyle w:val="Hyperlink"/>
              </w:rPr>
              <w:t>Section F</w:t>
            </w:r>
            <w:r w:rsidR="00AD38C6">
              <w:rPr>
                <w:rFonts w:asciiTheme="minorHAnsi" w:eastAsiaTheme="minorEastAsia" w:hAnsiTheme="minorHAnsi" w:cstheme="minorBidi"/>
                <w:b w:val="0"/>
              </w:rPr>
              <w:tab/>
            </w:r>
            <w:r w:rsidR="00AD38C6" w:rsidRPr="005F6E30">
              <w:rPr>
                <w:rStyle w:val="Hyperlink"/>
              </w:rPr>
              <w:t>Other relevant considerations</w:t>
            </w:r>
            <w:r w:rsidR="00AD38C6">
              <w:rPr>
                <w:webHidden/>
              </w:rPr>
              <w:tab/>
            </w:r>
            <w:r w:rsidR="00AD38C6">
              <w:rPr>
                <w:webHidden/>
              </w:rPr>
              <w:fldChar w:fldCharType="begin"/>
            </w:r>
            <w:r w:rsidR="00AD38C6">
              <w:rPr>
                <w:webHidden/>
              </w:rPr>
              <w:instrText xml:space="preserve"> PAGEREF _Toc437866362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63" w:history="1">
            <w:r w:rsidR="00AD38C6" w:rsidRPr="005F6E30">
              <w:rPr>
                <w:rStyle w:val="Hyperlink"/>
              </w:rPr>
              <w:t>References</w:t>
            </w:r>
            <w:r w:rsidR="00AD38C6">
              <w:rPr>
                <w:webHidden/>
              </w:rPr>
              <w:tab/>
            </w:r>
            <w:r w:rsidR="002D79F6">
              <w:rPr>
                <w:webHidden/>
              </w:rPr>
              <w:tab/>
            </w:r>
            <w:r w:rsidR="00AD38C6">
              <w:rPr>
                <w:webHidden/>
              </w:rPr>
              <w:fldChar w:fldCharType="begin"/>
            </w:r>
            <w:r w:rsidR="00AD38C6">
              <w:rPr>
                <w:webHidden/>
              </w:rPr>
              <w:instrText xml:space="preserve"> PAGEREF _Toc437866363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64" w:history="1">
            <w:r w:rsidR="00AD38C6" w:rsidRPr="005F6E30">
              <w:rPr>
                <w:rStyle w:val="Hyperlink"/>
              </w:rPr>
              <w:t xml:space="preserve">Attachment </w:t>
            </w:r>
            <w:r w:rsidR="002D79F6">
              <w:rPr>
                <w:rStyle w:val="Hyperlink"/>
              </w:rPr>
              <w:tab/>
            </w:r>
            <w:r w:rsidR="00AD38C6" w:rsidRPr="005F6E30">
              <w:rPr>
                <w:rStyle w:val="Hyperlink"/>
              </w:rPr>
              <w:t>A</w:t>
            </w:r>
            <w:r w:rsidR="00AD38C6">
              <w:rPr>
                <w:webHidden/>
              </w:rPr>
              <w:tab/>
            </w:r>
            <w:r w:rsidR="00AD38C6">
              <w:rPr>
                <w:webHidden/>
              </w:rPr>
              <w:fldChar w:fldCharType="begin"/>
            </w:r>
            <w:r w:rsidR="00AD38C6">
              <w:rPr>
                <w:webHidden/>
              </w:rPr>
              <w:instrText xml:space="preserve"> PAGEREF _Toc437866364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65" w:history="1">
            <w:r w:rsidR="00AD38C6" w:rsidRPr="005F6E30">
              <w:rPr>
                <w:rStyle w:val="Hyperlink"/>
              </w:rPr>
              <w:t>Attachment B</w:t>
            </w:r>
            <w:r w:rsidR="002D79F6">
              <w:rPr>
                <w:rStyle w:val="Hyperlink"/>
              </w:rPr>
              <w:tab/>
            </w:r>
            <w:r w:rsidR="00AD38C6">
              <w:rPr>
                <w:webHidden/>
              </w:rPr>
              <w:tab/>
            </w:r>
            <w:r w:rsidR="00AD38C6">
              <w:rPr>
                <w:webHidden/>
              </w:rPr>
              <w:fldChar w:fldCharType="begin"/>
            </w:r>
            <w:r w:rsidR="00AD38C6">
              <w:rPr>
                <w:webHidden/>
              </w:rPr>
              <w:instrText xml:space="preserve"> PAGEREF _Toc437866365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66" w:history="1">
            <w:r w:rsidR="00AD38C6" w:rsidRPr="005F6E30">
              <w:rPr>
                <w:rStyle w:val="Hyperlink"/>
              </w:rPr>
              <w:t>Attachment C</w:t>
            </w:r>
            <w:r w:rsidR="002D79F6">
              <w:rPr>
                <w:rStyle w:val="Hyperlink"/>
              </w:rPr>
              <w:tab/>
            </w:r>
            <w:r w:rsidR="00AD38C6">
              <w:rPr>
                <w:webHidden/>
              </w:rPr>
              <w:tab/>
            </w:r>
            <w:r w:rsidR="00AD38C6">
              <w:rPr>
                <w:webHidden/>
              </w:rPr>
              <w:fldChar w:fldCharType="begin"/>
            </w:r>
            <w:r w:rsidR="00AD38C6">
              <w:rPr>
                <w:webHidden/>
              </w:rPr>
              <w:instrText xml:space="preserve"> PAGEREF _Toc437866366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67" w:history="1">
            <w:r w:rsidR="00AD38C6" w:rsidRPr="005F6E30">
              <w:rPr>
                <w:rStyle w:val="Hyperlink"/>
              </w:rPr>
              <w:t>Attachment D</w:t>
            </w:r>
            <w:r w:rsidR="00AD38C6">
              <w:rPr>
                <w:webHidden/>
              </w:rPr>
              <w:tab/>
            </w:r>
            <w:r w:rsidR="00AD38C6">
              <w:rPr>
                <w:webHidden/>
              </w:rPr>
              <w:fldChar w:fldCharType="begin"/>
            </w:r>
            <w:r w:rsidR="00AD38C6">
              <w:rPr>
                <w:webHidden/>
              </w:rPr>
              <w:instrText xml:space="preserve"> PAGEREF _Toc437866367 \h </w:instrText>
            </w:r>
            <w:r w:rsidR="00AD38C6">
              <w:rPr>
                <w:webHidden/>
              </w:rPr>
            </w:r>
            <w:r w:rsidR="00AD38C6">
              <w:rPr>
                <w:webHidden/>
              </w:rPr>
              <w:fldChar w:fldCharType="separate"/>
            </w:r>
            <w:r w:rsidR="00F97BF6">
              <w:rPr>
                <w:webHidden/>
              </w:rPr>
              <w:t>4</w:t>
            </w:r>
            <w:r w:rsidR="00AD38C6">
              <w:rPr>
                <w:webHidden/>
              </w:rPr>
              <w:fldChar w:fldCharType="end"/>
            </w:r>
          </w:hyperlink>
        </w:p>
        <w:p w:rsidR="00AD38C6" w:rsidRDefault="00CC756A">
          <w:pPr>
            <w:pStyle w:val="TOC1"/>
            <w:rPr>
              <w:rFonts w:asciiTheme="minorHAnsi" w:eastAsiaTheme="minorEastAsia" w:hAnsiTheme="minorHAnsi" w:cstheme="minorBidi"/>
              <w:b w:val="0"/>
            </w:rPr>
          </w:pPr>
          <w:hyperlink w:anchor="_Toc437866368" w:history="1">
            <w:r w:rsidR="00AD38C6" w:rsidRPr="005F6E30">
              <w:rPr>
                <w:rStyle w:val="Hyperlink"/>
              </w:rPr>
              <w:t>Attachment E</w:t>
            </w:r>
            <w:r w:rsidR="00AD38C6">
              <w:rPr>
                <w:webHidden/>
              </w:rPr>
              <w:tab/>
            </w:r>
            <w:r w:rsidR="002D79F6">
              <w:rPr>
                <w:webHidden/>
              </w:rPr>
              <w:tab/>
            </w:r>
            <w:r w:rsidR="00AD38C6">
              <w:rPr>
                <w:webHidden/>
              </w:rPr>
              <w:fldChar w:fldCharType="begin"/>
            </w:r>
            <w:r w:rsidR="00AD38C6">
              <w:rPr>
                <w:webHidden/>
              </w:rPr>
              <w:instrText xml:space="preserve"> PAGEREF _Toc437866368 \h </w:instrText>
            </w:r>
            <w:r w:rsidR="00AD38C6">
              <w:rPr>
                <w:webHidden/>
              </w:rPr>
            </w:r>
            <w:r w:rsidR="00AD38C6">
              <w:rPr>
                <w:webHidden/>
              </w:rPr>
              <w:fldChar w:fldCharType="separate"/>
            </w:r>
            <w:r w:rsidR="00F97BF6">
              <w:rPr>
                <w:webHidden/>
              </w:rPr>
              <w:t>4</w:t>
            </w:r>
            <w:r w:rsidR="00AD38C6">
              <w:rPr>
                <w:webHidden/>
              </w:rPr>
              <w:fldChar w:fldCharType="end"/>
            </w:r>
          </w:hyperlink>
        </w:p>
        <w:p w:rsidR="00F81651" w:rsidRDefault="00F81651">
          <w:r>
            <w:rPr>
              <w:b/>
              <w:bCs/>
              <w:noProof/>
            </w:rPr>
            <w:fldChar w:fldCharType="end"/>
          </w:r>
        </w:p>
      </w:sdtContent>
    </w:sdt>
    <w:p w:rsidR="008F59A8" w:rsidRPr="00183E4D" w:rsidRDefault="008F59A8" w:rsidP="00DF343F">
      <w:pPr>
        <w:pStyle w:val="Heading2"/>
        <w:jc w:val="both"/>
      </w:pPr>
      <w:r w:rsidRPr="00183E4D">
        <w:br w:type="page"/>
      </w:r>
      <w:bookmarkStart w:id="20" w:name="_Toc381796425"/>
      <w:bookmarkStart w:id="21" w:name="_Toc395200736"/>
      <w:bookmarkStart w:id="22" w:name="_Toc399247191"/>
      <w:bookmarkStart w:id="23" w:name="_Toc437866240"/>
      <w:r w:rsidRPr="00183E4D">
        <w:lastRenderedPageBreak/>
        <w:t>Tables</w:t>
      </w:r>
      <w:bookmarkEnd w:id="20"/>
      <w:bookmarkEnd w:id="21"/>
      <w:bookmarkEnd w:id="22"/>
      <w:bookmarkEnd w:id="23"/>
    </w:p>
    <w:bookmarkStart w:id="24" w:name="_Toc381796426"/>
    <w:bookmarkStart w:id="25" w:name="_Toc395200737"/>
    <w:p w:rsidR="00F322F0" w:rsidRDefault="00503C5B">
      <w:pPr>
        <w:pStyle w:val="TableofFigures"/>
        <w:rPr>
          <w:rFonts w:asciiTheme="minorHAnsi" w:eastAsiaTheme="minorEastAsia" w:hAnsiTheme="minorHAnsi" w:cstheme="minorBidi"/>
        </w:rPr>
      </w:pPr>
      <w:r>
        <w:rPr>
          <w:rFonts w:asciiTheme="minorHAnsi" w:eastAsiaTheme="minorEastAsia" w:hAnsiTheme="minorHAnsi" w:cstheme="minorBidi"/>
          <w:b/>
          <w:smallCaps/>
        </w:rPr>
        <w:fldChar w:fldCharType="begin"/>
      </w:r>
      <w:r>
        <w:rPr>
          <w:rFonts w:asciiTheme="minorHAnsi" w:eastAsiaTheme="minorEastAsia" w:hAnsiTheme="minorHAnsi" w:cstheme="minorBidi"/>
          <w:b/>
          <w:smallCaps/>
        </w:rPr>
        <w:instrText xml:space="preserve"> TOC \h \z \c "Table" </w:instrText>
      </w:r>
      <w:r>
        <w:rPr>
          <w:rFonts w:asciiTheme="minorHAnsi" w:eastAsiaTheme="minorEastAsia" w:hAnsiTheme="minorHAnsi" w:cstheme="minorBidi"/>
          <w:b/>
          <w:smallCaps/>
        </w:rPr>
        <w:fldChar w:fldCharType="separate"/>
      </w:r>
      <w:hyperlink w:anchor="_Toc437865938" w:history="1">
        <w:r w:rsidR="00F322F0" w:rsidRPr="003844EF">
          <w:rPr>
            <w:rStyle w:val="Hyperlink"/>
          </w:rPr>
          <w:t>Table 1</w:t>
        </w:r>
        <w:r w:rsidR="00F322F0">
          <w:rPr>
            <w:rFonts w:asciiTheme="minorHAnsi" w:eastAsiaTheme="minorEastAsia" w:hAnsiTheme="minorHAnsi" w:cstheme="minorBidi"/>
          </w:rPr>
          <w:tab/>
        </w:r>
        <w:r w:rsidR="00F322F0" w:rsidRPr="003844EF">
          <w:rPr>
            <w:rStyle w:val="Hyperlink"/>
          </w:rPr>
          <w:t xml:space="preserve"> PICO Confirmation checkbox</w:t>
        </w:r>
        <w:r w:rsidR="00F322F0">
          <w:rPr>
            <w:webHidden/>
          </w:rPr>
          <w:tab/>
        </w:r>
        <w:r w:rsidR="00F322F0">
          <w:rPr>
            <w:webHidden/>
          </w:rPr>
          <w:fldChar w:fldCharType="begin"/>
        </w:r>
        <w:r w:rsidR="00F322F0">
          <w:rPr>
            <w:webHidden/>
          </w:rPr>
          <w:instrText xml:space="preserve"> PAGEREF _Toc437865938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39" w:history="1">
        <w:r w:rsidR="00F322F0" w:rsidRPr="003844EF">
          <w:rPr>
            <w:rStyle w:val="Hyperlink"/>
          </w:rPr>
          <w:t>Table 2</w:t>
        </w:r>
        <w:r w:rsidR="00F322F0">
          <w:rPr>
            <w:rFonts w:asciiTheme="minorHAnsi" w:eastAsiaTheme="minorEastAsia" w:hAnsiTheme="minorHAnsi" w:cstheme="minorBidi"/>
          </w:rPr>
          <w:tab/>
        </w:r>
        <w:r w:rsidR="00F322F0" w:rsidRPr="003844EF">
          <w:rPr>
            <w:rStyle w:val="Hyperlink"/>
          </w:rPr>
          <w:t xml:space="preserve"> Proposed MBS item descriptor</w:t>
        </w:r>
        <w:r w:rsidR="00F322F0">
          <w:rPr>
            <w:webHidden/>
          </w:rPr>
          <w:tab/>
        </w:r>
        <w:r w:rsidR="00F322F0">
          <w:rPr>
            <w:webHidden/>
          </w:rPr>
          <w:fldChar w:fldCharType="begin"/>
        </w:r>
        <w:r w:rsidR="00F322F0">
          <w:rPr>
            <w:webHidden/>
          </w:rPr>
          <w:instrText xml:space="preserve"> PAGEREF _Toc437865939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0" w:history="1">
        <w:r w:rsidR="00F322F0" w:rsidRPr="003844EF">
          <w:rPr>
            <w:rStyle w:val="Hyperlink"/>
          </w:rPr>
          <w:t>Table 2</w:t>
        </w:r>
        <w:r w:rsidR="00F322F0">
          <w:rPr>
            <w:rFonts w:asciiTheme="minorHAnsi" w:eastAsiaTheme="minorEastAsia" w:hAnsiTheme="minorHAnsi" w:cstheme="minorBidi"/>
          </w:rPr>
          <w:tab/>
        </w:r>
        <w:r w:rsidR="00F322F0" w:rsidRPr="003844EF">
          <w:rPr>
            <w:rStyle w:val="Hyperlink"/>
          </w:rPr>
          <w:t xml:space="preserve"> </w:t>
        </w:r>
        <w:r w:rsidR="00F322F0" w:rsidRPr="003844EF">
          <w:rPr>
            <w:rStyle w:val="Hyperlink"/>
            <w:snapToGrid w:val="0"/>
            <w:lang w:eastAsia="en-US"/>
          </w:rPr>
          <w:t>Key features of the included linked evidence</w:t>
        </w:r>
        <w:r w:rsidR="00F322F0">
          <w:rPr>
            <w:webHidden/>
          </w:rPr>
          <w:tab/>
        </w:r>
        <w:r w:rsidR="00F322F0">
          <w:rPr>
            <w:webHidden/>
          </w:rPr>
          <w:fldChar w:fldCharType="begin"/>
        </w:r>
        <w:r w:rsidR="00F322F0">
          <w:rPr>
            <w:webHidden/>
          </w:rPr>
          <w:instrText xml:space="preserve"> PAGEREF _Toc437865940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1" w:history="1">
        <w:r w:rsidR="00F322F0" w:rsidRPr="003844EF">
          <w:rPr>
            <w:rStyle w:val="Hyperlink"/>
          </w:rPr>
          <w:t>Table 3</w:t>
        </w:r>
        <w:r w:rsidR="00F322F0">
          <w:rPr>
            <w:rFonts w:asciiTheme="minorHAnsi" w:eastAsiaTheme="minorEastAsia" w:hAnsiTheme="minorHAnsi" w:cstheme="minorBidi"/>
          </w:rPr>
          <w:tab/>
        </w:r>
        <w:r w:rsidR="00F322F0" w:rsidRPr="003844EF">
          <w:rPr>
            <w:rStyle w:val="Hyperlink"/>
          </w:rPr>
          <w:t xml:space="preserve"> </w:t>
        </w:r>
        <w:r w:rsidR="00F322F0" w:rsidRPr="003844EF">
          <w:rPr>
            <w:rStyle w:val="Hyperlink"/>
            <w:rFonts w:cs="Arial"/>
            <w:snapToGrid w:val="0"/>
            <w:lang w:eastAsia="en-US"/>
          </w:rPr>
          <w:t>Balance of clinical benefits and harms of , relative to , and as measured by the critical patient-relevant outcomes in the key studies</w:t>
        </w:r>
        <w:r w:rsidR="00F322F0">
          <w:rPr>
            <w:webHidden/>
          </w:rPr>
          <w:tab/>
        </w:r>
        <w:r w:rsidR="00F322F0">
          <w:rPr>
            <w:webHidden/>
          </w:rPr>
          <w:fldChar w:fldCharType="begin"/>
        </w:r>
        <w:r w:rsidR="00F322F0">
          <w:rPr>
            <w:webHidden/>
          </w:rPr>
          <w:instrText xml:space="preserve"> PAGEREF _Toc437865941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2" w:history="1">
        <w:r w:rsidR="00F322F0" w:rsidRPr="003844EF">
          <w:rPr>
            <w:rStyle w:val="Hyperlink"/>
          </w:rPr>
          <w:t>Table 6</w:t>
        </w:r>
        <w:r w:rsidR="00F322F0">
          <w:rPr>
            <w:rFonts w:asciiTheme="minorHAnsi" w:eastAsiaTheme="minorEastAsia" w:hAnsiTheme="minorHAnsi" w:cstheme="minorBidi"/>
          </w:rPr>
          <w:tab/>
        </w:r>
        <w:r w:rsidR="00F322F0" w:rsidRPr="003844EF">
          <w:rPr>
            <w:rStyle w:val="Hyperlink"/>
          </w:rPr>
          <w:t>Summary of the economic evaluation</w:t>
        </w:r>
        <w:r w:rsidR="00F322F0">
          <w:rPr>
            <w:webHidden/>
          </w:rPr>
          <w:tab/>
        </w:r>
        <w:r w:rsidR="00F322F0">
          <w:rPr>
            <w:webHidden/>
          </w:rPr>
          <w:fldChar w:fldCharType="begin"/>
        </w:r>
        <w:r w:rsidR="00F322F0">
          <w:rPr>
            <w:webHidden/>
          </w:rPr>
          <w:instrText xml:space="preserve"> PAGEREF _Toc437865942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3" w:history="1">
        <w:r w:rsidR="00F322F0" w:rsidRPr="003844EF">
          <w:rPr>
            <w:rStyle w:val="Hyperlink"/>
          </w:rPr>
          <w:t xml:space="preserve">Table 7 </w:t>
        </w:r>
        <w:r w:rsidR="00F322F0">
          <w:rPr>
            <w:rFonts w:asciiTheme="minorHAnsi" w:eastAsiaTheme="minorEastAsia" w:hAnsiTheme="minorHAnsi" w:cstheme="minorBidi"/>
          </w:rPr>
          <w:tab/>
        </w:r>
        <w:r w:rsidR="00F322F0" w:rsidRPr="003844EF">
          <w:rPr>
            <w:rStyle w:val="Hyperlink"/>
          </w:rPr>
          <w:t>Title</w:t>
        </w:r>
        <w:r w:rsidR="00F322F0">
          <w:rPr>
            <w:webHidden/>
          </w:rPr>
          <w:tab/>
        </w:r>
        <w:r w:rsidR="00F322F0">
          <w:rPr>
            <w:webHidden/>
          </w:rPr>
          <w:fldChar w:fldCharType="begin"/>
        </w:r>
        <w:r w:rsidR="00F322F0">
          <w:rPr>
            <w:webHidden/>
          </w:rPr>
          <w:instrText xml:space="preserve"> PAGEREF _Toc437865943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4" w:history="1">
        <w:r w:rsidR="00F322F0" w:rsidRPr="003844EF">
          <w:rPr>
            <w:rStyle w:val="Hyperlink"/>
          </w:rPr>
          <w:t>Table 8</w:t>
        </w:r>
        <w:r w:rsidR="00F322F0">
          <w:rPr>
            <w:rFonts w:asciiTheme="minorHAnsi" w:eastAsiaTheme="minorEastAsia" w:hAnsiTheme="minorHAnsi" w:cstheme="minorBidi"/>
          </w:rPr>
          <w:tab/>
        </w:r>
        <w:r w:rsidR="00F322F0" w:rsidRPr="003844EF">
          <w:rPr>
            <w:rStyle w:val="Hyperlink"/>
            <w:rFonts w:cs="Arial"/>
            <w:snapToGrid w:val="0"/>
            <w:lang w:eastAsia="en-US"/>
          </w:rPr>
          <w:t>Key drivers of the economic model</w:t>
        </w:r>
        <w:r w:rsidR="00F322F0">
          <w:rPr>
            <w:webHidden/>
          </w:rPr>
          <w:tab/>
        </w:r>
        <w:r w:rsidR="00F322F0">
          <w:rPr>
            <w:webHidden/>
          </w:rPr>
          <w:fldChar w:fldCharType="begin"/>
        </w:r>
        <w:r w:rsidR="00F322F0">
          <w:rPr>
            <w:webHidden/>
          </w:rPr>
          <w:instrText xml:space="preserve"> PAGEREF _Toc437865944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5" w:history="1">
        <w:r w:rsidR="00F322F0" w:rsidRPr="003844EF">
          <w:rPr>
            <w:rStyle w:val="Hyperlink"/>
          </w:rPr>
          <w:t>Table 9</w:t>
        </w:r>
        <w:r w:rsidR="00F322F0">
          <w:rPr>
            <w:rFonts w:asciiTheme="minorHAnsi" w:eastAsiaTheme="minorEastAsia" w:hAnsiTheme="minorHAnsi" w:cstheme="minorBidi"/>
          </w:rPr>
          <w:tab/>
        </w:r>
        <w:r w:rsidR="00F322F0" w:rsidRPr="003844EF">
          <w:rPr>
            <w:rStyle w:val="Hyperlink"/>
          </w:rPr>
          <w:t>Total costs to the MBS associated with  and</w:t>
        </w:r>
        <w:r w:rsidR="00F322F0">
          <w:rPr>
            <w:webHidden/>
          </w:rPr>
          <w:tab/>
        </w:r>
        <w:r w:rsidR="00F322F0">
          <w:rPr>
            <w:webHidden/>
          </w:rPr>
          <w:fldChar w:fldCharType="begin"/>
        </w:r>
        <w:r w:rsidR="00F322F0">
          <w:rPr>
            <w:webHidden/>
          </w:rPr>
          <w:instrText xml:space="preserve"> PAGEREF _Toc437865945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6" w:history="1">
        <w:r w:rsidR="00F322F0" w:rsidRPr="003844EF">
          <w:rPr>
            <w:rStyle w:val="Hyperlink"/>
          </w:rPr>
          <w:t>Table 10</w:t>
        </w:r>
        <w:r w:rsidR="00F322F0">
          <w:rPr>
            <w:rFonts w:asciiTheme="minorHAnsi" w:eastAsiaTheme="minorEastAsia" w:hAnsiTheme="minorHAnsi" w:cstheme="minorBidi"/>
          </w:rPr>
          <w:tab/>
        </w:r>
        <w:r w:rsidR="00F322F0" w:rsidRPr="003844EF">
          <w:rPr>
            <w:rStyle w:val="Hyperlink"/>
          </w:rPr>
          <w:t xml:space="preserve"> PICO Confirmation checkbox</w:t>
        </w:r>
        <w:r w:rsidR="00F322F0">
          <w:rPr>
            <w:webHidden/>
          </w:rPr>
          <w:tab/>
        </w:r>
        <w:r w:rsidR="00F322F0">
          <w:rPr>
            <w:webHidden/>
          </w:rPr>
          <w:fldChar w:fldCharType="begin"/>
        </w:r>
        <w:r w:rsidR="00F322F0">
          <w:rPr>
            <w:webHidden/>
          </w:rPr>
          <w:instrText xml:space="preserve"> PAGEREF _Toc437865946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7" w:history="1">
        <w:r w:rsidR="00F322F0" w:rsidRPr="003844EF">
          <w:rPr>
            <w:rStyle w:val="Hyperlink"/>
          </w:rPr>
          <w:t>Table 11</w:t>
        </w:r>
        <w:r w:rsidR="00F322F0">
          <w:rPr>
            <w:rFonts w:asciiTheme="minorHAnsi" w:eastAsiaTheme="minorEastAsia" w:hAnsiTheme="minorHAnsi" w:cstheme="minorBidi"/>
          </w:rPr>
          <w:tab/>
        </w:r>
        <w:r w:rsidR="00F322F0" w:rsidRPr="003844EF">
          <w:rPr>
            <w:rStyle w:val="Hyperlink"/>
          </w:rPr>
          <w:t>Proposed MBS item descriptor</w:t>
        </w:r>
        <w:r w:rsidR="00F322F0">
          <w:rPr>
            <w:webHidden/>
          </w:rPr>
          <w:tab/>
        </w:r>
        <w:r w:rsidR="00F322F0">
          <w:rPr>
            <w:webHidden/>
          </w:rPr>
          <w:fldChar w:fldCharType="begin"/>
        </w:r>
        <w:r w:rsidR="00F322F0">
          <w:rPr>
            <w:webHidden/>
          </w:rPr>
          <w:instrText xml:space="preserve"> PAGEREF _Toc437865947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8" w:history="1">
        <w:r w:rsidR="00F322F0" w:rsidRPr="003844EF">
          <w:rPr>
            <w:rStyle w:val="Hyperlink"/>
          </w:rPr>
          <w:t>Table 12</w:t>
        </w:r>
        <w:r w:rsidR="00F322F0">
          <w:rPr>
            <w:rFonts w:asciiTheme="minorHAnsi" w:eastAsiaTheme="minorEastAsia" w:hAnsiTheme="minorHAnsi" w:cstheme="minorBidi"/>
          </w:rPr>
          <w:tab/>
        </w:r>
        <w:r w:rsidR="00F322F0" w:rsidRPr="003844EF">
          <w:rPr>
            <w:rStyle w:val="Hyperlink"/>
          </w:rPr>
          <w:t>Relevant MBS item for the comparator</w:t>
        </w:r>
        <w:r w:rsidR="00F322F0">
          <w:rPr>
            <w:webHidden/>
          </w:rPr>
          <w:tab/>
        </w:r>
        <w:r w:rsidR="00F322F0">
          <w:rPr>
            <w:webHidden/>
          </w:rPr>
          <w:fldChar w:fldCharType="begin"/>
        </w:r>
        <w:r w:rsidR="00F322F0">
          <w:rPr>
            <w:webHidden/>
          </w:rPr>
          <w:instrText xml:space="preserve"> PAGEREF _Toc437865948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49" w:history="1">
        <w:r w:rsidR="00F322F0" w:rsidRPr="003844EF">
          <w:rPr>
            <w:rStyle w:val="Hyperlink"/>
          </w:rPr>
          <w:t>Table 16</w:t>
        </w:r>
        <w:r w:rsidR="00F322F0">
          <w:rPr>
            <w:rFonts w:asciiTheme="minorHAnsi" w:eastAsiaTheme="minorEastAsia" w:hAnsiTheme="minorHAnsi" w:cstheme="minorBidi"/>
          </w:rPr>
          <w:tab/>
        </w:r>
        <w:r w:rsidR="00F322F0" w:rsidRPr="003844EF">
          <w:rPr>
            <w:rStyle w:val="Hyperlink"/>
            <w:rFonts w:cs="Arial"/>
            <w:snapToGrid w:val="0"/>
            <w:lang w:eastAsia="en-US"/>
          </w:rPr>
          <w:t>Results of across the</w:t>
        </w:r>
        <w:r w:rsidR="00F322F0">
          <w:rPr>
            <w:webHidden/>
          </w:rPr>
          <w:tab/>
        </w:r>
        <w:r w:rsidR="00F322F0">
          <w:rPr>
            <w:webHidden/>
          </w:rPr>
          <w:fldChar w:fldCharType="begin"/>
        </w:r>
        <w:r w:rsidR="00F322F0">
          <w:rPr>
            <w:webHidden/>
          </w:rPr>
          <w:instrText xml:space="preserve"> PAGEREF _Toc437865949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0" w:history="1">
        <w:r w:rsidR="00F322F0" w:rsidRPr="003844EF">
          <w:rPr>
            <w:rStyle w:val="Hyperlink"/>
          </w:rPr>
          <w:t>&lt;Table 17</w:t>
        </w:r>
        <w:r w:rsidR="00F322F0">
          <w:rPr>
            <w:rFonts w:asciiTheme="minorHAnsi" w:eastAsiaTheme="minorEastAsia" w:hAnsiTheme="minorHAnsi" w:cstheme="minorBidi"/>
          </w:rPr>
          <w:tab/>
        </w:r>
        <w:r w:rsidR="00F322F0" w:rsidRPr="003844EF">
          <w:rPr>
            <w:rStyle w:val="Hyperlink"/>
          </w:rPr>
          <w:t>Suggested tabular presentation for QUADAS-2 results</w:t>
        </w:r>
        <w:r w:rsidR="00F322F0">
          <w:rPr>
            <w:webHidden/>
          </w:rPr>
          <w:tab/>
        </w:r>
        <w:r w:rsidR="00F322F0">
          <w:rPr>
            <w:webHidden/>
          </w:rPr>
          <w:fldChar w:fldCharType="begin"/>
        </w:r>
        <w:r w:rsidR="00F322F0">
          <w:rPr>
            <w:webHidden/>
          </w:rPr>
          <w:instrText xml:space="preserve"> PAGEREF _Toc437865950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1" w:history="1">
        <w:r w:rsidR="00F322F0" w:rsidRPr="003844EF">
          <w:rPr>
            <w:rStyle w:val="Hyperlink"/>
          </w:rPr>
          <w:t>Table 20</w:t>
        </w:r>
        <w:r w:rsidR="00F322F0">
          <w:rPr>
            <w:rFonts w:asciiTheme="minorHAnsi" w:eastAsiaTheme="minorEastAsia" w:hAnsiTheme="minorHAnsi" w:cstheme="minorBidi"/>
          </w:rPr>
          <w:tab/>
        </w:r>
        <w:r w:rsidR="00F322F0" w:rsidRPr="003844EF">
          <w:rPr>
            <w:rStyle w:val="Hyperlink"/>
            <w:rFonts w:cs="Arial"/>
            <w:snapToGrid w:val="0"/>
            <w:lang w:eastAsia="en-US"/>
          </w:rPr>
          <w:t>Results of key accuracy trials comparing  and  against</w:t>
        </w:r>
        <w:r w:rsidR="00F322F0">
          <w:rPr>
            <w:webHidden/>
          </w:rPr>
          <w:tab/>
        </w:r>
        <w:r w:rsidR="00F322F0">
          <w:rPr>
            <w:webHidden/>
          </w:rPr>
          <w:fldChar w:fldCharType="begin"/>
        </w:r>
        <w:r w:rsidR="00F322F0">
          <w:rPr>
            <w:webHidden/>
          </w:rPr>
          <w:instrText xml:space="preserve"> PAGEREF _Toc437865951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2" w:history="1">
        <w:r w:rsidR="00F322F0" w:rsidRPr="003844EF">
          <w:rPr>
            <w:rStyle w:val="Hyperlink"/>
          </w:rPr>
          <w:t>Table 21</w:t>
        </w:r>
        <w:r w:rsidR="00F322F0">
          <w:rPr>
            <w:rFonts w:asciiTheme="minorHAnsi" w:eastAsiaTheme="minorEastAsia" w:hAnsiTheme="minorHAnsi" w:cstheme="minorBidi"/>
          </w:rPr>
          <w:tab/>
        </w:r>
        <w:r w:rsidR="00F322F0" w:rsidRPr="003844EF">
          <w:rPr>
            <w:rStyle w:val="Hyperlink"/>
          </w:rPr>
          <w:t xml:space="preserve">Summary of findings for the accuracy of </w:t>
        </w:r>
        <w:r w:rsidR="00F322F0" w:rsidRPr="003844EF">
          <w:rPr>
            <w:rStyle w:val="Hyperlink"/>
            <w:rFonts w:cs="Arial"/>
            <w:snapToGrid w:val="0"/>
            <w:lang w:eastAsia="en-US"/>
          </w:rPr>
          <w:t>irelative to</w:t>
        </w:r>
        <w:r w:rsidR="00F322F0">
          <w:rPr>
            <w:webHidden/>
          </w:rPr>
          <w:tab/>
        </w:r>
        <w:r w:rsidR="00F322F0">
          <w:rPr>
            <w:webHidden/>
          </w:rPr>
          <w:fldChar w:fldCharType="begin"/>
        </w:r>
        <w:r w:rsidR="00F322F0">
          <w:rPr>
            <w:webHidden/>
          </w:rPr>
          <w:instrText xml:space="preserve"> PAGEREF _Toc437865952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3" w:history="1">
        <w:r w:rsidR="00F322F0" w:rsidRPr="003844EF">
          <w:rPr>
            <w:rStyle w:val="Hyperlink"/>
          </w:rPr>
          <w:t>Table 20</w:t>
        </w:r>
        <w:r w:rsidR="00F322F0">
          <w:rPr>
            <w:rFonts w:asciiTheme="minorHAnsi" w:eastAsiaTheme="minorEastAsia" w:hAnsiTheme="minorHAnsi" w:cstheme="minorBidi"/>
          </w:rPr>
          <w:tab/>
        </w:r>
        <w:r w:rsidR="00F322F0" w:rsidRPr="003844EF">
          <w:rPr>
            <w:rStyle w:val="Hyperlink"/>
            <w:rFonts w:cs="Arial"/>
            <w:snapToGrid w:val="0"/>
            <w:lang w:eastAsia="en-US"/>
          </w:rPr>
          <w:t>Results of reliability trials</w:t>
        </w:r>
        <w:r w:rsidR="00F322F0">
          <w:rPr>
            <w:webHidden/>
          </w:rPr>
          <w:tab/>
        </w:r>
        <w:r w:rsidR="00F322F0">
          <w:rPr>
            <w:webHidden/>
          </w:rPr>
          <w:fldChar w:fldCharType="begin"/>
        </w:r>
        <w:r w:rsidR="00F322F0">
          <w:rPr>
            <w:webHidden/>
          </w:rPr>
          <w:instrText xml:space="preserve"> PAGEREF _Toc437865953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4" w:history="1">
        <w:r w:rsidR="00F322F0" w:rsidRPr="003844EF">
          <w:rPr>
            <w:rStyle w:val="Hyperlink"/>
          </w:rPr>
          <w:t>&lt;Table 17</w:t>
        </w:r>
        <w:r w:rsidR="00F322F0">
          <w:rPr>
            <w:rFonts w:asciiTheme="minorHAnsi" w:eastAsiaTheme="minorEastAsia" w:hAnsiTheme="minorHAnsi" w:cstheme="minorBidi"/>
          </w:rPr>
          <w:tab/>
        </w:r>
        <w:r w:rsidR="00F322F0" w:rsidRPr="003844EF">
          <w:rPr>
            <w:rStyle w:val="Hyperlink"/>
          </w:rPr>
          <w:t>Suggested tabular presentation for QUADAS-2 results</w:t>
        </w:r>
        <w:r w:rsidR="00F322F0">
          <w:rPr>
            <w:webHidden/>
          </w:rPr>
          <w:tab/>
        </w:r>
        <w:r w:rsidR="00F322F0">
          <w:rPr>
            <w:webHidden/>
          </w:rPr>
          <w:fldChar w:fldCharType="begin"/>
        </w:r>
        <w:r w:rsidR="00F322F0">
          <w:rPr>
            <w:webHidden/>
          </w:rPr>
          <w:instrText xml:space="preserve"> PAGEREF _Toc437865954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5" w:history="1">
        <w:r w:rsidR="00F322F0" w:rsidRPr="003844EF">
          <w:rPr>
            <w:rStyle w:val="Hyperlink"/>
          </w:rPr>
          <w:t>Table 18</w:t>
        </w:r>
        <w:r w:rsidR="00F322F0">
          <w:rPr>
            <w:rFonts w:asciiTheme="minorHAnsi" w:eastAsiaTheme="minorEastAsia" w:hAnsiTheme="minorHAnsi" w:cstheme="minorBidi"/>
          </w:rPr>
          <w:tab/>
        </w:r>
        <w:r w:rsidR="00F322F0" w:rsidRPr="003844EF">
          <w:rPr>
            <w:rStyle w:val="Hyperlink"/>
            <w:snapToGrid w:val="0"/>
            <w:lang w:eastAsia="en-US"/>
          </w:rPr>
          <w:t>Key features of the included evidence comparing  with  against</w:t>
        </w:r>
        <w:r w:rsidR="00F322F0">
          <w:rPr>
            <w:webHidden/>
          </w:rPr>
          <w:tab/>
        </w:r>
        <w:r w:rsidR="00F322F0">
          <w:rPr>
            <w:webHidden/>
          </w:rPr>
          <w:fldChar w:fldCharType="begin"/>
        </w:r>
        <w:r w:rsidR="00F322F0">
          <w:rPr>
            <w:webHidden/>
          </w:rPr>
          <w:instrText xml:space="preserve"> PAGEREF _Toc437865955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6" w:history="1">
        <w:r w:rsidR="00F322F0" w:rsidRPr="003844EF">
          <w:rPr>
            <w:rStyle w:val="Hyperlink"/>
          </w:rPr>
          <w:t>Table 20</w:t>
        </w:r>
        <w:r w:rsidR="00F322F0">
          <w:rPr>
            <w:rFonts w:asciiTheme="minorHAnsi" w:eastAsiaTheme="minorEastAsia" w:hAnsiTheme="minorHAnsi" w:cstheme="minorBidi"/>
          </w:rPr>
          <w:tab/>
        </w:r>
        <w:r w:rsidR="00F322F0" w:rsidRPr="003844EF">
          <w:rPr>
            <w:rStyle w:val="Hyperlink"/>
            <w:rFonts w:cs="Arial"/>
            <w:snapToGrid w:val="0"/>
            <w:lang w:eastAsia="en-US"/>
          </w:rPr>
          <w:t>Results of key accuracy trials comparing  and  against</w:t>
        </w:r>
        <w:r w:rsidR="00F322F0">
          <w:rPr>
            <w:webHidden/>
          </w:rPr>
          <w:tab/>
        </w:r>
        <w:r w:rsidR="00F322F0">
          <w:rPr>
            <w:webHidden/>
          </w:rPr>
          <w:fldChar w:fldCharType="begin"/>
        </w:r>
        <w:r w:rsidR="00F322F0">
          <w:rPr>
            <w:webHidden/>
          </w:rPr>
          <w:instrText xml:space="preserve"> PAGEREF _Toc437865956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7" w:history="1">
        <w:r w:rsidR="00F322F0" w:rsidRPr="003844EF">
          <w:rPr>
            <w:rStyle w:val="Hyperlink"/>
          </w:rPr>
          <w:t>Table 22</w:t>
        </w:r>
        <w:r w:rsidR="00F322F0">
          <w:rPr>
            <w:rFonts w:asciiTheme="minorHAnsi" w:eastAsiaTheme="minorEastAsia" w:hAnsiTheme="minorHAnsi" w:cstheme="minorBidi"/>
          </w:rPr>
          <w:tab/>
        </w:r>
        <w:r w:rsidR="00F322F0" w:rsidRPr="003844EF">
          <w:rPr>
            <w:rStyle w:val="Hyperlink"/>
            <w:snapToGrid w:val="0"/>
            <w:lang w:eastAsia="en-US"/>
          </w:rPr>
          <w:t>Key features of the included evidence comparingwith  for patient management outcomes</w:t>
        </w:r>
        <w:r w:rsidR="00F322F0">
          <w:rPr>
            <w:webHidden/>
          </w:rPr>
          <w:tab/>
        </w:r>
        <w:r w:rsidR="00F322F0">
          <w:rPr>
            <w:webHidden/>
          </w:rPr>
          <w:fldChar w:fldCharType="begin"/>
        </w:r>
        <w:r w:rsidR="00F322F0">
          <w:rPr>
            <w:webHidden/>
          </w:rPr>
          <w:instrText xml:space="preserve"> PAGEREF _Toc437865957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8" w:history="1">
        <w:r w:rsidR="00F322F0" w:rsidRPr="003844EF">
          <w:rPr>
            <w:rStyle w:val="Hyperlink"/>
          </w:rPr>
          <w:t>Table 24</w:t>
        </w:r>
        <w:r w:rsidR="00F322F0">
          <w:rPr>
            <w:rFonts w:asciiTheme="minorHAnsi" w:eastAsiaTheme="minorEastAsia" w:hAnsiTheme="minorHAnsi" w:cstheme="minorBidi"/>
          </w:rPr>
          <w:tab/>
        </w:r>
        <w:r w:rsidR="00F322F0" w:rsidRPr="003844EF">
          <w:rPr>
            <w:rStyle w:val="Hyperlink"/>
            <w:snapToGrid w:val="0"/>
            <w:lang w:eastAsia="en-US"/>
          </w:rPr>
          <w:t>Key features of the included evidence assessing</w:t>
        </w:r>
        <w:r w:rsidR="00F322F0">
          <w:rPr>
            <w:webHidden/>
          </w:rPr>
          <w:tab/>
        </w:r>
        <w:r w:rsidR="00F322F0">
          <w:rPr>
            <w:webHidden/>
          </w:rPr>
          <w:fldChar w:fldCharType="begin"/>
        </w:r>
        <w:r w:rsidR="00F322F0">
          <w:rPr>
            <w:webHidden/>
          </w:rPr>
          <w:instrText xml:space="preserve"> PAGEREF _Toc437865958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59" w:history="1">
        <w:r w:rsidR="00F322F0" w:rsidRPr="003844EF">
          <w:rPr>
            <w:rStyle w:val="Hyperlink"/>
          </w:rPr>
          <w:t>Table 26</w:t>
        </w:r>
        <w:r w:rsidR="00F322F0">
          <w:rPr>
            <w:rFonts w:asciiTheme="minorHAnsi" w:eastAsiaTheme="minorEastAsia" w:hAnsiTheme="minorHAnsi" w:cstheme="minorBidi"/>
          </w:rPr>
          <w:tab/>
        </w:r>
        <w:r w:rsidR="00F322F0" w:rsidRPr="003844EF">
          <w:rPr>
            <w:rStyle w:val="Hyperlink"/>
            <w:rFonts w:cs="Arial"/>
            <w:snapToGrid w:val="0"/>
            <w:lang w:eastAsia="en-US"/>
          </w:rPr>
          <w:t>Balance of clinical benefits and harms of , relative to , and as measured by the critical patient-relevant outcomes in the key studies</w:t>
        </w:r>
        <w:r w:rsidR="00F322F0">
          <w:rPr>
            <w:webHidden/>
          </w:rPr>
          <w:tab/>
        </w:r>
        <w:r w:rsidR="00F322F0">
          <w:rPr>
            <w:webHidden/>
          </w:rPr>
          <w:fldChar w:fldCharType="begin"/>
        </w:r>
        <w:r w:rsidR="00F322F0">
          <w:rPr>
            <w:webHidden/>
          </w:rPr>
          <w:instrText xml:space="preserve"> PAGEREF _Toc437865959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0" w:history="1">
        <w:r w:rsidR="00F322F0" w:rsidRPr="003844EF">
          <w:rPr>
            <w:rStyle w:val="Hyperlink"/>
          </w:rPr>
          <w:t>Table 27</w:t>
        </w:r>
        <w:r w:rsidR="00F322F0">
          <w:rPr>
            <w:rFonts w:asciiTheme="minorHAnsi" w:eastAsiaTheme="minorEastAsia" w:hAnsiTheme="minorHAnsi" w:cstheme="minorBidi"/>
          </w:rPr>
          <w:tab/>
        </w:r>
        <w:r w:rsidR="00F322F0" w:rsidRPr="003844EF">
          <w:rPr>
            <w:rStyle w:val="Hyperlink"/>
          </w:rPr>
          <w:t xml:space="preserve">Summary of findings for the linked evidence comparison of </w:t>
        </w:r>
        <w:r w:rsidR="00F322F0" w:rsidRPr="003844EF">
          <w:rPr>
            <w:rStyle w:val="Hyperlink"/>
            <w:rFonts w:cs="Arial"/>
            <w:snapToGrid w:val="0"/>
            <w:lang w:eastAsia="en-US"/>
          </w:rPr>
          <w:t>, relative to , in patients with  with assumed pre-test probability (prevalence) of %</w:t>
        </w:r>
        <w:r w:rsidR="00F322F0">
          <w:rPr>
            <w:webHidden/>
          </w:rPr>
          <w:tab/>
        </w:r>
        <w:r w:rsidR="00F322F0">
          <w:rPr>
            <w:webHidden/>
          </w:rPr>
          <w:fldChar w:fldCharType="begin"/>
        </w:r>
        <w:r w:rsidR="00F322F0">
          <w:rPr>
            <w:webHidden/>
          </w:rPr>
          <w:instrText xml:space="preserve"> PAGEREF _Toc437865960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1" w:history="1">
        <w:r w:rsidR="00F322F0" w:rsidRPr="003844EF">
          <w:rPr>
            <w:rStyle w:val="Hyperlink"/>
          </w:rPr>
          <w:t>Table 28</w:t>
        </w:r>
        <w:r w:rsidR="00F322F0">
          <w:rPr>
            <w:rFonts w:asciiTheme="minorHAnsi" w:eastAsiaTheme="minorEastAsia" w:hAnsiTheme="minorHAnsi" w:cstheme="minorBidi"/>
          </w:rPr>
          <w:tab/>
        </w:r>
        <w:r w:rsidR="00F322F0" w:rsidRPr="003844EF">
          <w:rPr>
            <w:rStyle w:val="Hyperlink"/>
          </w:rPr>
          <w:t>Example of summary of results of pre-modelling studies and their uses in the economic evaluation</w:t>
        </w:r>
        <w:r w:rsidR="00F322F0">
          <w:rPr>
            <w:webHidden/>
          </w:rPr>
          <w:tab/>
        </w:r>
        <w:r w:rsidR="00F322F0">
          <w:rPr>
            <w:webHidden/>
          </w:rPr>
          <w:fldChar w:fldCharType="begin"/>
        </w:r>
        <w:r w:rsidR="00F322F0">
          <w:rPr>
            <w:webHidden/>
          </w:rPr>
          <w:instrText xml:space="preserve"> PAGEREF _Toc437865961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2" w:history="1">
        <w:r w:rsidR="00F322F0" w:rsidRPr="003844EF">
          <w:rPr>
            <w:rStyle w:val="Hyperlink"/>
          </w:rPr>
          <w:t>Table 29</w:t>
        </w:r>
        <w:r w:rsidR="00F322F0">
          <w:rPr>
            <w:rFonts w:asciiTheme="minorHAnsi" w:eastAsiaTheme="minorEastAsia" w:hAnsiTheme="minorHAnsi" w:cstheme="minorBidi"/>
          </w:rPr>
          <w:tab/>
        </w:r>
        <w:r w:rsidR="00F322F0" w:rsidRPr="003844EF">
          <w:rPr>
            <w:rStyle w:val="Hyperlink"/>
          </w:rPr>
          <w:t>Classification of the comparative effectiveness and safety of the proposed therapeutic medical service compared with its main comparator and guide to the suitable type of economic evaluation</w:t>
        </w:r>
        <w:r w:rsidR="00F322F0">
          <w:rPr>
            <w:webHidden/>
          </w:rPr>
          <w:tab/>
        </w:r>
        <w:r w:rsidR="00F322F0">
          <w:rPr>
            <w:webHidden/>
          </w:rPr>
          <w:fldChar w:fldCharType="begin"/>
        </w:r>
        <w:r w:rsidR="00F322F0">
          <w:rPr>
            <w:webHidden/>
          </w:rPr>
          <w:instrText xml:space="preserve"> PAGEREF _Toc437865962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3" w:history="1">
        <w:r w:rsidR="00F322F0" w:rsidRPr="003844EF">
          <w:rPr>
            <w:rStyle w:val="Hyperlink"/>
          </w:rPr>
          <w:t>Table 30</w:t>
        </w:r>
        <w:r w:rsidR="00F322F0">
          <w:rPr>
            <w:rFonts w:asciiTheme="minorHAnsi" w:eastAsiaTheme="minorEastAsia" w:hAnsiTheme="minorHAnsi" w:cstheme="minorBidi"/>
          </w:rPr>
          <w:tab/>
        </w:r>
        <w:r w:rsidR="00F322F0" w:rsidRPr="003844EF">
          <w:rPr>
            <w:rStyle w:val="Hyperlink"/>
          </w:rPr>
          <w:t>Summary of the economic evaluation</w:t>
        </w:r>
        <w:r w:rsidR="00F322F0">
          <w:rPr>
            <w:webHidden/>
          </w:rPr>
          <w:tab/>
        </w:r>
        <w:r w:rsidR="00F322F0">
          <w:rPr>
            <w:webHidden/>
          </w:rPr>
          <w:fldChar w:fldCharType="begin"/>
        </w:r>
        <w:r w:rsidR="00F322F0">
          <w:rPr>
            <w:webHidden/>
          </w:rPr>
          <w:instrText xml:space="preserve"> PAGEREF _Toc437865963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4" w:history="1">
        <w:r w:rsidR="00F322F0" w:rsidRPr="003844EF">
          <w:rPr>
            <w:rStyle w:val="Hyperlink"/>
          </w:rPr>
          <w:t>Table 31</w:t>
        </w:r>
        <w:r w:rsidR="00F322F0">
          <w:rPr>
            <w:webHidden/>
          </w:rPr>
          <w:tab/>
        </w:r>
        <w:r w:rsidR="00F322F0">
          <w:rPr>
            <w:webHidden/>
          </w:rPr>
          <w:fldChar w:fldCharType="begin"/>
        </w:r>
        <w:r w:rsidR="00F322F0">
          <w:rPr>
            <w:webHidden/>
          </w:rPr>
          <w:instrText xml:space="preserve"> PAGEREF _Toc437865964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5" w:history="1">
        <w:r w:rsidR="00F322F0" w:rsidRPr="003844EF">
          <w:rPr>
            <w:rStyle w:val="Hyperlink"/>
          </w:rPr>
          <w:t>&lt;Table 32</w:t>
        </w:r>
        <w:r w:rsidR="00F322F0">
          <w:rPr>
            <w:rFonts w:asciiTheme="minorHAnsi" w:eastAsiaTheme="minorEastAsia" w:hAnsiTheme="minorHAnsi" w:cstheme="minorBidi"/>
          </w:rPr>
          <w:tab/>
        </w:r>
        <w:r w:rsidR="00F322F0" w:rsidRPr="003844EF">
          <w:rPr>
            <w:rStyle w:val="Hyperlink"/>
          </w:rPr>
          <w:t>Implications for the base case economic evaluation of applying the results of the clinical evaluation (Step 1 then Step 2)</w:t>
        </w:r>
        <w:r w:rsidR="00F322F0">
          <w:rPr>
            <w:webHidden/>
          </w:rPr>
          <w:tab/>
        </w:r>
        <w:r w:rsidR="00F322F0">
          <w:rPr>
            <w:webHidden/>
          </w:rPr>
          <w:fldChar w:fldCharType="begin"/>
        </w:r>
        <w:r w:rsidR="00F322F0">
          <w:rPr>
            <w:webHidden/>
          </w:rPr>
          <w:instrText xml:space="preserve"> PAGEREF _Toc437865965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6" w:history="1">
        <w:r w:rsidR="00F322F0" w:rsidRPr="003844EF">
          <w:rPr>
            <w:rStyle w:val="Hyperlink"/>
          </w:rPr>
          <w:t>&lt;Table 33</w:t>
        </w:r>
        <w:r w:rsidR="00F322F0">
          <w:rPr>
            <w:rFonts w:asciiTheme="minorHAnsi" w:eastAsiaTheme="minorEastAsia" w:hAnsiTheme="minorHAnsi" w:cstheme="minorBidi"/>
          </w:rPr>
          <w:tab/>
        </w:r>
        <w:r w:rsidR="00F322F0" w:rsidRPr="003844EF">
          <w:rPr>
            <w:rStyle w:val="Hyperlink"/>
          </w:rPr>
          <w:t>Implications for the base case economic evaluation of extrapolating and transforming the results of the clinical evaluation (Step 3)</w:t>
        </w:r>
        <w:r w:rsidR="00F322F0">
          <w:rPr>
            <w:webHidden/>
          </w:rPr>
          <w:tab/>
        </w:r>
        <w:r w:rsidR="00F322F0">
          <w:rPr>
            <w:webHidden/>
          </w:rPr>
          <w:fldChar w:fldCharType="begin"/>
        </w:r>
        <w:r w:rsidR="00F322F0">
          <w:rPr>
            <w:webHidden/>
          </w:rPr>
          <w:instrText xml:space="preserve"> PAGEREF _Toc437865966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7" w:history="1">
        <w:r w:rsidR="00F322F0" w:rsidRPr="003844EF">
          <w:rPr>
            <w:rStyle w:val="Hyperlink"/>
          </w:rPr>
          <w:t>Table 34</w:t>
        </w:r>
        <w:r w:rsidR="00F322F0">
          <w:rPr>
            <w:rFonts w:asciiTheme="minorHAnsi" w:eastAsiaTheme="minorEastAsia" w:hAnsiTheme="minorHAnsi" w:cstheme="minorBidi"/>
          </w:rPr>
          <w:tab/>
        </w:r>
        <w:r w:rsidR="00F322F0" w:rsidRPr="003844EF">
          <w:rPr>
            <w:rStyle w:val="Hyperlink"/>
            <w:rFonts w:cs="Arial"/>
            <w:snapToGrid w:val="0"/>
            <w:lang w:eastAsia="en-US"/>
          </w:rPr>
          <w:t>Key drivers of the economic model</w:t>
        </w:r>
        <w:r w:rsidR="00F322F0">
          <w:rPr>
            <w:webHidden/>
          </w:rPr>
          <w:tab/>
        </w:r>
        <w:r w:rsidR="00F322F0">
          <w:rPr>
            <w:webHidden/>
          </w:rPr>
          <w:fldChar w:fldCharType="begin"/>
        </w:r>
        <w:r w:rsidR="00F322F0">
          <w:rPr>
            <w:webHidden/>
          </w:rPr>
          <w:instrText xml:space="preserve"> PAGEREF _Toc437865967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8" w:history="1">
        <w:r w:rsidR="00F322F0" w:rsidRPr="003844EF">
          <w:rPr>
            <w:rStyle w:val="Hyperlink"/>
          </w:rPr>
          <w:t>Table 35</w:t>
        </w:r>
        <w:r w:rsidR="00F322F0">
          <w:rPr>
            <w:rFonts w:asciiTheme="minorHAnsi" w:eastAsiaTheme="minorEastAsia" w:hAnsiTheme="minorHAnsi" w:cstheme="minorBidi"/>
          </w:rPr>
          <w:tab/>
        </w:r>
        <w:r w:rsidR="00F322F0" w:rsidRPr="003844EF">
          <w:rPr>
            <w:rStyle w:val="Hyperlink"/>
          </w:rPr>
          <w:t>Total costs to the MBS associated with</w:t>
        </w:r>
        <w:r w:rsidR="00F322F0">
          <w:rPr>
            <w:webHidden/>
          </w:rPr>
          <w:tab/>
        </w:r>
        <w:r w:rsidR="00F322F0">
          <w:rPr>
            <w:webHidden/>
          </w:rPr>
          <w:fldChar w:fldCharType="begin"/>
        </w:r>
        <w:r w:rsidR="00F322F0">
          <w:rPr>
            <w:webHidden/>
          </w:rPr>
          <w:instrText xml:space="preserve"> PAGEREF _Toc437865968 \h </w:instrText>
        </w:r>
        <w:r w:rsidR="00F322F0">
          <w:rPr>
            <w:webHidden/>
          </w:rPr>
        </w:r>
        <w:r w:rsidR="00F322F0">
          <w:rPr>
            <w:webHidden/>
          </w:rPr>
          <w:fldChar w:fldCharType="separate"/>
        </w:r>
        <w:r w:rsidR="00F97BF6">
          <w:rPr>
            <w:webHidden/>
          </w:rPr>
          <w:t>4</w:t>
        </w:r>
        <w:r w:rsidR="00F322F0">
          <w:rPr>
            <w:webHidden/>
          </w:rPr>
          <w:fldChar w:fldCharType="end"/>
        </w:r>
      </w:hyperlink>
    </w:p>
    <w:p w:rsidR="00F322F0" w:rsidRDefault="00CC756A">
      <w:pPr>
        <w:pStyle w:val="TableofFigures"/>
        <w:rPr>
          <w:rFonts w:asciiTheme="minorHAnsi" w:eastAsiaTheme="minorEastAsia" w:hAnsiTheme="minorHAnsi" w:cstheme="minorBidi"/>
        </w:rPr>
      </w:pPr>
      <w:hyperlink w:anchor="_Toc437865969" w:history="1">
        <w:r w:rsidR="00F322F0" w:rsidRPr="003844EF">
          <w:rPr>
            <w:rStyle w:val="Hyperlink"/>
          </w:rPr>
          <w:t>Table 25</w:t>
        </w:r>
        <w:r w:rsidR="00F322F0">
          <w:rPr>
            <w:rFonts w:asciiTheme="minorHAnsi" w:eastAsiaTheme="minorEastAsia" w:hAnsiTheme="minorHAnsi" w:cstheme="minorBidi"/>
          </w:rPr>
          <w:tab/>
        </w:r>
        <w:r w:rsidR="00F322F0" w:rsidRPr="003844EF">
          <w:rPr>
            <w:rStyle w:val="Hyperlink"/>
          </w:rPr>
          <w:t>Sensitivity analysis of the estimated net cost to the MBS</w:t>
        </w:r>
        <w:r w:rsidR="00F322F0">
          <w:rPr>
            <w:webHidden/>
          </w:rPr>
          <w:tab/>
        </w:r>
        <w:r w:rsidR="00F322F0">
          <w:rPr>
            <w:webHidden/>
          </w:rPr>
          <w:fldChar w:fldCharType="begin"/>
        </w:r>
        <w:r w:rsidR="00F322F0">
          <w:rPr>
            <w:webHidden/>
          </w:rPr>
          <w:instrText xml:space="preserve"> PAGEREF _Toc437865969 \h </w:instrText>
        </w:r>
        <w:r w:rsidR="00F322F0">
          <w:rPr>
            <w:webHidden/>
          </w:rPr>
        </w:r>
        <w:r w:rsidR="00F322F0">
          <w:rPr>
            <w:webHidden/>
          </w:rPr>
          <w:fldChar w:fldCharType="separate"/>
        </w:r>
        <w:r w:rsidR="00F97BF6">
          <w:rPr>
            <w:webHidden/>
          </w:rPr>
          <w:t>4</w:t>
        </w:r>
        <w:r w:rsidR="00F322F0">
          <w:rPr>
            <w:webHidden/>
          </w:rPr>
          <w:fldChar w:fldCharType="end"/>
        </w:r>
      </w:hyperlink>
    </w:p>
    <w:p w:rsidR="00452F32" w:rsidRPr="00183E4D" w:rsidRDefault="00503C5B" w:rsidP="00DF343F">
      <w:pPr>
        <w:pStyle w:val="Heading2"/>
        <w:jc w:val="both"/>
      </w:pPr>
      <w:r>
        <w:rPr>
          <w:rFonts w:asciiTheme="minorHAnsi" w:eastAsiaTheme="minorEastAsia" w:hAnsiTheme="minorHAnsi" w:cstheme="minorBidi"/>
          <w:b w:val="0"/>
          <w:smallCaps w:val="0"/>
          <w:noProof/>
          <w:sz w:val="22"/>
        </w:rPr>
        <w:fldChar w:fldCharType="end"/>
      </w:r>
      <w:bookmarkStart w:id="26" w:name="_Toc381796427"/>
      <w:bookmarkStart w:id="27" w:name="_Toc395200738"/>
      <w:bookmarkStart w:id="28" w:name="_Toc399247193"/>
      <w:bookmarkStart w:id="29" w:name="_Toc437866241"/>
      <w:bookmarkEnd w:id="24"/>
      <w:bookmarkEnd w:id="25"/>
      <w:r w:rsidR="008F59A8" w:rsidRPr="00183E4D">
        <w:t>Figures</w:t>
      </w:r>
      <w:bookmarkEnd w:id="26"/>
      <w:bookmarkEnd w:id="27"/>
      <w:bookmarkEnd w:id="28"/>
      <w:bookmarkEnd w:id="29"/>
    </w:p>
    <w:p w:rsidR="008F59A8" w:rsidRDefault="008F59A8" w:rsidP="00DF343F">
      <w:pPr>
        <w:jc w:val="both"/>
      </w:pPr>
    </w:p>
    <w:p w:rsidR="002D79F6" w:rsidRPr="00183E4D" w:rsidRDefault="002D79F6" w:rsidP="00DF343F">
      <w:pPr>
        <w:jc w:val="both"/>
        <w:sectPr w:rsidR="002D79F6" w:rsidRPr="00183E4D" w:rsidSect="00B71E6E">
          <w:headerReference w:type="default" r:id="rId9"/>
          <w:footerReference w:type="even" r:id="rId10"/>
          <w:footerReference w:type="default" r:id="rId11"/>
          <w:type w:val="oddPage"/>
          <w:pgSz w:w="11906" w:h="16838"/>
          <w:pgMar w:top="1440" w:right="1440" w:bottom="1440" w:left="1440" w:header="720" w:footer="720" w:gutter="0"/>
          <w:paperSrc w:first="2" w:other="2"/>
          <w:pgNumType w:fmt="lowerRoman"/>
          <w:cols w:space="720"/>
          <w:docGrid w:linePitch="299"/>
        </w:sectPr>
      </w:pPr>
    </w:p>
    <w:p w:rsidR="002F5F9B" w:rsidRPr="00183E4D" w:rsidRDefault="000D1300" w:rsidP="00DF343F">
      <w:pPr>
        <w:pStyle w:val="Heading1"/>
        <w:jc w:val="both"/>
      </w:pPr>
      <w:bookmarkStart w:id="30" w:name="_Toc236559502"/>
      <w:bookmarkStart w:id="31" w:name="_Toc379118056"/>
      <w:bookmarkStart w:id="32" w:name="_Toc381796428"/>
      <w:bookmarkStart w:id="33" w:name="_Toc437866242"/>
      <w:r w:rsidRPr="00183E4D">
        <w:lastRenderedPageBreak/>
        <w:t>Executive S</w:t>
      </w:r>
      <w:r w:rsidR="002F5F9B" w:rsidRPr="00183E4D">
        <w:t>ummary</w:t>
      </w:r>
      <w:bookmarkEnd w:id="30"/>
      <w:bookmarkEnd w:id="31"/>
      <w:bookmarkEnd w:id="32"/>
      <w:bookmarkEnd w:id="33"/>
    </w:p>
    <w:p w:rsidR="00613152" w:rsidRDefault="00C43AED" w:rsidP="00DF343F">
      <w:pPr>
        <w:pStyle w:val="Heading2"/>
        <w:jc w:val="both"/>
        <w:rPr>
          <w:vanish/>
          <w:color w:val="C00000"/>
          <w:sz w:val="24"/>
          <w:szCs w:val="24"/>
        </w:rPr>
      </w:pPr>
      <w:bookmarkStart w:id="34" w:name="_Toc381796429"/>
      <w:r>
        <w:rPr>
          <w:vanish/>
          <w:color w:val="C00000"/>
          <w:sz w:val="24"/>
          <w:szCs w:val="24"/>
        </w:rPr>
        <w:t>KEEP EXECUTIVE SUMMARY SHORT – 6 PAGES FOR A TYPICAL TECHNOLOGY WITH ONE CLINICAL INDICATION</w:t>
      </w:r>
    </w:p>
    <w:tbl>
      <w:tblPr>
        <w:tblStyle w:val="TableGrid"/>
        <w:tblW w:w="0" w:type="auto"/>
        <w:tblLook w:val="04A0" w:firstRow="1" w:lastRow="0" w:firstColumn="1" w:lastColumn="0" w:noHBand="0" w:noVBand="1"/>
        <w:tblCaption w:val="Main issues for MSAC consideration"/>
        <w:tblDescription w:val="This box should quickly summarise for MSAC what things are most important when considering this SBA. "/>
      </w:tblPr>
      <w:tblGrid>
        <w:gridCol w:w="9242"/>
      </w:tblGrid>
      <w:tr w:rsidR="00163EC8" w:rsidTr="00294215">
        <w:trPr>
          <w:tblHeader/>
        </w:trPr>
        <w:tc>
          <w:tcPr>
            <w:tcW w:w="9242" w:type="dxa"/>
            <w:tcBorders>
              <w:bottom w:val="nil"/>
            </w:tcBorders>
          </w:tcPr>
          <w:p w:rsidR="00163EC8" w:rsidRDefault="00163EC8" w:rsidP="00653078">
            <w:pPr>
              <w:pStyle w:val="Heading5"/>
              <w:outlineLvl w:val="4"/>
            </w:pPr>
            <w:r>
              <w:t>Main issues for MSAC consideration</w:t>
            </w:r>
          </w:p>
        </w:tc>
      </w:tr>
      <w:tr w:rsidR="00163EC8" w:rsidTr="00294215">
        <w:trPr>
          <w:hidden/>
        </w:trPr>
        <w:tc>
          <w:tcPr>
            <w:tcW w:w="9242" w:type="dxa"/>
            <w:tcBorders>
              <w:top w:val="nil"/>
            </w:tcBorders>
          </w:tcPr>
          <w:p w:rsidR="00913AFA" w:rsidRPr="00913AFA" w:rsidRDefault="00653078" w:rsidP="00913AFA">
            <w:pPr>
              <w:pStyle w:val="ListParagraph"/>
              <w:numPr>
                <w:ilvl w:val="0"/>
                <w:numId w:val="37"/>
              </w:numPr>
            </w:pPr>
            <w:r>
              <w:rPr>
                <w:i/>
                <w:vanish/>
                <w:color w:val="C00000"/>
              </w:rPr>
              <w:t xml:space="preserve">List the </w:t>
            </w:r>
            <w:r w:rsidR="008E6B7B">
              <w:rPr>
                <w:i/>
                <w:vanish/>
                <w:color w:val="C00000"/>
              </w:rPr>
              <w:t>key</w:t>
            </w:r>
            <w:r>
              <w:rPr>
                <w:i/>
                <w:vanish/>
                <w:color w:val="C00000"/>
              </w:rPr>
              <w:t xml:space="preserve"> </w:t>
            </w:r>
            <w:r w:rsidR="00163EC8" w:rsidRPr="00653078">
              <w:rPr>
                <w:i/>
                <w:vanish/>
                <w:color w:val="C00000"/>
              </w:rPr>
              <w:t>issues that will impact on MSAC decision-making here</w:t>
            </w:r>
            <w:r w:rsidR="00913AFA">
              <w:rPr>
                <w:i/>
                <w:vanish/>
                <w:color w:val="C00000"/>
              </w:rPr>
              <w:t>.</w:t>
            </w:r>
          </w:p>
          <w:p w:rsidR="00913AFA" w:rsidRPr="00913AFA" w:rsidRDefault="00913AFA" w:rsidP="00913AFA">
            <w:pPr>
              <w:pStyle w:val="ListParagraph"/>
              <w:numPr>
                <w:ilvl w:val="0"/>
                <w:numId w:val="37"/>
              </w:numPr>
            </w:pPr>
            <w:r>
              <w:rPr>
                <w:i/>
                <w:vanish/>
                <w:color w:val="C00000"/>
              </w:rPr>
              <w:t>Keep to less</w:t>
            </w:r>
            <w:r w:rsidR="00653078">
              <w:rPr>
                <w:i/>
                <w:vanish/>
                <w:color w:val="C00000"/>
              </w:rPr>
              <w:t xml:space="preserve"> than one page. </w:t>
            </w:r>
          </w:p>
          <w:p w:rsidR="00163EC8" w:rsidRPr="00163EC8" w:rsidRDefault="00270F97" w:rsidP="00913AFA">
            <w:pPr>
              <w:pStyle w:val="ListParagraph"/>
              <w:numPr>
                <w:ilvl w:val="0"/>
                <w:numId w:val="37"/>
              </w:numPr>
            </w:pPr>
            <w:r>
              <w:rPr>
                <w:i/>
                <w:vanish/>
                <w:color w:val="C00000"/>
              </w:rPr>
              <w:t>This should not be a summary of the evidence</w:t>
            </w:r>
            <w:r w:rsidR="00A934CC">
              <w:rPr>
                <w:i/>
                <w:vanish/>
                <w:color w:val="C00000"/>
              </w:rPr>
              <w:t xml:space="preserve"> or critique</w:t>
            </w:r>
            <w:r>
              <w:rPr>
                <w:i/>
                <w:vanish/>
                <w:color w:val="C00000"/>
              </w:rPr>
              <w:t xml:space="preserve">, but rather, pointing out where </w:t>
            </w:r>
            <w:r w:rsidR="00A934CC">
              <w:rPr>
                <w:i/>
                <w:vanish/>
                <w:color w:val="C00000"/>
              </w:rPr>
              <w:t xml:space="preserve">critical </w:t>
            </w:r>
            <w:r>
              <w:rPr>
                <w:i/>
                <w:vanish/>
                <w:color w:val="C00000"/>
              </w:rPr>
              <w:t>uncertainties exist</w:t>
            </w:r>
            <w:r w:rsidR="00913AFA">
              <w:rPr>
                <w:i/>
                <w:vanish/>
                <w:color w:val="C00000"/>
              </w:rPr>
              <w:t>.</w:t>
            </w:r>
          </w:p>
        </w:tc>
      </w:tr>
    </w:tbl>
    <w:p w:rsidR="0009763B" w:rsidRPr="0009763B" w:rsidRDefault="0009763B" w:rsidP="0009763B"/>
    <w:p w:rsidR="00231034" w:rsidRDefault="00231034" w:rsidP="00231034">
      <w:pPr>
        <w:pStyle w:val="Guidelines"/>
      </w:pPr>
      <w:bookmarkStart w:id="35" w:name="_Toc395200740"/>
      <w:r w:rsidRPr="006C66EF">
        <w:rPr>
          <w:b/>
        </w:rPr>
        <w:t>Clearly set out the key aspects and issues that arose during the critique.</w:t>
      </w:r>
      <w:r w:rsidRPr="006C66EF">
        <w:t xml:space="preserve"> </w:t>
      </w:r>
      <w:r w:rsidRPr="00440475">
        <w:t xml:space="preserve">For each section in the executive summary, keep the text very brief. </w:t>
      </w:r>
    </w:p>
    <w:p w:rsidR="00231034" w:rsidRDefault="00231034" w:rsidP="00231034">
      <w:r>
        <w:t>A submission based assessment (SBA) requesting MBS listing of &lt;</w:t>
      </w:r>
      <w:r w:rsidRPr="00440475">
        <w:rPr>
          <w:vanish/>
          <w:color w:val="C00000"/>
        </w:rPr>
        <w:t xml:space="preserve">insert name of </w:t>
      </w:r>
      <w:r>
        <w:rPr>
          <w:vanish/>
          <w:color w:val="C00000"/>
        </w:rPr>
        <w:t>investigative service</w:t>
      </w:r>
      <w:r>
        <w:t>&gt; for &lt;</w:t>
      </w:r>
      <w:r w:rsidRPr="00440475">
        <w:rPr>
          <w:vanish/>
          <w:color w:val="C00000"/>
        </w:rPr>
        <w:t>insert description of patient population(s)</w:t>
      </w:r>
      <w:r>
        <w:t>&gt; was received from &lt;</w:t>
      </w:r>
      <w:r w:rsidRPr="00440475">
        <w:rPr>
          <w:vanish/>
          <w:color w:val="C00000"/>
        </w:rPr>
        <w:t>insert applicant’s name</w:t>
      </w:r>
      <w:r>
        <w:t>&gt;</w:t>
      </w:r>
      <w:r w:rsidRPr="006E0071">
        <w:t xml:space="preserve"> by the Department of Health</w:t>
      </w:r>
      <w:r>
        <w:t xml:space="preserve"> in &lt;</w:t>
      </w:r>
      <w:r w:rsidRPr="00440475">
        <w:rPr>
          <w:vanish/>
          <w:color w:val="C00000"/>
        </w:rPr>
        <w:t>insert month &amp; year SBA was received</w:t>
      </w:r>
      <w:r>
        <w:t>&gt;</w:t>
      </w:r>
      <w:r w:rsidRPr="006E0071">
        <w:t>.</w:t>
      </w:r>
    </w:p>
    <w:p w:rsidR="00953BC6" w:rsidRDefault="00231034" w:rsidP="00231034">
      <w:r w:rsidRPr="00245F7C">
        <w:t xml:space="preserve">&lt;This application is following a fit-for-purpose pathway, therefore a </w:t>
      </w:r>
      <w:r>
        <w:t>PICO Confirmation</w:t>
      </w:r>
      <w:r w:rsidRPr="00245F7C">
        <w:t xml:space="preserve"> outlining the proposed use of </w:t>
      </w:r>
      <w:r>
        <w:t>&lt;</w:t>
      </w:r>
      <w:r w:rsidRPr="00245F7C">
        <w:rPr>
          <w:vanish/>
          <w:color w:val="C00000"/>
        </w:rPr>
        <w:t>i</w:t>
      </w:r>
      <w:r>
        <w:rPr>
          <w:vanish/>
          <w:color w:val="C00000"/>
        </w:rPr>
        <w:t>nvestigative service</w:t>
      </w:r>
      <w:r>
        <w:t>&gt;</w:t>
      </w:r>
      <w:r w:rsidRPr="00245F7C">
        <w:t xml:space="preserve"> in Australian clinical practice was not </w:t>
      </w:r>
      <w:r>
        <w:t>&lt;</w:t>
      </w:r>
      <w:r w:rsidRPr="00245F7C">
        <w:rPr>
          <w:vanish/>
          <w:color w:val="C00000"/>
        </w:rPr>
        <w:t>presented to/ratified by</w:t>
      </w:r>
      <w:r w:rsidRPr="00245F7C">
        <w:t xml:space="preserve">&gt; the </w:t>
      </w:r>
      <w:r>
        <w:t>PICO Confirmation</w:t>
      </w:r>
      <w:r w:rsidRPr="00245F7C">
        <w:t xml:space="preserve"> Advisory Sub</w:t>
      </w:r>
      <w:r>
        <w:t>-</w:t>
      </w:r>
      <w:r w:rsidRPr="00245F7C">
        <w:t xml:space="preserve">Committee (PASC).&gt; </w:t>
      </w:r>
    </w:p>
    <w:p w:rsidR="00231034" w:rsidRDefault="00231034" w:rsidP="00231034">
      <w:pPr>
        <w:rPr>
          <w:vanish/>
          <w:color w:val="C00000"/>
        </w:rPr>
      </w:pPr>
      <w:r w:rsidRPr="00245F7C">
        <w:rPr>
          <w:vanish/>
          <w:color w:val="C00000"/>
        </w:rPr>
        <w:t>If this is the case, then Table 1 below does not need to be inserted.</w:t>
      </w:r>
    </w:p>
    <w:p w:rsidR="00231034" w:rsidRPr="003E2EC6" w:rsidRDefault="00231034" w:rsidP="00231034">
      <w:pPr>
        <w:pStyle w:val="ESNumberedSectionHeading"/>
        <w:numPr>
          <w:ilvl w:val="0"/>
          <w:numId w:val="0"/>
        </w:numPr>
        <w:ind w:left="1134" w:hanging="1134"/>
      </w:pPr>
      <w:bookmarkStart w:id="36" w:name="_Toc428195611"/>
      <w:bookmarkStart w:id="37" w:name="_Toc428263138"/>
      <w:bookmarkStart w:id="38" w:name="_Toc437866243"/>
      <w:bookmarkStart w:id="39" w:name="_Toc395200742"/>
      <w:bookmarkEnd w:id="34"/>
      <w:bookmarkEnd w:id="35"/>
      <w:r>
        <w:t>Alignment with agreed PICO Confirmation</w:t>
      </w:r>
      <w:bookmarkEnd w:id="36"/>
      <w:bookmarkEnd w:id="37"/>
      <w:bookmarkEnd w:id="38"/>
    </w:p>
    <w:p w:rsidR="00231034" w:rsidRDefault="00231034" w:rsidP="00231034">
      <w:r>
        <w:t>&lt;A PICO Confirmation for MSAC Application &lt;</w:t>
      </w:r>
      <w:r w:rsidRPr="00A27354">
        <w:rPr>
          <w:vanish/>
          <w:color w:val="C00000"/>
        </w:rPr>
        <w:t>number</w:t>
      </w:r>
      <w:r>
        <w:t>&gt; was approved by the PICO Advisory Sub-Committee (PASC) of MSAC on &lt;</w:t>
      </w:r>
      <w:r w:rsidRPr="00A27354">
        <w:rPr>
          <w:vanish/>
          <w:color w:val="C00000"/>
        </w:rPr>
        <w:t>insert month, year</w:t>
      </w:r>
      <w:r>
        <w:t xml:space="preserve">&gt;. A comparison of the consistency of this SBA with the PASC-approved PICO Confirmation is given in </w:t>
      </w:r>
      <w:r>
        <w:fldChar w:fldCharType="begin"/>
      </w:r>
      <w:r>
        <w:instrText xml:space="preserve"> REF _Ref404365357 \h </w:instrText>
      </w:r>
      <w:r>
        <w:fldChar w:fldCharType="separate"/>
      </w:r>
      <w:r w:rsidR="00F97BF6">
        <w:t xml:space="preserve">Table </w:t>
      </w:r>
      <w:r w:rsidR="00F97BF6">
        <w:rPr>
          <w:noProof/>
        </w:rPr>
        <w:t>1</w:t>
      </w:r>
      <w:r>
        <w:fldChar w:fldCharType="end"/>
      </w:r>
      <w:r>
        <w:t>.&gt;</w:t>
      </w:r>
    </w:p>
    <w:p w:rsidR="00231034" w:rsidRDefault="00231034" w:rsidP="00231034">
      <w:pPr>
        <w:pStyle w:val="Guidelines"/>
      </w:pPr>
      <w:r>
        <w:t>If there was a PASC-approved PICO Confirmation then t</w:t>
      </w:r>
      <w:r w:rsidRPr="00440475">
        <w:t xml:space="preserve">he checkbox below should be completed, providing a summary of whether the </w:t>
      </w:r>
      <w:r>
        <w:t>SBA</w:t>
      </w:r>
      <w:r w:rsidRPr="00440475">
        <w:t xml:space="preserve"> has followed </w:t>
      </w:r>
      <w:r>
        <w:t>the PICO Confirmation</w:t>
      </w:r>
      <w:r w:rsidRPr="00440475">
        <w:t xml:space="preserve">. If the </w:t>
      </w:r>
      <w:r>
        <w:t>SBA</w:t>
      </w:r>
      <w:r w:rsidRPr="00440475">
        <w:t xml:space="preserve"> has provided reasons as to why the </w:t>
      </w:r>
      <w:r>
        <w:t>PICO Confirmation</w:t>
      </w:r>
      <w:r w:rsidRPr="00440475">
        <w:t xml:space="preserve"> was not followed, provide a very brief summary in the table of the justification for the change. </w:t>
      </w:r>
      <w:r>
        <w:t>If you wish to comment on whether the justification is reasonable, do so briefly (in italics – use the table text comment style provided) and expand in the relevant section of the executive summary if needed.</w:t>
      </w:r>
      <w:r w:rsidRPr="00960B64">
        <w:t xml:space="preserve"> </w:t>
      </w:r>
      <w:r w:rsidRPr="00440475">
        <w:t xml:space="preserve">If no </w:t>
      </w:r>
      <w:r>
        <w:t>justification</w:t>
      </w:r>
      <w:r w:rsidRPr="00440475">
        <w:t xml:space="preserve"> is provided, indicate </w:t>
      </w:r>
      <w:r>
        <w:t>that the rationale was not given</w:t>
      </w:r>
      <w:r w:rsidRPr="00440475">
        <w:t>.</w:t>
      </w:r>
    </w:p>
    <w:p w:rsidR="00231034" w:rsidRDefault="00231034" w:rsidP="00231034">
      <w:pPr>
        <w:pStyle w:val="Caption"/>
      </w:pPr>
      <w:bookmarkStart w:id="40" w:name="_Ref404365357"/>
      <w:bookmarkStart w:id="41" w:name="_Toc437865938"/>
      <w:r>
        <w:lastRenderedPageBreak/>
        <w:t xml:space="preserve">Table </w:t>
      </w:r>
      <w:r w:rsidR="00444541">
        <w:fldChar w:fldCharType="begin"/>
      </w:r>
      <w:r w:rsidR="00444541">
        <w:instrText xml:space="preserve"> SEQ Table \* ARABIC </w:instrText>
      </w:r>
      <w:r w:rsidR="00444541">
        <w:fldChar w:fldCharType="separate"/>
      </w:r>
      <w:r w:rsidR="00F97BF6">
        <w:rPr>
          <w:noProof/>
        </w:rPr>
        <w:t>1</w:t>
      </w:r>
      <w:r w:rsidR="00444541">
        <w:rPr>
          <w:noProof/>
        </w:rPr>
        <w:fldChar w:fldCharType="end"/>
      </w:r>
      <w:bookmarkEnd w:id="40"/>
      <w:r>
        <w:tab/>
      </w:r>
      <w:r>
        <w:tab/>
        <w:t>PICO Confirmation checkbox</w:t>
      </w:r>
      <w:bookmarkEnd w:id="41"/>
    </w:p>
    <w:tbl>
      <w:tblPr>
        <w:tblStyle w:val="TableGrid"/>
        <w:tblW w:w="0" w:type="auto"/>
        <w:tblInd w:w="108" w:type="dxa"/>
        <w:tblLook w:val="04A0" w:firstRow="1" w:lastRow="0" w:firstColumn="1" w:lastColumn="0" w:noHBand="0" w:noVBand="1"/>
        <w:tblCaption w:val="Table ES1 DAP checkbox"/>
        <w:tblDescription w:val="A summary of whether the assessment report has followed the DAP"/>
      </w:tblPr>
      <w:tblGrid>
        <w:gridCol w:w="2972"/>
        <w:gridCol w:w="1978"/>
        <w:gridCol w:w="4050"/>
      </w:tblGrid>
      <w:tr w:rsidR="00231034" w:rsidTr="005E7534">
        <w:trPr>
          <w:tblHeader/>
        </w:trPr>
        <w:tc>
          <w:tcPr>
            <w:tcW w:w="2972" w:type="dxa"/>
          </w:tcPr>
          <w:p w:rsidR="00231034" w:rsidRDefault="00231034" w:rsidP="005E7534">
            <w:pPr>
              <w:pStyle w:val="Tabletextboldleft"/>
              <w:spacing w:before="40" w:after="40"/>
              <w:ind w:left="176"/>
            </w:pPr>
            <w:r>
              <w:t>PASC-approved PICO Confirmation Item</w:t>
            </w:r>
          </w:p>
        </w:tc>
        <w:tc>
          <w:tcPr>
            <w:tcW w:w="1978" w:type="dxa"/>
          </w:tcPr>
          <w:p w:rsidR="00231034" w:rsidRDefault="00231034" w:rsidP="005E7534">
            <w:pPr>
              <w:pStyle w:val="Tabletextboldleft"/>
              <w:spacing w:before="40" w:after="40"/>
              <w:ind w:left="181"/>
            </w:pPr>
            <w:r>
              <w:t>Compliance</w:t>
            </w:r>
          </w:p>
        </w:tc>
        <w:tc>
          <w:tcPr>
            <w:tcW w:w="4050" w:type="dxa"/>
          </w:tcPr>
          <w:p w:rsidR="00231034" w:rsidRDefault="00231034" w:rsidP="005E7534">
            <w:pPr>
              <w:pStyle w:val="Tabletextboldleft"/>
              <w:spacing w:before="40" w:after="40"/>
              <w:ind w:left="187"/>
            </w:pPr>
            <w:r>
              <w:t>Change and justification provided in SBA</w:t>
            </w:r>
          </w:p>
        </w:tc>
      </w:tr>
      <w:tr w:rsidR="00231034" w:rsidTr="005E7534">
        <w:tc>
          <w:tcPr>
            <w:tcW w:w="2972" w:type="dxa"/>
          </w:tcPr>
          <w:p w:rsidR="00231034" w:rsidRPr="00802C09" w:rsidRDefault="00231034" w:rsidP="00823292">
            <w:pPr>
              <w:pStyle w:val="Tabletext1"/>
              <w:ind w:left="113"/>
            </w:pPr>
            <w:r w:rsidRPr="00802C09">
              <w:t>Proposed MBS listing</w:t>
            </w:r>
          </w:p>
        </w:tc>
        <w:tc>
          <w:tcPr>
            <w:tcW w:w="1978" w:type="dxa"/>
          </w:tcPr>
          <w:p w:rsidR="00231034" w:rsidRPr="00802C09" w:rsidRDefault="00231034" w:rsidP="00823292">
            <w:pPr>
              <w:pStyle w:val="CommentTabletext"/>
              <w:ind w:left="113"/>
            </w:pPr>
            <w:r w:rsidRPr="00802C09">
              <w:t>&lt;Yes/No&gt;</w:t>
            </w:r>
          </w:p>
        </w:tc>
        <w:tc>
          <w:tcPr>
            <w:tcW w:w="4050" w:type="dxa"/>
          </w:tcPr>
          <w:p w:rsidR="00231034" w:rsidRPr="00802C09" w:rsidRDefault="00231034" w:rsidP="00823292">
            <w:pPr>
              <w:pStyle w:val="Tabletext1"/>
              <w:ind w:left="113"/>
            </w:pPr>
          </w:p>
        </w:tc>
      </w:tr>
      <w:tr w:rsidR="00231034" w:rsidTr="005E7534">
        <w:tc>
          <w:tcPr>
            <w:tcW w:w="2972" w:type="dxa"/>
          </w:tcPr>
          <w:p w:rsidR="00231034" w:rsidRPr="00802C09" w:rsidRDefault="00231034" w:rsidP="00823292">
            <w:pPr>
              <w:pStyle w:val="Tabletext1"/>
              <w:ind w:left="113"/>
            </w:pPr>
            <w:r>
              <w:t>Population / clinical indication</w:t>
            </w:r>
          </w:p>
        </w:tc>
        <w:tc>
          <w:tcPr>
            <w:tcW w:w="1978" w:type="dxa"/>
          </w:tcPr>
          <w:p w:rsidR="00231034" w:rsidRPr="00802C09" w:rsidRDefault="00231034" w:rsidP="00823292">
            <w:pPr>
              <w:pStyle w:val="CommentTabletext"/>
              <w:ind w:left="113"/>
            </w:pPr>
            <w:r w:rsidRPr="00802C09">
              <w:t>&lt;Yes/No&gt;</w:t>
            </w:r>
          </w:p>
        </w:tc>
        <w:tc>
          <w:tcPr>
            <w:tcW w:w="4050" w:type="dxa"/>
          </w:tcPr>
          <w:p w:rsidR="00231034" w:rsidRPr="00802C09" w:rsidRDefault="00231034" w:rsidP="00823292">
            <w:pPr>
              <w:pStyle w:val="Tabletext1"/>
              <w:ind w:left="113"/>
            </w:pPr>
          </w:p>
        </w:tc>
      </w:tr>
      <w:tr w:rsidR="00231034" w:rsidTr="005E7534">
        <w:tc>
          <w:tcPr>
            <w:tcW w:w="2972" w:type="dxa"/>
          </w:tcPr>
          <w:p w:rsidR="00231034" w:rsidRPr="00802C09" w:rsidRDefault="00231034" w:rsidP="00823292">
            <w:pPr>
              <w:pStyle w:val="Tabletext1"/>
              <w:ind w:left="113"/>
            </w:pPr>
            <w:r w:rsidRPr="00802C09">
              <w:t>Comparator</w:t>
            </w:r>
          </w:p>
        </w:tc>
        <w:tc>
          <w:tcPr>
            <w:tcW w:w="1978" w:type="dxa"/>
          </w:tcPr>
          <w:p w:rsidR="00231034" w:rsidRPr="00802C09" w:rsidRDefault="00231034" w:rsidP="00823292">
            <w:pPr>
              <w:pStyle w:val="CommentTabletext"/>
              <w:ind w:left="113"/>
            </w:pPr>
            <w:r w:rsidRPr="00802C09">
              <w:t>&lt;Yes/No&gt;</w:t>
            </w:r>
          </w:p>
        </w:tc>
        <w:tc>
          <w:tcPr>
            <w:tcW w:w="4050" w:type="dxa"/>
          </w:tcPr>
          <w:p w:rsidR="00231034" w:rsidRPr="00802C09" w:rsidRDefault="00231034" w:rsidP="00823292">
            <w:pPr>
              <w:pStyle w:val="Tabletext1"/>
              <w:ind w:left="113"/>
            </w:pPr>
          </w:p>
        </w:tc>
      </w:tr>
      <w:tr w:rsidR="00823292" w:rsidTr="005E7534">
        <w:tc>
          <w:tcPr>
            <w:tcW w:w="2972" w:type="dxa"/>
          </w:tcPr>
          <w:p w:rsidR="00823292" w:rsidRPr="00802C09" w:rsidRDefault="00823292" w:rsidP="00823292">
            <w:pPr>
              <w:pStyle w:val="Tabletext1"/>
              <w:ind w:left="113"/>
            </w:pPr>
            <w:r>
              <w:t>Reference</w:t>
            </w:r>
            <w:r w:rsidR="00146628">
              <w:t>/evidentiary</w:t>
            </w:r>
            <w:r>
              <w:t xml:space="preserve"> standard</w:t>
            </w:r>
            <w:r w:rsidR="00146628">
              <w:t xml:space="preserve"> </w:t>
            </w:r>
          </w:p>
        </w:tc>
        <w:tc>
          <w:tcPr>
            <w:tcW w:w="1978" w:type="dxa"/>
          </w:tcPr>
          <w:p w:rsidR="00823292" w:rsidRPr="00802C09" w:rsidRDefault="00823292" w:rsidP="00823292">
            <w:pPr>
              <w:pStyle w:val="CommentTabletext"/>
              <w:ind w:left="113"/>
            </w:pPr>
            <w:r w:rsidRPr="00802C09">
              <w:t>&lt;Yes/No&gt;</w:t>
            </w:r>
          </w:p>
        </w:tc>
        <w:tc>
          <w:tcPr>
            <w:tcW w:w="4050" w:type="dxa"/>
          </w:tcPr>
          <w:p w:rsidR="00823292" w:rsidRPr="00802C09" w:rsidRDefault="00823292" w:rsidP="00823292">
            <w:pPr>
              <w:pStyle w:val="Tabletext1"/>
              <w:ind w:left="113"/>
            </w:pPr>
          </w:p>
        </w:tc>
      </w:tr>
      <w:tr w:rsidR="00231034" w:rsidTr="005E7534">
        <w:tc>
          <w:tcPr>
            <w:tcW w:w="2972" w:type="dxa"/>
          </w:tcPr>
          <w:p w:rsidR="00231034" w:rsidRPr="00802C09" w:rsidRDefault="00231034" w:rsidP="00823292">
            <w:pPr>
              <w:pStyle w:val="Tabletext1"/>
              <w:ind w:left="113"/>
            </w:pPr>
            <w:r w:rsidRPr="00802C09">
              <w:t>Clinical management algorithm</w:t>
            </w:r>
          </w:p>
        </w:tc>
        <w:tc>
          <w:tcPr>
            <w:tcW w:w="1978" w:type="dxa"/>
          </w:tcPr>
          <w:p w:rsidR="00231034" w:rsidRPr="00802C09" w:rsidRDefault="00231034" w:rsidP="00823292">
            <w:pPr>
              <w:pStyle w:val="CommentTabletext"/>
              <w:ind w:left="113"/>
            </w:pPr>
            <w:r w:rsidRPr="00802C09">
              <w:t>&lt;Yes/No&gt;</w:t>
            </w:r>
          </w:p>
        </w:tc>
        <w:tc>
          <w:tcPr>
            <w:tcW w:w="4050" w:type="dxa"/>
          </w:tcPr>
          <w:p w:rsidR="00231034" w:rsidRPr="00802C09" w:rsidRDefault="00231034" w:rsidP="00823292">
            <w:pPr>
              <w:pStyle w:val="Tabletext1"/>
              <w:ind w:left="113"/>
            </w:pPr>
          </w:p>
        </w:tc>
      </w:tr>
      <w:tr w:rsidR="00231034" w:rsidTr="005E7534">
        <w:tc>
          <w:tcPr>
            <w:tcW w:w="2972" w:type="dxa"/>
          </w:tcPr>
          <w:p w:rsidR="00231034" w:rsidRPr="00802C09" w:rsidRDefault="00231034" w:rsidP="00823292">
            <w:pPr>
              <w:pStyle w:val="Tabletext1"/>
              <w:ind w:left="113"/>
            </w:pPr>
            <w:r w:rsidRPr="00802C09">
              <w:t>Clinical outcomes assessed</w:t>
            </w:r>
          </w:p>
        </w:tc>
        <w:tc>
          <w:tcPr>
            <w:tcW w:w="1978" w:type="dxa"/>
          </w:tcPr>
          <w:p w:rsidR="00231034" w:rsidRPr="00802C09" w:rsidRDefault="00231034" w:rsidP="00823292">
            <w:pPr>
              <w:pStyle w:val="CommentTabletext"/>
              <w:ind w:left="113"/>
            </w:pPr>
            <w:r w:rsidRPr="00802C09">
              <w:t>&lt;Yes/No&gt;</w:t>
            </w:r>
          </w:p>
        </w:tc>
        <w:tc>
          <w:tcPr>
            <w:tcW w:w="4050" w:type="dxa"/>
          </w:tcPr>
          <w:p w:rsidR="00231034" w:rsidRPr="00802C09" w:rsidRDefault="00231034" w:rsidP="00823292">
            <w:pPr>
              <w:pStyle w:val="Tabletext1"/>
              <w:ind w:left="113"/>
            </w:pPr>
          </w:p>
        </w:tc>
      </w:tr>
      <w:tr w:rsidR="00231034" w:rsidTr="005E7534">
        <w:tc>
          <w:tcPr>
            <w:tcW w:w="2972" w:type="dxa"/>
          </w:tcPr>
          <w:p w:rsidR="00231034" w:rsidRPr="00802C09" w:rsidRDefault="00231034" w:rsidP="00823292">
            <w:pPr>
              <w:pStyle w:val="Tabletext1"/>
              <w:ind w:left="113"/>
            </w:pPr>
            <w:r w:rsidRPr="00802C09">
              <w:t>Healthcare resources</w:t>
            </w:r>
          </w:p>
        </w:tc>
        <w:tc>
          <w:tcPr>
            <w:tcW w:w="1978" w:type="dxa"/>
          </w:tcPr>
          <w:p w:rsidR="00231034" w:rsidRPr="00802C09" w:rsidRDefault="00231034" w:rsidP="00823292">
            <w:pPr>
              <w:pStyle w:val="CommentTabletext"/>
              <w:ind w:left="113"/>
            </w:pPr>
            <w:r w:rsidRPr="00802C09">
              <w:t>&lt;Yes/No&gt;</w:t>
            </w:r>
          </w:p>
        </w:tc>
        <w:tc>
          <w:tcPr>
            <w:tcW w:w="4050" w:type="dxa"/>
          </w:tcPr>
          <w:p w:rsidR="00231034" w:rsidRPr="00802C09" w:rsidRDefault="00231034" w:rsidP="00823292">
            <w:pPr>
              <w:pStyle w:val="Tabletext1"/>
              <w:ind w:left="113"/>
            </w:pPr>
          </w:p>
        </w:tc>
      </w:tr>
    </w:tbl>
    <w:p w:rsidR="00231034" w:rsidRPr="00802C09" w:rsidRDefault="00231034" w:rsidP="00231034">
      <w:pPr>
        <w:pStyle w:val="Tablenotes0"/>
      </w:pPr>
      <w:r w:rsidRPr="00802C09">
        <w:t>Source: &lt;Table/Figure, p/</w:t>
      </w:r>
      <w:proofErr w:type="spellStart"/>
      <w:r w:rsidRPr="00802C09">
        <w:t>pp</w:t>
      </w:r>
      <w:proofErr w:type="spellEnd"/>
      <w:r w:rsidRPr="00802C09">
        <w:t xml:space="preserve"> of SBA&gt;</w:t>
      </w:r>
      <w:r>
        <w:t xml:space="preserve"> &lt;</w:t>
      </w:r>
      <w:r w:rsidRPr="00960B64">
        <w:rPr>
          <w:i/>
        </w:rPr>
        <w:t>Table constructed during the evaluation</w:t>
      </w:r>
      <w:r>
        <w:t>&gt;</w:t>
      </w:r>
    </w:p>
    <w:p w:rsidR="00231034" w:rsidRDefault="00231034" w:rsidP="00231034">
      <w:pPr>
        <w:pStyle w:val="Tablenotes0"/>
      </w:pPr>
      <w:r w:rsidRPr="00802B6A">
        <w:t>NA=not applicable; PASC=</w:t>
      </w:r>
      <w:r>
        <w:t>PICO Confirmation</w:t>
      </w:r>
      <w:r w:rsidRPr="00802B6A">
        <w:t xml:space="preserve"> Advisory Sub-Committee</w:t>
      </w:r>
    </w:p>
    <w:p w:rsidR="008C7152" w:rsidRPr="00183E4D" w:rsidRDefault="008A6152" w:rsidP="002149FF">
      <w:pPr>
        <w:pStyle w:val="ESNumberedSectionHeading"/>
        <w:numPr>
          <w:ilvl w:val="0"/>
          <w:numId w:val="0"/>
        </w:numPr>
        <w:jc w:val="both"/>
      </w:pPr>
      <w:bookmarkStart w:id="42" w:name="_Toc437866244"/>
      <w:r w:rsidRPr="00183E4D">
        <w:t xml:space="preserve">Proposed </w:t>
      </w:r>
      <w:r w:rsidR="00630910" w:rsidRPr="00183E4D">
        <w:t>M</w:t>
      </w:r>
      <w:r w:rsidRPr="00183E4D">
        <w:t xml:space="preserve">edical </w:t>
      </w:r>
      <w:r w:rsidR="00630910" w:rsidRPr="00183E4D">
        <w:t>S</w:t>
      </w:r>
      <w:r w:rsidRPr="00183E4D">
        <w:t>ervice</w:t>
      </w:r>
      <w:bookmarkEnd w:id="39"/>
      <w:bookmarkEnd w:id="42"/>
    </w:p>
    <w:p w:rsidR="002E5149" w:rsidRPr="00183E4D" w:rsidRDefault="00491ADB" w:rsidP="00DF343F">
      <w:pPr>
        <w:jc w:val="both"/>
        <w:rPr>
          <w:vanish/>
          <w:color w:val="C00000"/>
        </w:rPr>
      </w:pPr>
      <w:bookmarkStart w:id="43" w:name="_Toc379118248"/>
      <w:bookmarkStart w:id="44" w:name="_Toc381796432"/>
      <w:r w:rsidRPr="00183E4D">
        <w:rPr>
          <w:vanish/>
          <w:color w:val="C00000"/>
        </w:rPr>
        <w:t>Describe the k</w:t>
      </w:r>
      <w:r w:rsidR="00613152" w:rsidRPr="00183E4D">
        <w:rPr>
          <w:vanish/>
          <w:color w:val="C00000"/>
        </w:rPr>
        <w:t xml:space="preserve">ey features of the </w:t>
      </w:r>
      <w:r w:rsidR="009830F5">
        <w:rPr>
          <w:vanish/>
          <w:color w:val="C00000"/>
        </w:rPr>
        <w:t>test and associated interventions</w:t>
      </w:r>
      <w:r w:rsidR="00B313E2" w:rsidRPr="00183E4D">
        <w:rPr>
          <w:vanish/>
          <w:color w:val="C00000"/>
        </w:rPr>
        <w:t>.</w:t>
      </w:r>
      <w:r w:rsidR="002E5149" w:rsidRPr="00183E4D">
        <w:rPr>
          <w:vanish/>
          <w:color w:val="C00000"/>
        </w:rPr>
        <w:t xml:space="preserve"> </w:t>
      </w:r>
    </w:p>
    <w:p w:rsidR="00613152" w:rsidRDefault="00E36391" w:rsidP="00DF343F">
      <w:pPr>
        <w:jc w:val="both"/>
        <w:rPr>
          <w:vanish/>
          <w:color w:val="C00000"/>
        </w:rPr>
      </w:pPr>
      <w:bookmarkStart w:id="45" w:name="_Toc379118249"/>
      <w:bookmarkStart w:id="46" w:name="_Toc381796433"/>
      <w:bookmarkEnd w:id="43"/>
      <w:bookmarkEnd w:id="44"/>
      <w:r w:rsidRPr="00183E4D">
        <w:rPr>
          <w:vanish/>
          <w:color w:val="C00000"/>
        </w:rPr>
        <w:t>Indicate whether</w:t>
      </w:r>
      <w:r w:rsidR="00613152" w:rsidRPr="00183E4D">
        <w:rPr>
          <w:vanish/>
          <w:color w:val="C00000"/>
        </w:rPr>
        <w:t xml:space="preserve"> the </w:t>
      </w:r>
      <w:r w:rsidR="009830F5">
        <w:rPr>
          <w:vanish/>
          <w:color w:val="C00000"/>
        </w:rPr>
        <w:t>test</w:t>
      </w:r>
      <w:r w:rsidR="00613152" w:rsidRPr="00183E4D">
        <w:rPr>
          <w:vanish/>
          <w:color w:val="C00000"/>
        </w:rPr>
        <w:t xml:space="preserve"> is currently </w:t>
      </w:r>
      <w:r w:rsidR="00593423">
        <w:rPr>
          <w:vanish/>
          <w:color w:val="C00000"/>
        </w:rPr>
        <w:t xml:space="preserve">funded or </w:t>
      </w:r>
      <w:r w:rsidR="00613152" w:rsidRPr="00183E4D">
        <w:rPr>
          <w:vanish/>
          <w:color w:val="C00000"/>
        </w:rPr>
        <w:t>reimbursed in private or public setting</w:t>
      </w:r>
      <w:r w:rsidRPr="00183E4D">
        <w:rPr>
          <w:vanish/>
          <w:color w:val="C00000"/>
        </w:rPr>
        <w:t xml:space="preserve"> </w:t>
      </w:r>
      <w:r w:rsidR="00491ADB" w:rsidRPr="00183E4D">
        <w:rPr>
          <w:vanish/>
          <w:color w:val="C00000"/>
        </w:rPr>
        <w:t xml:space="preserve">in Australia </w:t>
      </w:r>
      <w:r w:rsidRPr="00183E4D">
        <w:rPr>
          <w:vanish/>
          <w:color w:val="C00000"/>
        </w:rPr>
        <w:t xml:space="preserve">for the same or another </w:t>
      </w:r>
      <w:r w:rsidR="00491ADB" w:rsidRPr="00183E4D">
        <w:rPr>
          <w:vanish/>
          <w:color w:val="C00000"/>
        </w:rPr>
        <w:t xml:space="preserve">clinical </w:t>
      </w:r>
      <w:r w:rsidRPr="00183E4D">
        <w:rPr>
          <w:vanish/>
          <w:color w:val="C00000"/>
        </w:rPr>
        <w:t>indication</w:t>
      </w:r>
      <w:r w:rsidR="00613152" w:rsidRPr="00183E4D">
        <w:rPr>
          <w:vanish/>
          <w:color w:val="C00000"/>
        </w:rPr>
        <w:t xml:space="preserve">. </w:t>
      </w:r>
    </w:p>
    <w:p w:rsidR="00680EE9" w:rsidRPr="00183E4D" w:rsidRDefault="00680EE9" w:rsidP="00680EE9">
      <w:pPr>
        <w:pStyle w:val="ESNumberedSectionHeading"/>
        <w:numPr>
          <w:ilvl w:val="0"/>
          <w:numId w:val="0"/>
        </w:numPr>
        <w:jc w:val="both"/>
      </w:pPr>
      <w:bookmarkStart w:id="47" w:name="_Toc437866245"/>
      <w:r w:rsidRPr="00183E4D">
        <w:t>Proposal for Public Funding</w:t>
      </w:r>
      <w:bookmarkEnd w:id="47"/>
    </w:p>
    <w:p w:rsidR="00680EE9" w:rsidRPr="00183E4D" w:rsidRDefault="00680EE9" w:rsidP="00680EE9">
      <w:pPr>
        <w:jc w:val="both"/>
      </w:pPr>
      <w:r w:rsidRPr="00183E4D">
        <w:rPr>
          <w:vanish/>
          <w:color w:val="C00000"/>
        </w:rPr>
        <w:t xml:space="preserve">Provide MBS or other public funding descriptors in the table below. </w:t>
      </w:r>
      <w:r w:rsidR="00D66A3C" w:rsidRPr="00183E4D">
        <w:rPr>
          <w:vanish/>
          <w:color w:val="C00000"/>
        </w:rPr>
        <w:t xml:space="preserve">Use the proposed item descriptor as set out in the </w:t>
      </w:r>
      <w:r w:rsidR="00D66A3C">
        <w:rPr>
          <w:vanish/>
          <w:color w:val="C00000"/>
        </w:rPr>
        <w:t>SBA</w:t>
      </w:r>
      <w:r w:rsidR="00D66A3C" w:rsidRPr="00183E4D">
        <w:rPr>
          <w:vanish/>
          <w:color w:val="C00000"/>
        </w:rPr>
        <w:t>.</w:t>
      </w:r>
    </w:p>
    <w:p w:rsidR="00D66A3C" w:rsidRPr="00183E4D" w:rsidRDefault="00D66A3C" w:rsidP="00D66A3C">
      <w:pPr>
        <w:pStyle w:val="Caption"/>
      </w:pPr>
      <w:bookmarkStart w:id="48" w:name="_Toc399251120"/>
      <w:bookmarkStart w:id="49" w:name="_Toc437865939"/>
      <w:r>
        <w:t xml:space="preserve">Table </w:t>
      </w:r>
      <w:r w:rsidR="00444541">
        <w:fldChar w:fldCharType="begin"/>
      </w:r>
      <w:r w:rsidR="00444541">
        <w:instrText xml:space="preserve"> SEQ Table \* ARABIC </w:instrText>
      </w:r>
      <w:r w:rsidR="00444541">
        <w:fldChar w:fldCharType="separate"/>
      </w:r>
      <w:r w:rsidR="00F97BF6">
        <w:rPr>
          <w:noProof/>
        </w:rPr>
        <w:t>2</w:t>
      </w:r>
      <w:r w:rsidR="00444541">
        <w:rPr>
          <w:noProof/>
        </w:rPr>
        <w:fldChar w:fldCharType="end"/>
      </w:r>
      <w:r w:rsidRPr="00183E4D">
        <w:tab/>
      </w:r>
      <w:r>
        <w:tab/>
      </w:r>
      <w:r w:rsidRPr="00183E4D">
        <w:t xml:space="preserve">Proposed </w:t>
      </w:r>
      <w:r w:rsidRPr="003B0968">
        <w:t>MBS item</w:t>
      </w:r>
      <w:r w:rsidRPr="00183E4D">
        <w:t xml:space="preserve"> descriptor</w:t>
      </w:r>
      <w:bookmarkEnd w:id="48"/>
      <w:bookmarkEnd w:id="49"/>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D66A3C" w:rsidRPr="00D33FC3" w:rsidTr="005E7534">
        <w:tc>
          <w:tcPr>
            <w:tcW w:w="5000" w:type="pct"/>
          </w:tcPr>
          <w:p w:rsidR="00D66A3C" w:rsidRPr="00D33FC3" w:rsidRDefault="00D66A3C" w:rsidP="005E7534">
            <w:pPr>
              <w:pStyle w:val="Tabletextright"/>
              <w:rPr>
                <w:sz w:val="24"/>
              </w:rPr>
            </w:pPr>
            <w:r>
              <w:t>Category &lt;</w:t>
            </w:r>
            <w:r w:rsidRPr="00D33FC3">
              <w:t>Insert proposed category no</w:t>
            </w:r>
            <w:r>
              <w:t>&gt; – &lt;</w:t>
            </w:r>
            <w:r w:rsidRPr="00D33FC3">
              <w:t>INSERT CATEGORY NAME</w:t>
            </w:r>
            <w:r>
              <w:t>&gt;</w:t>
            </w:r>
          </w:p>
        </w:tc>
      </w:tr>
      <w:tr w:rsidR="00D66A3C" w:rsidRPr="00C03585" w:rsidTr="005E7534">
        <w:tc>
          <w:tcPr>
            <w:tcW w:w="5000" w:type="pct"/>
          </w:tcPr>
          <w:p w:rsidR="00D66A3C" w:rsidRDefault="00D66A3C" w:rsidP="005E7534">
            <w:pPr>
              <w:pStyle w:val="Tabletext1"/>
              <w:rPr>
                <w:snapToGrid w:val="0"/>
                <w:sz w:val="24"/>
              </w:rPr>
            </w:pPr>
            <w:r>
              <w:rPr>
                <w:snapToGrid w:val="0"/>
              </w:rPr>
              <w:t>&lt;</w:t>
            </w:r>
            <w:r w:rsidRPr="00A51AB7">
              <w:rPr>
                <w:snapToGrid w:val="0"/>
              </w:rPr>
              <w:t>Insert intervention name</w:t>
            </w:r>
            <w:r>
              <w:rPr>
                <w:snapToGrid w:val="0"/>
              </w:rPr>
              <w:t>&gt;</w:t>
            </w:r>
          </w:p>
          <w:p w:rsidR="00D66A3C" w:rsidRDefault="00D66A3C" w:rsidP="005E7534">
            <w:pPr>
              <w:pStyle w:val="Tabletext1"/>
              <w:rPr>
                <w:snapToGrid w:val="0"/>
                <w:sz w:val="24"/>
              </w:rPr>
            </w:pPr>
            <w:r>
              <w:rPr>
                <w:snapToGrid w:val="0"/>
              </w:rPr>
              <w:t>&lt;</w:t>
            </w:r>
            <w:r w:rsidRPr="00A51AB7">
              <w:rPr>
                <w:snapToGrid w:val="0"/>
              </w:rPr>
              <w:t xml:space="preserve">Specify any restrictions on use e.g., patient characteristics to be satisfied, limits on frequency of use, limits on who can provide the item, or where it can be provided, </w:t>
            </w:r>
            <w:proofErr w:type="spellStart"/>
            <w:r w:rsidRPr="00A51AB7">
              <w:rPr>
                <w:snapToGrid w:val="0"/>
              </w:rPr>
              <w:t>etc</w:t>
            </w:r>
            <w:proofErr w:type="spellEnd"/>
            <w:r>
              <w:rPr>
                <w:snapToGrid w:val="0"/>
              </w:rPr>
              <w:t>&gt;</w:t>
            </w:r>
          </w:p>
          <w:p w:rsidR="00D66A3C" w:rsidRDefault="00D66A3C" w:rsidP="005E7534">
            <w:pPr>
              <w:pStyle w:val="Tabletext1"/>
              <w:rPr>
                <w:snapToGrid w:val="0"/>
                <w:sz w:val="24"/>
              </w:rPr>
            </w:pPr>
            <w:r>
              <w:rPr>
                <w:snapToGrid w:val="0"/>
              </w:rPr>
              <w:t>&lt;</w:t>
            </w:r>
            <w:r w:rsidRPr="00A51AB7">
              <w:rPr>
                <w:snapToGrid w:val="0"/>
              </w:rPr>
              <w:t>Specify any relevant explanatory notes</w:t>
            </w:r>
            <w:r>
              <w:rPr>
                <w:snapToGrid w:val="0"/>
              </w:rPr>
              <w:t>&gt;</w:t>
            </w:r>
          </w:p>
        </w:tc>
      </w:tr>
      <w:tr w:rsidR="00D66A3C" w:rsidRPr="00C03585" w:rsidTr="005E7534">
        <w:tc>
          <w:tcPr>
            <w:tcW w:w="5000" w:type="pct"/>
          </w:tcPr>
          <w:p w:rsidR="00D66A3C" w:rsidRDefault="00D66A3C" w:rsidP="005E7534">
            <w:pPr>
              <w:pStyle w:val="Tabletext1"/>
              <w:rPr>
                <w:sz w:val="24"/>
              </w:rPr>
            </w:pPr>
            <w:r w:rsidRPr="00C03585">
              <w:t xml:space="preserve">Fee: </w:t>
            </w:r>
            <w:r>
              <w:t>&lt;</w:t>
            </w:r>
            <w:r w:rsidRPr="00C03585">
              <w:t>insert proposed MBS fee</w:t>
            </w:r>
            <w:r>
              <w:t>&gt;</w:t>
            </w:r>
          </w:p>
        </w:tc>
      </w:tr>
    </w:tbl>
    <w:p w:rsidR="00D66A3C" w:rsidRDefault="00D66A3C" w:rsidP="00D66A3C">
      <w:pPr>
        <w:pStyle w:val="Tablecaption"/>
      </w:pPr>
      <w:r>
        <w:t>Source: &lt;</w:t>
      </w:r>
      <w:r w:rsidRPr="00C03585">
        <w:t>Table/Figure</w:t>
      </w:r>
      <w:r>
        <w:t>&gt;</w:t>
      </w:r>
      <w:r w:rsidRPr="00C03585">
        <w:t xml:space="preserve">, </w:t>
      </w:r>
      <w:r>
        <w:t>&lt;</w:t>
      </w:r>
      <w:r w:rsidRPr="00C03585">
        <w:t>p/</w:t>
      </w:r>
      <w:proofErr w:type="spellStart"/>
      <w:r w:rsidRPr="00C03585">
        <w:t>pp</w:t>
      </w:r>
      <w:proofErr w:type="spellEnd"/>
      <w:r>
        <w:t xml:space="preserve"> </w:t>
      </w:r>
      <w:r w:rsidRPr="00C03585">
        <w:t xml:space="preserve">of the </w:t>
      </w:r>
      <w:r>
        <w:t>SBA&gt;</w:t>
      </w:r>
    </w:p>
    <w:p w:rsidR="00680EE9" w:rsidRDefault="00680EE9" w:rsidP="00DF343F">
      <w:pPr>
        <w:jc w:val="both"/>
        <w:rPr>
          <w:vanish/>
          <w:color w:val="C00000"/>
        </w:rPr>
      </w:pPr>
    </w:p>
    <w:p w:rsidR="00E15BB1" w:rsidRPr="00680EE9" w:rsidRDefault="00E15BB1" w:rsidP="00680EE9">
      <w:pPr>
        <w:pStyle w:val="ESNumberedSectionHeading"/>
        <w:numPr>
          <w:ilvl w:val="0"/>
          <w:numId w:val="0"/>
        </w:numPr>
        <w:jc w:val="both"/>
      </w:pPr>
      <w:bookmarkStart w:id="50" w:name="_Toc437866246"/>
      <w:r w:rsidRPr="00680EE9">
        <w:t>Population</w:t>
      </w:r>
      <w:bookmarkEnd w:id="50"/>
    </w:p>
    <w:p w:rsidR="00680EE9" w:rsidRPr="005238A4" w:rsidRDefault="00680EE9" w:rsidP="003671CE">
      <w:pPr>
        <w:rPr>
          <w:vanish/>
          <w:color w:val="C00000"/>
        </w:rPr>
      </w:pPr>
      <w:r w:rsidRPr="005238A4">
        <w:rPr>
          <w:vanish/>
          <w:color w:val="C00000"/>
        </w:rPr>
        <w:t>Briefly describe the population in whom it is proposed the test should be used</w:t>
      </w:r>
      <w:r w:rsidR="003671CE">
        <w:rPr>
          <w:vanish/>
          <w:color w:val="C00000"/>
        </w:rPr>
        <w:t>, and a summary of the frequency (prevalence and/or incidence) of the population or disease in question</w:t>
      </w:r>
      <w:r w:rsidRPr="005238A4">
        <w:rPr>
          <w:vanish/>
          <w:color w:val="C00000"/>
        </w:rPr>
        <w:t>.</w:t>
      </w:r>
    </w:p>
    <w:p w:rsidR="00753141" w:rsidRPr="00183E4D" w:rsidRDefault="005602D3" w:rsidP="002149FF">
      <w:pPr>
        <w:pStyle w:val="ESNumberedSectionHeading"/>
        <w:numPr>
          <w:ilvl w:val="0"/>
          <w:numId w:val="0"/>
        </w:numPr>
        <w:jc w:val="both"/>
      </w:pPr>
      <w:bookmarkStart w:id="51" w:name="_Toc395200744"/>
      <w:bookmarkStart w:id="52" w:name="_Toc437866247"/>
      <w:r w:rsidRPr="00183E4D">
        <w:t xml:space="preserve">Comparator </w:t>
      </w:r>
      <w:r w:rsidR="00630910" w:rsidRPr="00183E4D">
        <w:t>D</w:t>
      </w:r>
      <w:r w:rsidRPr="00183E4D">
        <w:t>etail</w:t>
      </w:r>
      <w:r w:rsidR="00753141" w:rsidRPr="00183E4D">
        <w:t>s</w:t>
      </w:r>
      <w:bookmarkEnd w:id="51"/>
      <w:bookmarkEnd w:id="52"/>
      <w:r w:rsidRPr="00183E4D">
        <w:t xml:space="preserve"> </w:t>
      </w:r>
    </w:p>
    <w:p w:rsidR="0012029F" w:rsidRPr="006E0071" w:rsidRDefault="0012029F" w:rsidP="0012029F">
      <w:pPr>
        <w:pStyle w:val="Guidelines"/>
      </w:pPr>
      <w:r w:rsidRPr="006E0071">
        <w:t xml:space="preserve">State comparator name or provide a short description. </w:t>
      </w:r>
    </w:p>
    <w:p w:rsidR="0012029F" w:rsidRPr="005E5B41" w:rsidRDefault="0012029F" w:rsidP="0012029F">
      <w:pPr>
        <w:pStyle w:val="Comment"/>
        <w:rPr>
          <w:vanish/>
        </w:rPr>
      </w:pPr>
      <w:r w:rsidRPr="005E5B41">
        <w:rPr>
          <w:vanish/>
        </w:rPr>
        <w:t>Comment if not the appropriate comparator and, in a sentence, state why. Recommend an alternative comparator. Is the comparator hospital based or MBS listed?</w:t>
      </w:r>
    </w:p>
    <w:p w:rsidR="0012029F" w:rsidRPr="00183E4D" w:rsidRDefault="0012029F" w:rsidP="0012029F">
      <w:pPr>
        <w:pStyle w:val="Guidelines"/>
      </w:pPr>
      <w:r w:rsidRPr="006E0071">
        <w:lastRenderedPageBreak/>
        <w:t>If this aspect is complex, reference the in-depth discussion in Section A.4. Ensure that any information here is also in Section A.4 (i.e.</w:t>
      </w:r>
      <w:r>
        <w:t>,</w:t>
      </w:r>
      <w:r w:rsidRPr="006E0071">
        <w:t xml:space="preserve"> no new information here).</w:t>
      </w:r>
    </w:p>
    <w:p w:rsidR="001A56B0" w:rsidRDefault="001A56B0" w:rsidP="00DF343F">
      <w:pPr>
        <w:jc w:val="both"/>
        <w:rPr>
          <w:vanish/>
          <w:color w:val="C00000"/>
        </w:rPr>
      </w:pPr>
      <w:r>
        <w:rPr>
          <w:vanish/>
          <w:color w:val="C00000"/>
        </w:rPr>
        <w:t>Briefly describe the reference standard(s) or evidentiary standard used to dete</w:t>
      </w:r>
      <w:r w:rsidR="00A833AF">
        <w:rPr>
          <w:vanish/>
          <w:color w:val="C00000"/>
        </w:rPr>
        <w:t xml:space="preserve">rmine the accuracy of the test </w:t>
      </w:r>
      <w:r>
        <w:rPr>
          <w:vanish/>
          <w:color w:val="C00000"/>
        </w:rPr>
        <w:t xml:space="preserve">if a linked evidence approach has been used. </w:t>
      </w:r>
    </w:p>
    <w:p w:rsidR="0012029F" w:rsidRPr="0012029F" w:rsidRDefault="0012029F" w:rsidP="0012029F">
      <w:pPr>
        <w:pStyle w:val="Comment"/>
        <w:rPr>
          <w:vanish/>
        </w:rPr>
      </w:pPr>
      <w:r w:rsidRPr="005E5B41">
        <w:rPr>
          <w:vanish/>
        </w:rPr>
        <w:t xml:space="preserve">Comment if not the appropriate </w:t>
      </w:r>
      <w:r>
        <w:rPr>
          <w:vanish/>
        </w:rPr>
        <w:t>reference standard</w:t>
      </w:r>
      <w:r w:rsidRPr="005E5B41">
        <w:rPr>
          <w:vanish/>
        </w:rPr>
        <w:t xml:space="preserve"> and, in a sentence, state why. </w:t>
      </w:r>
    </w:p>
    <w:p w:rsidR="008C7152" w:rsidRPr="00183E4D" w:rsidRDefault="00145631" w:rsidP="002149FF">
      <w:pPr>
        <w:pStyle w:val="ESNumberedSectionHeading"/>
        <w:numPr>
          <w:ilvl w:val="0"/>
          <w:numId w:val="0"/>
        </w:numPr>
        <w:jc w:val="both"/>
      </w:pPr>
      <w:bookmarkStart w:id="53" w:name="_Toc437866248"/>
      <w:bookmarkEnd w:id="45"/>
      <w:bookmarkEnd w:id="46"/>
      <w:r>
        <w:t>Clinical management algorithm</w:t>
      </w:r>
      <w:r w:rsidR="0042187F">
        <w:t>(s)</w:t>
      </w:r>
      <w:bookmarkEnd w:id="53"/>
    </w:p>
    <w:p w:rsidR="0043052D" w:rsidRDefault="0043052D" w:rsidP="0043052D">
      <w:pPr>
        <w:pStyle w:val="Comment"/>
        <w:rPr>
          <w:rStyle w:val="GuidelinesChar"/>
          <w:i w:val="0"/>
        </w:rPr>
      </w:pPr>
      <w:bookmarkStart w:id="54" w:name="_Toc395200746"/>
      <w:bookmarkStart w:id="55" w:name="_Toc379118058"/>
      <w:bookmarkStart w:id="56" w:name="_Toc379118250"/>
      <w:bookmarkStart w:id="57" w:name="_Toc381796434"/>
      <w:r w:rsidRPr="005E5B41">
        <w:rPr>
          <w:vanish/>
        </w:rPr>
        <w:t xml:space="preserve">Comment on the proposed algorithm – is it realistic? Is it based on an evidence based or consensus-based clinical practice guideline? </w:t>
      </w:r>
      <w:r w:rsidRPr="006D263F">
        <w:rPr>
          <w:rStyle w:val="GuidelinesChar"/>
          <w:i w:val="0"/>
        </w:rPr>
        <w:t>You might like to refer to the location of the clinical management algorithms in the main body of the report.</w:t>
      </w:r>
    </w:p>
    <w:p w:rsidR="0043052D" w:rsidRPr="002E0D50" w:rsidRDefault="0043052D" w:rsidP="0043052D">
      <w:pPr>
        <w:pStyle w:val="Comment"/>
        <w:rPr>
          <w:rStyle w:val="GuidelinesChar"/>
          <w:vanish w:val="0"/>
        </w:rPr>
      </w:pPr>
      <w:r w:rsidRPr="002E0D50">
        <w:rPr>
          <w:rStyle w:val="CommentChar"/>
          <w:i/>
          <w:vanish/>
        </w:rPr>
        <w:t>Are there any limitations on how the i</w:t>
      </w:r>
      <w:r>
        <w:rPr>
          <w:rStyle w:val="CommentChar"/>
          <w:i/>
          <w:vanish/>
        </w:rPr>
        <w:t>nvestigative test</w:t>
      </w:r>
      <w:r w:rsidRPr="002E0D50">
        <w:rPr>
          <w:rStyle w:val="CommentChar"/>
          <w:i/>
          <w:vanish/>
        </w:rPr>
        <w:t xml:space="preserve"> would be provided or the setting in which the </w:t>
      </w:r>
      <w:r>
        <w:rPr>
          <w:rStyle w:val="CommentChar"/>
          <w:i/>
          <w:vanish/>
        </w:rPr>
        <w:t xml:space="preserve">test </w:t>
      </w:r>
      <w:r w:rsidRPr="002E0D50">
        <w:rPr>
          <w:rStyle w:val="CommentChar"/>
          <w:i/>
          <w:vanish/>
        </w:rPr>
        <w:t>can be provided?</w:t>
      </w:r>
    </w:p>
    <w:p w:rsidR="00FB6A8A" w:rsidRPr="00183E4D" w:rsidRDefault="00630910" w:rsidP="002149FF">
      <w:pPr>
        <w:pStyle w:val="ESNumberedSectionHeading"/>
        <w:numPr>
          <w:ilvl w:val="0"/>
          <w:numId w:val="0"/>
        </w:numPr>
        <w:jc w:val="both"/>
      </w:pPr>
      <w:bookmarkStart w:id="58" w:name="_Toc437866249"/>
      <w:r w:rsidRPr="00183E4D">
        <w:t>Key Differences in the D</w:t>
      </w:r>
      <w:r w:rsidR="00FB6A8A" w:rsidRPr="00183E4D">
        <w:t xml:space="preserve">elivery of the </w:t>
      </w:r>
      <w:r w:rsidRPr="00183E4D">
        <w:t>Proposed Medical Service and the Main C</w:t>
      </w:r>
      <w:r w:rsidR="00FB6A8A" w:rsidRPr="00183E4D">
        <w:t>omparator</w:t>
      </w:r>
      <w:bookmarkEnd w:id="54"/>
      <w:bookmarkEnd w:id="58"/>
      <w:r w:rsidR="00FB6A8A" w:rsidRPr="00183E4D">
        <w:t xml:space="preserve"> </w:t>
      </w:r>
    </w:p>
    <w:p w:rsidR="00FB6A8A" w:rsidRPr="00183E4D" w:rsidRDefault="00FB6A8A" w:rsidP="00DF343F">
      <w:pPr>
        <w:jc w:val="both"/>
      </w:pPr>
      <w:r w:rsidRPr="00183E4D">
        <w:rPr>
          <w:vanish/>
          <w:color w:val="C00000"/>
        </w:rPr>
        <w:t>Brief</w:t>
      </w:r>
      <w:r w:rsidR="00FB43E8" w:rsidRPr="00183E4D">
        <w:rPr>
          <w:vanish/>
          <w:color w:val="C00000"/>
        </w:rPr>
        <w:t>ly</w:t>
      </w:r>
      <w:r w:rsidRPr="00183E4D">
        <w:rPr>
          <w:vanish/>
          <w:color w:val="C00000"/>
        </w:rPr>
        <w:t xml:space="preserve"> descri</w:t>
      </w:r>
      <w:r w:rsidR="00FB43E8" w:rsidRPr="00183E4D">
        <w:rPr>
          <w:vanish/>
          <w:color w:val="C00000"/>
        </w:rPr>
        <w:t>be any</w:t>
      </w:r>
      <w:r w:rsidRPr="00183E4D">
        <w:rPr>
          <w:vanish/>
          <w:color w:val="C00000"/>
        </w:rPr>
        <w:t xml:space="preserve"> differences in the delivery/organisation of care </w:t>
      </w:r>
      <w:r w:rsidR="00593423">
        <w:rPr>
          <w:vanish/>
          <w:color w:val="C00000"/>
        </w:rPr>
        <w:t>associated with</w:t>
      </w:r>
      <w:r w:rsidRPr="00183E4D">
        <w:rPr>
          <w:vanish/>
          <w:color w:val="C00000"/>
        </w:rPr>
        <w:t xml:space="preserve"> the </w:t>
      </w:r>
      <w:r w:rsidR="0071212A">
        <w:rPr>
          <w:vanish/>
          <w:color w:val="C00000"/>
        </w:rPr>
        <w:t>test</w:t>
      </w:r>
      <w:r w:rsidR="009830F5">
        <w:rPr>
          <w:vanish/>
          <w:color w:val="C00000"/>
        </w:rPr>
        <w:t>, associated interventions,</w:t>
      </w:r>
      <w:r w:rsidRPr="00183E4D">
        <w:rPr>
          <w:vanish/>
          <w:color w:val="C00000"/>
        </w:rPr>
        <w:t xml:space="preserve"> and </w:t>
      </w:r>
      <w:r w:rsidR="00593423">
        <w:rPr>
          <w:vanish/>
          <w:color w:val="C00000"/>
        </w:rPr>
        <w:t xml:space="preserve">the </w:t>
      </w:r>
      <w:r w:rsidRPr="00183E4D">
        <w:rPr>
          <w:vanish/>
          <w:color w:val="C00000"/>
        </w:rPr>
        <w:t xml:space="preserve">main comparator. </w:t>
      </w:r>
    </w:p>
    <w:p w:rsidR="002440A5" w:rsidRPr="00183E4D" w:rsidRDefault="00630910" w:rsidP="002149FF">
      <w:pPr>
        <w:pStyle w:val="ESNumberedSectionHeading"/>
        <w:numPr>
          <w:ilvl w:val="0"/>
          <w:numId w:val="0"/>
        </w:numPr>
        <w:jc w:val="both"/>
      </w:pPr>
      <w:bookmarkStart w:id="59" w:name="_Toc395200747"/>
      <w:bookmarkStart w:id="60" w:name="_Toc437866250"/>
      <w:r w:rsidRPr="00183E4D">
        <w:t>Clinical C</w:t>
      </w:r>
      <w:r w:rsidR="002440A5" w:rsidRPr="00183E4D">
        <w:t>laim</w:t>
      </w:r>
      <w:bookmarkEnd w:id="59"/>
      <w:bookmarkEnd w:id="60"/>
    </w:p>
    <w:p w:rsidR="002B3E7D" w:rsidRDefault="00C96FE9" w:rsidP="005238A4">
      <w:pPr>
        <w:rPr>
          <w:vanish/>
          <w:color w:val="C00000"/>
        </w:rPr>
      </w:pPr>
      <w:r w:rsidRPr="005238A4">
        <w:rPr>
          <w:vanish/>
          <w:color w:val="C00000"/>
        </w:rPr>
        <w:t xml:space="preserve">Provide information about the clinical claim with respect to the proposed </w:t>
      </w:r>
      <w:r w:rsidR="00A743EB" w:rsidRPr="005238A4">
        <w:rPr>
          <w:vanish/>
          <w:color w:val="C00000"/>
        </w:rPr>
        <w:t>investigative test</w:t>
      </w:r>
      <w:r w:rsidRPr="005238A4">
        <w:rPr>
          <w:vanish/>
          <w:color w:val="C00000"/>
        </w:rPr>
        <w:t xml:space="preserve">, as set out in the </w:t>
      </w:r>
      <w:r w:rsidR="00D52A25" w:rsidRPr="005238A4">
        <w:rPr>
          <w:vanish/>
          <w:color w:val="C00000"/>
        </w:rPr>
        <w:t>P</w:t>
      </w:r>
      <w:r w:rsidR="004257D3">
        <w:rPr>
          <w:vanish/>
          <w:color w:val="C00000"/>
        </w:rPr>
        <w:t>ICO Confirmation</w:t>
      </w:r>
      <w:r w:rsidRPr="005238A4">
        <w:rPr>
          <w:vanish/>
          <w:color w:val="C00000"/>
        </w:rPr>
        <w:t>.</w:t>
      </w:r>
      <w:r w:rsidR="00FB43E8" w:rsidRPr="005238A4">
        <w:rPr>
          <w:vanish/>
          <w:color w:val="C00000"/>
        </w:rPr>
        <w:t xml:space="preserve"> If the applicant has not utilised the PASC process to state the clinical claim, please mention this here.</w:t>
      </w:r>
    </w:p>
    <w:p w:rsidR="0043052D" w:rsidRPr="0043052D" w:rsidRDefault="0043052D" w:rsidP="005238A4">
      <w:pPr>
        <w:rPr>
          <w:i/>
          <w:vanish/>
          <w:color w:val="C00000"/>
        </w:rPr>
      </w:pPr>
      <w:r>
        <w:rPr>
          <w:i/>
          <w:vanish/>
          <w:color w:val="C00000"/>
        </w:rPr>
        <w:t xml:space="preserve">Comment briefly on whether the claim has been supported by the evidence base. </w:t>
      </w:r>
    </w:p>
    <w:p w:rsidR="00C96FE9" w:rsidRPr="00183E4D" w:rsidRDefault="00630910" w:rsidP="00612283">
      <w:pPr>
        <w:pStyle w:val="Heading3"/>
        <w:jc w:val="both"/>
      </w:pPr>
      <w:bookmarkStart w:id="61" w:name="_Toc395200748"/>
      <w:bookmarkStart w:id="62" w:name="_Toc437866251"/>
      <w:r w:rsidRPr="00183E4D">
        <w:rPr>
          <w:rStyle w:val="Heading3Char"/>
          <w:b/>
          <w:smallCaps/>
        </w:rPr>
        <w:t>Approach T</w:t>
      </w:r>
      <w:r w:rsidR="00AE1CBE" w:rsidRPr="00183E4D">
        <w:t xml:space="preserve">aken to the </w:t>
      </w:r>
      <w:r w:rsidRPr="00183E4D">
        <w:rPr>
          <w:rStyle w:val="Heading3Char"/>
          <w:b/>
          <w:smallCaps/>
        </w:rPr>
        <w:t>E</w:t>
      </w:r>
      <w:r w:rsidR="00AE1CBE" w:rsidRPr="00183E4D">
        <w:t xml:space="preserve">vidence </w:t>
      </w:r>
      <w:r w:rsidRPr="00183E4D">
        <w:rPr>
          <w:rStyle w:val="Heading3Char"/>
          <w:b/>
          <w:smallCaps/>
        </w:rPr>
        <w:t>A</w:t>
      </w:r>
      <w:r w:rsidR="00AE1CBE" w:rsidRPr="00183E4D">
        <w:t>ssessment</w:t>
      </w:r>
      <w:bookmarkEnd w:id="61"/>
      <w:bookmarkEnd w:id="62"/>
    </w:p>
    <w:p w:rsidR="00F5251C" w:rsidRPr="00183E4D" w:rsidRDefault="00AE1CBE" w:rsidP="00DF343F">
      <w:pPr>
        <w:jc w:val="both"/>
      </w:pPr>
      <w:r w:rsidRPr="00183E4D">
        <w:t>A systematic review of published &lt;and unpublished&gt; literature was undertaken.</w:t>
      </w:r>
    </w:p>
    <w:p w:rsidR="00AE1CBE" w:rsidRDefault="00AE1CBE" w:rsidP="00DF343F">
      <w:pPr>
        <w:jc w:val="both"/>
        <w:rPr>
          <w:vanish/>
          <w:color w:val="C00000"/>
        </w:rPr>
      </w:pPr>
      <w:r w:rsidRPr="00183E4D">
        <w:rPr>
          <w:vanish/>
          <w:color w:val="C00000"/>
        </w:rPr>
        <w:t>Summarise databases searched and/or time period, key study selection criteria</w:t>
      </w:r>
      <w:r w:rsidR="00D3753A" w:rsidRPr="00183E4D">
        <w:rPr>
          <w:vanish/>
          <w:color w:val="C00000"/>
        </w:rPr>
        <w:t xml:space="preserve"> (PICO)</w:t>
      </w:r>
      <w:r w:rsidR="006963D0">
        <w:rPr>
          <w:vanish/>
          <w:color w:val="C00000"/>
        </w:rPr>
        <w:t>,</w:t>
      </w:r>
      <w:r w:rsidRPr="00183E4D">
        <w:rPr>
          <w:vanish/>
          <w:color w:val="C00000"/>
        </w:rPr>
        <w:t xml:space="preserve"> methods for selecting studies and critical appraisal methods.</w:t>
      </w:r>
      <w:r w:rsidR="004D2445">
        <w:rPr>
          <w:vanish/>
          <w:color w:val="C00000"/>
        </w:rPr>
        <w:t xml:space="preserve"> </w:t>
      </w:r>
    </w:p>
    <w:p w:rsidR="00B9699C" w:rsidRPr="005F65DD" w:rsidRDefault="00B34732" w:rsidP="00DF343F">
      <w:pPr>
        <w:jc w:val="both"/>
        <w:rPr>
          <w:vanish/>
          <w:color w:val="C00000"/>
        </w:rPr>
      </w:pPr>
      <w:r>
        <w:rPr>
          <w:vanish/>
          <w:color w:val="C00000"/>
        </w:rPr>
        <w:t>I</w:t>
      </w:r>
      <w:r w:rsidR="00A33CA1">
        <w:rPr>
          <w:vanish/>
          <w:color w:val="C00000"/>
        </w:rPr>
        <w:t>dentify whether direct evidence has been used</w:t>
      </w:r>
      <w:r w:rsidR="00E763F8">
        <w:rPr>
          <w:vanish/>
          <w:color w:val="C00000"/>
        </w:rPr>
        <w:t xml:space="preserve">; whether this has been supplemented by linked evidence; or whether a linked evidence approach alone is used. </w:t>
      </w:r>
    </w:p>
    <w:p w:rsidR="008C7152" w:rsidRPr="00183E4D" w:rsidRDefault="00630910" w:rsidP="00DF343F">
      <w:pPr>
        <w:pStyle w:val="Heading3"/>
        <w:jc w:val="both"/>
      </w:pPr>
      <w:bookmarkStart w:id="63" w:name="_Toc395200749"/>
      <w:bookmarkStart w:id="64" w:name="_Toc437866252"/>
      <w:r w:rsidRPr="00183E4D">
        <w:rPr>
          <w:rStyle w:val="Heading3Char"/>
          <w:b/>
          <w:smallCaps/>
        </w:rPr>
        <w:t>Characteristics of the Evidence B</w:t>
      </w:r>
      <w:r w:rsidR="00A36EB9" w:rsidRPr="00183E4D">
        <w:rPr>
          <w:rStyle w:val="Heading3Char"/>
          <w:b/>
          <w:smallCaps/>
        </w:rPr>
        <w:t>ase</w:t>
      </w:r>
      <w:bookmarkEnd w:id="55"/>
      <w:bookmarkEnd w:id="56"/>
      <w:bookmarkEnd w:id="57"/>
      <w:bookmarkEnd w:id="63"/>
      <w:bookmarkEnd w:id="64"/>
    </w:p>
    <w:p w:rsidR="00A36EB9" w:rsidRPr="002B3E7D" w:rsidRDefault="00E30313" w:rsidP="002B3E7D">
      <w:pPr>
        <w:jc w:val="both"/>
        <w:rPr>
          <w:b/>
          <w:smallCaps/>
          <w:vanish/>
          <w:color w:val="C00000"/>
        </w:rPr>
      </w:pPr>
      <w:r w:rsidRPr="002B3E7D">
        <w:rPr>
          <w:vanish/>
          <w:color w:val="C00000"/>
        </w:rPr>
        <w:t>Describe the number of studies identified, and the quality of them</w:t>
      </w:r>
      <w:r w:rsidR="006D5B30" w:rsidRPr="002B3E7D">
        <w:rPr>
          <w:vanish/>
          <w:color w:val="C00000"/>
        </w:rPr>
        <w:t xml:space="preserve">. Identify any serious issues with the studies (design/population/risk of bias/ relevance of outcome measures, gaps in linked evidence </w:t>
      </w:r>
      <w:proofErr w:type="spellStart"/>
      <w:r w:rsidR="006D5B30" w:rsidRPr="002B3E7D">
        <w:rPr>
          <w:vanish/>
          <w:color w:val="C00000"/>
        </w:rPr>
        <w:t>etc</w:t>
      </w:r>
      <w:proofErr w:type="spellEnd"/>
      <w:r w:rsidR="006D5B30" w:rsidRPr="002B3E7D">
        <w:rPr>
          <w:vanish/>
          <w:color w:val="C00000"/>
        </w:rPr>
        <w:t xml:space="preserve">) and provide a link to where the information on characteristics can be found in the main document. </w:t>
      </w:r>
    </w:p>
    <w:p w:rsidR="00846137" w:rsidRDefault="006D012A" w:rsidP="002B3E7D">
      <w:pPr>
        <w:rPr>
          <w:vanish/>
          <w:color w:val="C00000"/>
        </w:rPr>
      </w:pPr>
      <w:r w:rsidRPr="002B3E7D">
        <w:rPr>
          <w:vanish/>
          <w:color w:val="C00000"/>
        </w:rPr>
        <w:lastRenderedPageBreak/>
        <w:t xml:space="preserve">&lt;Provide key characteristics </w:t>
      </w:r>
      <w:r w:rsidR="00C64681" w:rsidRPr="002B3E7D">
        <w:rPr>
          <w:vanish/>
          <w:color w:val="C00000"/>
        </w:rPr>
        <w:t xml:space="preserve">of </w:t>
      </w:r>
      <w:r w:rsidRPr="002B3E7D">
        <w:rPr>
          <w:vanish/>
          <w:color w:val="C00000"/>
        </w:rPr>
        <w:t>linked evidence studies if applicable</w:t>
      </w:r>
      <w:r w:rsidR="00472769" w:rsidRPr="002B3E7D">
        <w:rPr>
          <w:vanish/>
          <w:color w:val="C00000"/>
        </w:rPr>
        <w:t>, such as number of comparative studies, suitability of the reference standard etc.</w:t>
      </w:r>
      <w:r w:rsidR="00C64681" w:rsidRPr="002B3E7D">
        <w:rPr>
          <w:vanish/>
          <w:color w:val="C00000"/>
        </w:rPr>
        <w:t xml:space="preserve"> Tabulate if appropriate.</w:t>
      </w:r>
      <w:r w:rsidR="00472769" w:rsidRPr="002B3E7D">
        <w:rPr>
          <w:vanish/>
          <w:color w:val="C00000"/>
        </w:rPr>
        <w:t>&gt;</w:t>
      </w:r>
    </w:p>
    <w:p w:rsidR="00C5525F" w:rsidRPr="00F322F0" w:rsidRDefault="00C5525F" w:rsidP="00C5525F">
      <w:pPr>
        <w:pStyle w:val="Caption"/>
        <w:keepNext/>
        <w:rPr>
          <w:snapToGrid w:val="0"/>
          <w:lang w:eastAsia="en-US"/>
        </w:rPr>
      </w:pPr>
      <w:bookmarkStart w:id="65" w:name="_Toc437865940"/>
      <w:r w:rsidRPr="00F322F0">
        <w:t xml:space="preserve">Table </w:t>
      </w:r>
      <w:r w:rsidR="00444541">
        <w:fldChar w:fldCharType="begin"/>
      </w:r>
      <w:r w:rsidR="00444541">
        <w:instrText xml:space="preserve"> SEQ Table \* ARABIC </w:instrText>
      </w:r>
      <w:r w:rsidR="00444541">
        <w:fldChar w:fldCharType="separate"/>
      </w:r>
      <w:r w:rsidR="00F97BF6">
        <w:rPr>
          <w:noProof/>
        </w:rPr>
        <w:t>3</w:t>
      </w:r>
      <w:r w:rsidR="00444541">
        <w:rPr>
          <w:noProof/>
        </w:rPr>
        <w:fldChar w:fldCharType="end"/>
      </w:r>
      <w:r w:rsidRPr="00F322F0">
        <w:tab/>
      </w:r>
      <w:r w:rsidRPr="00F322F0">
        <w:tab/>
      </w:r>
      <w:r w:rsidRPr="00F322F0">
        <w:rPr>
          <w:snapToGrid w:val="0"/>
          <w:lang w:eastAsia="en-US"/>
        </w:rPr>
        <w:t>Key features of the included linked evidence</w:t>
      </w:r>
      <w:bookmarkEnd w:id="65"/>
      <w:r w:rsidRPr="00F322F0">
        <w:rPr>
          <w:snapToGrid w:val="0"/>
          <w:lang w:eastAsia="en-US"/>
        </w:rPr>
        <w:t xml:space="preserve">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2013"/>
        <w:gridCol w:w="5245"/>
        <w:gridCol w:w="1797"/>
      </w:tblGrid>
      <w:tr w:rsidR="00C5525F" w:rsidRPr="00F322F0" w:rsidTr="0021137E">
        <w:tc>
          <w:tcPr>
            <w:tcW w:w="1112" w:type="pct"/>
            <w:shd w:val="clear" w:color="auto" w:fill="auto"/>
            <w:vAlign w:val="center"/>
          </w:tcPr>
          <w:p w:rsidR="00C5525F" w:rsidRPr="00F322F0" w:rsidRDefault="00C5525F" w:rsidP="007A49EE">
            <w:pPr>
              <w:pStyle w:val="TableHeading"/>
              <w:rPr>
                <w:snapToGrid w:val="0"/>
                <w:lang w:eastAsia="en-US"/>
              </w:rPr>
            </w:pPr>
            <w:r w:rsidRPr="00F322F0">
              <w:rPr>
                <w:snapToGrid w:val="0"/>
                <w:lang w:eastAsia="en-US"/>
              </w:rPr>
              <w:t>Type of evidence</w:t>
            </w:r>
          </w:p>
        </w:tc>
        <w:tc>
          <w:tcPr>
            <w:tcW w:w="2896" w:type="pct"/>
            <w:shd w:val="clear" w:color="auto" w:fill="auto"/>
            <w:vAlign w:val="center"/>
          </w:tcPr>
          <w:p w:rsidR="00C5525F" w:rsidRPr="00F322F0" w:rsidRDefault="00C5525F" w:rsidP="007A49EE">
            <w:pPr>
              <w:pStyle w:val="TableHeading"/>
              <w:jc w:val="center"/>
              <w:rPr>
                <w:snapToGrid w:val="0"/>
                <w:lang w:eastAsia="en-US"/>
              </w:rPr>
            </w:pPr>
            <w:r w:rsidRPr="00F322F0">
              <w:rPr>
                <w:snapToGrid w:val="0"/>
                <w:lang w:eastAsia="en-US"/>
              </w:rPr>
              <w:t>Description</w:t>
            </w:r>
          </w:p>
        </w:tc>
        <w:tc>
          <w:tcPr>
            <w:tcW w:w="992" w:type="pct"/>
            <w:shd w:val="clear" w:color="auto" w:fill="auto"/>
            <w:vAlign w:val="center"/>
          </w:tcPr>
          <w:p w:rsidR="00C5525F" w:rsidRPr="00F322F0" w:rsidRDefault="00C5525F" w:rsidP="007A49EE">
            <w:pPr>
              <w:pStyle w:val="TableHeading"/>
              <w:jc w:val="center"/>
              <w:rPr>
                <w:snapToGrid w:val="0"/>
                <w:lang w:eastAsia="en-US"/>
              </w:rPr>
            </w:pPr>
            <w:r w:rsidRPr="00F322F0">
              <w:rPr>
                <w:snapToGrid w:val="0"/>
                <w:lang w:eastAsia="en-US"/>
              </w:rPr>
              <w:t>Number</w:t>
            </w:r>
          </w:p>
        </w:tc>
      </w:tr>
      <w:tr w:rsidR="00C5525F" w:rsidRPr="00F322F0" w:rsidTr="0021137E">
        <w:tc>
          <w:tcPr>
            <w:tcW w:w="1112" w:type="pct"/>
            <w:shd w:val="clear" w:color="auto" w:fill="auto"/>
            <w:vAlign w:val="center"/>
          </w:tcPr>
          <w:p w:rsidR="00C5525F" w:rsidRPr="00F322F0" w:rsidRDefault="00C5525F" w:rsidP="007A49EE">
            <w:pPr>
              <w:pStyle w:val="TableText0"/>
              <w:rPr>
                <w:snapToGrid w:val="0"/>
              </w:rPr>
            </w:pPr>
            <w:r w:rsidRPr="00F322F0">
              <w:rPr>
                <w:snapToGrid w:val="0"/>
              </w:rPr>
              <w:t>&lt;Prognostic evidence&gt;</w:t>
            </w:r>
          </w:p>
        </w:tc>
        <w:tc>
          <w:tcPr>
            <w:tcW w:w="2896" w:type="pct"/>
            <w:shd w:val="clear" w:color="auto" w:fill="auto"/>
            <w:vAlign w:val="center"/>
          </w:tcPr>
          <w:p w:rsidR="00C5525F" w:rsidRPr="00F322F0" w:rsidRDefault="00C5525F" w:rsidP="007A49EE">
            <w:pPr>
              <w:pStyle w:val="TableText0"/>
              <w:jc w:val="center"/>
              <w:rPr>
                <w:snapToGrid w:val="0"/>
                <w:vanish/>
                <w:color w:val="C00000"/>
              </w:rPr>
            </w:pPr>
            <w:r w:rsidRPr="00F322F0">
              <w:rPr>
                <w:snapToGrid w:val="0"/>
                <w:vanish/>
                <w:color w:val="C00000"/>
              </w:rPr>
              <w:t>&lt;Comparison of outcomes in patients receiving usual care conditioned on the presence of absence of test positive status&gt;</w:t>
            </w:r>
          </w:p>
        </w:tc>
        <w:tc>
          <w:tcPr>
            <w:tcW w:w="992" w:type="pct"/>
            <w:shd w:val="clear" w:color="auto" w:fill="auto"/>
            <w:vAlign w:val="center"/>
          </w:tcPr>
          <w:p w:rsidR="00C5525F" w:rsidRPr="00F322F0" w:rsidRDefault="00C5525F" w:rsidP="007A49EE">
            <w:pPr>
              <w:pStyle w:val="TableText0"/>
              <w:jc w:val="center"/>
              <w:rPr>
                <w:snapToGrid w:val="0"/>
              </w:rPr>
            </w:pPr>
            <w:r w:rsidRPr="00F322F0">
              <w:rPr>
                <w:snapToGrid w:val="0"/>
              </w:rPr>
              <w:t>k=</w:t>
            </w:r>
          </w:p>
          <w:p w:rsidR="00C5525F" w:rsidRPr="00F322F0" w:rsidRDefault="00C5525F" w:rsidP="007A49EE">
            <w:pPr>
              <w:pStyle w:val="TableText0"/>
              <w:jc w:val="center"/>
              <w:rPr>
                <w:snapToGrid w:val="0"/>
              </w:rPr>
            </w:pPr>
            <w:r w:rsidRPr="00F322F0">
              <w:rPr>
                <w:snapToGrid w:val="0"/>
              </w:rPr>
              <w:t>n=</w:t>
            </w:r>
          </w:p>
        </w:tc>
      </w:tr>
      <w:tr w:rsidR="00C5525F" w:rsidRPr="00F322F0" w:rsidTr="0021137E">
        <w:tc>
          <w:tcPr>
            <w:tcW w:w="1112" w:type="pct"/>
            <w:shd w:val="clear" w:color="auto" w:fill="auto"/>
            <w:vAlign w:val="center"/>
          </w:tcPr>
          <w:p w:rsidR="00C5525F" w:rsidRPr="00F322F0" w:rsidRDefault="00C5525F" w:rsidP="006E5AED">
            <w:pPr>
              <w:pStyle w:val="TableText0"/>
              <w:rPr>
                <w:snapToGrid w:val="0"/>
              </w:rPr>
            </w:pPr>
            <w:r w:rsidRPr="00F322F0">
              <w:rPr>
                <w:snapToGrid w:val="0"/>
              </w:rPr>
              <w:t xml:space="preserve">Comparative </w:t>
            </w:r>
            <w:r w:rsidR="006E5AED" w:rsidRPr="00F322F0">
              <w:rPr>
                <w:snapToGrid w:val="0"/>
              </w:rPr>
              <w:t xml:space="preserve">diagnostic </w:t>
            </w:r>
            <w:r w:rsidRPr="00F322F0">
              <w:rPr>
                <w:snapToGrid w:val="0"/>
              </w:rPr>
              <w:t>performance</w:t>
            </w:r>
          </w:p>
        </w:tc>
        <w:tc>
          <w:tcPr>
            <w:tcW w:w="2896" w:type="pct"/>
            <w:shd w:val="clear" w:color="auto" w:fill="auto"/>
            <w:vAlign w:val="center"/>
          </w:tcPr>
          <w:p w:rsidR="00C5525F" w:rsidRPr="00F322F0" w:rsidRDefault="00C5525F" w:rsidP="006E5AED">
            <w:pPr>
              <w:pStyle w:val="TableText0"/>
              <w:jc w:val="center"/>
              <w:rPr>
                <w:snapToGrid w:val="0"/>
                <w:vanish/>
                <w:color w:val="C00000"/>
              </w:rPr>
            </w:pPr>
            <w:r w:rsidRPr="00F322F0">
              <w:rPr>
                <w:snapToGrid w:val="0"/>
                <w:vanish/>
                <w:color w:val="C00000"/>
              </w:rPr>
              <w:t xml:space="preserve">&lt;Describe study designs used to assess </w:t>
            </w:r>
            <w:proofErr w:type="spellStart"/>
            <w:r w:rsidR="006E5AED" w:rsidRPr="00F322F0">
              <w:rPr>
                <w:snapToGrid w:val="0"/>
                <w:vanish/>
                <w:color w:val="C00000"/>
              </w:rPr>
              <w:t>accuracy</w:t>
            </w:r>
            <w:r w:rsidR="00DB41AE" w:rsidRPr="00F322F0">
              <w:rPr>
                <w:snapToGrid w:val="0"/>
                <w:vanish/>
                <w:color w:val="C00000"/>
                <w:vertAlign w:val="superscript"/>
              </w:rPr>
              <w:t>a</w:t>
            </w:r>
            <w:proofErr w:type="spellEnd"/>
            <w:r w:rsidRPr="00F322F0">
              <w:rPr>
                <w:snapToGrid w:val="0"/>
                <w:vanish/>
                <w:color w:val="C00000"/>
              </w:rPr>
              <w:t xml:space="preserve"> or analytical </w:t>
            </w:r>
            <w:proofErr w:type="spellStart"/>
            <w:r w:rsidRPr="00F322F0">
              <w:rPr>
                <w:snapToGrid w:val="0"/>
                <w:vanish/>
                <w:color w:val="C00000"/>
              </w:rPr>
              <w:t>concordance</w:t>
            </w:r>
            <w:r w:rsidR="00DB41AE" w:rsidRPr="00F322F0">
              <w:rPr>
                <w:snapToGrid w:val="0"/>
                <w:vanish/>
                <w:color w:val="C00000"/>
                <w:vertAlign w:val="superscript"/>
              </w:rPr>
              <w:t>b</w:t>
            </w:r>
            <w:proofErr w:type="spellEnd"/>
            <w:r w:rsidRPr="00F322F0">
              <w:rPr>
                <w:snapToGrid w:val="0"/>
                <w:vanish/>
                <w:color w:val="C00000"/>
              </w:rPr>
              <w:t>&gt;</w:t>
            </w:r>
          </w:p>
        </w:tc>
        <w:tc>
          <w:tcPr>
            <w:tcW w:w="992" w:type="pct"/>
            <w:shd w:val="clear" w:color="auto" w:fill="auto"/>
            <w:vAlign w:val="center"/>
          </w:tcPr>
          <w:p w:rsidR="00C5525F" w:rsidRPr="00F322F0" w:rsidRDefault="00C5525F" w:rsidP="007A49EE">
            <w:pPr>
              <w:pStyle w:val="TableText0"/>
              <w:jc w:val="center"/>
              <w:rPr>
                <w:snapToGrid w:val="0"/>
              </w:rPr>
            </w:pPr>
            <w:r w:rsidRPr="00F322F0">
              <w:rPr>
                <w:snapToGrid w:val="0"/>
              </w:rPr>
              <w:t>k=</w:t>
            </w:r>
          </w:p>
          <w:p w:rsidR="00C5525F" w:rsidRPr="00F322F0" w:rsidRDefault="00C5525F" w:rsidP="007A49EE">
            <w:pPr>
              <w:pStyle w:val="TableText0"/>
              <w:jc w:val="center"/>
              <w:rPr>
                <w:snapToGrid w:val="0"/>
              </w:rPr>
            </w:pPr>
            <w:r w:rsidRPr="00F322F0">
              <w:rPr>
                <w:snapToGrid w:val="0"/>
              </w:rPr>
              <w:t>n=</w:t>
            </w:r>
          </w:p>
        </w:tc>
      </w:tr>
      <w:tr w:rsidR="00DB0FBA" w:rsidRPr="00F322F0" w:rsidTr="0021137E">
        <w:tc>
          <w:tcPr>
            <w:tcW w:w="1112" w:type="pct"/>
            <w:shd w:val="clear" w:color="auto" w:fill="auto"/>
            <w:vAlign w:val="center"/>
          </w:tcPr>
          <w:p w:rsidR="00DB0FBA" w:rsidRPr="00F322F0" w:rsidRDefault="00DB0FBA" w:rsidP="007A49EE">
            <w:pPr>
              <w:pStyle w:val="TableText0"/>
              <w:rPr>
                <w:snapToGrid w:val="0"/>
              </w:rPr>
            </w:pPr>
            <w:r w:rsidRPr="00F322F0">
              <w:rPr>
                <w:snapToGrid w:val="0"/>
              </w:rPr>
              <w:t>Comparative clinical validity</w:t>
            </w:r>
          </w:p>
        </w:tc>
        <w:tc>
          <w:tcPr>
            <w:tcW w:w="2896" w:type="pct"/>
            <w:shd w:val="clear" w:color="auto" w:fill="auto"/>
            <w:vAlign w:val="center"/>
          </w:tcPr>
          <w:p w:rsidR="00DB0FBA" w:rsidRPr="00F322F0" w:rsidRDefault="00DB0FBA" w:rsidP="007A49EE">
            <w:pPr>
              <w:pStyle w:val="TableText0"/>
              <w:jc w:val="center"/>
              <w:rPr>
                <w:snapToGrid w:val="0"/>
                <w:vanish/>
                <w:color w:val="C00000"/>
              </w:rPr>
            </w:pPr>
            <w:r w:rsidRPr="00F322F0">
              <w:rPr>
                <w:snapToGrid w:val="0"/>
                <w:vanish/>
                <w:color w:val="C00000"/>
              </w:rPr>
              <w:t>&lt;Describe study designs used to clinical validity</w:t>
            </w:r>
            <w:r w:rsidR="004036A2" w:rsidRPr="00F322F0">
              <w:rPr>
                <w:snapToGrid w:val="0"/>
                <w:vanish/>
                <w:color w:val="C00000"/>
              </w:rPr>
              <w:t>&gt;</w:t>
            </w:r>
          </w:p>
        </w:tc>
        <w:tc>
          <w:tcPr>
            <w:tcW w:w="992" w:type="pct"/>
            <w:shd w:val="clear" w:color="auto" w:fill="auto"/>
            <w:vAlign w:val="center"/>
          </w:tcPr>
          <w:p w:rsidR="00DB0FBA" w:rsidRPr="00F322F0" w:rsidRDefault="004036A2" w:rsidP="007A49EE">
            <w:pPr>
              <w:pStyle w:val="TableText0"/>
              <w:jc w:val="center"/>
              <w:rPr>
                <w:snapToGrid w:val="0"/>
              </w:rPr>
            </w:pPr>
            <w:r w:rsidRPr="00F322F0">
              <w:rPr>
                <w:snapToGrid w:val="0"/>
              </w:rPr>
              <w:t>k=</w:t>
            </w:r>
          </w:p>
          <w:p w:rsidR="004036A2" w:rsidRPr="00F322F0" w:rsidRDefault="004036A2" w:rsidP="007A49EE">
            <w:pPr>
              <w:pStyle w:val="TableText0"/>
              <w:jc w:val="center"/>
              <w:rPr>
                <w:snapToGrid w:val="0"/>
              </w:rPr>
            </w:pPr>
            <w:r w:rsidRPr="00F322F0">
              <w:rPr>
                <w:snapToGrid w:val="0"/>
              </w:rPr>
              <w:t>n=</w:t>
            </w:r>
          </w:p>
        </w:tc>
      </w:tr>
      <w:tr w:rsidR="00C5525F" w:rsidRPr="00F322F0" w:rsidTr="0021137E">
        <w:tc>
          <w:tcPr>
            <w:tcW w:w="1112" w:type="pct"/>
            <w:shd w:val="clear" w:color="auto" w:fill="auto"/>
            <w:vAlign w:val="center"/>
          </w:tcPr>
          <w:p w:rsidR="00C5525F" w:rsidRPr="00F322F0" w:rsidRDefault="000237FD" w:rsidP="007A49EE">
            <w:pPr>
              <w:pStyle w:val="TableText0"/>
              <w:rPr>
                <w:snapToGrid w:val="0"/>
              </w:rPr>
            </w:pPr>
            <w:r w:rsidRPr="00F322F0">
              <w:rPr>
                <w:snapToGrid w:val="0"/>
              </w:rPr>
              <w:t>Therapeutic efficacy</w:t>
            </w:r>
          </w:p>
        </w:tc>
        <w:tc>
          <w:tcPr>
            <w:tcW w:w="2896" w:type="pct"/>
            <w:shd w:val="clear" w:color="auto" w:fill="auto"/>
            <w:vAlign w:val="center"/>
          </w:tcPr>
          <w:p w:rsidR="00C5525F" w:rsidRPr="00F322F0" w:rsidRDefault="00C5525F" w:rsidP="007A49EE">
            <w:pPr>
              <w:pStyle w:val="TableText0"/>
              <w:jc w:val="center"/>
              <w:rPr>
                <w:snapToGrid w:val="0"/>
                <w:vanish/>
                <w:color w:val="C00000"/>
              </w:rPr>
            </w:pPr>
            <w:r w:rsidRPr="00F322F0">
              <w:rPr>
                <w:snapToGrid w:val="0"/>
                <w:vanish/>
                <w:color w:val="C00000"/>
              </w:rPr>
              <w:t>&lt;Evidence to show that test results guides decisions about subsequent clinical management of patients&gt;</w:t>
            </w:r>
          </w:p>
        </w:tc>
        <w:tc>
          <w:tcPr>
            <w:tcW w:w="992" w:type="pct"/>
            <w:shd w:val="clear" w:color="auto" w:fill="auto"/>
            <w:vAlign w:val="center"/>
          </w:tcPr>
          <w:p w:rsidR="00C5525F" w:rsidRPr="00F322F0" w:rsidRDefault="00C5525F" w:rsidP="007A49EE">
            <w:pPr>
              <w:pStyle w:val="TableText0"/>
              <w:jc w:val="center"/>
              <w:rPr>
                <w:snapToGrid w:val="0"/>
              </w:rPr>
            </w:pPr>
            <w:r w:rsidRPr="00F322F0">
              <w:rPr>
                <w:snapToGrid w:val="0"/>
              </w:rPr>
              <w:t>k=</w:t>
            </w:r>
          </w:p>
          <w:p w:rsidR="00C5525F" w:rsidRPr="00F322F0" w:rsidRDefault="00C5525F" w:rsidP="007A49EE">
            <w:pPr>
              <w:pStyle w:val="TableText0"/>
              <w:jc w:val="center"/>
              <w:rPr>
                <w:snapToGrid w:val="0"/>
              </w:rPr>
            </w:pPr>
            <w:r w:rsidRPr="00F322F0">
              <w:rPr>
                <w:snapToGrid w:val="0"/>
              </w:rPr>
              <w:t>n=</w:t>
            </w:r>
          </w:p>
        </w:tc>
      </w:tr>
      <w:tr w:rsidR="00C5525F" w:rsidRPr="00183E4D" w:rsidTr="0021137E">
        <w:tc>
          <w:tcPr>
            <w:tcW w:w="1112" w:type="pct"/>
            <w:shd w:val="clear" w:color="auto" w:fill="auto"/>
            <w:vAlign w:val="center"/>
          </w:tcPr>
          <w:p w:rsidR="00C5525F" w:rsidRPr="00F322F0" w:rsidRDefault="000237FD" w:rsidP="007A49EE">
            <w:pPr>
              <w:pStyle w:val="TableText0"/>
              <w:rPr>
                <w:snapToGrid w:val="0"/>
              </w:rPr>
            </w:pPr>
            <w:r w:rsidRPr="00F322F0">
              <w:rPr>
                <w:snapToGrid w:val="0"/>
              </w:rPr>
              <w:t>Therapeutic effectiveness</w:t>
            </w:r>
          </w:p>
        </w:tc>
        <w:tc>
          <w:tcPr>
            <w:tcW w:w="2896" w:type="pct"/>
            <w:shd w:val="clear" w:color="auto" w:fill="auto"/>
            <w:vAlign w:val="center"/>
          </w:tcPr>
          <w:p w:rsidR="00C5525F" w:rsidRPr="00F322F0" w:rsidRDefault="00C5525F" w:rsidP="007A49EE">
            <w:pPr>
              <w:pStyle w:val="TableText0"/>
              <w:jc w:val="center"/>
              <w:rPr>
                <w:snapToGrid w:val="0"/>
                <w:vanish/>
                <w:color w:val="C00000"/>
              </w:rPr>
            </w:pPr>
            <w:r w:rsidRPr="00F322F0">
              <w:rPr>
                <w:snapToGrid w:val="0"/>
                <w:vanish/>
                <w:color w:val="C00000"/>
              </w:rPr>
              <w:t xml:space="preserve">&lt;Single randomised controlled trial of treatment </w:t>
            </w:r>
            <w:proofErr w:type="spellStart"/>
            <w:r w:rsidRPr="00F322F0">
              <w:rPr>
                <w:snapToGrid w:val="0"/>
                <w:vanish/>
                <w:color w:val="C00000"/>
              </w:rPr>
              <w:t>vs</w:t>
            </w:r>
            <w:proofErr w:type="spellEnd"/>
            <w:r w:rsidRPr="00F322F0">
              <w:rPr>
                <w:snapToGrid w:val="0"/>
                <w:vanish/>
                <w:color w:val="C00000"/>
              </w:rPr>
              <w:t xml:space="preserve"> usual care in patients that are test positive in both arms&gt;</w:t>
            </w:r>
          </w:p>
        </w:tc>
        <w:tc>
          <w:tcPr>
            <w:tcW w:w="992" w:type="pct"/>
            <w:shd w:val="clear" w:color="auto" w:fill="auto"/>
            <w:vAlign w:val="center"/>
          </w:tcPr>
          <w:p w:rsidR="00C5525F" w:rsidRPr="00F322F0" w:rsidRDefault="00C5525F" w:rsidP="007A49EE">
            <w:pPr>
              <w:pStyle w:val="TableText0"/>
              <w:jc w:val="center"/>
              <w:rPr>
                <w:snapToGrid w:val="0"/>
              </w:rPr>
            </w:pPr>
            <w:r w:rsidRPr="00F322F0">
              <w:rPr>
                <w:snapToGrid w:val="0"/>
              </w:rPr>
              <w:t>k=</w:t>
            </w:r>
          </w:p>
          <w:p w:rsidR="00C5525F" w:rsidRPr="00472EEA" w:rsidRDefault="00C5525F" w:rsidP="007A49EE">
            <w:pPr>
              <w:pStyle w:val="TableText0"/>
              <w:jc w:val="center"/>
              <w:rPr>
                <w:snapToGrid w:val="0"/>
              </w:rPr>
            </w:pPr>
            <w:r w:rsidRPr="00F322F0">
              <w:rPr>
                <w:snapToGrid w:val="0"/>
              </w:rPr>
              <w:t>n=</w:t>
            </w:r>
          </w:p>
        </w:tc>
      </w:tr>
    </w:tbl>
    <w:p w:rsidR="00DB41AE" w:rsidRPr="00DB41AE" w:rsidRDefault="00DB41AE" w:rsidP="00DB41AE">
      <w:pPr>
        <w:pStyle w:val="Tablenotes0"/>
      </w:pPr>
      <w:proofErr w:type="gramStart"/>
      <w:r>
        <w:rPr>
          <w:vertAlign w:val="superscript"/>
        </w:rPr>
        <w:t>a</w:t>
      </w:r>
      <w:proofErr w:type="gramEnd"/>
      <w:r>
        <w:rPr>
          <w:vertAlign w:val="superscript"/>
        </w:rPr>
        <w:t xml:space="preserve"> </w:t>
      </w:r>
      <w:r>
        <w:t xml:space="preserve">reference standard available; </w:t>
      </w:r>
      <w:r>
        <w:rPr>
          <w:vertAlign w:val="superscript"/>
        </w:rPr>
        <w:t>b</w:t>
      </w:r>
      <w:r>
        <w:t xml:space="preserve"> reference standard not available</w:t>
      </w:r>
    </w:p>
    <w:p w:rsidR="00F71338" w:rsidRPr="002B3E7D" w:rsidRDefault="00F71338" w:rsidP="002B3E7D">
      <w:pPr>
        <w:jc w:val="both"/>
        <w:rPr>
          <w:b/>
          <w:smallCaps/>
          <w:vanish/>
          <w:color w:val="C00000"/>
        </w:rPr>
      </w:pPr>
      <w:r w:rsidRPr="002B3E7D">
        <w:rPr>
          <w:vanish/>
          <w:color w:val="C00000"/>
        </w:rPr>
        <w:t xml:space="preserve">Is evidence presented to address all parts of the analytical </w:t>
      </w:r>
      <w:r w:rsidR="00B27ABF" w:rsidRPr="002B3E7D">
        <w:rPr>
          <w:vanish/>
          <w:color w:val="C00000"/>
        </w:rPr>
        <w:t xml:space="preserve">framework </w:t>
      </w:r>
      <w:r w:rsidRPr="002B3E7D">
        <w:rPr>
          <w:vanish/>
          <w:color w:val="C00000"/>
        </w:rPr>
        <w:t>proposed to represent a double randomised controlled trial? Mention whether there are gaps in the evidence presented, as this will indicate areas of uncertainty.</w:t>
      </w:r>
    </w:p>
    <w:p w:rsidR="00C5525F" w:rsidRDefault="00F71338" w:rsidP="002B3E7D">
      <w:pPr>
        <w:jc w:val="both"/>
        <w:rPr>
          <w:vanish/>
          <w:color w:val="C00000"/>
        </w:rPr>
      </w:pPr>
      <w:r w:rsidRPr="002B3E7D">
        <w:rPr>
          <w:vanish/>
          <w:color w:val="C00000"/>
        </w:rPr>
        <w:t xml:space="preserve">Are the bodies of evidence linked meaningfully i.e. are results transferrable across the chain of argument? Is the evidence applicable to the use of the test in Australia? </w:t>
      </w:r>
      <w:proofErr w:type="gramStart"/>
      <w:r w:rsidRPr="002B3E7D">
        <w:rPr>
          <w:vanish/>
          <w:color w:val="C00000"/>
        </w:rPr>
        <w:t>i.e</w:t>
      </w:r>
      <w:proofErr w:type="gramEnd"/>
      <w:r w:rsidRPr="002B3E7D">
        <w:rPr>
          <w:vanish/>
          <w:color w:val="C00000"/>
        </w:rPr>
        <w:t xml:space="preserve">. according to the clinical management algorithm in the approved </w:t>
      </w:r>
      <w:r w:rsidR="00ED2C72">
        <w:rPr>
          <w:vanish/>
          <w:color w:val="C00000"/>
        </w:rPr>
        <w:t>PICO Confirmation</w:t>
      </w:r>
      <w:r w:rsidRPr="002B3E7D">
        <w:rPr>
          <w:vanish/>
          <w:color w:val="C00000"/>
        </w:rPr>
        <w:t>. &gt;</w:t>
      </w:r>
    </w:p>
    <w:p w:rsidR="00846137" w:rsidRPr="00846137" w:rsidRDefault="00846137" w:rsidP="00846137">
      <w:pPr>
        <w:pStyle w:val="Comment"/>
        <w:rPr>
          <w:vanish/>
        </w:rPr>
      </w:pPr>
      <w:r w:rsidRPr="005E5B41">
        <w:rPr>
          <w:vanish/>
        </w:rPr>
        <w:t>Comment on the quality of the evidence base and the risk of bias associated with the key safety and effectiveness outcomes.</w:t>
      </w:r>
      <w:r w:rsidR="00731A72">
        <w:rPr>
          <w:vanish/>
        </w:rPr>
        <w:t xml:space="preserve"> </w:t>
      </w:r>
    </w:p>
    <w:p w:rsidR="00A36EB9" w:rsidRPr="00183E4D" w:rsidRDefault="00A36EB9" w:rsidP="00DF343F">
      <w:pPr>
        <w:pStyle w:val="Heading3"/>
        <w:jc w:val="both"/>
      </w:pPr>
      <w:bookmarkStart w:id="66" w:name="_Toc395200750"/>
      <w:bookmarkStart w:id="67" w:name="_Toc437866253"/>
      <w:r w:rsidRPr="00183E4D">
        <w:t>Results</w:t>
      </w:r>
      <w:bookmarkEnd w:id="66"/>
      <w:bookmarkEnd w:id="67"/>
    </w:p>
    <w:p w:rsidR="00E91BE1" w:rsidRDefault="008C7152" w:rsidP="00DF343F">
      <w:pPr>
        <w:pStyle w:val="Heading4"/>
        <w:jc w:val="both"/>
      </w:pPr>
      <w:r w:rsidRPr="00183E4D">
        <w:t xml:space="preserve">Safety </w:t>
      </w:r>
    </w:p>
    <w:p w:rsidR="0071212A" w:rsidRDefault="0071212A" w:rsidP="0071212A">
      <w:pPr>
        <w:pStyle w:val="Heading5"/>
      </w:pPr>
      <w:r>
        <w:t>Test adverse events</w:t>
      </w:r>
    </w:p>
    <w:p w:rsidR="0071212A" w:rsidRPr="0071212A" w:rsidRDefault="0071212A" w:rsidP="0071212A">
      <w:pPr>
        <w:jc w:val="both"/>
      </w:pPr>
      <w:r>
        <w:rPr>
          <w:vanish/>
          <w:color w:val="C00000"/>
        </w:rPr>
        <w:t>Key points from the main body of the report</w:t>
      </w:r>
      <w:r w:rsidR="00861BCB">
        <w:rPr>
          <w:vanish/>
          <w:color w:val="C00000"/>
        </w:rPr>
        <w:t xml:space="preserve">, </w:t>
      </w:r>
      <w:r>
        <w:rPr>
          <w:vanish/>
          <w:color w:val="C00000"/>
        </w:rPr>
        <w:t>on harms directly caused by the test or by obtaining a sample for the test. Comment on whether additional test samples are required and whether this will cause further harms to the patient.</w:t>
      </w:r>
      <w:r w:rsidR="00A743EB">
        <w:rPr>
          <w:vanish/>
          <w:color w:val="C00000"/>
        </w:rPr>
        <w:t xml:space="preserve"> If the comparator includes an alternate testing strategy, discuss any comparative adverse event data. </w:t>
      </w:r>
    </w:p>
    <w:p w:rsidR="0071212A" w:rsidRPr="0071212A" w:rsidRDefault="00861BCB" w:rsidP="0071212A">
      <w:pPr>
        <w:pStyle w:val="Heading5"/>
      </w:pPr>
      <w:r>
        <w:t>A</w:t>
      </w:r>
      <w:r w:rsidR="0071212A">
        <w:t>dverse events</w:t>
      </w:r>
      <w:r>
        <w:t xml:space="preserve"> from change in management</w:t>
      </w:r>
    </w:p>
    <w:p w:rsidR="008907CC" w:rsidRDefault="008907CC" w:rsidP="008907CC">
      <w:pPr>
        <w:pStyle w:val="Guidelines"/>
      </w:pPr>
      <w:r w:rsidRPr="006E0071">
        <w:t xml:space="preserve">Summarise the results of comparative safety presented in Section B of the </w:t>
      </w:r>
      <w:r>
        <w:t>SBA</w:t>
      </w:r>
      <w:r w:rsidRPr="006E0071">
        <w:t xml:space="preserve">. </w:t>
      </w:r>
      <w:r>
        <w:t>Include a summary table from B.6, if relevant.</w:t>
      </w:r>
    </w:p>
    <w:p w:rsidR="008907CC" w:rsidRDefault="008907CC" w:rsidP="008907CC">
      <w:pPr>
        <w:pStyle w:val="Guidelines"/>
        <w:rPr>
          <w:vanish w:val="0"/>
        </w:rPr>
      </w:pPr>
      <w:r w:rsidRPr="006E0071">
        <w:t xml:space="preserve">Identify the main </w:t>
      </w:r>
      <w:r>
        <w:t>adverse events (</w:t>
      </w:r>
      <w:r w:rsidRPr="006E0071">
        <w:t>AEs</w:t>
      </w:r>
      <w:r>
        <w:t>)</w:t>
      </w:r>
      <w:r w:rsidRPr="006E0071">
        <w:t>.</w:t>
      </w:r>
      <w:r w:rsidRPr="002913B3">
        <w:rPr>
          <w:vanish w:val="0"/>
        </w:rPr>
        <w:t xml:space="preserve"> </w:t>
      </w:r>
    </w:p>
    <w:p w:rsidR="00E44DB4" w:rsidRPr="00E44DB4" w:rsidRDefault="00E44DB4" w:rsidP="00E44DB4">
      <w:pPr>
        <w:pStyle w:val="Comment"/>
        <w:rPr>
          <w:vanish/>
        </w:rPr>
      </w:pPr>
      <w:r w:rsidRPr="005E5B41">
        <w:rPr>
          <w:vanish/>
        </w:rPr>
        <w:lastRenderedPageBreak/>
        <w:t>Comment on whether there are clinically relevant differences in the reported harms, irrespective of whether the results are statistically significant. Note if there is a risk with use outside the immediate indication.</w:t>
      </w:r>
    </w:p>
    <w:p w:rsidR="00E91BE1" w:rsidRPr="00183E4D" w:rsidRDefault="008C7152" w:rsidP="00DF343F">
      <w:pPr>
        <w:pStyle w:val="Heading4"/>
        <w:jc w:val="both"/>
      </w:pPr>
      <w:r w:rsidRPr="00183E4D">
        <w:t xml:space="preserve">Effectiveness </w:t>
      </w:r>
    </w:p>
    <w:p w:rsidR="00B85E53" w:rsidRDefault="00D17757" w:rsidP="00DF343F">
      <w:pPr>
        <w:jc w:val="both"/>
        <w:rPr>
          <w:vanish/>
          <w:color w:val="C00000"/>
        </w:rPr>
      </w:pPr>
      <w:r w:rsidRPr="000A77C8">
        <w:rPr>
          <w:vanish/>
          <w:color w:val="C00000"/>
        </w:rPr>
        <w:t xml:space="preserve">Key points from main body of the report – concentrate on </w:t>
      </w:r>
      <w:r w:rsidR="00861BCB">
        <w:rPr>
          <w:vanish/>
          <w:color w:val="C00000"/>
        </w:rPr>
        <w:t xml:space="preserve">direct </w:t>
      </w:r>
      <w:r w:rsidRPr="000A77C8">
        <w:rPr>
          <w:vanish/>
          <w:color w:val="C00000"/>
        </w:rPr>
        <w:t xml:space="preserve">comparative effectiveness, as measured by </w:t>
      </w:r>
      <w:r w:rsidR="002B5288" w:rsidRPr="000A77C8">
        <w:rPr>
          <w:vanish/>
          <w:color w:val="C00000"/>
        </w:rPr>
        <w:t xml:space="preserve">the </w:t>
      </w:r>
      <w:r w:rsidRPr="000A77C8">
        <w:rPr>
          <w:vanish/>
          <w:color w:val="C00000"/>
        </w:rPr>
        <w:t>patient-relevant outcomes</w:t>
      </w:r>
      <w:r w:rsidR="002B5288" w:rsidRPr="000A77C8">
        <w:rPr>
          <w:vanish/>
          <w:color w:val="C00000"/>
        </w:rPr>
        <w:t xml:space="preserve"> specified in the </w:t>
      </w:r>
      <w:r w:rsidR="00ED2C72">
        <w:rPr>
          <w:vanish/>
          <w:color w:val="C00000"/>
        </w:rPr>
        <w:t>PICO Confirmation</w:t>
      </w:r>
      <w:r w:rsidRPr="000A77C8">
        <w:rPr>
          <w:vanish/>
          <w:color w:val="C00000"/>
        </w:rPr>
        <w:t>, if the data are available.</w:t>
      </w:r>
      <w:r w:rsidR="0094782E" w:rsidRPr="000A77C8">
        <w:rPr>
          <w:vanish/>
          <w:color w:val="C00000"/>
        </w:rPr>
        <w:t xml:space="preserve"> </w:t>
      </w:r>
    </w:p>
    <w:p w:rsidR="00E44DB4" w:rsidRDefault="00E44DB4" w:rsidP="00E44DB4">
      <w:pPr>
        <w:pStyle w:val="Comment"/>
        <w:rPr>
          <w:vanish/>
        </w:rPr>
      </w:pPr>
      <w:r w:rsidRPr="005E5B41">
        <w:rPr>
          <w:vanish/>
        </w:rPr>
        <w:t>Comment on the results. Has the i</w:t>
      </w:r>
      <w:r w:rsidR="00D75B62">
        <w:rPr>
          <w:vanish/>
        </w:rPr>
        <w:t xml:space="preserve">nvestigative test </w:t>
      </w:r>
      <w:r w:rsidRPr="005E5B41">
        <w:rPr>
          <w:vanish/>
        </w:rPr>
        <w:t xml:space="preserve">met the trial requirements for superiority, equivalence, non-inferiority, </w:t>
      </w:r>
      <w:proofErr w:type="spellStart"/>
      <w:r w:rsidRPr="005E5B41">
        <w:rPr>
          <w:vanish/>
        </w:rPr>
        <w:t>etc</w:t>
      </w:r>
      <w:proofErr w:type="spellEnd"/>
      <w:r w:rsidRPr="005E5B41">
        <w:rPr>
          <w:vanish/>
        </w:rPr>
        <w:t>? Note key issues discussed in Section B that may require the results to be interpreted with caution or that may invalidate the results (consider bulleting).</w:t>
      </w:r>
    </w:p>
    <w:p w:rsidR="00861BCB" w:rsidRPr="000A77C8" w:rsidRDefault="00861BCB" w:rsidP="00861BCB">
      <w:pPr>
        <w:pStyle w:val="Heading5"/>
      </w:pPr>
      <w:r>
        <w:t>Direct effectiveness</w:t>
      </w:r>
    </w:p>
    <w:p w:rsidR="00861BCB" w:rsidRDefault="00861BCB" w:rsidP="00DF343F">
      <w:pPr>
        <w:jc w:val="both"/>
        <w:rPr>
          <w:vanish/>
          <w:color w:val="C00000"/>
        </w:rPr>
      </w:pPr>
      <w:r>
        <w:rPr>
          <w:vanish/>
          <w:color w:val="C00000"/>
        </w:rPr>
        <w:t xml:space="preserve">Does the investigative intervention, and basing treatment on test result, yield better health outcomes for the patients than random allocation to treatment? Is there anything other than the test result that could be responsible for the effect? </w:t>
      </w:r>
    </w:p>
    <w:p w:rsidR="008C7152" w:rsidRPr="008907CC" w:rsidRDefault="002D01C7" w:rsidP="00DF343F">
      <w:pPr>
        <w:jc w:val="both"/>
        <w:rPr>
          <w:vanish/>
          <w:color w:val="C00000"/>
        </w:rPr>
      </w:pPr>
      <w:r>
        <w:rPr>
          <w:vanish/>
          <w:color w:val="C00000"/>
        </w:rPr>
        <w:t>An</w:t>
      </w:r>
      <w:r w:rsidR="0056395B">
        <w:rPr>
          <w:vanish/>
          <w:color w:val="C00000"/>
        </w:rPr>
        <w:t xml:space="preserve"> example of the way the information could be presented is </w:t>
      </w:r>
      <w:r w:rsidR="0094782E" w:rsidRPr="000A77C8">
        <w:rPr>
          <w:vanish/>
          <w:color w:val="C00000"/>
        </w:rPr>
        <w:t>given in the table below</w:t>
      </w:r>
      <w:r>
        <w:rPr>
          <w:vanish/>
          <w:color w:val="C00000"/>
        </w:rPr>
        <w:t xml:space="preserve">, based on a GRADE summary of findings table. Present no more than 7 critical or important health outcomes, </w:t>
      </w:r>
      <w:r w:rsidRPr="008907CC">
        <w:rPr>
          <w:vanish/>
          <w:color w:val="C00000"/>
        </w:rPr>
        <w:t>including both benefits and harms.</w:t>
      </w:r>
      <w:r w:rsidR="00C96D1D" w:rsidRPr="008907CC">
        <w:rPr>
          <w:vanish/>
          <w:color w:val="C00000"/>
        </w:rPr>
        <w:t xml:space="preserve"> </w:t>
      </w:r>
    </w:p>
    <w:p w:rsidR="00464828" w:rsidRPr="00183E4D" w:rsidRDefault="00464828" w:rsidP="00951B6B">
      <w:pPr>
        <w:pStyle w:val="Caption"/>
        <w:keepNext/>
        <w:jc w:val="both"/>
        <w:rPr>
          <w:rFonts w:cs="Arial"/>
          <w:snapToGrid w:val="0"/>
          <w:szCs w:val="16"/>
          <w:lang w:eastAsia="en-US"/>
        </w:rPr>
      </w:pPr>
      <w:bookmarkStart w:id="68" w:name="_Toc437865941"/>
      <w:r w:rsidRPr="008907CC">
        <w:t xml:space="preserve">Table </w:t>
      </w:r>
      <w:r w:rsidR="00444541">
        <w:fldChar w:fldCharType="begin"/>
      </w:r>
      <w:r w:rsidR="00444541">
        <w:instrText xml:space="preserve"> SEQ Table \* ARABIC </w:instrText>
      </w:r>
      <w:r w:rsidR="00444541">
        <w:fldChar w:fldCharType="separate"/>
      </w:r>
      <w:r w:rsidR="00F97BF6">
        <w:rPr>
          <w:noProof/>
        </w:rPr>
        <w:t>4</w:t>
      </w:r>
      <w:r w:rsidR="00444541">
        <w:rPr>
          <w:noProof/>
        </w:rPr>
        <w:fldChar w:fldCharType="end"/>
      </w:r>
      <w:r w:rsidR="0042705E" w:rsidRPr="008907CC">
        <w:tab/>
      </w:r>
      <w:r w:rsidRPr="008907CC">
        <w:tab/>
      </w:r>
      <w:r w:rsidRPr="008907CC">
        <w:rPr>
          <w:rFonts w:cs="Arial"/>
          <w:snapToGrid w:val="0"/>
          <w:szCs w:val="16"/>
          <w:lang w:eastAsia="en-US"/>
        </w:rPr>
        <w:t xml:space="preserve">Balance of clinical benefits and harms of </w:t>
      </w:r>
      <w:r w:rsidRPr="008907CC">
        <w:rPr>
          <w:rFonts w:cs="Arial"/>
          <w:snapToGrid w:val="0"/>
          <w:vanish/>
          <w:color w:val="C00000"/>
          <w:szCs w:val="16"/>
          <w:lang w:eastAsia="en-US"/>
        </w:rPr>
        <w:t>intervention</w:t>
      </w:r>
      <w:r w:rsidRPr="008907CC">
        <w:rPr>
          <w:rFonts w:cs="Arial"/>
          <w:snapToGrid w:val="0"/>
          <w:szCs w:val="16"/>
          <w:lang w:eastAsia="en-US"/>
        </w:rPr>
        <w:t xml:space="preserve">, relative to </w:t>
      </w:r>
      <w:r w:rsidRPr="008907CC">
        <w:rPr>
          <w:rFonts w:cs="Arial"/>
          <w:snapToGrid w:val="0"/>
          <w:vanish/>
          <w:color w:val="C00000"/>
          <w:szCs w:val="16"/>
          <w:lang w:eastAsia="en-US"/>
        </w:rPr>
        <w:t>comparator</w:t>
      </w:r>
      <w:r w:rsidRPr="008907CC">
        <w:rPr>
          <w:rFonts w:cs="Arial"/>
          <w:snapToGrid w:val="0"/>
          <w:szCs w:val="16"/>
          <w:lang w:eastAsia="en-US"/>
        </w:rPr>
        <w:t xml:space="preserve">, and as measured by the </w:t>
      </w:r>
      <w:r w:rsidRPr="008907CC">
        <w:rPr>
          <w:rFonts w:cs="Arial"/>
          <w:snapToGrid w:val="0"/>
          <w:szCs w:val="16"/>
          <w:u w:val="single"/>
          <w:lang w:eastAsia="en-US"/>
        </w:rPr>
        <w:t>critical</w:t>
      </w:r>
      <w:r w:rsidRPr="008907CC">
        <w:rPr>
          <w:rFonts w:cs="Arial"/>
          <w:snapToGrid w:val="0"/>
          <w:szCs w:val="16"/>
          <w:lang w:eastAsia="en-US"/>
        </w:rPr>
        <w:t xml:space="preserve"> patient-relevant outcomes in the key studies</w:t>
      </w:r>
      <w:bookmarkEnd w:id="68"/>
      <w:r>
        <w:rPr>
          <w:rFonts w:cs="Arial"/>
          <w:snapToGrid w:val="0"/>
          <w:szCs w:val="16"/>
          <w:lang w:eastAsia="en-US"/>
        </w:rPr>
        <w:t xml:space="preserve"> </w:t>
      </w:r>
    </w:p>
    <w:tbl>
      <w:tblPr>
        <w:tblW w:w="0" w:type="auto"/>
        <w:tblLook w:val="04A0" w:firstRow="1" w:lastRow="0" w:firstColumn="1" w:lastColumn="0" w:noHBand="0" w:noVBand="1"/>
        <w:tblDescription w:val="Summary of findings table"/>
      </w:tblPr>
      <w:tblGrid>
        <w:gridCol w:w="1320"/>
        <w:gridCol w:w="1416"/>
        <w:gridCol w:w="1252"/>
        <w:gridCol w:w="1201"/>
        <w:gridCol w:w="1149"/>
        <w:gridCol w:w="1417"/>
        <w:gridCol w:w="1487"/>
      </w:tblGrid>
      <w:tr w:rsidR="00464828" w:rsidRPr="00951B30" w:rsidTr="00CB7960">
        <w:tc>
          <w:tcPr>
            <w:tcW w:w="1320"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Outcomes (units)</w:t>
            </w:r>
          </w:p>
          <w:p w:rsidR="00464828" w:rsidRPr="00951B30" w:rsidRDefault="00464828" w:rsidP="00951B30">
            <w:pPr>
              <w:pStyle w:val="TableHeading"/>
            </w:pPr>
            <w:r w:rsidRPr="00951B30">
              <w:t>Follow-up</w:t>
            </w:r>
          </w:p>
        </w:tc>
        <w:tc>
          <w:tcPr>
            <w:tcW w:w="1416"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Participants (studies)</w:t>
            </w:r>
          </w:p>
          <w:p w:rsidR="00464828" w:rsidRPr="00951B30" w:rsidRDefault="00464828" w:rsidP="00951B30">
            <w:pPr>
              <w:pStyle w:val="TableHeading"/>
            </w:pPr>
          </w:p>
        </w:tc>
        <w:tc>
          <w:tcPr>
            <w:tcW w:w="1252"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Quality of evidence (GRADE)</w:t>
            </w:r>
          </w:p>
        </w:tc>
        <w:tc>
          <w:tcPr>
            <w:tcW w:w="1201"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Relative effect (95%CI)</w:t>
            </w:r>
          </w:p>
        </w:tc>
        <w:tc>
          <w:tcPr>
            <w:tcW w:w="1149"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 xml:space="preserve">Risk with </w:t>
            </w:r>
            <w:r w:rsidRPr="004647C6">
              <w:rPr>
                <w:vanish/>
                <w:color w:val="C00000"/>
              </w:rPr>
              <w:t>control</w:t>
            </w:r>
          </w:p>
        </w:tc>
        <w:tc>
          <w:tcPr>
            <w:tcW w:w="1417"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 xml:space="preserve">Risk or risk difference with </w:t>
            </w:r>
            <w:r w:rsidRPr="004647C6">
              <w:rPr>
                <w:vanish/>
                <w:color w:val="C00000"/>
              </w:rPr>
              <w:t>intervention</w:t>
            </w:r>
          </w:p>
        </w:tc>
        <w:tc>
          <w:tcPr>
            <w:tcW w:w="1487"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Heading"/>
            </w:pPr>
            <w:r w:rsidRPr="00951B30">
              <w:t>&lt;Comments&gt;</w:t>
            </w:r>
          </w:p>
        </w:tc>
      </w:tr>
      <w:tr w:rsidR="00464828" w:rsidRPr="00951B30" w:rsidTr="00CB7960">
        <w:trPr>
          <w:hidden/>
        </w:trPr>
        <w:tc>
          <w:tcPr>
            <w:tcW w:w="1320" w:type="dxa"/>
            <w:tcBorders>
              <w:top w:val="single" w:sz="4" w:space="0" w:color="auto"/>
              <w:left w:val="single" w:sz="4" w:space="0" w:color="auto"/>
              <w:bottom w:val="single" w:sz="4" w:space="0" w:color="auto"/>
              <w:right w:val="single" w:sz="4" w:space="0" w:color="auto"/>
            </w:tcBorders>
          </w:tcPr>
          <w:p w:rsidR="003F4092" w:rsidRPr="00951B6B" w:rsidRDefault="00951B6B" w:rsidP="00951B30">
            <w:pPr>
              <w:pStyle w:val="TableText0"/>
              <w:rPr>
                <w:vanish/>
                <w:color w:val="C00000"/>
              </w:rPr>
            </w:pPr>
            <w:r w:rsidRPr="00951B6B">
              <w:rPr>
                <w:vanish/>
                <w:color w:val="C00000"/>
              </w:rPr>
              <w:t>e.g. Quality of life</w:t>
            </w:r>
          </w:p>
        </w:tc>
        <w:tc>
          <w:tcPr>
            <w:tcW w:w="1416"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252"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201"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149"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417"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c>
          <w:tcPr>
            <w:tcW w:w="1487" w:type="dxa"/>
            <w:tcBorders>
              <w:top w:val="single" w:sz="4" w:space="0" w:color="auto"/>
              <w:left w:val="single" w:sz="4" w:space="0" w:color="auto"/>
              <w:bottom w:val="single" w:sz="4" w:space="0" w:color="auto"/>
              <w:right w:val="single" w:sz="4" w:space="0" w:color="auto"/>
            </w:tcBorders>
          </w:tcPr>
          <w:p w:rsidR="00464828" w:rsidRPr="00951B30" w:rsidRDefault="00464828" w:rsidP="00951B30">
            <w:pPr>
              <w:pStyle w:val="TableText0"/>
            </w:pPr>
          </w:p>
        </w:tc>
      </w:tr>
      <w:tr w:rsidR="003F4092" w:rsidRPr="00951B30" w:rsidTr="00CB7960">
        <w:trPr>
          <w:hidden/>
        </w:trPr>
        <w:tc>
          <w:tcPr>
            <w:tcW w:w="1320" w:type="dxa"/>
            <w:tcBorders>
              <w:top w:val="single" w:sz="4" w:space="0" w:color="auto"/>
              <w:left w:val="single" w:sz="4" w:space="0" w:color="auto"/>
              <w:bottom w:val="single" w:sz="4" w:space="0" w:color="auto"/>
              <w:right w:val="single" w:sz="4" w:space="0" w:color="auto"/>
            </w:tcBorders>
          </w:tcPr>
          <w:p w:rsidR="003F4092" w:rsidRPr="00951B6B" w:rsidRDefault="00951B6B" w:rsidP="00951B30">
            <w:pPr>
              <w:pStyle w:val="TableText0"/>
              <w:rPr>
                <w:vanish/>
                <w:color w:val="C00000"/>
              </w:rPr>
            </w:pPr>
            <w:r w:rsidRPr="00951B6B">
              <w:rPr>
                <w:vanish/>
                <w:color w:val="C00000"/>
              </w:rPr>
              <w:t>e.g. Serious adverse events</w:t>
            </w:r>
          </w:p>
        </w:tc>
        <w:tc>
          <w:tcPr>
            <w:tcW w:w="1416"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252"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201"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149"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417"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c>
          <w:tcPr>
            <w:tcW w:w="1487" w:type="dxa"/>
            <w:tcBorders>
              <w:top w:val="single" w:sz="4" w:space="0" w:color="auto"/>
              <w:left w:val="single" w:sz="4" w:space="0" w:color="auto"/>
              <w:bottom w:val="single" w:sz="4" w:space="0" w:color="auto"/>
              <w:right w:val="single" w:sz="4" w:space="0" w:color="auto"/>
            </w:tcBorders>
          </w:tcPr>
          <w:p w:rsidR="003F4092" w:rsidRPr="00951B30" w:rsidRDefault="003F4092" w:rsidP="00951B30">
            <w:pPr>
              <w:pStyle w:val="TableText0"/>
            </w:pPr>
          </w:p>
        </w:tc>
      </w:tr>
    </w:tbl>
    <w:p w:rsidR="00464828" w:rsidRDefault="00464828" w:rsidP="00464828">
      <w:pPr>
        <w:rPr>
          <w:rFonts w:ascii="Arial Narrow" w:hAnsi="Arial Narrow" w:cs="Arial"/>
          <w:sz w:val="18"/>
          <w:szCs w:val="18"/>
        </w:rPr>
      </w:pP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rsidR="002B3E7D" w:rsidRDefault="002B3E7D" w:rsidP="00464828">
      <w:pPr>
        <w:rPr>
          <w:rFonts w:ascii="Arial Narrow" w:hAnsi="Arial Narrow" w:cs="Arial"/>
          <w:sz w:val="18"/>
          <w:szCs w:val="18"/>
        </w:rPr>
      </w:pPr>
    </w:p>
    <w:p w:rsidR="000E455E" w:rsidRDefault="000E455E" w:rsidP="000E455E">
      <w:pPr>
        <w:jc w:val="both"/>
        <w:rPr>
          <w:b/>
        </w:rPr>
      </w:pPr>
      <w:r>
        <w:lastRenderedPageBreak/>
        <w:t xml:space="preserve">On the basis of the </w:t>
      </w:r>
      <w:r w:rsidRPr="007A1B9A">
        <w:t xml:space="preserve">benefits and harms reported in the evidence base (summarised above), </w:t>
      </w:r>
      <w:r w:rsidRPr="007A1B9A">
        <w:rPr>
          <w:b/>
        </w:rPr>
        <w:t xml:space="preserve">it is suggested that, relative to </w:t>
      </w:r>
      <w:r w:rsidRPr="007A1B9A">
        <w:rPr>
          <w:b/>
          <w:vanish/>
          <w:color w:val="C00000"/>
        </w:rPr>
        <w:t xml:space="preserve">the comparator, the </w:t>
      </w:r>
      <w:r w:rsidR="00861BCB" w:rsidRPr="007A1B9A">
        <w:rPr>
          <w:b/>
          <w:vanish/>
          <w:color w:val="C00000"/>
        </w:rPr>
        <w:t>investigative intervention</w:t>
      </w:r>
      <w:r w:rsidRPr="007A1B9A">
        <w:rPr>
          <w:b/>
          <w:vanish/>
          <w:color w:val="C00000"/>
        </w:rPr>
        <w:t xml:space="preserve"> </w:t>
      </w:r>
      <w:r w:rsidRPr="007A1B9A">
        <w:rPr>
          <w:b/>
        </w:rPr>
        <w:t xml:space="preserve">has </w:t>
      </w:r>
      <w:r w:rsidRPr="007A1B9A">
        <w:rPr>
          <w:b/>
          <w:vanish/>
          <w:color w:val="C00000"/>
        </w:rPr>
        <w:t>superior/non-inferior/uncertain/inferior</w:t>
      </w:r>
      <w:r w:rsidRPr="007A1B9A">
        <w:rPr>
          <w:b/>
        </w:rPr>
        <w:t xml:space="preserve"> safety and </w:t>
      </w:r>
      <w:r w:rsidRPr="007A1B9A">
        <w:rPr>
          <w:b/>
          <w:vanish/>
          <w:color w:val="C00000"/>
        </w:rPr>
        <w:t xml:space="preserve">superior/non-inferior/uncertain/inferior </w:t>
      </w:r>
      <w:r w:rsidRPr="007A1B9A">
        <w:rPr>
          <w:b/>
        </w:rPr>
        <w:t>effectiveness</w:t>
      </w:r>
      <w:r w:rsidRPr="008B6EBE">
        <w:rPr>
          <w:b/>
        </w:rPr>
        <w:t>.</w:t>
      </w:r>
    </w:p>
    <w:p w:rsidR="00BE5310" w:rsidRPr="005E5B41" w:rsidRDefault="00BE5310" w:rsidP="00BE5310">
      <w:pPr>
        <w:pStyle w:val="Comment"/>
        <w:rPr>
          <w:vanish/>
        </w:rPr>
      </w:pPr>
      <w:r w:rsidRPr="005E5B41">
        <w:rPr>
          <w:vanish/>
        </w:rPr>
        <w:t>Comment on whether the clinical claim is reasonable and justify your view.</w:t>
      </w:r>
    </w:p>
    <w:p w:rsidR="00BE5310" w:rsidRPr="00BE5310" w:rsidRDefault="00BE5310" w:rsidP="00BE5310">
      <w:pPr>
        <w:pStyle w:val="Comment"/>
        <w:rPr>
          <w:vanish/>
        </w:rPr>
      </w:pPr>
      <w:r w:rsidRPr="005E5B41">
        <w:rPr>
          <w:vanish/>
        </w:rPr>
        <w:t>Comment on the balance of clinical benefit and harms associated with the proposed medical service.</w:t>
      </w:r>
    </w:p>
    <w:p w:rsidR="002D7C2B" w:rsidRDefault="002D7C2B" w:rsidP="002D7C2B">
      <w:pPr>
        <w:pStyle w:val="Heading5"/>
      </w:pPr>
      <w:r>
        <w:t>Effectiveness from linked evidence</w:t>
      </w:r>
    </w:p>
    <w:p w:rsidR="00861BCB" w:rsidRPr="00214F43" w:rsidRDefault="00993442" w:rsidP="006F1309">
      <w:pPr>
        <w:pStyle w:val="Heading6"/>
        <w:numPr>
          <w:ilvl w:val="0"/>
          <w:numId w:val="12"/>
        </w:numPr>
      </w:pPr>
      <w:r>
        <w:t>Accuracy</w:t>
      </w:r>
    </w:p>
    <w:p w:rsidR="000E455E" w:rsidRDefault="002D7C2B" w:rsidP="002D01C7">
      <w:pPr>
        <w:jc w:val="both"/>
        <w:rPr>
          <w:vanish/>
          <w:color w:val="C00000"/>
        </w:rPr>
      </w:pPr>
      <w:r>
        <w:rPr>
          <w:vanish/>
          <w:color w:val="C00000"/>
        </w:rPr>
        <w:t xml:space="preserve">Indicate whether a reference standard was available, against which the index test/s were compared. </w:t>
      </w:r>
      <w:r w:rsidR="009C4A5B">
        <w:rPr>
          <w:vanish/>
          <w:color w:val="C00000"/>
        </w:rPr>
        <w:t xml:space="preserve">The positive predictive value and negative predictive value should be calculated with reference to the relevant prevalence/incidence in the target population. </w:t>
      </w:r>
      <w:r w:rsidR="003704B7" w:rsidRPr="002D7C2B">
        <w:rPr>
          <w:vanish/>
          <w:color w:val="C00000"/>
        </w:rPr>
        <w:t>Mention key points of interest that will affect interpretation above, with respect to effective analytical validity</w:t>
      </w:r>
      <w:r w:rsidR="003704B7">
        <w:rPr>
          <w:vanish/>
          <w:color w:val="C00000"/>
        </w:rPr>
        <w:t xml:space="preserve"> or clinical validity</w:t>
      </w:r>
      <w:r w:rsidR="003704B7" w:rsidRPr="002D7C2B">
        <w:rPr>
          <w:vanish/>
          <w:color w:val="C00000"/>
        </w:rPr>
        <w:t xml:space="preserve">, such as problems with sampling, impact of fixation method on results, reliability of interpretation between laboratories, potential causes of false positives and false negatives, implications of false positives and false negatives given that the test </w:t>
      </w:r>
      <w:r w:rsidR="003704B7">
        <w:rPr>
          <w:vanish/>
          <w:color w:val="C00000"/>
        </w:rPr>
        <w:t xml:space="preserve">is intended to guide treatment. If possible, perform meta-analyses so summary statistics can be provided. </w:t>
      </w:r>
    </w:p>
    <w:p w:rsidR="00164176" w:rsidRPr="003355C3" w:rsidRDefault="0096417D" w:rsidP="003355C3">
      <w:pPr>
        <w:jc w:val="both"/>
        <w:rPr>
          <w:i/>
          <w:vanish/>
          <w:color w:val="C00000"/>
        </w:rPr>
      </w:pPr>
      <w:r>
        <w:rPr>
          <w:i/>
          <w:vanish/>
          <w:color w:val="C00000"/>
        </w:rPr>
        <w:t xml:space="preserve">Comment on the accuracy </w:t>
      </w:r>
      <w:r w:rsidR="004647C6">
        <w:rPr>
          <w:i/>
          <w:vanish/>
          <w:color w:val="C00000"/>
        </w:rPr>
        <w:t>results</w:t>
      </w:r>
      <w:r>
        <w:rPr>
          <w:i/>
          <w:vanish/>
          <w:color w:val="C00000"/>
        </w:rPr>
        <w:t>, and any key points of interest that will affect interpretation of them.</w:t>
      </w:r>
    </w:p>
    <w:p w:rsidR="002D7C2B" w:rsidRDefault="00F33F43" w:rsidP="006F1309">
      <w:pPr>
        <w:pStyle w:val="Heading6"/>
        <w:numPr>
          <w:ilvl w:val="0"/>
          <w:numId w:val="12"/>
        </w:numPr>
      </w:pPr>
      <w:r>
        <w:t>Therapeutic efficacy (change in management)</w:t>
      </w:r>
    </w:p>
    <w:p w:rsidR="002D7C2B" w:rsidRDefault="002D7C2B" w:rsidP="00D603C2">
      <w:pPr>
        <w:jc w:val="both"/>
        <w:rPr>
          <w:vanish/>
          <w:color w:val="C00000"/>
        </w:rPr>
      </w:pPr>
      <w:bookmarkStart w:id="69" w:name="_Toc318718116"/>
      <w:r w:rsidRPr="002D7C2B">
        <w:rPr>
          <w:vanish/>
          <w:color w:val="C00000"/>
        </w:rPr>
        <w:t xml:space="preserve">This is important to show that test results do guide changes in treatment decisions. Also assess when there is evidence available showing that treatment decisions deviate from what is indicated by test results, </w:t>
      </w:r>
      <w:proofErr w:type="spellStart"/>
      <w:r w:rsidRPr="002D7C2B">
        <w:rPr>
          <w:vanish/>
          <w:color w:val="C00000"/>
        </w:rPr>
        <w:t>eg</w:t>
      </w:r>
      <w:proofErr w:type="spellEnd"/>
      <w:r w:rsidRPr="002D7C2B">
        <w:rPr>
          <w:vanish/>
          <w:color w:val="C00000"/>
        </w:rPr>
        <w:t xml:space="preserve"> when test negative patients receive the </w:t>
      </w:r>
      <w:r w:rsidR="005C4455">
        <w:rPr>
          <w:vanish/>
          <w:color w:val="C00000"/>
        </w:rPr>
        <w:t>intervention</w:t>
      </w:r>
      <w:r w:rsidRPr="002D7C2B">
        <w:rPr>
          <w:vanish/>
          <w:color w:val="C00000"/>
        </w:rPr>
        <w:t>. Does this show potential for leakage and/or the fact that clinicians do not trust the test results?</w:t>
      </w:r>
      <w:bookmarkEnd w:id="69"/>
    </w:p>
    <w:p w:rsidR="003355C3" w:rsidRPr="003355C3" w:rsidRDefault="003355C3" w:rsidP="00D603C2">
      <w:pPr>
        <w:jc w:val="both"/>
        <w:rPr>
          <w:i/>
          <w:vanish/>
          <w:color w:val="C00000"/>
        </w:rPr>
      </w:pPr>
      <w:r>
        <w:rPr>
          <w:i/>
          <w:vanish/>
          <w:color w:val="C00000"/>
        </w:rPr>
        <w:t xml:space="preserve">Comment on </w:t>
      </w:r>
      <w:r w:rsidR="00023379">
        <w:rPr>
          <w:i/>
          <w:vanish/>
          <w:color w:val="C00000"/>
        </w:rPr>
        <w:t>the change in management results, and whether the changes are likely applicable to the Australian setting.</w:t>
      </w:r>
    </w:p>
    <w:p w:rsidR="005C4455" w:rsidRPr="005C4455" w:rsidRDefault="005C4455" w:rsidP="005C4455">
      <w:pPr>
        <w:spacing w:after="0" w:line="240" w:lineRule="auto"/>
        <w:jc w:val="both"/>
        <w:rPr>
          <w:vanish/>
          <w:color w:val="C00000"/>
        </w:rPr>
      </w:pPr>
    </w:p>
    <w:p w:rsidR="005C4455" w:rsidRDefault="00F33F43" w:rsidP="006F1309">
      <w:pPr>
        <w:pStyle w:val="Heading6"/>
        <w:numPr>
          <w:ilvl w:val="0"/>
          <w:numId w:val="12"/>
        </w:numPr>
      </w:pPr>
      <w:r>
        <w:t>Therapeutic effectiveness (health benefit from change in management)</w:t>
      </w:r>
    </w:p>
    <w:p w:rsidR="00A645C1" w:rsidRDefault="005C4455" w:rsidP="00D603C2">
      <w:pPr>
        <w:jc w:val="both"/>
        <w:rPr>
          <w:vanish/>
          <w:color w:val="C00000"/>
        </w:rPr>
      </w:pPr>
      <w:r w:rsidRPr="005C4455">
        <w:rPr>
          <w:vanish/>
          <w:color w:val="C00000"/>
        </w:rPr>
        <w:t>State whether the change in management, resulting from the test,</w:t>
      </w:r>
      <w:r>
        <w:rPr>
          <w:vanish/>
          <w:color w:val="C00000"/>
        </w:rPr>
        <w:t xml:space="preserve"> impacts patient health outcomes in either a </w:t>
      </w:r>
      <w:r w:rsidRPr="005C4455">
        <w:rPr>
          <w:vanish/>
          <w:color w:val="C00000"/>
        </w:rPr>
        <w:t>statistically significant and/or clinically important</w:t>
      </w:r>
      <w:r>
        <w:rPr>
          <w:vanish/>
          <w:color w:val="C00000"/>
        </w:rPr>
        <w:t xml:space="preserve"> way</w:t>
      </w:r>
      <w:r w:rsidRPr="005C4455">
        <w:rPr>
          <w:vanish/>
          <w:color w:val="C00000"/>
        </w:rPr>
        <w:t xml:space="preserve">. </w:t>
      </w:r>
    </w:p>
    <w:p w:rsidR="00023379" w:rsidRPr="00023379" w:rsidRDefault="00265B18" w:rsidP="00D603C2">
      <w:pPr>
        <w:jc w:val="both"/>
        <w:rPr>
          <w:i/>
          <w:vanish/>
          <w:color w:val="C00000"/>
        </w:rPr>
      </w:pPr>
      <w:r>
        <w:rPr>
          <w:i/>
          <w:vanish/>
          <w:color w:val="C00000"/>
        </w:rPr>
        <w:t>Comment on</w:t>
      </w:r>
      <w:r w:rsidR="00023379">
        <w:rPr>
          <w:i/>
          <w:vanish/>
          <w:color w:val="C00000"/>
        </w:rPr>
        <w:t xml:space="preserve"> the therapeutic effectiveness results. What are the uncertainties surrounding </w:t>
      </w:r>
      <w:r w:rsidR="001711E7">
        <w:rPr>
          <w:i/>
          <w:vanish/>
          <w:color w:val="C00000"/>
        </w:rPr>
        <w:t xml:space="preserve">the clinical benefit? </w:t>
      </w:r>
    </w:p>
    <w:p w:rsidR="000A2C9E" w:rsidRPr="00183E4D" w:rsidRDefault="000A2C9E" w:rsidP="00DF343F">
      <w:pPr>
        <w:pStyle w:val="Heading3"/>
        <w:jc w:val="both"/>
      </w:pPr>
      <w:bookmarkStart w:id="70" w:name="_Toc395200751"/>
      <w:bookmarkStart w:id="71" w:name="_Toc437866254"/>
      <w:bookmarkStart w:id="72" w:name="_Toc379118059"/>
      <w:bookmarkStart w:id="73" w:name="_Toc379118251"/>
      <w:bookmarkStart w:id="74" w:name="_Toc381796435"/>
      <w:r w:rsidRPr="00183E4D">
        <w:lastRenderedPageBreak/>
        <w:t>Translation Issues</w:t>
      </w:r>
      <w:bookmarkEnd w:id="70"/>
      <w:bookmarkEnd w:id="71"/>
    </w:p>
    <w:p w:rsidR="000A2C9E" w:rsidRDefault="00114341" w:rsidP="00BE5310">
      <w:pPr>
        <w:jc w:val="both"/>
        <w:rPr>
          <w:vanish/>
          <w:color w:val="C00000"/>
        </w:rPr>
      </w:pPr>
      <w:r w:rsidRPr="00183E4D">
        <w:rPr>
          <w:vanish/>
          <w:color w:val="C00000"/>
        </w:rPr>
        <w:t>Briefly i</w:t>
      </w:r>
      <w:r w:rsidR="003E1C24" w:rsidRPr="00183E4D">
        <w:rPr>
          <w:vanish/>
          <w:color w:val="C00000"/>
        </w:rPr>
        <w:t xml:space="preserve">ndicate the key translation issues </w:t>
      </w:r>
      <w:r w:rsidR="00D62ADF" w:rsidRPr="00183E4D">
        <w:rPr>
          <w:vanish/>
          <w:color w:val="C00000"/>
        </w:rPr>
        <w:t xml:space="preserve">and pre-modelling studies </w:t>
      </w:r>
      <w:r w:rsidR="003E1C24" w:rsidRPr="00183E4D">
        <w:rPr>
          <w:vanish/>
          <w:color w:val="C00000"/>
        </w:rPr>
        <w:t xml:space="preserve">that </w:t>
      </w:r>
      <w:r w:rsidR="00D62ADF" w:rsidRPr="00183E4D">
        <w:rPr>
          <w:vanish/>
          <w:color w:val="C00000"/>
        </w:rPr>
        <w:t xml:space="preserve">were used to </w:t>
      </w:r>
      <w:r w:rsidR="003E1C24" w:rsidRPr="00183E4D">
        <w:rPr>
          <w:vanish/>
          <w:color w:val="C00000"/>
        </w:rPr>
        <w:t xml:space="preserve">adapt the evidence presented in Section B for the </w:t>
      </w:r>
      <w:r w:rsidR="009C0A89" w:rsidRPr="00183E4D">
        <w:rPr>
          <w:vanish/>
          <w:color w:val="C00000"/>
        </w:rPr>
        <w:t xml:space="preserve">purposes of the </w:t>
      </w:r>
      <w:r w:rsidR="00D62ADF" w:rsidRPr="00183E4D">
        <w:rPr>
          <w:vanish/>
          <w:color w:val="C00000"/>
        </w:rPr>
        <w:t>economic evaluation</w:t>
      </w:r>
      <w:r w:rsidR="003E1C24" w:rsidRPr="00183E4D">
        <w:rPr>
          <w:vanish/>
          <w:color w:val="C00000"/>
        </w:rPr>
        <w:t xml:space="preserve"> </w:t>
      </w:r>
      <w:r w:rsidRPr="00183E4D">
        <w:rPr>
          <w:vanish/>
          <w:color w:val="C00000"/>
        </w:rPr>
        <w:t>(</w:t>
      </w:r>
      <w:proofErr w:type="spellStart"/>
      <w:r w:rsidR="00D62ADF" w:rsidRPr="00183E4D">
        <w:rPr>
          <w:vanish/>
          <w:color w:val="C00000"/>
        </w:rPr>
        <w:t>eg</w:t>
      </w:r>
      <w:proofErr w:type="spellEnd"/>
      <w:r w:rsidR="00D62ADF" w:rsidRPr="00183E4D">
        <w:rPr>
          <w:vanish/>
          <w:color w:val="C00000"/>
        </w:rPr>
        <w:t xml:space="preserve"> the </w:t>
      </w:r>
      <w:r w:rsidR="006963D0">
        <w:rPr>
          <w:vanish/>
          <w:color w:val="C00000"/>
        </w:rPr>
        <w:t xml:space="preserve">economic </w:t>
      </w:r>
      <w:r w:rsidR="00D62ADF" w:rsidRPr="00183E4D">
        <w:rPr>
          <w:vanish/>
          <w:color w:val="C00000"/>
        </w:rPr>
        <w:t xml:space="preserve">model that predicts the cost-effectiveness </w:t>
      </w:r>
      <w:r w:rsidR="006963D0">
        <w:rPr>
          <w:vanish/>
          <w:color w:val="C00000"/>
        </w:rPr>
        <w:t>o</w:t>
      </w:r>
      <w:r w:rsidRPr="00183E4D">
        <w:rPr>
          <w:vanish/>
          <w:color w:val="C00000"/>
        </w:rPr>
        <w:t xml:space="preserve">f </w:t>
      </w:r>
      <w:r w:rsidR="00D62ADF" w:rsidRPr="00183E4D">
        <w:rPr>
          <w:vanish/>
          <w:color w:val="C00000"/>
        </w:rPr>
        <w:t xml:space="preserve">the new </w:t>
      </w:r>
      <w:r w:rsidR="0071212A">
        <w:rPr>
          <w:vanish/>
          <w:color w:val="C00000"/>
        </w:rPr>
        <w:t>test</w:t>
      </w:r>
      <w:r w:rsidR="006963D0">
        <w:rPr>
          <w:vanish/>
          <w:color w:val="C00000"/>
        </w:rPr>
        <w:t xml:space="preserve">, relative to the agreed comparator, if the </w:t>
      </w:r>
      <w:r w:rsidR="0071212A">
        <w:rPr>
          <w:vanish/>
          <w:color w:val="C00000"/>
        </w:rPr>
        <w:t>test</w:t>
      </w:r>
      <w:r w:rsidR="00D62ADF" w:rsidRPr="00183E4D">
        <w:rPr>
          <w:vanish/>
          <w:color w:val="C00000"/>
        </w:rPr>
        <w:t xml:space="preserve"> is </w:t>
      </w:r>
      <w:r w:rsidRPr="00183E4D">
        <w:rPr>
          <w:vanish/>
          <w:color w:val="C00000"/>
        </w:rPr>
        <w:t>used a</w:t>
      </w:r>
      <w:r w:rsidR="003E1C24" w:rsidRPr="00183E4D">
        <w:rPr>
          <w:vanish/>
          <w:color w:val="C00000"/>
        </w:rPr>
        <w:t>ccording to the proposed MBS item descriptor</w:t>
      </w:r>
      <w:r w:rsidRPr="00183E4D">
        <w:rPr>
          <w:vanish/>
          <w:color w:val="C00000"/>
        </w:rPr>
        <w:t>)</w:t>
      </w:r>
      <w:r w:rsidR="003E1C24" w:rsidRPr="00183E4D">
        <w:rPr>
          <w:vanish/>
          <w:color w:val="C00000"/>
        </w:rPr>
        <w:t>.</w:t>
      </w:r>
      <w:r w:rsidR="00404BE7" w:rsidRPr="00183E4D">
        <w:rPr>
          <w:vanish/>
          <w:color w:val="C00000"/>
        </w:rPr>
        <w:t xml:space="preserve"> If translation of the clinical evidence was not needed or not undertaken, please state this.</w:t>
      </w:r>
    </w:p>
    <w:p w:rsidR="00BE5310" w:rsidRPr="005E5B41" w:rsidRDefault="00BE5310" w:rsidP="00BE5310">
      <w:pPr>
        <w:pStyle w:val="Comment"/>
        <w:rPr>
          <w:vanish/>
        </w:rPr>
      </w:pPr>
      <w:r w:rsidRPr="005E5B41">
        <w:rPr>
          <w:vanish/>
        </w:rPr>
        <w:t xml:space="preserve">Comment on the results of the pre-modelling studies, do they appropriately address the issues? </w:t>
      </w:r>
      <w:proofErr w:type="gramStart"/>
      <w:r w:rsidRPr="005E5B41">
        <w:rPr>
          <w:vanish/>
        </w:rPr>
        <w:t>Reference further discussion for complex items in Section C.</w:t>
      </w:r>
      <w:proofErr w:type="gramEnd"/>
    </w:p>
    <w:p w:rsidR="00BE5310" w:rsidRPr="00183E4D" w:rsidRDefault="00BE5310" w:rsidP="002B3E7D">
      <w:pPr>
        <w:spacing w:after="0" w:line="240" w:lineRule="auto"/>
        <w:jc w:val="both"/>
      </w:pPr>
    </w:p>
    <w:p w:rsidR="008C7152" w:rsidRPr="00183E4D" w:rsidRDefault="008C7152" w:rsidP="00DF343F">
      <w:pPr>
        <w:pStyle w:val="Heading3"/>
        <w:jc w:val="both"/>
      </w:pPr>
      <w:bookmarkStart w:id="75" w:name="_Toc395200752"/>
      <w:bookmarkStart w:id="76" w:name="_Toc437866255"/>
      <w:r w:rsidRPr="00183E4D">
        <w:t>Economic</w:t>
      </w:r>
      <w:r w:rsidR="000B7EE2" w:rsidRPr="00183E4D">
        <w:t xml:space="preserve"> </w:t>
      </w:r>
      <w:bookmarkEnd w:id="72"/>
      <w:bookmarkEnd w:id="73"/>
      <w:bookmarkEnd w:id="74"/>
      <w:r w:rsidR="00D62ADF" w:rsidRPr="00183E4D">
        <w:t>Evaluation</w:t>
      </w:r>
      <w:bookmarkEnd w:id="75"/>
      <w:bookmarkEnd w:id="76"/>
    </w:p>
    <w:p w:rsidR="000106F7" w:rsidRPr="00183E4D" w:rsidRDefault="000106F7" w:rsidP="00D603C2">
      <w:pPr>
        <w:jc w:val="both"/>
        <w:rPr>
          <w:vanish/>
          <w:color w:val="C00000"/>
        </w:rPr>
      </w:pPr>
      <w:bookmarkStart w:id="77" w:name="_Ref379404328"/>
      <w:r w:rsidRPr="00183E4D">
        <w:rPr>
          <w:vanish/>
          <w:color w:val="C00000"/>
        </w:rPr>
        <w:t xml:space="preserve">Based on the evidence supporting the clinical claim, and with reference to Table D.1.2 in the </w:t>
      </w:r>
      <w:r w:rsidRPr="00183E4D">
        <w:rPr>
          <w:i/>
          <w:vanish/>
          <w:color w:val="C00000"/>
        </w:rPr>
        <w:t xml:space="preserve">MSAC </w:t>
      </w:r>
      <w:r w:rsidR="00C53B92">
        <w:rPr>
          <w:i/>
          <w:vanish/>
          <w:color w:val="C00000"/>
        </w:rPr>
        <w:t>Investigative</w:t>
      </w:r>
      <w:r w:rsidRPr="00183E4D">
        <w:rPr>
          <w:i/>
          <w:vanish/>
          <w:color w:val="C00000"/>
        </w:rPr>
        <w:t xml:space="preserve"> Guidelines</w:t>
      </w:r>
      <w:r w:rsidRPr="00183E4D">
        <w:rPr>
          <w:vanish/>
          <w:color w:val="C00000"/>
        </w:rPr>
        <w:t xml:space="preserve">, state what type of economic evaluation has been used in the table below </w:t>
      </w:r>
      <w:proofErr w:type="spellStart"/>
      <w:r w:rsidR="006963D0">
        <w:rPr>
          <w:vanish/>
          <w:color w:val="C00000"/>
        </w:rPr>
        <w:t>eg</w:t>
      </w:r>
      <w:proofErr w:type="spellEnd"/>
      <w:r w:rsidRPr="00183E4D">
        <w:rPr>
          <w:vanish/>
          <w:color w:val="C00000"/>
        </w:rPr>
        <w:t xml:space="preserve"> cost-effectiveness, cost-utility, cost-minimisation, cost-consequences.</w:t>
      </w:r>
    </w:p>
    <w:p w:rsidR="000106F7" w:rsidRPr="00183E4D" w:rsidRDefault="000106F7" w:rsidP="000106F7">
      <w:pPr>
        <w:spacing w:after="0" w:line="240" w:lineRule="auto"/>
        <w:jc w:val="both"/>
        <w:rPr>
          <w:vanish/>
          <w:color w:val="C00000"/>
        </w:rPr>
      </w:pPr>
    </w:p>
    <w:p w:rsidR="000106F7" w:rsidRPr="00183E4D" w:rsidRDefault="000106F7" w:rsidP="00D603C2">
      <w:pPr>
        <w:jc w:val="both"/>
        <w:rPr>
          <w:vanish/>
          <w:color w:val="C00000"/>
        </w:rPr>
      </w:pPr>
      <w:r w:rsidRPr="00183E4D">
        <w:rPr>
          <w:vanish/>
          <w:color w:val="C00000"/>
        </w:rPr>
        <w:t xml:space="preserve">If an economic evaluation is not undertaken, please justify this with reference to Table D.1.2 of the </w:t>
      </w:r>
      <w:r w:rsidR="00C53B92">
        <w:rPr>
          <w:i/>
          <w:vanish/>
          <w:color w:val="C00000"/>
        </w:rPr>
        <w:t>MSAC Investigative</w:t>
      </w:r>
      <w:r w:rsidRPr="00183E4D">
        <w:rPr>
          <w:i/>
          <w:vanish/>
          <w:color w:val="C00000"/>
        </w:rPr>
        <w:t xml:space="preserve"> Guidelines</w:t>
      </w:r>
      <w:r w:rsidRPr="00183E4D">
        <w:rPr>
          <w:vanish/>
          <w:color w:val="C00000"/>
        </w:rPr>
        <w:t xml:space="preserve"> and do not insert the tables below in</w:t>
      </w:r>
      <w:r w:rsidR="000B7A2F" w:rsidRPr="00183E4D">
        <w:rPr>
          <w:vanish/>
          <w:color w:val="C00000"/>
        </w:rPr>
        <w:t>to</w:t>
      </w:r>
      <w:r w:rsidRPr="00183E4D">
        <w:rPr>
          <w:vanish/>
          <w:color w:val="C00000"/>
        </w:rPr>
        <w:t xml:space="preserve"> this section.</w:t>
      </w:r>
    </w:p>
    <w:p w:rsidR="00C96FE9" w:rsidRPr="00183E4D" w:rsidRDefault="00C96FE9" w:rsidP="00DF343F">
      <w:pPr>
        <w:spacing w:after="0" w:line="240" w:lineRule="auto"/>
        <w:jc w:val="both"/>
      </w:pPr>
    </w:p>
    <w:p w:rsidR="005C3E17" w:rsidRPr="00183E4D" w:rsidRDefault="00DB3295" w:rsidP="00BB381C">
      <w:pPr>
        <w:pStyle w:val="Caption"/>
        <w:tabs>
          <w:tab w:val="left" w:pos="1134"/>
        </w:tabs>
        <w:ind w:left="1134" w:hanging="1134"/>
        <w:jc w:val="both"/>
      </w:pPr>
      <w:bookmarkStart w:id="78" w:name="_Ref379483368"/>
      <w:bookmarkStart w:id="79" w:name="_Ref394419656"/>
      <w:bookmarkStart w:id="80" w:name="_Toc437865942"/>
      <w:r w:rsidRPr="00472EEA">
        <w:t>Table</w:t>
      </w:r>
      <w:r w:rsidR="005C3E17" w:rsidRPr="00472EEA">
        <w:t xml:space="preserve"> </w:t>
      </w:r>
      <w:r w:rsidR="00444541">
        <w:fldChar w:fldCharType="begin"/>
      </w:r>
      <w:r w:rsidR="00444541">
        <w:instrText xml:space="preserve"> SEQ Table \* ARABIC </w:instrText>
      </w:r>
      <w:r w:rsidR="00444541">
        <w:fldChar w:fldCharType="separate"/>
      </w:r>
      <w:r w:rsidR="00F97BF6">
        <w:rPr>
          <w:noProof/>
        </w:rPr>
        <w:t>5</w:t>
      </w:r>
      <w:r w:rsidR="00444541">
        <w:rPr>
          <w:noProof/>
        </w:rPr>
        <w:fldChar w:fldCharType="end"/>
      </w:r>
      <w:bookmarkEnd w:id="77"/>
      <w:bookmarkEnd w:id="78"/>
      <w:r w:rsidR="005C3E17" w:rsidRPr="00183E4D">
        <w:tab/>
        <w:t>Summary of the economic evaluation</w:t>
      </w:r>
      <w:bookmarkEnd w:id="79"/>
      <w:bookmarkEnd w:id="80"/>
      <w:r w:rsidR="005C3E17" w:rsidRPr="00183E4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119"/>
        <w:gridCol w:w="5953"/>
      </w:tblGrid>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Perspective</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vanish/>
                <w:color w:val="C00000"/>
              </w:rPr>
            </w:pP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Comparator</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vanish/>
                <w:color w:val="C00000"/>
              </w:rPr>
            </w:pP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Type of economic evaluation</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9C0A89" w:rsidP="000106F7">
            <w:pPr>
              <w:pStyle w:val="Tabletext1"/>
              <w:rPr>
                <w:vanish/>
                <w:color w:val="C00000"/>
              </w:rPr>
            </w:pPr>
            <w:r w:rsidRPr="00183E4D">
              <w:rPr>
                <w:vanish/>
                <w:color w:val="C00000"/>
              </w:rPr>
              <w:t xml:space="preserve">EG. </w:t>
            </w:r>
            <w:proofErr w:type="gramStart"/>
            <w:r w:rsidRPr="00183E4D">
              <w:rPr>
                <w:vanish/>
                <w:color w:val="C00000"/>
              </w:rPr>
              <w:t>cost-effectiveness</w:t>
            </w:r>
            <w:proofErr w:type="gramEnd"/>
            <w:r w:rsidRPr="00183E4D">
              <w:rPr>
                <w:vanish/>
                <w:color w:val="C00000"/>
              </w:rPr>
              <w:t>, cost-utility, cost-minimisation, cost-consequences.</w:t>
            </w:r>
          </w:p>
        </w:tc>
      </w:tr>
      <w:tr w:rsidR="00D62ADF"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b/>
              </w:rPr>
            </w:pPr>
            <w:r w:rsidRPr="00183E4D">
              <w:rPr>
                <w:b/>
              </w:rPr>
              <w:t>Source</w:t>
            </w:r>
            <w:r w:rsidR="00D32C75" w:rsidRPr="00183E4D">
              <w:rPr>
                <w:b/>
              </w:rPr>
              <w:t>s</w:t>
            </w:r>
            <w:r w:rsidRPr="00183E4D">
              <w:rPr>
                <w:b/>
              </w:rPr>
              <w:t xml:space="preserve"> of evidence</w:t>
            </w:r>
          </w:p>
        </w:tc>
        <w:tc>
          <w:tcPr>
            <w:tcW w:w="5953" w:type="dxa"/>
            <w:tcBorders>
              <w:top w:val="single" w:sz="4" w:space="0" w:color="auto"/>
              <w:left w:val="single" w:sz="4" w:space="0" w:color="auto"/>
              <w:bottom w:val="single" w:sz="4" w:space="0" w:color="auto"/>
              <w:right w:val="single" w:sz="4" w:space="0" w:color="auto"/>
            </w:tcBorders>
          </w:tcPr>
          <w:p w:rsidR="00D62ADF" w:rsidRPr="00183E4D" w:rsidRDefault="00D62ADF" w:rsidP="000106F7">
            <w:pPr>
              <w:pStyle w:val="Tabletext1"/>
              <w:rPr>
                <w:vanish/>
                <w:color w:val="C00000"/>
              </w:rPr>
            </w:pPr>
            <w:proofErr w:type="spellStart"/>
            <w:r w:rsidRPr="00183E4D">
              <w:rPr>
                <w:vanish/>
                <w:color w:val="C00000"/>
              </w:rPr>
              <w:t>Eg</w:t>
            </w:r>
            <w:proofErr w:type="spellEnd"/>
            <w:r w:rsidRPr="00183E4D">
              <w:rPr>
                <w:vanish/>
                <w:color w:val="C00000"/>
              </w:rPr>
              <w:t>. Systematic review</w:t>
            </w:r>
          </w:p>
        </w:tc>
      </w:tr>
      <w:tr w:rsidR="005C3E17" w:rsidRPr="00183E4D" w:rsidTr="005C3E17">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Time horizon</w:t>
            </w:r>
          </w:p>
        </w:tc>
        <w:tc>
          <w:tcPr>
            <w:tcW w:w="5953" w:type="dxa"/>
            <w:tcBorders>
              <w:top w:val="single" w:sz="4" w:space="0" w:color="auto"/>
              <w:left w:val="single" w:sz="4" w:space="0" w:color="auto"/>
              <w:bottom w:val="single" w:sz="4" w:space="0" w:color="auto"/>
              <w:right w:val="single" w:sz="4" w:space="0" w:color="auto"/>
            </w:tcBorders>
            <w:hideMark/>
          </w:tcPr>
          <w:p w:rsidR="005C3E17" w:rsidRPr="00183E4D" w:rsidRDefault="005278E7" w:rsidP="000106F7">
            <w:pPr>
              <w:pStyle w:val="Tabletext1"/>
              <w:rPr>
                <w:vanish/>
                <w:color w:val="C00000"/>
              </w:rPr>
            </w:pPr>
            <w:proofErr w:type="spellStart"/>
            <w:r w:rsidRPr="00183E4D">
              <w:rPr>
                <w:vanish/>
                <w:color w:val="C00000"/>
              </w:rPr>
              <w:t>Eg</w:t>
            </w:r>
            <w:proofErr w:type="spellEnd"/>
            <w:r w:rsidRPr="00183E4D">
              <w:rPr>
                <w:vanish/>
                <w:color w:val="C00000"/>
              </w:rPr>
              <w:t xml:space="preserve"> </w:t>
            </w:r>
            <w:r w:rsidR="008D66D1" w:rsidRPr="00183E4D">
              <w:rPr>
                <w:vanish/>
                <w:color w:val="C00000"/>
              </w:rPr>
              <w:t>X years in the model base case</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Outcomes</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D62ADF" w:rsidP="000106F7">
            <w:pPr>
              <w:pStyle w:val="Tabletext1"/>
            </w:pPr>
            <w:proofErr w:type="spellStart"/>
            <w:r w:rsidRPr="00183E4D">
              <w:rPr>
                <w:vanish/>
                <w:color w:val="C00000"/>
              </w:rPr>
              <w:t>Eg</w:t>
            </w:r>
            <w:proofErr w:type="spellEnd"/>
            <w:r w:rsidRPr="00183E4D">
              <w:rPr>
                <w:vanish/>
                <w:color w:val="C00000"/>
              </w:rPr>
              <w:t>. Name or list the outcome/s</w:t>
            </w:r>
            <w:r w:rsidR="008D66D1" w:rsidRPr="00183E4D">
              <w:rPr>
                <w:vanish/>
                <w:color w:val="C00000"/>
              </w:rPr>
              <w:t xml:space="preserve"> used in the model </w:t>
            </w:r>
            <w:proofErr w:type="spellStart"/>
            <w:r w:rsidRPr="00183E4D">
              <w:rPr>
                <w:vanish/>
                <w:color w:val="C00000"/>
              </w:rPr>
              <w:t>eg</w:t>
            </w:r>
            <w:proofErr w:type="spellEnd"/>
            <w:r w:rsidR="008D66D1" w:rsidRPr="00183E4D">
              <w:rPr>
                <w:vanish/>
                <w:color w:val="C00000"/>
              </w:rPr>
              <w:t>. LYG and QALYs</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Methods used to generate results</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8D66D1" w:rsidP="000106F7">
            <w:pPr>
              <w:pStyle w:val="Tabletext1"/>
            </w:pPr>
            <w:r w:rsidRPr="00183E4D">
              <w:rPr>
                <w:vanish/>
                <w:color w:val="C00000"/>
              </w:rPr>
              <w:t>E.g. trial-based, cohort expected value analysis, Markov model</w:t>
            </w:r>
          </w:p>
        </w:tc>
      </w:tr>
      <w:tr w:rsidR="008D66D1"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tcPr>
          <w:p w:rsidR="008D66D1" w:rsidRPr="00183E4D" w:rsidRDefault="008D66D1" w:rsidP="000106F7">
            <w:pPr>
              <w:pStyle w:val="Tabletext1"/>
              <w:rPr>
                <w:b/>
              </w:rPr>
            </w:pPr>
            <w:r w:rsidRPr="00183E4D">
              <w:rPr>
                <w:b/>
              </w:rPr>
              <w:t>&lt;Health states&gt;</w:t>
            </w:r>
          </w:p>
        </w:tc>
        <w:tc>
          <w:tcPr>
            <w:tcW w:w="5953" w:type="dxa"/>
            <w:tcBorders>
              <w:top w:val="single" w:sz="4" w:space="0" w:color="auto"/>
              <w:left w:val="single" w:sz="4" w:space="0" w:color="auto"/>
              <w:bottom w:val="single" w:sz="4" w:space="0" w:color="auto"/>
              <w:right w:val="single" w:sz="4" w:space="0" w:color="auto"/>
            </w:tcBorders>
          </w:tcPr>
          <w:p w:rsidR="008D66D1" w:rsidRPr="00183E4D" w:rsidRDefault="008D66D1" w:rsidP="000106F7">
            <w:pPr>
              <w:pStyle w:val="Tabletext1"/>
              <w:rPr>
                <w:vanish/>
                <w:color w:val="C00000"/>
              </w:rPr>
            </w:pPr>
            <w:r w:rsidRPr="00183E4D">
              <w:rPr>
                <w:vanish/>
                <w:color w:val="C00000"/>
              </w:rPr>
              <w:t>Only put in this row, if it is relevant to your model</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278E7" w:rsidP="000106F7">
            <w:pPr>
              <w:pStyle w:val="Tabletext1"/>
              <w:rPr>
                <w:b/>
              </w:rPr>
            </w:pPr>
            <w:r w:rsidRPr="00183E4D">
              <w:rPr>
                <w:b/>
              </w:rPr>
              <w:t>&lt;</w:t>
            </w:r>
            <w:r w:rsidR="005C3E17" w:rsidRPr="00183E4D">
              <w:rPr>
                <w:b/>
              </w:rPr>
              <w:t>Cycle length</w:t>
            </w:r>
            <w:r w:rsidRPr="00183E4D">
              <w:rPr>
                <w:b/>
              </w:rPr>
              <w:t>&gt;</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278E7" w:rsidP="000106F7">
            <w:pPr>
              <w:pStyle w:val="Tabletext1"/>
              <w:rPr>
                <w:vanish/>
                <w:color w:val="C00000"/>
              </w:rPr>
            </w:pPr>
            <w:r w:rsidRPr="00183E4D">
              <w:rPr>
                <w:vanish/>
                <w:color w:val="C00000"/>
              </w:rPr>
              <w:t>Only put in this row, if it is relevant to your model</w:t>
            </w: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Discount rate</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C3E17" w:rsidP="000106F7">
            <w:pPr>
              <w:pStyle w:val="Tabletext1"/>
            </w:pPr>
          </w:p>
        </w:tc>
      </w:tr>
      <w:tr w:rsidR="005C3E17" w:rsidRPr="00183E4D" w:rsidTr="00E91BE1">
        <w:trPr>
          <w:trHeight w:val="20"/>
        </w:trPr>
        <w:tc>
          <w:tcPr>
            <w:tcW w:w="3119" w:type="dxa"/>
            <w:tcBorders>
              <w:top w:val="single" w:sz="4" w:space="0" w:color="auto"/>
              <w:left w:val="single" w:sz="4" w:space="0" w:color="auto"/>
              <w:bottom w:val="single" w:sz="4" w:space="0" w:color="auto"/>
              <w:right w:val="single" w:sz="4" w:space="0" w:color="auto"/>
            </w:tcBorders>
            <w:hideMark/>
          </w:tcPr>
          <w:p w:rsidR="005C3E17" w:rsidRPr="00183E4D" w:rsidRDefault="005C3E17" w:rsidP="000106F7">
            <w:pPr>
              <w:pStyle w:val="Tabletext1"/>
              <w:rPr>
                <w:b/>
              </w:rPr>
            </w:pPr>
            <w:r w:rsidRPr="00183E4D">
              <w:rPr>
                <w:b/>
              </w:rPr>
              <w:t>Software packages used</w:t>
            </w:r>
          </w:p>
        </w:tc>
        <w:tc>
          <w:tcPr>
            <w:tcW w:w="5953" w:type="dxa"/>
            <w:tcBorders>
              <w:top w:val="single" w:sz="4" w:space="0" w:color="auto"/>
              <w:left w:val="single" w:sz="4" w:space="0" w:color="auto"/>
              <w:bottom w:val="single" w:sz="4" w:space="0" w:color="auto"/>
              <w:right w:val="single" w:sz="4" w:space="0" w:color="auto"/>
            </w:tcBorders>
          </w:tcPr>
          <w:p w:rsidR="005C3E17" w:rsidRPr="00183E4D" w:rsidRDefault="005C3E17" w:rsidP="000106F7">
            <w:pPr>
              <w:pStyle w:val="Tabletext1"/>
            </w:pPr>
          </w:p>
        </w:tc>
      </w:tr>
    </w:tbl>
    <w:p w:rsidR="007B135A" w:rsidRDefault="009C0A89" w:rsidP="00DF343F">
      <w:pPr>
        <w:jc w:val="both"/>
        <w:rPr>
          <w:vanish/>
          <w:color w:val="C00000"/>
        </w:rPr>
      </w:pPr>
      <w:r w:rsidRPr="00183E4D">
        <w:rPr>
          <w:vanish/>
          <w:color w:val="C00000"/>
        </w:rPr>
        <w:t xml:space="preserve">See </w:t>
      </w:r>
      <w:r w:rsidRPr="00C53B92">
        <w:rPr>
          <w:vanish/>
          <w:color w:val="C00000"/>
          <w:highlight w:val="yellow"/>
        </w:rPr>
        <w:t>Table D.3.1</w:t>
      </w:r>
      <w:r w:rsidRPr="00183E4D">
        <w:rPr>
          <w:vanish/>
          <w:color w:val="C00000"/>
        </w:rPr>
        <w:t xml:space="preserve"> in the </w:t>
      </w:r>
      <w:r w:rsidRPr="00183E4D">
        <w:rPr>
          <w:i/>
          <w:vanish/>
          <w:color w:val="C00000"/>
        </w:rPr>
        <w:t xml:space="preserve">MSAC </w:t>
      </w:r>
      <w:r w:rsidR="00C53B92">
        <w:rPr>
          <w:i/>
          <w:vanish/>
          <w:color w:val="C00000"/>
        </w:rPr>
        <w:t>Investigative</w:t>
      </w:r>
      <w:r w:rsidRPr="00183E4D">
        <w:rPr>
          <w:i/>
          <w:vanish/>
          <w:color w:val="C00000"/>
        </w:rPr>
        <w:t xml:space="preserve"> Guidelines</w:t>
      </w:r>
      <w:r w:rsidRPr="00183E4D">
        <w:rPr>
          <w:vanish/>
          <w:color w:val="C00000"/>
        </w:rPr>
        <w:t>.</w:t>
      </w:r>
    </w:p>
    <w:p w:rsidR="005D089B" w:rsidRPr="005D089B" w:rsidRDefault="005D089B" w:rsidP="005D089B">
      <w:pPr>
        <w:pStyle w:val="Comment"/>
        <w:rPr>
          <w:vanish/>
        </w:rPr>
      </w:pPr>
      <w:r w:rsidRPr="005E5B41">
        <w:rPr>
          <w:vanish/>
        </w:rPr>
        <w:t xml:space="preserve">Comment briefly on the model, is it appropriate, are there any assumptions that have not been justified or may not be reasonable? Does it adequately represent reality? </w:t>
      </w:r>
    </w:p>
    <w:p w:rsidR="00E91BE1" w:rsidRDefault="00D32C75" w:rsidP="00DF343F">
      <w:pPr>
        <w:jc w:val="both"/>
      </w:pPr>
      <w:r w:rsidRPr="00183E4D">
        <w:t>Key structural assumptions of the model a</w:t>
      </w:r>
      <w:r w:rsidR="005C3E17" w:rsidRPr="00183E4D">
        <w:t>re:</w:t>
      </w:r>
    </w:p>
    <w:p w:rsidR="00133A8D" w:rsidRPr="00390A21" w:rsidRDefault="00133A8D" w:rsidP="00133A8D">
      <w:pPr>
        <w:jc w:val="both"/>
      </w:pPr>
      <w:r>
        <w:t>&lt;</w:t>
      </w:r>
      <w:r w:rsidRPr="00133A8D">
        <w:t xml:space="preserve"> </w:t>
      </w:r>
      <w:r w:rsidRPr="00183E4D">
        <w:t xml:space="preserve">The overall costs and outcomes, and incremental costs and outcomes as calculated for the </w:t>
      </w:r>
      <w:r w:rsidR="0071212A">
        <w:t>test</w:t>
      </w:r>
      <w:r w:rsidR="005C4455">
        <w:t>ing strategy</w:t>
      </w:r>
      <w:r w:rsidRPr="00183E4D">
        <w:t xml:space="preserve"> and comparat</w:t>
      </w:r>
      <w:r w:rsidR="005C4455">
        <w:t>ive testing strategy</w:t>
      </w:r>
      <w:r w:rsidRPr="00183E4D">
        <w:t xml:space="preserve"> in </w:t>
      </w:r>
      <w:r>
        <w:t>the</w:t>
      </w:r>
      <w:r w:rsidR="006963D0">
        <w:t xml:space="preserve"> model, and using</w:t>
      </w:r>
      <w:r w:rsidRPr="00183E4D">
        <w:t xml:space="preserve"> the base case assumptions, are </w:t>
      </w:r>
      <w:r w:rsidRPr="00183E4D">
        <w:lastRenderedPageBreak/>
        <w:t>shown in the table below.</w:t>
      </w:r>
      <w:r w:rsidR="005D089B" w:rsidRPr="005D089B">
        <w:rPr>
          <w:vanish/>
          <w:color w:val="C00000"/>
        </w:rPr>
        <w:t xml:space="preserve"> </w:t>
      </w:r>
      <w:r w:rsidR="005D089B" w:rsidRPr="00AD2492">
        <w:rPr>
          <w:b/>
          <w:vanish/>
          <w:color w:val="C00000"/>
        </w:rPr>
        <w:t xml:space="preserve">Where you have re-calculated a number due to an error in the SBA then write the modified number in italics immediately below the calculation from the SBA (this would </w:t>
      </w:r>
      <w:r w:rsidR="005D089B" w:rsidRPr="00390A21">
        <w:rPr>
          <w:b/>
          <w:vanish/>
          <w:color w:val="C00000"/>
        </w:rPr>
        <w:t>include the ICER).</w:t>
      </w:r>
    </w:p>
    <w:p w:rsidR="00133A8D" w:rsidRPr="00390A21" w:rsidRDefault="00133A8D" w:rsidP="00133A8D">
      <w:pPr>
        <w:pStyle w:val="Caption"/>
        <w:keepNext/>
        <w:jc w:val="both"/>
      </w:pPr>
      <w:bookmarkStart w:id="81" w:name="_Toc437865943"/>
      <w:r w:rsidRPr="00390A21">
        <w:t xml:space="preserve">Table </w:t>
      </w:r>
      <w:r w:rsidR="00444541">
        <w:fldChar w:fldCharType="begin"/>
      </w:r>
      <w:r w:rsidR="00444541">
        <w:instrText xml:space="preserve"> SEQ Table \* ARABIC </w:instrText>
      </w:r>
      <w:r w:rsidR="00444541">
        <w:fldChar w:fldCharType="separate"/>
      </w:r>
      <w:r w:rsidR="00F97BF6">
        <w:rPr>
          <w:noProof/>
        </w:rPr>
        <w:t>6</w:t>
      </w:r>
      <w:r w:rsidR="00444541">
        <w:rPr>
          <w:noProof/>
        </w:rPr>
        <w:fldChar w:fldCharType="end"/>
      </w:r>
      <w:r w:rsidRPr="00390A21">
        <w:t xml:space="preserve"> </w:t>
      </w:r>
      <w:r w:rsidRPr="00390A21">
        <w:tab/>
        <w:t>Title</w:t>
      </w:r>
      <w:bookmarkEnd w:id="81"/>
      <w:r w:rsidRPr="00390A21">
        <w:t xml:space="preserve"> </w:t>
      </w:r>
    </w:p>
    <w:tbl>
      <w:tblPr>
        <w:tblW w:w="0" w:type="auto"/>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133A8D" w:rsidRPr="00390A21" w:rsidTr="00655559">
        <w:tc>
          <w:tcPr>
            <w:tcW w:w="2410" w:type="dxa"/>
            <w:tcBorders>
              <w:top w:val="single" w:sz="4" w:space="0" w:color="auto"/>
              <w:left w:val="single" w:sz="4" w:space="0" w:color="auto"/>
              <w:bottom w:val="single" w:sz="4" w:space="0" w:color="auto"/>
              <w:right w:val="single" w:sz="4" w:space="0" w:color="auto"/>
            </w:tcBorders>
          </w:tcPr>
          <w:p w:rsidR="00133A8D" w:rsidRPr="00390A21" w:rsidRDefault="004A3F05" w:rsidP="0021137E">
            <w:pPr>
              <w:keepNext/>
              <w:spacing w:after="40" w:line="240" w:lineRule="auto"/>
              <w:jc w:val="both"/>
              <w:rPr>
                <w:rFonts w:ascii="Arial Narrow" w:hAnsi="Arial Narrow"/>
                <w:b/>
                <w:sz w:val="20"/>
                <w:szCs w:val="20"/>
              </w:rPr>
            </w:pPr>
            <w:r>
              <w:rPr>
                <w:rFonts w:ascii="Arial Narrow" w:hAnsi="Arial Narrow"/>
                <w:b/>
                <w:sz w:val="20"/>
                <w:szCs w:val="20"/>
              </w:rPr>
              <w:t>Test</w:t>
            </w:r>
          </w:p>
        </w:tc>
        <w:tc>
          <w:tcPr>
            <w:tcW w:w="1325" w:type="dxa"/>
            <w:tcBorders>
              <w:top w:val="single" w:sz="4" w:space="0" w:color="auto"/>
              <w:left w:val="single" w:sz="4" w:space="0" w:color="auto"/>
              <w:bottom w:val="single" w:sz="4" w:space="0" w:color="auto"/>
              <w:right w:val="single" w:sz="4" w:space="0" w:color="auto"/>
            </w:tcBorders>
          </w:tcPr>
          <w:p w:rsidR="00133A8D" w:rsidRPr="00390A21" w:rsidRDefault="00133A8D" w:rsidP="0021137E">
            <w:pPr>
              <w:keepNext/>
              <w:spacing w:after="40" w:line="240" w:lineRule="auto"/>
              <w:jc w:val="both"/>
              <w:rPr>
                <w:rFonts w:ascii="Arial Narrow" w:hAnsi="Arial Narrow"/>
                <w:b/>
                <w:sz w:val="20"/>
                <w:szCs w:val="20"/>
              </w:rPr>
            </w:pPr>
            <w:r w:rsidRPr="00390A21">
              <w:rPr>
                <w:rFonts w:ascii="Arial Narrow" w:hAnsi="Arial Narrow"/>
                <w:b/>
                <w:sz w:val="20"/>
                <w:szCs w:val="20"/>
              </w:rPr>
              <w:t>Cost</w:t>
            </w:r>
          </w:p>
        </w:tc>
        <w:tc>
          <w:tcPr>
            <w:tcW w:w="1325" w:type="dxa"/>
            <w:tcBorders>
              <w:top w:val="single" w:sz="4" w:space="0" w:color="auto"/>
              <w:left w:val="single" w:sz="4" w:space="0" w:color="auto"/>
              <w:bottom w:val="single" w:sz="4" w:space="0" w:color="auto"/>
              <w:right w:val="single" w:sz="4" w:space="0" w:color="auto"/>
            </w:tcBorders>
          </w:tcPr>
          <w:p w:rsidR="00133A8D" w:rsidRPr="00390A21" w:rsidRDefault="00133A8D" w:rsidP="0021137E">
            <w:pPr>
              <w:keepNext/>
              <w:spacing w:after="40" w:line="240" w:lineRule="auto"/>
              <w:jc w:val="both"/>
              <w:rPr>
                <w:rFonts w:ascii="Arial Narrow" w:hAnsi="Arial Narrow"/>
                <w:b/>
                <w:sz w:val="20"/>
                <w:szCs w:val="20"/>
              </w:rPr>
            </w:pPr>
            <w:r w:rsidRPr="00390A21">
              <w:rPr>
                <w:rFonts w:ascii="Arial Narrow" w:hAnsi="Arial Narrow"/>
                <w:b/>
                <w:sz w:val="20"/>
                <w:szCs w:val="20"/>
              </w:rPr>
              <w:t>Incremental cost</w:t>
            </w:r>
          </w:p>
        </w:tc>
        <w:tc>
          <w:tcPr>
            <w:tcW w:w="1325" w:type="dxa"/>
            <w:tcBorders>
              <w:top w:val="single" w:sz="4" w:space="0" w:color="auto"/>
              <w:left w:val="single" w:sz="4" w:space="0" w:color="auto"/>
              <w:bottom w:val="single" w:sz="4" w:space="0" w:color="auto"/>
              <w:right w:val="single" w:sz="4" w:space="0" w:color="auto"/>
            </w:tcBorders>
          </w:tcPr>
          <w:p w:rsidR="00133A8D" w:rsidRPr="00390A21" w:rsidRDefault="00133A8D" w:rsidP="0021137E">
            <w:pPr>
              <w:keepNext/>
              <w:spacing w:after="40" w:line="240" w:lineRule="auto"/>
              <w:jc w:val="both"/>
              <w:rPr>
                <w:rFonts w:ascii="Arial Narrow" w:hAnsi="Arial Narrow"/>
                <w:b/>
                <w:sz w:val="20"/>
                <w:szCs w:val="20"/>
              </w:rPr>
            </w:pPr>
            <w:r w:rsidRPr="00390A21">
              <w:rPr>
                <w:rFonts w:ascii="Arial Narrow" w:hAnsi="Arial Narrow"/>
                <w:b/>
                <w:sz w:val="20"/>
                <w:szCs w:val="20"/>
              </w:rPr>
              <w:t>Effectiveness (QALYs)</w:t>
            </w:r>
          </w:p>
        </w:tc>
        <w:tc>
          <w:tcPr>
            <w:tcW w:w="1326" w:type="dxa"/>
            <w:tcBorders>
              <w:top w:val="single" w:sz="4" w:space="0" w:color="auto"/>
              <w:left w:val="single" w:sz="4" w:space="0" w:color="auto"/>
              <w:bottom w:val="single" w:sz="4" w:space="0" w:color="auto"/>
              <w:right w:val="single" w:sz="4" w:space="0" w:color="auto"/>
            </w:tcBorders>
          </w:tcPr>
          <w:p w:rsidR="00133A8D" w:rsidRPr="00390A21" w:rsidRDefault="00133A8D" w:rsidP="0021137E">
            <w:pPr>
              <w:keepNext/>
              <w:spacing w:after="40" w:line="240" w:lineRule="auto"/>
              <w:jc w:val="both"/>
              <w:rPr>
                <w:rFonts w:ascii="Arial Narrow" w:hAnsi="Arial Narrow"/>
                <w:b/>
                <w:sz w:val="20"/>
                <w:szCs w:val="20"/>
              </w:rPr>
            </w:pPr>
            <w:r w:rsidRPr="00390A21">
              <w:rPr>
                <w:rFonts w:ascii="Arial Narrow" w:hAnsi="Arial Narrow"/>
                <w:b/>
                <w:sz w:val="20"/>
                <w:szCs w:val="20"/>
              </w:rPr>
              <w:t>Incremental effectiveness</w:t>
            </w:r>
          </w:p>
        </w:tc>
        <w:tc>
          <w:tcPr>
            <w:tcW w:w="1361" w:type="dxa"/>
            <w:tcBorders>
              <w:top w:val="single" w:sz="4" w:space="0" w:color="auto"/>
              <w:left w:val="single" w:sz="4" w:space="0" w:color="auto"/>
              <w:bottom w:val="single" w:sz="4" w:space="0" w:color="auto"/>
              <w:right w:val="single" w:sz="4" w:space="0" w:color="auto"/>
            </w:tcBorders>
          </w:tcPr>
          <w:p w:rsidR="00133A8D" w:rsidRPr="00390A21" w:rsidRDefault="00133A8D" w:rsidP="0021137E">
            <w:pPr>
              <w:keepNext/>
              <w:spacing w:after="40" w:line="240" w:lineRule="auto"/>
              <w:jc w:val="both"/>
              <w:rPr>
                <w:rFonts w:ascii="Arial Narrow" w:hAnsi="Arial Narrow"/>
                <w:b/>
                <w:sz w:val="20"/>
                <w:szCs w:val="20"/>
              </w:rPr>
            </w:pPr>
            <w:r w:rsidRPr="00390A21">
              <w:rPr>
                <w:rFonts w:ascii="Arial Narrow" w:hAnsi="Arial Narrow"/>
                <w:b/>
                <w:sz w:val="20"/>
                <w:szCs w:val="20"/>
              </w:rPr>
              <w:t>ICER</w:t>
            </w:r>
          </w:p>
        </w:tc>
      </w:tr>
      <w:tr w:rsidR="00133A8D" w:rsidRPr="00390A21" w:rsidTr="00655559">
        <w:trPr>
          <w:hidden/>
        </w:trPr>
        <w:tc>
          <w:tcPr>
            <w:tcW w:w="2410" w:type="dxa"/>
            <w:tcBorders>
              <w:top w:val="single" w:sz="4" w:space="0" w:color="auto"/>
              <w:left w:val="single" w:sz="4" w:space="0" w:color="auto"/>
              <w:right w:val="single" w:sz="4" w:space="0" w:color="auto"/>
            </w:tcBorders>
          </w:tcPr>
          <w:p w:rsidR="00133A8D" w:rsidRPr="00390A21" w:rsidRDefault="00133A8D" w:rsidP="0021137E">
            <w:pPr>
              <w:keepNext/>
              <w:spacing w:after="40" w:line="240" w:lineRule="auto"/>
              <w:jc w:val="both"/>
              <w:rPr>
                <w:rFonts w:ascii="Arial Narrow" w:hAnsi="Arial Narrow"/>
                <w:vanish/>
                <w:color w:val="C00000"/>
                <w:sz w:val="20"/>
                <w:szCs w:val="20"/>
              </w:rPr>
            </w:pPr>
            <w:r w:rsidRPr="00390A21">
              <w:rPr>
                <w:rFonts w:ascii="Arial Narrow" w:hAnsi="Arial Narrow"/>
                <w:vanish/>
                <w:color w:val="C00000"/>
                <w:sz w:val="20"/>
                <w:szCs w:val="20"/>
              </w:rPr>
              <w:t>In</w:t>
            </w:r>
            <w:r w:rsidR="002F3998" w:rsidRPr="00390A21">
              <w:rPr>
                <w:rFonts w:ascii="Arial Narrow" w:hAnsi="Arial Narrow"/>
                <w:vanish/>
                <w:color w:val="C00000"/>
                <w:sz w:val="20"/>
                <w:szCs w:val="20"/>
              </w:rPr>
              <w:t>dex test</w:t>
            </w:r>
            <w:r w:rsidR="00BD29B0" w:rsidRPr="00390A21">
              <w:rPr>
                <w:rFonts w:ascii="Arial Narrow" w:hAnsi="Arial Narrow"/>
                <w:vanish/>
                <w:color w:val="C00000"/>
                <w:sz w:val="20"/>
                <w:szCs w:val="20"/>
              </w:rPr>
              <w:t xml:space="preserve"> and associated interventions</w:t>
            </w:r>
          </w:p>
        </w:tc>
        <w:tc>
          <w:tcPr>
            <w:tcW w:w="1325" w:type="dxa"/>
            <w:tcBorders>
              <w:top w:val="single" w:sz="4" w:space="0" w:color="auto"/>
              <w:left w:val="single" w:sz="4" w:space="0" w:color="auto"/>
              <w:right w:val="single" w:sz="4" w:space="0" w:color="auto"/>
            </w:tcBorders>
          </w:tcPr>
          <w:p w:rsidR="00133A8D" w:rsidRPr="00AB4EAE" w:rsidRDefault="004A3F05"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w:t>
            </w:r>
          </w:p>
        </w:tc>
        <w:tc>
          <w:tcPr>
            <w:tcW w:w="1325" w:type="dxa"/>
            <w:tcBorders>
              <w:top w:val="single" w:sz="4" w:space="0" w:color="auto"/>
              <w:left w:val="single" w:sz="4" w:space="0" w:color="auto"/>
              <w:right w:val="single" w:sz="4" w:space="0" w:color="auto"/>
            </w:tcBorders>
          </w:tcPr>
          <w:p w:rsidR="00133A8D" w:rsidRPr="00AB4EAE" w:rsidRDefault="004A3F05"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w:t>
            </w:r>
          </w:p>
        </w:tc>
        <w:tc>
          <w:tcPr>
            <w:tcW w:w="1325" w:type="dxa"/>
            <w:tcBorders>
              <w:top w:val="single" w:sz="4" w:space="0" w:color="auto"/>
              <w:left w:val="single" w:sz="4" w:space="0" w:color="auto"/>
              <w:right w:val="single" w:sz="4" w:space="0" w:color="auto"/>
            </w:tcBorders>
          </w:tcPr>
          <w:p w:rsidR="00133A8D" w:rsidRPr="00AB4EAE" w:rsidRDefault="00AB4EAE"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w:t>
            </w:r>
          </w:p>
        </w:tc>
        <w:tc>
          <w:tcPr>
            <w:tcW w:w="1326" w:type="dxa"/>
            <w:tcBorders>
              <w:top w:val="single" w:sz="4" w:space="0" w:color="auto"/>
              <w:left w:val="single" w:sz="4" w:space="0" w:color="auto"/>
              <w:right w:val="single" w:sz="4" w:space="0" w:color="auto"/>
            </w:tcBorders>
          </w:tcPr>
          <w:p w:rsidR="00133A8D" w:rsidRPr="00AB4EAE" w:rsidRDefault="00AB4EAE"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w:t>
            </w:r>
          </w:p>
        </w:tc>
        <w:tc>
          <w:tcPr>
            <w:tcW w:w="1361" w:type="dxa"/>
            <w:tcBorders>
              <w:top w:val="single" w:sz="4" w:space="0" w:color="auto"/>
              <w:left w:val="single" w:sz="4" w:space="0" w:color="auto"/>
              <w:right w:val="single" w:sz="4" w:space="0" w:color="auto"/>
            </w:tcBorders>
          </w:tcPr>
          <w:p w:rsidR="00133A8D" w:rsidRPr="00AB4EAE" w:rsidRDefault="004A3F05"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$XXX/QALY</w:t>
            </w:r>
          </w:p>
        </w:tc>
      </w:tr>
      <w:tr w:rsidR="00AB4EAE" w:rsidRPr="00390A21" w:rsidTr="00655559">
        <w:trPr>
          <w:hidden/>
        </w:trPr>
        <w:tc>
          <w:tcPr>
            <w:tcW w:w="2410" w:type="dxa"/>
            <w:tcBorders>
              <w:top w:val="single" w:sz="4" w:space="0" w:color="auto"/>
              <w:left w:val="single" w:sz="4" w:space="0" w:color="auto"/>
              <w:bottom w:val="single" w:sz="4" w:space="0" w:color="auto"/>
              <w:right w:val="single" w:sz="4" w:space="0" w:color="auto"/>
            </w:tcBorders>
          </w:tcPr>
          <w:p w:rsidR="00AB4EAE" w:rsidRPr="00390A21" w:rsidRDefault="00AB4EAE" w:rsidP="0021137E">
            <w:pPr>
              <w:keepNext/>
              <w:spacing w:after="40" w:line="240" w:lineRule="auto"/>
              <w:jc w:val="both"/>
              <w:rPr>
                <w:rFonts w:ascii="Arial Narrow" w:hAnsi="Arial Narrow"/>
                <w:vanish/>
                <w:color w:val="C00000"/>
                <w:sz w:val="20"/>
                <w:szCs w:val="20"/>
              </w:rPr>
            </w:pPr>
            <w:r w:rsidRPr="00390A21">
              <w:rPr>
                <w:rFonts w:ascii="Arial Narrow" w:hAnsi="Arial Narrow"/>
                <w:vanish/>
                <w:color w:val="C00000"/>
                <w:sz w:val="20"/>
                <w:szCs w:val="20"/>
              </w:rPr>
              <w:t>Comparator</w:t>
            </w:r>
          </w:p>
        </w:tc>
        <w:tc>
          <w:tcPr>
            <w:tcW w:w="1325" w:type="dxa"/>
            <w:tcBorders>
              <w:top w:val="single" w:sz="4" w:space="0" w:color="auto"/>
              <w:left w:val="single" w:sz="4" w:space="0" w:color="auto"/>
              <w:bottom w:val="single" w:sz="4" w:space="0" w:color="auto"/>
              <w:right w:val="single" w:sz="4" w:space="0" w:color="auto"/>
            </w:tcBorders>
          </w:tcPr>
          <w:p w:rsidR="00AB4EAE" w:rsidRPr="00AB4EAE" w:rsidRDefault="00AB4EAE"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w:t>
            </w:r>
          </w:p>
        </w:tc>
        <w:tc>
          <w:tcPr>
            <w:tcW w:w="1325" w:type="dxa"/>
            <w:tcBorders>
              <w:top w:val="single" w:sz="4" w:space="0" w:color="auto"/>
              <w:left w:val="single" w:sz="4" w:space="0" w:color="auto"/>
              <w:bottom w:val="single" w:sz="4" w:space="0" w:color="auto"/>
              <w:right w:val="single" w:sz="4" w:space="0" w:color="auto"/>
            </w:tcBorders>
          </w:tcPr>
          <w:p w:rsidR="00AB4EAE" w:rsidRPr="00AB4EAE" w:rsidRDefault="00AB4EAE"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w:t>
            </w:r>
          </w:p>
        </w:tc>
        <w:tc>
          <w:tcPr>
            <w:tcW w:w="1325" w:type="dxa"/>
            <w:tcBorders>
              <w:top w:val="single" w:sz="4" w:space="0" w:color="auto"/>
              <w:left w:val="single" w:sz="4" w:space="0" w:color="auto"/>
              <w:bottom w:val="single" w:sz="4" w:space="0" w:color="auto"/>
              <w:right w:val="single" w:sz="4" w:space="0" w:color="auto"/>
            </w:tcBorders>
          </w:tcPr>
          <w:p w:rsidR="00AB4EAE" w:rsidRPr="00AB4EAE" w:rsidRDefault="00AB4EAE"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w:t>
            </w:r>
          </w:p>
        </w:tc>
        <w:tc>
          <w:tcPr>
            <w:tcW w:w="1326" w:type="dxa"/>
            <w:tcBorders>
              <w:top w:val="single" w:sz="4" w:space="0" w:color="auto"/>
              <w:left w:val="single" w:sz="4" w:space="0" w:color="auto"/>
              <w:bottom w:val="single" w:sz="4" w:space="0" w:color="auto"/>
              <w:right w:val="single" w:sz="4" w:space="0" w:color="auto"/>
            </w:tcBorders>
          </w:tcPr>
          <w:p w:rsidR="00AB4EAE" w:rsidRPr="00AB4EAE" w:rsidRDefault="00AB4EAE"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w:t>
            </w:r>
          </w:p>
        </w:tc>
        <w:tc>
          <w:tcPr>
            <w:tcW w:w="1361" w:type="dxa"/>
            <w:tcBorders>
              <w:top w:val="single" w:sz="4" w:space="0" w:color="auto"/>
              <w:left w:val="single" w:sz="4" w:space="0" w:color="auto"/>
              <w:bottom w:val="single" w:sz="4" w:space="0" w:color="auto"/>
              <w:right w:val="single" w:sz="4" w:space="0" w:color="auto"/>
            </w:tcBorders>
          </w:tcPr>
          <w:p w:rsidR="00AB4EAE" w:rsidRPr="00AB4EAE" w:rsidRDefault="00AB4EAE" w:rsidP="0021137E">
            <w:pPr>
              <w:keepNext/>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$XXX/QALY</w:t>
            </w:r>
          </w:p>
        </w:tc>
      </w:tr>
    </w:tbl>
    <w:p w:rsidR="00133A8D" w:rsidRPr="00183E4D" w:rsidRDefault="00133A8D" w:rsidP="00133A8D">
      <w:pPr>
        <w:spacing w:line="240" w:lineRule="auto"/>
        <w:contextualSpacing/>
        <w:jc w:val="both"/>
        <w:rPr>
          <w:rFonts w:ascii="Arial Narrow" w:hAnsi="Arial Narrow"/>
          <w:sz w:val="20"/>
        </w:rPr>
      </w:pPr>
      <w:r w:rsidRPr="00390A21">
        <w:rPr>
          <w:rFonts w:ascii="Arial Narrow" w:hAnsi="Arial Narrow"/>
          <w:sz w:val="20"/>
        </w:rPr>
        <w:t>ICER = Incremental Cost Effectiveness Ratio&gt;</w:t>
      </w:r>
    </w:p>
    <w:p w:rsidR="00503C5B" w:rsidRDefault="00503C5B" w:rsidP="00C96D1D"/>
    <w:p w:rsidR="006A4E3D" w:rsidRPr="00BF70D2" w:rsidRDefault="006A4E3D" w:rsidP="006A4E3D">
      <w:pPr>
        <w:pStyle w:val="Comment"/>
        <w:rPr>
          <w:vanish/>
        </w:rPr>
      </w:pPr>
      <w:r w:rsidRPr="00BF70D2">
        <w:rPr>
          <w:vanish/>
        </w:rPr>
        <w:t xml:space="preserve">Comment on the ICER and whether it accurately represents the cost-effectiveness, in the evaluator’s judgment, of listing the intervention. </w:t>
      </w:r>
    </w:p>
    <w:p w:rsidR="006A4E3D" w:rsidRPr="00183E4D" w:rsidRDefault="005278E7" w:rsidP="00DF343F">
      <w:pPr>
        <w:jc w:val="both"/>
      </w:pPr>
      <w:r w:rsidRPr="00183E4D">
        <w:t>&lt;The modelled results were most sensitive to &gt;</w:t>
      </w:r>
    </w:p>
    <w:p w:rsidR="009C0A89" w:rsidRPr="00183E4D" w:rsidRDefault="00DB3295" w:rsidP="00BB381C">
      <w:pPr>
        <w:pStyle w:val="Caption"/>
        <w:tabs>
          <w:tab w:val="left" w:pos="1134"/>
        </w:tabs>
        <w:ind w:left="1134" w:hanging="1134"/>
        <w:rPr>
          <w:rFonts w:cs="Arial"/>
          <w:snapToGrid w:val="0"/>
          <w:szCs w:val="16"/>
          <w:lang w:eastAsia="en-US"/>
        </w:rPr>
      </w:pPr>
      <w:bookmarkStart w:id="82" w:name="_Toc437865944"/>
      <w:r w:rsidRPr="00390A21">
        <w:t>Table</w:t>
      </w:r>
      <w:r w:rsidR="00C96D1D" w:rsidRPr="00390A21">
        <w:t xml:space="preserve"> </w:t>
      </w:r>
      <w:r w:rsidR="00444541">
        <w:fldChar w:fldCharType="begin"/>
      </w:r>
      <w:r w:rsidR="00444541">
        <w:instrText xml:space="preserve"> SEQ Table \* ARABIC </w:instrText>
      </w:r>
      <w:r w:rsidR="00444541">
        <w:fldChar w:fldCharType="separate"/>
      </w:r>
      <w:r w:rsidR="00F97BF6">
        <w:rPr>
          <w:noProof/>
        </w:rPr>
        <w:t>7</w:t>
      </w:r>
      <w:r w:rsidR="00444541">
        <w:rPr>
          <w:noProof/>
        </w:rPr>
        <w:fldChar w:fldCharType="end"/>
      </w:r>
      <w:r w:rsidR="00C96D1D" w:rsidRPr="00183E4D">
        <w:tab/>
      </w:r>
      <w:r w:rsidR="009C0A89" w:rsidRPr="00183E4D">
        <w:rPr>
          <w:rFonts w:cs="Arial"/>
          <w:snapToGrid w:val="0"/>
          <w:szCs w:val="16"/>
          <w:lang w:eastAsia="en-US"/>
        </w:rPr>
        <w:t xml:space="preserve">Key drivers of the </w:t>
      </w:r>
      <w:r w:rsidR="000B7A2F" w:rsidRPr="00183E4D">
        <w:rPr>
          <w:rFonts w:cs="Arial"/>
          <w:snapToGrid w:val="0"/>
          <w:szCs w:val="16"/>
          <w:lang w:eastAsia="en-US"/>
        </w:rPr>
        <w:t xml:space="preserve">economic </w:t>
      </w:r>
      <w:r w:rsidR="009C0A89" w:rsidRPr="00183E4D">
        <w:rPr>
          <w:rFonts w:cs="Arial"/>
          <w:snapToGrid w:val="0"/>
          <w:szCs w:val="16"/>
          <w:lang w:eastAsia="en-US"/>
        </w:rPr>
        <w:t>model</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2396"/>
        <w:gridCol w:w="4103"/>
        <w:gridCol w:w="2583"/>
      </w:tblGrid>
      <w:tr w:rsidR="009C0A89" w:rsidRPr="00183E4D" w:rsidTr="003F30D0">
        <w:trPr>
          <w:tblHeader/>
        </w:trPr>
        <w:tc>
          <w:tcPr>
            <w:tcW w:w="1319"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Description</w:t>
            </w:r>
          </w:p>
        </w:tc>
        <w:tc>
          <w:tcPr>
            <w:tcW w:w="2259"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Method/Value</w:t>
            </w:r>
          </w:p>
        </w:tc>
        <w:tc>
          <w:tcPr>
            <w:tcW w:w="1422" w:type="pct"/>
            <w:shd w:val="clear" w:color="auto" w:fill="auto"/>
            <w:vAlign w:val="center"/>
          </w:tcPr>
          <w:p w:rsidR="009C0A89" w:rsidRPr="00183E4D" w:rsidRDefault="009C0A89" w:rsidP="00C96D1D">
            <w:pPr>
              <w:pStyle w:val="TableHeading"/>
              <w:rPr>
                <w:snapToGrid w:val="0"/>
                <w:lang w:eastAsia="en-US"/>
              </w:rPr>
            </w:pPr>
            <w:r w:rsidRPr="00183E4D">
              <w:rPr>
                <w:snapToGrid w:val="0"/>
                <w:lang w:eastAsia="en-US"/>
              </w:rPr>
              <w:t>Impact</w:t>
            </w:r>
          </w:p>
        </w:tc>
      </w:tr>
      <w:tr w:rsidR="009C0A89" w:rsidRPr="00183E4D" w:rsidTr="003F30D0">
        <w:trPr>
          <w:hidden/>
        </w:trPr>
        <w:tc>
          <w:tcPr>
            <w:tcW w:w="1319" w:type="pct"/>
            <w:shd w:val="clear" w:color="auto" w:fill="auto"/>
            <w:vAlign w:val="center"/>
          </w:tcPr>
          <w:p w:rsidR="009C0A89" w:rsidRPr="00183E4D" w:rsidRDefault="00C96D1D" w:rsidP="00C96D1D">
            <w:pPr>
              <w:pStyle w:val="Tabletext1"/>
              <w:rPr>
                <w:snapToGrid w:val="0"/>
                <w:vanish/>
                <w:color w:val="C00000"/>
                <w:lang w:eastAsia="en-US"/>
              </w:rPr>
            </w:pPr>
            <w:proofErr w:type="spellStart"/>
            <w:r w:rsidRPr="00183E4D">
              <w:rPr>
                <w:snapToGrid w:val="0"/>
                <w:vanish/>
                <w:color w:val="C00000"/>
                <w:lang w:eastAsia="en-US"/>
              </w:rPr>
              <w:t>Eg</w:t>
            </w:r>
            <w:proofErr w:type="spellEnd"/>
            <w:r w:rsidRPr="00183E4D">
              <w:rPr>
                <w:snapToGrid w:val="0"/>
                <w:vanish/>
                <w:color w:val="C00000"/>
                <w:lang w:eastAsia="en-US"/>
              </w:rPr>
              <w:t xml:space="preserve"> </w:t>
            </w:r>
            <w:r w:rsidR="009C0A89" w:rsidRPr="00183E4D">
              <w:rPr>
                <w:snapToGrid w:val="0"/>
                <w:vanish/>
                <w:color w:val="C00000"/>
                <w:lang w:eastAsia="en-US"/>
              </w:rPr>
              <w:t>Time horizon</w:t>
            </w:r>
          </w:p>
        </w:tc>
        <w:tc>
          <w:tcPr>
            <w:tcW w:w="2259" w:type="pct"/>
            <w:shd w:val="clear" w:color="auto" w:fill="auto"/>
            <w:vAlign w:val="center"/>
          </w:tcPr>
          <w:p w:rsidR="009C0A89" w:rsidRPr="00183E4D" w:rsidRDefault="009C0A89" w:rsidP="00C96D1D">
            <w:pPr>
              <w:pStyle w:val="Tabletext1"/>
              <w:rPr>
                <w:snapToGrid w:val="0"/>
                <w:vanish/>
                <w:color w:val="C00000"/>
                <w:lang w:eastAsia="en-US"/>
              </w:rPr>
            </w:pPr>
            <w:r w:rsidRPr="00183E4D">
              <w:rPr>
                <w:snapToGrid w:val="0"/>
                <w:vanish/>
                <w:color w:val="C00000"/>
                <w:lang w:eastAsia="en-US"/>
              </w:rPr>
              <w:t>25 years; assumed from 6 month trial duration</w:t>
            </w:r>
          </w:p>
        </w:tc>
        <w:tc>
          <w:tcPr>
            <w:tcW w:w="1422" w:type="pct"/>
            <w:shd w:val="clear" w:color="auto" w:fill="auto"/>
            <w:vAlign w:val="center"/>
          </w:tcPr>
          <w:p w:rsidR="009C0A89" w:rsidRPr="00183E4D" w:rsidRDefault="009C0A89" w:rsidP="00C96D1D">
            <w:pPr>
              <w:pStyle w:val="Tabletext1"/>
              <w:rPr>
                <w:snapToGrid w:val="0"/>
                <w:vanish/>
                <w:color w:val="C00000"/>
                <w:lang w:eastAsia="en-US"/>
              </w:rPr>
            </w:pPr>
            <w:r w:rsidRPr="00183E4D">
              <w:rPr>
                <w:snapToGrid w:val="0"/>
                <w:vanish/>
                <w:color w:val="C00000"/>
                <w:lang w:eastAsia="en-US"/>
              </w:rPr>
              <w:t xml:space="preserve">High, favours </w:t>
            </w:r>
            <w:r w:rsidR="00C96D1D" w:rsidRPr="00183E4D">
              <w:rPr>
                <w:snapToGrid w:val="0"/>
                <w:vanish/>
                <w:color w:val="C00000"/>
                <w:lang w:eastAsia="en-US"/>
              </w:rPr>
              <w:t>intervention</w:t>
            </w:r>
          </w:p>
        </w:tc>
      </w:tr>
      <w:tr w:rsidR="009C0A89" w:rsidRPr="00183E4D" w:rsidTr="003F30D0">
        <w:trPr>
          <w:hidden/>
        </w:trPr>
        <w:tc>
          <w:tcPr>
            <w:tcW w:w="1319" w:type="pct"/>
            <w:shd w:val="clear" w:color="auto" w:fill="auto"/>
            <w:vAlign w:val="center"/>
          </w:tcPr>
          <w:p w:rsidR="009C0A89" w:rsidRPr="00183E4D" w:rsidRDefault="00C96D1D" w:rsidP="00C96D1D">
            <w:pPr>
              <w:pStyle w:val="Tabletext1"/>
              <w:rPr>
                <w:snapToGrid w:val="0"/>
                <w:vanish/>
                <w:color w:val="C00000"/>
                <w:lang w:eastAsia="en-US"/>
              </w:rPr>
            </w:pPr>
            <w:proofErr w:type="spellStart"/>
            <w:r w:rsidRPr="00183E4D">
              <w:rPr>
                <w:snapToGrid w:val="0"/>
                <w:vanish/>
                <w:color w:val="C00000"/>
                <w:lang w:eastAsia="en-US"/>
              </w:rPr>
              <w:t>Eg</w:t>
            </w:r>
            <w:proofErr w:type="spellEnd"/>
            <w:r w:rsidRPr="00183E4D">
              <w:rPr>
                <w:snapToGrid w:val="0"/>
                <w:vanish/>
                <w:color w:val="C00000"/>
                <w:lang w:eastAsia="en-US"/>
              </w:rPr>
              <w:t xml:space="preserve"> </w:t>
            </w:r>
            <w:r w:rsidR="00F120DB" w:rsidRPr="00183E4D">
              <w:rPr>
                <w:snapToGrid w:val="0"/>
                <w:vanish/>
                <w:color w:val="C00000"/>
                <w:lang w:eastAsia="en-US"/>
              </w:rPr>
              <w:t>Upper 95% CL</w:t>
            </w:r>
            <w:r w:rsidRPr="00183E4D">
              <w:rPr>
                <w:snapToGrid w:val="0"/>
                <w:vanish/>
                <w:color w:val="C00000"/>
                <w:lang w:eastAsia="en-US"/>
              </w:rPr>
              <w:t xml:space="preserve"> of the difference in outcomes</w:t>
            </w:r>
          </w:p>
        </w:tc>
        <w:tc>
          <w:tcPr>
            <w:tcW w:w="2259" w:type="pct"/>
            <w:shd w:val="clear" w:color="auto" w:fill="auto"/>
            <w:vAlign w:val="center"/>
          </w:tcPr>
          <w:p w:rsidR="009C0A89" w:rsidRPr="00183E4D" w:rsidRDefault="00C96D1D" w:rsidP="00C96D1D">
            <w:pPr>
              <w:pStyle w:val="Tabletext1"/>
              <w:rPr>
                <w:snapToGrid w:val="0"/>
                <w:vanish/>
                <w:color w:val="C00000"/>
                <w:lang w:eastAsia="en-US"/>
              </w:rPr>
            </w:pPr>
            <w:r w:rsidRPr="00183E4D">
              <w:rPr>
                <w:snapToGrid w:val="0"/>
                <w:vanish/>
                <w:color w:val="C00000"/>
                <w:lang w:eastAsia="en-US"/>
              </w:rPr>
              <w:t>$100,000/QALY</w:t>
            </w:r>
          </w:p>
        </w:tc>
        <w:tc>
          <w:tcPr>
            <w:tcW w:w="1422" w:type="pct"/>
            <w:shd w:val="clear" w:color="auto" w:fill="auto"/>
            <w:vAlign w:val="center"/>
          </w:tcPr>
          <w:p w:rsidR="009C0A89" w:rsidRPr="00183E4D" w:rsidRDefault="00C96D1D" w:rsidP="00C96D1D">
            <w:pPr>
              <w:pStyle w:val="Tabletext1"/>
              <w:rPr>
                <w:snapToGrid w:val="0"/>
                <w:vanish/>
                <w:color w:val="C00000"/>
                <w:lang w:eastAsia="en-US"/>
              </w:rPr>
            </w:pPr>
            <w:r w:rsidRPr="00183E4D">
              <w:rPr>
                <w:snapToGrid w:val="0"/>
                <w:vanish/>
                <w:color w:val="C00000"/>
                <w:lang w:eastAsia="en-US"/>
              </w:rPr>
              <w:t>High; favours comparator</w:t>
            </w:r>
          </w:p>
        </w:tc>
      </w:tr>
      <w:tr w:rsidR="009C0A89" w:rsidRPr="00183E4D" w:rsidTr="003F30D0">
        <w:trPr>
          <w:hidden/>
        </w:trPr>
        <w:tc>
          <w:tcPr>
            <w:tcW w:w="1319" w:type="pct"/>
            <w:shd w:val="clear" w:color="auto" w:fill="auto"/>
            <w:vAlign w:val="center"/>
          </w:tcPr>
          <w:p w:rsidR="009C0A89" w:rsidRPr="00183E4D" w:rsidRDefault="009C0A89" w:rsidP="00C96D1D">
            <w:pPr>
              <w:pStyle w:val="Tabletext1"/>
              <w:rPr>
                <w:snapToGrid w:val="0"/>
                <w:vanish/>
                <w:color w:val="C00000"/>
                <w:lang w:eastAsia="en-US"/>
              </w:rPr>
            </w:pPr>
            <w:proofErr w:type="spellStart"/>
            <w:r w:rsidRPr="00183E4D">
              <w:rPr>
                <w:snapToGrid w:val="0"/>
                <w:vanish/>
                <w:color w:val="C00000"/>
                <w:lang w:eastAsia="en-US"/>
              </w:rPr>
              <w:t>etc</w:t>
            </w:r>
            <w:proofErr w:type="spellEnd"/>
          </w:p>
        </w:tc>
        <w:tc>
          <w:tcPr>
            <w:tcW w:w="2259" w:type="pct"/>
            <w:shd w:val="clear" w:color="auto" w:fill="auto"/>
            <w:vAlign w:val="center"/>
          </w:tcPr>
          <w:p w:rsidR="009C0A89" w:rsidRPr="00183E4D" w:rsidRDefault="009C0A89" w:rsidP="00C96D1D">
            <w:pPr>
              <w:pStyle w:val="Tabletext1"/>
              <w:rPr>
                <w:snapToGrid w:val="0"/>
                <w:lang w:eastAsia="en-US"/>
              </w:rPr>
            </w:pPr>
          </w:p>
        </w:tc>
        <w:tc>
          <w:tcPr>
            <w:tcW w:w="1422" w:type="pct"/>
            <w:shd w:val="clear" w:color="auto" w:fill="auto"/>
            <w:vAlign w:val="center"/>
          </w:tcPr>
          <w:p w:rsidR="009C0A89" w:rsidRPr="00183E4D" w:rsidRDefault="009C0A89" w:rsidP="00C96D1D">
            <w:pPr>
              <w:pStyle w:val="Tabletext1"/>
              <w:rPr>
                <w:snapToGrid w:val="0"/>
                <w:lang w:eastAsia="en-US"/>
              </w:rPr>
            </w:pPr>
          </w:p>
        </w:tc>
      </w:tr>
      <w:tr w:rsidR="009C0A89" w:rsidRPr="00183E4D" w:rsidTr="003F30D0">
        <w:tc>
          <w:tcPr>
            <w:tcW w:w="1319" w:type="pct"/>
            <w:shd w:val="clear" w:color="auto" w:fill="auto"/>
            <w:vAlign w:val="center"/>
          </w:tcPr>
          <w:p w:rsidR="009C0A89" w:rsidRPr="00183E4D" w:rsidRDefault="009C0A89" w:rsidP="00C96D1D">
            <w:pPr>
              <w:pStyle w:val="Tabletext1"/>
              <w:rPr>
                <w:snapToGrid w:val="0"/>
                <w:lang w:eastAsia="en-US"/>
              </w:rPr>
            </w:pPr>
          </w:p>
        </w:tc>
        <w:tc>
          <w:tcPr>
            <w:tcW w:w="2259" w:type="pct"/>
            <w:shd w:val="clear" w:color="auto" w:fill="auto"/>
            <w:vAlign w:val="center"/>
          </w:tcPr>
          <w:p w:rsidR="009C0A89" w:rsidRPr="00183E4D" w:rsidRDefault="009C0A89" w:rsidP="00C96D1D">
            <w:pPr>
              <w:pStyle w:val="Tabletext1"/>
              <w:rPr>
                <w:snapToGrid w:val="0"/>
                <w:lang w:eastAsia="en-US"/>
              </w:rPr>
            </w:pPr>
          </w:p>
        </w:tc>
        <w:tc>
          <w:tcPr>
            <w:tcW w:w="1422" w:type="pct"/>
            <w:shd w:val="clear" w:color="auto" w:fill="auto"/>
            <w:vAlign w:val="center"/>
          </w:tcPr>
          <w:p w:rsidR="009C0A89" w:rsidRPr="00183E4D" w:rsidRDefault="009C0A89" w:rsidP="00C96D1D">
            <w:pPr>
              <w:pStyle w:val="Tabletext1"/>
              <w:rPr>
                <w:snapToGrid w:val="0"/>
                <w:lang w:eastAsia="en-US"/>
              </w:rPr>
            </w:pPr>
          </w:p>
        </w:tc>
      </w:tr>
    </w:tbl>
    <w:p w:rsidR="009C0A89" w:rsidRPr="00183E4D" w:rsidRDefault="009C0A89" w:rsidP="00DF343F">
      <w:pPr>
        <w:jc w:val="both"/>
      </w:pPr>
    </w:p>
    <w:p w:rsidR="005C3E17" w:rsidRDefault="005278E7" w:rsidP="00DF343F">
      <w:pPr>
        <w:jc w:val="both"/>
      </w:pPr>
      <w:r w:rsidRPr="00183E4D">
        <w:t>&lt;</w:t>
      </w:r>
      <w:r w:rsidR="005C3E17" w:rsidRPr="00183E4D">
        <w:t>Other key areas of uncertainty</w:t>
      </w:r>
      <w:r w:rsidRPr="00183E4D">
        <w:t xml:space="preserve"> were</w:t>
      </w:r>
      <w:r w:rsidR="005C3E17" w:rsidRPr="00183E4D">
        <w:t xml:space="preserve"> </w:t>
      </w:r>
      <w:r w:rsidRPr="00183E4D">
        <w:t>&gt;</w:t>
      </w:r>
    </w:p>
    <w:p w:rsidR="006A4E3D" w:rsidRPr="005E5B41" w:rsidRDefault="006A4E3D" w:rsidP="006A4E3D">
      <w:pPr>
        <w:pStyle w:val="Comment"/>
        <w:rPr>
          <w:vanish/>
        </w:rPr>
      </w:pPr>
      <w:r w:rsidRPr="005E5B41">
        <w:rPr>
          <w:vanish/>
        </w:rPr>
        <w:t>Did the sensitivity analysis cover all important aspects of the model? Is there a need for sensitivity analyses undertaken from a re-specified base case? Include important sensitivity analyses undertaken during the course of the evaluation.</w:t>
      </w:r>
    </w:p>
    <w:p w:rsidR="00503C5B" w:rsidRPr="006A4E3D" w:rsidRDefault="006A4E3D" w:rsidP="006A4E3D">
      <w:pPr>
        <w:pStyle w:val="Comment"/>
        <w:rPr>
          <w:vanish/>
        </w:rPr>
      </w:pPr>
      <w:r w:rsidRPr="005E5B41">
        <w:rPr>
          <w:vanish/>
        </w:rPr>
        <w:t>Comment on the areas of uncertainty raised by sensitivity analyses.</w:t>
      </w:r>
    </w:p>
    <w:p w:rsidR="005278E7" w:rsidRPr="00183E4D" w:rsidRDefault="000B7A2F" w:rsidP="000B7A2F">
      <w:pPr>
        <w:pStyle w:val="Heading3"/>
      </w:pPr>
      <w:bookmarkStart w:id="83" w:name="_Toc259437725"/>
      <w:bookmarkStart w:id="84" w:name="_Toc395200753"/>
      <w:bookmarkStart w:id="85" w:name="_Toc437866256"/>
      <w:bookmarkStart w:id="86" w:name="_Toc379118060"/>
      <w:bookmarkStart w:id="87" w:name="_Toc379118252"/>
      <w:r w:rsidRPr="00183E4D">
        <w:t>Estimated Extent of Use and Financial I</w:t>
      </w:r>
      <w:r w:rsidR="005278E7" w:rsidRPr="00183E4D">
        <w:t>m</w:t>
      </w:r>
      <w:bookmarkEnd w:id="83"/>
      <w:r w:rsidR="005278E7" w:rsidRPr="00183E4D">
        <w:t>plications</w:t>
      </w:r>
      <w:bookmarkEnd w:id="84"/>
      <w:bookmarkEnd w:id="85"/>
    </w:p>
    <w:p w:rsidR="00B17A1D" w:rsidRPr="00FE7ACF" w:rsidRDefault="00B17A1D" w:rsidP="00B17A1D">
      <w:pPr>
        <w:jc w:val="both"/>
        <w:rPr>
          <w:sz w:val="24"/>
        </w:rPr>
      </w:pPr>
      <w:r w:rsidRPr="00183E4D">
        <w:rPr>
          <w:sz w:val="24"/>
        </w:rPr>
        <w:t xml:space="preserve">&lt;An epidemiological approach has been used to estimate the financial implications of the </w:t>
      </w:r>
      <w:r w:rsidRPr="00FE7ACF">
        <w:rPr>
          <w:sz w:val="24"/>
        </w:rPr>
        <w:t xml:space="preserve">introduction of </w:t>
      </w:r>
      <w:r w:rsidRPr="00FE7ACF">
        <w:rPr>
          <w:vanish/>
          <w:color w:val="C00000"/>
          <w:sz w:val="24"/>
        </w:rPr>
        <w:t>XXX</w:t>
      </w:r>
      <w:r w:rsidRPr="00FE7ACF">
        <w:rPr>
          <w:sz w:val="24"/>
        </w:rPr>
        <w:t xml:space="preserve">.&gt; </w:t>
      </w:r>
    </w:p>
    <w:p w:rsidR="00B17A1D" w:rsidRPr="00FE7ACF" w:rsidRDefault="00B17A1D" w:rsidP="00B17A1D">
      <w:pPr>
        <w:jc w:val="both"/>
        <w:rPr>
          <w:sz w:val="24"/>
        </w:rPr>
      </w:pPr>
      <w:r w:rsidRPr="00FE7ACF">
        <w:rPr>
          <w:sz w:val="24"/>
        </w:rPr>
        <w:t xml:space="preserve">The financial implications to the MBS resulting from the proposed listing of </w:t>
      </w:r>
      <w:r w:rsidRPr="00FE7ACF">
        <w:rPr>
          <w:vanish/>
          <w:color w:val="C00000"/>
          <w:sz w:val="24"/>
        </w:rPr>
        <w:t>XXX</w:t>
      </w:r>
      <w:r w:rsidRPr="00FE7ACF">
        <w:rPr>
          <w:sz w:val="24"/>
        </w:rPr>
        <w:t xml:space="preserve"> are summarised in </w:t>
      </w:r>
      <w:r w:rsidR="005D0B1E" w:rsidRPr="00FE7ACF">
        <w:rPr>
          <w:sz w:val="24"/>
        </w:rPr>
        <w:fldChar w:fldCharType="begin"/>
      </w:r>
      <w:r w:rsidR="005D0B1E" w:rsidRPr="00FE7ACF">
        <w:rPr>
          <w:sz w:val="24"/>
        </w:rPr>
        <w:instrText xml:space="preserve"> REF _Ref395200110 \h  \* MERGEFORMAT </w:instrText>
      </w:r>
      <w:r w:rsidR="005D0B1E" w:rsidRPr="00FE7ACF">
        <w:rPr>
          <w:sz w:val="24"/>
        </w:rPr>
      </w:r>
      <w:r w:rsidR="005D0B1E" w:rsidRPr="00FE7ACF">
        <w:rPr>
          <w:sz w:val="24"/>
        </w:rPr>
        <w:fldChar w:fldCharType="separate"/>
      </w:r>
      <w:r w:rsidR="00F97BF6" w:rsidRPr="00FE7ACF">
        <w:t xml:space="preserve">Table </w:t>
      </w:r>
      <w:r w:rsidR="00F97BF6">
        <w:rPr>
          <w:noProof/>
        </w:rPr>
        <w:t>8</w:t>
      </w:r>
      <w:r w:rsidR="005D0B1E" w:rsidRPr="00FE7ACF">
        <w:rPr>
          <w:sz w:val="24"/>
        </w:rPr>
        <w:fldChar w:fldCharType="end"/>
      </w:r>
      <w:r w:rsidRPr="00FE7ACF">
        <w:rPr>
          <w:sz w:val="24"/>
        </w:rPr>
        <w:t>.</w:t>
      </w:r>
      <w:r w:rsidR="00C315CC" w:rsidRPr="00FE7ACF">
        <w:rPr>
          <w:sz w:val="24"/>
        </w:rPr>
        <w:t xml:space="preserve"> </w:t>
      </w:r>
      <w:r w:rsidR="00C315CC" w:rsidRPr="00FE7ACF">
        <w:rPr>
          <w:vanish/>
          <w:color w:val="C00000"/>
        </w:rPr>
        <w:t>Where you have re-calculated a number due to an error in the SBA then write it in italics immediately below the calculation from the SBA.</w:t>
      </w:r>
    </w:p>
    <w:p w:rsidR="00B17A1D" w:rsidRPr="00FE7ACF" w:rsidRDefault="00DB3295" w:rsidP="00B17A1D">
      <w:pPr>
        <w:pStyle w:val="Caption"/>
        <w:tabs>
          <w:tab w:val="left" w:pos="1134"/>
        </w:tabs>
        <w:ind w:left="1134" w:hanging="1134"/>
      </w:pPr>
      <w:bookmarkStart w:id="88" w:name="_Ref395200110"/>
      <w:bookmarkStart w:id="89" w:name="_Toc393197779"/>
      <w:bookmarkStart w:id="90" w:name="_Toc393378192"/>
      <w:bookmarkStart w:id="91" w:name="_Toc437865945"/>
      <w:r w:rsidRPr="00FE7ACF">
        <w:t>Table</w:t>
      </w:r>
      <w:r w:rsidR="00B17A1D" w:rsidRPr="00FE7ACF">
        <w:t xml:space="preserve"> </w:t>
      </w:r>
      <w:r w:rsidR="00444541">
        <w:fldChar w:fldCharType="begin"/>
      </w:r>
      <w:r w:rsidR="00444541">
        <w:instrText xml:space="preserve"> SEQ Table \* ARABIC </w:instrText>
      </w:r>
      <w:r w:rsidR="00444541">
        <w:fldChar w:fldCharType="separate"/>
      </w:r>
      <w:r w:rsidR="00F97BF6">
        <w:rPr>
          <w:noProof/>
        </w:rPr>
        <w:t>8</w:t>
      </w:r>
      <w:r w:rsidR="00444541">
        <w:rPr>
          <w:noProof/>
        </w:rPr>
        <w:fldChar w:fldCharType="end"/>
      </w:r>
      <w:bookmarkEnd w:id="88"/>
      <w:r w:rsidR="00B17A1D" w:rsidRPr="00FE7ACF">
        <w:tab/>
        <w:t xml:space="preserve">Total costs to the MBS associated with </w:t>
      </w:r>
      <w:r w:rsidR="005D0B1E" w:rsidRPr="00FE7ACF">
        <w:rPr>
          <w:vanish/>
          <w:color w:val="C00000"/>
        </w:rPr>
        <w:t>XXX</w:t>
      </w:r>
      <w:bookmarkEnd w:id="89"/>
      <w:bookmarkEnd w:id="90"/>
      <w:r w:rsidR="00D363FF" w:rsidRPr="00FE7ACF">
        <w:t xml:space="preserve"> and</w:t>
      </w:r>
      <w:bookmarkEnd w:id="91"/>
      <w:r w:rsidR="00D363FF" w:rsidRPr="00FE7ACF">
        <w:t xml:space="preserve"> </w:t>
      </w:r>
      <w:r w:rsidR="00D363FF" w:rsidRPr="00FE7ACF">
        <w:rPr>
          <w:vanish/>
          <w:color w:val="C00000"/>
        </w:rPr>
        <w:t>subsequent interventions</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211"/>
        <w:gridCol w:w="1362"/>
        <w:gridCol w:w="1361"/>
        <w:gridCol w:w="1361"/>
        <w:gridCol w:w="1361"/>
        <w:gridCol w:w="1359"/>
      </w:tblGrid>
      <w:tr w:rsidR="00B17A1D" w:rsidRPr="00FE7ACF" w:rsidTr="00D363FF">
        <w:trPr>
          <w:trHeight w:val="300"/>
          <w:tblHeader/>
        </w:trPr>
        <w:tc>
          <w:tcPr>
            <w:tcW w:w="1226" w:type="pct"/>
            <w:tcBorders>
              <w:bottom w:val="single" w:sz="4" w:space="0" w:color="auto"/>
            </w:tcBorders>
            <w:shd w:val="clear" w:color="auto" w:fill="auto"/>
            <w:vAlign w:val="center"/>
          </w:tcPr>
          <w:p w:rsidR="00B17A1D" w:rsidRPr="00FE7ACF" w:rsidRDefault="00B17A1D" w:rsidP="002D4B34">
            <w:pPr>
              <w:pStyle w:val="TableHeading"/>
              <w:jc w:val="center"/>
            </w:pPr>
            <w:r w:rsidRPr="00FE7ACF">
              <w:rPr>
                <w:color w:val="FFFFFF" w:themeColor="background1"/>
              </w:rPr>
              <w:lastRenderedPageBreak/>
              <w:t>-</w:t>
            </w:r>
          </w:p>
        </w:tc>
        <w:tc>
          <w:tcPr>
            <w:tcW w:w="755" w:type="pct"/>
            <w:tcBorders>
              <w:bottom w:val="single" w:sz="4" w:space="0" w:color="auto"/>
            </w:tcBorders>
            <w:vAlign w:val="center"/>
          </w:tcPr>
          <w:p w:rsidR="00B17A1D" w:rsidRPr="00FE7ACF" w:rsidRDefault="00B17A1D" w:rsidP="002D4B34">
            <w:pPr>
              <w:pStyle w:val="TableHeading"/>
              <w:jc w:val="center"/>
            </w:pPr>
            <w:r w:rsidRPr="00FE7ACF">
              <w:t>2015-16</w:t>
            </w:r>
          </w:p>
        </w:tc>
        <w:tc>
          <w:tcPr>
            <w:tcW w:w="755" w:type="pct"/>
            <w:tcBorders>
              <w:bottom w:val="single" w:sz="4" w:space="0" w:color="auto"/>
            </w:tcBorders>
            <w:shd w:val="clear" w:color="auto" w:fill="auto"/>
            <w:vAlign w:val="center"/>
          </w:tcPr>
          <w:p w:rsidR="00B17A1D" w:rsidRPr="00FE7ACF" w:rsidRDefault="00B17A1D" w:rsidP="002D4B34">
            <w:pPr>
              <w:pStyle w:val="TableHeading"/>
              <w:jc w:val="center"/>
            </w:pPr>
            <w:r w:rsidRPr="00FE7ACF">
              <w:t>2016-17</w:t>
            </w:r>
          </w:p>
        </w:tc>
        <w:tc>
          <w:tcPr>
            <w:tcW w:w="755" w:type="pct"/>
            <w:tcBorders>
              <w:bottom w:val="single" w:sz="4" w:space="0" w:color="auto"/>
            </w:tcBorders>
            <w:shd w:val="clear" w:color="auto" w:fill="auto"/>
            <w:vAlign w:val="center"/>
          </w:tcPr>
          <w:p w:rsidR="00B17A1D" w:rsidRPr="00FE7ACF" w:rsidRDefault="00B17A1D" w:rsidP="002D4B34">
            <w:pPr>
              <w:pStyle w:val="TableHeading"/>
              <w:jc w:val="center"/>
            </w:pPr>
            <w:r w:rsidRPr="00FE7ACF">
              <w:t>2017-18</w:t>
            </w:r>
          </w:p>
        </w:tc>
        <w:tc>
          <w:tcPr>
            <w:tcW w:w="755" w:type="pct"/>
            <w:tcBorders>
              <w:bottom w:val="single" w:sz="4" w:space="0" w:color="auto"/>
            </w:tcBorders>
            <w:shd w:val="clear" w:color="auto" w:fill="auto"/>
            <w:vAlign w:val="center"/>
          </w:tcPr>
          <w:p w:rsidR="00B17A1D" w:rsidRPr="00FE7ACF" w:rsidRDefault="00B17A1D" w:rsidP="002D4B34">
            <w:pPr>
              <w:pStyle w:val="TableHeading"/>
              <w:jc w:val="center"/>
            </w:pPr>
            <w:r w:rsidRPr="00FE7ACF">
              <w:t>2018-19</w:t>
            </w:r>
          </w:p>
        </w:tc>
        <w:tc>
          <w:tcPr>
            <w:tcW w:w="754" w:type="pct"/>
            <w:tcBorders>
              <w:bottom w:val="single" w:sz="4" w:space="0" w:color="auto"/>
            </w:tcBorders>
            <w:shd w:val="clear" w:color="auto" w:fill="auto"/>
            <w:vAlign w:val="center"/>
          </w:tcPr>
          <w:p w:rsidR="00B17A1D" w:rsidRPr="00FE7ACF" w:rsidRDefault="00B17A1D" w:rsidP="002D4B34">
            <w:pPr>
              <w:pStyle w:val="TableHeading"/>
              <w:jc w:val="center"/>
            </w:pPr>
            <w:r w:rsidRPr="00FE7ACF">
              <w:t>2019-20</w:t>
            </w:r>
          </w:p>
        </w:tc>
      </w:tr>
      <w:tr w:rsidR="00D363FF" w:rsidRPr="00FE7ACF" w:rsidTr="00D363FF">
        <w:trPr>
          <w:trHeight w:val="300"/>
          <w:hidden/>
        </w:trPr>
        <w:tc>
          <w:tcPr>
            <w:tcW w:w="1226" w:type="pct"/>
            <w:tcBorders>
              <w:right w:val="nil"/>
            </w:tcBorders>
            <w:shd w:val="clear" w:color="auto" w:fill="auto"/>
            <w:vAlign w:val="center"/>
          </w:tcPr>
          <w:p w:rsidR="00D363FF" w:rsidRPr="00FE7ACF" w:rsidRDefault="00D363FF" w:rsidP="00B17A1D">
            <w:pPr>
              <w:widowControl w:val="0"/>
              <w:tabs>
                <w:tab w:val="left" w:pos="851"/>
              </w:tabs>
              <w:spacing w:before="40" w:after="40" w:line="240" w:lineRule="auto"/>
              <w:jc w:val="both"/>
              <w:rPr>
                <w:rFonts w:ascii="Arial Narrow" w:hAnsi="Arial Narrow"/>
                <w:b/>
                <w:vanish/>
                <w:sz w:val="20"/>
                <w:szCs w:val="20"/>
              </w:rPr>
            </w:pPr>
            <w:r w:rsidRPr="00FE7ACF">
              <w:rPr>
                <w:rFonts w:ascii="Arial Narrow" w:hAnsi="Arial Narrow"/>
                <w:b/>
                <w:vanish/>
                <w:color w:val="C00000"/>
                <w:sz w:val="20"/>
                <w:szCs w:val="20"/>
              </w:rPr>
              <w:t>Test</w:t>
            </w:r>
          </w:p>
        </w:tc>
        <w:tc>
          <w:tcPr>
            <w:tcW w:w="755" w:type="pct"/>
            <w:tcBorders>
              <w:left w:val="nil"/>
              <w:right w:val="nil"/>
            </w:tcBorders>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4"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r>
      <w:tr w:rsidR="00D363FF" w:rsidRPr="00FE7ACF" w:rsidTr="00D363FF">
        <w:trPr>
          <w:trHeight w:val="300"/>
        </w:trPr>
        <w:tc>
          <w:tcPr>
            <w:tcW w:w="1226" w:type="pct"/>
            <w:tcBorders>
              <w:right w:val="nil"/>
            </w:tcBorders>
            <w:shd w:val="clear" w:color="auto" w:fill="auto"/>
          </w:tcPr>
          <w:p w:rsidR="00D363FF" w:rsidRPr="00FE7ACF" w:rsidRDefault="00D363FF" w:rsidP="00D363FF">
            <w:pPr>
              <w:widowControl w:val="0"/>
              <w:tabs>
                <w:tab w:val="left" w:pos="851"/>
              </w:tabs>
              <w:spacing w:before="40" w:after="40" w:line="240" w:lineRule="auto"/>
              <w:ind w:left="851" w:hanging="851"/>
              <w:jc w:val="both"/>
              <w:rPr>
                <w:rFonts w:ascii="Arial Narrow" w:hAnsi="Arial Narrow"/>
                <w:sz w:val="20"/>
                <w:szCs w:val="20"/>
              </w:rPr>
            </w:pPr>
            <w:r w:rsidRPr="00FE7ACF">
              <w:rPr>
                <w:rFonts w:ascii="Arial Narrow" w:hAnsi="Arial Narrow"/>
                <w:sz w:val="20"/>
                <w:szCs w:val="20"/>
              </w:rPr>
              <w:t>Number of services</w:t>
            </w:r>
          </w:p>
        </w:tc>
        <w:tc>
          <w:tcPr>
            <w:tcW w:w="755" w:type="pct"/>
            <w:tcBorders>
              <w:left w:val="nil"/>
              <w:right w:val="nil"/>
            </w:tcBorders>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4"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r>
      <w:tr w:rsidR="00D363FF" w:rsidRPr="00FE7ACF" w:rsidTr="00D363FF">
        <w:trPr>
          <w:trHeight w:val="300"/>
        </w:trPr>
        <w:tc>
          <w:tcPr>
            <w:tcW w:w="1226" w:type="pct"/>
            <w:tcBorders>
              <w:right w:val="nil"/>
            </w:tcBorders>
            <w:shd w:val="clear" w:color="auto" w:fill="auto"/>
          </w:tcPr>
          <w:p w:rsidR="00D363FF" w:rsidRPr="00FE7ACF" w:rsidRDefault="00D363FF" w:rsidP="00D363FF">
            <w:pPr>
              <w:widowControl w:val="0"/>
              <w:tabs>
                <w:tab w:val="left" w:pos="851"/>
              </w:tabs>
              <w:spacing w:before="40" w:after="40" w:line="240" w:lineRule="auto"/>
              <w:ind w:left="851" w:hanging="851"/>
              <w:jc w:val="both"/>
              <w:rPr>
                <w:rFonts w:ascii="Arial Narrow" w:hAnsi="Arial Narrow"/>
                <w:sz w:val="20"/>
                <w:szCs w:val="20"/>
              </w:rPr>
            </w:pPr>
            <w:r w:rsidRPr="00FE7ACF">
              <w:rPr>
                <w:rFonts w:ascii="Arial Narrow" w:hAnsi="Arial Narrow"/>
                <w:sz w:val="20"/>
                <w:szCs w:val="20"/>
              </w:rPr>
              <w:t>Sub-total cost</w:t>
            </w:r>
          </w:p>
        </w:tc>
        <w:tc>
          <w:tcPr>
            <w:tcW w:w="755" w:type="pct"/>
            <w:tcBorders>
              <w:left w:val="nil"/>
              <w:right w:val="nil"/>
            </w:tcBorders>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c>
          <w:tcPr>
            <w:tcW w:w="754"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p>
        </w:tc>
      </w:tr>
      <w:tr w:rsidR="00D363FF" w:rsidRPr="00FE7ACF" w:rsidTr="00D363FF">
        <w:trPr>
          <w:trHeight w:val="300"/>
          <w:hidden/>
        </w:trPr>
        <w:tc>
          <w:tcPr>
            <w:tcW w:w="1226" w:type="pct"/>
            <w:tcBorders>
              <w:right w:val="nil"/>
            </w:tcBorders>
            <w:shd w:val="clear" w:color="auto" w:fill="auto"/>
          </w:tcPr>
          <w:p w:rsidR="00D363FF" w:rsidRPr="00FE7ACF" w:rsidRDefault="00D363FF" w:rsidP="00B17A1D">
            <w:pPr>
              <w:widowControl w:val="0"/>
              <w:tabs>
                <w:tab w:val="left" w:pos="851"/>
              </w:tabs>
              <w:spacing w:before="40" w:after="40" w:line="240" w:lineRule="auto"/>
              <w:jc w:val="both"/>
              <w:rPr>
                <w:rFonts w:ascii="Arial Narrow" w:hAnsi="Arial Narrow"/>
                <w:b/>
                <w:vanish/>
                <w:sz w:val="20"/>
                <w:szCs w:val="20"/>
              </w:rPr>
            </w:pPr>
            <w:r w:rsidRPr="00FE7ACF">
              <w:rPr>
                <w:rFonts w:ascii="Arial Narrow" w:hAnsi="Arial Narrow"/>
                <w:b/>
                <w:vanish/>
                <w:color w:val="C00000"/>
                <w:sz w:val="20"/>
                <w:szCs w:val="20"/>
              </w:rPr>
              <w:t>Subsequent intervention</w:t>
            </w:r>
          </w:p>
        </w:tc>
        <w:tc>
          <w:tcPr>
            <w:tcW w:w="755" w:type="pct"/>
            <w:tcBorders>
              <w:left w:val="nil"/>
              <w:right w:val="nil"/>
            </w:tcBorders>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c>
          <w:tcPr>
            <w:tcW w:w="754"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r>
      <w:tr w:rsidR="00D363FF" w:rsidRPr="00FE7ACF" w:rsidTr="00D363FF">
        <w:trPr>
          <w:trHeight w:val="300"/>
        </w:trPr>
        <w:tc>
          <w:tcPr>
            <w:tcW w:w="1226" w:type="pct"/>
            <w:shd w:val="clear" w:color="auto" w:fill="auto"/>
          </w:tcPr>
          <w:p w:rsidR="00D363FF" w:rsidRPr="00FE7ACF" w:rsidRDefault="00D363FF" w:rsidP="00B17A1D">
            <w:pPr>
              <w:widowControl w:val="0"/>
              <w:tabs>
                <w:tab w:val="left" w:pos="851"/>
              </w:tabs>
              <w:spacing w:before="40" w:after="40" w:line="240" w:lineRule="auto"/>
              <w:ind w:left="851" w:hanging="851"/>
              <w:jc w:val="both"/>
              <w:rPr>
                <w:rFonts w:ascii="Arial Narrow" w:hAnsi="Arial Narrow"/>
                <w:sz w:val="20"/>
                <w:szCs w:val="20"/>
              </w:rPr>
            </w:pPr>
            <w:r w:rsidRPr="00FE7ACF">
              <w:rPr>
                <w:rFonts w:ascii="Arial Narrow" w:hAnsi="Arial Narrow"/>
                <w:sz w:val="20"/>
                <w:szCs w:val="20"/>
              </w:rPr>
              <w:t>Number of services</w:t>
            </w:r>
          </w:p>
        </w:tc>
        <w:tc>
          <w:tcPr>
            <w:tcW w:w="755" w:type="pct"/>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4" w:type="pct"/>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r>
      <w:tr w:rsidR="00D363FF" w:rsidRPr="00FE7ACF" w:rsidTr="00D363FF">
        <w:trPr>
          <w:trHeight w:val="315"/>
        </w:trPr>
        <w:tc>
          <w:tcPr>
            <w:tcW w:w="1226" w:type="pct"/>
            <w:tcBorders>
              <w:bottom w:val="single" w:sz="4" w:space="0" w:color="auto"/>
            </w:tcBorders>
            <w:shd w:val="clear" w:color="auto" w:fill="auto"/>
          </w:tcPr>
          <w:p w:rsidR="00D363FF" w:rsidRPr="00FE7ACF" w:rsidRDefault="00D363FF" w:rsidP="00B17A1D">
            <w:pPr>
              <w:widowControl w:val="0"/>
              <w:spacing w:before="40" w:after="40" w:line="240" w:lineRule="auto"/>
              <w:rPr>
                <w:rFonts w:ascii="Arial Narrow" w:hAnsi="Arial Narrow"/>
                <w:sz w:val="20"/>
                <w:szCs w:val="20"/>
              </w:rPr>
            </w:pPr>
            <w:r w:rsidRPr="00FE7ACF">
              <w:rPr>
                <w:rFonts w:ascii="Arial Narrow" w:hAnsi="Arial Narrow"/>
                <w:sz w:val="20"/>
                <w:szCs w:val="20"/>
              </w:rPr>
              <w:t>Sub-total cost</w:t>
            </w:r>
          </w:p>
        </w:tc>
        <w:tc>
          <w:tcPr>
            <w:tcW w:w="755" w:type="pct"/>
            <w:tcBorders>
              <w:bottom w:val="single" w:sz="4" w:space="0" w:color="auto"/>
            </w:tcBorders>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4" w:type="pct"/>
            <w:tcBorders>
              <w:bottom w:val="single" w:sz="4" w:space="0" w:color="auto"/>
            </w:tcBorders>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r>
      <w:tr w:rsidR="00D363FF" w:rsidRPr="00FE7ACF" w:rsidTr="00D363FF">
        <w:trPr>
          <w:trHeight w:val="765"/>
          <w:hidden/>
        </w:trPr>
        <w:tc>
          <w:tcPr>
            <w:tcW w:w="1226" w:type="pct"/>
            <w:tcBorders>
              <w:right w:val="nil"/>
            </w:tcBorders>
            <w:shd w:val="clear" w:color="auto" w:fill="auto"/>
          </w:tcPr>
          <w:p w:rsidR="00D363FF" w:rsidRPr="00FE7ACF" w:rsidRDefault="00D363FF" w:rsidP="00B17A1D">
            <w:pPr>
              <w:widowControl w:val="0"/>
              <w:spacing w:before="40" w:after="40" w:line="240" w:lineRule="auto"/>
              <w:rPr>
                <w:rFonts w:ascii="Arial Narrow" w:hAnsi="Arial Narrow"/>
                <w:b/>
                <w:vanish/>
                <w:sz w:val="20"/>
                <w:szCs w:val="20"/>
              </w:rPr>
            </w:pPr>
            <w:r w:rsidRPr="00FE7ACF">
              <w:rPr>
                <w:rFonts w:ascii="Arial Narrow" w:hAnsi="Arial Narrow"/>
                <w:b/>
                <w:vanish/>
                <w:color w:val="C00000"/>
                <w:sz w:val="20"/>
                <w:szCs w:val="20"/>
              </w:rPr>
              <w:t>&lt;Any co-administered services currently MBS listed&gt;</w:t>
            </w:r>
          </w:p>
        </w:tc>
        <w:tc>
          <w:tcPr>
            <w:tcW w:w="755" w:type="pct"/>
            <w:tcBorders>
              <w:left w:val="nil"/>
              <w:right w:val="nil"/>
            </w:tcBorders>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c>
          <w:tcPr>
            <w:tcW w:w="755"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c>
          <w:tcPr>
            <w:tcW w:w="754" w:type="pct"/>
            <w:tcBorders>
              <w:left w:val="nil"/>
              <w:right w:val="nil"/>
            </w:tcBorders>
            <w:shd w:val="clear" w:color="auto" w:fill="auto"/>
          </w:tcPr>
          <w:p w:rsidR="00D363FF" w:rsidRPr="00FE7ACF" w:rsidRDefault="00D363FF" w:rsidP="00B17A1D">
            <w:pPr>
              <w:widowControl w:val="0"/>
              <w:spacing w:before="40" w:after="40" w:line="240" w:lineRule="auto"/>
              <w:jc w:val="right"/>
              <w:rPr>
                <w:rFonts w:ascii="Arial Narrow" w:hAnsi="Arial Narrow"/>
                <w:b/>
                <w:color w:val="FFFFFF" w:themeColor="background1"/>
                <w:sz w:val="20"/>
                <w:szCs w:val="20"/>
              </w:rPr>
            </w:pPr>
            <w:r w:rsidRPr="00FE7ACF">
              <w:rPr>
                <w:rFonts w:ascii="Arial Narrow" w:hAnsi="Arial Narrow"/>
                <w:b/>
                <w:color w:val="FFFFFF" w:themeColor="background1"/>
                <w:sz w:val="20"/>
                <w:szCs w:val="20"/>
              </w:rPr>
              <w:t>-</w:t>
            </w:r>
          </w:p>
        </w:tc>
      </w:tr>
      <w:tr w:rsidR="00D363FF" w:rsidRPr="00FE7ACF" w:rsidTr="00FE7ACF">
        <w:trPr>
          <w:trHeight w:val="77"/>
        </w:trPr>
        <w:tc>
          <w:tcPr>
            <w:tcW w:w="1226" w:type="pct"/>
            <w:shd w:val="clear" w:color="auto" w:fill="auto"/>
          </w:tcPr>
          <w:p w:rsidR="00D363FF" w:rsidRPr="00FE7ACF" w:rsidRDefault="00D363FF" w:rsidP="00B17A1D">
            <w:pPr>
              <w:widowControl w:val="0"/>
              <w:tabs>
                <w:tab w:val="left" w:pos="851"/>
              </w:tabs>
              <w:spacing w:before="40" w:after="40" w:line="240" w:lineRule="auto"/>
              <w:ind w:left="851" w:hanging="851"/>
              <w:jc w:val="both"/>
              <w:rPr>
                <w:rFonts w:ascii="Arial Narrow" w:hAnsi="Arial Narrow"/>
                <w:sz w:val="20"/>
                <w:szCs w:val="20"/>
              </w:rPr>
            </w:pPr>
            <w:r w:rsidRPr="00FE7ACF">
              <w:rPr>
                <w:rFonts w:ascii="Arial Narrow" w:hAnsi="Arial Narrow"/>
                <w:sz w:val="20"/>
                <w:szCs w:val="20"/>
              </w:rPr>
              <w:t xml:space="preserve">Number of services </w:t>
            </w:r>
          </w:p>
        </w:tc>
        <w:tc>
          <w:tcPr>
            <w:tcW w:w="755" w:type="pct"/>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5" w:type="pct"/>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c>
          <w:tcPr>
            <w:tcW w:w="754" w:type="pct"/>
            <w:shd w:val="clear" w:color="auto" w:fill="auto"/>
          </w:tcPr>
          <w:p w:rsidR="00D363FF" w:rsidRPr="00FE7ACF" w:rsidRDefault="00D363FF" w:rsidP="00B17A1D">
            <w:pPr>
              <w:widowControl w:val="0"/>
              <w:spacing w:before="40" w:after="40" w:line="240" w:lineRule="auto"/>
              <w:jc w:val="right"/>
              <w:rPr>
                <w:rFonts w:ascii="Arial Narrow" w:hAnsi="Arial Narrow"/>
                <w:sz w:val="20"/>
                <w:szCs w:val="20"/>
              </w:rPr>
            </w:pPr>
          </w:p>
        </w:tc>
      </w:tr>
      <w:tr w:rsidR="00D363FF" w:rsidRPr="00183E4D" w:rsidTr="00D363FF">
        <w:trPr>
          <w:trHeight w:val="300"/>
        </w:trPr>
        <w:tc>
          <w:tcPr>
            <w:tcW w:w="1226" w:type="pct"/>
            <w:tcBorders>
              <w:bottom w:val="single" w:sz="4" w:space="0" w:color="auto"/>
            </w:tcBorders>
            <w:shd w:val="clear" w:color="auto" w:fill="auto"/>
          </w:tcPr>
          <w:p w:rsidR="00D363FF" w:rsidRPr="00183E4D" w:rsidRDefault="00D363FF" w:rsidP="00B17A1D">
            <w:pPr>
              <w:widowControl w:val="0"/>
              <w:spacing w:before="40" w:after="40" w:line="240" w:lineRule="auto"/>
              <w:rPr>
                <w:rFonts w:ascii="Arial Narrow" w:hAnsi="Arial Narrow"/>
                <w:sz w:val="20"/>
                <w:szCs w:val="20"/>
              </w:rPr>
            </w:pPr>
            <w:r w:rsidRPr="00FE7ACF">
              <w:rPr>
                <w:rFonts w:ascii="Arial Narrow" w:hAnsi="Arial Narrow"/>
                <w:sz w:val="20"/>
                <w:szCs w:val="20"/>
              </w:rPr>
              <w:t>Sub-total cost</w:t>
            </w:r>
          </w:p>
        </w:tc>
        <w:tc>
          <w:tcPr>
            <w:tcW w:w="755" w:type="pct"/>
            <w:tcBorders>
              <w:bottom w:val="single" w:sz="4" w:space="0" w:color="auto"/>
            </w:tcBorders>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c>
          <w:tcPr>
            <w:tcW w:w="754" w:type="pct"/>
            <w:tcBorders>
              <w:bottom w:val="single" w:sz="4" w:space="0" w:color="auto"/>
            </w:tcBorders>
            <w:shd w:val="clear" w:color="auto" w:fill="auto"/>
          </w:tcPr>
          <w:p w:rsidR="00D363FF" w:rsidRPr="00183E4D" w:rsidRDefault="00D363FF" w:rsidP="00B17A1D">
            <w:pPr>
              <w:widowControl w:val="0"/>
              <w:spacing w:before="40" w:after="40" w:line="240" w:lineRule="auto"/>
              <w:jc w:val="right"/>
              <w:rPr>
                <w:rFonts w:ascii="Arial Narrow" w:hAnsi="Arial Narrow"/>
                <w:sz w:val="20"/>
                <w:szCs w:val="20"/>
              </w:rPr>
            </w:pPr>
          </w:p>
        </w:tc>
      </w:tr>
      <w:tr w:rsidR="00D363FF" w:rsidRPr="00183E4D" w:rsidTr="00D363FF">
        <w:trPr>
          <w:trHeight w:val="315"/>
        </w:trPr>
        <w:tc>
          <w:tcPr>
            <w:tcW w:w="1226" w:type="pct"/>
            <w:shd w:val="clear" w:color="auto" w:fill="auto"/>
          </w:tcPr>
          <w:p w:rsidR="00D363FF" w:rsidRPr="00183E4D" w:rsidRDefault="00D363FF" w:rsidP="00B17A1D">
            <w:pPr>
              <w:widowControl w:val="0"/>
              <w:spacing w:before="40" w:after="40" w:line="240" w:lineRule="auto"/>
              <w:rPr>
                <w:rFonts w:ascii="Arial Narrow" w:hAnsi="Arial Narrow"/>
                <w:b/>
                <w:sz w:val="20"/>
                <w:szCs w:val="20"/>
              </w:rPr>
            </w:pPr>
            <w:r w:rsidRPr="00183E4D">
              <w:rPr>
                <w:rFonts w:ascii="Arial Narrow" w:hAnsi="Arial Narrow"/>
                <w:b/>
                <w:sz w:val="20"/>
                <w:szCs w:val="20"/>
              </w:rPr>
              <w:t>Total services</w:t>
            </w:r>
          </w:p>
        </w:tc>
        <w:tc>
          <w:tcPr>
            <w:tcW w:w="755" w:type="pct"/>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4"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r>
      <w:tr w:rsidR="00D363FF" w:rsidRPr="00183E4D" w:rsidTr="00D363FF">
        <w:trPr>
          <w:trHeight w:val="315"/>
        </w:trPr>
        <w:tc>
          <w:tcPr>
            <w:tcW w:w="1226" w:type="pct"/>
            <w:shd w:val="clear" w:color="auto" w:fill="auto"/>
          </w:tcPr>
          <w:p w:rsidR="00D363FF" w:rsidRPr="00183E4D" w:rsidRDefault="00D363FF" w:rsidP="00B17A1D">
            <w:pPr>
              <w:widowControl w:val="0"/>
              <w:spacing w:before="40" w:after="40" w:line="240" w:lineRule="auto"/>
              <w:rPr>
                <w:rFonts w:ascii="Arial Narrow" w:hAnsi="Arial Narrow"/>
                <w:b/>
                <w:sz w:val="20"/>
                <w:szCs w:val="20"/>
              </w:rPr>
            </w:pPr>
            <w:r w:rsidRPr="00183E4D">
              <w:rPr>
                <w:rFonts w:ascii="Arial Narrow" w:hAnsi="Arial Narrow"/>
                <w:b/>
                <w:sz w:val="20"/>
                <w:szCs w:val="20"/>
              </w:rPr>
              <w:t>Total cost</w:t>
            </w:r>
          </w:p>
        </w:tc>
        <w:tc>
          <w:tcPr>
            <w:tcW w:w="755" w:type="pct"/>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5"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c>
          <w:tcPr>
            <w:tcW w:w="754" w:type="pct"/>
            <w:shd w:val="clear" w:color="auto" w:fill="auto"/>
          </w:tcPr>
          <w:p w:rsidR="00D363FF" w:rsidRPr="00183E4D" w:rsidRDefault="00D363FF" w:rsidP="00B17A1D">
            <w:pPr>
              <w:widowControl w:val="0"/>
              <w:spacing w:before="40" w:after="40" w:line="240" w:lineRule="auto"/>
              <w:jc w:val="right"/>
              <w:rPr>
                <w:rFonts w:ascii="Arial Narrow" w:hAnsi="Arial Narrow"/>
                <w:b/>
                <w:sz w:val="20"/>
                <w:szCs w:val="20"/>
              </w:rPr>
            </w:pPr>
          </w:p>
        </w:tc>
      </w:tr>
    </w:tbl>
    <w:p w:rsidR="00B17A1D" w:rsidRPr="00183E4D" w:rsidRDefault="00B17A1D" w:rsidP="00B17A1D">
      <w:pPr>
        <w:widowControl w:val="0"/>
        <w:spacing w:before="40"/>
        <w:rPr>
          <w:rFonts w:ascii="Arial" w:hAnsi="Arial"/>
          <w:sz w:val="18"/>
          <w:lang w:eastAsia="en-US"/>
        </w:rPr>
      </w:pPr>
    </w:p>
    <w:p w:rsidR="00093CE9" w:rsidRDefault="00D10237" w:rsidP="002B3E7D">
      <w:pPr>
        <w:jc w:val="both"/>
        <w:rPr>
          <w:vanish/>
          <w:color w:val="C00000"/>
        </w:rPr>
      </w:pPr>
      <w:r>
        <w:rPr>
          <w:vanish/>
          <w:color w:val="C00000"/>
        </w:rPr>
        <w:t xml:space="preserve">The summary should primarily focus on the financial implications in terms of MBS rebates. </w:t>
      </w:r>
      <w:r w:rsidR="00093CE9">
        <w:rPr>
          <w:vanish/>
          <w:color w:val="C00000"/>
        </w:rPr>
        <w:t>If a service is primarily out-of-</w:t>
      </w:r>
      <w:r>
        <w:rPr>
          <w:vanish/>
          <w:color w:val="C00000"/>
        </w:rPr>
        <w:t>hospital, then there will need to be a separate analysis of the financial implications to the safety net.</w:t>
      </w:r>
    </w:p>
    <w:p w:rsidR="00D10237" w:rsidRDefault="00D10237" w:rsidP="002B3E7D">
      <w:pPr>
        <w:jc w:val="both"/>
        <w:rPr>
          <w:vanish/>
          <w:color w:val="C00000"/>
        </w:rPr>
      </w:pPr>
      <w:r>
        <w:rPr>
          <w:vanish/>
          <w:color w:val="C00000"/>
        </w:rPr>
        <w:t xml:space="preserve">The ratio of in-hospital </w:t>
      </w:r>
      <w:proofErr w:type="spellStart"/>
      <w:r>
        <w:rPr>
          <w:vanish/>
          <w:color w:val="C00000"/>
        </w:rPr>
        <w:t>vs</w:t>
      </w:r>
      <w:proofErr w:type="spellEnd"/>
      <w:r>
        <w:rPr>
          <w:vanish/>
          <w:color w:val="C00000"/>
        </w:rPr>
        <w:t xml:space="preserve"> out-of-hospital </w:t>
      </w:r>
      <w:r w:rsidR="000D4203">
        <w:rPr>
          <w:vanish/>
          <w:color w:val="C00000"/>
        </w:rPr>
        <w:t xml:space="preserve">service </w:t>
      </w:r>
      <w:r>
        <w:rPr>
          <w:vanish/>
          <w:color w:val="C00000"/>
        </w:rPr>
        <w:t xml:space="preserve">needs to be determined and the 75% </w:t>
      </w:r>
      <w:proofErr w:type="spellStart"/>
      <w:r>
        <w:rPr>
          <w:vanish/>
          <w:color w:val="C00000"/>
        </w:rPr>
        <w:t>vs</w:t>
      </w:r>
      <w:proofErr w:type="spellEnd"/>
      <w:r>
        <w:rPr>
          <w:vanish/>
          <w:color w:val="C00000"/>
        </w:rPr>
        <w:t xml:space="preserve"> 85% rebate (or if a GP service, 100% rebate), respectively, proportionately assigned in the costing. The Department is interested in the rebate as the input cost, not the schedule fee. </w:t>
      </w:r>
    </w:p>
    <w:p w:rsidR="00C315CC" w:rsidRPr="00C315CC" w:rsidRDefault="00C315CC" w:rsidP="00C315CC">
      <w:pPr>
        <w:pStyle w:val="Guidelines"/>
      </w:pPr>
      <w:r>
        <w:t xml:space="preserve">Provide an overall statement regarding </w:t>
      </w:r>
      <w:r w:rsidRPr="006E0071">
        <w:t>th</w:t>
      </w:r>
      <w:r>
        <w:t>e</w:t>
      </w:r>
      <w:r w:rsidRPr="006E0071">
        <w:t xml:space="preserve"> intervention cost per patient </w:t>
      </w:r>
      <w:r>
        <w:t>versus</w:t>
      </w:r>
      <w:r w:rsidRPr="006E0071">
        <w:t xml:space="preserve"> the cost </w:t>
      </w:r>
      <w:r>
        <w:t xml:space="preserve">of the comparator. </w:t>
      </w:r>
      <w:r w:rsidRPr="008A170A">
        <w:rPr>
          <w:rStyle w:val="CommentChar"/>
        </w:rPr>
        <w:t>Indicate whether the estimate in the SBA is reasonable or uncertain.</w:t>
      </w:r>
    </w:p>
    <w:p w:rsidR="005278E7" w:rsidRPr="00183E4D" w:rsidRDefault="00B17A1D" w:rsidP="002B3E7D">
      <w:pPr>
        <w:jc w:val="both"/>
        <w:rPr>
          <w:vanish/>
          <w:color w:val="C00000"/>
        </w:rPr>
      </w:pPr>
      <w:r w:rsidRPr="00183E4D">
        <w:rPr>
          <w:vanish/>
          <w:color w:val="C00000"/>
        </w:rPr>
        <w:t xml:space="preserve">If there </w:t>
      </w:r>
      <w:r w:rsidR="00D32C75" w:rsidRPr="00183E4D">
        <w:rPr>
          <w:vanish/>
          <w:color w:val="C00000"/>
        </w:rPr>
        <w:t xml:space="preserve">is additional relevant information that should be taken account in the financial implications </w:t>
      </w:r>
      <w:proofErr w:type="spellStart"/>
      <w:r w:rsidR="00D32C75" w:rsidRPr="00183E4D">
        <w:rPr>
          <w:vanish/>
          <w:color w:val="C00000"/>
        </w:rPr>
        <w:t>eg</w:t>
      </w:r>
      <w:proofErr w:type="spellEnd"/>
      <w:r w:rsidR="00D32C75" w:rsidRPr="00183E4D">
        <w:rPr>
          <w:vanish/>
          <w:color w:val="C00000"/>
        </w:rPr>
        <w:t xml:space="preserve"> cost impacts on other government health budgets, patient costs </w:t>
      </w:r>
      <w:proofErr w:type="spellStart"/>
      <w:r w:rsidR="00D32C75" w:rsidRPr="00183E4D">
        <w:rPr>
          <w:vanish/>
          <w:color w:val="C00000"/>
        </w:rPr>
        <w:t>etc</w:t>
      </w:r>
      <w:proofErr w:type="spellEnd"/>
      <w:r w:rsidR="00D32C75" w:rsidRPr="00183E4D">
        <w:rPr>
          <w:vanish/>
          <w:color w:val="C00000"/>
        </w:rPr>
        <w:t xml:space="preserve">, please mention </w:t>
      </w:r>
      <w:r w:rsidR="005D0B1E">
        <w:rPr>
          <w:vanish/>
          <w:color w:val="C00000"/>
        </w:rPr>
        <w:t>these</w:t>
      </w:r>
      <w:r w:rsidR="000D4203">
        <w:rPr>
          <w:vanish/>
          <w:color w:val="C00000"/>
        </w:rPr>
        <w:t xml:space="preserve"> here and be guided by the Department as to what data would be expected</w:t>
      </w:r>
      <w:r w:rsidR="00D32C75" w:rsidRPr="00183E4D">
        <w:rPr>
          <w:vanish/>
          <w:color w:val="C00000"/>
        </w:rPr>
        <w:t>.</w:t>
      </w:r>
    </w:p>
    <w:p w:rsidR="00C315CC" w:rsidRPr="006E0071" w:rsidRDefault="00C315CC" w:rsidP="00C315CC">
      <w:pPr>
        <w:pStyle w:val="Guidelines"/>
      </w:pPr>
      <w:r>
        <w:t>Provide an overall statement regarding h</w:t>
      </w:r>
      <w:r w:rsidRPr="006E0071">
        <w:t>ow many patients are es</w:t>
      </w:r>
      <w:r>
        <w:t xml:space="preserve">timated to receive treatment and, if relevant, </w:t>
      </w:r>
      <w:r w:rsidRPr="006E0071">
        <w:t>how many services per patient will be administered (pick a c</w:t>
      </w:r>
      <w:r>
        <w:t>onsistent time frame if needed).</w:t>
      </w:r>
      <w:r w:rsidRPr="008A170A">
        <w:t xml:space="preserve"> </w:t>
      </w:r>
      <w:r w:rsidRPr="008A170A">
        <w:rPr>
          <w:rStyle w:val="CommentChar"/>
        </w:rPr>
        <w:t>Indicate whether the estimate in the SBA is reasonable or uncertain.</w:t>
      </w:r>
    </w:p>
    <w:p w:rsidR="000D1300" w:rsidRDefault="00C315CC" w:rsidP="00DF2F93">
      <w:pPr>
        <w:pStyle w:val="Comment"/>
        <w:rPr>
          <w:vanish/>
        </w:rPr>
      </w:pPr>
      <w:r w:rsidRPr="008A170A">
        <w:rPr>
          <w:vanish/>
        </w:rPr>
        <w:t>Comment on the estimated net financial implications for the MBS in each year over five years</w:t>
      </w:r>
      <w:r>
        <w:rPr>
          <w:vanish/>
        </w:rPr>
        <w:t xml:space="preserve"> – are the uncertain/over-estimated/under-estimated?</w:t>
      </w:r>
      <w:r w:rsidRPr="008A170A">
        <w:rPr>
          <w:vanish/>
        </w:rPr>
        <w:t xml:space="preserve"> Provide revised estimates if necessary.</w:t>
      </w:r>
    </w:p>
    <w:p w:rsidR="00DF2F93" w:rsidRPr="00DF2F93" w:rsidRDefault="00DF2F93" w:rsidP="00DF2F93">
      <w:pPr>
        <w:pStyle w:val="Comment"/>
        <w:rPr>
          <w:bCs/>
          <w:color w:val="auto"/>
        </w:rPr>
      </w:pPr>
      <w:r w:rsidRPr="00DF2F93">
        <w:rPr>
          <w:rStyle w:val="Emphasis"/>
          <w:b w:val="0"/>
          <w:color w:val="auto"/>
        </w:rPr>
        <w:t xml:space="preserve">&lt;There is potential for the net cost/year to the MBS to be &lt;greater/less&gt; than estimated in the SBA.&gt; </w:t>
      </w:r>
    </w:p>
    <w:p w:rsidR="001F3A7B" w:rsidRDefault="001F3A7B" w:rsidP="000B7A2F">
      <w:pPr>
        <w:pStyle w:val="Heading3"/>
      </w:pPr>
      <w:bookmarkStart w:id="92" w:name="_Toc437866257"/>
      <w:bookmarkStart w:id="93" w:name="_Toc395200754"/>
      <w:r>
        <w:t>Consumer impact summary</w:t>
      </w:r>
      <w:bookmarkEnd w:id="92"/>
    </w:p>
    <w:p w:rsidR="001F3A7B" w:rsidRPr="001F3A7B" w:rsidRDefault="003A6B06" w:rsidP="001F3A7B">
      <w:r>
        <w:rPr>
          <w:vanish/>
          <w:color w:val="C00000"/>
        </w:rPr>
        <w:t>Summarise</w:t>
      </w:r>
      <w:r w:rsidR="001F3A7B">
        <w:rPr>
          <w:vanish/>
          <w:color w:val="C00000"/>
        </w:rPr>
        <w:t xml:space="preserve"> any feedback received during the public consultation period</w:t>
      </w:r>
      <w:r>
        <w:rPr>
          <w:vanish/>
          <w:color w:val="C00000"/>
        </w:rPr>
        <w:t>.</w:t>
      </w:r>
    </w:p>
    <w:p w:rsidR="000D1300" w:rsidRPr="00183E4D" w:rsidRDefault="00612283" w:rsidP="000B7A2F">
      <w:pPr>
        <w:pStyle w:val="Heading3"/>
      </w:pPr>
      <w:bookmarkStart w:id="94" w:name="_Toc437866258"/>
      <w:r>
        <w:lastRenderedPageBreak/>
        <w:t>&lt;</w:t>
      </w:r>
      <w:r w:rsidR="000B7A2F" w:rsidRPr="00183E4D">
        <w:t>Other Relevant C</w:t>
      </w:r>
      <w:r w:rsidR="000D1300" w:rsidRPr="00183E4D">
        <w:t>onsiderations</w:t>
      </w:r>
      <w:bookmarkEnd w:id="93"/>
      <w:r w:rsidR="00A93469">
        <w:t>&gt;</w:t>
      </w:r>
      <w:bookmarkEnd w:id="94"/>
    </w:p>
    <w:p w:rsidR="00DF2F93" w:rsidRDefault="00DF2F93" w:rsidP="00DF2F93">
      <w:pPr>
        <w:pStyle w:val="Comment"/>
        <w:rPr>
          <w:vanish/>
        </w:rPr>
      </w:pPr>
      <w:r w:rsidRPr="007D3F6F">
        <w:rPr>
          <w:vanish/>
        </w:rPr>
        <w:t>Are there specific matters relating to changes in the organisation of care, social/ethical/legal considerations, specific policy considerations, impact on consumers/patients, access/equity considerations, training/workforce considerations, risk share arrangements etc. that have not been mentioned in the SBA and will likely be important considerations for MSAC?</w:t>
      </w:r>
      <w:r>
        <w:rPr>
          <w:vanish/>
        </w:rPr>
        <w:t xml:space="preserve"> </w:t>
      </w:r>
    </w:p>
    <w:p w:rsidR="00DF2F93" w:rsidRPr="007D3F6F" w:rsidRDefault="00DF2F93" w:rsidP="00DF2F93">
      <w:pPr>
        <w:pStyle w:val="Comment"/>
        <w:rPr>
          <w:vanish/>
        </w:rPr>
      </w:pPr>
      <w:r>
        <w:rPr>
          <w:vanish/>
        </w:rPr>
        <w:t>If these matters are mentioned in the SBA, are there any that require comment or amendment? Justify.</w:t>
      </w:r>
    </w:p>
    <w:bookmarkEnd w:id="86"/>
    <w:bookmarkEnd w:id="87"/>
    <w:p w:rsidR="008F59A8" w:rsidRPr="00183E4D" w:rsidRDefault="008F59A8" w:rsidP="00DF343F">
      <w:pPr>
        <w:jc w:val="both"/>
      </w:pPr>
    </w:p>
    <w:p w:rsidR="008F59A8" w:rsidRPr="00183E4D" w:rsidRDefault="008F59A8" w:rsidP="00DF343F">
      <w:pPr>
        <w:jc w:val="both"/>
        <w:sectPr w:rsidR="008F59A8" w:rsidRPr="00183E4D" w:rsidSect="00B71E6E">
          <w:headerReference w:type="even" r:id="rId12"/>
          <w:headerReference w:type="default" r:id="rId13"/>
          <w:headerReference w:type="first" r:id="rId14"/>
          <w:type w:val="oddPage"/>
          <w:pgSz w:w="11906" w:h="16838"/>
          <w:pgMar w:top="1440" w:right="1440" w:bottom="1440" w:left="1440" w:header="720" w:footer="720" w:gutter="0"/>
          <w:paperSrc w:first="2" w:other="2"/>
          <w:cols w:space="720"/>
        </w:sectPr>
      </w:pPr>
    </w:p>
    <w:p w:rsidR="008F59A8" w:rsidRPr="00183E4D" w:rsidRDefault="00913620" w:rsidP="00DF343F">
      <w:pPr>
        <w:pStyle w:val="Heading1"/>
        <w:jc w:val="both"/>
      </w:pPr>
      <w:bookmarkStart w:id="95" w:name="_Toc437866259"/>
      <w:r w:rsidRPr="00183E4D">
        <w:lastRenderedPageBreak/>
        <w:t xml:space="preserve">Section </w:t>
      </w:r>
      <w:proofErr w:type="gramStart"/>
      <w:r w:rsidRPr="00183E4D">
        <w:t>A</w:t>
      </w:r>
      <w:proofErr w:type="gramEnd"/>
      <w:r w:rsidRPr="00183E4D">
        <w:tab/>
        <w:t>Context</w:t>
      </w:r>
      <w:bookmarkEnd w:id="95"/>
    </w:p>
    <w:p w:rsidR="00DF2F93" w:rsidRPr="00556A27" w:rsidRDefault="00DF2F93" w:rsidP="00DF2F93">
      <w:pPr>
        <w:pStyle w:val="Guidelines"/>
        <w:rPr>
          <w:vanish w:val="0"/>
        </w:rPr>
      </w:pPr>
      <w:r w:rsidRPr="006B6F55">
        <w:t>The fundamental aim of this first section of the critique is to provide a summary and evaluation of the proposed context in which the in</w:t>
      </w:r>
      <w:r>
        <w:t>vestigative test</w:t>
      </w:r>
      <w:r w:rsidRPr="006B6F55">
        <w:t xml:space="preserve"> will be used. </w:t>
      </w:r>
      <w:bookmarkStart w:id="96" w:name="_Toc379118063"/>
      <w:bookmarkStart w:id="97" w:name="_Toc381796439"/>
    </w:p>
    <w:bookmarkEnd w:id="96"/>
    <w:bookmarkEnd w:id="97"/>
    <w:p w:rsidR="00BD49CE" w:rsidRPr="00183E4D" w:rsidRDefault="00777A97" w:rsidP="00777A97">
      <w:r>
        <w:t>A submission based assessment (SBA) requesting MBS listing of &lt;</w:t>
      </w:r>
      <w:r w:rsidRPr="00440475">
        <w:rPr>
          <w:vanish/>
          <w:color w:val="C00000"/>
        </w:rPr>
        <w:t>insert name of in</w:t>
      </w:r>
      <w:r>
        <w:rPr>
          <w:vanish/>
          <w:color w:val="C00000"/>
        </w:rPr>
        <w:t>vestigative test</w:t>
      </w:r>
      <w:r>
        <w:t>&gt; for &lt;</w:t>
      </w:r>
      <w:r w:rsidRPr="00440475">
        <w:rPr>
          <w:vanish/>
          <w:color w:val="C00000"/>
        </w:rPr>
        <w:t>insert description of patient population(s)</w:t>
      </w:r>
      <w:r>
        <w:t>&gt; was received from &lt;</w:t>
      </w:r>
      <w:r w:rsidRPr="00440475">
        <w:rPr>
          <w:vanish/>
          <w:color w:val="C00000"/>
        </w:rPr>
        <w:t>insert applicant’s name</w:t>
      </w:r>
      <w:r>
        <w:t>&gt;</w:t>
      </w:r>
      <w:r w:rsidRPr="006E0071">
        <w:t xml:space="preserve"> by the Department of Health</w:t>
      </w:r>
      <w:r>
        <w:t xml:space="preserve"> in &lt;</w:t>
      </w:r>
      <w:r w:rsidRPr="00440475">
        <w:rPr>
          <w:vanish/>
          <w:color w:val="C00000"/>
        </w:rPr>
        <w:t>insert month &amp; year SBA was received</w:t>
      </w:r>
      <w:r>
        <w:t>&gt;</w:t>
      </w:r>
      <w:r w:rsidRPr="006E0071">
        <w:t>.</w:t>
      </w:r>
    </w:p>
    <w:p w:rsidR="003F169D" w:rsidRPr="00183E4D" w:rsidRDefault="001F3A7B" w:rsidP="00AD39AD">
      <w:pPr>
        <w:pStyle w:val="Heading2"/>
        <w:numPr>
          <w:ilvl w:val="0"/>
          <w:numId w:val="9"/>
        </w:numPr>
      </w:pPr>
      <w:bookmarkStart w:id="98" w:name="_Toc437866260"/>
      <w:r>
        <w:t>I</w:t>
      </w:r>
      <w:r w:rsidR="009806B5">
        <w:t>tems in the a</w:t>
      </w:r>
      <w:r w:rsidR="006343AB">
        <w:t>greed PICO Confirmation</w:t>
      </w:r>
      <w:bookmarkEnd w:id="98"/>
    </w:p>
    <w:p w:rsidR="00777A97" w:rsidRPr="00912077" w:rsidRDefault="00777A97" w:rsidP="00777A97">
      <w:pPr>
        <w:rPr>
          <w:vanish/>
        </w:rPr>
      </w:pPr>
      <w:r w:rsidRPr="00245F7C">
        <w:t>&lt;This application is following a fit-for-purpose pathway, therefore a</w:t>
      </w:r>
      <w:r>
        <w:t xml:space="preserve"> PICO Confirmation</w:t>
      </w:r>
      <w:r w:rsidRPr="00245F7C">
        <w:t xml:space="preserve"> outlining the proposed use of </w:t>
      </w:r>
      <w:r>
        <w:t>&lt;</w:t>
      </w:r>
      <w:r w:rsidRPr="00245F7C">
        <w:rPr>
          <w:vanish/>
          <w:color w:val="C00000"/>
        </w:rPr>
        <w:t>intervention</w:t>
      </w:r>
      <w:r>
        <w:t>&gt;</w:t>
      </w:r>
      <w:r w:rsidRPr="00245F7C">
        <w:t xml:space="preserve"> in Australian clinical practice was not </w:t>
      </w:r>
      <w:r>
        <w:t>&lt;</w:t>
      </w:r>
      <w:r w:rsidRPr="00245F7C">
        <w:rPr>
          <w:vanish/>
          <w:color w:val="C00000"/>
        </w:rPr>
        <w:t>presented to/ratified by</w:t>
      </w:r>
      <w:r w:rsidRPr="00245F7C">
        <w:t xml:space="preserve">&gt; the </w:t>
      </w:r>
      <w:r>
        <w:t>PICO Confirmation</w:t>
      </w:r>
      <w:r w:rsidRPr="00245F7C">
        <w:t xml:space="preserve"> Advisory Sub</w:t>
      </w:r>
      <w:r>
        <w:t>-</w:t>
      </w:r>
      <w:r w:rsidRPr="00245F7C">
        <w:t xml:space="preserve">Committee (PASC).&gt; </w:t>
      </w:r>
      <w:r w:rsidRPr="00245F7C">
        <w:rPr>
          <w:vanish/>
          <w:color w:val="C00000"/>
        </w:rPr>
        <w:t xml:space="preserve">If this is the case, </w:t>
      </w:r>
      <w:r w:rsidRPr="002E0D50">
        <w:rPr>
          <w:vanish/>
          <w:color w:val="C00000"/>
        </w:rPr>
        <w:t xml:space="preserve">then </w:t>
      </w:r>
      <w:r>
        <w:rPr>
          <w:vanish/>
          <w:color w:val="C00000"/>
        </w:rPr>
        <w:fldChar w:fldCharType="begin"/>
      </w:r>
      <w:r>
        <w:rPr>
          <w:vanish/>
          <w:color w:val="C00000"/>
        </w:rPr>
        <w:instrText xml:space="preserve"> REF _Ref428263066 \h </w:instrText>
      </w:r>
      <w:r>
        <w:rPr>
          <w:vanish/>
          <w:color w:val="C00000"/>
        </w:rPr>
      </w:r>
      <w:r>
        <w:rPr>
          <w:vanish/>
          <w:color w:val="C00000"/>
        </w:rPr>
        <w:fldChar w:fldCharType="separate"/>
      </w:r>
      <w:r w:rsidR="00F97BF6">
        <w:t xml:space="preserve">Table </w:t>
      </w:r>
      <w:r w:rsidR="00F97BF6">
        <w:rPr>
          <w:noProof/>
        </w:rPr>
        <w:t>9</w:t>
      </w:r>
      <w:r>
        <w:rPr>
          <w:vanish/>
          <w:color w:val="C00000"/>
        </w:rPr>
        <w:fldChar w:fldCharType="end"/>
      </w:r>
      <w:r>
        <w:rPr>
          <w:vanish/>
          <w:color w:val="C00000"/>
        </w:rPr>
        <w:t xml:space="preserve"> </w:t>
      </w:r>
      <w:r w:rsidRPr="002E0D50">
        <w:rPr>
          <w:vanish/>
          <w:color w:val="C00000"/>
        </w:rPr>
        <w:t xml:space="preserve">below </w:t>
      </w:r>
      <w:r w:rsidRPr="00245F7C">
        <w:rPr>
          <w:vanish/>
          <w:color w:val="C00000"/>
        </w:rPr>
        <w:t>does not need to be inserted.</w:t>
      </w:r>
    </w:p>
    <w:p w:rsidR="00777A97" w:rsidRDefault="00777A97" w:rsidP="00777A97">
      <w:r>
        <w:t>&lt;A PICO Confirmation for MSAC Application &lt;</w:t>
      </w:r>
      <w:r w:rsidRPr="00A27354">
        <w:rPr>
          <w:vanish/>
          <w:color w:val="C00000"/>
        </w:rPr>
        <w:t>number</w:t>
      </w:r>
      <w:r>
        <w:t>&gt; was approved by the PICO Confirmation Advisory Sub-Committee (PASC) of MSAC on &lt;</w:t>
      </w:r>
      <w:r w:rsidRPr="00A27354">
        <w:rPr>
          <w:vanish/>
          <w:color w:val="C00000"/>
        </w:rPr>
        <w:t>insert month, year</w:t>
      </w:r>
      <w:r>
        <w:t xml:space="preserve">&gt;. A comparison of the consistency of this SBA with the PASC-approved PICO Confirmation is given in </w:t>
      </w:r>
      <w:r>
        <w:rPr>
          <w:vanish/>
          <w:color w:val="C00000"/>
        </w:rPr>
        <w:fldChar w:fldCharType="begin"/>
      </w:r>
      <w:r>
        <w:rPr>
          <w:vanish/>
          <w:color w:val="C00000"/>
        </w:rPr>
        <w:instrText xml:space="preserve"> REF _Ref428263066 \h </w:instrText>
      </w:r>
      <w:r>
        <w:rPr>
          <w:vanish/>
          <w:color w:val="C00000"/>
        </w:rPr>
      </w:r>
      <w:r>
        <w:rPr>
          <w:vanish/>
          <w:color w:val="C00000"/>
        </w:rPr>
        <w:fldChar w:fldCharType="separate"/>
      </w:r>
      <w:r w:rsidR="00F97BF6">
        <w:t xml:space="preserve">Table </w:t>
      </w:r>
      <w:r w:rsidR="00F97BF6">
        <w:rPr>
          <w:noProof/>
        </w:rPr>
        <w:t>9</w:t>
      </w:r>
      <w:r>
        <w:rPr>
          <w:vanish/>
          <w:color w:val="C00000"/>
        </w:rPr>
        <w:fldChar w:fldCharType="end"/>
      </w:r>
      <w:r>
        <w:t>.&gt;</w:t>
      </w:r>
    </w:p>
    <w:p w:rsidR="00777A97" w:rsidRPr="00183E4D" w:rsidRDefault="00777A97" w:rsidP="00777A97">
      <w:pPr>
        <w:jc w:val="both"/>
        <w:rPr>
          <w:vanish/>
          <w:color w:val="C00000"/>
        </w:rPr>
      </w:pPr>
      <w:r w:rsidRPr="002E0D50">
        <w:rPr>
          <w:vanish/>
          <w:color w:val="C00000"/>
        </w:rPr>
        <w:t xml:space="preserve">If there was a PASC-approved </w:t>
      </w:r>
      <w:r>
        <w:rPr>
          <w:vanish/>
          <w:color w:val="C00000"/>
        </w:rPr>
        <w:t>PICO Confirmation</w:t>
      </w:r>
      <w:r w:rsidRPr="002E0D50">
        <w:rPr>
          <w:vanish/>
          <w:color w:val="C00000"/>
        </w:rPr>
        <w:t xml:space="preserve"> then the checkbox below should be completed, providing a summary of whether the SBA has followed the </w:t>
      </w:r>
      <w:r>
        <w:rPr>
          <w:vanish/>
          <w:color w:val="C00000"/>
        </w:rPr>
        <w:t>PICO Confirmation</w:t>
      </w:r>
      <w:r w:rsidRPr="002E0D50">
        <w:rPr>
          <w:vanish/>
          <w:color w:val="C00000"/>
        </w:rPr>
        <w:t xml:space="preserve">. Has the approach suggested in the </w:t>
      </w:r>
      <w:r>
        <w:rPr>
          <w:vanish/>
          <w:color w:val="C00000"/>
        </w:rPr>
        <w:t>PICO Confirmation</w:t>
      </w:r>
      <w:r w:rsidRPr="002E0D50">
        <w:rPr>
          <w:vanish/>
          <w:color w:val="C00000"/>
        </w:rPr>
        <w:t xml:space="preserve"> still been addressed but an alternative approach has </w:t>
      </w:r>
      <w:r>
        <w:rPr>
          <w:vanish/>
          <w:color w:val="C00000"/>
        </w:rPr>
        <w:t xml:space="preserve">also </w:t>
      </w:r>
      <w:r w:rsidRPr="002E0D50">
        <w:rPr>
          <w:vanish/>
          <w:color w:val="C00000"/>
        </w:rPr>
        <w:t xml:space="preserve">been presented? Or has the approach </w:t>
      </w:r>
      <w:r>
        <w:rPr>
          <w:vanish/>
          <w:color w:val="C00000"/>
        </w:rPr>
        <w:t>suggested in the PICO Confirmation</w:t>
      </w:r>
      <w:r w:rsidRPr="00183E4D">
        <w:rPr>
          <w:vanish/>
          <w:color w:val="C00000"/>
        </w:rPr>
        <w:t xml:space="preserve"> </w:t>
      </w:r>
      <w:r>
        <w:rPr>
          <w:vanish/>
          <w:color w:val="C00000"/>
        </w:rPr>
        <w:t xml:space="preserve">not been addressed and only the alternative approach has been presented? </w:t>
      </w:r>
    </w:p>
    <w:p w:rsidR="00777A97" w:rsidRDefault="00777A97" w:rsidP="00777A97">
      <w:pPr>
        <w:pStyle w:val="Guidelines"/>
      </w:pPr>
      <w:r w:rsidRPr="00440475">
        <w:t xml:space="preserve">If the </w:t>
      </w:r>
      <w:r>
        <w:t>SBA</w:t>
      </w:r>
      <w:r w:rsidRPr="00440475">
        <w:t xml:space="preserve"> has provided reasons as to why the </w:t>
      </w:r>
      <w:r>
        <w:t>PICO Confirmation</w:t>
      </w:r>
      <w:r w:rsidRPr="00440475">
        <w:t xml:space="preserve"> was not followed, provide a very brief summary in the table of the justification for the change. </w:t>
      </w:r>
      <w:r>
        <w:t>If you wish to comment on whether the justification is reasonable, do so briefly (in italics – use the table text comment style provided) and expand below the table.</w:t>
      </w:r>
      <w:r w:rsidRPr="00960B64">
        <w:t xml:space="preserve"> </w:t>
      </w:r>
      <w:r w:rsidRPr="00440475">
        <w:t xml:space="preserve">If no </w:t>
      </w:r>
      <w:r>
        <w:t>justification</w:t>
      </w:r>
      <w:r w:rsidRPr="00440475">
        <w:t xml:space="preserve"> is provided, indicate </w:t>
      </w:r>
      <w:r>
        <w:t>that the rationale was not given</w:t>
      </w:r>
      <w:r w:rsidRPr="00440475">
        <w:t>.</w:t>
      </w:r>
    </w:p>
    <w:p w:rsidR="00777A97" w:rsidRDefault="00777A97" w:rsidP="00777A97">
      <w:pPr>
        <w:pStyle w:val="Caption"/>
      </w:pPr>
      <w:bookmarkStart w:id="99" w:name="_Ref428263066"/>
      <w:bookmarkStart w:id="100" w:name="_Toc437865946"/>
      <w:r>
        <w:t xml:space="preserve">Table </w:t>
      </w:r>
      <w:r w:rsidR="00444541">
        <w:fldChar w:fldCharType="begin"/>
      </w:r>
      <w:r w:rsidR="00444541">
        <w:instrText xml:space="preserve"> SEQ Table \* ARABIC </w:instrText>
      </w:r>
      <w:r w:rsidR="00444541">
        <w:fldChar w:fldCharType="separate"/>
      </w:r>
      <w:r w:rsidR="00F97BF6">
        <w:rPr>
          <w:noProof/>
        </w:rPr>
        <w:t>9</w:t>
      </w:r>
      <w:r w:rsidR="00444541">
        <w:rPr>
          <w:noProof/>
        </w:rPr>
        <w:fldChar w:fldCharType="end"/>
      </w:r>
      <w:bookmarkEnd w:id="99"/>
      <w:r>
        <w:tab/>
      </w:r>
      <w:r>
        <w:tab/>
        <w:t>PICO Confirmation checkbox</w:t>
      </w:r>
      <w:bookmarkEnd w:id="100"/>
    </w:p>
    <w:tbl>
      <w:tblPr>
        <w:tblStyle w:val="TableGrid"/>
        <w:tblW w:w="0" w:type="auto"/>
        <w:tblInd w:w="108" w:type="dxa"/>
        <w:tblLook w:val="04A0" w:firstRow="1" w:lastRow="0" w:firstColumn="1" w:lastColumn="0" w:noHBand="0" w:noVBand="1"/>
        <w:tblCaption w:val="Table ES1 DAP checkbox"/>
        <w:tblDescription w:val="A summary of whether the assessment report has followed the DAP"/>
      </w:tblPr>
      <w:tblGrid>
        <w:gridCol w:w="2972"/>
        <w:gridCol w:w="1978"/>
        <w:gridCol w:w="4050"/>
      </w:tblGrid>
      <w:tr w:rsidR="00777A97" w:rsidTr="005E7534">
        <w:trPr>
          <w:tblHeader/>
        </w:trPr>
        <w:tc>
          <w:tcPr>
            <w:tcW w:w="2972" w:type="dxa"/>
          </w:tcPr>
          <w:p w:rsidR="00777A97" w:rsidRDefault="00777A97" w:rsidP="009466E9">
            <w:pPr>
              <w:pStyle w:val="Tabletextboldleft"/>
              <w:spacing w:before="40" w:after="40"/>
              <w:ind w:left="113"/>
            </w:pPr>
            <w:r>
              <w:t>PASC-approved PICO Confirmation Item</w:t>
            </w:r>
          </w:p>
        </w:tc>
        <w:tc>
          <w:tcPr>
            <w:tcW w:w="1978" w:type="dxa"/>
          </w:tcPr>
          <w:p w:rsidR="00777A97" w:rsidRDefault="00777A97" w:rsidP="009466E9">
            <w:pPr>
              <w:pStyle w:val="Tabletextboldleft"/>
              <w:spacing w:before="40" w:after="40"/>
              <w:ind w:left="113"/>
            </w:pPr>
            <w:r>
              <w:t>Compliance</w:t>
            </w:r>
          </w:p>
        </w:tc>
        <w:tc>
          <w:tcPr>
            <w:tcW w:w="4050" w:type="dxa"/>
          </w:tcPr>
          <w:p w:rsidR="00777A97" w:rsidRDefault="00777A97" w:rsidP="009466E9">
            <w:pPr>
              <w:pStyle w:val="Tabletextboldleft"/>
              <w:spacing w:before="40" w:after="40"/>
              <w:ind w:left="113"/>
            </w:pPr>
            <w:r>
              <w:t>Change and justification provided in SBA</w:t>
            </w:r>
          </w:p>
        </w:tc>
      </w:tr>
      <w:tr w:rsidR="00777A97" w:rsidTr="005E7534">
        <w:tc>
          <w:tcPr>
            <w:tcW w:w="2972" w:type="dxa"/>
          </w:tcPr>
          <w:p w:rsidR="00777A97" w:rsidRPr="00802C09" w:rsidRDefault="00777A97" w:rsidP="009466E9">
            <w:pPr>
              <w:pStyle w:val="Tabletext1"/>
              <w:ind w:left="113"/>
            </w:pPr>
            <w:r w:rsidRPr="00802C09">
              <w:t>Proposed MBS listing</w:t>
            </w:r>
          </w:p>
        </w:tc>
        <w:tc>
          <w:tcPr>
            <w:tcW w:w="1978" w:type="dxa"/>
          </w:tcPr>
          <w:p w:rsidR="00777A97" w:rsidRPr="00802C09" w:rsidRDefault="00777A97" w:rsidP="009466E9">
            <w:pPr>
              <w:pStyle w:val="CommentTabletext"/>
              <w:ind w:left="113"/>
            </w:pPr>
            <w:r w:rsidRPr="00802C09">
              <w:t>&lt;Yes/No&gt;</w:t>
            </w:r>
          </w:p>
        </w:tc>
        <w:tc>
          <w:tcPr>
            <w:tcW w:w="4050" w:type="dxa"/>
          </w:tcPr>
          <w:p w:rsidR="00777A97" w:rsidRPr="00802C09" w:rsidRDefault="00777A97" w:rsidP="009466E9">
            <w:pPr>
              <w:pStyle w:val="Tabletext1"/>
              <w:ind w:left="113"/>
            </w:pPr>
          </w:p>
        </w:tc>
      </w:tr>
      <w:tr w:rsidR="00777A97" w:rsidTr="005E7534">
        <w:tc>
          <w:tcPr>
            <w:tcW w:w="2972" w:type="dxa"/>
          </w:tcPr>
          <w:p w:rsidR="00777A97" w:rsidRPr="00802C09" w:rsidRDefault="00777A97" w:rsidP="009466E9">
            <w:pPr>
              <w:pStyle w:val="Tabletext1"/>
              <w:ind w:left="113"/>
            </w:pPr>
            <w:r>
              <w:t>Population / clinical indication</w:t>
            </w:r>
          </w:p>
        </w:tc>
        <w:tc>
          <w:tcPr>
            <w:tcW w:w="1978" w:type="dxa"/>
          </w:tcPr>
          <w:p w:rsidR="00777A97" w:rsidRPr="00802C09" w:rsidRDefault="00777A97" w:rsidP="009466E9">
            <w:pPr>
              <w:pStyle w:val="CommentTabletext"/>
              <w:ind w:left="113"/>
            </w:pPr>
            <w:r w:rsidRPr="00802C09">
              <w:t>&lt;Yes/No&gt;</w:t>
            </w:r>
          </w:p>
        </w:tc>
        <w:tc>
          <w:tcPr>
            <w:tcW w:w="4050" w:type="dxa"/>
          </w:tcPr>
          <w:p w:rsidR="00777A97" w:rsidRPr="00802C09" w:rsidRDefault="00777A97" w:rsidP="009466E9">
            <w:pPr>
              <w:pStyle w:val="Tabletext1"/>
              <w:ind w:left="113"/>
            </w:pPr>
          </w:p>
        </w:tc>
      </w:tr>
      <w:tr w:rsidR="00777A97" w:rsidTr="005E7534">
        <w:tc>
          <w:tcPr>
            <w:tcW w:w="2972" w:type="dxa"/>
          </w:tcPr>
          <w:p w:rsidR="00777A97" w:rsidRPr="00802C09" w:rsidRDefault="00777A97" w:rsidP="009466E9">
            <w:pPr>
              <w:pStyle w:val="Tabletext1"/>
              <w:ind w:left="113"/>
            </w:pPr>
            <w:r w:rsidRPr="00802C09">
              <w:t>Comparator</w:t>
            </w:r>
          </w:p>
        </w:tc>
        <w:tc>
          <w:tcPr>
            <w:tcW w:w="1978" w:type="dxa"/>
          </w:tcPr>
          <w:p w:rsidR="00777A97" w:rsidRPr="00802C09" w:rsidRDefault="00777A97" w:rsidP="009466E9">
            <w:pPr>
              <w:pStyle w:val="CommentTabletext"/>
              <w:ind w:left="113"/>
            </w:pPr>
            <w:r w:rsidRPr="00802C09">
              <w:t>&lt;Yes/No&gt;</w:t>
            </w:r>
          </w:p>
        </w:tc>
        <w:tc>
          <w:tcPr>
            <w:tcW w:w="4050" w:type="dxa"/>
          </w:tcPr>
          <w:p w:rsidR="00777A97" w:rsidRPr="00802C09" w:rsidRDefault="00777A97" w:rsidP="009466E9">
            <w:pPr>
              <w:pStyle w:val="Tabletext1"/>
              <w:ind w:left="113"/>
            </w:pPr>
          </w:p>
        </w:tc>
      </w:tr>
      <w:tr w:rsidR="009466E9" w:rsidTr="005E7534">
        <w:tc>
          <w:tcPr>
            <w:tcW w:w="2972" w:type="dxa"/>
          </w:tcPr>
          <w:p w:rsidR="009466E9" w:rsidRPr="00802C09" w:rsidRDefault="009466E9" w:rsidP="009466E9">
            <w:pPr>
              <w:pStyle w:val="Tabletext1"/>
              <w:ind w:left="113"/>
            </w:pPr>
            <w:r>
              <w:t>Reference/evidentiary standard</w:t>
            </w:r>
          </w:p>
        </w:tc>
        <w:tc>
          <w:tcPr>
            <w:tcW w:w="1978" w:type="dxa"/>
          </w:tcPr>
          <w:p w:rsidR="009466E9" w:rsidRPr="00802C09" w:rsidRDefault="009466E9" w:rsidP="009466E9">
            <w:pPr>
              <w:pStyle w:val="CommentTabletext"/>
              <w:ind w:left="113"/>
            </w:pPr>
            <w:r w:rsidRPr="00802C09">
              <w:t>&lt;Yes/No&gt;</w:t>
            </w:r>
          </w:p>
        </w:tc>
        <w:tc>
          <w:tcPr>
            <w:tcW w:w="4050" w:type="dxa"/>
          </w:tcPr>
          <w:p w:rsidR="009466E9" w:rsidRPr="00802C09" w:rsidRDefault="009466E9" w:rsidP="009466E9">
            <w:pPr>
              <w:pStyle w:val="Tabletext1"/>
              <w:ind w:left="113"/>
            </w:pPr>
          </w:p>
        </w:tc>
      </w:tr>
      <w:tr w:rsidR="00777A97" w:rsidTr="005E7534">
        <w:tc>
          <w:tcPr>
            <w:tcW w:w="2972" w:type="dxa"/>
          </w:tcPr>
          <w:p w:rsidR="00777A97" w:rsidRPr="00802C09" w:rsidRDefault="00777A97" w:rsidP="009466E9">
            <w:pPr>
              <w:pStyle w:val="Tabletext1"/>
              <w:ind w:left="113"/>
            </w:pPr>
            <w:r w:rsidRPr="00802C09">
              <w:t>Clinical management algorithm</w:t>
            </w:r>
          </w:p>
        </w:tc>
        <w:tc>
          <w:tcPr>
            <w:tcW w:w="1978" w:type="dxa"/>
          </w:tcPr>
          <w:p w:rsidR="00777A97" w:rsidRPr="00802C09" w:rsidRDefault="00777A97" w:rsidP="009466E9">
            <w:pPr>
              <w:pStyle w:val="CommentTabletext"/>
              <w:ind w:left="113"/>
            </w:pPr>
            <w:r w:rsidRPr="00802C09">
              <w:t>&lt;Yes/No&gt;</w:t>
            </w:r>
          </w:p>
        </w:tc>
        <w:tc>
          <w:tcPr>
            <w:tcW w:w="4050" w:type="dxa"/>
          </w:tcPr>
          <w:p w:rsidR="00777A97" w:rsidRPr="00802C09" w:rsidRDefault="00777A97" w:rsidP="009466E9">
            <w:pPr>
              <w:pStyle w:val="Tabletext1"/>
              <w:ind w:left="113"/>
            </w:pPr>
          </w:p>
        </w:tc>
      </w:tr>
      <w:tr w:rsidR="00777A97" w:rsidTr="005E7534">
        <w:tc>
          <w:tcPr>
            <w:tcW w:w="2972" w:type="dxa"/>
          </w:tcPr>
          <w:p w:rsidR="00777A97" w:rsidRPr="00802C09" w:rsidRDefault="00777A97" w:rsidP="009466E9">
            <w:pPr>
              <w:pStyle w:val="Tabletext1"/>
              <w:ind w:left="113"/>
            </w:pPr>
            <w:r w:rsidRPr="00802C09">
              <w:t>Clinical outcomes assessed</w:t>
            </w:r>
          </w:p>
        </w:tc>
        <w:tc>
          <w:tcPr>
            <w:tcW w:w="1978" w:type="dxa"/>
          </w:tcPr>
          <w:p w:rsidR="00777A97" w:rsidRPr="00802C09" w:rsidRDefault="00777A97" w:rsidP="009466E9">
            <w:pPr>
              <w:pStyle w:val="CommentTabletext"/>
              <w:ind w:left="113"/>
            </w:pPr>
            <w:r w:rsidRPr="00802C09">
              <w:t>&lt;Yes/No&gt;</w:t>
            </w:r>
          </w:p>
        </w:tc>
        <w:tc>
          <w:tcPr>
            <w:tcW w:w="4050" w:type="dxa"/>
          </w:tcPr>
          <w:p w:rsidR="00777A97" w:rsidRPr="00802C09" w:rsidRDefault="00777A97" w:rsidP="009466E9">
            <w:pPr>
              <w:pStyle w:val="Tabletext1"/>
              <w:ind w:left="113"/>
            </w:pPr>
          </w:p>
        </w:tc>
      </w:tr>
      <w:tr w:rsidR="00777A97" w:rsidTr="005E7534">
        <w:tc>
          <w:tcPr>
            <w:tcW w:w="2972" w:type="dxa"/>
          </w:tcPr>
          <w:p w:rsidR="00777A97" w:rsidRPr="00802C09" w:rsidRDefault="00777A97" w:rsidP="009466E9">
            <w:pPr>
              <w:pStyle w:val="Tabletext1"/>
              <w:ind w:left="113"/>
            </w:pPr>
            <w:r w:rsidRPr="00802C09">
              <w:t>Healthcare resources</w:t>
            </w:r>
          </w:p>
        </w:tc>
        <w:tc>
          <w:tcPr>
            <w:tcW w:w="1978" w:type="dxa"/>
          </w:tcPr>
          <w:p w:rsidR="00777A97" w:rsidRPr="00802C09" w:rsidRDefault="00777A97" w:rsidP="009466E9">
            <w:pPr>
              <w:pStyle w:val="CommentTabletext"/>
              <w:ind w:left="113"/>
            </w:pPr>
            <w:r w:rsidRPr="00802C09">
              <w:t>&lt;Yes/No&gt;</w:t>
            </w:r>
          </w:p>
        </w:tc>
        <w:tc>
          <w:tcPr>
            <w:tcW w:w="4050" w:type="dxa"/>
          </w:tcPr>
          <w:p w:rsidR="00777A97" w:rsidRPr="00802C09" w:rsidRDefault="00777A97" w:rsidP="009466E9">
            <w:pPr>
              <w:pStyle w:val="Tabletext1"/>
              <w:ind w:left="113"/>
            </w:pPr>
          </w:p>
        </w:tc>
      </w:tr>
    </w:tbl>
    <w:p w:rsidR="00777A97" w:rsidRPr="00802C09" w:rsidRDefault="00777A97" w:rsidP="00777A97">
      <w:pPr>
        <w:pStyle w:val="Tablenotes0"/>
      </w:pPr>
      <w:r w:rsidRPr="00802C09">
        <w:t>Source: &lt;Table/Figure, p/</w:t>
      </w:r>
      <w:proofErr w:type="spellStart"/>
      <w:r w:rsidRPr="00802C09">
        <w:t>pp</w:t>
      </w:r>
      <w:proofErr w:type="spellEnd"/>
      <w:r w:rsidRPr="00802C09">
        <w:t xml:space="preserve"> of SBA&gt;</w:t>
      </w:r>
      <w:r>
        <w:t xml:space="preserve"> &lt;</w:t>
      </w:r>
      <w:r w:rsidRPr="00960B64">
        <w:rPr>
          <w:i/>
        </w:rPr>
        <w:t>Table constructed during the evaluation</w:t>
      </w:r>
      <w:r>
        <w:t>&gt;</w:t>
      </w:r>
    </w:p>
    <w:p w:rsidR="00777A97" w:rsidRDefault="00777A97" w:rsidP="00777A97">
      <w:pPr>
        <w:pStyle w:val="Tablenotes0"/>
      </w:pPr>
      <w:r w:rsidRPr="00802B6A">
        <w:lastRenderedPageBreak/>
        <w:t>NA=not applicable; PASC=</w:t>
      </w:r>
      <w:r>
        <w:t xml:space="preserve">PICO </w:t>
      </w:r>
      <w:r w:rsidRPr="00802B6A">
        <w:t>Advisory Sub-Committee</w:t>
      </w:r>
    </w:p>
    <w:p w:rsidR="00777A97" w:rsidRPr="00A84AC1" w:rsidRDefault="00777A97" w:rsidP="00FD31FC">
      <w:pPr>
        <w:jc w:val="both"/>
        <w:rPr>
          <w:vanish/>
          <w:color w:val="C00000"/>
        </w:rPr>
      </w:pPr>
    </w:p>
    <w:p w:rsidR="00B313E2" w:rsidRPr="00183E4D" w:rsidRDefault="00835007" w:rsidP="00C01CAA">
      <w:pPr>
        <w:pStyle w:val="Heading2"/>
        <w:numPr>
          <w:ilvl w:val="0"/>
          <w:numId w:val="9"/>
        </w:numPr>
      </w:pPr>
      <w:bookmarkStart w:id="101" w:name="_Toc437866261"/>
      <w:bookmarkStart w:id="102" w:name="_Toc381796441"/>
      <w:r w:rsidRPr="00183E4D">
        <w:t>Pro</w:t>
      </w:r>
      <w:r w:rsidR="007D2548" w:rsidRPr="00183E4D">
        <w:t>posed M</w:t>
      </w:r>
      <w:r w:rsidRPr="00183E4D">
        <w:t xml:space="preserve">edical </w:t>
      </w:r>
      <w:r w:rsidR="007D2548" w:rsidRPr="00183E4D">
        <w:t>S</w:t>
      </w:r>
      <w:r w:rsidRPr="00183E4D">
        <w:t>ervice</w:t>
      </w:r>
      <w:bookmarkEnd w:id="101"/>
    </w:p>
    <w:p w:rsidR="00E515F4" w:rsidRPr="00E515F4" w:rsidRDefault="00287A58" w:rsidP="00E515F4">
      <w:pPr>
        <w:pStyle w:val="Guidelines"/>
      </w:pPr>
      <w:bookmarkStart w:id="103" w:name="_Toc379118262"/>
      <w:bookmarkStart w:id="104" w:name="_Toc381796445"/>
      <w:bookmarkEnd w:id="102"/>
      <w:r w:rsidRPr="00E515F4">
        <w:t>Describe the proposed medical service as set out in the agreed PICO Confirmation</w:t>
      </w:r>
      <w:r w:rsidR="00A733E9" w:rsidRPr="00E515F4">
        <w:t>, including the purpose of the investigative medical service, methods used (</w:t>
      </w:r>
      <w:proofErr w:type="spellStart"/>
      <w:r w:rsidR="00A733E9" w:rsidRPr="00E515F4">
        <w:t>eg</w:t>
      </w:r>
      <w:proofErr w:type="spellEnd"/>
      <w:r w:rsidR="00A733E9" w:rsidRPr="00E515F4">
        <w:t xml:space="preserve"> point of care </w:t>
      </w:r>
      <w:proofErr w:type="spellStart"/>
      <w:r w:rsidR="00A733E9" w:rsidRPr="00E515F4">
        <w:t>vs</w:t>
      </w:r>
      <w:proofErr w:type="spellEnd"/>
      <w:r w:rsidR="00A733E9" w:rsidRPr="00E515F4">
        <w:t xml:space="preserve"> laboratory), mode of delivery and other details. </w:t>
      </w:r>
      <w:bookmarkEnd w:id="103"/>
      <w:bookmarkEnd w:id="104"/>
    </w:p>
    <w:p w:rsidR="00E515F4" w:rsidRDefault="00E515F4" w:rsidP="00E515F4">
      <w:pPr>
        <w:pStyle w:val="Guidelines"/>
      </w:pPr>
      <w:r>
        <w:t>Has</w:t>
      </w:r>
      <w:r w:rsidRPr="006B6F55">
        <w:t xml:space="preserve"> MSAC previously considered an </w:t>
      </w:r>
      <w:r>
        <w:t>application</w:t>
      </w:r>
      <w:r w:rsidRPr="006B6F55">
        <w:t xml:space="preserve"> requesting listing of this item and/or </w:t>
      </w:r>
      <w:r>
        <w:t>have</w:t>
      </w:r>
      <w:r w:rsidRPr="006B6F55">
        <w:t xml:space="preserve"> any reviews relating to this intervention </w:t>
      </w:r>
      <w:r>
        <w:t>been conducted?</w:t>
      </w:r>
      <w:r w:rsidRPr="006B6F55">
        <w:t xml:space="preserve"> If it has previously been considered</w:t>
      </w:r>
      <w:r>
        <w:t>,</w:t>
      </w:r>
      <w:r w:rsidRPr="006B6F55">
        <w:t xml:space="preserve"> in a few sentences indicate the result of that consideration and main reason for the return of the proposal. What is different with the new </w:t>
      </w:r>
      <w:r>
        <w:t>SBA</w:t>
      </w:r>
      <w:r w:rsidRPr="006B6F55">
        <w:t>?</w:t>
      </w:r>
    </w:p>
    <w:p w:rsidR="00E515F4" w:rsidRPr="00183E4D" w:rsidRDefault="00E515F4" w:rsidP="00E515F4">
      <w:pPr>
        <w:pStyle w:val="Heading3"/>
        <w:jc w:val="both"/>
      </w:pPr>
      <w:bookmarkStart w:id="105" w:name="_Toc381796448"/>
      <w:bookmarkStart w:id="106" w:name="_Toc395200760"/>
      <w:bookmarkStart w:id="107" w:name="_Toc428263158"/>
      <w:bookmarkStart w:id="108" w:name="_Toc437866262"/>
      <w:r w:rsidRPr="00183E4D">
        <w:t>&lt;Marketing status of device / technology</w:t>
      </w:r>
      <w:bookmarkEnd w:id="105"/>
      <w:bookmarkEnd w:id="106"/>
      <w:r>
        <w:t>&gt;</w:t>
      </w:r>
      <w:bookmarkEnd w:id="107"/>
      <w:bookmarkEnd w:id="108"/>
    </w:p>
    <w:p w:rsidR="00E515F4" w:rsidRPr="00183E4D" w:rsidRDefault="00E515F4" w:rsidP="00E515F4">
      <w:pPr>
        <w:jc w:val="both"/>
        <w:rPr>
          <w:vanish/>
          <w:color w:val="C00000"/>
        </w:rPr>
      </w:pPr>
      <w:r w:rsidRPr="00183E4D">
        <w:rPr>
          <w:vanish/>
          <w:color w:val="C00000"/>
        </w:rPr>
        <w:t>If the i</w:t>
      </w:r>
      <w:r w:rsidR="00187C06">
        <w:rPr>
          <w:vanish/>
          <w:color w:val="C00000"/>
        </w:rPr>
        <w:t>nvestigative test</w:t>
      </w:r>
      <w:r w:rsidRPr="00183E4D">
        <w:rPr>
          <w:vanish/>
          <w:color w:val="C00000"/>
        </w:rPr>
        <w:t xml:space="preserve"> does not require a new device but is instead a service, this section does not need to be completed. However, information on training/credentialing of service providers should still be </w:t>
      </w:r>
      <w:r>
        <w:rPr>
          <w:vanish/>
          <w:color w:val="C00000"/>
        </w:rPr>
        <w:t>critiqued</w:t>
      </w:r>
      <w:r w:rsidRPr="00183E4D">
        <w:rPr>
          <w:vanish/>
          <w:color w:val="C00000"/>
        </w:rPr>
        <w:t xml:space="preserve"> in Section F.</w:t>
      </w:r>
    </w:p>
    <w:p w:rsidR="00E515F4" w:rsidRDefault="00E515F4" w:rsidP="00E515F4">
      <w:pPr>
        <w:rPr>
          <w:i/>
          <w:vanish/>
          <w:color w:val="C00000"/>
        </w:rPr>
      </w:pPr>
      <w:r w:rsidRPr="007F20C7">
        <w:rPr>
          <w:vanish/>
          <w:color w:val="C00000"/>
        </w:rPr>
        <w:t xml:space="preserve">All therapeutic products marketed in Australia require listing on the Australian Register of Therapeutic Goods (ARTG). MSAC will not consider a therapeutic product for reimbursement if the device is not listed on the ARTG. </w:t>
      </w:r>
      <w:r w:rsidRPr="007040BB">
        <w:rPr>
          <w:i/>
          <w:vanish/>
          <w:color w:val="C00000"/>
        </w:rPr>
        <w:t>Comment if there are any pre-requisites to implementation of any funding advice (</w:t>
      </w:r>
      <w:proofErr w:type="spellStart"/>
      <w:r w:rsidRPr="007040BB">
        <w:rPr>
          <w:i/>
          <w:vanish/>
          <w:color w:val="C00000"/>
        </w:rPr>
        <w:t>eg</w:t>
      </w:r>
      <w:proofErr w:type="spellEnd"/>
      <w:r w:rsidRPr="007040BB">
        <w:rPr>
          <w:i/>
          <w:vanish/>
          <w:color w:val="C00000"/>
        </w:rPr>
        <w:t xml:space="preserve">. relevant ARTG numbers, </w:t>
      </w:r>
      <w:proofErr w:type="spellStart"/>
      <w:r w:rsidRPr="007040BB">
        <w:rPr>
          <w:i/>
          <w:vanish/>
          <w:color w:val="C00000"/>
        </w:rPr>
        <w:t>etc</w:t>
      </w:r>
      <w:proofErr w:type="spellEnd"/>
      <w:r w:rsidRPr="007040BB">
        <w:rPr>
          <w:i/>
          <w:vanish/>
          <w:color w:val="C00000"/>
        </w:rPr>
        <w:t>) that have not been met.</w:t>
      </w:r>
    </w:p>
    <w:p w:rsidR="00E515F4" w:rsidRPr="00183E4D" w:rsidRDefault="00E515F4" w:rsidP="00E515F4">
      <w:pPr>
        <w:pStyle w:val="Heading3"/>
        <w:jc w:val="both"/>
      </w:pPr>
      <w:bookmarkStart w:id="109" w:name="_Toc395200761"/>
      <w:bookmarkStart w:id="110" w:name="_Toc428195632"/>
      <w:bookmarkStart w:id="111" w:name="_Toc428263159"/>
      <w:bookmarkStart w:id="112" w:name="_Toc437866263"/>
      <w:r w:rsidRPr="00183E4D">
        <w:t>&lt;Other Indications</w:t>
      </w:r>
      <w:bookmarkEnd w:id="109"/>
      <w:r>
        <w:t>&gt;</w:t>
      </w:r>
      <w:bookmarkEnd w:id="110"/>
      <w:bookmarkEnd w:id="111"/>
      <w:bookmarkEnd w:id="112"/>
    </w:p>
    <w:p w:rsidR="00E515F4" w:rsidRPr="00183E4D" w:rsidRDefault="00E515F4" w:rsidP="00E515F4">
      <w:pPr>
        <w:jc w:val="both"/>
      </w:pPr>
      <w:r w:rsidRPr="00183E4D">
        <w:rPr>
          <w:vanish/>
          <w:color w:val="C00000"/>
        </w:rPr>
        <w:t>&lt;Mention whether the in</w:t>
      </w:r>
      <w:r w:rsidR="00B66D24">
        <w:rPr>
          <w:vanish/>
          <w:color w:val="C00000"/>
        </w:rPr>
        <w:t>vestigative test</w:t>
      </w:r>
      <w:r w:rsidRPr="00183E4D">
        <w:rPr>
          <w:vanish/>
          <w:color w:val="C00000"/>
        </w:rPr>
        <w:t xml:space="preserve"> is currently used for other clinical indications in Australia.&gt;</w:t>
      </w:r>
    </w:p>
    <w:p w:rsidR="00E515F4" w:rsidRPr="00183E4D" w:rsidRDefault="00E515F4" w:rsidP="00E515F4">
      <w:pPr>
        <w:pStyle w:val="Heading3"/>
        <w:jc w:val="both"/>
      </w:pPr>
      <w:bookmarkStart w:id="113" w:name="_Toc379118071"/>
      <w:bookmarkStart w:id="114" w:name="_Toc381796449"/>
      <w:bookmarkStart w:id="115" w:name="_Toc395200762"/>
      <w:bookmarkStart w:id="116" w:name="_Toc428195633"/>
      <w:bookmarkStart w:id="117" w:name="_Toc428263160"/>
      <w:bookmarkStart w:id="118" w:name="_Toc437866264"/>
      <w:r>
        <w:t>&lt;</w:t>
      </w:r>
      <w:r w:rsidRPr="00183E4D">
        <w:t xml:space="preserve">Current </w:t>
      </w:r>
      <w:r>
        <w:t xml:space="preserve">funding </w:t>
      </w:r>
      <w:r w:rsidRPr="00183E4D">
        <w:t>arrangements</w:t>
      </w:r>
      <w:bookmarkEnd w:id="113"/>
      <w:bookmarkEnd w:id="114"/>
      <w:bookmarkEnd w:id="115"/>
      <w:bookmarkEnd w:id="116"/>
      <w:r>
        <w:t>&gt;</w:t>
      </w:r>
      <w:bookmarkEnd w:id="117"/>
      <w:bookmarkEnd w:id="118"/>
    </w:p>
    <w:p w:rsidR="00E515F4" w:rsidRPr="006B6F55" w:rsidRDefault="00E515F4" w:rsidP="00E515F4">
      <w:r>
        <w:t>&lt;</w:t>
      </w:r>
      <w:r w:rsidRPr="006811F5">
        <w:rPr>
          <w:rStyle w:val="CommentChar"/>
          <w:vanish/>
        </w:rPr>
        <w:t>If relevant, comment on whether the intervention is currently delivered and funded by the public health sector (</w:t>
      </w:r>
      <w:proofErr w:type="spellStart"/>
      <w:r w:rsidRPr="006811F5">
        <w:rPr>
          <w:rStyle w:val="CommentChar"/>
          <w:vanish/>
        </w:rPr>
        <w:t>eg</w:t>
      </w:r>
      <w:proofErr w:type="spellEnd"/>
      <w:r w:rsidRPr="006811F5">
        <w:rPr>
          <w:rStyle w:val="CommentChar"/>
          <w:vanish/>
        </w:rPr>
        <w:t xml:space="preserve"> public hospitals) and whether an MBS item listing is likely to shift practice from the public health sector to the private health sector.</w:t>
      </w:r>
      <w:r>
        <w:t>&gt;</w:t>
      </w:r>
    </w:p>
    <w:p w:rsidR="007D2548" w:rsidRPr="00A733E9" w:rsidRDefault="007D2548" w:rsidP="007D2548">
      <w:pPr>
        <w:jc w:val="both"/>
        <w:rPr>
          <w:vanish/>
          <w:color w:val="C00000"/>
        </w:rPr>
      </w:pPr>
    </w:p>
    <w:p w:rsidR="00D20D76" w:rsidRDefault="00AB3CB2" w:rsidP="00106705">
      <w:pPr>
        <w:pStyle w:val="Heading2"/>
        <w:numPr>
          <w:ilvl w:val="0"/>
          <w:numId w:val="9"/>
        </w:numPr>
      </w:pPr>
      <w:bookmarkStart w:id="119" w:name="_Toc381796450"/>
      <w:bookmarkStart w:id="120" w:name="_Toc437866265"/>
      <w:bookmarkStart w:id="121" w:name="_Toc327540865"/>
      <w:bookmarkStart w:id="122" w:name="_Toc379118069"/>
      <w:bookmarkStart w:id="123" w:name="_Toc381796447"/>
      <w:r w:rsidRPr="00183E4D">
        <w:t>Proposal for Public F</w:t>
      </w:r>
      <w:r w:rsidR="00835007" w:rsidRPr="00183E4D">
        <w:t>unding</w:t>
      </w:r>
      <w:bookmarkEnd w:id="119"/>
      <w:bookmarkEnd w:id="120"/>
    </w:p>
    <w:p w:rsidR="00D20D76" w:rsidRDefault="00D20D76" w:rsidP="00D20D76">
      <w:pPr>
        <w:jc w:val="both"/>
        <w:rPr>
          <w:vanish/>
          <w:color w:val="C00000"/>
        </w:rPr>
      </w:pPr>
      <w:r w:rsidRPr="00183E4D">
        <w:rPr>
          <w:vanish/>
          <w:color w:val="C00000"/>
        </w:rPr>
        <w:t xml:space="preserve">Provide MBS or other public funding descriptors in the table below. Use the proposed item descriptor as set out in the </w:t>
      </w:r>
      <w:r>
        <w:rPr>
          <w:vanish/>
          <w:color w:val="C00000"/>
        </w:rPr>
        <w:t>SBA</w:t>
      </w:r>
      <w:r w:rsidRPr="00183E4D">
        <w:rPr>
          <w:vanish/>
          <w:color w:val="C00000"/>
        </w:rPr>
        <w:t xml:space="preserve">. </w:t>
      </w:r>
    </w:p>
    <w:p w:rsidR="00106705" w:rsidRPr="00183E4D" w:rsidRDefault="00835007" w:rsidP="00106705">
      <w:r w:rsidRPr="00183E4D">
        <w:t xml:space="preserve">The MBS item </w:t>
      </w:r>
      <w:r w:rsidR="00106705" w:rsidRPr="00183E4D">
        <w:t xml:space="preserve">descriptor </w:t>
      </w:r>
      <w:r w:rsidR="00D20D76">
        <w:t xml:space="preserve">proposed in the SBA </w:t>
      </w:r>
      <w:r w:rsidRPr="00183E4D">
        <w:t xml:space="preserve">is </w:t>
      </w:r>
      <w:r w:rsidRPr="009C1424">
        <w:t>summarised in</w:t>
      </w:r>
      <w:bookmarkStart w:id="124" w:name="_Ref373485347"/>
      <w:bookmarkStart w:id="125" w:name="_Ref373485342"/>
      <w:r w:rsidR="00106705" w:rsidRPr="009C1424">
        <w:t xml:space="preserve"> </w:t>
      </w:r>
      <w:r w:rsidR="009B558E" w:rsidRPr="009C1424">
        <w:fldChar w:fldCharType="begin"/>
      </w:r>
      <w:r w:rsidR="009B558E" w:rsidRPr="009C1424">
        <w:instrText xml:space="preserve"> REF _Ref394849669 \h </w:instrText>
      </w:r>
      <w:r w:rsidR="009C1424">
        <w:instrText xml:space="preserve"> \* MERGEFORMAT </w:instrText>
      </w:r>
      <w:r w:rsidR="009B558E" w:rsidRPr="009C1424">
        <w:fldChar w:fldCharType="separate"/>
      </w:r>
      <w:r w:rsidR="00F97BF6" w:rsidRPr="009C1424">
        <w:t xml:space="preserve">Table </w:t>
      </w:r>
      <w:r w:rsidR="00F97BF6">
        <w:rPr>
          <w:noProof/>
        </w:rPr>
        <w:t>10</w:t>
      </w:r>
      <w:r w:rsidR="009B558E" w:rsidRPr="009C1424">
        <w:fldChar w:fldCharType="end"/>
      </w:r>
      <w:r w:rsidRPr="009C1424">
        <w:t>.</w:t>
      </w:r>
    </w:p>
    <w:p w:rsidR="00315C77" w:rsidRPr="009C1424" w:rsidRDefault="00106705" w:rsidP="00BB381C">
      <w:pPr>
        <w:pStyle w:val="Caption"/>
        <w:tabs>
          <w:tab w:val="left" w:pos="1134"/>
        </w:tabs>
        <w:ind w:left="1134" w:hanging="1134"/>
      </w:pPr>
      <w:bookmarkStart w:id="126" w:name="_Ref394849669"/>
      <w:bookmarkStart w:id="127" w:name="_Toc437865947"/>
      <w:bookmarkEnd w:id="124"/>
      <w:bookmarkEnd w:id="125"/>
      <w:r w:rsidRPr="009C1424">
        <w:t xml:space="preserve">Table </w:t>
      </w:r>
      <w:r w:rsidR="00444541">
        <w:fldChar w:fldCharType="begin"/>
      </w:r>
      <w:r w:rsidR="00444541">
        <w:instrText xml:space="preserve"> SEQ Table \* ARABIC </w:instrText>
      </w:r>
      <w:r w:rsidR="00444541">
        <w:fldChar w:fldCharType="separate"/>
      </w:r>
      <w:r w:rsidR="00F97BF6">
        <w:rPr>
          <w:noProof/>
        </w:rPr>
        <w:t>10</w:t>
      </w:r>
      <w:r w:rsidR="00444541">
        <w:rPr>
          <w:noProof/>
        </w:rPr>
        <w:fldChar w:fldCharType="end"/>
      </w:r>
      <w:bookmarkEnd w:id="126"/>
      <w:r w:rsidRPr="009C1424">
        <w:tab/>
      </w:r>
      <w:r w:rsidR="00315C77" w:rsidRPr="009C1424">
        <w:t>Proposed MBS item descriptor</w:t>
      </w:r>
      <w:bookmarkEnd w:id="127"/>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49"/>
      </w:tblGrid>
      <w:tr w:rsidR="00315C77" w:rsidRPr="00183E4D" w:rsidTr="00B426FF">
        <w:tc>
          <w:tcPr>
            <w:tcW w:w="9049" w:type="dxa"/>
          </w:tcPr>
          <w:p w:rsidR="00315C77" w:rsidRPr="00183E4D" w:rsidRDefault="00315C77" w:rsidP="00106705">
            <w:pPr>
              <w:pStyle w:val="Tabletext1"/>
            </w:pPr>
            <w:r w:rsidRPr="009C1424">
              <w:lastRenderedPageBreak/>
              <w:t>Category X – XXXXXX</w:t>
            </w:r>
          </w:p>
        </w:tc>
      </w:tr>
      <w:tr w:rsidR="00315C77" w:rsidRPr="00183E4D" w:rsidTr="00B426FF">
        <w:tc>
          <w:tcPr>
            <w:tcW w:w="9049" w:type="dxa"/>
          </w:tcPr>
          <w:p w:rsidR="00315C77" w:rsidRDefault="00EB4B0B" w:rsidP="00106705">
            <w:pPr>
              <w:pStyle w:val="Tabletext1"/>
            </w:pPr>
            <w:r>
              <w:t>&lt;Insert intervention name&gt;</w:t>
            </w:r>
          </w:p>
          <w:p w:rsidR="00EB4B0B" w:rsidRDefault="00EB4B0B" w:rsidP="00EB4B0B">
            <w:pPr>
              <w:pStyle w:val="Tabletext1"/>
            </w:pPr>
            <w:r>
              <w:t xml:space="preserve">&lt;Specify any restriction on use </w:t>
            </w:r>
            <w:proofErr w:type="spellStart"/>
            <w:r>
              <w:t>eg</w:t>
            </w:r>
            <w:proofErr w:type="spellEnd"/>
            <w:r>
              <w:t xml:space="preserve">. patient characteristics to be satisfied, limits on frequency of use, limits on who can provide the item, or where it can be provided, </w:t>
            </w:r>
            <w:proofErr w:type="spellStart"/>
            <w:r>
              <w:t>etc</w:t>
            </w:r>
            <w:proofErr w:type="spellEnd"/>
            <w:r>
              <w:t>&gt;</w:t>
            </w:r>
          </w:p>
          <w:p w:rsidR="00EB4B0B" w:rsidRPr="00183E4D" w:rsidRDefault="00EB4B0B" w:rsidP="00EB4B0B">
            <w:pPr>
              <w:pStyle w:val="Tabletext1"/>
            </w:pPr>
            <w:r>
              <w:t>&lt;Specify any relevant explanatory notes&gt;</w:t>
            </w:r>
          </w:p>
        </w:tc>
      </w:tr>
      <w:tr w:rsidR="00315C77" w:rsidRPr="00183E4D" w:rsidTr="00B426FF">
        <w:tc>
          <w:tcPr>
            <w:tcW w:w="9049" w:type="dxa"/>
          </w:tcPr>
          <w:p w:rsidR="00315C77" w:rsidRPr="00183E4D" w:rsidRDefault="00EB4B0B" w:rsidP="00106705">
            <w:pPr>
              <w:pStyle w:val="Tabletext1"/>
            </w:pPr>
            <w:r>
              <w:t>Fee:  &lt;insert proposed MBS fee&gt;</w:t>
            </w:r>
          </w:p>
        </w:tc>
      </w:tr>
    </w:tbl>
    <w:p w:rsidR="00315C77" w:rsidRDefault="00EB4B0B" w:rsidP="00DF343F">
      <w:pPr>
        <w:jc w:val="both"/>
        <w:rPr>
          <w:highlight w:val="yellow"/>
        </w:rPr>
      </w:pPr>
      <w:r>
        <w:rPr>
          <w:highlight w:val="yellow"/>
        </w:rPr>
        <w:t>Source:  &lt;Table/Figure&gt;, &lt;p/</w:t>
      </w:r>
      <w:proofErr w:type="spellStart"/>
      <w:r>
        <w:rPr>
          <w:highlight w:val="yellow"/>
        </w:rPr>
        <w:t>pp</w:t>
      </w:r>
      <w:proofErr w:type="spellEnd"/>
      <w:r>
        <w:rPr>
          <w:highlight w:val="yellow"/>
        </w:rPr>
        <w:t xml:space="preserve"> of the SBA?</w:t>
      </w:r>
    </w:p>
    <w:p w:rsidR="00E17D9D" w:rsidRPr="005E5B41" w:rsidRDefault="00E17D9D" w:rsidP="00E17D9D">
      <w:pPr>
        <w:pStyle w:val="Comment"/>
        <w:rPr>
          <w:vanish/>
        </w:rPr>
      </w:pPr>
      <w:r w:rsidRPr="005E5B41">
        <w:rPr>
          <w:vanish/>
        </w:rPr>
        <w:t xml:space="preserve">Consider the proposed item descriptor in relation to what was in the </w:t>
      </w:r>
      <w:r>
        <w:rPr>
          <w:vanish/>
        </w:rPr>
        <w:t>PICO Confirmation</w:t>
      </w:r>
      <w:r w:rsidRPr="005E5B41">
        <w:rPr>
          <w:vanish/>
        </w:rPr>
        <w:t xml:space="preserve"> (if one was provided to PASC) – is it the same, is it different?  If the latter, then indicate the differences, discuss the rationale for them (if offered by the SBA) and comment on any implications.  </w:t>
      </w:r>
    </w:p>
    <w:p w:rsidR="00E17D9D" w:rsidRPr="005E5B41" w:rsidRDefault="00E17D9D" w:rsidP="00E17D9D">
      <w:pPr>
        <w:pStyle w:val="Comment"/>
        <w:rPr>
          <w:vanish/>
        </w:rPr>
      </w:pPr>
      <w:r w:rsidRPr="005E5B41">
        <w:rPr>
          <w:vanish/>
        </w:rPr>
        <w:t>Comment whether the item descriptor includes any restrictions to patients with specific clinical indications or due to prior interventions.</w:t>
      </w:r>
    </w:p>
    <w:p w:rsidR="00E17D9D" w:rsidRPr="00C133E5" w:rsidRDefault="00E17D9D" w:rsidP="00C133E5">
      <w:pPr>
        <w:pStyle w:val="Comment"/>
        <w:rPr>
          <w:vanish/>
        </w:rPr>
      </w:pPr>
      <w:r w:rsidRPr="005E5B41">
        <w:rPr>
          <w:vanish/>
        </w:rPr>
        <w:t>Compare the requested listing with other items that are listed on the MBS for the same patient group. If there is an inconsistency between the proposed listing(s) and listings for interventions already on the MBS, ask the MSAC to consider whether something should be included to maintain consistency between restrictions.</w:t>
      </w:r>
    </w:p>
    <w:p w:rsidR="001C0D2D" w:rsidRDefault="001C0D2D" w:rsidP="00C01CAA">
      <w:pPr>
        <w:pStyle w:val="Heading2"/>
        <w:numPr>
          <w:ilvl w:val="0"/>
          <w:numId w:val="9"/>
        </w:numPr>
      </w:pPr>
      <w:bookmarkStart w:id="128" w:name="_Toc437866266"/>
      <w:bookmarkStart w:id="129" w:name="_Toc379118076"/>
      <w:bookmarkStart w:id="130" w:name="_Toc381796455"/>
      <w:bookmarkStart w:id="131" w:name="_Toc379118072"/>
      <w:bookmarkStart w:id="132" w:name="_Toc355274709"/>
      <w:bookmarkEnd w:id="121"/>
      <w:bookmarkEnd w:id="122"/>
      <w:bookmarkEnd w:id="123"/>
      <w:r>
        <w:t>Proposed Population</w:t>
      </w:r>
      <w:bookmarkEnd w:id="128"/>
    </w:p>
    <w:p w:rsidR="001C0D2D" w:rsidRDefault="001C0D2D" w:rsidP="001C0D2D">
      <w:pPr>
        <w:rPr>
          <w:vanish/>
          <w:color w:val="C00000"/>
        </w:rPr>
      </w:pPr>
      <w:r w:rsidRPr="001C0D2D">
        <w:rPr>
          <w:vanish/>
          <w:color w:val="C00000"/>
        </w:rPr>
        <w:t xml:space="preserve">Identify </w:t>
      </w:r>
      <w:r w:rsidR="00FD17BA">
        <w:rPr>
          <w:vanish/>
          <w:color w:val="C00000"/>
        </w:rPr>
        <w:t xml:space="preserve">the main population(s) described in the PICO Confirmation including key inclusion and exclusion criteria. </w:t>
      </w:r>
    </w:p>
    <w:p w:rsidR="00FD17BA" w:rsidRPr="001C0D2D" w:rsidRDefault="00A016AF" w:rsidP="00A016AF">
      <w:pPr>
        <w:jc w:val="both"/>
        <w:rPr>
          <w:vanish/>
          <w:color w:val="C00000"/>
        </w:rPr>
      </w:pPr>
      <w:r>
        <w:rPr>
          <w:vanish/>
          <w:color w:val="C00000"/>
        </w:rPr>
        <w:t xml:space="preserve">Include a high level summary of the frequency (prevalence and/or incidence) of the population or disease in question and where relevant the natural history/pathophysiology of the condition of interest. </w:t>
      </w:r>
    </w:p>
    <w:p w:rsidR="005602D3" w:rsidRPr="00183E4D" w:rsidRDefault="005602D3" w:rsidP="00C01CAA">
      <w:pPr>
        <w:pStyle w:val="Heading2"/>
        <w:numPr>
          <w:ilvl w:val="0"/>
          <w:numId w:val="9"/>
        </w:numPr>
      </w:pPr>
      <w:bookmarkStart w:id="133" w:name="_Toc437866267"/>
      <w:r w:rsidRPr="00183E4D">
        <w:t>Comparator</w:t>
      </w:r>
      <w:bookmarkEnd w:id="129"/>
      <w:bookmarkEnd w:id="130"/>
      <w:r w:rsidR="00106705" w:rsidRPr="00183E4D">
        <w:t xml:space="preserve"> D</w:t>
      </w:r>
      <w:r w:rsidRPr="00183E4D">
        <w:t>etails</w:t>
      </w:r>
      <w:bookmarkEnd w:id="133"/>
    </w:p>
    <w:p w:rsidR="007164DB" w:rsidRDefault="002E5149" w:rsidP="00DF343F">
      <w:pPr>
        <w:jc w:val="both"/>
        <w:rPr>
          <w:vanish/>
          <w:color w:val="C00000"/>
        </w:rPr>
      </w:pPr>
      <w:r w:rsidRPr="00183E4D">
        <w:rPr>
          <w:vanish/>
          <w:color w:val="C00000"/>
        </w:rPr>
        <w:t xml:space="preserve">Brief description of the main comparator(s) described in the </w:t>
      </w:r>
      <w:r w:rsidR="007164DB">
        <w:rPr>
          <w:vanish/>
          <w:color w:val="C00000"/>
        </w:rPr>
        <w:t>SBA</w:t>
      </w:r>
      <w:r w:rsidRPr="00183E4D">
        <w:rPr>
          <w:vanish/>
          <w:color w:val="C00000"/>
        </w:rPr>
        <w:t xml:space="preserve">. </w:t>
      </w:r>
    </w:p>
    <w:p w:rsidR="003C2173" w:rsidRPr="005E5B41" w:rsidRDefault="003C2173" w:rsidP="003C2173">
      <w:pPr>
        <w:pStyle w:val="Comment"/>
        <w:rPr>
          <w:vanish/>
        </w:rPr>
      </w:pPr>
      <w:r w:rsidRPr="005E5B41">
        <w:rPr>
          <w:vanish/>
        </w:rPr>
        <w:t>Is the specified comparator the current practice that is most likely to be replaced or added to by the proposed medical service (refer to clinical management algorithm)? Is the comparator hospital based or MBS listed?</w:t>
      </w:r>
    </w:p>
    <w:p w:rsidR="003C2173" w:rsidRPr="009C1424" w:rsidRDefault="003C2173" w:rsidP="003C2173">
      <w:pPr>
        <w:pStyle w:val="Comment"/>
        <w:rPr>
          <w:vanish/>
        </w:rPr>
      </w:pPr>
      <w:r w:rsidRPr="005E5B41">
        <w:rPr>
          <w:vanish/>
        </w:rPr>
        <w:t xml:space="preserve">Comment if it is not the appropriate comparator and, in a sentence, state why – with reference to the </w:t>
      </w:r>
      <w:r w:rsidRPr="009C1424">
        <w:rPr>
          <w:vanish/>
        </w:rPr>
        <w:t xml:space="preserve">PASC-ratified PICO Confirmation (if one was undertaken). Recommend an alternative comparator. </w:t>
      </w:r>
    </w:p>
    <w:p w:rsidR="005602D3" w:rsidRPr="009C1424" w:rsidRDefault="0083477B" w:rsidP="00DF343F">
      <w:pPr>
        <w:jc w:val="both"/>
      </w:pPr>
      <w:r w:rsidRPr="009C1424">
        <w:t>The MBS item descriptor</w:t>
      </w:r>
      <w:r w:rsidRPr="009C1424">
        <w:rPr>
          <w:vanish/>
          <w:color w:val="C00000"/>
        </w:rPr>
        <w:t xml:space="preserve">/s </w:t>
      </w:r>
      <w:r w:rsidRPr="009C1424">
        <w:t xml:space="preserve">for </w:t>
      </w:r>
      <w:r w:rsidRPr="009C1424">
        <w:rPr>
          <w:vanish/>
          <w:color w:val="C00000"/>
        </w:rPr>
        <w:t xml:space="preserve">the relevant comparator/s </w:t>
      </w:r>
      <w:r w:rsidRPr="009C1424">
        <w:t>is summarised below.</w:t>
      </w:r>
    </w:p>
    <w:p w:rsidR="007D2548" w:rsidRPr="009C1424" w:rsidRDefault="007D2548" w:rsidP="00BB381C">
      <w:pPr>
        <w:pStyle w:val="Caption"/>
        <w:tabs>
          <w:tab w:val="left" w:pos="1134"/>
        </w:tabs>
        <w:ind w:left="1134" w:hanging="1134"/>
        <w:jc w:val="both"/>
      </w:pPr>
      <w:bookmarkStart w:id="134" w:name="_Ref350151252"/>
      <w:bookmarkStart w:id="135" w:name="_Ref350151231"/>
      <w:bookmarkStart w:id="136" w:name="_Toc350258536"/>
      <w:bookmarkStart w:id="137" w:name="_Toc381969860"/>
      <w:bookmarkStart w:id="138" w:name="_Toc437865948"/>
      <w:r w:rsidRPr="009C1424">
        <w:t xml:space="preserve">Table </w:t>
      </w:r>
      <w:r w:rsidR="00444541">
        <w:fldChar w:fldCharType="begin"/>
      </w:r>
      <w:r w:rsidR="00444541">
        <w:instrText xml:space="preserve"> SEQ Table \* ARABIC </w:instrText>
      </w:r>
      <w:r w:rsidR="00444541">
        <w:fldChar w:fldCharType="separate"/>
      </w:r>
      <w:r w:rsidR="00F97BF6">
        <w:rPr>
          <w:noProof/>
        </w:rPr>
        <w:t>11</w:t>
      </w:r>
      <w:r w:rsidR="00444541">
        <w:rPr>
          <w:noProof/>
        </w:rPr>
        <w:fldChar w:fldCharType="end"/>
      </w:r>
      <w:bookmarkEnd w:id="134"/>
      <w:r w:rsidRPr="009C1424">
        <w:rPr>
          <w:noProof/>
        </w:rPr>
        <w:tab/>
      </w:r>
      <w:r w:rsidRPr="009C1424">
        <w:t xml:space="preserve">Relevant MBS item for the </w:t>
      </w:r>
      <w:bookmarkEnd w:id="135"/>
      <w:bookmarkEnd w:id="136"/>
      <w:r w:rsidRPr="009C1424">
        <w:t>comparator</w:t>
      </w:r>
      <w:bookmarkEnd w:id="137"/>
      <w:bookmarkEnd w:id="1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9072"/>
      </w:tblGrid>
      <w:tr w:rsidR="007D2548" w:rsidRPr="009C1424" w:rsidTr="00B426FF">
        <w:trPr>
          <w:trHeight w:val="335"/>
        </w:trPr>
        <w:tc>
          <w:tcPr>
            <w:tcW w:w="9072" w:type="dxa"/>
          </w:tcPr>
          <w:p w:rsidR="007D2548" w:rsidRPr="009C1424" w:rsidRDefault="007D2548" w:rsidP="00B426FF">
            <w:pPr>
              <w:pStyle w:val="Tabletext1"/>
            </w:pPr>
            <w:r w:rsidRPr="009C1424">
              <w:t xml:space="preserve">Category </w:t>
            </w:r>
            <w:r w:rsidR="00B426FF" w:rsidRPr="009C1424">
              <w:t>X</w:t>
            </w:r>
            <w:r w:rsidRPr="009C1424">
              <w:t xml:space="preserve"> – </w:t>
            </w:r>
            <w:r w:rsidR="00B426FF" w:rsidRPr="009C1424">
              <w:t>XXXXX</w:t>
            </w:r>
          </w:p>
        </w:tc>
      </w:tr>
      <w:tr w:rsidR="007D2548" w:rsidRPr="00183E4D" w:rsidTr="00B426FF">
        <w:tc>
          <w:tcPr>
            <w:tcW w:w="9072" w:type="dxa"/>
          </w:tcPr>
          <w:p w:rsidR="007D2548" w:rsidRPr="00183E4D" w:rsidRDefault="007D2548" w:rsidP="00B426FF">
            <w:pPr>
              <w:pStyle w:val="Tabletext1"/>
            </w:pPr>
            <w:r w:rsidRPr="009C1424">
              <w:lastRenderedPageBreak/>
              <w:t>MBS</w:t>
            </w:r>
            <w:r w:rsidRPr="00183E4D">
              <w:t xml:space="preserve"> </w:t>
            </w:r>
          </w:p>
          <w:p w:rsidR="007D2548" w:rsidRPr="00183E4D" w:rsidRDefault="007D2548" w:rsidP="00B426FF">
            <w:pPr>
              <w:pStyle w:val="Tabletext1"/>
            </w:pPr>
          </w:p>
        </w:tc>
      </w:tr>
    </w:tbl>
    <w:p w:rsidR="007D2548" w:rsidRPr="00183E4D" w:rsidRDefault="007D2548" w:rsidP="007D2548">
      <w:pPr>
        <w:spacing w:after="0"/>
        <w:jc w:val="both"/>
      </w:pPr>
    </w:p>
    <w:p w:rsidR="005602D3" w:rsidRPr="00183E4D" w:rsidRDefault="00FF05F0" w:rsidP="00C01CAA">
      <w:pPr>
        <w:pStyle w:val="Heading2"/>
        <w:numPr>
          <w:ilvl w:val="0"/>
          <w:numId w:val="9"/>
        </w:numPr>
      </w:pPr>
      <w:bookmarkStart w:id="139" w:name="_Toc437866268"/>
      <w:r>
        <w:t>Clinical Management Algorithm(s)</w:t>
      </w:r>
      <w:bookmarkEnd w:id="139"/>
    </w:p>
    <w:p w:rsidR="003C2173" w:rsidRPr="005E5B41" w:rsidRDefault="003C2173" w:rsidP="003C2173">
      <w:pPr>
        <w:pStyle w:val="Comment"/>
        <w:rPr>
          <w:vanish/>
        </w:rPr>
      </w:pPr>
      <w:r w:rsidRPr="005E5B41">
        <w:rPr>
          <w:vanish/>
        </w:rPr>
        <w:t xml:space="preserve">Comment on the proposed algorithm – is it realistic? Is it based on an evidence based or consensus-based clinical practice guideline? </w:t>
      </w:r>
    </w:p>
    <w:p w:rsidR="00AB39CB" w:rsidRPr="00183E4D" w:rsidRDefault="00AB39CB" w:rsidP="00AB39CB">
      <w:pPr>
        <w:jc w:val="both"/>
        <w:rPr>
          <w:vanish/>
          <w:color w:val="C00000"/>
        </w:rPr>
      </w:pPr>
      <w:r w:rsidRPr="00183E4D">
        <w:rPr>
          <w:vanish/>
          <w:color w:val="C00000"/>
        </w:rPr>
        <w:t xml:space="preserve">Highlight the differences between the </w:t>
      </w:r>
      <w:r w:rsidR="00340F60">
        <w:rPr>
          <w:vanish/>
          <w:color w:val="C00000"/>
        </w:rPr>
        <w:t>current and the proposed</w:t>
      </w:r>
      <w:r w:rsidRPr="00183E4D">
        <w:rPr>
          <w:vanish/>
          <w:color w:val="C00000"/>
        </w:rPr>
        <w:t xml:space="preserve"> algorithms</w:t>
      </w:r>
      <w:r w:rsidR="006760BC" w:rsidRPr="00183E4D">
        <w:rPr>
          <w:vanish/>
          <w:color w:val="C00000"/>
        </w:rPr>
        <w:t xml:space="preserve"> e.g. change in positioning of a</w:t>
      </w:r>
      <w:r w:rsidR="00340F60">
        <w:rPr>
          <w:vanish/>
          <w:color w:val="C00000"/>
        </w:rPr>
        <w:t>n investigative test</w:t>
      </w:r>
      <w:r w:rsidR="006760BC" w:rsidRPr="00183E4D">
        <w:rPr>
          <w:vanish/>
          <w:color w:val="C00000"/>
        </w:rPr>
        <w:t>; expansion/augmentation of the current management options; identification of patients who would now be treated who would previously not been treated</w:t>
      </w:r>
      <w:r w:rsidRPr="00183E4D">
        <w:rPr>
          <w:vanish/>
          <w:color w:val="C00000"/>
        </w:rPr>
        <w:t>.</w:t>
      </w:r>
    </w:p>
    <w:p w:rsidR="00C5141F" w:rsidRPr="005E5B41" w:rsidRDefault="00C5141F" w:rsidP="00C5141F">
      <w:pPr>
        <w:pStyle w:val="Comment"/>
        <w:rPr>
          <w:vanish/>
        </w:rPr>
      </w:pPr>
      <w:r w:rsidRPr="005E5B41">
        <w:rPr>
          <w:vanish/>
        </w:rPr>
        <w:t>Comment on any uncertainties (e.g., if the SBA assumes an in</w:t>
      </w:r>
      <w:r>
        <w:rPr>
          <w:vanish/>
        </w:rPr>
        <w:t>vestigative test</w:t>
      </w:r>
      <w:r w:rsidRPr="005E5B41">
        <w:rPr>
          <w:vanish/>
        </w:rPr>
        <w:t xml:space="preserve"> is used only once annually but the proposed item descriptor does not limit the frequency of use of the </w:t>
      </w:r>
      <w:r>
        <w:rPr>
          <w:vanish/>
        </w:rPr>
        <w:t>test</w:t>
      </w:r>
      <w:r w:rsidRPr="005E5B41">
        <w:rPr>
          <w:vanish/>
        </w:rPr>
        <w:t>).</w:t>
      </w:r>
    </w:p>
    <w:p w:rsidR="00C5141F" w:rsidRPr="00183E4D" w:rsidRDefault="00C5141F" w:rsidP="00C5141F">
      <w:pPr>
        <w:jc w:val="both"/>
        <w:rPr>
          <w:vanish/>
          <w:color w:val="C00000"/>
        </w:rPr>
      </w:pPr>
      <w:r w:rsidRPr="002E0D50">
        <w:rPr>
          <w:rStyle w:val="CommentChar"/>
          <w:vanish/>
        </w:rPr>
        <w:t>Are there any limitations on how the i</w:t>
      </w:r>
      <w:r>
        <w:rPr>
          <w:rStyle w:val="CommentChar"/>
          <w:vanish/>
        </w:rPr>
        <w:t>nvestigative test</w:t>
      </w:r>
      <w:r w:rsidRPr="002E0D50">
        <w:rPr>
          <w:rStyle w:val="CommentChar"/>
          <w:vanish/>
        </w:rPr>
        <w:t xml:space="preserve"> would be provided or the setting in which the </w:t>
      </w:r>
      <w:r>
        <w:rPr>
          <w:rStyle w:val="CommentChar"/>
          <w:vanish/>
        </w:rPr>
        <w:t xml:space="preserve">test </w:t>
      </w:r>
      <w:r w:rsidRPr="007F20C7">
        <w:rPr>
          <w:rStyle w:val="CommentChar"/>
          <w:vanish/>
        </w:rPr>
        <w:t>can be provided</w:t>
      </w:r>
      <w:r>
        <w:rPr>
          <w:rStyle w:val="CommentChar"/>
          <w:vanish/>
        </w:rPr>
        <w:t>? Discuss with reference to Prerequisites below.</w:t>
      </w:r>
    </w:p>
    <w:p w:rsidR="00C5141F" w:rsidRDefault="00C5141F" w:rsidP="00C5141F">
      <w:pPr>
        <w:pStyle w:val="Heading3"/>
      </w:pPr>
      <w:bookmarkStart w:id="140" w:name="_Toc315099781"/>
      <w:bookmarkStart w:id="141" w:name="_Toc428263165"/>
      <w:bookmarkStart w:id="142" w:name="_Toc437866269"/>
      <w:r w:rsidRPr="00A51AB7">
        <w:t>Prerequisites</w:t>
      </w:r>
      <w:bookmarkEnd w:id="140"/>
      <w:bookmarkEnd w:id="141"/>
      <w:bookmarkEnd w:id="142"/>
    </w:p>
    <w:p w:rsidR="00C5141F" w:rsidRDefault="00C5141F" w:rsidP="00C5141F">
      <w:pPr>
        <w:pStyle w:val="Guidelines"/>
        <w:numPr>
          <w:ilvl w:val="0"/>
          <w:numId w:val="34"/>
        </w:numPr>
        <w:tabs>
          <w:tab w:val="num" w:pos="1080"/>
        </w:tabs>
      </w:pPr>
      <w:r w:rsidRPr="006B6F55">
        <w:t>Specify whether delivery/ordering of the in</w:t>
      </w:r>
      <w:r w:rsidR="00377DAD">
        <w:t>vestigative test</w:t>
      </w:r>
      <w:r w:rsidRPr="006B6F55">
        <w:t xml:space="preserve"> should be limited to a specific type of referrer or provider (e.g., specific qualifications or training or accreditation). </w:t>
      </w:r>
    </w:p>
    <w:p w:rsidR="00C5141F" w:rsidRDefault="00C5141F" w:rsidP="00C5141F">
      <w:pPr>
        <w:pStyle w:val="Guidelines"/>
        <w:numPr>
          <w:ilvl w:val="0"/>
          <w:numId w:val="34"/>
        </w:numPr>
        <w:tabs>
          <w:tab w:val="num" w:pos="1080"/>
        </w:tabs>
      </w:pPr>
      <w:r w:rsidRPr="006B6F55">
        <w:t xml:space="preserve">Specify any requirements in terms of geography, facilities or location of delivery of service (e.g., limited to hospital setting or to approved laboratories; specification of any specific equipment or facilities that need to be available, prerequisites such as quality assurance or licensing requirements). </w:t>
      </w:r>
    </w:p>
    <w:p w:rsidR="00C5141F" w:rsidRDefault="00C5141F" w:rsidP="00C5141F">
      <w:pPr>
        <w:pStyle w:val="Guidelines"/>
        <w:numPr>
          <w:ilvl w:val="0"/>
          <w:numId w:val="34"/>
        </w:numPr>
        <w:tabs>
          <w:tab w:val="num" w:pos="1080"/>
        </w:tabs>
      </w:pPr>
      <w:r w:rsidRPr="006B6F55">
        <w:t xml:space="preserve">If relevant, identify any required changes in capital equipment, and/or issues of location of the technology. </w:t>
      </w:r>
    </w:p>
    <w:p w:rsidR="00C5141F" w:rsidRDefault="00C5141F" w:rsidP="00C5141F">
      <w:pPr>
        <w:pStyle w:val="Guidelines"/>
        <w:numPr>
          <w:ilvl w:val="0"/>
          <w:numId w:val="34"/>
        </w:numPr>
        <w:tabs>
          <w:tab w:val="num" w:pos="1080"/>
        </w:tabs>
      </w:pPr>
      <w:r w:rsidRPr="006B6F55">
        <w:t>If relevant, provide details of any quality assurance program that will apply to the proposed intervention.</w:t>
      </w:r>
    </w:p>
    <w:p w:rsidR="00377DAD" w:rsidRDefault="00377DAD" w:rsidP="00377DAD">
      <w:pPr>
        <w:pStyle w:val="Heading3"/>
      </w:pPr>
      <w:bookmarkStart w:id="143" w:name="_Toc315099782"/>
      <w:bookmarkStart w:id="144" w:name="_Toc428263166"/>
      <w:bookmarkStart w:id="145" w:name="_Toc437866270"/>
      <w:r w:rsidRPr="006B6F55">
        <w:t xml:space="preserve">Co-administered and substituted </w:t>
      </w:r>
      <w:bookmarkEnd w:id="143"/>
      <w:r w:rsidRPr="006B6F55">
        <w:t>interventions</w:t>
      </w:r>
      <w:bookmarkEnd w:id="144"/>
      <w:bookmarkEnd w:id="145"/>
    </w:p>
    <w:p w:rsidR="00377DAD" w:rsidRPr="006B6F55" w:rsidRDefault="00377DAD" w:rsidP="00377DAD">
      <w:r>
        <w:t>The main co-administered &lt;</w:t>
      </w:r>
      <w:r w:rsidRPr="006B6F55">
        <w:t>intervention is/interventions are</w:t>
      </w:r>
      <w:r>
        <w:t>&gt; &lt;</w:t>
      </w:r>
      <w:r w:rsidRPr="002E0D50">
        <w:rPr>
          <w:vanish/>
          <w:color w:val="C00000"/>
        </w:rPr>
        <w:t>list</w:t>
      </w:r>
      <w:r>
        <w:t>&gt;</w:t>
      </w:r>
      <w:r w:rsidRPr="006B6F55">
        <w:t xml:space="preserve">. </w:t>
      </w:r>
    </w:p>
    <w:p w:rsidR="00377DAD" w:rsidRDefault="00377DAD" w:rsidP="00377DAD">
      <w:pPr>
        <w:pStyle w:val="Guidelines"/>
        <w:numPr>
          <w:ilvl w:val="0"/>
          <w:numId w:val="34"/>
        </w:numPr>
        <w:tabs>
          <w:tab w:val="num" w:pos="1080"/>
        </w:tabs>
      </w:pPr>
      <w:r w:rsidRPr="006B6F55">
        <w:t>If relevant, summarise any interventions (including diagnostic and monitoring tests) that are required to be co-administered with the proposed intervention as part of a course of treatment (which may be before the delivery of the intervention, during the delivery of the intervention (e.g., drugs administered to minimise risk of or to manage adverse reactions</w:t>
      </w:r>
      <w:r>
        <w:t>)</w:t>
      </w:r>
      <w:r w:rsidRPr="006B6F55">
        <w:t xml:space="preserve">, </w:t>
      </w:r>
      <w:r w:rsidRPr="006B6F55">
        <w:lastRenderedPageBreak/>
        <w:t>or following delivery of the intervention (e.g., pathology tests used in the monitoring of patients for outcome from the intervention).</w:t>
      </w:r>
    </w:p>
    <w:p w:rsidR="00E4514B" w:rsidRPr="006B6F55" w:rsidRDefault="00E4514B" w:rsidP="00E4514B">
      <w:r w:rsidRPr="006B6F55">
        <w:t xml:space="preserve">Therapies likely to be </w:t>
      </w:r>
      <w:r>
        <w:t>prescribed less frequently are &lt;</w:t>
      </w:r>
      <w:r w:rsidRPr="006C66EF">
        <w:rPr>
          <w:vanish/>
          <w:color w:val="C00000"/>
        </w:rPr>
        <w:t>list</w:t>
      </w:r>
      <w:r>
        <w:t>&gt;</w:t>
      </w:r>
      <w:r w:rsidRPr="006B6F55">
        <w:t>.</w:t>
      </w:r>
    </w:p>
    <w:p w:rsidR="00E4514B" w:rsidRDefault="00E4514B" w:rsidP="00E4514B">
      <w:pPr>
        <w:pStyle w:val="Guidelines"/>
        <w:numPr>
          <w:ilvl w:val="0"/>
          <w:numId w:val="34"/>
        </w:numPr>
        <w:tabs>
          <w:tab w:val="num" w:pos="1080"/>
        </w:tabs>
      </w:pPr>
      <w:r w:rsidRPr="006B6F55">
        <w:t xml:space="preserve">Identify interventions or therapies likely to be substituted by the proposed intervention, or used to manage adverse </w:t>
      </w:r>
      <w:r>
        <w:t>events associated with the proposed intervention</w:t>
      </w:r>
      <w:r w:rsidRPr="006B6F55">
        <w:t>.</w:t>
      </w:r>
    </w:p>
    <w:p w:rsidR="00E4514B" w:rsidRPr="005E5B41" w:rsidRDefault="00E4514B" w:rsidP="00E4514B">
      <w:pPr>
        <w:pStyle w:val="Comment"/>
        <w:rPr>
          <w:vanish/>
        </w:rPr>
      </w:pPr>
      <w:r w:rsidRPr="005E5B41">
        <w:rPr>
          <w:vanish/>
        </w:rPr>
        <w:t>Confirm that details provided for co-administered or substituted interventions are consistent with the</w:t>
      </w:r>
      <w:r w:rsidRPr="002E0D50">
        <w:t xml:space="preserve"> </w:t>
      </w:r>
      <w:r w:rsidRPr="005E5B41">
        <w:rPr>
          <w:vanish/>
        </w:rPr>
        <w:t xml:space="preserve">relevant recommendations in relation to the use of the proposed intervention. Where the SBA claims that the intervention will substitute for another intervention, consider the potential for the proposed intervention to be used as an adjunct to the currently available therapies rather than as a substitute. </w:t>
      </w:r>
    </w:p>
    <w:p w:rsidR="00C5141F" w:rsidRPr="00183E4D" w:rsidRDefault="00E4514B" w:rsidP="00E4514B">
      <w:pPr>
        <w:pStyle w:val="Comment"/>
        <w:rPr>
          <w:vanish/>
        </w:rPr>
      </w:pPr>
      <w:r w:rsidRPr="005E5B41">
        <w:rPr>
          <w:vanish/>
        </w:rPr>
        <w:t>Confirm that all interventions and therapies are appropriately included in the economic evaluation. If any therapies are excluded from the economic evaluation, consider whether the SBA provides adequate justification for the exclusion. Reference the place in Section D where th</w:t>
      </w:r>
      <w:r>
        <w:rPr>
          <w:vanish/>
        </w:rPr>
        <w:t>is is discussed in more detail.</w:t>
      </w:r>
    </w:p>
    <w:p w:rsidR="005354F8" w:rsidRPr="00183E4D" w:rsidRDefault="005354F8" w:rsidP="00C01CAA">
      <w:pPr>
        <w:pStyle w:val="Heading2"/>
        <w:numPr>
          <w:ilvl w:val="0"/>
          <w:numId w:val="9"/>
        </w:numPr>
      </w:pPr>
      <w:bookmarkStart w:id="146" w:name="_Toc437866271"/>
      <w:r w:rsidRPr="00183E4D">
        <w:t>Key Differences in the Proposed Medical Service and the Main Comparator</w:t>
      </w:r>
      <w:bookmarkEnd w:id="146"/>
      <w:r w:rsidRPr="00183E4D">
        <w:t xml:space="preserve"> </w:t>
      </w:r>
    </w:p>
    <w:p w:rsidR="00E55864" w:rsidRPr="005E5B41" w:rsidRDefault="00E55864" w:rsidP="00E55864">
      <w:pPr>
        <w:pStyle w:val="Comment"/>
        <w:rPr>
          <w:vanish/>
        </w:rPr>
      </w:pPr>
      <w:r w:rsidRPr="005E5B41">
        <w:rPr>
          <w:vanish/>
        </w:rPr>
        <w:t>Describe any differences in the delivery/organisation of care between the intervention and main comparator. If there are differences, then note the strengths and weaknesses of the different models of care.</w:t>
      </w:r>
    </w:p>
    <w:p w:rsidR="005354F8" w:rsidRPr="00183E4D" w:rsidRDefault="005354F8" w:rsidP="005354F8">
      <w:pPr>
        <w:jc w:val="both"/>
      </w:pPr>
    </w:p>
    <w:p w:rsidR="005354F8" w:rsidRPr="00183E4D" w:rsidRDefault="005354F8" w:rsidP="00C01CAA">
      <w:pPr>
        <w:pStyle w:val="Heading2"/>
        <w:numPr>
          <w:ilvl w:val="0"/>
          <w:numId w:val="9"/>
        </w:numPr>
      </w:pPr>
      <w:bookmarkStart w:id="147" w:name="_Toc437866272"/>
      <w:r w:rsidRPr="00183E4D">
        <w:t>Clinical Claim</w:t>
      </w:r>
      <w:bookmarkEnd w:id="147"/>
    </w:p>
    <w:p w:rsidR="00795A8B" w:rsidRPr="00183E4D" w:rsidRDefault="00795A8B" w:rsidP="00795A8B">
      <w:pPr>
        <w:jc w:val="both"/>
      </w:pPr>
      <w:r>
        <w:rPr>
          <w:vanish/>
          <w:color w:val="C00000"/>
        </w:rPr>
        <w:t>State the clinical claim proposed in the SBA. For example, the investigative has superior safety and effectiveness, relative to the main comparator. If a clinical claim is not provided in the SBA, this should also be stated.</w:t>
      </w:r>
    </w:p>
    <w:p w:rsidR="00274895" w:rsidRPr="00183E4D" w:rsidRDefault="00274895" w:rsidP="005632E8">
      <w:pPr>
        <w:jc w:val="both"/>
      </w:pPr>
    </w:p>
    <w:p w:rsidR="00903492" w:rsidRPr="00183E4D" w:rsidRDefault="00A955E0" w:rsidP="00C01CAA">
      <w:pPr>
        <w:pStyle w:val="Heading2"/>
        <w:numPr>
          <w:ilvl w:val="0"/>
          <w:numId w:val="9"/>
        </w:numPr>
      </w:pPr>
      <w:bookmarkStart w:id="148" w:name="_Toc437866273"/>
      <w:bookmarkEnd w:id="131"/>
      <w:bookmarkEnd w:id="132"/>
      <w:r>
        <w:t>Summary of the PICO</w:t>
      </w:r>
      <w:bookmarkEnd w:id="148"/>
    </w:p>
    <w:p w:rsidR="00CC5307" w:rsidRDefault="006C5B34" w:rsidP="002B515B">
      <w:pPr>
        <w:pStyle w:val="Guidelines"/>
      </w:pPr>
      <w:r w:rsidRPr="00183E4D">
        <w:t xml:space="preserve">The guiding framework of </w:t>
      </w:r>
      <w:r w:rsidR="00783C0F">
        <w:t>a</w:t>
      </w:r>
      <w:r w:rsidRPr="00183E4D">
        <w:t xml:space="preserve"> </w:t>
      </w:r>
      <w:r w:rsidR="00ED2C72">
        <w:t>PICO Confirmation</w:t>
      </w:r>
      <w:r w:rsidRPr="00183E4D">
        <w:t xml:space="preserve"> </w:t>
      </w:r>
      <w:r w:rsidR="00783C0F">
        <w:t>i</w:t>
      </w:r>
      <w:r w:rsidRPr="00183E4D">
        <w:t xml:space="preserve">s </w:t>
      </w:r>
      <w:r w:rsidR="007822AD" w:rsidRPr="00183E4D">
        <w:t xml:space="preserve">recommended </w:t>
      </w:r>
      <w:r w:rsidR="00783C0F">
        <w:t xml:space="preserve">by MSAC </w:t>
      </w:r>
      <w:r w:rsidR="007822AD" w:rsidRPr="00183E4D">
        <w:t>for</w:t>
      </w:r>
      <w:r w:rsidRPr="00183E4D">
        <w:t xml:space="preserve"> </w:t>
      </w:r>
      <w:r w:rsidR="00783C0F">
        <w:t>each</w:t>
      </w:r>
      <w:r w:rsidRPr="00183E4D">
        <w:t xml:space="preserve"> assessment. </w:t>
      </w:r>
      <w:r w:rsidR="00E511FF" w:rsidRPr="00183E4D">
        <w:t>The</w:t>
      </w:r>
      <w:r w:rsidR="00D52A25">
        <w:t xml:space="preserve"> </w:t>
      </w:r>
      <w:r w:rsidR="00ED2C72">
        <w:t>PICO Confirmation</w:t>
      </w:r>
      <w:r w:rsidRPr="00183E4D">
        <w:t xml:space="preserve"> </w:t>
      </w:r>
      <w:r w:rsidR="00E511FF" w:rsidRPr="00183E4D">
        <w:t>describ</w:t>
      </w:r>
      <w:r w:rsidRPr="00183E4D">
        <w:t>es current clinical practice and reflects the likely future practice with the proposed medical service.</w:t>
      </w:r>
      <w:r w:rsidR="00EA39D2" w:rsidRPr="00183E4D">
        <w:t xml:space="preserve"> </w:t>
      </w:r>
      <w:r w:rsidR="002D39C8">
        <w:t xml:space="preserve">Provide a summary of the PICO. </w:t>
      </w:r>
    </w:p>
    <w:p w:rsidR="00276FDE" w:rsidRPr="00183E4D" w:rsidRDefault="00276FDE" w:rsidP="004F36F1">
      <w:pPr>
        <w:spacing w:before="240"/>
        <w:jc w:val="both"/>
        <w:rPr>
          <w:sz w:val="24"/>
        </w:rPr>
      </w:pPr>
      <w:r>
        <w:rPr>
          <w:vanish/>
          <w:color w:val="C00000"/>
        </w:rPr>
        <w:lastRenderedPageBreak/>
        <w:t xml:space="preserve">In order to determine the safety </w:t>
      </w:r>
      <w:r w:rsidR="003645C3">
        <w:rPr>
          <w:vanish/>
          <w:color w:val="C00000"/>
        </w:rPr>
        <w:t>of the index test</w:t>
      </w:r>
      <w:r>
        <w:rPr>
          <w:vanish/>
          <w:color w:val="C00000"/>
        </w:rPr>
        <w:t xml:space="preserve">, </w:t>
      </w:r>
      <w:r w:rsidR="003645C3">
        <w:rPr>
          <w:vanish/>
          <w:color w:val="C00000"/>
        </w:rPr>
        <w:t xml:space="preserve">consideration should also be given to the safety of </w:t>
      </w:r>
      <w:r>
        <w:rPr>
          <w:vanish/>
          <w:color w:val="C00000"/>
        </w:rPr>
        <w:t>any sampling required for the test, and any changes in management subsequent to the test should be considered</w:t>
      </w:r>
      <w:r w:rsidR="003645C3">
        <w:rPr>
          <w:vanish/>
          <w:color w:val="C00000"/>
        </w:rPr>
        <w:t xml:space="preserve"> (for true positives and negatives, as well as false positives and negatives)</w:t>
      </w:r>
      <w:r>
        <w:rPr>
          <w:vanish/>
          <w:color w:val="C00000"/>
        </w:rPr>
        <w:t xml:space="preserve">. </w:t>
      </w:r>
    </w:p>
    <w:p w:rsidR="004F36F1" w:rsidRDefault="00276FDE" w:rsidP="00DF343F">
      <w:pPr>
        <w:jc w:val="both"/>
      </w:pPr>
      <w:r>
        <w:rPr>
          <w:vanish/>
          <w:color w:val="C00000"/>
        </w:rPr>
        <w:t>The direct effectiveness of the test should consider the health impact that the investigation and associated interventions has on the patient.</w:t>
      </w:r>
      <w:r w:rsidR="00E5375B">
        <w:rPr>
          <w:vanish/>
          <w:color w:val="C00000"/>
        </w:rPr>
        <w:t xml:space="preserve"> This is also called the ‘clinical utility’ of the test. </w:t>
      </w:r>
    </w:p>
    <w:p w:rsidR="00F2410F" w:rsidRPr="00FD344A" w:rsidRDefault="00F2410F" w:rsidP="00DF343F">
      <w:pPr>
        <w:jc w:val="both"/>
        <w:rPr>
          <w:vanish/>
          <w:color w:val="C00000"/>
        </w:rPr>
      </w:pPr>
      <w:r w:rsidRPr="00FD344A">
        <w:rPr>
          <w:vanish/>
          <w:color w:val="C00000"/>
        </w:rPr>
        <w:t>Please note that there may be multiple reference standards</w:t>
      </w:r>
      <w:r w:rsidR="006A3919">
        <w:rPr>
          <w:vanish/>
          <w:color w:val="C00000"/>
        </w:rPr>
        <w:t xml:space="preserve"> (or evidentiary standards)</w:t>
      </w:r>
      <w:r w:rsidRPr="00FD344A">
        <w:rPr>
          <w:vanish/>
          <w:color w:val="C00000"/>
        </w:rPr>
        <w:t xml:space="preserve">, e.g. for a genetic test, a reference standard of </w:t>
      </w:r>
      <w:r w:rsidR="00C8605F" w:rsidRPr="00FD344A">
        <w:rPr>
          <w:vanish/>
          <w:color w:val="C00000"/>
        </w:rPr>
        <w:t xml:space="preserve">full gene sequencing may be the </w:t>
      </w:r>
      <w:r w:rsidR="00C8605F">
        <w:rPr>
          <w:vanish/>
          <w:color w:val="C00000"/>
        </w:rPr>
        <w:t xml:space="preserve">appropriate </w:t>
      </w:r>
      <w:r w:rsidR="00C8605F" w:rsidRPr="00FD344A">
        <w:rPr>
          <w:vanish/>
          <w:color w:val="C00000"/>
        </w:rPr>
        <w:t xml:space="preserve">reference standard for analytical validity, whereas a clinical diagnosis would be a reference standard for clinical validity. </w:t>
      </w:r>
      <w:r w:rsidR="00A777FD">
        <w:rPr>
          <w:vanish/>
          <w:color w:val="C00000"/>
        </w:rPr>
        <w:t>If clinical validity is not available, the penetrance of the disease in those with the specified mutation will need to be discussed</w:t>
      </w:r>
      <w:r w:rsidR="006A181F">
        <w:rPr>
          <w:vanish/>
          <w:color w:val="C00000"/>
        </w:rPr>
        <w:t>.</w:t>
      </w:r>
    </w:p>
    <w:p w:rsidR="002B515B" w:rsidRPr="005E5B41" w:rsidRDefault="002B515B" w:rsidP="002B515B">
      <w:pPr>
        <w:pStyle w:val="Comment"/>
        <w:rPr>
          <w:vanish/>
        </w:rPr>
      </w:pPr>
      <w:bookmarkStart w:id="149" w:name="_Ref124760357"/>
      <w:r>
        <w:rPr>
          <w:vanish/>
        </w:rPr>
        <w:t xml:space="preserve">If the PICO were not presented to PASC or the MSAC executive, comment on whether the PICO chosen are appropriate. </w:t>
      </w:r>
    </w:p>
    <w:p w:rsidR="00C9014F" w:rsidRDefault="00C9014F" w:rsidP="00DF343F">
      <w:pPr>
        <w:jc w:val="both"/>
      </w:pPr>
    </w:p>
    <w:p w:rsidR="002C05CC" w:rsidRPr="00183E4D" w:rsidRDefault="002C05CC" w:rsidP="00DF343F">
      <w:pPr>
        <w:jc w:val="both"/>
        <w:sectPr w:rsidR="002C05CC" w:rsidRPr="00183E4D" w:rsidSect="00B71E6E">
          <w:pgSz w:w="11909" w:h="16834" w:code="9"/>
          <w:pgMar w:top="1440" w:right="1440" w:bottom="1440" w:left="1440" w:header="709" w:footer="709" w:gutter="0"/>
          <w:cols w:space="720"/>
        </w:sectPr>
      </w:pPr>
    </w:p>
    <w:p w:rsidR="008F59A8" w:rsidRDefault="00AA708D" w:rsidP="00DF343F">
      <w:pPr>
        <w:pStyle w:val="Heading1"/>
        <w:jc w:val="both"/>
      </w:pPr>
      <w:bookmarkStart w:id="150" w:name="_Toc437866274"/>
      <w:bookmarkEnd w:id="149"/>
      <w:r w:rsidRPr="00183E4D">
        <w:lastRenderedPageBreak/>
        <w:t>Section B</w:t>
      </w:r>
      <w:r w:rsidRPr="00183E4D">
        <w:tab/>
        <w:t>Clinical Evaluation</w:t>
      </w:r>
      <w:bookmarkEnd w:id="150"/>
      <w:r w:rsidR="008F59A8" w:rsidRPr="00183E4D">
        <w:t xml:space="preserve"> </w:t>
      </w:r>
    </w:p>
    <w:p w:rsidR="00262E92" w:rsidRPr="002E0D50" w:rsidRDefault="00262E92" w:rsidP="00262E92">
      <w:pPr>
        <w:pStyle w:val="Guidelines"/>
      </w:pPr>
      <w:r w:rsidRPr="002E0D50">
        <w:t xml:space="preserve">The fundamental aim of this section of the critique is to provide an assessment of the evidence presented in the </w:t>
      </w:r>
      <w:r>
        <w:t>SBA</w:t>
      </w:r>
      <w:r w:rsidRPr="002E0D50">
        <w:t xml:space="preserve"> that demonstrates the comparative effectiveness and safety of the intervention versus the appropriate comparator. A lot of guidance on presentation of clinical evidence is provided in the </w:t>
      </w:r>
      <w:r>
        <w:t>MS</w:t>
      </w:r>
      <w:r w:rsidRPr="002E0D50">
        <w:t>AC Guidelines. Much information on the intent of each of the sections included in Section B can be found in those Guidelines so keep a set handy while you are doing an evaluation.</w:t>
      </w:r>
    </w:p>
    <w:p w:rsidR="00262E92" w:rsidRPr="002E0D50" w:rsidRDefault="00262E92" w:rsidP="00262E92">
      <w:pPr>
        <w:pStyle w:val="Guidelines"/>
      </w:pPr>
      <w:r w:rsidRPr="002E0D50">
        <w:t>Also keep in mind the goal of providing clear, concise, plain English evaluation. Focus on the key issues and append sections where there are no major problems to discuss.</w:t>
      </w:r>
    </w:p>
    <w:p w:rsidR="00704D5E" w:rsidRDefault="00704D5E" w:rsidP="00704D5E">
      <w:pPr>
        <w:spacing w:before="240"/>
        <w:jc w:val="both"/>
        <w:rPr>
          <w:vanish/>
          <w:color w:val="C00000"/>
        </w:rPr>
      </w:pPr>
      <w:r w:rsidRPr="00C23200">
        <w:rPr>
          <w:vanish/>
          <w:color w:val="C00000"/>
        </w:rPr>
        <w:t xml:space="preserve">State whether there was sufficient direct evidence to assess the proposed investigative test, or whether this evidence was supplemented by a linked evidence approach. </w:t>
      </w:r>
    </w:p>
    <w:p w:rsidR="00A0487D" w:rsidRDefault="00981331" w:rsidP="00704D5E">
      <w:pPr>
        <w:spacing w:before="240"/>
        <w:jc w:val="both"/>
        <w:rPr>
          <w:vanish/>
          <w:color w:val="C00000"/>
        </w:rPr>
      </w:pPr>
      <w:r>
        <w:rPr>
          <w:vanish/>
          <w:color w:val="C00000"/>
        </w:rPr>
        <w:t>Where direct evidence is available, additional information should still be considered:</w:t>
      </w:r>
    </w:p>
    <w:p w:rsidR="00981331" w:rsidRPr="004D37F7" w:rsidRDefault="004D37F7" w:rsidP="006F1309">
      <w:pPr>
        <w:pStyle w:val="ListParagraph"/>
        <w:numPr>
          <w:ilvl w:val="0"/>
          <w:numId w:val="28"/>
        </w:numPr>
        <w:spacing w:before="240"/>
        <w:jc w:val="both"/>
        <w:rPr>
          <w:vanish/>
          <w:color w:val="C00000"/>
        </w:rPr>
      </w:pPr>
      <w:r>
        <w:rPr>
          <w:vanish/>
          <w:color w:val="C00000"/>
        </w:rPr>
        <w:t>T</w:t>
      </w:r>
      <w:r w:rsidR="00981331" w:rsidRPr="004D37F7">
        <w:rPr>
          <w:vanish/>
          <w:color w:val="C00000"/>
        </w:rPr>
        <w:t>he diagnostic performance and clinical validity of the investigative medical service</w:t>
      </w:r>
      <w:r>
        <w:rPr>
          <w:vanish/>
          <w:color w:val="C00000"/>
        </w:rPr>
        <w:t xml:space="preserve"> where relevant (Section B3 and B4).</w:t>
      </w:r>
    </w:p>
    <w:p w:rsidR="00981331" w:rsidRDefault="004D37F7" w:rsidP="006F1309">
      <w:pPr>
        <w:pStyle w:val="ListParagraph"/>
        <w:numPr>
          <w:ilvl w:val="0"/>
          <w:numId w:val="28"/>
        </w:numPr>
        <w:spacing w:before="240"/>
        <w:jc w:val="both"/>
        <w:rPr>
          <w:vanish/>
          <w:color w:val="C00000"/>
        </w:rPr>
      </w:pPr>
      <w:r>
        <w:rPr>
          <w:vanish/>
          <w:color w:val="C00000"/>
        </w:rPr>
        <w:t>T</w:t>
      </w:r>
      <w:r w:rsidR="00981331" w:rsidRPr="004D37F7">
        <w:rPr>
          <w:vanish/>
          <w:color w:val="C00000"/>
        </w:rPr>
        <w:t>he clinical impact of false negatives and false positives</w:t>
      </w:r>
      <w:r>
        <w:rPr>
          <w:vanish/>
          <w:color w:val="C00000"/>
        </w:rPr>
        <w:t xml:space="preserve"> (if this cannot be extracted from the direct evidence presented (Section B5)</w:t>
      </w:r>
      <w:r w:rsidR="008C7D6B">
        <w:rPr>
          <w:vanish/>
          <w:color w:val="C00000"/>
        </w:rPr>
        <w:t>.</w:t>
      </w:r>
    </w:p>
    <w:p w:rsidR="008C7D6B" w:rsidRDefault="008C7D6B" w:rsidP="006F1309">
      <w:pPr>
        <w:pStyle w:val="ListParagraph"/>
        <w:numPr>
          <w:ilvl w:val="0"/>
          <w:numId w:val="28"/>
        </w:numPr>
        <w:spacing w:before="240"/>
        <w:jc w:val="both"/>
        <w:rPr>
          <w:vanish/>
          <w:color w:val="C00000"/>
        </w:rPr>
      </w:pPr>
      <w:r>
        <w:rPr>
          <w:vanish/>
          <w:color w:val="C00000"/>
        </w:rPr>
        <w:t>Impact of repeat testing (if relevant) (Section B6).</w:t>
      </w:r>
    </w:p>
    <w:p w:rsidR="008C7D6B" w:rsidRPr="004D37F7" w:rsidRDefault="008C7D6B" w:rsidP="006F1309">
      <w:pPr>
        <w:pStyle w:val="ListParagraph"/>
        <w:numPr>
          <w:ilvl w:val="0"/>
          <w:numId w:val="28"/>
        </w:numPr>
        <w:spacing w:before="240"/>
        <w:jc w:val="both"/>
        <w:rPr>
          <w:vanish/>
          <w:color w:val="C00000"/>
        </w:rPr>
      </w:pPr>
      <w:r>
        <w:rPr>
          <w:vanish/>
          <w:color w:val="C00000"/>
        </w:rPr>
        <w:t>The relative safety of performing the test (Section B7).</w:t>
      </w:r>
    </w:p>
    <w:p w:rsidR="00704D5E" w:rsidRPr="00704D5E" w:rsidRDefault="00704D5E" w:rsidP="00704D5E"/>
    <w:p w:rsidR="00704D5E" w:rsidRPr="00135EF5" w:rsidRDefault="00704D5E" w:rsidP="006F1309">
      <w:pPr>
        <w:pStyle w:val="Heading1"/>
        <w:numPr>
          <w:ilvl w:val="1"/>
          <w:numId w:val="18"/>
        </w:numPr>
        <w:ind w:hanging="792"/>
      </w:pPr>
      <w:bookmarkStart w:id="151" w:name="_Toc437866275"/>
      <w:bookmarkStart w:id="152" w:name="_Toc381796460"/>
      <w:bookmarkStart w:id="153" w:name="_Toc381796462"/>
      <w:bookmarkStart w:id="154" w:name="_Toc381796467"/>
      <w:bookmarkStart w:id="155" w:name="_Toc379118083"/>
      <w:r w:rsidRPr="00135EF5">
        <w:lastRenderedPageBreak/>
        <w:t>Direct Evidence</w:t>
      </w:r>
      <w:bookmarkEnd w:id="151"/>
    </w:p>
    <w:p w:rsidR="00F22534" w:rsidRPr="00F22534" w:rsidRDefault="00AA708D" w:rsidP="006F1309">
      <w:pPr>
        <w:pStyle w:val="Heading2"/>
        <w:numPr>
          <w:ilvl w:val="1"/>
          <w:numId w:val="17"/>
        </w:numPr>
      </w:pPr>
      <w:bookmarkStart w:id="156" w:name="_Toc437866276"/>
      <w:r w:rsidRPr="00183E4D">
        <w:t>Literature</w:t>
      </w:r>
      <w:r w:rsidR="00D5489B" w:rsidRPr="00183E4D">
        <w:t xml:space="preserve"> Sources and Search S</w:t>
      </w:r>
      <w:r w:rsidRPr="00183E4D">
        <w:t>trategies</w:t>
      </w:r>
      <w:bookmarkEnd w:id="152"/>
      <w:bookmarkEnd w:id="156"/>
    </w:p>
    <w:p w:rsidR="00AB0809" w:rsidRPr="00173705" w:rsidRDefault="00AA708D" w:rsidP="00AA708D">
      <w:pPr>
        <w:jc w:val="both"/>
      </w:pPr>
      <w:r w:rsidRPr="00183E4D">
        <w:t xml:space="preserve">The </w:t>
      </w:r>
      <w:r w:rsidRPr="00173705">
        <w:t xml:space="preserve">medical literature was searched </w:t>
      </w:r>
      <w:r w:rsidR="00D5489B" w:rsidRPr="00173705">
        <w:t xml:space="preserve">on </w:t>
      </w:r>
      <w:r w:rsidR="00D5489B" w:rsidRPr="00173705">
        <w:rPr>
          <w:vanish/>
          <w:color w:val="C00000"/>
        </w:rPr>
        <w:t>Date</w:t>
      </w:r>
      <w:r w:rsidR="00D5489B" w:rsidRPr="00173705">
        <w:t xml:space="preserve"> </w:t>
      </w:r>
      <w:r w:rsidRPr="00173705">
        <w:t xml:space="preserve">to identify relevant studies </w:t>
      </w:r>
      <w:r w:rsidR="003E1B16" w:rsidRPr="00173705">
        <w:t>&lt;</w:t>
      </w:r>
      <w:r w:rsidRPr="00173705">
        <w:t xml:space="preserve">and </w:t>
      </w:r>
      <w:r w:rsidR="003E1B16" w:rsidRPr="00173705">
        <w:t xml:space="preserve">systematic </w:t>
      </w:r>
      <w:r w:rsidRPr="00173705">
        <w:t>reviews</w:t>
      </w:r>
      <w:r w:rsidR="003E1B16" w:rsidRPr="00173705">
        <w:t>&gt;</w:t>
      </w:r>
      <w:r w:rsidRPr="00173705">
        <w:t xml:space="preserve"> </w:t>
      </w:r>
      <w:r w:rsidR="00D5489B" w:rsidRPr="00173705">
        <w:t>published during</w:t>
      </w:r>
      <w:r w:rsidRPr="00173705">
        <w:t xml:space="preserve"> the period </w:t>
      </w:r>
      <w:r w:rsidRPr="00173705">
        <w:rPr>
          <w:vanish/>
          <w:color w:val="C00000"/>
        </w:rPr>
        <w:t xml:space="preserve">XXX </w:t>
      </w:r>
      <w:r w:rsidR="00D5489B" w:rsidRPr="00173705">
        <w:rPr>
          <w:vanish/>
          <w:color w:val="C00000"/>
        </w:rPr>
        <w:t>to</w:t>
      </w:r>
      <w:r w:rsidRPr="00173705">
        <w:rPr>
          <w:vanish/>
          <w:color w:val="C00000"/>
        </w:rPr>
        <w:t xml:space="preserve"> XXX</w:t>
      </w:r>
      <w:r w:rsidRPr="00173705">
        <w:t>. Searches were conducted of the databases</w:t>
      </w:r>
      <w:r w:rsidR="00D5489B" w:rsidRPr="00173705">
        <w:t xml:space="preserve"> and sources</w:t>
      </w:r>
      <w:r w:rsidRPr="00173705">
        <w:t xml:space="preserve"> described in Appendix </w:t>
      </w:r>
      <w:r w:rsidR="009D44E4" w:rsidRPr="00173705">
        <w:t>B</w:t>
      </w:r>
      <w:r w:rsidRPr="00173705">
        <w:t>. &lt;</w:t>
      </w:r>
      <w:r w:rsidR="00D5489B" w:rsidRPr="00173705">
        <w:t xml:space="preserve">Attempts were also made to source unpublished or grey literature from </w:t>
      </w:r>
      <w:r w:rsidR="00D5489B" w:rsidRPr="00173705">
        <w:rPr>
          <w:vanish/>
          <w:color w:val="C00000"/>
        </w:rPr>
        <w:t>XXX</w:t>
      </w:r>
      <w:r w:rsidR="00B1159A" w:rsidRPr="00173705">
        <w:rPr>
          <w:vanish/>
          <w:color w:val="C00000"/>
        </w:rPr>
        <w:t xml:space="preserve">. </w:t>
      </w:r>
      <w:r w:rsidR="00922B5D" w:rsidRPr="00173705">
        <w:rPr>
          <w:vanish/>
          <w:color w:val="C00000"/>
        </w:rPr>
        <w:t xml:space="preserve"> </w:t>
      </w:r>
    </w:p>
    <w:p w:rsidR="00E2364D" w:rsidRDefault="00E2364D" w:rsidP="00AA708D">
      <w:pPr>
        <w:jc w:val="both"/>
        <w:rPr>
          <w:vanish/>
          <w:color w:val="C00000"/>
        </w:rPr>
      </w:pPr>
      <w:r w:rsidRPr="00173705">
        <w:rPr>
          <w:vanish/>
          <w:color w:val="C00000"/>
        </w:rPr>
        <w:t>A single set of searches may be appropriate for all studies which include the new test (i.e. direct evidence of effectiveness</w:t>
      </w:r>
      <w:r>
        <w:rPr>
          <w:vanish/>
          <w:color w:val="C00000"/>
        </w:rPr>
        <w:t xml:space="preserve">, harms, analytical validity </w:t>
      </w:r>
      <w:r w:rsidR="00154482">
        <w:rPr>
          <w:vanish/>
          <w:color w:val="C00000"/>
        </w:rPr>
        <w:t>and</w:t>
      </w:r>
      <w:r>
        <w:rPr>
          <w:vanish/>
          <w:color w:val="C00000"/>
        </w:rPr>
        <w:t xml:space="preserve"> </w:t>
      </w:r>
      <w:r w:rsidR="00154482">
        <w:rPr>
          <w:vanish/>
          <w:color w:val="C00000"/>
        </w:rPr>
        <w:t xml:space="preserve">clinical validity (accuracy) </w:t>
      </w:r>
      <w:r>
        <w:rPr>
          <w:vanish/>
          <w:color w:val="C00000"/>
        </w:rPr>
        <w:t xml:space="preserve">and whether there is a change in patient management from the new test). If the final step of a linked evidence approach is to be used (assessing </w:t>
      </w:r>
      <w:r w:rsidR="00553C17">
        <w:rPr>
          <w:vanish/>
          <w:color w:val="C00000"/>
        </w:rPr>
        <w:t>therapeutic effectiveness</w:t>
      </w:r>
      <w:r>
        <w:rPr>
          <w:vanish/>
          <w:color w:val="C00000"/>
        </w:rPr>
        <w:t xml:space="preserve"> of patient management changes), an additional set of searches may be required. </w:t>
      </w:r>
    </w:p>
    <w:p w:rsidR="00B1159A" w:rsidRPr="005E5B41" w:rsidRDefault="00B1159A" w:rsidP="00B1159A">
      <w:pPr>
        <w:pStyle w:val="Comment"/>
        <w:rPr>
          <w:vanish/>
        </w:rPr>
      </w:pPr>
      <w:r w:rsidRPr="005E5B41">
        <w:rPr>
          <w:vanish/>
        </w:rPr>
        <w:t>Comment on the thoroughness and currency of the literature search. Was it comprehensive? Was it consistent with the pre-specified PICO?</w:t>
      </w:r>
    </w:p>
    <w:p w:rsidR="00B1159A" w:rsidRPr="00A92184" w:rsidRDefault="00B1159A" w:rsidP="00B1159A">
      <w:pPr>
        <w:pStyle w:val="Comment"/>
        <w:rPr>
          <w:color w:val="auto"/>
        </w:rPr>
      </w:pPr>
      <w:r w:rsidRPr="00A92184">
        <w:rPr>
          <w:rStyle w:val="Emphasis"/>
          <w:b w:val="0"/>
          <w:color w:val="auto"/>
        </w:rPr>
        <w:t xml:space="preserve">An independent search located &lt;no other/several potentially&gt; relevant &lt;trials/studies&gt;. </w:t>
      </w:r>
      <w:r w:rsidRPr="00A92184">
        <w:rPr>
          <w:color w:val="auto"/>
        </w:rPr>
        <w:t>Overall, the literature search is &lt;</w:t>
      </w:r>
      <w:proofErr w:type="gramStart"/>
      <w:r w:rsidRPr="00A92184">
        <w:rPr>
          <w:color w:val="auto"/>
        </w:rPr>
        <w:t>un&gt;</w:t>
      </w:r>
      <w:proofErr w:type="gramEnd"/>
      <w:r w:rsidRPr="00A92184">
        <w:rPr>
          <w:color w:val="auto"/>
        </w:rPr>
        <w:t xml:space="preserve">satisfactory. </w:t>
      </w:r>
    </w:p>
    <w:p w:rsidR="00D5489B" w:rsidRPr="00183E4D" w:rsidRDefault="00D5489B" w:rsidP="00D5489B"/>
    <w:p w:rsidR="00D5489B" w:rsidRPr="00183E4D" w:rsidRDefault="00D5489B" w:rsidP="006F1309">
      <w:pPr>
        <w:pStyle w:val="Heading2"/>
        <w:numPr>
          <w:ilvl w:val="1"/>
          <w:numId w:val="17"/>
        </w:numPr>
      </w:pPr>
      <w:bookmarkStart w:id="157" w:name="_Toc437866277"/>
      <w:r w:rsidRPr="00183E4D">
        <w:t>Results of Literature Search</w:t>
      </w:r>
      <w:bookmarkEnd w:id="157"/>
    </w:p>
    <w:p w:rsidR="003A7DCD" w:rsidRDefault="00A92184" w:rsidP="003A7DCD">
      <w:pPr>
        <w:pStyle w:val="Comment"/>
        <w:rPr>
          <w:vanish/>
        </w:rPr>
      </w:pPr>
      <w:r w:rsidRPr="005E5B41">
        <w:rPr>
          <w:vanish/>
        </w:rPr>
        <w:t>Comment on whether the stated process of study selection (</w:t>
      </w:r>
      <w:proofErr w:type="spellStart"/>
      <w:r w:rsidRPr="005E5B41">
        <w:rPr>
          <w:vanish/>
        </w:rPr>
        <w:t>eg</w:t>
      </w:r>
      <w:proofErr w:type="spellEnd"/>
      <w:r w:rsidRPr="005E5B41">
        <w:rPr>
          <w:vanish/>
        </w:rPr>
        <w:t xml:space="preserve"> number of reviewers) is open to bias. If the study selection process is not mentioned in the SBA, then state this.</w:t>
      </w:r>
      <w:r w:rsidR="003A7DCD">
        <w:rPr>
          <w:vanish/>
        </w:rPr>
        <w:t xml:space="preserve"> </w:t>
      </w:r>
    </w:p>
    <w:p w:rsidR="003A7DCD" w:rsidRPr="005E5B41" w:rsidRDefault="003A7DCD" w:rsidP="003A7DCD">
      <w:pPr>
        <w:pStyle w:val="Comment"/>
        <w:rPr>
          <w:vanish/>
        </w:rPr>
      </w:pPr>
      <w:r w:rsidRPr="005E5B41">
        <w:rPr>
          <w:vanish/>
        </w:rPr>
        <w:t>Comment on whether a PRISMA flowchart has been provided, and whether it enables a clear understanding of how the evidence base was selected. If there is insufficient information provided to determine whether the study selection is consistent with the pre-specified study eligibility/inclusion criteria (with reference to the PICO), then state this.</w:t>
      </w:r>
    </w:p>
    <w:p w:rsidR="003A7DCD" w:rsidRPr="005E5B41" w:rsidRDefault="003A7DCD" w:rsidP="003A7DCD">
      <w:pPr>
        <w:pStyle w:val="Comment"/>
        <w:rPr>
          <w:vanish/>
        </w:rPr>
      </w:pPr>
      <w:r w:rsidRPr="005E5B41">
        <w:rPr>
          <w:vanish/>
        </w:rPr>
        <w:t>Comment whether there are any contentious exclusions of trials/studies. Present in a way that MSAC can easily gauge the impact of the exclusion of these trials/studies.</w:t>
      </w:r>
    </w:p>
    <w:p w:rsidR="00182C18" w:rsidRPr="006E6591" w:rsidRDefault="003A7DCD" w:rsidP="006E6591">
      <w:pPr>
        <w:pStyle w:val="Comment"/>
        <w:rPr>
          <w:vanish/>
        </w:rPr>
      </w:pPr>
      <w:r w:rsidRPr="005E5B41">
        <w:rPr>
          <w:vanish/>
        </w:rPr>
        <w:t>If trials/studies that should have been included have been excluded, comment on the possible implications of including the omitted trials in the analysis.</w:t>
      </w:r>
    </w:p>
    <w:p w:rsidR="000D328F" w:rsidRPr="00183E4D" w:rsidRDefault="000D328F" w:rsidP="007A49EE">
      <w:pPr>
        <w:spacing w:after="0" w:line="240" w:lineRule="auto"/>
      </w:pPr>
    </w:p>
    <w:p w:rsidR="009A76F8" w:rsidRPr="00183E4D" w:rsidRDefault="009A76F8" w:rsidP="006F1309">
      <w:pPr>
        <w:pStyle w:val="Heading2"/>
        <w:numPr>
          <w:ilvl w:val="1"/>
          <w:numId w:val="17"/>
        </w:numPr>
      </w:pPr>
      <w:bookmarkStart w:id="158" w:name="_Toc437866278"/>
      <w:bookmarkStart w:id="159" w:name="_Toc381796464"/>
      <w:r w:rsidRPr="00183E4D">
        <w:lastRenderedPageBreak/>
        <w:t>Risk of Bias</w:t>
      </w:r>
      <w:r w:rsidR="00B435E9" w:rsidRPr="00183E4D">
        <w:t xml:space="preserve"> Assessment</w:t>
      </w:r>
      <w:bookmarkEnd w:id="158"/>
    </w:p>
    <w:bookmarkEnd w:id="159"/>
    <w:p w:rsidR="0058184F" w:rsidRPr="005E5B41" w:rsidRDefault="0058184F" w:rsidP="0058184F">
      <w:pPr>
        <w:pStyle w:val="Comment"/>
        <w:rPr>
          <w:vanish/>
        </w:rPr>
      </w:pPr>
      <w:r w:rsidRPr="005E5B41">
        <w:rPr>
          <w:vanish/>
        </w:rPr>
        <w:t xml:space="preserve">Has an appropriate method been used to determine the risk of bias associated with the findings presented in the SBA? Comment on whether the method used is likely to identify all of the potential areas where bias might have impacted on study findings </w:t>
      </w:r>
      <w:proofErr w:type="spellStart"/>
      <w:r w:rsidRPr="005E5B41">
        <w:rPr>
          <w:vanish/>
        </w:rPr>
        <w:t>eg</w:t>
      </w:r>
      <w:proofErr w:type="spellEnd"/>
      <w:r w:rsidRPr="005E5B41">
        <w:rPr>
          <w:vanish/>
        </w:rPr>
        <w:t xml:space="preserve"> in the design and execution of the studies/trials. Is the risk of bias assessment transparent and justifiable? </w:t>
      </w:r>
    </w:p>
    <w:p w:rsidR="0073213F" w:rsidRPr="0058184F" w:rsidRDefault="0058184F" w:rsidP="0058184F">
      <w:pPr>
        <w:pStyle w:val="Guidelines"/>
      </w:pPr>
      <w:r>
        <w:t>If a risk of bias assessment has not been performed, then provide an overview of the bias associated with the included studies using an appropriate method. The depth of this critical appraisal will depend on the number of trials and studies included in the SBA and the time available. Only concentrate on the key studies – those that are pivotal to the clinical claim. If you cannot provide a proper critical appraisal in the time available, state this.</w:t>
      </w:r>
    </w:p>
    <w:p w:rsidR="008D77C9" w:rsidRPr="00183E4D" w:rsidRDefault="008D77C9" w:rsidP="00AA708D">
      <w:pPr>
        <w:jc w:val="both"/>
      </w:pPr>
    </w:p>
    <w:p w:rsidR="008D77C9" w:rsidRPr="00173705" w:rsidRDefault="008D77C9" w:rsidP="006F1309">
      <w:pPr>
        <w:pStyle w:val="Heading2"/>
        <w:numPr>
          <w:ilvl w:val="1"/>
          <w:numId w:val="17"/>
        </w:numPr>
      </w:pPr>
      <w:bookmarkStart w:id="160" w:name="_Toc437866279"/>
      <w:r w:rsidRPr="00183E4D">
        <w:t xml:space="preserve">Characteristics of the </w:t>
      </w:r>
      <w:r w:rsidRPr="00173705">
        <w:t>Evidence Base</w:t>
      </w:r>
      <w:bookmarkEnd w:id="160"/>
    </w:p>
    <w:p w:rsidR="008D77C9" w:rsidRDefault="002D7EC0" w:rsidP="008D77C9">
      <w:r w:rsidRPr="00173705">
        <w:t>A full description of the studies included to support the submission is given in Attachment B.</w:t>
      </w:r>
      <w:r>
        <w:t xml:space="preserve"> </w:t>
      </w:r>
    </w:p>
    <w:p w:rsidR="002D7EC0" w:rsidRPr="002D7EC0" w:rsidRDefault="002D7EC0" w:rsidP="002D7EC0">
      <w:pPr>
        <w:pStyle w:val="Comment"/>
        <w:rPr>
          <w:vanish/>
        </w:rPr>
      </w:pPr>
      <w:r w:rsidRPr="005E5B41">
        <w:rPr>
          <w:vanish/>
        </w:rPr>
        <w:t>Comment on the quality of the evidence base and the risk of bias associated with the key safety and effectiveness outcomes</w:t>
      </w:r>
      <w:r w:rsidR="00BF326B">
        <w:rPr>
          <w:vanish/>
        </w:rPr>
        <w:t xml:space="preserve">. Are the populations and settings applicable? </w:t>
      </w:r>
    </w:p>
    <w:p w:rsidR="008D77C9" w:rsidRPr="00183E4D" w:rsidRDefault="008D77C9" w:rsidP="006F1309">
      <w:pPr>
        <w:pStyle w:val="Heading2"/>
        <w:numPr>
          <w:ilvl w:val="1"/>
          <w:numId w:val="17"/>
        </w:numPr>
      </w:pPr>
      <w:bookmarkStart w:id="161" w:name="_Toc437866280"/>
      <w:r w:rsidRPr="00183E4D">
        <w:t>Outcome</w:t>
      </w:r>
      <w:r w:rsidR="0060025E" w:rsidRPr="00183E4D">
        <w:t xml:space="preserve"> Measure</w:t>
      </w:r>
      <w:r w:rsidRPr="00183E4D">
        <w:t>s</w:t>
      </w:r>
      <w:r w:rsidR="0060025E" w:rsidRPr="00183E4D">
        <w:t xml:space="preserve"> and Analysis</w:t>
      </w:r>
      <w:bookmarkEnd w:id="161"/>
    </w:p>
    <w:p w:rsidR="001473EF" w:rsidRPr="00183E4D" w:rsidRDefault="001473EF" w:rsidP="001473EF">
      <w:r w:rsidRPr="00183E4D">
        <w:t xml:space="preserve">See </w:t>
      </w:r>
      <w:r w:rsidRPr="00F951F7">
        <w:t>Attachment B</w:t>
      </w:r>
      <w:r w:rsidRPr="00183E4D">
        <w:t xml:space="preserve"> for details on the outcomes measured in the studies</w:t>
      </w:r>
      <w:r>
        <w:t xml:space="preserve"> included in the SBA</w:t>
      </w:r>
      <w:r w:rsidRPr="00183E4D">
        <w:t>, along with the statistical methods used to analyse the results.</w:t>
      </w:r>
    </w:p>
    <w:p w:rsidR="00205DB7" w:rsidRDefault="00205DB7" w:rsidP="00205DB7">
      <w:pPr>
        <w:rPr>
          <w:i/>
          <w:vanish/>
          <w:color w:val="C00000"/>
        </w:rPr>
      </w:pPr>
      <w:r>
        <w:rPr>
          <w:i/>
          <w:vanish/>
          <w:color w:val="C00000"/>
        </w:rPr>
        <w:t xml:space="preserve">If relevant, comment whether the outcomes extracted from the studies included in the SBA are consistent with those specified in the PICO Confirmation. If a PICO Confirmation was not provided to PASC, then comment on whether the outcomes chosen are clinically important and patient relevant. </w:t>
      </w:r>
    </w:p>
    <w:p w:rsidR="00205DB7" w:rsidRDefault="00205DB7" w:rsidP="00205DB7">
      <w:pPr>
        <w:rPr>
          <w:i/>
          <w:vanish/>
          <w:color w:val="C00000"/>
        </w:rPr>
      </w:pPr>
      <w:r w:rsidRPr="00F951F7">
        <w:rPr>
          <w:i/>
          <w:vanish/>
          <w:color w:val="C00000"/>
        </w:rPr>
        <w:t>Comment on whether the measurement of outcomes in the included studies was likely to be accurate; discuss the validity of the measurement tools used</w:t>
      </w:r>
      <w:r>
        <w:rPr>
          <w:i/>
          <w:vanish/>
          <w:color w:val="C00000"/>
        </w:rPr>
        <w:t>. Are the outcomes objectively or subjectively measured? (</w:t>
      </w:r>
      <w:proofErr w:type="gramStart"/>
      <w:r>
        <w:rPr>
          <w:i/>
          <w:vanish/>
          <w:color w:val="C00000"/>
        </w:rPr>
        <w:t>with</w:t>
      </w:r>
      <w:proofErr w:type="gramEnd"/>
      <w:r>
        <w:rPr>
          <w:i/>
          <w:vanish/>
          <w:color w:val="C00000"/>
        </w:rPr>
        <w:t xml:space="preserve"> the latter more prone to bias)</w:t>
      </w:r>
    </w:p>
    <w:p w:rsidR="00205DB7" w:rsidRDefault="00205DB7" w:rsidP="00205DB7">
      <w:pPr>
        <w:rPr>
          <w:i/>
          <w:vanish/>
          <w:color w:val="C00000"/>
        </w:rPr>
      </w:pPr>
      <w:r>
        <w:rPr>
          <w:i/>
          <w:vanish/>
          <w:color w:val="C00000"/>
        </w:rPr>
        <w:t>M</w:t>
      </w:r>
      <w:r w:rsidRPr="00F951F7">
        <w:rPr>
          <w:i/>
          <w:vanish/>
          <w:color w:val="C00000"/>
        </w:rPr>
        <w:t>ake it clear how you are interpreting a clinically important effect for these outcomes</w:t>
      </w:r>
      <w:r>
        <w:rPr>
          <w:i/>
          <w:vanish/>
          <w:color w:val="C00000"/>
        </w:rPr>
        <w:t xml:space="preserve"> and whether this differs from the interpretation used in the SBA</w:t>
      </w:r>
      <w:r w:rsidRPr="00F951F7">
        <w:rPr>
          <w:i/>
          <w:vanish/>
          <w:color w:val="C00000"/>
        </w:rPr>
        <w:t xml:space="preserve">. </w:t>
      </w:r>
      <w:r>
        <w:rPr>
          <w:i/>
          <w:vanish/>
          <w:color w:val="C00000"/>
        </w:rPr>
        <w:t>If a non-inferiority trial is used in the submission be sure to discuss the minimal clinically important difference (MCID) that is specified in the SBA and comment on whether this MCID is appropriate or not (and consistent with the literature).</w:t>
      </w:r>
    </w:p>
    <w:p w:rsidR="004D0C0F" w:rsidRPr="00183E4D" w:rsidRDefault="004D0C0F" w:rsidP="0060025E">
      <w:pPr>
        <w:rPr>
          <w:vanish/>
          <w:color w:val="C00000"/>
        </w:rPr>
      </w:pPr>
    </w:p>
    <w:p w:rsidR="004C5A84" w:rsidRPr="00183E4D" w:rsidRDefault="004C5A84" w:rsidP="008D77C9">
      <w:pPr>
        <w:sectPr w:rsidR="004C5A84" w:rsidRPr="00183E4D" w:rsidSect="00B71E6E">
          <w:headerReference w:type="even" r:id="rId15"/>
          <w:headerReference w:type="default" r:id="rId16"/>
          <w:headerReference w:type="first" r:id="rId17"/>
          <w:pgSz w:w="11906" w:h="16838"/>
          <w:pgMar w:top="1440" w:right="1440" w:bottom="1440" w:left="1440" w:header="720" w:footer="720" w:gutter="0"/>
          <w:paperSrc w:first="2" w:other="2"/>
          <w:cols w:space="720"/>
        </w:sectPr>
      </w:pPr>
    </w:p>
    <w:p w:rsidR="00214F7B" w:rsidRPr="00183E4D" w:rsidRDefault="00214F7B" w:rsidP="006F1309">
      <w:pPr>
        <w:pStyle w:val="Heading2"/>
        <w:numPr>
          <w:ilvl w:val="1"/>
          <w:numId w:val="17"/>
        </w:numPr>
      </w:pPr>
      <w:bookmarkStart w:id="162" w:name="_Toc437866281"/>
      <w:bookmarkStart w:id="163" w:name="_Toc122538326"/>
      <w:bookmarkStart w:id="164" w:name="_Toc143663862"/>
      <w:bookmarkStart w:id="165" w:name="_Ref144697268"/>
      <w:bookmarkStart w:id="166" w:name="_Ref144697275"/>
      <w:r w:rsidRPr="00183E4D">
        <w:lastRenderedPageBreak/>
        <w:t>Results of the Systematic Literature review</w:t>
      </w:r>
      <w:bookmarkEnd w:id="162"/>
    </w:p>
    <w:p w:rsidR="008F59A8" w:rsidRDefault="008F59A8" w:rsidP="000759C5">
      <w:pPr>
        <w:pStyle w:val="Heading2"/>
      </w:pPr>
      <w:bookmarkStart w:id="167" w:name="_Toc437866282"/>
      <w:bookmarkEnd w:id="153"/>
      <w:bookmarkEnd w:id="163"/>
      <w:bookmarkEnd w:id="164"/>
      <w:bookmarkEnd w:id="165"/>
      <w:bookmarkEnd w:id="166"/>
      <w:r w:rsidRPr="00183E4D">
        <w:t>Is it safe?</w:t>
      </w:r>
      <w:bookmarkEnd w:id="154"/>
      <w:bookmarkEnd w:id="167"/>
      <w:r w:rsidRPr="00183E4D">
        <w:t xml:space="preserve"> </w:t>
      </w:r>
      <w:bookmarkEnd w:id="155"/>
    </w:p>
    <w:tbl>
      <w:tblPr>
        <w:tblStyle w:val="TableGrid"/>
        <w:tblW w:w="0" w:type="auto"/>
        <w:tblLook w:val="04A0" w:firstRow="1" w:lastRow="0" w:firstColumn="1" w:lastColumn="0" w:noHBand="0" w:noVBand="1"/>
        <w:tblCaption w:val="Main issues"/>
        <w:tblDescription w:val="Summary of the key safety issues"/>
      </w:tblPr>
      <w:tblGrid>
        <w:gridCol w:w="9242"/>
      </w:tblGrid>
      <w:tr w:rsidR="00205DB7" w:rsidRPr="00205DB7" w:rsidTr="00294215">
        <w:trPr>
          <w:tblHeader/>
        </w:trPr>
        <w:tc>
          <w:tcPr>
            <w:tcW w:w="9242" w:type="dxa"/>
            <w:tcBorders>
              <w:bottom w:val="nil"/>
            </w:tcBorders>
          </w:tcPr>
          <w:p w:rsidR="00205DB7" w:rsidRPr="00205DB7" w:rsidRDefault="00205DB7" w:rsidP="000D484C">
            <w:pPr>
              <w:pStyle w:val="Summaryboxheading"/>
              <w:jc w:val="both"/>
              <w:rPr>
                <w:i/>
              </w:rPr>
            </w:pPr>
            <w:r w:rsidRPr="00205DB7">
              <w:rPr>
                <w:i/>
              </w:rPr>
              <w:t>Main Issues</w:t>
            </w:r>
          </w:p>
        </w:tc>
      </w:tr>
      <w:tr w:rsidR="00205DB7" w:rsidRPr="00205DB7" w:rsidTr="00294215">
        <w:trPr>
          <w:hidden/>
        </w:trPr>
        <w:tc>
          <w:tcPr>
            <w:tcW w:w="9242" w:type="dxa"/>
            <w:tcBorders>
              <w:top w:val="nil"/>
            </w:tcBorders>
          </w:tcPr>
          <w:p w:rsidR="00205DB7" w:rsidRPr="00205DB7" w:rsidRDefault="00205DB7" w:rsidP="005E7534">
            <w:pPr>
              <w:pStyle w:val="Summaryboxheading"/>
              <w:numPr>
                <w:ilvl w:val="0"/>
                <w:numId w:val="34"/>
              </w:numPr>
              <w:jc w:val="both"/>
              <w:rPr>
                <w:b w:val="0"/>
                <w:i/>
                <w:vanish/>
              </w:rPr>
            </w:pPr>
            <w:r w:rsidRPr="00205DB7">
              <w:rPr>
                <w:b w:val="0"/>
                <w:i/>
                <w:vanish/>
                <w:color w:val="C00000"/>
              </w:rPr>
              <w:t>List the main safety issues that will impact on MSAC decision-making here. These should be consistent with the main issues summarised in the Executive Summary. If there are no safety issues, state this.</w:t>
            </w:r>
          </w:p>
        </w:tc>
      </w:tr>
    </w:tbl>
    <w:p w:rsidR="003E3F0F" w:rsidRPr="00183E4D" w:rsidRDefault="003E3F0F" w:rsidP="00DF343F">
      <w:pPr>
        <w:jc w:val="both"/>
      </w:pPr>
    </w:p>
    <w:p w:rsidR="00733A61" w:rsidRDefault="00733A61" w:rsidP="00733A61">
      <w:pPr>
        <w:pStyle w:val="Guidelines"/>
      </w:pPr>
      <w:bookmarkStart w:id="168" w:name="_Toc395200779"/>
      <w:r w:rsidRPr="006C66EF">
        <w:rPr>
          <w:i/>
        </w:rPr>
        <w:t xml:space="preserve">Comment on the comparative safety, with particular reference to the patient-relevant outcomes specified in the </w:t>
      </w:r>
      <w:r>
        <w:rPr>
          <w:i/>
        </w:rPr>
        <w:t>PICO Confirmation</w:t>
      </w:r>
      <w:r w:rsidRPr="006C66EF">
        <w:rPr>
          <w:i/>
        </w:rPr>
        <w:t xml:space="preserve"> (if presented to PASC). The emphasis should be on whether there are clinically relevant differences in the reported harms, irrespective of whether the results are statistically significant.</w:t>
      </w:r>
      <w:r w:rsidRPr="006C66EF">
        <w:t xml:space="preserve"> </w:t>
      </w:r>
    </w:p>
    <w:p w:rsidR="00733A61" w:rsidRDefault="00733A61" w:rsidP="00733A61">
      <w:pPr>
        <w:pStyle w:val="Comment"/>
        <w:rPr>
          <w:vanish/>
        </w:rPr>
      </w:pPr>
      <w:r w:rsidRPr="005E5B41">
        <w:rPr>
          <w:vanish/>
        </w:rPr>
        <w:t>Is the evidence base applicable to the populations/settings/circumstances of use in the Australian situation? (</w:t>
      </w:r>
      <w:proofErr w:type="gramStart"/>
      <w:r w:rsidRPr="005E5B41">
        <w:rPr>
          <w:vanish/>
        </w:rPr>
        <w:t>this</w:t>
      </w:r>
      <w:proofErr w:type="gramEnd"/>
      <w:r w:rsidRPr="005E5B41">
        <w:rPr>
          <w:vanish/>
        </w:rPr>
        <w:t xml:space="preserve"> should then be addressed in Section C of the SBA)</w:t>
      </w:r>
    </w:p>
    <w:p w:rsidR="00733A61" w:rsidRPr="005E5B41" w:rsidRDefault="00733A61" w:rsidP="00733A61">
      <w:pPr>
        <w:pStyle w:val="Comment"/>
        <w:rPr>
          <w:vanish/>
        </w:rPr>
      </w:pPr>
      <w:r>
        <w:rPr>
          <w:vanish/>
        </w:rPr>
        <w:t xml:space="preserve">If the investigative test alters management, have the safety implications of these management changes been considered? </w:t>
      </w:r>
      <w:r w:rsidR="00FE73A0">
        <w:rPr>
          <w:vanish/>
        </w:rPr>
        <w:t>(</w:t>
      </w:r>
      <w:proofErr w:type="gramStart"/>
      <w:r w:rsidR="00FE73A0">
        <w:rPr>
          <w:vanish/>
        </w:rPr>
        <w:t>i.e</w:t>
      </w:r>
      <w:proofErr w:type="gramEnd"/>
      <w:r w:rsidR="00FE73A0">
        <w:rPr>
          <w:vanish/>
        </w:rPr>
        <w:t xml:space="preserve">. the safety implications of over- or under-treatment, or early versus late treatment </w:t>
      </w:r>
      <w:proofErr w:type="spellStart"/>
      <w:r w:rsidR="00FE73A0">
        <w:rPr>
          <w:vanish/>
        </w:rPr>
        <w:t>etc</w:t>
      </w:r>
      <w:proofErr w:type="spellEnd"/>
      <w:r w:rsidR="00FE73A0">
        <w:rPr>
          <w:vanish/>
        </w:rPr>
        <w:t>).</w:t>
      </w:r>
    </w:p>
    <w:p w:rsidR="00733A61" w:rsidRPr="006C66EF" w:rsidRDefault="00733A61" w:rsidP="00733A61">
      <w:pPr>
        <w:pStyle w:val="Guidelines"/>
      </w:pPr>
    </w:p>
    <w:bookmarkEnd w:id="168"/>
    <w:p w:rsidR="00F00D42" w:rsidRPr="00183E4D" w:rsidRDefault="00F00D42" w:rsidP="00DF343F">
      <w:pPr>
        <w:jc w:val="both"/>
      </w:pPr>
    </w:p>
    <w:p w:rsidR="00D311A0" w:rsidRPr="00183E4D" w:rsidRDefault="00D311A0" w:rsidP="00DF343F">
      <w:pPr>
        <w:jc w:val="both"/>
        <w:sectPr w:rsidR="00D311A0" w:rsidRPr="00183E4D" w:rsidSect="00B71E6E">
          <w:type w:val="oddPage"/>
          <w:pgSz w:w="11906" w:h="16838"/>
          <w:pgMar w:top="1440" w:right="1440" w:bottom="1440" w:left="1440" w:header="720" w:footer="720" w:gutter="0"/>
          <w:paperSrc w:first="2" w:other="2"/>
          <w:cols w:space="720"/>
        </w:sectPr>
      </w:pPr>
    </w:p>
    <w:p w:rsidR="008F59A8" w:rsidRPr="00183E4D" w:rsidRDefault="008F59A8" w:rsidP="00742902">
      <w:pPr>
        <w:pStyle w:val="Heading2"/>
      </w:pPr>
      <w:bookmarkStart w:id="169" w:name="_Toc379118084"/>
      <w:bookmarkStart w:id="170" w:name="_Toc381796469"/>
      <w:bookmarkStart w:id="171" w:name="_Toc437866283"/>
      <w:r w:rsidRPr="00183E4D">
        <w:lastRenderedPageBreak/>
        <w:t>Is it effective?</w:t>
      </w:r>
      <w:bookmarkEnd w:id="169"/>
      <w:bookmarkEnd w:id="170"/>
      <w:bookmarkEnd w:id="171"/>
      <w:r w:rsidRPr="00183E4D">
        <w:t xml:space="preserve"> </w:t>
      </w:r>
    </w:p>
    <w:p w:rsidR="00520095" w:rsidRDefault="004C5A84" w:rsidP="00520095">
      <w:pPr>
        <w:jc w:val="both"/>
        <w:rPr>
          <w:vanish/>
          <w:color w:val="C00000"/>
        </w:rPr>
      </w:pPr>
      <w:r w:rsidRPr="00183E4D">
        <w:rPr>
          <w:vanish/>
          <w:color w:val="C00000"/>
        </w:rPr>
        <w:t>C</w:t>
      </w:r>
      <w:r w:rsidR="007F5901" w:rsidRPr="00183E4D">
        <w:rPr>
          <w:vanish/>
          <w:color w:val="C00000"/>
        </w:rPr>
        <w:t>oncentrate on comparative</w:t>
      </w:r>
      <w:r w:rsidR="004D0C0F">
        <w:rPr>
          <w:vanish/>
          <w:color w:val="C00000"/>
        </w:rPr>
        <w:t xml:space="preserve"> direct</w:t>
      </w:r>
      <w:r w:rsidR="007F5901" w:rsidRPr="00183E4D">
        <w:rPr>
          <w:vanish/>
          <w:color w:val="C00000"/>
        </w:rPr>
        <w:t xml:space="preserve"> effectiveness, as measured by the patient-relevant outcomes specified in the </w:t>
      </w:r>
      <w:r w:rsidR="00ED2C72">
        <w:rPr>
          <w:vanish/>
          <w:color w:val="C00000"/>
        </w:rPr>
        <w:t>PICO Confirmation</w:t>
      </w:r>
      <w:r w:rsidR="007F5901" w:rsidRPr="00183E4D">
        <w:rPr>
          <w:vanish/>
          <w:color w:val="C00000"/>
        </w:rPr>
        <w:t>, if the data are available.</w:t>
      </w:r>
      <w:r w:rsidR="00520095" w:rsidRPr="00183E4D">
        <w:rPr>
          <w:vanish/>
          <w:color w:val="C00000"/>
        </w:rPr>
        <w:t xml:space="preserve"> The emphasis should be on whether there are clinically relevant differences in the reported results between treatment arms </w:t>
      </w:r>
      <w:proofErr w:type="spellStart"/>
      <w:r w:rsidR="00520095" w:rsidRPr="00183E4D">
        <w:rPr>
          <w:vanish/>
          <w:color w:val="C00000"/>
        </w:rPr>
        <w:t>ie</w:t>
      </w:r>
      <w:proofErr w:type="spellEnd"/>
      <w:r w:rsidR="00520095" w:rsidRPr="00183E4D">
        <w:rPr>
          <w:vanish/>
          <w:color w:val="C00000"/>
        </w:rPr>
        <w:t xml:space="preserve"> statistical significance is important but not sufficient.</w:t>
      </w:r>
    </w:p>
    <w:tbl>
      <w:tblPr>
        <w:tblStyle w:val="TableGrid"/>
        <w:tblW w:w="0" w:type="auto"/>
        <w:tblLook w:val="04A0" w:firstRow="1" w:lastRow="0" w:firstColumn="1" w:lastColumn="0" w:noHBand="0" w:noVBand="1"/>
        <w:tblCaption w:val="Main issues"/>
        <w:tblDescription w:val="Summary of the issues regarding direct effectiveness"/>
      </w:tblPr>
      <w:tblGrid>
        <w:gridCol w:w="9242"/>
      </w:tblGrid>
      <w:tr w:rsidR="00362926" w:rsidRPr="00205DB7" w:rsidTr="00294215">
        <w:trPr>
          <w:tblHeader/>
        </w:trPr>
        <w:tc>
          <w:tcPr>
            <w:tcW w:w="9242" w:type="dxa"/>
            <w:tcBorders>
              <w:bottom w:val="nil"/>
            </w:tcBorders>
          </w:tcPr>
          <w:p w:rsidR="00362926" w:rsidRPr="00205DB7" w:rsidRDefault="00362926" w:rsidP="005E7534">
            <w:pPr>
              <w:pStyle w:val="Summaryboxheading"/>
              <w:jc w:val="both"/>
              <w:rPr>
                <w:i/>
              </w:rPr>
            </w:pPr>
            <w:r w:rsidRPr="00205DB7">
              <w:rPr>
                <w:i/>
              </w:rPr>
              <w:t>Main Issues</w:t>
            </w:r>
          </w:p>
        </w:tc>
      </w:tr>
      <w:tr w:rsidR="00362926" w:rsidRPr="00205DB7" w:rsidTr="005E7534">
        <w:trPr>
          <w:hidden/>
        </w:trPr>
        <w:tc>
          <w:tcPr>
            <w:tcW w:w="9242" w:type="dxa"/>
            <w:tcBorders>
              <w:top w:val="nil"/>
            </w:tcBorders>
          </w:tcPr>
          <w:p w:rsidR="00362926" w:rsidRPr="00362926" w:rsidRDefault="00362926" w:rsidP="00362926">
            <w:pPr>
              <w:pStyle w:val="Summaryboxheading"/>
              <w:numPr>
                <w:ilvl w:val="0"/>
                <w:numId w:val="34"/>
              </w:numPr>
              <w:jc w:val="both"/>
              <w:rPr>
                <w:b w:val="0"/>
                <w:i/>
                <w:vanish/>
              </w:rPr>
            </w:pPr>
            <w:r w:rsidRPr="00F951F7">
              <w:rPr>
                <w:b w:val="0"/>
                <w:i/>
                <w:vanish/>
                <w:color w:val="C00000"/>
              </w:rPr>
              <w:t xml:space="preserve">List the main issues </w:t>
            </w:r>
            <w:r>
              <w:rPr>
                <w:b w:val="0"/>
                <w:i/>
                <w:vanish/>
                <w:color w:val="C00000"/>
              </w:rPr>
              <w:t xml:space="preserve">regarding comparative effectiveness </w:t>
            </w:r>
            <w:r w:rsidRPr="00F951F7">
              <w:rPr>
                <w:b w:val="0"/>
                <w:i/>
                <w:vanish/>
                <w:color w:val="C00000"/>
              </w:rPr>
              <w:t xml:space="preserve">that will impact on MSAC decision-making here. These should be consistent with the </w:t>
            </w:r>
            <w:r>
              <w:rPr>
                <w:b w:val="0"/>
                <w:i/>
                <w:vanish/>
                <w:color w:val="C00000"/>
              </w:rPr>
              <w:t xml:space="preserve">main </w:t>
            </w:r>
            <w:r w:rsidRPr="00F951F7">
              <w:rPr>
                <w:b w:val="0"/>
                <w:i/>
                <w:vanish/>
                <w:color w:val="C00000"/>
              </w:rPr>
              <w:t xml:space="preserve">issues </w:t>
            </w:r>
            <w:r>
              <w:rPr>
                <w:b w:val="0"/>
                <w:i/>
                <w:vanish/>
                <w:color w:val="C00000"/>
              </w:rPr>
              <w:t>summarised</w:t>
            </w:r>
            <w:r w:rsidRPr="00F951F7">
              <w:rPr>
                <w:b w:val="0"/>
                <w:i/>
                <w:vanish/>
                <w:color w:val="C00000"/>
              </w:rPr>
              <w:t xml:space="preserve"> in the Executive Summary</w:t>
            </w:r>
            <w:r>
              <w:rPr>
                <w:b w:val="0"/>
                <w:i/>
                <w:vanish/>
                <w:color w:val="C00000"/>
              </w:rPr>
              <w:t>. If there are no problems with the assessment of comparative effectiveness, then state this.</w:t>
            </w:r>
          </w:p>
        </w:tc>
      </w:tr>
    </w:tbl>
    <w:p w:rsidR="004C5A84" w:rsidRPr="00183E4D" w:rsidRDefault="004C5A84" w:rsidP="004C5A84">
      <w:pPr>
        <w:jc w:val="both"/>
      </w:pPr>
    </w:p>
    <w:p w:rsidR="00520095" w:rsidRPr="00183E4D" w:rsidRDefault="00520095" w:rsidP="00520095">
      <w:pPr>
        <w:rPr>
          <w:vanish/>
          <w:color w:val="C00000"/>
        </w:rPr>
      </w:pPr>
      <w:r w:rsidRPr="00183E4D">
        <w:rPr>
          <w:vanish/>
          <w:color w:val="C00000"/>
        </w:rPr>
        <w:t>The type of information needed per pre-specified outcome (from the PICO) is given in the table below. The table can be copied for additional pre-specified outcomes. Additional graphical representations might be helpful. The meta-analysis is optional – it will depend on the available evidence base as to whether a meta-analysis can be conducted. If a meta-analysis is conducted, forest plots should be presented.</w:t>
      </w:r>
    </w:p>
    <w:p w:rsidR="00180E58" w:rsidRPr="00183E4D" w:rsidRDefault="00180E58" w:rsidP="00180E58">
      <w:pPr>
        <w:pStyle w:val="Heading3"/>
        <w:jc w:val="both"/>
      </w:pPr>
      <w:bookmarkStart w:id="172" w:name="_Toc437866284"/>
      <w:r w:rsidRPr="0048459B">
        <w:t>&lt;</w:t>
      </w:r>
      <w:r>
        <w:rPr>
          <w:vanish/>
          <w:color w:val="C00000"/>
        </w:rPr>
        <w:t>Effectiveness Outcome 1</w:t>
      </w:r>
      <w:r w:rsidRPr="0048459B">
        <w:t>&gt;</w:t>
      </w:r>
      <w:bookmarkEnd w:id="172"/>
    </w:p>
    <w:p w:rsidR="00705661" w:rsidRDefault="004C5A84" w:rsidP="004C5A84">
      <w:pPr>
        <w:rPr>
          <w:vanish/>
          <w:color w:val="C00000"/>
        </w:rPr>
      </w:pPr>
      <w:r w:rsidRPr="00183E4D">
        <w:rPr>
          <w:vanish/>
          <w:color w:val="C00000"/>
        </w:rPr>
        <w:t xml:space="preserve">Brief discussion of the evidence base reporting on this outcome, and the results found, with reference to </w:t>
      </w:r>
      <w:r w:rsidR="000F6CE1">
        <w:rPr>
          <w:vanish/>
          <w:color w:val="C00000"/>
        </w:rPr>
        <w:fldChar w:fldCharType="begin"/>
      </w:r>
      <w:r w:rsidR="000F6CE1">
        <w:rPr>
          <w:vanish/>
          <w:color w:val="C00000"/>
        </w:rPr>
        <w:instrText xml:space="preserve"> REF _Ref399488833 \h  \* MERGEFORMAT </w:instrText>
      </w:r>
      <w:r w:rsidR="000F6CE1">
        <w:rPr>
          <w:vanish/>
          <w:color w:val="C00000"/>
        </w:rPr>
      </w:r>
      <w:r w:rsidR="000F6CE1">
        <w:rPr>
          <w:vanish/>
          <w:color w:val="C00000"/>
        </w:rPr>
        <w:fldChar w:fldCharType="separate"/>
      </w:r>
      <w:r w:rsidR="00F97BF6" w:rsidRPr="00F97BF6">
        <w:rPr>
          <w:vanish/>
          <w:color w:val="C00000"/>
        </w:rPr>
        <w:t>Table 12</w:t>
      </w:r>
      <w:r w:rsidR="000F6CE1">
        <w:rPr>
          <w:vanish/>
          <w:color w:val="C00000"/>
        </w:rPr>
        <w:fldChar w:fldCharType="end"/>
      </w:r>
      <w:r w:rsidR="000F6CE1">
        <w:rPr>
          <w:vanish/>
          <w:color w:val="C00000"/>
        </w:rPr>
        <w:t xml:space="preserve"> </w:t>
      </w:r>
      <w:r w:rsidRPr="00183E4D">
        <w:rPr>
          <w:vanish/>
          <w:color w:val="C00000"/>
        </w:rPr>
        <w:t>below.</w:t>
      </w:r>
      <w:r w:rsidR="00705661">
        <w:rPr>
          <w:vanish/>
          <w:color w:val="C00000"/>
        </w:rPr>
        <w:t xml:space="preserve"> </w:t>
      </w:r>
      <w:r w:rsidR="000F6CE1">
        <w:rPr>
          <w:vanish/>
          <w:color w:val="C00000"/>
        </w:rPr>
        <w:t xml:space="preserve">This may be adapted to suit, including separate rows where the health outcomes of patients are broken down based on whether they receive a positive or negative result, or different treatment strategies. </w:t>
      </w:r>
    </w:p>
    <w:p w:rsidR="004C5A84" w:rsidRPr="00183E4D" w:rsidRDefault="004C5A84" w:rsidP="004C5A84"/>
    <w:p w:rsidR="004C5A84" w:rsidRPr="00183E4D" w:rsidRDefault="004C5A84" w:rsidP="000A32AA">
      <w:pPr>
        <w:pStyle w:val="Caption"/>
        <w:keepNext/>
        <w:jc w:val="both"/>
        <w:rPr>
          <w:rFonts w:cs="Arial"/>
          <w:snapToGrid w:val="0"/>
          <w:szCs w:val="16"/>
          <w:lang w:eastAsia="en-US"/>
        </w:rPr>
      </w:pPr>
      <w:bookmarkStart w:id="173" w:name="_Ref399488833"/>
      <w:bookmarkStart w:id="174" w:name="_Toc437865949"/>
      <w:r w:rsidRPr="00D92EA7">
        <w:lastRenderedPageBreak/>
        <w:t xml:space="preserve">Table </w:t>
      </w:r>
      <w:r w:rsidR="00444541">
        <w:fldChar w:fldCharType="begin"/>
      </w:r>
      <w:r w:rsidR="00444541">
        <w:instrText xml:space="preserve"> SEQ Table \* ARABIC </w:instrText>
      </w:r>
      <w:r w:rsidR="00444541">
        <w:fldChar w:fldCharType="separate"/>
      </w:r>
      <w:r w:rsidR="00F97BF6">
        <w:rPr>
          <w:noProof/>
        </w:rPr>
        <w:t>12</w:t>
      </w:r>
      <w:r w:rsidR="00444541">
        <w:rPr>
          <w:noProof/>
        </w:rPr>
        <w:fldChar w:fldCharType="end"/>
      </w:r>
      <w:bookmarkEnd w:id="173"/>
      <w:r w:rsidRPr="00D92EA7">
        <w:tab/>
      </w:r>
      <w:r w:rsidRPr="00D92EA7">
        <w:rPr>
          <w:rFonts w:cs="Arial"/>
          <w:snapToGrid w:val="0"/>
          <w:szCs w:val="16"/>
          <w:lang w:eastAsia="en-US"/>
        </w:rPr>
        <w:t xml:space="preserve">Results of </w:t>
      </w:r>
      <w:r w:rsidRPr="00D92EA7">
        <w:rPr>
          <w:rFonts w:cs="Arial"/>
          <w:snapToGrid w:val="0"/>
          <w:vanish/>
          <w:color w:val="C00000"/>
          <w:szCs w:val="16"/>
          <w:lang w:eastAsia="en-US"/>
        </w:rPr>
        <w:t xml:space="preserve">key patient-relevant outcome </w:t>
      </w:r>
      <w:r w:rsidRPr="00D92EA7">
        <w:rPr>
          <w:rFonts w:cs="Arial"/>
          <w:snapToGrid w:val="0"/>
          <w:szCs w:val="16"/>
          <w:lang w:eastAsia="en-US"/>
        </w:rPr>
        <w:t>across the</w:t>
      </w:r>
      <w:bookmarkEnd w:id="174"/>
      <w:r w:rsidRPr="00D92EA7">
        <w:rPr>
          <w:rFonts w:cs="Arial"/>
          <w:snapToGrid w:val="0"/>
          <w:szCs w:val="16"/>
          <w:lang w:eastAsia="en-US"/>
        </w:rPr>
        <w:t xml:space="preserve"> </w:t>
      </w:r>
      <w:r w:rsidRPr="00D92EA7">
        <w:rPr>
          <w:rFonts w:cs="Arial"/>
          <w:snapToGrid w:val="0"/>
          <w:vanish/>
          <w:color w:val="C00000"/>
          <w:szCs w:val="16"/>
          <w:lang w:eastAsia="en-US"/>
        </w:rPr>
        <w:t xml:space="preserve">studies/randomised controlled trials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517"/>
        <w:gridCol w:w="1040"/>
        <w:gridCol w:w="1593"/>
        <w:gridCol w:w="1595"/>
        <w:gridCol w:w="1593"/>
        <w:gridCol w:w="1593"/>
      </w:tblGrid>
      <w:tr w:rsidR="00425DA5" w:rsidRPr="00183E4D" w:rsidTr="00425DA5">
        <w:tc>
          <w:tcPr>
            <w:tcW w:w="849" w:type="pct"/>
            <w:shd w:val="clear" w:color="auto" w:fill="auto"/>
          </w:tcPr>
          <w:p w:rsidR="00425DA5" w:rsidRPr="00BA7D33" w:rsidRDefault="00425DA5" w:rsidP="007B49EF">
            <w:pPr>
              <w:pStyle w:val="TableHeading"/>
              <w:rPr>
                <w:snapToGrid w:val="0"/>
                <w:lang w:eastAsia="en-US"/>
              </w:rPr>
            </w:pPr>
            <w:r w:rsidRPr="00BA7D33">
              <w:rPr>
                <w:snapToGrid w:val="0"/>
                <w:lang w:eastAsia="en-US"/>
              </w:rPr>
              <w:t>Study ID</w:t>
            </w:r>
          </w:p>
        </w:tc>
        <w:tc>
          <w:tcPr>
            <w:tcW w:w="582" w:type="pct"/>
          </w:tcPr>
          <w:p w:rsidR="00425DA5" w:rsidRPr="00BA7D33" w:rsidRDefault="00425DA5" w:rsidP="007B49EF">
            <w:pPr>
              <w:pStyle w:val="TableHeading"/>
              <w:ind w:left="16" w:right="117"/>
              <w:rPr>
                <w:snapToGrid w:val="0"/>
                <w:lang w:eastAsia="en-US"/>
              </w:rPr>
            </w:pPr>
            <w:r w:rsidRPr="00BA7D33">
              <w:rPr>
                <w:snapToGrid w:val="0"/>
                <w:lang w:eastAsia="en-US"/>
              </w:rPr>
              <w:t>Risk of bias</w:t>
            </w:r>
          </w:p>
        </w:tc>
        <w:tc>
          <w:tcPr>
            <w:tcW w:w="892" w:type="pct"/>
            <w:shd w:val="clear" w:color="auto" w:fill="auto"/>
          </w:tcPr>
          <w:p w:rsidR="00425DA5" w:rsidRPr="00BA7D33" w:rsidRDefault="00425DA5" w:rsidP="007B49EF">
            <w:pPr>
              <w:pStyle w:val="TableHeading"/>
              <w:ind w:left="111" w:right="117"/>
              <w:rPr>
                <w:snapToGrid w:val="0"/>
                <w:lang w:eastAsia="en-US"/>
              </w:rPr>
            </w:pPr>
            <w:r w:rsidRPr="00BA7D33">
              <w:rPr>
                <w:snapToGrid w:val="0"/>
                <w:lang w:eastAsia="en-US"/>
              </w:rPr>
              <w:t>Intervention</w:t>
            </w:r>
          </w:p>
          <w:p w:rsidR="00425DA5" w:rsidRPr="00A451DF" w:rsidRDefault="00425DA5" w:rsidP="007B49EF">
            <w:pPr>
              <w:pStyle w:val="TableHeading"/>
              <w:ind w:left="111" w:right="117"/>
              <w:rPr>
                <w:snapToGrid w:val="0"/>
                <w:vanish/>
                <w:lang w:eastAsia="en-US"/>
              </w:rPr>
            </w:pPr>
            <w:r w:rsidRPr="00A451DF">
              <w:rPr>
                <w:snapToGrid w:val="0"/>
                <w:vanish/>
                <w:color w:val="C00000"/>
                <w:lang w:eastAsia="en-US"/>
              </w:rPr>
              <w:t>&lt;n with event/N (%)&gt;  &lt;mean ± SD&gt;</w:t>
            </w:r>
          </w:p>
        </w:tc>
        <w:tc>
          <w:tcPr>
            <w:tcW w:w="893" w:type="pct"/>
            <w:shd w:val="clear" w:color="auto" w:fill="auto"/>
          </w:tcPr>
          <w:p w:rsidR="00425DA5" w:rsidRPr="00BA7D33" w:rsidRDefault="00425DA5" w:rsidP="007B49EF">
            <w:pPr>
              <w:pStyle w:val="TableHeading"/>
              <w:ind w:left="77" w:right="117"/>
              <w:rPr>
                <w:snapToGrid w:val="0"/>
                <w:lang w:eastAsia="en-US"/>
              </w:rPr>
            </w:pPr>
            <w:r w:rsidRPr="00BA7D33">
              <w:rPr>
                <w:snapToGrid w:val="0"/>
                <w:lang w:eastAsia="en-US"/>
              </w:rPr>
              <w:t>Comparator</w:t>
            </w:r>
          </w:p>
          <w:p w:rsidR="00425DA5" w:rsidRPr="00BA7D33" w:rsidRDefault="00425DA5" w:rsidP="007B49EF">
            <w:pPr>
              <w:pStyle w:val="TableHeading"/>
              <w:ind w:left="77" w:right="117"/>
              <w:rPr>
                <w:snapToGrid w:val="0"/>
                <w:vanish/>
                <w:lang w:eastAsia="en-US"/>
              </w:rPr>
            </w:pPr>
            <w:r w:rsidRPr="00BA7D33">
              <w:rPr>
                <w:snapToGrid w:val="0"/>
                <w:vanish/>
                <w:color w:val="C00000"/>
                <w:lang w:eastAsia="en-US"/>
              </w:rPr>
              <w:t>&lt;n with event/N (%)&gt; &lt;mean ± SD&gt;</w:t>
            </w:r>
          </w:p>
        </w:tc>
        <w:tc>
          <w:tcPr>
            <w:tcW w:w="892" w:type="pct"/>
            <w:shd w:val="clear" w:color="auto" w:fill="auto"/>
          </w:tcPr>
          <w:p w:rsidR="00425DA5" w:rsidRPr="00BA7D33" w:rsidRDefault="00425DA5" w:rsidP="007B49EF">
            <w:pPr>
              <w:pStyle w:val="TableHeading"/>
              <w:ind w:left="41" w:right="117"/>
              <w:rPr>
                <w:snapToGrid w:val="0"/>
                <w:lang w:eastAsia="en-US"/>
              </w:rPr>
            </w:pPr>
            <w:r w:rsidRPr="00BA7D33">
              <w:rPr>
                <w:snapToGrid w:val="0"/>
                <w:lang w:eastAsia="en-US"/>
              </w:rPr>
              <w:t>Absolute difference</w:t>
            </w:r>
          </w:p>
          <w:p w:rsidR="00425DA5" w:rsidRPr="00BA7D33" w:rsidRDefault="00425DA5" w:rsidP="007B49EF">
            <w:pPr>
              <w:pStyle w:val="TableHeading"/>
              <w:ind w:left="41" w:right="117"/>
              <w:rPr>
                <w:snapToGrid w:val="0"/>
                <w:vanish/>
                <w:color w:val="C00000"/>
                <w:lang w:eastAsia="en-US"/>
              </w:rPr>
            </w:pPr>
            <w:r w:rsidRPr="00BA7D33">
              <w:rPr>
                <w:snapToGrid w:val="0"/>
                <w:vanish/>
                <w:color w:val="C00000"/>
                <w:lang w:eastAsia="en-US"/>
              </w:rPr>
              <w:t xml:space="preserve">&lt;RD± NNT/NNH and 95% CI&gt; </w:t>
            </w:r>
          </w:p>
          <w:p w:rsidR="00425DA5" w:rsidRPr="00BA7D33" w:rsidRDefault="00425DA5" w:rsidP="007B49EF">
            <w:pPr>
              <w:pStyle w:val="TableHeading"/>
              <w:ind w:left="41" w:right="117"/>
              <w:rPr>
                <w:snapToGrid w:val="0"/>
                <w:lang w:eastAsia="en-US"/>
              </w:rPr>
            </w:pPr>
            <w:r w:rsidRPr="00BA7D33">
              <w:rPr>
                <w:snapToGrid w:val="0"/>
                <w:vanish/>
                <w:color w:val="C00000"/>
                <w:lang w:eastAsia="en-US"/>
              </w:rPr>
              <w:t>&lt;mean difference and SD or 95%CI&gt;</w:t>
            </w:r>
          </w:p>
        </w:tc>
        <w:tc>
          <w:tcPr>
            <w:tcW w:w="893" w:type="pct"/>
            <w:shd w:val="clear" w:color="auto" w:fill="auto"/>
          </w:tcPr>
          <w:p w:rsidR="00425DA5" w:rsidRPr="00BA7D33" w:rsidRDefault="00425DA5" w:rsidP="007B49EF">
            <w:pPr>
              <w:pStyle w:val="TableHeading"/>
              <w:ind w:right="117"/>
              <w:rPr>
                <w:snapToGrid w:val="0"/>
                <w:lang w:eastAsia="en-US"/>
              </w:rPr>
            </w:pPr>
            <w:r w:rsidRPr="00BA7D33">
              <w:rPr>
                <w:snapToGrid w:val="0"/>
                <w:lang w:eastAsia="en-US"/>
              </w:rPr>
              <w:t>Relative difference</w:t>
            </w:r>
          </w:p>
          <w:p w:rsidR="00425DA5" w:rsidRPr="00BA7D33" w:rsidRDefault="00425DA5" w:rsidP="007B49EF">
            <w:pPr>
              <w:pStyle w:val="TableHeading"/>
              <w:ind w:right="117"/>
              <w:rPr>
                <w:snapToGrid w:val="0"/>
                <w:vanish/>
                <w:color w:val="C00000"/>
                <w:lang w:eastAsia="en-US"/>
              </w:rPr>
            </w:pPr>
            <w:r w:rsidRPr="00BA7D33">
              <w:rPr>
                <w:snapToGrid w:val="0"/>
                <w:vanish/>
                <w:color w:val="C00000"/>
                <w:lang w:eastAsia="en-US"/>
              </w:rPr>
              <w:t xml:space="preserve">&lt;OR/RR/HR and 95% CI&gt; </w:t>
            </w:r>
          </w:p>
          <w:p w:rsidR="00425DA5" w:rsidRPr="00BA7D33" w:rsidRDefault="00425DA5" w:rsidP="007B49EF">
            <w:pPr>
              <w:pStyle w:val="TableHeading"/>
              <w:ind w:right="117"/>
              <w:rPr>
                <w:snapToGrid w:val="0"/>
                <w:lang w:eastAsia="en-US"/>
              </w:rPr>
            </w:pPr>
            <w:r w:rsidRPr="00BA7D33">
              <w:rPr>
                <w:snapToGrid w:val="0"/>
                <w:vanish/>
                <w:color w:val="C00000"/>
                <w:lang w:eastAsia="en-US"/>
              </w:rPr>
              <w:t>&lt;results of statistical testing and p-value and/or 95% CI&gt;</w:t>
            </w:r>
          </w:p>
        </w:tc>
      </w:tr>
      <w:tr w:rsidR="00425DA5" w:rsidRPr="00183E4D" w:rsidTr="00425DA5">
        <w:trPr>
          <w:hidden/>
        </w:trPr>
        <w:tc>
          <w:tcPr>
            <w:tcW w:w="849" w:type="pct"/>
            <w:shd w:val="clear" w:color="auto" w:fill="auto"/>
            <w:vAlign w:val="center"/>
          </w:tcPr>
          <w:p w:rsidR="00425DA5" w:rsidRPr="00BA7D33" w:rsidRDefault="00425DA5" w:rsidP="007B49EF">
            <w:pPr>
              <w:pStyle w:val="TableText0"/>
              <w:rPr>
                <w:snapToGrid w:val="0"/>
                <w:vanish/>
                <w:color w:val="C00000"/>
              </w:rPr>
            </w:pPr>
            <w:r w:rsidRPr="00BA7D33">
              <w:rPr>
                <w:snapToGrid w:val="0"/>
                <w:vanish/>
                <w:color w:val="C00000"/>
              </w:rPr>
              <w:t>Trial 1</w:t>
            </w:r>
          </w:p>
        </w:tc>
        <w:tc>
          <w:tcPr>
            <w:tcW w:w="582" w:type="pct"/>
          </w:tcPr>
          <w:p w:rsidR="00425DA5" w:rsidRPr="00BA7D33" w:rsidRDefault="00425DA5" w:rsidP="007B49EF">
            <w:pPr>
              <w:pStyle w:val="TableText0"/>
              <w:ind w:left="16" w:right="117"/>
              <w:jc w:val="center"/>
              <w:rPr>
                <w:snapToGrid w:val="0"/>
              </w:rPr>
            </w:pPr>
          </w:p>
        </w:tc>
        <w:tc>
          <w:tcPr>
            <w:tcW w:w="892" w:type="pct"/>
            <w:shd w:val="clear" w:color="auto" w:fill="auto"/>
            <w:vAlign w:val="center"/>
          </w:tcPr>
          <w:p w:rsidR="00425DA5" w:rsidRPr="00BA7D33" w:rsidRDefault="00425DA5" w:rsidP="007B49EF">
            <w:pPr>
              <w:pStyle w:val="TableText0"/>
              <w:ind w:left="111" w:right="117"/>
              <w:jc w:val="center"/>
              <w:rPr>
                <w:snapToGrid w:val="0"/>
              </w:rPr>
            </w:pPr>
          </w:p>
        </w:tc>
        <w:tc>
          <w:tcPr>
            <w:tcW w:w="893" w:type="pct"/>
            <w:shd w:val="clear" w:color="auto" w:fill="auto"/>
            <w:vAlign w:val="center"/>
          </w:tcPr>
          <w:p w:rsidR="00425DA5" w:rsidRPr="00BA7D33" w:rsidRDefault="00425DA5" w:rsidP="007B49EF">
            <w:pPr>
              <w:pStyle w:val="TableText0"/>
              <w:ind w:left="77" w:right="117"/>
              <w:jc w:val="center"/>
              <w:rPr>
                <w:snapToGrid w:val="0"/>
              </w:rPr>
            </w:pPr>
          </w:p>
        </w:tc>
        <w:tc>
          <w:tcPr>
            <w:tcW w:w="892" w:type="pct"/>
            <w:shd w:val="clear" w:color="auto" w:fill="auto"/>
            <w:vAlign w:val="center"/>
          </w:tcPr>
          <w:p w:rsidR="00425DA5" w:rsidRPr="00BA7D33" w:rsidRDefault="00425DA5" w:rsidP="007B49EF">
            <w:pPr>
              <w:pStyle w:val="TableText0"/>
              <w:ind w:left="41" w:right="117"/>
              <w:jc w:val="center"/>
              <w:rPr>
                <w:snapToGrid w:val="0"/>
              </w:rPr>
            </w:pPr>
          </w:p>
        </w:tc>
        <w:tc>
          <w:tcPr>
            <w:tcW w:w="893" w:type="pct"/>
            <w:shd w:val="clear" w:color="auto" w:fill="auto"/>
            <w:vAlign w:val="center"/>
          </w:tcPr>
          <w:p w:rsidR="00425DA5" w:rsidRPr="00BA7D33" w:rsidRDefault="00425DA5" w:rsidP="007B49EF">
            <w:pPr>
              <w:pStyle w:val="TableText0"/>
              <w:ind w:right="117"/>
              <w:jc w:val="center"/>
              <w:rPr>
                <w:snapToGrid w:val="0"/>
              </w:rPr>
            </w:pPr>
          </w:p>
        </w:tc>
      </w:tr>
      <w:tr w:rsidR="00425DA5" w:rsidRPr="00183E4D" w:rsidTr="00425DA5">
        <w:trPr>
          <w:hidden/>
        </w:trPr>
        <w:tc>
          <w:tcPr>
            <w:tcW w:w="849" w:type="pct"/>
            <w:shd w:val="clear" w:color="auto" w:fill="auto"/>
            <w:vAlign w:val="center"/>
          </w:tcPr>
          <w:p w:rsidR="00425DA5" w:rsidRPr="00BA7D33" w:rsidRDefault="00425DA5" w:rsidP="007B49EF">
            <w:pPr>
              <w:pStyle w:val="TableText0"/>
              <w:rPr>
                <w:snapToGrid w:val="0"/>
                <w:vanish/>
                <w:color w:val="C00000"/>
              </w:rPr>
            </w:pPr>
            <w:r w:rsidRPr="00BA7D33">
              <w:rPr>
                <w:snapToGrid w:val="0"/>
                <w:vanish/>
                <w:color w:val="C00000"/>
              </w:rPr>
              <w:t>Trial 2</w:t>
            </w:r>
          </w:p>
        </w:tc>
        <w:tc>
          <w:tcPr>
            <w:tcW w:w="582" w:type="pct"/>
          </w:tcPr>
          <w:p w:rsidR="00425DA5" w:rsidRPr="00BA7D33" w:rsidRDefault="00425DA5" w:rsidP="007B49EF">
            <w:pPr>
              <w:pStyle w:val="TableText0"/>
              <w:ind w:left="16" w:right="117"/>
              <w:jc w:val="center"/>
              <w:rPr>
                <w:snapToGrid w:val="0"/>
              </w:rPr>
            </w:pPr>
          </w:p>
        </w:tc>
        <w:tc>
          <w:tcPr>
            <w:tcW w:w="892" w:type="pct"/>
            <w:shd w:val="clear" w:color="auto" w:fill="auto"/>
            <w:vAlign w:val="center"/>
          </w:tcPr>
          <w:p w:rsidR="00425DA5" w:rsidRPr="00BA7D33" w:rsidRDefault="00425DA5" w:rsidP="007B49EF">
            <w:pPr>
              <w:pStyle w:val="TableText0"/>
              <w:ind w:left="111" w:right="117"/>
              <w:jc w:val="center"/>
              <w:rPr>
                <w:snapToGrid w:val="0"/>
              </w:rPr>
            </w:pPr>
          </w:p>
        </w:tc>
        <w:tc>
          <w:tcPr>
            <w:tcW w:w="893" w:type="pct"/>
            <w:shd w:val="clear" w:color="auto" w:fill="auto"/>
            <w:vAlign w:val="center"/>
          </w:tcPr>
          <w:p w:rsidR="00425DA5" w:rsidRPr="00BA7D33" w:rsidRDefault="00425DA5" w:rsidP="007B49EF">
            <w:pPr>
              <w:pStyle w:val="TableText0"/>
              <w:ind w:left="77" w:right="117"/>
              <w:jc w:val="center"/>
              <w:rPr>
                <w:snapToGrid w:val="0"/>
              </w:rPr>
            </w:pPr>
          </w:p>
        </w:tc>
        <w:tc>
          <w:tcPr>
            <w:tcW w:w="892" w:type="pct"/>
            <w:shd w:val="clear" w:color="auto" w:fill="auto"/>
            <w:vAlign w:val="center"/>
          </w:tcPr>
          <w:p w:rsidR="00425DA5" w:rsidRPr="00BA7D33" w:rsidRDefault="00425DA5" w:rsidP="007B49EF">
            <w:pPr>
              <w:pStyle w:val="TableText0"/>
              <w:ind w:left="41" w:right="117"/>
              <w:jc w:val="center"/>
              <w:rPr>
                <w:snapToGrid w:val="0"/>
              </w:rPr>
            </w:pPr>
          </w:p>
        </w:tc>
        <w:tc>
          <w:tcPr>
            <w:tcW w:w="893" w:type="pct"/>
            <w:shd w:val="clear" w:color="auto" w:fill="auto"/>
            <w:vAlign w:val="center"/>
          </w:tcPr>
          <w:p w:rsidR="00425DA5" w:rsidRPr="00BA7D33" w:rsidRDefault="00425DA5" w:rsidP="007B49EF">
            <w:pPr>
              <w:pStyle w:val="TableText0"/>
              <w:ind w:right="117"/>
              <w:jc w:val="center"/>
              <w:rPr>
                <w:snapToGrid w:val="0"/>
              </w:rPr>
            </w:pPr>
          </w:p>
        </w:tc>
      </w:tr>
      <w:tr w:rsidR="00425DA5" w:rsidRPr="00183E4D" w:rsidTr="00425DA5">
        <w:trPr>
          <w:hidden/>
        </w:trPr>
        <w:tc>
          <w:tcPr>
            <w:tcW w:w="849" w:type="pct"/>
            <w:shd w:val="clear" w:color="auto" w:fill="auto"/>
            <w:vAlign w:val="center"/>
          </w:tcPr>
          <w:p w:rsidR="00425DA5" w:rsidRPr="00BA7D33" w:rsidRDefault="00425DA5" w:rsidP="007B49EF">
            <w:pPr>
              <w:pStyle w:val="TableText0"/>
              <w:rPr>
                <w:snapToGrid w:val="0"/>
                <w:vanish/>
                <w:color w:val="C00000"/>
              </w:rPr>
            </w:pPr>
            <w:r w:rsidRPr="00BA7D33">
              <w:rPr>
                <w:snapToGrid w:val="0"/>
                <w:vanish/>
                <w:color w:val="C00000"/>
              </w:rPr>
              <w:t>etc.</w:t>
            </w:r>
          </w:p>
        </w:tc>
        <w:tc>
          <w:tcPr>
            <w:tcW w:w="582" w:type="pct"/>
          </w:tcPr>
          <w:p w:rsidR="00425DA5" w:rsidRPr="00BA7D33" w:rsidRDefault="00425DA5" w:rsidP="007B49EF">
            <w:pPr>
              <w:pStyle w:val="TableText0"/>
              <w:ind w:left="16" w:right="117"/>
              <w:jc w:val="center"/>
              <w:rPr>
                <w:snapToGrid w:val="0"/>
              </w:rPr>
            </w:pPr>
          </w:p>
        </w:tc>
        <w:tc>
          <w:tcPr>
            <w:tcW w:w="892" w:type="pct"/>
            <w:shd w:val="clear" w:color="auto" w:fill="auto"/>
            <w:vAlign w:val="center"/>
          </w:tcPr>
          <w:p w:rsidR="00425DA5" w:rsidRPr="00BA7D33" w:rsidRDefault="00425DA5" w:rsidP="007B49EF">
            <w:pPr>
              <w:pStyle w:val="TableText0"/>
              <w:ind w:left="111" w:right="117"/>
              <w:jc w:val="center"/>
              <w:rPr>
                <w:snapToGrid w:val="0"/>
              </w:rPr>
            </w:pPr>
          </w:p>
        </w:tc>
        <w:tc>
          <w:tcPr>
            <w:tcW w:w="893" w:type="pct"/>
            <w:shd w:val="clear" w:color="auto" w:fill="auto"/>
            <w:vAlign w:val="center"/>
          </w:tcPr>
          <w:p w:rsidR="00425DA5" w:rsidRPr="00BA7D33" w:rsidRDefault="00425DA5" w:rsidP="007B49EF">
            <w:pPr>
              <w:pStyle w:val="TableText0"/>
              <w:ind w:left="77" w:right="117"/>
              <w:jc w:val="center"/>
              <w:rPr>
                <w:snapToGrid w:val="0"/>
              </w:rPr>
            </w:pPr>
          </w:p>
        </w:tc>
        <w:tc>
          <w:tcPr>
            <w:tcW w:w="892" w:type="pct"/>
            <w:shd w:val="clear" w:color="auto" w:fill="auto"/>
            <w:vAlign w:val="center"/>
          </w:tcPr>
          <w:p w:rsidR="00425DA5" w:rsidRPr="00BA7D33" w:rsidRDefault="00425DA5" w:rsidP="007B49EF">
            <w:pPr>
              <w:pStyle w:val="TableText0"/>
              <w:ind w:left="41" w:right="117"/>
              <w:jc w:val="center"/>
              <w:rPr>
                <w:snapToGrid w:val="0"/>
              </w:rPr>
            </w:pPr>
          </w:p>
        </w:tc>
        <w:tc>
          <w:tcPr>
            <w:tcW w:w="893" w:type="pct"/>
            <w:shd w:val="clear" w:color="auto" w:fill="auto"/>
            <w:vAlign w:val="center"/>
          </w:tcPr>
          <w:p w:rsidR="00425DA5" w:rsidRPr="00BA7D33" w:rsidRDefault="00425DA5" w:rsidP="007B49EF">
            <w:pPr>
              <w:pStyle w:val="TableText0"/>
              <w:ind w:right="117"/>
              <w:jc w:val="center"/>
              <w:rPr>
                <w:snapToGrid w:val="0"/>
              </w:rPr>
            </w:pPr>
          </w:p>
        </w:tc>
      </w:tr>
      <w:tr w:rsidR="00425DA5" w:rsidRPr="00183E4D" w:rsidTr="00425DA5">
        <w:trPr>
          <w:hidden/>
        </w:trPr>
        <w:tc>
          <w:tcPr>
            <w:tcW w:w="849" w:type="pct"/>
            <w:tcBorders>
              <w:bottom w:val="single" w:sz="4" w:space="0" w:color="auto"/>
            </w:tcBorders>
            <w:shd w:val="clear" w:color="auto" w:fill="auto"/>
            <w:vAlign w:val="center"/>
          </w:tcPr>
          <w:p w:rsidR="00425DA5" w:rsidRPr="00BA7D33" w:rsidRDefault="00425DA5" w:rsidP="007B49EF">
            <w:pPr>
              <w:pStyle w:val="TableText0"/>
              <w:rPr>
                <w:snapToGrid w:val="0"/>
                <w:vanish/>
                <w:color w:val="C00000"/>
              </w:rPr>
            </w:pPr>
            <w:r w:rsidRPr="00BA7D33">
              <w:rPr>
                <w:snapToGrid w:val="0"/>
                <w:vanish/>
                <w:color w:val="C00000"/>
              </w:rPr>
              <w:t>&lt;Pooled result&gt;</w:t>
            </w:r>
          </w:p>
        </w:tc>
        <w:tc>
          <w:tcPr>
            <w:tcW w:w="582" w:type="pct"/>
            <w:tcBorders>
              <w:bottom w:val="single" w:sz="4" w:space="0" w:color="auto"/>
            </w:tcBorders>
          </w:tcPr>
          <w:p w:rsidR="00425DA5" w:rsidRPr="00BA7D33" w:rsidRDefault="00425DA5" w:rsidP="007B49EF">
            <w:pPr>
              <w:pStyle w:val="TableText0"/>
              <w:ind w:left="16" w:right="117"/>
              <w:jc w:val="center"/>
              <w:rPr>
                <w:snapToGrid w:val="0"/>
                <w:color w:val="FFFFFF" w:themeColor="background1"/>
              </w:rPr>
            </w:pPr>
          </w:p>
        </w:tc>
        <w:tc>
          <w:tcPr>
            <w:tcW w:w="892" w:type="pct"/>
            <w:tcBorders>
              <w:bottom w:val="single" w:sz="4" w:space="0" w:color="auto"/>
            </w:tcBorders>
            <w:shd w:val="clear" w:color="auto" w:fill="auto"/>
            <w:vAlign w:val="center"/>
          </w:tcPr>
          <w:p w:rsidR="00425DA5" w:rsidRPr="00BA7D33" w:rsidRDefault="00425DA5" w:rsidP="007B49EF">
            <w:pPr>
              <w:pStyle w:val="TableText0"/>
              <w:ind w:left="111" w:right="117"/>
              <w:jc w:val="center"/>
              <w:rPr>
                <w:snapToGrid w:val="0"/>
                <w:color w:val="FFFFFF" w:themeColor="background1"/>
              </w:rPr>
            </w:pPr>
            <w:r w:rsidRPr="00BA7D33">
              <w:rPr>
                <w:snapToGrid w:val="0"/>
                <w:color w:val="FFFFFF" w:themeColor="background1"/>
              </w:rPr>
              <w:t>-</w:t>
            </w:r>
          </w:p>
        </w:tc>
        <w:tc>
          <w:tcPr>
            <w:tcW w:w="893" w:type="pct"/>
            <w:tcBorders>
              <w:bottom w:val="single" w:sz="4" w:space="0" w:color="auto"/>
            </w:tcBorders>
            <w:shd w:val="clear" w:color="auto" w:fill="auto"/>
            <w:vAlign w:val="center"/>
          </w:tcPr>
          <w:p w:rsidR="00425DA5" w:rsidRPr="00BA7D33" w:rsidRDefault="00425DA5" w:rsidP="007B49EF">
            <w:pPr>
              <w:pStyle w:val="TableText0"/>
              <w:ind w:left="77" w:right="117"/>
              <w:jc w:val="center"/>
              <w:rPr>
                <w:snapToGrid w:val="0"/>
                <w:color w:val="FFFFFF" w:themeColor="background1"/>
              </w:rPr>
            </w:pPr>
            <w:r w:rsidRPr="00BA7D33">
              <w:rPr>
                <w:snapToGrid w:val="0"/>
                <w:color w:val="FFFFFF" w:themeColor="background1"/>
              </w:rPr>
              <w:t>-</w:t>
            </w:r>
          </w:p>
        </w:tc>
        <w:tc>
          <w:tcPr>
            <w:tcW w:w="892" w:type="pct"/>
            <w:tcBorders>
              <w:bottom w:val="single" w:sz="4" w:space="0" w:color="auto"/>
            </w:tcBorders>
            <w:shd w:val="clear" w:color="auto" w:fill="auto"/>
            <w:vAlign w:val="center"/>
          </w:tcPr>
          <w:p w:rsidR="00425DA5" w:rsidRPr="00BA7D33" w:rsidRDefault="00425DA5" w:rsidP="007B49EF">
            <w:pPr>
              <w:pStyle w:val="TableText0"/>
              <w:ind w:left="41" w:right="117"/>
              <w:jc w:val="center"/>
              <w:rPr>
                <w:snapToGrid w:val="0"/>
                <w:vanish/>
                <w:color w:val="C00000"/>
              </w:rPr>
            </w:pPr>
            <w:r w:rsidRPr="00BA7D33">
              <w:rPr>
                <w:snapToGrid w:val="0"/>
                <w:vanish/>
                <w:color w:val="C00000"/>
              </w:rPr>
              <w:t>&lt;XX&gt;</w:t>
            </w:r>
          </w:p>
        </w:tc>
        <w:tc>
          <w:tcPr>
            <w:tcW w:w="893" w:type="pct"/>
            <w:tcBorders>
              <w:bottom w:val="single" w:sz="4" w:space="0" w:color="auto"/>
            </w:tcBorders>
            <w:shd w:val="clear" w:color="auto" w:fill="auto"/>
            <w:vAlign w:val="center"/>
          </w:tcPr>
          <w:p w:rsidR="00425DA5" w:rsidRPr="00BA7D33" w:rsidRDefault="00425DA5" w:rsidP="007B49EF">
            <w:pPr>
              <w:pStyle w:val="TableText0"/>
              <w:ind w:right="117"/>
              <w:jc w:val="center"/>
              <w:rPr>
                <w:snapToGrid w:val="0"/>
                <w:vanish/>
                <w:color w:val="C00000"/>
              </w:rPr>
            </w:pPr>
            <w:r w:rsidRPr="00BA7D33">
              <w:rPr>
                <w:snapToGrid w:val="0"/>
                <w:vanish/>
                <w:color w:val="C00000"/>
              </w:rPr>
              <w:t>&lt;XX&gt;</w:t>
            </w:r>
          </w:p>
        </w:tc>
      </w:tr>
      <w:tr w:rsidR="00425DA5" w:rsidRPr="00183E4D" w:rsidTr="00425DA5">
        <w:trPr>
          <w:hidden/>
        </w:trPr>
        <w:tc>
          <w:tcPr>
            <w:tcW w:w="849" w:type="pct"/>
            <w:tcBorders>
              <w:right w:val="nil"/>
            </w:tcBorders>
            <w:shd w:val="clear" w:color="auto" w:fill="auto"/>
            <w:vAlign w:val="center"/>
          </w:tcPr>
          <w:p w:rsidR="00425DA5" w:rsidRPr="00A451DF" w:rsidRDefault="00425DA5" w:rsidP="007B49EF">
            <w:pPr>
              <w:pStyle w:val="TableText0"/>
              <w:rPr>
                <w:snapToGrid w:val="0"/>
                <w:vanish/>
                <w:color w:val="C00000"/>
              </w:rPr>
            </w:pPr>
            <w:r w:rsidRPr="00A451DF">
              <w:rPr>
                <w:snapToGrid w:val="0"/>
                <w:vanish/>
                <w:color w:val="C00000"/>
              </w:rPr>
              <w:t xml:space="preserve">&lt;Chi-square for heterogeneity: </w:t>
            </w:r>
          </w:p>
          <w:p w:rsidR="00425DA5" w:rsidRPr="00A451DF" w:rsidRDefault="00425DA5" w:rsidP="007B49EF">
            <w:pPr>
              <w:pStyle w:val="TableText0"/>
              <w:rPr>
                <w:i/>
                <w:snapToGrid w:val="0"/>
                <w:vanish/>
                <w:color w:val="C00000"/>
              </w:rPr>
            </w:pPr>
            <w:r w:rsidRPr="00A451DF">
              <w:rPr>
                <w:snapToGrid w:val="0"/>
                <w:vanish/>
                <w:color w:val="C00000"/>
              </w:rPr>
              <w:t xml:space="preserve">Q= , </w:t>
            </w:r>
            <w:proofErr w:type="spellStart"/>
            <w:r w:rsidRPr="00A451DF">
              <w:rPr>
                <w:snapToGrid w:val="0"/>
                <w:vanish/>
                <w:color w:val="C00000"/>
              </w:rPr>
              <w:t>df</w:t>
            </w:r>
            <w:proofErr w:type="spellEnd"/>
            <w:r w:rsidRPr="00A451DF">
              <w:rPr>
                <w:snapToGrid w:val="0"/>
                <w:vanish/>
                <w:color w:val="C00000"/>
              </w:rPr>
              <w:t xml:space="preserve">= , </w:t>
            </w:r>
            <w:r w:rsidRPr="00A451DF">
              <w:rPr>
                <w:i/>
                <w:snapToGrid w:val="0"/>
                <w:vanish/>
                <w:color w:val="C00000"/>
              </w:rPr>
              <w:t>P=</w:t>
            </w:r>
          </w:p>
        </w:tc>
        <w:tc>
          <w:tcPr>
            <w:tcW w:w="582" w:type="pct"/>
            <w:tcBorders>
              <w:left w:val="nil"/>
              <w:right w:val="nil"/>
            </w:tcBorders>
          </w:tcPr>
          <w:p w:rsidR="00425DA5" w:rsidRPr="00A451DF" w:rsidRDefault="00425DA5" w:rsidP="007B49EF">
            <w:pPr>
              <w:pStyle w:val="TableText0"/>
              <w:ind w:left="16" w:right="117"/>
              <w:rPr>
                <w:i/>
                <w:snapToGrid w:val="0"/>
                <w:vanish/>
                <w:color w:val="C00000"/>
              </w:rPr>
            </w:pPr>
            <w:r w:rsidRPr="00A451DF">
              <w:rPr>
                <w:i/>
                <w:snapToGrid w:val="0"/>
                <w:vanish/>
                <w:color w:val="C00000"/>
              </w:rPr>
              <w:t>I</w:t>
            </w:r>
            <w:r w:rsidRPr="00A451DF">
              <w:rPr>
                <w:i/>
                <w:snapToGrid w:val="0"/>
                <w:vanish/>
                <w:color w:val="C00000"/>
                <w:vertAlign w:val="superscript"/>
              </w:rPr>
              <w:t>2</w:t>
            </w:r>
            <w:r w:rsidRPr="00A451DF">
              <w:rPr>
                <w:i/>
                <w:snapToGrid w:val="0"/>
                <w:vanish/>
                <w:color w:val="C00000"/>
              </w:rPr>
              <w:t xml:space="preserve"> </w:t>
            </w:r>
            <w:r w:rsidRPr="00A451DF">
              <w:rPr>
                <w:snapToGrid w:val="0"/>
                <w:vanish/>
                <w:color w:val="C00000"/>
              </w:rPr>
              <w:t>statistic with 95% uncertainty interval =&gt;</w:t>
            </w:r>
          </w:p>
        </w:tc>
        <w:tc>
          <w:tcPr>
            <w:tcW w:w="892" w:type="pct"/>
            <w:tcBorders>
              <w:left w:val="nil"/>
              <w:right w:val="nil"/>
            </w:tcBorders>
            <w:shd w:val="clear" w:color="auto" w:fill="auto"/>
            <w:vAlign w:val="center"/>
          </w:tcPr>
          <w:p w:rsidR="00425DA5" w:rsidRPr="00BA7D33" w:rsidRDefault="00425DA5" w:rsidP="007B49EF">
            <w:pPr>
              <w:pStyle w:val="TableText0"/>
              <w:ind w:left="111" w:right="117"/>
              <w:rPr>
                <w:snapToGrid w:val="0"/>
                <w:color w:val="FFFFFF" w:themeColor="background1"/>
              </w:rPr>
            </w:pPr>
            <w:r w:rsidRPr="00BA7D33">
              <w:rPr>
                <w:snapToGrid w:val="0"/>
                <w:color w:val="FFFFFF" w:themeColor="background1"/>
              </w:rPr>
              <w:t xml:space="preserve">- </w:t>
            </w:r>
          </w:p>
        </w:tc>
        <w:tc>
          <w:tcPr>
            <w:tcW w:w="893" w:type="pct"/>
            <w:tcBorders>
              <w:left w:val="nil"/>
              <w:right w:val="nil"/>
            </w:tcBorders>
            <w:shd w:val="clear" w:color="auto" w:fill="auto"/>
            <w:vAlign w:val="center"/>
          </w:tcPr>
          <w:p w:rsidR="00425DA5" w:rsidRPr="00BA7D33" w:rsidRDefault="00425DA5" w:rsidP="007B49EF">
            <w:pPr>
              <w:pStyle w:val="TableText0"/>
              <w:ind w:left="77" w:right="117"/>
              <w:rPr>
                <w:snapToGrid w:val="0"/>
                <w:color w:val="FFFFFF" w:themeColor="background1"/>
              </w:rPr>
            </w:pPr>
            <w:r w:rsidRPr="00BA7D33">
              <w:rPr>
                <w:snapToGrid w:val="0"/>
                <w:color w:val="FFFFFF" w:themeColor="background1"/>
              </w:rPr>
              <w:t xml:space="preserve">- </w:t>
            </w:r>
          </w:p>
        </w:tc>
        <w:tc>
          <w:tcPr>
            <w:tcW w:w="892" w:type="pct"/>
            <w:tcBorders>
              <w:left w:val="nil"/>
              <w:right w:val="nil"/>
            </w:tcBorders>
            <w:shd w:val="clear" w:color="auto" w:fill="auto"/>
            <w:vAlign w:val="center"/>
          </w:tcPr>
          <w:p w:rsidR="00425DA5" w:rsidRPr="00BA7D33" w:rsidRDefault="00425DA5" w:rsidP="007B49EF">
            <w:pPr>
              <w:pStyle w:val="TableText0"/>
              <w:ind w:left="41" w:right="117"/>
              <w:rPr>
                <w:snapToGrid w:val="0"/>
                <w:color w:val="FFFFFF" w:themeColor="background1"/>
              </w:rPr>
            </w:pPr>
            <w:r w:rsidRPr="00BA7D33">
              <w:rPr>
                <w:snapToGrid w:val="0"/>
                <w:color w:val="FFFFFF" w:themeColor="background1"/>
              </w:rPr>
              <w:t xml:space="preserve">- </w:t>
            </w:r>
          </w:p>
        </w:tc>
        <w:tc>
          <w:tcPr>
            <w:tcW w:w="893" w:type="pct"/>
            <w:tcBorders>
              <w:left w:val="nil"/>
            </w:tcBorders>
            <w:shd w:val="clear" w:color="auto" w:fill="auto"/>
            <w:vAlign w:val="center"/>
          </w:tcPr>
          <w:p w:rsidR="00425DA5" w:rsidRPr="00BA7D33" w:rsidRDefault="00425DA5" w:rsidP="007B49EF">
            <w:pPr>
              <w:pStyle w:val="TableText0"/>
              <w:ind w:right="117"/>
              <w:rPr>
                <w:snapToGrid w:val="0"/>
                <w:color w:val="FFFFFF" w:themeColor="background1"/>
              </w:rPr>
            </w:pPr>
            <w:r w:rsidRPr="00BA7D33">
              <w:rPr>
                <w:snapToGrid w:val="0"/>
                <w:color w:val="FFFFFF" w:themeColor="background1"/>
              </w:rPr>
              <w:t xml:space="preserve">- </w:t>
            </w:r>
          </w:p>
        </w:tc>
      </w:tr>
    </w:tbl>
    <w:p w:rsidR="00425DA5" w:rsidRPr="000A77C8" w:rsidRDefault="00425DA5" w:rsidP="00425DA5">
      <w:pPr>
        <w:widowControl w:val="0"/>
        <w:spacing w:after="0" w:line="240" w:lineRule="auto"/>
        <w:jc w:val="both"/>
        <w:rPr>
          <w:rFonts w:ascii="Arial Narrow" w:hAnsi="Arial Narrow" w:cs="Arial"/>
          <w:snapToGrid w:val="0"/>
          <w:sz w:val="18"/>
          <w:szCs w:val="20"/>
          <w:lang w:eastAsia="en-US"/>
        </w:rPr>
      </w:pPr>
      <w:r>
        <w:rPr>
          <w:rFonts w:ascii="Arial Narrow" w:hAnsi="Arial Narrow" w:cs="Arial"/>
          <w:snapToGrid w:val="0"/>
          <w:sz w:val="18"/>
          <w:szCs w:val="20"/>
          <w:lang w:eastAsia="en-US"/>
        </w:rPr>
        <w:t>&lt;</w:t>
      </w:r>
      <w:r w:rsidRPr="000A77C8">
        <w:rPr>
          <w:rFonts w:ascii="Arial Narrow" w:hAnsi="Arial Narrow" w:cs="Arial"/>
          <w:snapToGrid w:val="0"/>
          <w:sz w:val="18"/>
          <w:szCs w:val="20"/>
          <w:lang w:eastAsia="en-US"/>
        </w:rPr>
        <w:t>SD=standard deviation; RD=risk difference; NNT=number needed to treat; OR=odds ratio; RR=relative risk; HR=hazard ratio; NNH=number needed to harm.</w:t>
      </w:r>
      <w:r>
        <w:rPr>
          <w:rFonts w:ascii="Arial Narrow" w:hAnsi="Arial Narrow" w:cs="Arial"/>
          <w:snapToGrid w:val="0"/>
          <w:sz w:val="18"/>
          <w:szCs w:val="20"/>
          <w:lang w:eastAsia="en-US"/>
        </w:rPr>
        <w:t>&gt;</w:t>
      </w:r>
    </w:p>
    <w:p w:rsidR="00425DA5" w:rsidRDefault="00425DA5" w:rsidP="00425DA5">
      <w:pPr>
        <w:widowControl w:val="0"/>
        <w:spacing w:after="0" w:line="240" w:lineRule="auto"/>
        <w:jc w:val="both"/>
        <w:rPr>
          <w:rFonts w:ascii="Arial Narrow" w:hAnsi="Arial Narrow" w:cs="Arial"/>
          <w:snapToGrid w:val="0"/>
          <w:vanish/>
          <w:color w:val="C00000"/>
          <w:sz w:val="18"/>
          <w:szCs w:val="20"/>
          <w:lang w:eastAsia="en-US"/>
        </w:rPr>
      </w:pPr>
      <w:r w:rsidRPr="00183E4D">
        <w:rPr>
          <w:rFonts w:ascii="Arial Narrow" w:hAnsi="Arial Narrow" w:cs="Arial"/>
          <w:snapToGrid w:val="0"/>
          <w:vanish/>
          <w:color w:val="C00000"/>
          <w:sz w:val="18"/>
          <w:szCs w:val="20"/>
          <w:lang w:eastAsia="en-US"/>
        </w:rPr>
        <w:t xml:space="preserve">Select or add abbreviations as required. </w:t>
      </w:r>
    </w:p>
    <w:p w:rsidR="00425DA5" w:rsidRPr="00183E4D" w:rsidRDefault="00425DA5" w:rsidP="00425DA5">
      <w:pPr>
        <w:widowControl w:val="0"/>
        <w:spacing w:after="0" w:line="240" w:lineRule="auto"/>
        <w:jc w:val="both"/>
        <w:rPr>
          <w:rFonts w:ascii="Arial Narrow" w:hAnsi="Arial Narrow" w:cs="Arial"/>
          <w:snapToGrid w:val="0"/>
          <w:vanish/>
          <w:color w:val="C00000"/>
          <w:sz w:val="18"/>
          <w:szCs w:val="20"/>
          <w:lang w:eastAsia="en-US"/>
        </w:rPr>
      </w:pPr>
      <w:r w:rsidRPr="000A77C8">
        <w:rPr>
          <w:rFonts w:ascii="Arial Narrow" w:hAnsi="Arial Narrow" w:cs="Arial"/>
          <w:snapToGrid w:val="0"/>
          <w:vanish/>
          <w:color w:val="C00000"/>
          <w:sz w:val="18"/>
          <w:szCs w:val="20"/>
          <w:lang w:eastAsia="en-US"/>
        </w:rPr>
        <w:t>If outcome is continuous, please provide the scale.</w:t>
      </w:r>
    </w:p>
    <w:p w:rsidR="00520095" w:rsidRDefault="00520095" w:rsidP="00520095">
      <w:pPr>
        <w:jc w:val="both"/>
      </w:pPr>
    </w:p>
    <w:p w:rsidR="00180E58" w:rsidRPr="0048459B" w:rsidRDefault="00180E58" w:rsidP="00180E58">
      <w:pPr>
        <w:jc w:val="both"/>
        <w:rPr>
          <w:i/>
          <w:vanish/>
          <w:color w:val="C00000"/>
        </w:rPr>
      </w:pPr>
      <w:r w:rsidRPr="0048459B">
        <w:rPr>
          <w:i/>
          <w:vanish/>
          <w:color w:val="C00000"/>
        </w:rPr>
        <w:t xml:space="preserve">Comment on the comparative </w:t>
      </w:r>
      <w:r>
        <w:rPr>
          <w:i/>
          <w:vanish/>
          <w:color w:val="C00000"/>
        </w:rPr>
        <w:t>effectiveness</w:t>
      </w:r>
      <w:r w:rsidRPr="0048459B">
        <w:rPr>
          <w:i/>
          <w:vanish/>
          <w:color w:val="C00000"/>
        </w:rPr>
        <w:t xml:space="preserve">, with particular reference to the patient-relevant outcomes specified in the </w:t>
      </w:r>
      <w:r>
        <w:rPr>
          <w:i/>
          <w:vanish/>
          <w:color w:val="C00000"/>
        </w:rPr>
        <w:t>PICO Confirmation</w:t>
      </w:r>
      <w:r w:rsidRPr="0048459B">
        <w:rPr>
          <w:i/>
          <w:vanish/>
          <w:color w:val="C00000"/>
        </w:rPr>
        <w:t xml:space="preserve"> (if presented to PASC). The emphasis should be on whether there are clinically relevant differences in the reported </w:t>
      </w:r>
      <w:r>
        <w:rPr>
          <w:i/>
          <w:vanish/>
          <w:color w:val="C00000"/>
        </w:rPr>
        <w:t>r</w:t>
      </w:r>
      <w:r w:rsidRPr="0048459B">
        <w:rPr>
          <w:i/>
          <w:vanish/>
          <w:color w:val="C00000"/>
        </w:rPr>
        <w:t xml:space="preserve">esults between treatment arms </w:t>
      </w:r>
      <w:proofErr w:type="spellStart"/>
      <w:r w:rsidRPr="0048459B">
        <w:rPr>
          <w:i/>
          <w:vanish/>
          <w:color w:val="C00000"/>
        </w:rPr>
        <w:t>ie</w:t>
      </w:r>
      <w:proofErr w:type="spellEnd"/>
      <w:r w:rsidRPr="0048459B">
        <w:rPr>
          <w:i/>
          <w:vanish/>
          <w:color w:val="C00000"/>
        </w:rPr>
        <w:t xml:space="preserve"> statistical significance is important but not sufficient.</w:t>
      </w:r>
    </w:p>
    <w:p w:rsidR="00180E58" w:rsidRPr="00183E4D" w:rsidRDefault="00180E58" w:rsidP="00520095">
      <w:pPr>
        <w:jc w:val="both"/>
      </w:pPr>
    </w:p>
    <w:p w:rsidR="00180E58" w:rsidRPr="00183E4D" w:rsidRDefault="00180E58" w:rsidP="00180E58">
      <w:pPr>
        <w:pStyle w:val="Heading3"/>
        <w:jc w:val="both"/>
      </w:pPr>
      <w:bookmarkStart w:id="175" w:name="_Toc428263183"/>
      <w:bookmarkStart w:id="176" w:name="_Toc437866285"/>
      <w:r w:rsidRPr="0048459B">
        <w:t>&lt;</w:t>
      </w:r>
      <w:r>
        <w:rPr>
          <w:vanish/>
          <w:color w:val="C00000"/>
        </w:rPr>
        <w:t>Effectiveness Outcome 2</w:t>
      </w:r>
      <w:r w:rsidRPr="0048459B">
        <w:t>&gt;</w:t>
      </w:r>
      <w:bookmarkEnd w:id="175"/>
      <w:bookmarkEnd w:id="176"/>
    </w:p>
    <w:p w:rsidR="00180E58" w:rsidRPr="0048459B" w:rsidRDefault="00180E58" w:rsidP="00180E58">
      <w:pPr>
        <w:rPr>
          <w:vanish/>
          <w:color w:val="C00000"/>
        </w:rPr>
      </w:pPr>
      <w:r>
        <w:rPr>
          <w:vanish/>
          <w:color w:val="C00000"/>
        </w:rPr>
        <w:t>Same format as above</w:t>
      </w:r>
      <w:r w:rsidRPr="0048459B">
        <w:rPr>
          <w:vanish/>
          <w:color w:val="C00000"/>
        </w:rPr>
        <w:t>.</w:t>
      </w:r>
    </w:p>
    <w:p w:rsidR="00180E58" w:rsidRPr="00183E4D" w:rsidRDefault="00180E58" w:rsidP="00180E58"/>
    <w:p w:rsidR="00180E58" w:rsidRPr="005E5B41" w:rsidRDefault="00180E58" w:rsidP="00180E58">
      <w:pPr>
        <w:pStyle w:val="Comment"/>
        <w:rPr>
          <w:vanish/>
        </w:rPr>
      </w:pPr>
      <w:r w:rsidRPr="005E5B41">
        <w:rPr>
          <w:vanish/>
        </w:rPr>
        <w:t>Is the evidence base applicable to the populations/settings/circumstances of use in the Australian situation? (</w:t>
      </w:r>
      <w:proofErr w:type="gramStart"/>
      <w:r w:rsidRPr="005E5B41">
        <w:rPr>
          <w:vanish/>
        </w:rPr>
        <w:t>this</w:t>
      </w:r>
      <w:proofErr w:type="gramEnd"/>
      <w:r w:rsidRPr="005E5B41">
        <w:rPr>
          <w:vanish/>
        </w:rPr>
        <w:t xml:space="preserve"> should then be addressed in Section C of the SBA)</w:t>
      </w:r>
    </w:p>
    <w:p w:rsidR="00520095" w:rsidRPr="00183E4D" w:rsidRDefault="00520095" w:rsidP="00520095">
      <w:pPr>
        <w:jc w:val="both"/>
      </w:pPr>
    </w:p>
    <w:p w:rsidR="00F269DE" w:rsidRDefault="00A12062" w:rsidP="00D0630C">
      <w:pPr>
        <w:pStyle w:val="Heading1"/>
        <w:tabs>
          <w:tab w:val="left" w:pos="1134"/>
        </w:tabs>
      </w:pPr>
      <w:bookmarkStart w:id="177" w:name="_Toc437866286"/>
      <w:r>
        <w:lastRenderedPageBreak/>
        <w:t>B</w:t>
      </w:r>
      <w:r w:rsidR="00F269DE">
        <w:t xml:space="preserve">2 </w:t>
      </w:r>
      <w:r w:rsidR="00D0630C">
        <w:tab/>
      </w:r>
      <w:r w:rsidR="007A49EE">
        <w:t xml:space="preserve">Linked evidence </w:t>
      </w:r>
      <w:r>
        <w:t>approach</w:t>
      </w:r>
      <w:bookmarkEnd w:id="177"/>
      <w:r w:rsidR="007A49EE">
        <w:t xml:space="preserve"> </w:t>
      </w:r>
    </w:p>
    <w:p w:rsidR="00624302" w:rsidRDefault="009A17E2" w:rsidP="006F1309">
      <w:pPr>
        <w:pStyle w:val="Heading2"/>
        <w:numPr>
          <w:ilvl w:val="1"/>
          <w:numId w:val="19"/>
        </w:numPr>
      </w:pPr>
      <w:bookmarkStart w:id="178" w:name="_Toc437866287"/>
      <w:r>
        <w:t>Basis for linked evidence</w:t>
      </w:r>
      <w:bookmarkEnd w:id="178"/>
    </w:p>
    <w:p w:rsidR="00141714" w:rsidRPr="003F3883" w:rsidRDefault="003F3883" w:rsidP="00C771B2">
      <w:pPr>
        <w:rPr>
          <w:i/>
          <w:vanish/>
          <w:color w:val="C00000"/>
        </w:rPr>
      </w:pPr>
      <w:r w:rsidRPr="003F3883">
        <w:rPr>
          <w:i/>
          <w:vanish/>
          <w:color w:val="C00000"/>
        </w:rPr>
        <w:t xml:space="preserve">Comment on whether a linked evidence </w:t>
      </w:r>
      <w:r>
        <w:rPr>
          <w:i/>
          <w:vanish/>
          <w:color w:val="C00000"/>
        </w:rPr>
        <w:t xml:space="preserve">approach </w:t>
      </w:r>
      <w:r w:rsidRPr="003F3883">
        <w:rPr>
          <w:i/>
          <w:vanish/>
          <w:color w:val="C00000"/>
        </w:rPr>
        <w:t>was used</w:t>
      </w:r>
      <w:r w:rsidR="00146A39">
        <w:rPr>
          <w:i/>
          <w:vanish/>
          <w:color w:val="C00000"/>
        </w:rPr>
        <w:t>, and whether all components were assessed, or just some.</w:t>
      </w:r>
      <w:r w:rsidR="00826489">
        <w:rPr>
          <w:i/>
          <w:vanish/>
          <w:color w:val="C00000"/>
        </w:rPr>
        <w:t xml:space="preserve"> </w:t>
      </w:r>
    </w:p>
    <w:p w:rsidR="0018025B" w:rsidRPr="0018025B" w:rsidRDefault="00C771B2" w:rsidP="00C771B2">
      <w:pPr>
        <w:rPr>
          <w:vanish/>
          <w:color w:val="C00000"/>
        </w:rPr>
      </w:pPr>
      <w:r>
        <w:rPr>
          <w:vanish/>
          <w:color w:val="C00000"/>
        </w:rPr>
        <w:t>In some cases, evidence of test accuracy</w:t>
      </w:r>
      <w:r w:rsidR="00FD01CB">
        <w:rPr>
          <w:vanish/>
          <w:color w:val="C00000"/>
        </w:rPr>
        <w:t xml:space="preserve"> </w:t>
      </w:r>
      <w:r>
        <w:rPr>
          <w:vanish/>
          <w:color w:val="C00000"/>
        </w:rPr>
        <w:t xml:space="preserve">would be sufficient, if it is reasonable to assume that the population receiving the new test is the same population who would receive treatment for the condition, and there is good evidence that treatment impacts positively on the health outcomes of the population (this is the </w:t>
      </w:r>
      <w:r>
        <w:rPr>
          <w:i/>
          <w:vanish/>
          <w:color w:val="C00000"/>
        </w:rPr>
        <w:t>transferability</w:t>
      </w:r>
      <w:r>
        <w:rPr>
          <w:vanish/>
          <w:color w:val="C00000"/>
        </w:rPr>
        <w:t xml:space="preserve"> assumption).</w:t>
      </w:r>
    </w:p>
    <w:p w:rsidR="009A17E2" w:rsidRDefault="00BB6CA8" w:rsidP="006F1309">
      <w:pPr>
        <w:pStyle w:val="Heading2"/>
        <w:numPr>
          <w:ilvl w:val="1"/>
          <w:numId w:val="19"/>
        </w:numPr>
      </w:pPr>
      <w:bookmarkStart w:id="179" w:name="_Toc437866288"/>
      <w:r>
        <w:t>Steps for linked analysis</w:t>
      </w:r>
      <w:bookmarkEnd w:id="179"/>
    </w:p>
    <w:p w:rsidR="007833D7" w:rsidRPr="003D739E" w:rsidRDefault="007833D7" w:rsidP="003D739E">
      <w:pPr>
        <w:rPr>
          <w:bCs/>
          <w:vanish/>
          <w:color w:val="C00000"/>
        </w:rPr>
      </w:pPr>
      <w:r w:rsidRPr="003D739E">
        <w:rPr>
          <w:bCs/>
          <w:vanish/>
          <w:color w:val="C00000"/>
        </w:rPr>
        <w:t xml:space="preserve">To construct a linked evidence analysis, different evidence requirements are required. </w:t>
      </w:r>
    </w:p>
    <w:p w:rsidR="007833D7" w:rsidRDefault="007833D7" w:rsidP="006F1309">
      <w:pPr>
        <w:pStyle w:val="BoxName0"/>
        <w:numPr>
          <w:ilvl w:val="0"/>
          <w:numId w:val="21"/>
        </w:numPr>
        <w:pBdr>
          <w:top w:val="none" w:sz="0" w:space="0" w:color="auto"/>
          <w:left w:val="none" w:sz="0" w:space="0" w:color="auto"/>
          <w:bottom w:val="none" w:sz="0" w:space="0" w:color="auto"/>
          <w:right w:val="none" w:sz="0" w:space="0" w:color="auto"/>
        </w:pBdr>
        <w:rPr>
          <w:rFonts w:ascii="Calibri" w:hAnsi="Calibri" w:cs="Tahoma"/>
          <w:b w:val="0"/>
          <w:bCs w:val="0"/>
          <w:vanish/>
          <w:color w:val="C00000"/>
          <w:szCs w:val="22"/>
        </w:rPr>
      </w:pPr>
      <w:r>
        <w:rPr>
          <w:rFonts w:ascii="Calibri" w:hAnsi="Calibri" w:cs="Tahoma"/>
          <w:b w:val="0"/>
          <w:bCs w:val="0"/>
          <w:vanish/>
          <w:color w:val="C00000"/>
          <w:szCs w:val="22"/>
        </w:rPr>
        <w:t xml:space="preserve">Consideration of the diagnostic performance and clinical validity </w:t>
      </w:r>
      <w:r w:rsidR="00121CF0">
        <w:rPr>
          <w:rFonts w:ascii="Calibri" w:hAnsi="Calibri" w:cs="Tahoma"/>
          <w:b w:val="0"/>
          <w:bCs w:val="0"/>
          <w:vanish/>
          <w:color w:val="C00000"/>
          <w:szCs w:val="22"/>
        </w:rPr>
        <w:t>(where relevant) of the investigative medical service</w:t>
      </w:r>
      <w:r w:rsidR="004D61AC">
        <w:rPr>
          <w:rFonts w:ascii="Calibri" w:hAnsi="Calibri" w:cs="Tahoma"/>
          <w:b w:val="0"/>
          <w:bCs w:val="0"/>
          <w:vanish/>
          <w:color w:val="C00000"/>
          <w:szCs w:val="22"/>
        </w:rPr>
        <w:t xml:space="preserve"> (Sections B3 and B4)</w:t>
      </w:r>
    </w:p>
    <w:p w:rsidR="00121CF0" w:rsidRDefault="00121CF0" w:rsidP="006F1309">
      <w:pPr>
        <w:pStyle w:val="BoxName0"/>
        <w:numPr>
          <w:ilvl w:val="0"/>
          <w:numId w:val="21"/>
        </w:numPr>
        <w:pBdr>
          <w:top w:val="none" w:sz="0" w:space="0" w:color="auto"/>
          <w:left w:val="none" w:sz="0" w:space="0" w:color="auto"/>
          <w:bottom w:val="none" w:sz="0" w:space="0" w:color="auto"/>
          <w:right w:val="none" w:sz="0" w:space="0" w:color="auto"/>
        </w:pBdr>
        <w:rPr>
          <w:rFonts w:ascii="Calibri" w:hAnsi="Calibri" w:cs="Tahoma"/>
          <w:b w:val="0"/>
          <w:bCs w:val="0"/>
          <w:vanish/>
          <w:color w:val="C00000"/>
          <w:szCs w:val="22"/>
        </w:rPr>
      </w:pPr>
      <w:r>
        <w:rPr>
          <w:rFonts w:ascii="Calibri" w:hAnsi="Calibri" w:cs="Tahoma"/>
          <w:b w:val="0"/>
          <w:bCs w:val="0"/>
          <w:vanish/>
          <w:color w:val="C00000"/>
          <w:szCs w:val="22"/>
        </w:rPr>
        <w:t>Consideration of the clinical utility of the investigative medi</w:t>
      </w:r>
      <w:r w:rsidR="005F39B3">
        <w:rPr>
          <w:rFonts w:ascii="Calibri" w:hAnsi="Calibri" w:cs="Tahoma"/>
          <w:b w:val="0"/>
          <w:bCs w:val="0"/>
          <w:vanish/>
          <w:color w:val="C00000"/>
          <w:szCs w:val="22"/>
        </w:rPr>
        <w:t xml:space="preserve">cal service in terms of impact </w:t>
      </w:r>
      <w:r>
        <w:rPr>
          <w:rFonts w:ascii="Calibri" w:hAnsi="Calibri" w:cs="Tahoma"/>
          <w:b w:val="0"/>
          <w:bCs w:val="0"/>
          <w:vanish/>
          <w:color w:val="C00000"/>
          <w:szCs w:val="22"/>
        </w:rPr>
        <w:t>of positive versus negative test results on patient management, the contribution and clinical importance of false negatives versus false positives and direct impact of each therapeutic model service option on health outcomes</w:t>
      </w:r>
      <w:r w:rsidR="003408F9">
        <w:rPr>
          <w:rFonts w:ascii="Calibri" w:hAnsi="Calibri" w:cs="Tahoma"/>
          <w:b w:val="0"/>
          <w:bCs w:val="0"/>
          <w:vanish/>
          <w:color w:val="C00000"/>
          <w:szCs w:val="22"/>
        </w:rPr>
        <w:t xml:space="preserve"> (Section B5)</w:t>
      </w:r>
      <w:r>
        <w:rPr>
          <w:rFonts w:ascii="Calibri" w:hAnsi="Calibri" w:cs="Tahoma"/>
          <w:b w:val="0"/>
          <w:bCs w:val="0"/>
          <w:vanish/>
          <w:color w:val="C00000"/>
          <w:szCs w:val="22"/>
        </w:rPr>
        <w:t>;</w:t>
      </w:r>
    </w:p>
    <w:p w:rsidR="00121CF0" w:rsidRDefault="00121CF0" w:rsidP="006F1309">
      <w:pPr>
        <w:pStyle w:val="BoxName0"/>
        <w:numPr>
          <w:ilvl w:val="0"/>
          <w:numId w:val="21"/>
        </w:numPr>
        <w:pBdr>
          <w:top w:val="none" w:sz="0" w:space="0" w:color="auto"/>
          <w:left w:val="none" w:sz="0" w:space="0" w:color="auto"/>
          <w:bottom w:val="none" w:sz="0" w:space="0" w:color="auto"/>
          <w:right w:val="none" w:sz="0" w:space="0" w:color="auto"/>
        </w:pBdr>
        <w:rPr>
          <w:rFonts w:ascii="Calibri" w:hAnsi="Calibri" w:cs="Tahoma"/>
          <w:b w:val="0"/>
          <w:bCs w:val="0"/>
          <w:vanish/>
          <w:color w:val="C00000"/>
          <w:szCs w:val="22"/>
        </w:rPr>
      </w:pPr>
      <w:r>
        <w:rPr>
          <w:rFonts w:ascii="Calibri" w:hAnsi="Calibri" w:cs="Tahoma"/>
          <w:b w:val="0"/>
          <w:bCs w:val="0"/>
          <w:vanish/>
          <w:color w:val="C00000"/>
          <w:szCs w:val="22"/>
        </w:rPr>
        <w:t>Considerations of the impact of repeat testing (if appropriate)</w:t>
      </w:r>
      <w:r w:rsidR="004D61AC">
        <w:rPr>
          <w:rFonts w:ascii="Calibri" w:hAnsi="Calibri" w:cs="Tahoma"/>
          <w:b w:val="0"/>
          <w:bCs w:val="0"/>
          <w:vanish/>
          <w:color w:val="C00000"/>
          <w:szCs w:val="22"/>
        </w:rPr>
        <w:t xml:space="preserve"> (Section B6)</w:t>
      </w:r>
      <w:r>
        <w:rPr>
          <w:rFonts w:ascii="Calibri" w:hAnsi="Calibri" w:cs="Tahoma"/>
          <w:b w:val="0"/>
          <w:bCs w:val="0"/>
          <w:vanish/>
          <w:color w:val="C00000"/>
          <w:szCs w:val="22"/>
        </w:rPr>
        <w:t>; and</w:t>
      </w:r>
    </w:p>
    <w:p w:rsidR="00121CF0" w:rsidRDefault="00121CF0" w:rsidP="006F1309">
      <w:pPr>
        <w:pStyle w:val="BoxName0"/>
        <w:numPr>
          <w:ilvl w:val="0"/>
          <w:numId w:val="21"/>
        </w:numPr>
        <w:pBdr>
          <w:top w:val="none" w:sz="0" w:space="0" w:color="auto"/>
          <w:left w:val="none" w:sz="0" w:space="0" w:color="auto"/>
          <w:bottom w:val="none" w:sz="0" w:space="0" w:color="auto"/>
          <w:right w:val="none" w:sz="0" w:space="0" w:color="auto"/>
        </w:pBdr>
        <w:rPr>
          <w:rFonts w:ascii="Calibri" w:hAnsi="Calibri" w:cs="Tahoma"/>
          <w:b w:val="0"/>
          <w:bCs w:val="0"/>
          <w:vanish/>
          <w:color w:val="C00000"/>
          <w:szCs w:val="22"/>
        </w:rPr>
      </w:pPr>
      <w:r>
        <w:rPr>
          <w:rFonts w:ascii="Calibri" w:hAnsi="Calibri" w:cs="Tahoma"/>
          <w:b w:val="0"/>
          <w:bCs w:val="0"/>
          <w:vanish/>
          <w:color w:val="C00000"/>
          <w:szCs w:val="22"/>
        </w:rPr>
        <w:t>Consideration of the relative safety of performing the investigative service, both immediate safety issues of directly performing the test and ‘flow on’ safety issues that arise as a result of conducting the investigative service</w:t>
      </w:r>
      <w:r w:rsidR="003408F9">
        <w:rPr>
          <w:rFonts w:ascii="Calibri" w:hAnsi="Calibri" w:cs="Tahoma"/>
          <w:b w:val="0"/>
          <w:bCs w:val="0"/>
          <w:vanish/>
          <w:color w:val="C00000"/>
          <w:szCs w:val="22"/>
        </w:rPr>
        <w:t xml:space="preserve"> (Section B7)</w:t>
      </w:r>
      <w:r>
        <w:rPr>
          <w:rFonts w:ascii="Calibri" w:hAnsi="Calibri" w:cs="Tahoma"/>
          <w:b w:val="0"/>
          <w:bCs w:val="0"/>
          <w:vanish/>
          <w:color w:val="C00000"/>
          <w:szCs w:val="22"/>
        </w:rPr>
        <w:t xml:space="preserve">. </w:t>
      </w:r>
    </w:p>
    <w:p w:rsidR="0018025B" w:rsidRPr="003D739E" w:rsidRDefault="00A37B8D" w:rsidP="003D739E">
      <w:pPr>
        <w:rPr>
          <w:b/>
          <w:vanish/>
          <w:color w:val="C00000"/>
        </w:rPr>
      </w:pPr>
      <w:r w:rsidRPr="003D739E">
        <w:rPr>
          <w:bCs/>
          <w:vanish/>
          <w:color w:val="C00000"/>
        </w:rPr>
        <w:t>Provide</w:t>
      </w:r>
      <w:r w:rsidRPr="003D739E">
        <w:rPr>
          <w:vanish/>
          <w:color w:val="C00000"/>
        </w:rPr>
        <w:t xml:space="preserve"> </w:t>
      </w:r>
      <w:r w:rsidR="007833D7" w:rsidRPr="003D739E">
        <w:rPr>
          <w:vanish/>
          <w:color w:val="C00000"/>
        </w:rPr>
        <w:t xml:space="preserve">a narrative linking the </w:t>
      </w:r>
      <w:r w:rsidR="00121CF0" w:rsidRPr="003D739E">
        <w:rPr>
          <w:vanish/>
          <w:color w:val="C00000"/>
        </w:rPr>
        <w:t>above sections</w:t>
      </w:r>
      <w:r w:rsidR="002A398B" w:rsidRPr="003D739E">
        <w:rPr>
          <w:vanish/>
          <w:color w:val="C00000"/>
        </w:rPr>
        <w:t xml:space="preserve">. Conclusions linking these should be made in Section B8. </w:t>
      </w:r>
    </w:p>
    <w:p w:rsidR="007A49EE" w:rsidRDefault="00A12062" w:rsidP="007A49EE">
      <w:pPr>
        <w:pStyle w:val="Heading1"/>
      </w:pPr>
      <w:bookmarkStart w:id="180" w:name="_Toc437866289"/>
      <w:r>
        <w:lastRenderedPageBreak/>
        <w:t>B</w:t>
      </w:r>
      <w:r w:rsidR="00F269DE">
        <w:t>3 Diagnostic performance</w:t>
      </w:r>
      <w:bookmarkEnd w:id="180"/>
    </w:p>
    <w:p w:rsidR="00184507" w:rsidRDefault="00115F3B" w:rsidP="00A00B36">
      <w:pPr>
        <w:jc w:val="both"/>
        <w:rPr>
          <w:vanish/>
          <w:color w:val="C00000"/>
        </w:rPr>
      </w:pPr>
      <w:r>
        <w:rPr>
          <w:vanish/>
          <w:color w:val="C00000"/>
        </w:rPr>
        <w:t xml:space="preserve">Use this section to provide information on the accuracy </w:t>
      </w:r>
      <w:r w:rsidR="00184507">
        <w:rPr>
          <w:vanish/>
          <w:color w:val="C00000"/>
        </w:rPr>
        <w:t>of the proposed investigative medical service</w:t>
      </w:r>
      <w:r w:rsidR="00FE1565">
        <w:rPr>
          <w:vanish/>
          <w:color w:val="C00000"/>
        </w:rPr>
        <w:t>, to detect what it is supposed to detect</w:t>
      </w:r>
      <w:r w:rsidR="00184507">
        <w:rPr>
          <w:vanish/>
          <w:color w:val="C00000"/>
        </w:rPr>
        <w:t xml:space="preserve">. </w:t>
      </w:r>
      <w:r w:rsidR="00FE1565">
        <w:rPr>
          <w:vanish/>
          <w:color w:val="C00000"/>
        </w:rPr>
        <w:t>In most cases, this will be the clinical outcome of interest. However, i</w:t>
      </w:r>
      <w:r w:rsidR="00184507">
        <w:rPr>
          <w:vanish/>
          <w:color w:val="C00000"/>
        </w:rPr>
        <w:t xml:space="preserve">f a genetic test is being proposed for consideration, the distinction is made between the analytical sensitivity and specificity </w:t>
      </w:r>
      <w:r w:rsidR="00A26B1D">
        <w:rPr>
          <w:vanish/>
          <w:color w:val="C00000"/>
        </w:rPr>
        <w:t>(</w:t>
      </w:r>
      <w:r w:rsidR="000B2416">
        <w:rPr>
          <w:vanish/>
          <w:color w:val="C00000"/>
        </w:rPr>
        <w:t xml:space="preserve">i.e. how accurate is the test at detecting the mutations of interest, </w:t>
      </w:r>
      <w:r w:rsidR="00A26B1D">
        <w:rPr>
          <w:vanish/>
          <w:color w:val="C00000"/>
        </w:rPr>
        <w:t>which should be presented in Section B3), and clinical sensitivity and specificity (</w:t>
      </w:r>
      <w:r w:rsidR="000B2416">
        <w:rPr>
          <w:vanish/>
          <w:color w:val="C00000"/>
        </w:rPr>
        <w:t xml:space="preserve">i.e. how accurate is the test at predicting the health outcome of interest, </w:t>
      </w:r>
      <w:r w:rsidR="00A26B1D">
        <w:rPr>
          <w:vanish/>
          <w:color w:val="C00000"/>
        </w:rPr>
        <w:t xml:space="preserve">which should be presented in Section B4). </w:t>
      </w:r>
    </w:p>
    <w:p w:rsidR="00376BE2" w:rsidRDefault="00A26B1D" w:rsidP="00376BE2">
      <w:pPr>
        <w:spacing w:after="0"/>
        <w:jc w:val="both"/>
        <w:rPr>
          <w:vanish/>
          <w:color w:val="C00000"/>
        </w:rPr>
      </w:pPr>
      <w:r>
        <w:rPr>
          <w:vanish/>
          <w:color w:val="C00000"/>
        </w:rPr>
        <w:t>For investigative medical services for which there is no reference standard</w:t>
      </w:r>
      <w:r w:rsidR="00002531">
        <w:rPr>
          <w:vanish/>
          <w:color w:val="C00000"/>
        </w:rPr>
        <w:t>, evidence of concordance needs to be presented (</w:t>
      </w:r>
      <w:r w:rsidR="000E36F3">
        <w:rPr>
          <w:vanish/>
          <w:color w:val="C00000"/>
        </w:rPr>
        <w:t>Subs</w:t>
      </w:r>
      <w:r w:rsidR="00002531">
        <w:rPr>
          <w:vanish/>
          <w:color w:val="C00000"/>
        </w:rPr>
        <w:t xml:space="preserve">ection </w:t>
      </w:r>
      <w:r w:rsidR="002B489F">
        <w:rPr>
          <w:vanish/>
          <w:color w:val="C00000"/>
        </w:rPr>
        <w:t>B3.8) alongside evidence of reproducibility (S</w:t>
      </w:r>
      <w:r w:rsidR="000E36F3">
        <w:rPr>
          <w:vanish/>
          <w:color w:val="C00000"/>
        </w:rPr>
        <w:t>ubs</w:t>
      </w:r>
      <w:r w:rsidR="002B489F">
        <w:rPr>
          <w:vanish/>
          <w:color w:val="C00000"/>
        </w:rPr>
        <w:t xml:space="preserve">ection </w:t>
      </w:r>
      <w:r w:rsidR="000E36F3">
        <w:rPr>
          <w:vanish/>
          <w:color w:val="C00000"/>
        </w:rPr>
        <w:t>B3.7).</w:t>
      </w:r>
    </w:p>
    <w:p w:rsidR="00376BE2" w:rsidRDefault="00376BE2" w:rsidP="006F1309">
      <w:pPr>
        <w:pStyle w:val="Heading2"/>
        <w:numPr>
          <w:ilvl w:val="1"/>
          <w:numId w:val="20"/>
        </w:numPr>
      </w:pPr>
      <w:bookmarkStart w:id="181" w:name="_Toc437866290"/>
      <w:r w:rsidRPr="0048411A">
        <w:t>Reference standard</w:t>
      </w:r>
      <w:bookmarkEnd w:id="181"/>
    </w:p>
    <w:p w:rsidR="003C136B" w:rsidRDefault="00376BE2" w:rsidP="00376BE2">
      <w:pPr>
        <w:spacing w:after="0"/>
        <w:jc w:val="both"/>
        <w:rPr>
          <w:vanish/>
          <w:color w:val="C00000"/>
        </w:rPr>
      </w:pPr>
      <w:r w:rsidRPr="00376BE2">
        <w:rPr>
          <w:vanish/>
          <w:color w:val="C00000"/>
        </w:rPr>
        <w:t xml:space="preserve">When linked evidence is used to support the application, a reference standard is needed for the assessment of test accuracy. In the absence of an accepted reference standard, the evidentiary reference standard should be used. An evidentiary standard is the test that was used in the key evidence to support the use of the test. </w:t>
      </w:r>
    </w:p>
    <w:p w:rsidR="00376BE2" w:rsidRDefault="00A04E5C" w:rsidP="00376BE2">
      <w:pPr>
        <w:spacing w:after="0"/>
        <w:jc w:val="both"/>
        <w:rPr>
          <w:vanish/>
          <w:color w:val="C00000"/>
        </w:rPr>
      </w:pPr>
      <w:r>
        <w:rPr>
          <w:vanish/>
          <w:color w:val="C00000"/>
        </w:rPr>
        <w:t>If a reference standard does not exist</w:t>
      </w:r>
      <w:r w:rsidR="00523C68">
        <w:rPr>
          <w:vanish/>
          <w:color w:val="C00000"/>
        </w:rPr>
        <w:t>, and individual patient data are available, consider constructing a reference standard</w:t>
      </w:r>
      <w:r w:rsidR="00E42CC3">
        <w:rPr>
          <w:vanish/>
          <w:color w:val="C00000"/>
        </w:rPr>
        <w:t xml:space="preserve"> (Subsection B3.8). If a reference standard is not available and cannot be constructed, </w:t>
      </w:r>
      <w:r>
        <w:rPr>
          <w:vanish/>
          <w:color w:val="C00000"/>
        </w:rPr>
        <w:t>evidence of concordance should be presented</w:t>
      </w:r>
      <w:r w:rsidR="00E42CC3">
        <w:rPr>
          <w:vanish/>
          <w:color w:val="C00000"/>
        </w:rPr>
        <w:t xml:space="preserve"> </w:t>
      </w:r>
      <w:r>
        <w:rPr>
          <w:vanish/>
          <w:color w:val="C00000"/>
        </w:rPr>
        <w:t xml:space="preserve">(Subsection B3.8). </w:t>
      </w:r>
    </w:p>
    <w:p w:rsidR="00133F5D" w:rsidRPr="00376BE2" w:rsidRDefault="00133F5D" w:rsidP="00376BE2">
      <w:pPr>
        <w:spacing w:after="0"/>
        <w:jc w:val="both"/>
        <w:rPr>
          <w:vanish/>
          <w:color w:val="C00000"/>
        </w:rPr>
      </w:pPr>
    </w:p>
    <w:p w:rsidR="00376BE2" w:rsidRPr="00AD7BA2" w:rsidRDefault="00AD7BA2" w:rsidP="00AD7BA2">
      <w:pPr>
        <w:spacing w:after="0"/>
        <w:jc w:val="both"/>
        <w:rPr>
          <w:i/>
          <w:vanish/>
          <w:color w:val="C00000"/>
        </w:rPr>
      </w:pPr>
      <w:r>
        <w:rPr>
          <w:i/>
          <w:vanish/>
          <w:color w:val="C00000"/>
        </w:rPr>
        <w:t xml:space="preserve">Comment if the reference standard is appropriate and why – with reference to the PASC-ratified PICO Confirmation (if one was undertaken). </w:t>
      </w:r>
    </w:p>
    <w:p w:rsidR="000F426F" w:rsidRDefault="000F426F" w:rsidP="006F1309">
      <w:pPr>
        <w:pStyle w:val="Heading2"/>
        <w:numPr>
          <w:ilvl w:val="1"/>
          <w:numId w:val="20"/>
        </w:numPr>
      </w:pPr>
      <w:bookmarkStart w:id="182" w:name="_Toc437866291"/>
      <w:r>
        <w:t>Literature sources and search strategies</w:t>
      </w:r>
      <w:bookmarkEnd w:id="182"/>
    </w:p>
    <w:p w:rsidR="000F426F" w:rsidRDefault="000F426F" w:rsidP="000F426F">
      <w:pPr>
        <w:rPr>
          <w:vanish/>
          <w:color w:val="C00000"/>
        </w:rPr>
      </w:pPr>
      <w:r>
        <w:rPr>
          <w:vanish/>
          <w:color w:val="C00000"/>
        </w:rPr>
        <w:t>If separate searches were performed for diagnostic accuracy studies, describe the sources and search strategies here</w:t>
      </w:r>
      <w:r w:rsidR="0096068A">
        <w:rPr>
          <w:vanish/>
          <w:color w:val="C00000"/>
        </w:rPr>
        <w:t>, as per sub-Section B.1</w:t>
      </w:r>
    </w:p>
    <w:p w:rsidR="00BF4AE8" w:rsidRDefault="00BF4AE8" w:rsidP="00BF4AE8">
      <w:pPr>
        <w:pStyle w:val="Comment"/>
        <w:rPr>
          <w:vanish/>
        </w:rPr>
      </w:pPr>
      <w:r w:rsidRPr="005E5B41">
        <w:rPr>
          <w:vanish/>
        </w:rPr>
        <w:t>Comment on the thoroughness and currency of the literature search. Was it comprehensive? Was it consistent with the pre-specified PICO?</w:t>
      </w:r>
    </w:p>
    <w:p w:rsidR="00F85874" w:rsidRPr="00F85874" w:rsidRDefault="00F85874" w:rsidP="00BF4AE8">
      <w:pPr>
        <w:pStyle w:val="Comment"/>
        <w:rPr>
          <w:color w:val="auto"/>
        </w:rPr>
      </w:pPr>
      <w:r w:rsidRPr="00F85874">
        <w:rPr>
          <w:rStyle w:val="Emphasis"/>
          <w:b w:val="0"/>
          <w:color w:val="auto"/>
        </w:rPr>
        <w:t>An independent search located &lt;no other/severa</w:t>
      </w:r>
      <w:r>
        <w:rPr>
          <w:rStyle w:val="Emphasis"/>
          <w:b w:val="0"/>
          <w:color w:val="auto"/>
        </w:rPr>
        <w:t>l potentially&gt; relevant &lt;</w:t>
      </w:r>
      <w:r w:rsidRPr="00F85874">
        <w:rPr>
          <w:rStyle w:val="Emphasis"/>
          <w:b w:val="0"/>
          <w:color w:val="auto"/>
        </w:rPr>
        <w:t xml:space="preserve">studies&gt;. </w:t>
      </w:r>
      <w:r w:rsidRPr="00F85874">
        <w:rPr>
          <w:color w:val="auto"/>
        </w:rPr>
        <w:t>Overall, the literature search is &lt;</w:t>
      </w:r>
      <w:proofErr w:type="gramStart"/>
      <w:r w:rsidRPr="00F85874">
        <w:rPr>
          <w:color w:val="auto"/>
        </w:rPr>
        <w:t>un&gt;</w:t>
      </w:r>
      <w:proofErr w:type="gramEnd"/>
      <w:r w:rsidRPr="00F85874">
        <w:rPr>
          <w:color w:val="auto"/>
        </w:rPr>
        <w:t xml:space="preserve">satisfactory. </w:t>
      </w:r>
    </w:p>
    <w:p w:rsidR="0050644D" w:rsidRPr="00183E4D" w:rsidRDefault="0050644D" w:rsidP="0050644D">
      <w:pPr>
        <w:pStyle w:val="Heading2"/>
        <w:numPr>
          <w:ilvl w:val="1"/>
          <w:numId w:val="25"/>
        </w:numPr>
      </w:pPr>
      <w:bookmarkStart w:id="183" w:name="_Toc437866292"/>
      <w:r w:rsidRPr="00183E4D">
        <w:t>Results of Literature Search</w:t>
      </w:r>
      <w:bookmarkEnd w:id="183"/>
    </w:p>
    <w:p w:rsidR="00145C1D" w:rsidRPr="005E5B41" w:rsidRDefault="00145C1D" w:rsidP="00145C1D">
      <w:pPr>
        <w:pStyle w:val="Comment"/>
        <w:tabs>
          <w:tab w:val="clear" w:pos="720"/>
        </w:tabs>
        <w:rPr>
          <w:vanish/>
        </w:rPr>
      </w:pPr>
      <w:r w:rsidRPr="005E5B41">
        <w:rPr>
          <w:vanish/>
        </w:rPr>
        <w:t>Comment on whether the stated process of study selection (</w:t>
      </w:r>
      <w:proofErr w:type="spellStart"/>
      <w:r w:rsidRPr="005E5B41">
        <w:rPr>
          <w:vanish/>
        </w:rPr>
        <w:t>eg</w:t>
      </w:r>
      <w:proofErr w:type="spellEnd"/>
      <w:r w:rsidRPr="005E5B41">
        <w:rPr>
          <w:vanish/>
        </w:rPr>
        <w:t xml:space="preserve"> number of reviewers) is open to bias. If the study selection process is not mentioned in the SBA, then state this.</w:t>
      </w:r>
    </w:p>
    <w:p w:rsidR="0002028C" w:rsidRPr="005E5B41" w:rsidRDefault="0002028C" w:rsidP="0002028C">
      <w:pPr>
        <w:pStyle w:val="Comment"/>
        <w:rPr>
          <w:vanish/>
        </w:rPr>
      </w:pPr>
      <w:r w:rsidRPr="005E5B41">
        <w:rPr>
          <w:vanish/>
        </w:rPr>
        <w:lastRenderedPageBreak/>
        <w:t>Comment on whether a PRISMA flowchart has been provided, and whether it enables a clear understanding of how the evidence base was selected. If there is insufficient information provided to determine whether the study selection is consistent with the pre-specified study eligibility/inclusion criteria (with reference to the PICO), then state this.</w:t>
      </w:r>
    </w:p>
    <w:p w:rsidR="0002028C" w:rsidRPr="005E5B41" w:rsidRDefault="0002028C" w:rsidP="0002028C">
      <w:pPr>
        <w:pStyle w:val="Comment"/>
        <w:rPr>
          <w:vanish/>
        </w:rPr>
      </w:pPr>
      <w:r w:rsidRPr="005E5B41">
        <w:rPr>
          <w:vanish/>
        </w:rPr>
        <w:t>Comment whether there are any contentious exclusions of studies. Present in a way that MSAC can easily gauge the impact of the exclusion of these studies.</w:t>
      </w:r>
    </w:p>
    <w:p w:rsidR="0002028C" w:rsidRPr="005E5B41" w:rsidRDefault="0002028C" w:rsidP="0002028C">
      <w:pPr>
        <w:pStyle w:val="Comment"/>
        <w:rPr>
          <w:vanish/>
        </w:rPr>
      </w:pPr>
      <w:r w:rsidRPr="005E5B41">
        <w:rPr>
          <w:vanish/>
        </w:rPr>
        <w:t xml:space="preserve">If studies that should have been included have been excluded, comment on the possible implications of including the omitted </w:t>
      </w:r>
      <w:r w:rsidR="009B4F49">
        <w:rPr>
          <w:vanish/>
        </w:rPr>
        <w:t>studies</w:t>
      </w:r>
      <w:r w:rsidRPr="005E5B41">
        <w:rPr>
          <w:vanish/>
        </w:rPr>
        <w:t xml:space="preserve"> in the analysis.</w:t>
      </w:r>
    </w:p>
    <w:p w:rsidR="0050644D" w:rsidRPr="000F426F" w:rsidRDefault="0050644D" w:rsidP="000F426F"/>
    <w:p w:rsidR="007A49EE" w:rsidRPr="007A49EE" w:rsidRDefault="007A49EE" w:rsidP="006F1309">
      <w:pPr>
        <w:pStyle w:val="Heading2"/>
        <w:numPr>
          <w:ilvl w:val="1"/>
          <w:numId w:val="20"/>
        </w:numPr>
      </w:pPr>
      <w:bookmarkStart w:id="184" w:name="_Toc437866293"/>
      <w:r w:rsidRPr="00183E4D">
        <w:t>Risk of Bias Assessment</w:t>
      </w:r>
      <w:bookmarkEnd w:id="184"/>
    </w:p>
    <w:p w:rsidR="00197230" w:rsidRPr="005E5B41" w:rsidRDefault="00197230" w:rsidP="00197230">
      <w:pPr>
        <w:pStyle w:val="Comment"/>
        <w:rPr>
          <w:vanish/>
        </w:rPr>
      </w:pPr>
      <w:r w:rsidRPr="005E5B41">
        <w:rPr>
          <w:vanish/>
        </w:rPr>
        <w:t xml:space="preserve">Has an appropriate method been used to determine the risk of bias associated with the findings presented in the SBA? Comment on whether the method used is likely to identify all of the potential areas where bias might have impacted on study findings </w:t>
      </w:r>
      <w:proofErr w:type="spellStart"/>
      <w:r w:rsidRPr="005E5B41">
        <w:rPr>
          <w:vanish/>
        </w:rPr>
        <w:t>eg</w:t>
      </w:r>
      <w:proofErr w:type="spellEnd"/>
      <w:r w:rsidRPr="005E5B41">
        <w:rPr>
          <w:vanish/>
        </w:rPr>
        <w:t xml:space="preserve"> in the design and execution of the studies/trials. Is the risk of bias assessment transparent and justifiable? </w:t>
      </w:r>
    </w:p>
    <w:p w:rsidR="00751A51" w:rsidRDefault="00197230" w:rsidP="00197230">
      <w:pPr>
        <w:pStyle w:val="Guidelines"/>
      </w:pPr>
      <w:r>
        <w:t>If a risk of bias assessment has not been performed, then provide an overview of the bias associated with the included studies using an appropriate method. The depth of this critical appraisal will depend on the number of studies included in the SBA and the time available. Only concentrate on the key stu</w:t>
      </w:r>
      <w:r w:rsidR="003F634B">
        <w:t>dies</w:t>
      </w:r>
      <w:r>
        <w:t>. If you cannot provide a proper critical appraisal in the time available, state this.</w:t>
      </w:r>
    </w:p>
    <w:p w:rsidR="00751A51" w:rsidRPr="00751A51" w:rsidRDefault="00751A51" w:rsidP="00197230">
      <w:pPr>
        <w:pStyle w:val="Guidelines"/>
        <w:rPr>
          <w:i/>
        </w:rPr>
      </w:pPr>
      <w:r>
        <w:rPr>
          <w:i/>
        </w:rPr>
        <w:t xml:space="preserve">Is the accuracy of the investigative test and the comparator </w:t>
      </w:r>
      <w:r w:rsidR="007A0BB0">
        <w:rPr>
          <w:i/>
        </w:rPr>
        <w:t>assessed</w:t>
      </w:r>
      <w:r>
        <w:rPr>
          <w:i/>
        </w:rPr>
        <w:t xml:space="preserve"> within the same stud</w:t>
      </w:r>
      <w:r w:rsidR="007A0BB0">
        <w:rPr>
          <w:i/>
        </w:rPr>
        <w:t>ies</w:t>
      </w:r>
      <w:r>
        <w:rPr>
          <w:i/>
        </w:rPr>
        <w:t xml:space="preserve">, or are they compared in an indirect comparison with a common reference standard? </w:t>
      </w:r>
    </w:p>
    <w:p w:rsidR="00CF3756" w:rsidRDefault="00E01C69" w:rsidP="00DB5940">
      <w:pPr>
        <w:jc w:val="both"/>
        <w:rPr>
          <w:vanish/>
          <w:color w:val="C00000"/>
        </w:rPr>
      </w:pPr>
      <w:r>
        <w:rPr>
          <w:vanish/>
          <w:color w:val="C00000"/>
        </w:rPr>
        <w:t>I</w:t>
      </w:r>
      <w:r w:rsidR="007A49EE" w:rsidRPr="00183E4D">
        <w:rPr>
          <w:vanish/>
          <w:color w:val="C00000"/>
        </w:rPr>
        <w:t xml:space="preserve">f an indirect comparison is presented then the risk of bias assessment of the individual trials/studies would need to be supplemented with an assessment of the exchangeability of the study populations being compared – that is, the results for the common </w:t>
      </w:r>
      <w:r w:rsidR="002158D8">
        <w:rPr>
          <w:vanish/>
          <w:color w:val="C00000"/>
        </w:rPr>
        <w:t>reference standard</w:t>
      </w:r>
      <w:r w:rsidR="002158D8" w:rsidRPr="00183E4D">
        <w:rPr>
          <w:vanish/>
          <w:color w:val="C00000"/>
        </w:rPr>
        <w:t xml:space="preserve"> </w:t>
      </w:r>
      <w:r w:rsidR="007A49EE" w:rsidRPr="00183E4D">
        <w:rPr>
          <w:vanish/>
          <w:color w:val="C00000"/>
        </w:rPr>
        <w:t>arms should suggest that the populations are similar.</w:t>
      </w:r>
      <w:r w:rsidR="00454565">
        <w:rPr>
          <w:vanish/>
          <w:color w:val="C00000"/>
        </w:rPr>
        <w:t xml:space="preserve"> </w:t>
      </w:r>
    </w:p>
    <w:p w:rsidR="002F1CA9" w:rsidRDefault="009251E2" w:rsidP="002F1CA9">
      <w:pPr>
        <w:pStyle w:val="Caption"/>
        <w:keepNext/>
      </w:pPr>
      <w:bookmarkStart w:id="185" w:name="_Toc437865950"/>
      <w:r>
        <w:t>&lt;</w:t>
      </w:r>
      <w:r w:rsidR="002F1CA9">
        <w:t xml:space="preserve">Table </w:t>
      </w:r>
      <w:r w:rsidR="00444541">
        <w:fldChar w:fldCharType="begin"/>
      </w:r>
      <w:r w:rsidR="00444541">
        <w:instrText xml:space="preserve"> SEQ Table \* ARABIC </w:instrText>
      </w:r>
      <w:r w:rsidR="00444541">
        <w:fldChar w:fldCharType="separate"/>
      </w:r>
      <w:r w:rsidR="00F97BF6">
        <w:rPr>
          <w:noProof/>
        </w:rPr>
        <w:t>13</w:t>
      </w:r>
      <w:r w:rsidR="00444541">
        <w:rPr>
          <w:noProof/>
        </w:rPr>
        <w:fldChar w:fldCharType="end"/>
      </w:r>
      <w:r w:rsidR="002F1CA9">
        <w:tab/>
        <w:t>Suggested tabular presentation for QUADAS-2 results</w:t>
      </w:r>
      <w:bookmarkEnd w:id="185"/>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1132"/>
        <w:gridCol w:w="1132"/>
        <w:gridCol w:w="1132"/>
        <w:gridCol w:w="1132"/>
        <w:gridCol w:w="1132"/>
        <w:gridCol w:w="1132"/>
        <w:gridCol w:w="1132"/>
      </w:tblGrid>
      <w:tr w:rsidR="00BE1A27" w:rsidRPr="00183E4D" w:rsidTr="00EA375F">
        <w:trPr>
          <w:tblHeader/>
        </w:trPr>
        <w:tc>
          <w:tcPr>
            <w:tcW w:w="625" w:type="pct"/>
            <w:tcBorders>
              <w:right w:val="nil"/>
            </w:tcBorders>
            <w:shd w:val="clear" w:color="auto" w:fill="auto"/>
            <w:vAlign w:val="center"/>
          </w:tcPr>
          <w:p w:rsidR="00BE1A27" w:rsidRPr="00183E4D" w:rsidRDefault="00BE1A27" w:rsidP="00680017">
            <w:pPr>
              <w:pStyle w:val="TableHeading"/>
              <w:rPr>
                <w:snapToGrid w:val="0"/>
                <w:lang w:eastAsia="en-US"/>
              </w:rPr>
            </w:pPr>
          </w:p>
        </w:tc>
        <w:tc>
          <w:tcPr>
            <w:tcW w:w="625" w:type="pct"/>
            <w:tcBorders>
              <w:left w:val="nil"/>
              <w:right w:val="nil"/>
            </w:tcBorders>
            <w:shd w:val="clear" w:color="auto" w:fill="auto"/>
            <w:vAlign w:val="center"/>
          </w:tcPr>
          <w:p w:rsidR="00BE1A27" w:rsidRPr="00183E4D" w:rsidRDefault="00BE1A27" w:rsidP="00680017">
            <w:pPr>
              <w:pStyle w:val="TableHeading"/>
              <w:rPr>
                <w:snapToGrid w:val="0"/>
                <w:lang w:eastAsia="en-US"/>
              </w:rPr>
            </w:pPr>
          </w:p>
        </w:tc>
        <w:tc>
          <w:tcPr>
            <w:tcW w:w="625" w:type="pct"/>
            <w:tcBorders>
              <w:left w:val="nil"/>
              <w:right w:val="nil"/>
            </w:tcBorders>
            <w:shd w:val="clear" w:color="auto" w:fill="auto"/>
            <w:vAlign w:val="center"/>
          </w:tcPr>
          <w:p w:rsidR="00BE1A27" w:rsidRPr="00183E4D" w:rsidRDefault="00BE1A27" w:rsidP="00680017">
            <w:pPr>
              <w:pStyle w:val="TableHeading"/>
              <w:rPr>
                <w:snapToGrid w:val="0"/>
                <w:lang w:eastAsia="en-US"/>
              </w:rPr>
            </w:pPr>
            <w:r>
              <w:rPr>
                <w:snapToGrid w:val="0"/>
                <w:lang w:eastAsia="en-US"/>
              </w:rPr>
              <w:t>Risk of bias</w:t>
            </w:r>
          </w:p>
        </w:tc>
        <w:tc>
          <w:tcPr>
            <w:tcW w:w="625" w:type="pct"/>
            <w:tcBorders>
              <w:left w:val="nil"/>
              <w:right w:val="nil"/>
            </w:tcBorders>
            <w:shd w:val="clear" w:color="auto" w:fill="auto"/>
            <w:vAlign w:val="center"/>
          </w:tcPr>
          <w:p w:rsidR="00BE1A27" w:rsidRPr="00183E4D" w:rsidRDefault="00BE1A27" w:rsidP="00680017">
            <w:pPr>
              <w:pStyle w:val="TableHeading"/>
              <w:rPr>
                <w:snapToGrid w:val="0"/>
                <w:lang w:eastAsia="en-US"/>
              </w:rPr>
            </w:pPr>
          </w:p>
        </w:tc>
        <w:tc>
          <w:tcPr>
            <w:tcW w:w="625" w:type="pct"/>
            <w:tcBorders>
              <w:left w:val="nil"/>
            </w:tcBorders>
            <w:shd w:val="clear" w:color="auto" w:fill="auto"/>
            <w:vAlign w:val="center"/>
          </w:tcPr>
          <w:p w:rsidR="00BE1A27" w:rsidRPr="00183E4D" w:rsidRDefault="00BE1A27" w:rsidP="00680017">
            <w:pPr>
              <w:pStyle w:val="TableHeading"/>
              <w:rPr>
                <w:snapToGrid w:val="0"/>
                <w:lang w:eastAsia="en-US"/>
              </w:rPr>
            </w:pPr>
          </w:p>
        </w:tc>
        <w:tc>
          <w:tcPr>
            <w:tcW w:w="625" w:type="pct"/>
            <w:tcBorders>
              <w:right w:val="nil"/>
            </w:tcBorders>
            <w:shd w:val="clear" w:color="auto" w:fill="D9D9D9" w:themeFill="background1" w:themeFillShade="D9"/>
            <w:vAlign w:val="center"/>
          </w:tcPr>
          <w:p w:rsidR="00BE1A27" w:rsidRPr="00183E4D" w:rsidRDefault="00BE1A27" w:rsidP="00680017">
            <w:pPr>
              <w:pStyle w:val="TableHeading"/>
              <w:rPr>
                <w:snapToGrid w:val="0"/>
                <w:lang w:eastAsia="en-US"/>
              </w:rPr>
            </w:pPr>
          </w:p>
        </w:tc>
        <w:tc>
          <w:tcPr>
            <w:tcW w:w="625" w:type="pct"/>
            <w:tcBorders>
              <w:left w:val="nil"/>
              <w:right w:val="nil"/>
            </w:tcBorders>
            <w:shd w:val="clear" w:color="auto" w:fill="D9D9D9" w:themeFill="background1" w:themeFillShade="D9"/>
            <w:vAlign w:val="center"/>
          </w:tcPr>
          <w:p w:rsidR="00BE1A27" w:rsidRPr="00183E4D" w:rsidRDefault="00680017" w:rsidP="00680017">
            <w:pPr>
              <w:pStyle w:val="TableHeading"/>
              <w:rPr>
                <w:snapToGrid w:val="0"/>
                <w:lang w:eastAsia="en-US"/>
              </w:rPr>
            </w:pPr>
            <w:r>
              <w:rPr>
                <w:snapToGrid w:val="0"/>
                <w:lang w:eastAsia="en-US"/>
              </w:rPr>
              <w:t>Applicability concerns</w:t>
            </w:r>
          </w:p>
        </w:tc>
        <w:tc>
          <w:tcPr>
            <w:tcW w:w="625" w:type="pct"/>
            <w:tcBorders>
              <w:left w:val="nil"/>
            </w:tcBorders>
            <w:shd w:val="clear" w:color="auto" w:fill="D9D9D9" w:themeFill="background1" w:themeFillShade="D9"/>
            <w:vAlign w:val="center"/>
          </w:tcPr>
          <w:p w:rsidR="00BE1A27" w:rsidRPr="00183E4D" w:rsidRDefault="00BE1A27" w:rsidP="00680017">
            <w:pPr>
              <w:pStyle w:val="TableHeading"/>
              <w:rPr>
                <w:snapToGrid w:val="0"/>
                <w:lang w:eastAsia="en-US"/>
              </w:rPr>
            </w:pPr>
          </w:p>
        </w:tc>
      </w:tr>
      <w:tr w:rsidR="00BE1A27" w:rsidRPr="00183E4D" w:rsidTr="00EA375F">
        <w:trPr>
          <w:tblHeader/>
        </w:trPr>
        <w:tc>
          <w:tcPr>
            <w:tcW w:w="625" w:type="pct"/>
            <w:shd w:val="clear" w:color="auto" w:fill="auto"/>
            <w:vAlign w:val="center"/>
          </w:tcPr>
          <w:p w:rsidR="00BE1A27" w:rsidRPr="00183E4D" w:rsidRDefault="00680017" w:rsidP="00680017">
            <w:pPr>
              <w:pStyle w:val="TableHeading"/>
              <w:rPr>
                <w:snapToGrid w:val="0"/>
                <w:highlight w:val="cyan"/>
              </w:rPr>
            </w:pPr>
            <w:r>
              <w:rPr>
                <w:snapToGrid w:val="0"/>
                <w:lang w:eastAsia="en-US"/>
              </w:rPr>
              <w:t>Study</w:t>
            </w:r>
          </w:p>
        </w:tc>
        <w:tc>
          <w:tcPr>
            <w:tcW w:w="625" w:type="pct"/>
            <w:shd w:val="clear" w:color="auto" w:fill="auto"/>
            <w:vAlign w:val="center"/>
          </w:tcPr>
          <w:p w:rsidR="00BE1A27" w:rsidRPr="00976DD6" w:rsidRDefault="00BE1A27" w:rsidP="00680017">
            <w:pPr>
              <w:pStyle w:val="TableHeading"/>
              <w:rPr>
                <w:snapToGrid w:val="0"/>
              </w:rPr>
            </w:pPr>
            <w:r w:rsidRPr="00976DD6">
              <w:rPr>
                <w:snapToGrid w:val="0"/>
              </w:rPr>
              <w:t>Patient selection</w:t>
            </w:r>
          </w:p>
        </w:tc>
        <w:tc>
          <w:tcPr>
            <w:tcW w:w="625" w:type="pct"/>
            <w:shd w:val="clear" w:color="auto" w:fill="auto"/>
            <w:vAlign w:val="center"/>
          </w:tcPr>
          <w:p w:rsidR="00BE1A27" w:rsidRPr="00976DD6" w:rsidRDefault="00BE1A27" w:rsidP="00680017">
            <w:pPr>
              <w:pStyle w:val="TableHeading"/>
              <w:rPr>
                <w:snapToGrid w:val="0"/>
              </w:rPr>
            </w:pPr>
            <w:r w:rsidRPr="00976DD6">
              <w:rPr>
                <w:snapToGrid w:val="0"/>
              </w:rPr>
              <w:t>Index test</w:t>
            </w:r>
          </w:p>
        </w:tc>
        <w:tc>
          <w:tcPr>
            <w:tcW w:w="625" w:type="pct"/>
            <w:shd w:val="clear" w:color="auto" w:fill="auto"/>
            <w:vAlign w:val="center"/>
          </w:tcPr>
          <w:p w:rsidR="00BE1A27" w:rsidRPr="00976DD6" w:rsidRDefault="00BE1A27" w:rsidP="00680017">
            <w:pPr>
              <w:pStyle w:val="TableHeading"/>
              <w:rPr>
                <w:snapToGrid w:val="0"/>
              </w:rPr>
            </w:pPr>
            <w:r w:rsidRPr="00976DD6">
              <w:rPr>
                <w:snapToGrid w:val="0"/>
              </w:rPr>
              <w:t>Reference standard</w:t>
            </w:r>
          </w:p>
        </w:tc>
        <w:tc>
          <w:tcPr>
            <w:tcW w:w="625" w:type="pct"/>
            <w:shd w:val="clear" w:color="auto" w:fill="auto"/>
            <w:vAlign w:val="center"/>
          </w:tcPr>
          <w:p w:rsidR="00BE1A27" w:rsidRPr="00976DD6" w:rsidRDefault="00BE1A27" w:rsidP="00680017">
            <w:pPr>
              <w:pStyle w:val="TableHeading"/>
              <w:rPr>
                <w:snapToGrid w:val="0"/>
              </w:rPr>
            </w:pPr>
            <w:r w:rsidRPr="00976DD6">
              <w:rPr>
                <w:snapToGrid w:val="0"/>
              </w:rPr>
              <w:t>Flow and timing</w:t>
            </w:r>
          </w:p>
        </w:tc>
        <w:tc>
          <w:tcPr>
            <w:tcW w:w="625" w:type="pct"/>
            <w:shd w:val="clear" w:color="auto" w:fill="D9D9D9" w:themeFill="background1" w:themeFillShade="D9"/>
            <w:vAlign w:val="center"/>
          </w:tcPr>
          <w:p w:rsidR="00BE1A27" w:rsidRPr="00976DD6" w:rsidRDefault="00BE1A27" w:rsidP="00680017">
            <w:pPr>
              <w:pStyle w:val="TableHeading"/>
              <w:rPr>
                <w:snapToGrid w:val="0"/>
              </w:rPr>
            </w:pPr>
            <w:r w:rsidRPr="00976DD6">
              <w:rPr>
                <w:snapToGrid w:val="0"/>
              </w:rPr>
              <w:t>Patient selection</w:t>
            </w:r>
          </w:p>
        </w:tc>
        <w:tc>
          <w:tcPr>
            <w:tcW w:w="625" w:type="pct"/>
            <w:shd w:val="clear" w:color="auto" w:fill="D9D9D9" w:themeFill="background1" w:themeFillShade="D9"/>
            <w:vAlign w:val="center"/>
          </w:tcPr>
          <w:p w:rsidR="00BE1A27" w:rsidRPr="00976DD6" w:rsidRDefault="00BE1A27" w:rsidP="00680017">
            <w:pPr>
              <w:pStyle w:val="TableHeading"/>
              <w:rPr>
                <w:snapToGrid w:val="0"/>
              </w:rPr>
            </w:pPr>
            <w:r w:rsidRPr="00976DD6">
              <w:rPr>
                <w:snapToGrid w:val="0"/>
              </w:rPr>
              <w:t>Index test</w:t>
            </w:r>
          </w:p>
        </w:tc>
        <w:tc>
          <w:tcPr>
            <w:tcW w:w="625" w:type="pct"/>
            <w:shd w:val="clear" w:color="auto" w:fill="D9D9D9" w:themeFill="background1" w:themeFillShade="D9"/>
            <w:vAlign w:val="center"/>
          </w:tcPr>
          <w:p w:rsidR="00BE1A27" w:rsidRPr="00976DD6" w:rsidRDefault="00BE1A27" w:rsidP="00680017">
            <w:pPr>
              <w:pStyle w:val="TableHeading"/>
              <w:rPr>
                <w:snapToGrid w:val="0"/>
              </w:rPr>
            </w:pPr>
            <w:r w:rsidRPr="00976DD6">
              <w:rPr>
                <w:snapToGrid w:val="0"/>
              </w:rPr>
              <w:t>Reference standard</w:t>
            </w:r>
          </w:p>
        </w:tc>
      </w:tr>
      <w:tr w:rsidR="00680017" w:rsidRPr="00183E4D" w:rsidTr="00680017">
        <w:tc>
          <w:tcPr>
            <w:tcW w:w="625" w:type="pct"/>
            <w:shd w:val="clear" w:color="auto" w:fill="auto"/>
            <w:vAlign w:val="center"/>
          </w:tcPr>
          <w:p w:rsidR="00680017" w:rsidRDefault="00976DD6" w:rsidP="00680017">
            <w:pPr>
              <w:pStyle w:val="TableText0"/>
              <w:rPr>
                <w:snapToGrid w:val="0"/>
              </w:rPr>
            </w:pPr>
            <w:r>
              <w:rPr>
                <w:snapToGrid w:val="0"/>
              </w:rPr>
              <w:t>Study 1</w:t>
            </w:r>
          </w:p>
        </w:tc>
        <w:tc>
          <w:tcPr>
            <w:tcW w:w="625" w:type="pct"/>
            <w:shd w:val="clear" w:color="auto" w:fill="auto"/>
            <w:vAlign w:val="center"/>
          </w:tcPr>
          <w:p w:rsidR="00680017" w:rsidRPr="002F1CA9" w:rsidRDefault="00976DD6"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976DD6"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2F1CA9" w:rsidP="00680017">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680017"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680017" w:rsidRPr="002F1CA9" w:rsidRDefault="002F1CA9" w:rsidP="00680017">
            <w:pPr>
              <w:pStyle w:val="TableText0"/>
              <w:rPr>
                <w:snapToGrid w:val="0"/>
                <w:color w:val="00B050"/>
              </w:rPr>
            </w:pPr>
            <w:r w:rsidRPr="002F1CA9">
              <w:rPr>
                <w:snapToGrid w:val="0"/>
                <w:color w:val="00B050"/>
              </w:rPr>
              <w:sym w:font="Wingdings" w:char="F04A"/>
            </w:r>
          </w:p>
        </w:tc>
      </w:tr>
      <w:tr w:rsidR="002F1CA9" w:rsidRPr="00183E4D" w:rsidTr="00680017">
        <w:tc>
          <w:tcPr>
            <w:tcW w:w="625" w:type="pct"/>
            <w:shd w:val="clear" w:color="auto" w:fill="auto"/>
            <w:vAlign w:val="center"/>
          </w:tcPr>
          <w:p w:rsidR="002F1CA9" w:rsidRDefault="002F1CA9" w:rsidP="00680017">
            <w:pPr>
              <w:pStyle w:val="TableText0"/>
              <w:rPr>
                <w:snapToGrid w:val="0"/>
              </w:rPr>
            </w:pPr>
            <w:r>
              <w:rPr>
                <w:snapToGrid w:val="0"/>
              </w:rPr>
              <w:t>Study 2</w:t>
            </w:r>
          </w:p>
        </w:tc>
        <w:tc>
          <w:tcPr>
            <w:tcW w:w="625" w:type="pct"/>
            <w:shd w:val="clear" w:color="auto" w:fill="auto"/>
            <w:vAlign w:val="center"/>
          </w:tcPr>
          <w:p w:rsidR="002F1CA9" w:rsidRPr="002F1CA9" w:rsidRDefault="002F1CA9" w:rsidP="00680017">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2F1CA9" w:rsidRPr="00C85C14" w:rsidRDefault="00C85C14" w:rsidP="00680017">
            <w:pPr>
              <w:pStyle w:val="TableText0"/>
              <w:rPr>
                <w:b/>
                <w:snapToGrid w:val="0"/>
                <w:color w:val="FF0000"/>
              </w:rPr>
            </w:pPr>
            <w:r w:rsidRPr="00C85C14">
              <w:rPr>
                <w:b/>
                <w:snapToGrid w:val="0"/>
                <w:color w:val="1F497D" w:themeColor="text2"/>
              </w:rPr>
              <w:t>?</w:t>
            </w:r>
          </w:p>
        </w:tc>
        <w:tc>
          <w:tcPr>
            <w:tcW w:w="625" w:type="pct"/>
            <w:shd w:val="clear" w:color="auto" w:fill="auto"/>
            <w:vAlign w:val="center"/>
          </w:tcPr>
          <w:p w:rsidR="002F1CA9"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2F1CA9"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2F1CA9" w:rsidRPr="002F1CA9" w:rsidRDefault="002F1CA9" w:rsidP="00680017">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2F1CA9" w:rsidRPr="002F1CA9" w:rsidRDefault="002F1CA9" w:rsidP="00680017">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2F1CA9" w:rsidRPr="002F1CA9" w:rsidRDefault="002F1CA9" w:rsidP="00680017">
            <w:pPr>
              <w:pStyle w:val="TableText0"/>
              <w:rPr>
                <w:snapToGrid w:val="0"/>
                <w:color w:val="00B050"/>
              </w:rPr>
            </w:pPr>
            <w:r w:rsidRPr="002F1CA9">
              <w:rPr>
                <w:snapToGrid w:val="0"/>
                <w:color w:val="00B050"/>
              </w:rPr>
              <w:sym w:font="Wingdings" w:char="F04A"/>
            </w:r>
          </w:p>
        </w:tc>
      </w:tr>
    </w:tbl>
    <w:p w:rsidR="00DB5940" w:rsidRDefault="00C85C14" w:rsidP="009251E2">
      <w:pPr>
        <w:pStyle w:val="Tablenotes0"/>
      </w:pPr>
      <w:r w:rsidRPr="009251E2">
        <w:rPr>
          <w:color w:val="00B050"/>
        </w:rPr>
        <w:sym w:font="Wingdings" w:char="F04A"/>
      </w:r>
      <w:r w:rsidR="009251E2">
        <w:t xml:space="preserve"> </w:t>
      </w:r>
      <w:r>
        <w:t xml:space="preserve">Low Risk; </w:t>
      </w:r>
      <w:r w:rsidRPr="009251E2">
        <w:rPr>
          <w:color w:val="FF0000"/>
        </w:rPr>
        <w:sym w:font="Wingdings" w:char="F04C"/>
      </w:r>
      <w:r>
        <w:t xml:space="preserve"> High Risk</w:t>
      </w:r>
      <w:proofErr w:type="gramStart"/>
      <w:r>
        <w:t xml:space="preserve">; </w:t>
      </w:r>
      <w:r w:rsidRPr="009251E2">
        <w:rPr>
          <w:b/>
          <w:color w:val="1F497D" w:themeColor="text2"/>
        </w:rPr>
        <w:t>?</w:t>
      </w:r>
      <w:proofErr w:type="gramEnd"/>
      <w:r>
        <w:t xml:space="preserve"> Unclear Risk</w:t>
      </w:r>
      <w:r w:rsidR="009251E2">
        <w:t>&gt;</w:t>
      </w:r>
    </w:p>
    <w:p w:rsidR="00A56F26" w:rsidRDefault="00A56F26" w:rsidP="00A56F26">
      <w:pPr>
        <w:widowControl w:val="0"/>
        <w:spacing w:after="120" w:line="240" w:lineRule="auto"/>
        <w:jc w:val="both"/>
        <w:rPr>
          <w:rStyle w:val="TablenotesChar0"/>
        </w:rPr>
      </w:pPr>
    </w:p>
    <w:p w:rsidR="007A49EE" w:rsidRPr="00183E4D" w:rsidRDefault="007A49EE" w:rsidP="006F1309">
      <w:pPr>
        <w:pStyle w:val="Heading2"/>
        <w:numPr>
          <w:ilvl w:val="1"/>
          <w:numId w:val="24"/>
        </w:numPr>
      </w:pPr>
      <w:bookmarkStart w:id="186" w:name="_Toc421610006"/>
      <w:bookmarkStart w:id="187" w:name="_Toc423451336"/>
      <w:bookmarkStart w:id="188" w:name="_Toc421610007"/>
      <w:bookmarkStart w:id="189" w:name="_Toc423451337"/>
      <w:bookmarkStart w:id="190" w:name="_Toc437866294"/>
      <w:bookmarkEnd w:id="186"/>
      <w:bookmarkEnd w:id="187"/>
      <w:bookmarkEnd w:id="188"/>
      <w:bookmarkEnd w:id="189"/>
      <w:r w:rsidRPr="00183E4D">
        <w:lastRenderedPageBreak/>
        <w:t>Characteristics of the Evidence Base</w:t>
      </w:r>
      <w:bookmarkEnd w:id="190"/>
    </w:p>
    <w:p w:rsidR="007A49EE" w:rsidRDefault="00EF32F9" w:rsidP="00AC4CE8">
      <w:pPr>
        <w:pStyle w:val="Comment"/>
        <w:tabs>
          <w:tab w:val="clear" w:pos="720"/>
        </w:tabs>
        <w:rPr>
          <w:vanish/>
        </w:rPr>
      </w:pPr>
      <w:r w:rsidRPr="005E5B41">
        <w:rPr>
          <w:vanish/>
        </w:rPr>
        <w:t xml:space="preserve">Comment on the quality of the evidence base and the risk of bias associated with the </w:t>
      </w:r>
      <w:r w:rsidR="001D3D3C">
        <w:rPr>
          <w:vanish/>
        </w:rPr>
        <w:t>accuracy outcomes</w:t>
      </w:r>
      <w:r w:rsidRPr="005E5B41">
        <w:rPr>
          <w:vanish/>
        </w:rPr>
        <w:t>.</w:t>
      </w:r>
      <w:r w:rsidR="005A36C3">
        <w:rPr>
          <w:vanish/>
        </w:rPr>
        <w:t xml:space="preserve"> Do the studies meet the inclusion criteria as outlined in the PICO Confirmation (if applicable), or did </w:t>
      </w:r>
      <w:r w:rsidR="00AC4CE8">
        <w:rPr>
          <w:vanish/>
        </w:rPr>
        <w:t>the criteria have to be</w:t>
      </w:r>
      <w:r w:rsidR="005A36C3">
        <w:rPr>
          <w:vanish/>
        </w:rPr>
        <w:t xml:space="preserve"> </w:t>
      </w:r>
      <w:r w:rsidR="00AC4CE8">
        <w:rPr>
          <w:vanish/>
        </w:rPr>
        <w:t xml:space="preserve">broadened to answer the research questions? </w:t>
      </w:r>
      <w:r w:rsidR="00257136">
        <w:rPr>
          <w:vanish/>
        </w:rPr>
        <w:t>Are the studies applicable to the target population and setting?</w:t>
      </w:r>
    </w:p>
    <w:p w:rsidR="007A49EE" w:rsidRDefault="007A49EE" w:rsidP="00A56F26">
      <w:pPr>
        <w:widowControl w:val="0"/>
        <w:spacing w:after="120" w:line="240" w:lineRule="auto"/>
        <w:jc w:val="both"/>
      </w:pPr>
    </w:p>
    <w:p w:rsidR="007A49EE" w:rsidRPr="00183E4D" w:rsidRDefault="007A49EE" w:rsidP="006F1309">
      <w:pPr>
        <w:pStyle w:val="Heading2"/>
        <w:numPr>
          <w:ilvl w:val="1"/>
          <w:numId w:val="26"/>
        </w:numPr>
      </w:pPr>
      <w:bookmarkStart w:id="191" w:name="_Toc437866295"/>
      <w:r w:rsidRPr="00183E4D">
        <w:t>Outcome Measures and Analysis</w:t>
      </w:r>
      <w:bookmarkEnd w:id="191"/>
    </w:p>
    <w:p w:rsidR="007A49EE" w:rsidRPr="00183E4D" w:rsidRDefault="00082C9E" w:rsidP="007A49EE">
      <w:r w:rsidRPr="00183E4D">
        <w:t xml:space="preserve">See </w:t>
      </w:r>
      <w:r w:rsidRPr="00F951F7">
        <w:t>Attachment B</w:t>
      </w:r>
      <w:r w:rsidRPr="00183E4D">
        <w:t xml:space="preserve"> for details on the </w:t>
      </w:r>
      <w:r>
        <w:t xml:space="preserve">diagnostic accuracy </w:t>
      </w:r>
      <w:r w:rsidRPr="00183E4D">
        <w:t>outcomes measured in the studies</w:t>
      </w:r>
      <w:r>
        <w:t xml:space="preserve"> included in the SBA</w:t>
      </w:r>
      <w:r w:rsidRPr="00183E4D">
        <w:t>, along with the statistical methods used to analyse the results.</w:t>
      </w:r>
    </w:p>
    <w:p w:rsidR="00082C9E" w:rsidRDefault="00082C9E" w:rsidP="00082C9E">
      <w:pPr>
        <w:rPr>
          <w:i/>
          <w:vanish/>
          <w:color w:val="C00000"/>
        </w:rPr>
      </w:pPr>
      <w:r>
        <w:rPr>
          <w:i/>
          <w:vanish/>
          <w:color w:val="C00000"/>
        </w:rPr>
        <w:t xml:space="preserve">If relevant, comment </w:t>
      </w:r>
      <w:r w:rsidR="00505243">
        <w:rPr>
          <w:i/>
          <w:vanish/>
          <w:color w:val="C00000"/>
        </w:rPr>
        <w:t xml:space="preserve">on </w:t>
      </w:r>
      <w:r>
        <w:rPr>
          <w:i/>
          <w:vanish/>
          <w:color w:val="C00000"/>
        </w:rPr>
        <w:t xml:space="preserve">whether the outcomes extracted from the studies included in the SBA are consistent with those specified in the PICO Confirmation. </w:t>
      </w:r>
    </w:p>
    <w:p w:rsidR="003A232F" w:rsidRDefault="003A232F" w:rsidP="007A49EE">
      <w:pPr>
        <w:rPr>
          <w:vanish/>
          <w:color w:val="C00000"/>
        </w:rPr>
      </w:pPr>
    </w:p>
    <w:p w:rsidR="003A232F" w:rsidRPr="00183E4D" w:rsidRDefault="003A232F" w:rsidP="007A49EE">
      <w:pPr>
        <w:sectPr w:rsidR="003A232F" w:rsidRPr="00183E4D" w:rsidSect="00B71E6E">
          <w:headerReference w:type="even" r:id="rId18"/>
          <w:headerReference w:type="default" r:id="rId19"/>
          <w:headerReference w:type="first" r:id="rId20"/>
          <w:type w:val="oddPage"/>
          <w:pgSz w:w="11906" w:h="16838"/>
          <w:pgMar w:top="1440" w:right="1440" w:bottom="1440" w:left="1440" w:header="720" w:footer="720" w:gutter="0"/>
          <w:paperSrc w:first="2" w:other="2"/>
          <w:cols w:space="720"/>
        </w:sectPr>
      </w:pPr>
    </w:p>
    <w:p w:rsidR="007A49EE" w:rsidRDefault="007A49EE" w:rsidP="006F1309">
      <w:pPr>
        <w:pStyle w:val="Heading2"/>
        <w:numPr>
          <w:ilvl w:val="1"/>
          <w:numId w:val="26"/>
        </w:numPr>
      </w:pPr>
      <w:bookmarkStart w:id="192" w:name="_Toc437866296"/>
      <w:r w:rsidRPr="00183E4D">
        <w:lastRenderedPageBreak/>
        <w:t>Results of the Systematic Literature review</w:t>
      </w:r>
      <w:bookmarkEnd w:id="192"/>
    </w:p>
    <w:p w:rsidR="003F7224" w:rsidRDefault="003F7224" w:rsidP="003F7224">
      <w:pPr>
        <w:pStyle w:val="Heading3"/>
      </w:pPr>
      <w:bookmarkStart w:id="193" w:name="_Toc437866297"/>
      <w:r>
        <w:t>Is it accurate?</w:t>
      </w:r>
      <w:bookmarkEnd w:id="193"/>
    </w:p>
    <w:tbl>
      <w:tblPr>
        <w:tblStyle w:val="TableGrid"/>
        <w:tblW w:w="0" w:type="auto"/>
        <w:tblLook w:val="04A0" w:firstRow="1" w:lastRow="0" w:firstColumn="1" w:lastColumn="0" w:noHBand="0" w:noVBand="1"/>
        <w:tblCaption w:val="Main issues"/>
        <w:tblDescription w:val="Summary of the main issues regarding the accuracy of the investigative test"/>
      </w:tblPr>
      <w:tblGrid>
        <w:gridCol w:w="9242"/>
      </w:tblGrid>
      <w:tr w:rsidR="00480B71" w:rsidRPr="00480B71" w:rsidTr="00294215">
        <w:trPr>
          <w:tblHeader/>
        </w:trPr>
        <w:tc>
          <w:tcPr>
            <w:tcW w:w="9242" w:type="dxa"/>
            <w:tcBorders>
              <w:bottom w:val="nil"/>
            </w:tcBorders>
          </w:tcPr>
          <w:p w:rsidR="00480B71" w:rsidRPr="00480B71" w:rsidRDefault="00480B71" w:rsidP="00480B71">
            <w:pPr>
              <w:pStyle w:val="Summaryboxheading"/>
              <w:jc w:val="both"/>
              <w:rPr>
                <w:i/>
              </w:rPr>
            </w:pPr>
            <w:r w:rsidRPr="00480B71">
              <w:rPr>
                <w:i/>
              </w:rPr>
              <w:t>Main Issues</w:t>
            </w:r>
          </w:p>
        </w:tc>
      </w:tr>
      <w:tr w:rsidR="00480B71" w:rsidRPr="00480B71" w:rsidTr="00480B71">
        <w:trPr>
          <w:hidden/>
        </w:trPr>
        <w:tc>
          <w:tcPr>
            <w:tcW w:w="9242" w:type="dxa"/>
            <w:tcBorders>
              <w:top w:val="nil"/>
            </w:tcBorders>
          </w:tcPr>
          <w:p w:rsidR="00480B71" w:rsidRPr="00480B71" w:rsidRDefault="00480B71" w:rsidP="00480B71">
            <w:pPr>
              <w:pStyle w:val="Summaryboxheading"/>
              <w:numPr>
                <w:ilvl w:val="0"/>
                <w:numId w:val="34"/>
              </w:numPr>
              <w:jc w:val="both"/>
              <w:rPr>
                <w:b w:val="0"/>
                <w:i/>
                <w:vanish/>
              </w:rPr>
            </w:pPr>
            <w:r w:rsidRPr="00480B71">
              <w:rPr>
                <w:b w:val="0"/>
                <w:i/>
                <w:vanish/>
                <w:color w:val="C00000"/>
              </w:rPr>
              <w:t xml:space="preserve">List the main </w:t>
            </w:r>
            <w:r>
              <w:rPr>
                <w:b w:val="0"/>
                <w:i/>
                <w:vanish/>
                <w:color w:val="C00000"/>
              </w:rPr>
              <w:t xml:space="preserve">accuracy </w:t>
            </w:r>
            <w:r w:rsidRPr="00480B71">
              <w:rPr>
                <w:b w:val="0"/>
                <w:i/>
                <w:vanish/>
                <w:color w:val="C00000"/>
              </w:rPr>
              <w:t xml:space="preserve">issues that will impact on MSAC decision-making here. These should be consistent with the main issues summarised in the Executive Summary. </w:t>
            </w:r>
          </w:p>
        </w:tc>
      </w:tr>
    </w:tbl>
    <w:p w:rsidR="00480B71" w:rsidRDefault="00480B71" w:rsidP="002766A9">
      <w:pPr>
        <w:jc w:val="both"/>
        <w:rPr>
          <w:vanish/>
          <w:color w:val="C00000"/>
        </w:rPr>
      </w:pPr>
    </w:p>
    <w:p w:rsidR="007A49EE" w:rsidRDefault="007A49EE" w:rsidP="002766A9">
      <w:pPr>
        <w:jc w:val="both"/>
        <w:rPr>
          <w:vanish/>
          <w:color w:val="C00000"/>
        </w:rPr>
      </w:pPr>
      <w:r>
        <w:rPr>
          <w:vanish/>
          <w:color w:val="C00000"/>
        </w:rPr>
        <w:t xml:space="preserve">Indicate whether a reference standard was available, against which the index test/s were compared. Use </w:t>
      </w:r>
      <w:r w:rsidR="00616A37">
        <w:rPr>
          <w:vanish/>
          <w:color w:val="C00000"/>
        </w:rPr>
        <w:t xml:space="preserve">the </w:t>
      </w:r>
      <w:r>
        <w:rPr>
          <w:vanish/>
          <w:color w:val="C00000"/>
        </w:rPr>
        <w:t xml:space="preserve">table below to demonstrate comparative performance. If reference standard not available but a </w:t>
      </w:r>
      <w:r w:rsidRPr="00442D28">
        <w:rPr>
          <w:vanish/>
          <w:color w:val="C00000"/>
        </w:rPr>
        <w:t xml:space="preserve">constructed reference standard is used (such as the “evidentiary standard”: the test option(s) used in the generation of evidence for the drug), then modify outcomes (and table) to “estimated sensitivity” </w:t>
      </w:r>
      <w:proofErr w:type="spellStart"/>
      <w:r w:rsidRPr="00442D28">
        <w:rPr>
          <w:vanish/>
          <w:color w:val="C00000"/>
        </w:rPr>
        <w:t>etc</w:t>
      </w:r>
      <w:proofErr w:type="spellEnd"/>
      <w:r w:rsidRPr="00442D28">
        <w:rPr>
          <w:vanish/>
          <w:color w:val="C00000"/>
        </w:rPr>
        <w:t>; or modify table for ‘predictive accuracy’ and present outcomes such as agreement or concordance statistics (kappa). Studies in the table should be ranked according to study quality, or alternatively only summarise results from the highest quality studies. Perform a meta-analysis if evidence is homogenous enough, and sufficient data for summary statistics to be meaningful.</w:t>
      </w:r>
      <w:r w:rsidR="0017688C">
        <w:rPr>
          <w:vanish/>
          <w:color w:val="C00000"/>
        </w:rPr>
        <w:t xml:space="preserve"> </w:t>
      </w:r>
      <w:r w:rsidR="00616A37">
        <w:rPr>
          <w:vanish/>
          <w:color w:val="C00000"/>
        </w:rPr>
        <w:t xml:space="preserve">If it is possible, assess the likelihood of publication bias. </w:t>
      </w:r>
    </w:p>
    <w:p w:rsidR="004962BE" w:rsidRPr="00442D28" w:rsidRDefault="00D23773" w:rsidP="002766A9">
      <w:pPr>
        <w:jc w:val="both"/>
        <w:rPr>
          <w:vanish/>
          <w:color w:val="C00000"/>
        </w:rPr>
      </w:pPr>
      <w:r>
        <w:rPr>
          <w:vanish/>
          <w:color w:val="C00000"/>
        </w:rPr>
        <w:t>Comparisons of tests are preferably answered using within-study comparisons, where all tests have been evaluated in the same pop</w:t>
      </w:r>
      <w:r w:rsidR="003854F1">
        <w:rPr>
          <w:vanish/>
          <w:color w:val="C00000"/>
        </w:rPr>
        <w:t xml:space="preserve">ulation and verified using the same reference standard. Within-study comparisons are much less susceptible to confounding than between-study comparisons, where authors should be mindful of </w:t>
      </w:r>
      <w:r w:rsidR="00177969">
        <w:rPr>
          <w:vanish/>
          <w:color w:val="C00000"/>
        </w:rPr>
        <w:t xml:space="preserve">differences in the populations, reference standards and study designs. </w:t>
      </w:r>
      <w:r w:rsidR="004962BE">
        <w:rPr>
          <w:vanish/>
          <w:color w:val="C00000"/>
        </w:rPr>
        <w:t xml:space="preserve">Present direct comparisons of the proposed investigative medical service against the main comparator first, followed by indirect comparisons where there is a common reference standard. </w:t>
      </w:r>
    </w:p>
    <w:p w:rsidR="007A49EE" w:rsidRDefault="007A49EE" w:rsidP="007A49EE"/>
    <w:p w:rsidR="007A49EE" w:rsidRPr="00173705" w:rsidRDefault="007A49EE" w:rsidP="002766A9">
      <w:pPr>
        <w:pStyle w:val="Caption"/>
        <w:keepNext/>
        <w:ind w:left="1134" w:hanging="1134"/>
        <w:jc w:val="both"/>
        <w:rPr>
          <w:rFonts w:cs="Arial"/>
          <w:snapToGrid w:val="0"/>
          <w:szCs w:val="16"/>
          <w:lang w:eastAsia="en-US"/>
        </w:rPr>
      </w:pPr>
      <w:bookmarkStart w:id="194" w:name="_Toc437865951"/>
      <w:r w:rsidRPr="00173705">
        <w:t xml:space="preserve">Table </w:t>
      </w:r>
      <w:r w:rsidR="00444541">
        <w:fldChar w:fldCharType="begin"/>
      </w:r>
      <w:r w:rsidR="00444541">
        <w:instrText xml:space="preserve"> SEQ Table \* ARABIC </w:instrText>
      </w:r>
      <w:r w:rsidR="00444541">
        <w:fldChar w:fldCharType="separate"/>
      </w:r>
      <w:r w:rsidR="00F97BF6">
        <w:rPr>
          <w:noProof/>
        </w:rPr>
        <w:t>14</w:t>
      </w:r>
      <w:r w:rsidR="00444541">
        <w:rPr>
          <w:noProof/>
        </w:rPr>
        <w:fldChar w:fldCharType="end"/>
      </w:r>
      <w:r w:rsidRPr="00173705">
        <w:tab/>
      </w:r>
      <w:r w:rsidRPr="00173705">
        <w:rPr>
          <w:rFonts w:cs="Arial"/>
          <w:snapToGrid w:val="0"/>
          <w:szCs w:val="16"/>
          <w:lang w:eastAsia="en-US"/>
        </w:rPr>
        <w:t xml:space="preserve">Results of key </w:t>
      </w:r>
      <w:r w:rsidR="0017688C" w:rsidRPr="00173705">
        <w:rPr>
          <w:rFonts w:cs="Arial"/>
          <w:snapToGrid w:val="0"/>
          <w:szCs w:val="16"/>
          <w:lang w:eastAsia="en-US"/>
        </w:rPr>
        <w:t>accuracy</w:t>
      </w:r>
      <w:r w:rsidRPr="00173705">
        <w:rPr>
          <w:rFonts w:cs="Arial"/>
          <w:snapToGrid w:val="0"/>
          <w:szCs w:val="16"/>
          <w:lang w:eastAsia="en-US"/>
        </w:rPr>
        <w:t xml:space="preserve"> trials comparing </w:t>
      </w:r>
      <w:r w:rsidRPr="00173705">
        <w:rPr>
          <w:rFonts w:cs="Arial"/>
          <w:snapToGrid w:val="0"/>
          <w:vanish/>
          <w:color w:val="C00000"/>
          <w:szCs w:val="16"/>
          <w:lang w:eastAsia="en-US"/>
        </w:rPr>
        <w:t>intervention</w:t>
      </w:r>
      <w:r w:rsidRPr="00173705">
        <w:rPr>
          <w:rFonts w:cs="Arial"/>
          <w:snapToGrid w:val="0"/>
          <w:szCs w:val="16"/>
          <w:lang w:eastAsia="en-US"/>
        </w:rPr>
        <w:t xml:space="preserve"> and </w:t>
      </w:r>
      <w:r w:rsidRPr="00173705">
        <w:rPr>
          <w:rFonts w:cs="Arial"/>
          <w:snapToGrid w:val="0"/>
          <w:vanish/>
          <w:color w:val="C00000"/>
          <w:szCs w:val="16"/>
          <w:lang w:eastAsia="en-US"/>
        </w:rPr>
        <w:t>comparator</w:t>
      </w:r>
      <w:r w:rsidRPr="00173705">
        <w:rPr>
          <w:rFonts w:cs="Arial"/>
          <w:snapToGrid w:val="0"/>
          <w:szCs w:val="16"/>
          <w:lang w:eastAsia="en-US"/>
        </w:rPr>
        <w:t xml:space="preserve"> against</w:t>
      </w:r>
      <w:bookmarkEnd w:id="194"/>
      <w:r w:rsidRPr="00173705">
        <w:rPr>
          <w:rFonts w:cs="Arial"/>
          <w:snapToGrid w:val="0"/>
          <w:szCs w:val="16"/>
          <w:lang w:eastAsia="en-US"/>
        </w:rPr>
        <w:t xml:space="preserve"> </w:t>
      </w:r>
      <w:r w:rsidRPr="00173705">
        <w:rPr>
          <w:rFonts w:cs="Arial"/>
          <w:snapToGrid w:val="0"/>
          <w:vanish/>
          <w:color w:val="C00000"/>
          <w:szCs w:val="16"/>
          <w:lang w:eastAsia="en-US"/>
        </w:rPr>
        <w:t>reference standard</w:t>
      </w:r>
      <w:r w:rsidRPr="00173705">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787"/>
        <w:gridCol w:w="1786"/>
        <w:gridCol w:w="1786"/>
        <w:gridCol w:w="1786"/>
        <w:gridCol w:w="1786"/>
      </w:tblGrid>
      <w:tr w:rsidR="007A49EE" w:rsidRPr="00173705" w:rsidTr="007A49EE">
        <w:tc>
          <w:tcPr>
            <w:tcW w:w="1000" w:type="pct"/>
            <w:shd w:val="clear" w:color="auto" w:fill="auto"/>
          </w:tcPr>
          <w:p w:rsidR="007A49EE" w:rsidRPr="00173705" w:rsidRDefault="007A49EE" w:rsidP="007A49EE">
            <w:pPr>
              <w:pStyle w:val="TableHeading"/>
              <w:rPr>
                <w:snapToGrid w:val="0"/>
                <w:lang w:eastAsia="en-US"/>
              </w:rPr>
            </w:pPr>
            <w:r w:rsidRPr="00173705">
              <w:rPr>
                <w:snapToGrid w:val="0"/>
                <w:lang w:eastAsia="en-US"/>
              </w:rPr>
              <w:t>Study ID</w:t>
            </w:r>
          </w:p>
        </w:tc>
        <w:tc>
          <w:tcPr>
            <w:tcW w:w="1000" w:type="pct"/>
          </w:tcPr>
          <w:p w:rsidR="007A49EE" w:rsidRPr="00173705" w:rsidRDefault="007A49EE" w:rsidP="007A49EE">
            <w:pPr>
              <w:pStyle w:val="TableHeading"/>
              <w:ind w:left="16" w:right="117"/>
              <w:rPr>
                <w:snapToGrid w:val="0"/>
                <w:lang w:eastAsia="en-US"/>
              </w:rPr>
            </w:pPr>
            <w:r w:rsidRPr="00173705">
              <w:rPr>
                <w:snapToGrid w:val="0"/>
                <w:lang w:eastAsia="en-US"/>
              </w:rPr>
              <w:t>Result</w:t>
            </w:r>
          </w:p>
        </w:tc>
        <w:tc>
          <w:tcPr>
            <w:tcW w:w="1000" w:type="pct"/>
            <w:shd w:val="clear" w:color="auto" w:fill="auto"/>
          </w:tcPr>
          <w:p w:rsidR="007A49EE" w:rsidRPr="00173705" w:rsidRDefault="007A49EE" w:rsidP="007A49EE">
            <w:pPr>
              <w:pStyle w:val="TableHeading"/>
              <w:ind w:left="111" w:right="117"/>
              <w:rPr>
                <w:snapToGrid w:val="0"/>
                <w:vanish/>
                <w:color w:val="C00000"/>
                <w:lang w:eastAsia="en-US"/>
              </w:rPr>
            </w:pPr>
            <w:r w:rsidRPr="00173705">
              <w:rPr>
                <w:snapToGrid w:val="0"/>
                <w:vanish/>
                <w:color w:val="C00000"/>
                <w:lang w:eastAsia="en-US"/>
              </w:rPr>
              <w:t>Intervention</w:t>
            </w:r>
          </w:p>
          <w:p w:rsidR="007A49EE" w:rsidRPr="00173705" w:rsidRDefault="007A49EE" w:rsidP="007A49EE">
            <w:pPr>
              <w:pStyle w:val="TableHeading"/>
              <w:ind w:left="111" w:right="117"/>
              <w:rPr>
                <w:snapToGrid w:val="0"/>
                <w:lang w:eastAsia="en-US"/>
              </w:rPr>
            </w:pPr>
            <w:r w:rsidRPr="00173705">
              <w:rPr>
                <w:snapToGrid w:val="0"/>
                <w:lang w:eastAsia="en-US"/>
              </w:rPr>
              <w:t>[95%CI]</w:t>
            </w:r>
          </w:p>
        </w:tc>
        <w:tc>
          <w:tcPr>
            <w:tcW w:w="1000" w:type="pct"/>
            <w:shd w:val="clear" w:color="auto" w:fill="auto"/>
          </w:tcPr>
          <w:p w:rsidR="007A49EE" w:rsidRPr="00173705" w:rsidRDefault="007A49EE" w:rsidP="007A49EE">
            <w:pPr>
              <w:pStyle w:val="TableHeading"/>
              <w:ind w:left="77" w:right="117"/>
              <w:rPr>
                <w:snapToGrid w:val="0"/>
                <w:vanish/>
                <w:color w:val="C00000"/>
                <w:lang w:eastAsia="en-US"/>
              </w:rPr>
            </w:pPr>
            <w:r w:rsidRPr="00173705">
              <w:rPr>
                <w:snapToGrid w:val="0"/>
                <w:vanish/>
                <w:color w:val="C00000"/>
                <w:lang w:eastAsia="en-US"/>
              </w:rPr>
              <w:t>Comparator</w:t>
            </w:r>
          </w:p>
          <w:p w:rsidR="007A49EE" w:rsidRPr="00173705" w:rsidRDefault="007A49EE" w:rsidP="007A49EE">
            <w:pPr>
              <w:pStyle w:val="TableHeading"/>
              <w:ind w:left="77" w:right="117"/>
              <w:rPr>
                <w:snapToGrid w:val="0"/>
                <w:lang w:eastAsia="en-US"/>
              </w:rPr>
            </w:pPr>
            <w:r w:rsidRPr="00173705">
              <w:rPr>
                <w:snapToGrid w:val="0"/>
                <w:lang w:eastAsia="en-US"/>
              </w:rPr>
              <w:t>[95%CI]</w:t>
            </w:r>
          </w:p>
        </w:tc>
        <w:tc>
          <w:tcPr>
            <w:tcW w:w="1000" w:type="pct"/>
            <w:shd w:val="clear" w:color="auto" w:fill="auto"/>
          </w:tcPr>
          <w:p w:rsidR="007A49EE" w:rsidRPr="00173705" w:rsidRDefault="007A49EE" w:rsidP="007A49EE">
            <w:pPr>
              <w:pStyle w:val="TableHeading"/>
              <w:ind w:right="117"/>
              <w:rPr>
                <w:snapToGrid w:val="0"/>
                <w:lang w:eastAsia="en-US"/>
              </w:rPr>
            </w:pPr>
            <w:r w:rsidRPr="00173705">
              <w:rPr>
                <w:snapToGrid w:val="0"/>
                <w:lang w:eastAsia="en-US"/>
              </w:rPr>
              <w:t>Difference</w:t>
            </w:r>
          </w:p>
        </w:tc>
      </w:tr>
      <w:tr w:rsidR="007A49EE" w:rsidRPr="00173705" w:rsidTr="007A49EE">
        <w:trPr>
          <w:hidden/>
        </w:trPr>
        <w:tc>
          <w:tcPr>
            <w:tcW w:w="1000" w:type="pct"/>
            <w:tcBorders>
              <w:bottom w:val="nil"/>
            </w:tcBorders>
            <w:shd w:val="clear" w:color="auto" w:fill="auto"/>
            <w:vAlign w:val="center"/>
          </w:tcPr>
          <w:p w:rsidR="007A49EE" w:rsidRPr="00173705" w:rsidRDefault="007A49EE" w:rsidP="007A49EE">
            <w:pPr>
              <w:pStyle w:val="TableText0"/>
              <w:rPr>
                <w:snapToGrid w:val="0"/>
                <w:vanish/>
                <w:color w:val="C00000"/>
              </w:rPr>
            </w:pPr>
            <w:r w:rsidRPr="00173705">
              <w:rPr>
                <w:snapToGrid w:val="0"/>
                <w:vanish/>
                <w:color w:val="C00000"/>
              </w:rPr>
              <w:t>Trial 1</w:t>
            </w:r>
          </w:p>
        </w:tc>
        <w:tc>
          <w:tcPr>
            <w:tcW w:w="1000" w:type="pct"/>
          </w:tcPr>
          <w:p w:rsidR="007A49EE" w:rsidRPr="00173705" w:rsidRDefault="007A49EE" w:rsidP="007A49EE">
            <w:pPr>
              <w:pStyle w:val="TableText0"/>
              <w:ind w:left="16" w:right="117"/>
              <w:jc w:val="center"/>
              <w:rPr>
                <w:snapToGrid w:val="0"/>
              </w:rPr>
            </w:pPr>
            <w:r w:rsidRPr="00173705">
              <w:rPr>
                <w:snapToGrid w:val="0"/>
              </w:rPr>
              <w:t>Sensitivity</w:t>
            </w:r>
          </w:p>
        </w:tc>
        <w:tc>
          <w:tcPr>
            <w:tcW w:w="1000" w:type="pct"/>
            <w:shd w:val="clear" w:color="auto" w:fill="auto"/>
            <w:vAlign w:val="center"/>
          </w:tcPr>
          <w:p w:rsidR="007A49EE" w:rsidRPr="00173705" w:rsidRDefault="007A49EE" w:rsidP="007A49EE">
            <w:pPr>
              <w:pStyle w:val="TableText0"/>
              <w:ind w:left="111" w:right="117"/>
              <w:jc w:val="center"/>
              <w:rPr>
                <w:snapToGrid w:val="0"/>
                <w:vanish/>
                <w:color w:val="C00000"/>
              </w:rPr>
            </w:pPr>
            <w:r w:rsidRPr="00173705">
              <w:rPr>
                <w:snapToGrid w:val="0"/>
                <w:vanish/>
                <w:color w:val="C00000"/>
              </w:rPr>
              <w:t>XX% [XX,XX]</w:t>
            </w:r>
          </w:p>
        </w:tc>
        <w:tc>
          <w:tcPr>
            <w:tcW w:w="1000" w:type="pct"/>
            <w:shd w:val="clear" w:color="auto" w:fill="auto"/>
            <w:vAlign w:val="center"/>
          </w:tcPr>
          <w:p w:rsidR="007A49EE" w:rsidRPr="00173705" w:rsidRDefault="007A49EE" w:rsidP="007A49EE">
            <w:pPr>
              <w:pStyle w:val="TableText0"/>
              <w:ind w:left="77" w:right="117"/>
              <w:jc w:val="center"/>
              <w:rPr>
                <w:snapToGrid w:val="0"/>
                <w:vanish/>
                <w:color w:val="C00000"/>
              </w:rPr>
            </w:pPr>
            <w:r w:rsidRPr="00173705">
              <w:rPr>
                <w:snapToGrid w:val="0"/>
                <w:vanish/>
                <w:color w:val="C00000"/>
              </w:rPr>
              <w:t>XX% [XX,XX]</w:t>
            </w:r>
          </w:p>
        </w:tc>
        <w:tc>
          <w:tcPr>
            <w:tcW w:w="1000" w:type="pct"/>
            <w:shd w:val="clear" w:color="auto" w:fill="auto"/>
          </w:tcPr>
          <w:p w:rsidR="007A49EE" w:rsidRPr="00173705" w:rsidRDefault="007A49EE" w:rsidP="007A49EE">
            <w:pPr>
              <w:pStyle w:val="TableText0"/>
              <w:ind w:right="117"/>
              <w:jc w:val="center"/>
              <w:rPr>
                <w:snapToGrid w:val="0"/>
              </w:rPr>
            </w:pPr>
          </w:p>
        </w:tc>
      </w:tr>
      <w:tr w:rsidR="007A49EE" w:rsidRPr="00173705" w:rsidTr="007A49EE">
        <w:trPr>
          <w:hidden/>
        </w:trPr>
        <w:tc>
          <w:tcPr>
            <w:tcW w:w="1000" w:type="pct"/>
            <w:tcBorders>
              <w:top w:val="nil"/>
              <w:bottom w:val="nil"/>
            </w:tcBorders>
            <w:shd w:val="clear" w:color="auto" w:fill="auto"/>
            <w:vAlign w:val="center"/>
          </w:tcPr>
          <w:p w:rsidR="007A49EE" w:rsidRPr="00173705" w:rsidRDefault="007A49EE" w:rsidP="007A49EE">
            <w:pPr>
              <w:pStyle w:val="TableText0"/>
              <w:rPr>
                <w:snapToGrid w:val="0"/>
                <w:vanish/>
                <w:color w:val="C00000"/>
              </w:rPr>
            </w:pPr>
            <w:r w:rsidRPr="00173705">
              <w:rPr>
                <w:snapToGrid w:val="0"/>
                <w:vanish/>
                <w:color w:val="C00000"/>
              </w:rPr>
              <w:t>-</w:t>
            </w:r>
          </w:p>
        </w:tc>
        <w:tc>
          <w:tcPr>
            <w:tcW w:w="1000" w:type="pct"/>
          </w:tcPr>
          <w:p w:rsidR="007A49EE" w:rsidRPr="00173705" w:rsidRDefault="007A49EE" w:rsidP="007A49EE">
            <w:pPr>
              <w:pStyle w:val="TableText0"/>
              <w:ind w:left="16" w:right="117"/>
              <w:jc w:val="center"/>
              <w:rPr>
                <w:snapToGrid w:val="0"/>
              </w:rPr>
            </w:pPr>
            <w:r w:rsidRPr="00173705">
              <w:rPr>
                <w:snapToGrid w:val="0"/>
              </w:rPr>
              <w:t>Specificity</w:t>
            </w:r>
          </w:p>
        </w:tc>
        <w:tc>
          <w:tcPr>
            <w:tcW w:w="1000" w:type="pct"/>
            <w:shd w:val="clear" w:color="auto" w:fill="auto"/>
          </w:tcPr>
          <w:p w:rsidR="007A49EE" w:rsidRPr="00173705" w:rsidRDefault="007A49EE" w:rsidP="007A49EE">
            <w:pPr>
              <w:pStyle w:val="TableText0"/>
              <w:ind w:left="111" w:right="117"/>
              <w:jc w:val="center"/>
              <w:rPr>
                <w:snapToGrid w:val="0"/>
                <w:vanish/>
                <w:color w:val="C00000"/>
              </w:rPr>
            </w:pPr>
            <w:r w:rsidRPr="00173705">
              <w:rPr>
                <w:snapToGrid w:val="0"/>
                <w:vanish/>
                <w:color w:val="C00000"/>
              </w:rPr>
              <w:t>XX% [XX,XX]</w:t>
            </w:r>
          </w:p>
        </w:tc>
        <w:tc>
          <w:tcPr>
            <w:tcW w:w="1000" w:type="pct"/>
            <w:shd w:val="clear" w:color="auto" w:fill="auto"/>
          </w:tcPr>
          <w:p w:rsidR="007A49EE" w:rsidRPr="00173705" w:rsidRDefault="007A49EE" w:rsidP="007A49EE">
            <w:pPr>
              <w:pStyle w:val="TableText0"/>
              <w:ind w:left="77" w:right="117"/>
              <w:jc w:val="center"/>
              <w:rPr>
                <w:snapToGrid w:val="0"/>
                <w:vanish/>
                <w:color w:val="C00000"/>
              </w:rPr>
            </w:pPr>
            <w:r w:rsidRPr="00173705">
              <w:rPr>
                <w:snapToGrid w:val="0"/>
                <w:vanish/>
                <w:color w:val="C00000"/>
              </w:rPr>
              <w:t>XX% [XX,XX]</w:t>
            </w:r>
          </w:p>
        </w:tc>
        <w:tc>
          <w:tcPr>
            <w:tcW w:w="1000" w:type="pct"/>
            <w:shd w:val="clear" w:color="auto" w:fill="auto"/>
          </w:tcPr>
          <w:p w:rsidR="007A49EE" w:rsidRPr="00173705" w:rsidRDefault="007A49EE" w:rsidP="007A49EE">
            <w:pPr>
              <w:pStyle w:val="TableText0"/>
              <w:ind w:right="117"/>
              <w:jc w:val="center"/>
              <w:rPr>
                <w:snapToGrid w:val="0"/>
              </w:rPr>
            </w:pPr>
          </w:p>
        </w:tc>
      </w:tr>
      <w:tr w:rsidR="007A49EE" w:rsidRPr="00183E4D" w:rsidTr="007A49EE">
        <w:trPr>
          <w:hidden/>
        </w:trPr>
        <w:tc>
          <w:tcPr>
            <w:tcW w:w="1000" w:type="pct"/>
            <w:tcBorders>
              <w:bottom w:val="nil"/>
            </w:tcBorders>
            <w:shd w:val="clear" w:color="auto" w:fill="auto"/>
            <w:vAlign w:val="center"/>
          </w:tcPr>
          <w:p w:rsidR="007A49EE" w:rsidRPr="00173705" w:rsidRDefault="007A49EE" w:rsidP="007A49EE">
            <w:pPr>
              <w:pStyle w:val="TableText0"/>
              <w:rPr>
                <w:snapToGrid w:val="0"/>
                <w:vanish/>
                <w:color w:val="C00000"/>
              </w:rPr>
            </w:pPr>
            <w:r w:rsidRPr="00173705">
              <w:rPr>
                <w:snapToGrid w:val="0"/>
                <w:vanish/>
                <w:color w:val="C00000"/>
              </w:rPr>
              <w:t>Trial 2</w:t>
            </w:r>
          </w:p>
        </w:tc>
        <w:tc>
          <w:tcPr>
            <w:tcW w:w="1000" w:type="pct"/>
          </w:tcPr>
          <w:p w:rsidR="007A49EE" w:rsidRDefault="007A49EE" w:rsidP="007A49EE">
            <w:pPr>
              <w:pStyle w:val="TableText0"/>
              <w:ind w:left="16" w:right="117"/>
              <w:jc w:val="center"/>
              <w:rPr>
                <w:snapToGrid w:val="0"/>
              </w:rPr>
            </w:pPr>
          </w:p>
        </w:tc>
        <w:tc>
          <w:tcPr>
            <w:tcW w:w="1000" w:type="pct"/>
            <w:shd w:val="clear" w:color="auto" w:fill="auto"/>
          </w:tcPr>
          <w:p w:rsidR="007A49EE" w:rsidRPr="00A125ED" w:rsidRDefault="007A49EE" w:rsidP="007A49EE">
            <w:pPr>
              <w:pStyle w:val="TableText0"/>
              <w:ind w:left="111" w:right="117"/>
              <w:jc w:val="center"/>
              <w:rPr>
                <w:snapToGrid w:val="0"/>
              </w:rPr>
            </w:pPr>
          </w:p>
        </w:tc>
        <w:tc>
          <w:tcPr>
            <w:tcW w:w="1000" w:type="pct"/>
            <w:shd w:val="clear" w:color="auto" w:fill="auto"/>
          </w:tcPr>
          <w:p w:rsidR="007A49EE" w:rsidRPr="00A125ED" w:rsidRDefault="007A49EE" w:rsidP="007A49EE">
            <w:pPr>
              <w:pStyle w:val="TableText0"/>
              <w:ind w:left="77" w:right="117"/>
              <w:jc w:val="center"/>
              <w:rPr>
                <w:snapToGrid w:val="0"/>
              </w:rPr>
            </w:pPr>
          </w:p>
        </w:tc>
        <w:tc>
          <w:tcPr>
            <w:tcW w:w="1000" w:type="pct"/>
            <w:shd w:val="clear" w:color="auto" w:fill="auto"/>
          </w:tcPr>
          <w:p w:rsidR="007A49EE" w:rsidRPr="00183E4D" w:rsidRDefault="007A49EE" w:rsidP="007A49EE">
            <w:pPr>
              <w:pStyle w:val="TableText0"/>
              <w:ind w:right="117"/>
              <w:jc w:val="center"/>
              <w:rPr>
                <w:snapToGrid w:val="0"/>
              </w:rPr>
            </w:pPr>
          </w:p>
        </w:tc>
      </w:tr>
      <w:tr w:rsidR="007A49EE" w:rsidRPr="00183E4D" w:rsidTr="001D3F23">
        <w:tc>
          <w:tcPr>
            <w:tcW w:w="1000" w:type="pct"/>
            <w:tcBorders>
              <w:top w:val="nil"/>
              <w:bottom w:val="single" w:sz="4" w:space="0" w:color="auto"/>
            </w:tcBorders>
            <w:shd w:val="clear" w:color="auto" w:fill="auto"/>
            <w:vAlign w:val="center"/>
          </w:tcPr>
          <w:p w:rsidR="007A49EE" w:rsidRPr="00310C5D" w:rsidRDefault="007A49EE" w:rsidP="007A49EE">
            <w:pPr>
              <w:pStyle w:val="TableText0"/>
              <w:rPr>
                <w:snapToGrid w:val="0"/>
                <w:color w:val="FFFFFF" w:themeColor="background1"/>
              </w:rPr>
            </w:pPr>
            <w:r w:rsidRPr="00310C5D">
              <w:rPr>
                <w:snapToGrid w:val="0"/>
                <w:color w:val="FFFFFF" w:themeColor="background1"/>
              </w:rPr>
              <w:t>-</w:t>
            </w:r>
          </w:p>
        </w:tc>
        <w:tc>
          <w:tcPr>
            <w:tcW w:w="1000" w:type="pct"/>
          </w:tcPr>
          <w:p w:rsidR="007A49EE" w:rsidRDefault="007A49EE" w:rsidP="007A49EE">
            <w:pPr>
              <w:pStyle w:val="TableText0"/>
              <w:ind w:left="16" w:right="117"/>
              <w:jc w:val="center"/>
              <w:rPr>
                <w:snapToGrid w:val="0"/>
              </w:rPr>
            </w:pPr>
          </w:p>
        </w:tc>
        <w:tc>
          <w:tcPr>
            <w:tcW w:w="1000" w:type="pct"/>
            <w:shd w:val="clear" w:color="auto" w:fill="auto"/>
          </w:tcPr>
          <w:p w:rsidR="007A49EE" w:rsidRPr="00A125ED" w:rsidRDefault="007A49EE" w:rsidP="007A49EE">
            <w:pPr>
              <w:pStyle w:val="TableText0"/>
              <w:ind w:left="111" w:right="117"/>
              <w:jc w:val="center"/>
              <w:rPr>
                <w:snapToGrid w:val="0"/>
              </w:rPr>
            </w:pPr>
          </w:p>
        </w:tc>
        <w:tc>
          <w:tcPr>
            <w:tcW w:w="1000" w:type="pct"/>
            <w:shd w:val="clear" w:color="auto" w:fill="auto"/>
          </w:tcPr>
          <w:p w:rsidR="007A49EE" w:rsidRPr="00A125ED" w:rsidRDefault="007A49EE" w:rsidP="007A49EE">
            <w:pPr>
              <w:pStyle w:val="TableText0"/>
              <w:ind w:left="77" w:right="117"/>
              <w:jc w:val="center"/>
              <w:rPr>
                <w:snapToGrid w:val="0"/>
              </w:rPr>
            </w:pPr>
          </w:p>
        </w:tc>
        <w:tc>
          <w:tcPr>
            <w:tcW w:w="1000" w:type="pct"/>
            <w:shd w:val="clear" w:color="auto" w:fill="auto"/>
          </w:tcPr>
          <w:p w:rsidR="007A49EE" w:rsidRPr="00183E4D" w:rsidRDefault="007A49EE" w:rsidP="007A49EE">
            <w:pPr>
              <w:pStyle w:val="TableText0"/>
              <w:ind w:right="117"/>
              <w:jc w:val="center"/>
              <w:rPr>
                <w:snapToGrid w:val="0"/>
              </w:rPr>
            </w:pPr>
          </w:p>
        </w:tc>
      </w:tr>
    </w:tbl>
    <w:p w:rsidR="007A49EE" w:rsidRDefault="00C42D59" w:rsidP="007A49EE">
      <w:r>
        <w:t>&gt;</w:t>
      </w:r>
    </w:p>
    <w:p w:rsidR="0047340E" w:rsidRPr="00183E4D" w:rsidRDefault="0047340E" w:rsidP="00B76CA9">
      <w:pPr>
        <w:pStyle w:val="Caption"/>
        <w:keepNext/>
        <w:jc w:val="both"/>
        <w:rPr>
          <w:rFonts w:cs="Arial"/>
          <w:snapToGrid w:val="0"/>
          <w:szCs w:val="16"/>
          <w:lang w:eastAsia="en-US"/>
        </w:rPr>
      </w:pPr>
      <w:bookmarkStart w:id="195" w:name="_Toc437865952"/>
      <w:r w:rsidRPr="00E80D1C">
        <w:lastRenderedPageBreak/>
        <w:t xml:space="preserve">Table </w:t>
      </w:r>
      <w:r w:rsidR="00444541">
        <w:fldChar w:fldCharType="begin"/>
      </w:r>
      <w:r w:rsidR="00444541">
        <w:instrText xml:space="preserve"> SEQ Table \* ARABIC </w:instrText>
      </w:r>
      <w:r w:rsidR="00444541">
        <w:fldChar w:fldCharType="separate"/>
      </w:r>
      <w:r w:rsidR="00F97BF6">
        <w:rPr>
          <w:noProof/>
        </w:rPr>
        <w:t>15</w:t>
      </w:r>
      <w:r w:rsidR="00444541">
        <w:rPr>
          <w:noProof/>
        </w:rPr>
        <w:fldChar w:fldCharType="end"/>
      </w:r>
      <w:r w:rsidRPr="00E80D1C">
        <w:tab/>
        <w:t xml:space="preserve">Summary of findings for the </w:t>
      </w:r>
      <w:r w:rsidR="000F1319" w:rsidRPr="00E80D1C">
        <w:t>accuracy</w:t>
      </w:r>
      <w:r w:rsidRPr="00E80D1C">
        <w:t xml:space="preserve"> of </w:t>
      </w:r>
      <w:r w:rsidRPr="00E80D1C">
        <w:rPr>
          <w:rFonts w:cs="Arial"/>
          <w:snapToGrid w:val="0"/>
          <w:szCs w:val="16"/>
          <w:lang w:eastAsia="en-US"/>
        </w:rPr>
        <w:t>i</w:t>
      </w:r>
      <w:r w:rsidRPr="00E80D1C">
        <w:rPr>
          <w:rFonts w:cs="Arial"/>
          <w:snapToGrid w:val="0"/>
          <w:vanish/>
          <w:color w:val="C00000"/>
          <w:szCs w:val="16"/>
          <w:lang w:eastAsia="en-US"/>
        </w:rPr>
        <w:t xml:space="preserve">ntervention, </w:t>
      </w:r>
      <w:r w:rsidRPr="00E80D1C">
        <w:rPr>
          <w:rFonts w:cs="Arial"/>
          <w:snapToGrid w:val="0"/>
          <w:szCs w:val="16"/>
          <w:lang w:eastAsia="en-US"/>
        </w:rPr>
        <w:t>relative to</w:t>
      </w:r>
      <w:bookmarkEnd w:id="195"/>
      <w:r w:rsidRPr="00E80D1C">
        <w:rPr>
          <w:rFonts w:cs="Arial"/>
          <w:snapToGrid w:val="0"/>
          <w:szCs w:val="16"/>
          <w:lang w:eastAsia="en-US"/>
        </w:rPr>
        <w:t xml:space="preserve"> </w:t>
      </w:r>
      <w:r w:rsidRPr="00E80D1C">
        <w:rPr>
          <w:rFonts w:cs="Arial"/>
          <w:snapToGrid w:val="0"/>
          <w:vanish/>
          <w:color w:val="C00000"/>
          <w:szCs w:val="16"/>
          <w:lang w:eastAsia="en-US"/>
        </w:rPr>
        <w:t xml:space="preserve">comparator </w:t>
      </w:r>
    </w:p>
    <w:tbl>
      <w:tblPr>
        <w:tblStyle w:val="TableGrid"/>
        <w:tblW w:w="0" w:type="auto"/>
        <w:tblLook w:val="04A0" w:firstRow="1" w:lastRow="0" w:firstColumn="1" w:lastColumn="0" w:noHBand="0" w:noVBand="1"/>
        <w:tblDescription w:val="Summary of findings table"/>
      </w:tblPr>
      <w:tblGrid>
        <w:gridCol w:w="1722"/>
        <w:gridCol w:w="1856"/>
        <w:gridCol w:w="1043"/>
        <w:gridCol w:w="1043"/>
        <w:gridCol w:w="1623"/>
        <w:gridCol w:w="1955"/>
      </w:tblGrid>
      <w:tr w:rsidR="002D0D5F" w:rsidTr="002D0D5F">
        <w:trPr>
          <w:tblHeader/>
        </w:trPr>
        <w:tc>
          <w:tcPr>
            <w:tcW w:w="1174" w:type="dxa"/>
          </w:tcPr>
          <w:p w:rsidR="002D0D5F" w:rsidRPr="000A1599" w:rsidRDefault="002D0D5F" w:rsidP="00B76CA9">
            <w:pPr>
              <w:pStyle w:val="TableHeading"/>
            </w:pPr>
            <w:r w:rsidRPr="000A1599">
              <w:t>Outcomes</w:t>
            </w:r>
          </w:p>
        </w:tc>
        <w:tc>
          <w:tcPr>
            <w:tcW w:w="1284" w:type="dxa"/>
          </w:tcPr>
          <w:p w:rsidR="002D0D5F" w:rsidRPr="000A1599" w:rsidRDefault="002D0D5F" w:rsidP="00B76CA9">
            <w:pPr>
              <w:pStyle w:val="TableHeading"/>
            </w:pPr>
            <w:r>
              <w:t xml:space="preserve">Participants </w:t>
            </w:r>
          </w:p>
        </w:tc>
        <w:tc>
          <w:tcPr>
            <w:tcW w:w="1619" w:type="dxa"/>
          </w:tcPr>
          <w:p w:rsidR="002D0D5F" w:rsidRPr="00E80D1C" w:rsidRDefault="002D0D5F" w:rsidP="00B76CA9">
            <w:pPr>
              <w:pStyle w:val="TableHeading"/>
              <w:ind w:left="22" w:right="117"/>
              <w:rPr>
                <w:snapToGrid w:val="0"/>
                <w:vanish/>
                <w:color w:val="C00000"/>
                <w:lang w:eastAsia="en-US"/>
              </w:rPr>
            </w:pPr>
            <w:r w:rsidRPr="00E80D1C">
              <w:rPr>
                <w:snapToGrid w:val="0"/>
                <w:vanish/>
                <w:color w:val="C00000"/>
                <w:lang w:eastAsia="en-US"/>
              </w:rPr>
              <w:t>Intervention</w:t>
            </w:r>
          </w:p>
          <w:p w:rsidR="002D0D5F" w:rsidRPr="00E80D1C" w:rsidRDefault="002D0D5F" w:rsidP="00B76CA9">
            <w:pPr>
              <w:pStyle w:val="TableHeading"/>
              <w:rPr>
                <w:vanish/>
                <w:color w:val="C00000"/>
              </w:rPr>
            </w:pPr>
            <w:r w:rsidRPr="00E80D1C">
              <w:rPr>
                <w:snapToGrid w:val="0"/>
                <w:vanish/>
                <w:color w:val="C00000"/>
                <w:lang w:eastAsia="en-US"/>
              </w:rPr>
              <w:t>[95%CI]</w:t>
            </w:r>
          </w:p>
        </w:tc>
        <w:tc>
          <w:tcPr>
            <w:tcW w:w="1560" w:type="dxa"/>
          </w:tcPr>
          <w:p w:rsidR="002D0D5F" w:rsidRPr="00E80D1C" w:rsidRDefault="002D0D5F" w:rsidP="00B76CA9">
            <w:pPr>
              <w:pStyle w:val="TableHeading"/>
              <w:ind w:left="-19" w:right="117"/>
              <w:rPr>
                <w:snapToGrid w:val="0"/>
                <w:vanish/>
                <w:color w:val="C00000"/>
                <w:lang w:eastAsia="en-US"/>
              </w:rPr>
            </w:pPr>
            <w:r w:rsidRPr="00E80D1C">
              <w:rPr>
                <w:snapToGrid w:val="0"/>
                <w:vanish/>
                <w:color w:val="C00000"/>
                <w:lang w:eastAsia="en-US"/>
              </w:rPr>
              <w:t>Comparator</w:t>
            </w:r>
          </w:p>
          <w:p w:rsidR="002D0D5F" w:rsidRPr="00E80D1C" w:rsidRDefault="002D0D5F" w:rsidP="00B76CA9">
            <w:pPr>
              <w:pStyle w:val="TableHeading"/>
              <w:rPr>
                <w:vanish/>
                <w:color w:val="C00000"/>
              </w:rPr>
            </w:pPr>
            <w:r w:rsidRPr="00E80D1C">
              <w:rPr>
                <w:snapToGrid w:val="0"/>
                <w:vanish/>
                <w:color w:val="C00000"/>
                <w:lang w:eastAsia="en-US"/>
              </w:rPr>
              <w:t>[95%CI]</w:t>
            </w:r>
          </w:p>
        </w:tc>
        <w:tc>
          <w:tcPr>
            <w:tcW w:w="1559" w:type="dxa"/>
          </w:tcPr>
          <w:p w:rsidR="002D0D5F" w:rsidRPr="000A1599" w:rsidRDefault="002D0D5F" w:rsidP="007B6811">
            <w:pPr>
              <w:pStyle w:val="TableHeading"/>
            </w:pPr>
            <w:r>
              <w:t>Quality of evidence</w:t>
            </w:r>
          </w:p>
        </w:tc>
        <w:tc>
          <w:tcPr>
            <w:tcW w:w="1843" w:type="dxa"/>
          </w:tcPr>
          <w:p w:rsidR="002D0D5F" w:rsidRPr="000A1599" w:rsidRDefault="002D0D5F" w:rsidP="00B76CA9">
            <w:pPr>
              <w:pStyle w:val="TableHeading"/>
            </w:pPr>
            <w:r>
              <w:t>&lt;Comments&gt;</w:t>
            </w:r>
          </w:p>
        </w:tc>
      </w:tr>
      <w:tr w:rsidR="002D0D5F" w:rsidTr="002D0D5F">
        <w:tc>
          <w:tcPr>
            <w:tcW w:w="1174" w:type="dxa"/>
          </w:tcPr>
          <w:p w:rsidR="002D0D5F" w:rsidRDefault="002D0D5F" w:rsidP="00B76CA9">
            <w:pPr>
              <w:keepNext/>
              <w:spacing w:before="40" w:after="40" w:line="240" w:lineRule="auto"/>
              <w:rPr>
                <w:rFonts w:ascii="Arial Narrow" w:hAnsi="Arial Narrow" w:cs="Arial"/>
                <w:sz w:val="18"/>
                <w:szCs w:val="18"/>
              </w:rPr>
            </w:pPr>
            <w:r>
              <w:rPr>
                <w:rFonts w:ascii="Arial Narrow" w:hAnsi="Arial Narrow" w:cs="Arial"/>
                <w:sz w:val="18"/>
                <w:szCs w:val="18"/>
              </w:rPr>
              <w:t>Sensitivity</w:t>
            </w:r>
          </w:p>
        </w:tc>
        <w:tc>
          <w:tcPr>
            <w:tcW w:w="1284" w:type="dxa"/>
          </w:tcPr>
          <w:p w:rsidR="002D0D5F" w:rsidRDefault="002D0D5F" w:rsidP="00B76CA9">
            <w:pPr>
              <w:keepNext/>
              <w:spacing w:before="40" w:after="40" w:line="240" w:lineRule="auto"/>
              <w:rPr>
                <w:rFonts w:ascii="Arial Narrow" w:hAnsi="Arial Narrow" w:cs="Arial"/>
                <w:sz w:val="18"/>
                <w:szCs w:val="18"/>
              </w:rPr>
            </w:pPr>
          </w:p>
        </w:tc>
        <w:tc>
          <w:tcPr>
            <w:tcW w:w="1619" w:type="dxa"/>
          </w:tcPr>
          <w:p w:rsidR="002D0D5F" w:rsidRPr="004A196F" w:rsidRDefault="002D0D5F" w:rsidP="00B76CA9">
            <w:pPr>
              <w:keepNext/>
              <w:spacing w:before="40" w:after="40" w:line="240" w:lineRule="auto"/>
              <w:rPr>
                <w:rFonts w:ascii="Arial Narrow" w:hAnsi="Arial Narrow" w:cs="Arial"/>
                <w:sz w:val="18"/>
                <w:szCs w:val="18"/>
              </w:rPr>
            </w:pPr>
          </w:p>
        </w:tc>
        <w:tc>
          <w:tcPr>
            <w:tcW w:w="1560" w:type="dxa"/>
          </w:tcPr>
          <w:p w:rsidR="002D0D5F" w:rsidRPr="004A196F" w:rsidRDefault="002D0D5F" w:rsidP="00B76CA9">
            <w:pPr>
              <w:keepNext/>
              <w:spacing w:before="40" w:after="40" w:line="240" w:lineRule="auto"/>
              <w:rPr>
                <w:rFonts w:ascii="Arial Narrow" w:hAnsi="Arial Narrow" w:cs="Arial"/>
                <w:sz w:val="18"/>
                <w:szCs w:val="18"/>
              </w:rPr>
            </w:pPr>
          </w:p>
        </w:tc>
        <w:tc>
          <w:tcPr>
            <w:tcW w:w="1559" w:type="dxa"/>
          </w:tcPr>
          <w:p w:rsidR="002D0D5F" w:rsidRPr="004A196F" w:rsidRDefault="002D0D5F" w:rsidP="007B6811">
            <w:pPr>
              <w:keepNext/>
              <w:spacing w:before="40" w:after="40" w:line="240" w:lineRule="auto"/>
              <w:rPr>
                <w:rFonts w:ascii="Arial Narrow" w:hAnsi="Arial Narrow" w:cs="Arial"/>
                <w:sz w:val="18"/>
                <w:szCs w:val="18"/>
              </w:rPr>
            </w:pPr>
          </w:p>
        </w:tc>
        <w:tc>
          <w:tcPr>
            <w:tcW w:w="1843" w:type="dxa"/>
          </w:tcPr>
          <w:p w:rsidR="002D0D5F" w:rsidRPr="004A196F" w:rsidRDefault="002D0D5F" w:rsidP="00B76CA9">
            <w:pPr>
              <w:keepNext/>
              <w:spacing w:before="40" w:after="40" w:line="240" w:lineRule="auto"/>
              <w:rPr>
                <w:rFonts w:ascii="Arial Narrow" w:hAnsi="Arial Narrow" w:cs="Arial"/>
                <w:sz w:val="18"/>
                <w:szCs w:val="18"/>
              </w:rPr>
            </w:pPr>
          </w:p>
        </w:tc>
      </w:tr>
      <w:tr w:rsidR="002D0D5F" w:rsidTr="002D0D5F">
        <w:tc>
          <w:tcPr>
            <w:tcW w:w="1174" w:type="dxa"/>
          </w:tcPr>
          <w:p w:rsidR="002D0D5F" w:rsidRDefault="002D0D5F" w:rsidP="00B76CA9">
            <w:pPr>
              <w:keepNext/>
              <w:spacing w:before="40" w:after="40" w:line="240" w:lineRule="auto"/>
              <w:rPr>
                <w:rFonts w:ascii="Arial Narrow" w:hAnsi="Arial Narrow" w:cs="Arial"/>
                <w:sz w:val="18"/>
                <w:szCs w:val="18"/>
              </w:rPr>
            </w:pPr>
            <w:r>
              <w:rPr>
                <w:rFonts w:ascii="Arial Narrow" w:hAnsi="Arial Narrow" w:cs="Arial"/>
                <w:sz w:val="18"/>
                <w:szCs w:val="18"/>
              </w:rPr>
              <w:t>Specificity</w:t>
            </w:r>
          </w:p>
        </w:tc>
        <w:tc>
          <w:tcPr>
            <w:tcW w:w="1284" w:type="dxa"/>
          </w:tcPr>
          <w:p w:rsidR="002D0D5F" w:rsidRDefault="002D0D5F" w:rsidP="00B76CA9">
            <w:pPr>
              <w:keepNext/>
              <w:spacing w:before="40" w:after="40" w:line="240" w:lineRule="auto"/>
              <w:rPr>
                <w:rFonts w:ascii="Arial Narrow" w:hAnsi="Arial Narrow" w:cs="Arial"/>
                <w:sz w:val="18"/>
                <w:szCs w:val="18"/>
              </w:rPr>
            </w:pPr>
          </w:p>
        </w:tc>
        <w:tc>
          <w:tcPr>
            <w:tcW w:w="1619" w:type="dxa"/>
          </w:tcPr>
          <w:p w:rsidR="002D0D5F" w:rsidRPr="004A196F" w:rsidRDefault="002D0D5F" w:rsidP="00B76CA9">
            <w:pPr>
              <w:keepNext/>
              <w:spacing w:before="40" w:after="40" w:line="240" w:lineRule="auto"/>
              <w:rPr>
                <w:rFonts w:ascii="Arial Narrow" w:hAnsi="Arial Narrow" w:cs="Arial"/>
                <w:sz w:val="18"/>
                <w:szCs w:val="18"/>
              </w:rPr>
            </w:pPr>
          </w:p>
        </w:tc>
        <w:tc>
          <w:tcPr>
            <w:tcW w:w="1560" w:type="dxa"/>
          </w:tcPr>
          <w:p w:rsidR="002D0D5F" w:rsidRPr="004A196F" w:rsidRDefault="002D0D5F" w:rsidP="00B76CA9">
            <w:pPr>
              <w:keepNext/>
              <w:spacing w:before="40" w:after="40" w:line="240" w:lineRule="auto"/>
              <w:rPr>
                <w:rFonts w:ascii="Arial Narrow" w:hAnsi="Arial Narrow" w:cs="Arial"/>
                <w:sz w:val="18"/>
                <w:szCs w:val="18"/>
              </w:rPr>
            </w:pPr>
          </w:p>
        </w:tc>
        <w:tc>
          <w:tcPr>
            <w:tcW w:w="1559" w:type="dxa"/>
          </w:tcPr>
          <w:p w:rsidR="002D0D5F" w:rsidRPr="004A196F" w:rsidRDefault="002D0D5F" w:rsidP="007B6811">
            <w:pPr>
              <w:keepNext/>
              <w:spacing w:before="40" w:after="40" w:line="240" w:lineRule="auto"/>
              <w:rPr>
                <w:rFonts w:ascii="Arial Narrow" w:hAnsi="Arial Narrow" w:cs="Arial"/>
                <w:sz w:val="18"/>
                <w:szCs w:val="18"/>
              </w:rPr>
            </w:pPr>
          </w:p>
        </w:tc>
        <w:tc>
          <w:tcPr>
            <w:tcW w:w="1843" w:type="dxa"/>
          </w:tcPr>
          <w:p w:rsidR="002D0D5F" w:rsidRPr="004A196F" w:rsidRDefault="002D0D5F" w:rsidP="00B76CA9">
            <w:pPr>
              <w:keepNext/>
              <w:spacing w:before="40" w:after="40" w:line="240" w:lineRule="auto"/>
              <w:rPr>
                <w:rFonts w:ascii="Arial Narrow" w:hAnsi="Arial Narrow" w:cs="Arial"/>
                <w:sz w:val="18"/>
                <w:szCs w:val="18"/>
              </w:rPr>
            </w:pPr>
          </w:p>
        </w:tc>
      </w:tr>
    </w:tbl>
    <w:p w:rsidR="0030338B" w:rsidRDefault="0047340E" w:rsidP="007A49EE">
      <w:pPr>
        <w:rPr>
          <w:rFonts w:ascii="Arial Narrow" w:hAnsi="Arial Narrow" w:cs="Arial"/>
          <w:sz w:val="18"/>
          <w:szCs w:val="18"/>
        </w:rPr>
      </w:pP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rsidR="000D3619" w:rsidRDefault="001C7F45" w:rsidP="001C7F45">
      <w:pPr>
        <w:pStyle w:val="Comment"/>
      </w:pPr>
      <w:r>
        <w:t>Comment on the accuracy evidence. W</w:t>
      </w:r>
      <w:r w:rsidR="00CE4195">
        <w:t>as</w:t>
      </w:r>
      <w:r>
        <w:t xml:space="preserve"> the </w:t>
      </w:r>
      <w:r w:rsidR="00CE4195">
        <w:t xml:space="preserve">selection of studies in the </w:t>
      </w:r>
      <w:r>
        <w:t xml:space="preserve">meta-analyses performed appropriate? Were the </w:t>
      </w:r>
      <w:r w:rsidR="00002504">
        <w:t>studies providing evidence on the intervention and the comparator in the same studies, or similar enough populations to compare?</w:t>
      </w:r>
    </w:p>
    <w:p w:rsidR="00AC3351" w:rsidRDefault="00AC3351" w:rsidP="006F1309">
      <w:pPr>
        <w:pStyle w:val="Heading2"/>
        <w:numPr>
          <w:ilvl w:val="1"/>
          <w:numId w:val="26"/>
        </w:numPr>
      </w:pPr>
      <w:bookmarkStart w:id="196" w:name="_Toc437866298"/>
      <w:r>
        <w:t xml:space="preserve">Extended assessment of reliability </w:t>
      </w:r>
      <w:proofErr w:type="gramStart"/>
      <w:r>
        <w:t>evidence</w:t>
      </w:r>
      <w:bookmarkEnd w:id="196"/>
      <w:r w:rsidR="00195712">
        <w:t xml:space="preserve">  </w:t>
      </w:r>
      <w:r w:rsidR="00195712" w:rsidRPr="00195712">
        <w:rPr>
          <w:vanish/>
          <w:color w:val="C00000"/>
        </w:rPr>
        <w:t>&lt;</w:t>
      </w:r>
      <w:proofErr w:type="gramEnd"/>
      <w:r w:rsidR="00195712" w:rsidRPr="00195712">
        <w:rPr>
          <w:vanish/>
          <w:color w:val="C00000"/>
        </w:rPr>
        <w:t>If required&gt;</w:t>
      </w:r>
    </w:p>
    <w:p w:rsidR="00064A78" w:rsidRPr="00064A78" w:rsidRDefault="00064A78" w:rsidP="00064A78">
      <w:pPr>
        <w:rPr>
          <w:szCs w:val="24"/>
        </w:rPr>
      </w:pPr>
      <w:r w:rsidRPr="00064A78">
        <w:rPr>
          <w:szCs w:val="24"/>
        </w:rPr>
        <w:t>The term</w:t>
      </w:r>
      <w:r w:rsidRPr="00064A78">
        <w:rPr>
          <w:b/>
          <w:szCs w:val="24"/>
        </w:rPr>
        <w:t xml:space="preserve"> </w:t>
      </w:r>
      <w:r w:rsidRPr="00064A78">
        <w:rPr>
          <w:i/>
          <w:szCs w:val="24"/>
        </w:rPr>
        <w:t>reliability</w:t>
      </w:r>
      <w:r w:rsidRPr="00064A78">
        <w:rPr>
          <w:b/>
          <w:szCs w:val="24"/>
        </w:rPr>
        <w:t xml:space="preserve"> </w:t>
      </w:r>
      <w:r w:rsidRPr="00064A78">
        <w:rPr>
          <w:szCs w:val="24"/>
        </w:rPr>
        <w:t xml:space="preserve">(which is analogous to the concept of </w:t>
      </w:r>
      <w:r w:rsidRPr="00064A78">
        <w:rPr>
          <w:i/>
          <w:szCs w:val="24"/>
        </w:rPr>
        <w:t>precision</w:t>
      </w:r>
      <w:r w:rsidRPr="00064A78">
        <w:rPr>
          <w:szCs w:val="24"/>
        </w:rPr>
        <w:t xml:space="preserve">) refers to the amount of agreement of different operators or instruments applying the same investigative medical service.  That is, a reliable investigative medical service is measuring something consistently.  Reliability is sometimes referred to as </w:t>
      </w:r>
      <w:r w:rsidRPr="00064A78">
        <w:rPr>
          <w:i/>
          <w:szCs w:val="24"/>
        </w:rPr>
        <w:t>reproducibility</w:t>
      </w:r>
      <w:r w:rsidRPr="00064A78">
        <w:rPr>
          <w:szCs w:val="24"/>
        </w:rPr>
        <w:t xml:space="preserve"> or </w:t>
      </w:r>
      <w:r w:rsidRPr="00064A78">
        <w:rPr>
          <w:i/>
          <w:szCs w:val="24"/>
        </w:rPr>
        <w:t>repeatability</w:t>
      </w:r>
      <w:r w:rsidRPr="00064A78">
        <w:rPr>
          <w:szCs w:val="24"/>
        </w:rPr>
        <w:t>.</w:t>
      </w:r>
      <w:r w:rsidRPr="00064A78">
        <w:rPr>
          <w:b/>
          <w:szCs w:val="24"/>
        </w:rPr>
        <w:t xml:space="preserve"> </w:t>
      </w:r>
    </w:p>
    <w:p w:rsidR="001E1C7B" w:rsidRPr="00A1408B" w:rsidRDefault="00064A78" w:rsidP="00AC3351">
      <w:pPr>
        <w:rPr>
          <w:vanish/>
          <w:color w:val="C00000"/>
        </w:rPr>
      </w:pPr>
      <w:r w:rsidRPr="000F5F2C">
        <w:rPr>
          <w:vanish/>
          <w:color w:val="C00000"/>
        </w:rPr>
        <w:t>Identify studies that clearly included reproducibility analysis of either the proposed investigative medical service or its main comparator; for example, if they reported assessing the same investigative medical service on the same specimens but under different conditions (such as different time interva</w:t>
      </w:r>
      <w:r w:rsidR="000137DC">
        <w:rPr>
          <w:vanish/>
          <w:color w:val="C00000"/>
        </w:rPr>
        <w:t>ls, operators or laboratories).</w:t>
      </w:r>
      <w:r w:rsidRPr="000F5F2C">
        <w:rPr>
          <w:vanish/>
          <w:color w:val="C00000"/>
        </w:rPr>
        <w:t xml:space="preserve"> Present any differences across laboratories in how they characterise results, such as the kap</w:t>
      </w:r>
      <w:r w:rsidR="000137DC">
        <w:rPr>
          <w:vanish/>
          <w:color w:val="C00000"/>
        </w:rPr>
        <w:t>pa or other relevant statistic.</w:t>
      </w:r>
      <w:r w:rsidRPr="000F5F2C">
        <w:rPr>
          <w:vanish/>
          <w:color w:val="C00000"/>
        </w:rPr>
        <w:t xml:space="preserve"> Identify whether there is an external quality assurance program by which the studies have specified how laboratories have </w:t>
      </w:r>
      <w:r w:rsidRPr="00A1408B">
        <w:rPr>
          <w:vanish/>
          <w:color w:val="C00000"/>
        </w:rPr>
        <w:t>benchmarked their assays.</w:t>
      </w:r>
    </w:p>
    <w:p w:rsidR="00977EC4" w:rsidRPr="00A1408B" w:rsidRDefault="00977EC4" w:rsidP="00977EC4">
      <w:pPr>
        <w:pStyle w:val="Caption"/>
        <w:keepNext/>
        <w:ind w:left="1134" w:hanging="1134"/>
        <w:jc w:val="both"/>
        <w:rPr>
          <w:rFonts w:cs="Arial"/>
          <w:snapToGrid w:val="0"/>
          <w:szCs w:val="16"/>
          <w:lang w:eastAsia="en-US"/>
        </w:rPr>
      </w:pPr>
      <w:bookmarkStart w:id="197" w:name="_Toc437865953"/>
      <w:r w:rsidRPr="00A1408B">
        <w:t xml:space="preserve">Table </w:t>
      </w:r>
      <w:r w:rsidR="00444541">
        <w:fldChar w:fldCharType="begin"/>
      </w:r>
      <w:r w:rsidR="00444541">
        <w:instrText xml:space="preserve"> SEQ Table \* ARABIC </w:instrText>
      </w:r>
      <w:r w:rsidR="00444541">
        <w:fldChar w:fldCharType="separate"/>
      </w:r>
      <w:r w:rsidR="00F97BF6">
        <w:rPr>
          <w:noProof/>
        </w:rPr>
        <w:t>16</w:t>
      </w:r>
      <w:r w:rsidR="00444541">
        <w:rPr>
          <w:noProof/>
        </w:rPr>
        <w:fldChar w:fldCharType="end"/>
      </w:r>
      <w:r w:rsidRPr="00A1408B">
        <w:tab/>
      </w:r>
      <w:r w:rsidRPr="00A1408B">
        <w:rPr>
          <w:rFonts w:cs="Arial"/>
          <w:snapToGrid w:val="0"/>
          <w:szCs w:val="16"/>
          <w:lang w:eastAsia="en-US"/>
        </w:rPr>
        <w:t xml:space="preserve">Results of </w:t>
      </w:r>
      <w:r w:rsidR="00DD4D29" w:rsidRPr="00A1408B">
        <w:rPr>
          <w:rFonts w:cs="Arial"/>
          <w:snapToGrid w:val="0"/>
          <w:szCs w:val="16"/>
          <w:lang w:eastAsia="en-US"/>
        </w:rPr>
        <w:t>reliability</w:t>
      </w:r>
      <w:r w:rsidRPr="00A1408B">
        <w:rPr>
          <w:rFonts w:cs="Arial"/>
          <w:snapToGrid w:val="0"/>
          <w:szCs w:val="16"/>
          <w:lang w:eastAsia="en-US"/>
        </w:rPr>
        <w:t xml:space="preserve"> trials</w:t>
      </w:r>
      <w:bookmarkEnd w:id="197"/>
      <w:r w:rsidRPr="00A1408B">
        <w:rPr>
          <w:rFonts w:cs="Arial"/>
          <w:snapToGrid w:val="0"/>
          <w:szCs w:val="16"/>
          <w:lang w:eastAsia="en-US"/>
        </w:rPr>
        <w:t xml:space="preserve">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2977"/>
        <w:gridCol w:w="2978"/>
        <w:gridCol w:w="2976"/>
      </w:tblGrid>
      <w:tr w:rsidR="006A491E" w:rsidRPr="00A1408B" w:rsidTr="006A491E">
        <w:tc>
          <w:tcPr>
            <w:tcW w:w="1667" w:type="pct"/>
            <w:shd w:val="clear" w:color="auto" w:fill="auto"/>
          </w:tcPr>
          <w:p w:rsidR="006A491E" w:rsidRPr="00A1408B" w:rsidRDefault="006A491E" w:rsidP="005F39B3">
            <w:pPr>
              <w:pStyle w:val="TableHeading"/>
              <w:rPr>
                <w:snapToGrid w:val="0"/>
                <w:lang w:eastAsia="en-US"/>
              </w:rPr>
            </w:pPr>
            <w:r w:rsidRPr="00A1408B">
              <w:rPr>
                <w:snapToGrid w:val="0"/>
                <w:lang w:eastAsia="en-US"/>
              </w:rPr>
              <w:t>Study ID</w:t>
            </w:r>
          </w:p>
        </w:tc>
        <w:tc>
          <w:tcPr>
            <w:tcW w:w="1667" w:type="pct"/>
          </w:tcPr>
          <w:p w:rsidR="006A491E" w:rsidRPr="00A1408B" w:rsidRDefault="006A491E" w:rsidP="005F39B3">
            <w:pPr>
              <w:pStyle w:val="TableHeading"/>
              <w:ind w:left="16" w:right="117"/>
              <w:rPr>
                <w:snapToGrid w:val="0"/>
                <w:lang w:eastAsia="en-US"/>
              </w:rPr>
            </w:pPr>
            <w:r w:rsidRPr="00A1408B">
              <w:rPr>
                <w:snapToGrid w:val="0"/>
                <w:lang w:eastAsia="en-US"/>
              </w:rPr>
              <w:t>Study characteristics</w:t>
            </w:r>
          </w:p>
        </w:tc>
        <w:tc>
          <w:tcPr>
            <w:tcW w:w="1667" w:type="pct"/>
            <w:shd w:val="clear" w:color="auto" w:fill="auto"/>
          </w:tcPr>
          <w:p w:rsidR="006A491E" w:rsidRPr="00A1408B" w:rsidRDefault="006A491E" w:rsidP="00DD4D29">
            <w:pPr>
              <w:pStyle w:val="TableHeading"/>
              <w:ind w:right="117"/>
              <w:rPr>
                <w:snapToGrid w:val="0"/>
                <w:lang w:eastAsia="en-US"/>
              </w:rPr>
            </w:pPr>
            <w:r w:rsidRPr="00A1408B">
              <w:rPr>
                <w:snapToGrid w:val="0"/>
                <w:lang w:eastAsia="en-US"/>
              </w:rPr>
              <w:t>Summary of re</w:t>
            </w:r>
            <w:r w:rsidR="00DD4D29" w:rsidRPr="00A1408B">
              <w:rPr>
                <w:snapToGrid w:val="0"/>
                <w:lang w:eastAsia="en-US"/>
              </w:rPr>
              <w:t>liability</w:t>
            </w:r>
            <w:r w:rsidRPr="00A1408B">
              <w:rPr>
                <w:snapToGrid w:val="0"/>
                <w:lang w:eastAsia="en-US"/>
              </w:rPr>
              <w:t xml:space="preserve"> results</w:t>
            </w:r>
          </w:p>
        </w:tc>
      </w:tr>
      <w:tr w:rsidR="006A491E" w:rsidRPr="00183E4D" w:rsidTr="006A491E">
        <w:trPr>
          <w:hidden/>
        </w:trPr>
        <w:tc>
          <w:tcPr>
            <w:tcW w:w="1667" w:type="pct"/>
            <w:tcBorders>
              <w:bottom w:val="nil"/>
            </w:tcBorders>
            <w:shd w:val="clear" w:color="auto" w:fill="auto"/>
            <w:vAlign w:val="center"/>
          </w:tcPr>
          <w:p w:rsidR="006A491E" w:rsidRPr="00A1408B" w:rsidRDefault="006A491E" w:rsidP="005F39B3">
            <w:pPr>
              <w:pStyle w:val="TableText0"/>
              <w:rPr>
                <w:snapToGrid w:val="0"/>
                <w:vanish/>
              </w:rPr>
            </w:pPr>
            <w:r w:rsidRPr="00A1408B">
              <w:rPr>
                <w:snapToGrid w:val="0"/>
                <w:vanish/>
                <w:color w:val="C00000"/>
              </w:rPr>
              <w:t>Trial 1</w:t>
            </w:r>
          </w:p>
        </w:tc>
        <w:tc>
          <w:tcPr>
            <w:tcW w:w="1667" w:type="pct"/>
          </w:tcPr>
          <w:p w:rsidR="006A491E" w:rsidRPr="00183E4D" w:rsidRDefault="006A491E" w:rsidP="005F39B3">
            <w:pPr>
              <w:pStyle w:val="TableText0"/>
              <w:ind w:left="16" w:right="117"/>
              <w:jc w:val="center"/>
              <w:rPr>
                <w:snapToGrid w:val="0"/>
              </w:rPr>
            </w:pPr>
          </w:p>
        </w:tc>
        <w:tc>
          <w:tcPr>
            <w:tcW w:w="1667" w:type="pct"/>
            <w:shd w:val="clear" w:color="auto" w:fill="auto"/>
            <w:vAlign w:val="center"/>
          </w:tcPr>
          <w:p w:rsidR="006A491E" w:rsidRPr="00183E4D" w:rsidRDefault="006A491E" w:rsidP="005F39B3">
            <w:pPr>
              <w:pStyle w:val="TableText0"/>
              <w:ind w:right="117"/>
              <w:jc w:val="center"/>
              <w:rPr>
                <w:snapToGrid w:val="0"/>
              </w:rPr>
            </w:pPr>
          </w:p>
        </w:tc>
      </w:tr>
    </w:tbl>
    <w:p w:rsidR="00977EC4" w:rsidRDefault="00977EC4" w:rsidP="00AC3351">
      <w:pPr>
        <w:rPr>
          <w:vanish/>
          <w:color w:val="C00000"/>
        </w:rPr>
      </w:pPr>
    </w:p>
    <w:p w:rsidR="00002504" w:rsidRPr="000F5F2C" w:rsidRDefault="00002504" w:rsidP="00002504">
      <w:pPr>
        <w:pStyle w:val="Comment"/>
      </w:pPr>
      <w:r>
        <w:t xml:space="preserve">Comment on the reliability evidence. </w:t>
      </w:r>
    </w:p>
    <w:p w:rsidR="00AC3351" w:rsidRDefault="00B50CCC" w:rsidP="006F1309">
      <w:pPr>
        <w:pStyle w:val="Heading2"/>
        <w:numPr>
          <w:ilvl w:val="1"/>
          <w:numId w:val="26"/>
        </w:numPr>
      </w:pPr>
      <w:bookmarkStart w:id="198" w:name="_Toc437866299"/>
      <w:r>
        <w:lastRenderedPageBreak/>
        <w:t>Concordance analysis</w:t>
      </w:r>
      <w:bookmarkEnd w:id="198"/>
      <w:r w:rsidR="00F80449">
        <w:t xml:space="preserve"> </w:t>
      </w:r>
      <w:r w:rsidR="00F80449" w:rsidRPr="00195712">
        <w:rPr>
          <w:vanish/>
          <w:color w:val="C00000"/>
        </w:rPr>
        <w:t>&lt;If required&gt;</w:t>
      </w:r>
    </w:p>
    <w:p w:rsidR="00763F3D" w:rsidRDefault="00A37EEE" w:rsidP="00B50CCC">
      <w:pPr>
        <w:rPr>
          <w:vanish/>
          <w:color w:val="C00000"/>
        </w:rPr>
      </w:pPr>
      <w:r>
        <w:rPr>
          <w:vanish/>
          <w:color w:val="C00000"/>
        </w:rPr>
        <w:t>In the absence of a reference standard</w:t>
      </w:r>
      <w:r w:rsidR="00763F3D">
        <w:rPr>
          <w:vanish/>
          <w:color w:val="C00000"/>
        </w:rPr>
        <w:t>, and individual patient data are available, consider constructing a reference standard. If a reference standard cannot be constructed, calculate and report measures of agreement</w:t>
      </w:r>
      <w:r w:rsidR="00D218DD">
        <w:rPr>
          <w:vanish/>
          <w:color w:val="C00000"/>
        </w:rPr>
        <w:t xml:space="preserve"> between the investigative medical service and a non-reference standard. </w:t>
      </w:r>
    </w:p>
    <w:p w:rsidR="00F908AE" w:rsidRDefault="00857A76" w:rsidP="00B50CCC">
      <w:pPr>
        <w:rPr>
          <w:vanish/>
          <w:color w:val="C00000"/>
        </w:rPr>
      </w:pPr>
      <w:r>
        <w:rPr>
          <w:vanish/>
          <w:color w:val="C00000"/>
        </w:rPr>
        <w:t xml:space="preserve">Provide the 2 x 2 table of results comparing the candidate test with the comparative method. </w:t>
      </w:r>
      <w:r w:rsidR="00D93527">
        <w:rPr>
          <w:vanish/>
          <w:color w:val="C00000"/>
        </w:rPr>
        <w:t xml:space="preserve">Calculate and report measures of agreement (in terms of positive </w:t>
      </w:r>
      <w:proofErr w:type="spellStart"/>
      <w:r w:rsidR="00D93527">
        <w:rPr>
          <w:vanish/>
          <w:color w:val="C00000"/>
        </w:rPr>
        <w:t>percent</w:t>
      </w:r>
      <w:proofErr w:type="spellEnd"/>
      <w:r w:rsidR="00D93527">
        <w:rPr>
          <w:vanish/>
          <w:color w:val="C00000"/>
        </w:rPr>
        <w:t xml:space="preserve"> agreement and negative </w:t>
      </w:r>
      <w:proofErr w:type="spellStart"/>
      <w:r w:rsidR="00D93527">
        <w:rPr>
          <w:vanish/>
          <w:color w:val="C00000"/>
        </w:rPr>
        <w:t>percent</w:t>
      </w:r>
      <w:proofErr w:type="spellEnd"/>
      <w:r w:rsidR="00D93527">
        <w:rPr>
          <w:vanish/>
          <w:color w:val="C00000"/>
        </w:rPr>
        <w:t xml:space="preserve"> agreement, rather than s</w:t>
      </w:r>
      <w:r w:rsidR="008808FE">
        <w:rPr>
          <w:vanish/>
          <w:color w:val="C00000"/>
        </w:rPr>
        <w:t>ensitivity and specificit</w:t>
      </w:r>
      <w:r w:rsidR="00D93527">
        <w:rPr>
          <w:vanish/>
          <w:color w:val="C00000"/>
        </w:rPr>
        <w:t>y)</w:t>
      </w:r>
      <w:r w:rsidR="008808FE">
        <w:rPr>
          <w:vanish/>
          <w:color w:val="C00000"/>
        </w:rPr>
        <w:t>, comparing the proposed investigative medical service and the comparative method</w:t>
      </w:r>
      <w:r>
        <w:rPr>
          <w:vanish/>
          <w:color w:val="C00000"/>
        </w:rPr>
        <w:t>, and specify the method of performing the statistics</w:t>
      </w:r>
      <w:r w:rsidR="00AB59F6">
        <w:rPr>
          <w:vanish/>
          <w:color w:val="C00000"/>
        </w:rPr>
        <w:t xml:space="preserve"> (please note, there are two different ways of calculating the positive and negative </w:t>
      </w:r>
      <w:proofErr w:type="spellStart"/>
      <w:r w:rsidR="00AB59F6">
        <w:rPr>
          <w:vanish/>
          <w:color w:val="C00000"/>
        </w:rPr>
        <w:t>percent</w:t>
      </w:r>
      <w:proofErr w:type="spellEnd"/>
      <w:r w:rsidR="00AB59F6">
        <w:rPr>
          <w:vanish/>
          <w:color w:val="C00000"/>
        </w:rPr>
        <w:t xml:space="preserve"> agreement, so it is important to be explicit which method is used)</w:t>
      </w:r>
      <w:r w:rsidR="008808FE">
        <w:rPr>
          <w:vanish/>
          <w:color w:val="C00000"/>
        </w:rPr>
        <w:t xml:space="preserve">. </w:t>
      </w:r>
    </w:p>
    <w:p w:rsidR="006E2798" w:rsidRPr="00EA7191" w:rsidRDefault="00536C1A" w:rsidP="00536C1A">
      <w:pPr>
        <w:pStyle w:val="Comment"/>
      </w:pPr>
      <w:r>
        <w:t xml:space="preserve">Comment on how much the investigative test agrees with the comparative test(s). </w:t>
      </w:r>
    </w:p>
    <w:p w:rsidR="00B50CCC" w:rsidRPr="00B50CCC" w:rsidRDefault="00B11E4E" w:rsidP="006F1309">
      <w:pPr>
        <w:pStyle w:val="Heading2"/>
        <w:numPr>
          <w:ilvl w:val="1"/>
          <w:numId w:val="27"/>
        </w:numPr>
      </w:pPr>
      <w:bookmarkStart w:id="199" w:name="_Toc437866300"/>
      <w:r>
        <w:t>Interpretation of evidence on diagnostic performance</w:t>
      </w:r>
      <w:bookmarkEnd w:id="199"/>
    </w:p>
    <w:p w:rsidR="00484FFB" w:rsidRPr="00484FFB" w:rsidRDefault="004165D8" w:rsidP="00017BFF">
      <w:pPr>
        <w:rPr>
          <w:i/>
          <w:vanish/>
          <w:color w:val="C00000"/>
        </w:rPr>
      </w:pPr>
      <w:r>
        <w:rPr>
          <w:i/>
          <w:vanish/>
          <w:color w:val="C00000"/>
        </w:rPr>
        <w:t xml:space="preserve">Comment on whether </w:t>
      </w:r>
      <w:r w:rsidR="00A85B77">
        <w:rPr>
          <w:i/>
          <w:vanish/>
          <w:color w:val="C00000"/>
        </w:rPr>
        <w:t xml:space="preserve">the </w:t>
      </w:r>
      <w:r w:rsidR="00CF7425">
        <w:rPr>
          <w:i/>
          <w:vanish/>
          <w:color w:val="C00000"/>
        </w:rPr>
        <w:t xml:space="preserve">claim regarding the diagnostic performance is reasonable and justified in your view. </w:t>
      </w:r>
    </w:p>
    <w:p w:rsidR="00AC3351" w:rsidRDefault="00D97302" w:rsidP="00017BFF">
      <w:pPr>
        <w:rPr>
          <w:vanish/>
          <w:color w:val="C00000"/>
        </w:rPr>
      </w:pPr>
      <w:r>
        <w:rPr>
          <w:vanish/>
          <w:color w:val="C00000"/>
        </w:rPr>
        <w:t xml:space="preserve">Provide a summary of the overall evidence presented for diagnostic performance, to conclude whether the proposed investigative medical service is non-inferior (no worse than) or superior compared to its alternatives in terms of diagnostic performance. </w:t>
      </w:r>
    </w:p>
    <w:p w:rsidR="00484FFB" w:rsidRPr="00AC3351" w:rsidRDefault="00484FFB" w:rsidP="00017BFF"/>
    <w:p w:rsidR="00A12062" w:rsidRDefault="00A12062" w:rsidP="007A49EE">
      <w:pPr>
        <w:pStyle w:val="Heading1"/>
      </w:pPr>
      <w:bookmarkStart w:id="200" w:name="_Toc437866301"/>
      <w:r>
        <w:lastRenderedPageBreak/>
        <w:t xml:space="preserve">B4 </w:t>
      </w:r>
      <w:r w:rsidR="005A35FF">
        <w:t>Clinical Validity</w:t>
      </w:r>
      <w:bookmarkEnd w:id="200"/>
    </w:p>
    <w:p w:rsidR="007638EB" w:rsidRDefault="007638EB" w:rsidP="007638EB">
      <w:pPr>
        <w:pStyle w:val="Heading2"/>
      </w:pPr>
      <w:bookmarkStart w:id="201" w:name="_Toc437866302"/>
      <w:r>
        <w:t>B4.1</w:t>
      </w:r>
      <w:r>
        <w:tab/>
        <w:t>Measures of clinical validity</w:t>
      </w:r>
      <w:bookmarkEnd w:id="201"/>
    </w:p>
    <w:p w:rsidR="0060297F" w:rsidRDefault="005A35FF" w:rsidP="008A3CBD">
      <w:pPr>
        <w:jc w:val="both"/>
        <w:rPr>
          <w:bCs/>
          <w:vanish/>
          <w:color w:val="C00000"/>
        </w:rPr>
      </w:pPr>
      <w:r w:rsidRPr="008D34B0">
        <w:rPr>
          <w:bCs/>
          <w:vanish/>
          <w:color w:val="C00000"/>
        </w:rPr>
        <w:t>For applications to MSAC where this section is relevant, provide information on whether clinical validity was measured in the literature.</w:t>
      </w:r>
      <w:r w:rsidR="00835B9E">
        <w:rPr>
          <w:bCs/>
          <w:vanish/>
          <w:color w:val="C00000"/>
        </w:rPr>
        <w:t xml:space="preserve"> </w:t>
      </w:r>
      <w:r w:rsidR="00FE7969">
        <w:rPr>
          <w:bCs/>
          <w:vanish/>
          <w:color w:val="C00000"/>
        </w:rPr>
        <w:t xml:space="preserve">The clinical validity of a test depends on the prevalence (or pre-test probability) of the target condition or outcome of interest. The </w:t>
      </w:r>
      <w:r w:rsidR="00303758">
        <w:rPr>
          <w:bCs/>
          <w:vanish/>
          <w:color w:val="C00000"/>
        </w:rPr>
        <w:t xml:space="preserve">key </w:t>
      </w:r>
      <w:r w:rsidR="00FE7969">
        <w:rPr>
          <w:bCs/>
          <w:vanish/>
          <w:color w:val="C00000"/>
        </w:rPr>
        <w:t xml:space="preserve">measures used are the </w:t>
      </w:r>
      <w:r w:rsidR="004038F8">
        <w:rPr>
          <w:bCs/>
          <w:vanish/>
          <w:color w:val="C00000"/>
        </w:rPr>
        <w:t>positive and negative predictive values</w:t>
      </w:r>
      <w:r w:rsidR="00C029BC">
        <w:rPr>
          <w:bCs/>
          <w:vanish/>
          <w:color w:val="C00000"/>
        </w:rPr>
        <w:t xml:space="preserve">, which are the probabilities of disease or absence of disease in a tested individual. </w:t>
      </w:r>
      <w:r w:rsidR="0060297F">
        <w:rPr>
          <w:bCs/>
          <w:vanish/>
          <w:color w:val="C00000"/>
        </w:rPr>
        <w:t xml:space="preserve">These measures are heavily dependent on the prevalence of disease in the study population, and cannot be readily transferred to different populations or pooled to produce a summary estimate. </w:t>
      </w:r>
      <w:r w:rsidR="00303758">
        <w:rPr>
          <w:bCs/>
          <w:vanish/>
          <w:color w:val="C00000"/>
        </w:rPr>
        <w:t>This secti</w:t>
      </w:r>
      <w:r w:rsidR="005B75B7">
        <w:rPr>
          <w:bCs/>
          <w:vanish/>
          <w:color w:val="C00000"/>
        </w:rPr>
        <w:t xml:space="preserve">on should therefore estimate </w:t>
      </w:r>
      <w:r w:rsidR="00303758">
        <w:rPr>
          <w:bCs/>
          <w:vanish/>
          <w:color w:val="C00000"/>
        </w:rPr>
        <w:t>the prevalence of the target population or clinical information of interest based on data available for the target population or a systematic review of prevalence studies</w:t>
      </w:r>
      <w:r w:rsidR="00400154">
        <w:rPr>
          <w:bCs/>
          <w:vanish/>
          <w:color w:val="C00000"/>
        </w:rPr>
        <w:t xml:space="preserve"> (or </w:t>
      </w:r>
      <w:proofErr w:type="gramStart"/>
      <w:r w:rsidR="00400154">
        <w:rPr>
          <w:bCs/>
          <w:vanish/>
          <w:color w:val="C00000"/>
        </w:rPr>
        <w:t>refer</w:t>
      </w:r>
      <w:proofErr w:type="gramEnd"/>
      <w:r w:rsidR="00400154">
        <w:rPr>
          <w:bCs/>
          <w:vanish/>
          <w:color w:val="C00000"/>
        </w:rPr>
        <w:t xml:space="preserve"> to Subsection A4)</w:t>
      </w:r>
      <w:r w:rsidR="00303758">
        <w:rPr>
          <w:bCs/>
          <w:vanish/>
          <w:color w:val="C00000"/>
        </w:rPr>
        <w:t>. The accuracy data from Subsection B3.6 (sensitivity and specificity) can then be</w:t>
      </w:r>
      <w:r w:rsidR="00921EC2">
        <w:rPr>
          <w:bCs/>
          <w:vanish/>
          <w:color w:val="C00000"/>
        </w:rPr>
        <w:t xml:space="preserve"> used with the relevant prevalence data </w:t>
      </w:r>
      <w:r w:rsidR="00303758">
        <w:rPr>
          <w:bCs/>
          <w:vanish/>
          <w:color w:val="C00000"/>
        </w:rPr>
        <w:t>to derive the positive and negative predictive</w:t>
      </w:r>
      <w:r w:rsidR="00921EC2">
        <w:rPr>
          <w:bCs/>
          <w:vanish/>
          <w:color w:val="C00000"/>
        </w:rPr>
        <w:t xml:space="preserve"> values. </w:t>
      </w:r>
    </w:p>
    <w:p w:rsidR="00921EC2" w:rsidRDefault="00835B9E" w:rsidP="00C029BC">
      <w:pPr>
        <w:jc w:val="both"/>
        <w:rPr>
          <w:bCs/>
          <w:vanish/>
          <w:color w:val="C00000"/>
        </w:rPr>
      </w:pPr>
      <w:r w:rsidRPr="00835B9E">
        <w:rPr>
          <w:bCs/>
          <w:vanish/>
          <w:color w:val="C00000"/>
        </w:rPr>
        <w:t xml:space="preserve">In the field of genetics, clinical validity refers to a test's ability to detect or predict the clinical disorder or phenotype associated with the genotype, </w:t>
      </w:r>
      <w:r w:rsidR="00C029BC">
        <w:rPr>
          <w:bCs/>
          <w:vanish/>
          <w:color w:val="C00000"/>
        </w:rPr>
        <w:t xml:space="preserve">and depends on the penetrance of the gene. For a genetic test, the </w:t>
      </w:r>
      <w:r w:rsidRPr="00835B9E">
        <w:rPr>
          <w:bCs/>
          <w:vanish/>
          <w:color w:val="C00000"/>
        </w:rPr>
        <w:t xml:space="preserve">four most relevant measures </w:t>
      </w:r>
      <w:r w:rsidR="00C029BC">
        <w:rPr>
          <w:bCs/>
          <w:vanish/>
          <w:color w:val="C00000"/>
        </w:rPr>
        <w:t>are</w:t>
      </w:r>
      <w:r w:rsidRPr="00835B9E">
        <w:rPr>
          <w:bCs/>
          <w:vanish/>
          <w:color w:val="C00000"/>
        </w:rPr>
        <w:t xml:space="preserve"> </w:t>
      </w:r>
      <w:r w:rsidR="00C029BC">
        <w:rPr>
          <w:bCs/>
          <w:vanish/>
          <w:color w:val="C00000"/>
        </w:rPr>
        <w:t xml:space="preserve">the </w:t>
      </w:r>
      <w:r w:rsidRPr="00835B9E">
        <w:rPr>
          <w:bCs/>
          <w:vanish/>
          <w:color w:val="C00000"/>
        </w:rPr>
        <w:t>clinical sensitivity/clinical specificity and clinical positive/negative predictive values.</w:t>
      </w:r>
      <w:r w:rsidR="008B3AC6">
        <w:rPr>
          <w:bCs/>
          <w:vanish/>
          <w:color w:val="C00000"/>
        </w:rPr>
        <w:t xml:space="preserve"> </w:t>
      </w:r>
    </w:p>
    <w:p w:rsidR="002A00C2" w:rsidRDefault="002A00C2" w:rsidP="00C029BC">
      <w:pPr>
        <w:jc w:val="both"/>
        <w:rPr>
          <w:bCs/>
          <w:vanish/>
          <w:color w:val="C00000"/>
        </w:rPr>
      </w:pPr>
      <w:r>
        <w:rPr>
          <w:bCs/>
          <w:vanish/>
          <w:color w:val="C00000"/>
        </w:rPr>
        <w:t>Amend this section as required</w:t>
      </w:r>
      <w:r w:rsidR="001D4366">
        <w:rPr>
          <w:bCs/>
          <w:vanish/>
          <w:color w:val="C00000"/>
        </w:rPr>
        <w:t>.</w:t>
      </w:r>
      <w:r w:rsidR="00CA6227">
        <w:rPr>
          <w:bCs/>
          <w:vanish/>
          <w:color w:val="C00000"/>
        </w:rPr>
        <w:t xml:space="preserve"> State what measures are used. </w:t>
      </w:r>
    </w:p>
    <w:p w:rsidR="0055629E" w:rsidRDefault="0055629E" w:rsidP="006F1309">
      <w:pPr>
        <w:pStyle w:val="Heading2"/>
        <w:numPr>
          <w:ilvl w:val="1"/>
          <w:numId w:val="23"/>
        </w:numPr>
      </w:pPr>
      <w:bookmarkStart w:id="202" w:name="_Toc437866303"/>
      <w:r w:rsidRPr="0048411A">
        <w:t>Reference standard</w:t>
      </w:r>
      <w:bookmarkEnd w:id="202"/>
    </w:p>
    <w:p w:rsidR="0055629E" w:rsidRDefault="00193E65" w:rsidP="00193E65">
      <w:pPr>
        <w:jc w:val="both"/>
        <w:rPr>
          <w:vanish/>
          <w:color w:val="C00000"/>
        </w:rPr>
      </w:pPr>
      <w:r w:rsidRPr="00193E65">
        <w:rPr>
          <w:bCs/>
          <w:vanish/>
          <w:color w:val="C00000"/>
        </w:rPr>
        <w:t>State the appropriate reference standard for measurement of clinical validity (which will differ from the reference standard for accuracy/analytical validity in Section B3</w:t>
      </w:r>
      <w:r w:rsidR="002719AD">
        <w:rPr>
          <w:bCs/>
          <w:vanish/>
          <w:color w:val="C00000"/>
        </w:rPr>
        <w:t xml:space="preserve"> if a genetic test</w:t>
      </w:r>
      <w:r w:rsidRPr="00193E65">
        <w:rPr>
          <w:bCs/>
          <w:vanish/>
          <w:color w:val="C00000"/>
        </w:rPr>
        <w:t xml:space="preserve">). </w:t>
      </w:r>
      <w:r w:rsidR="002238C9">
        <w:rPr>
          <w:vanish/>
          <w:color w:val="C00000"/>
        </w:rPr>
        <w:t xml:space="preserve">As clinical validity refers to the predictive validity of a test for a given clinical outcome, the reference standard for clinical validity should be a clinically relevant outcome. </w:t>
      </w:r>
    </w:p>
    <w:p w:rsidR="0010368D" w:rsidRPr="00AD7BA2" w:rsidRDefault="0010368D" w:rsidP="0010368D">
      <w:pPr>
        <w:spacing w:after="0"/>
        <w:jc w:val="both"/>
        <w:rPr>
          <w:i/>
          <w:vanish/>
          <w:color w:val="C00000"/>
        </w:rPr>
      </w:pPr>
      <w:r>
        <w:rPr>
          <w:i/>
          <w:vanish/>
          <w:color w:val="C00000"/>
        </w:rPr>
        <w:t xml:space="preserve">If the reference standard is different than </w:t>
      </w:r>
      <w:r w:rsidR="002719AD">
        <w:rPr>
          <w:i/>
          <w:vanish/>
          <w:color w:val="C00000"/>
        </w:rPr>
        <w:t>what is outlined in B3.1, c</w:t>
      </w:r>
      <w:r>
        <w:rPr>
          <w:i/>
          <w:vanish/>
          <w:color w:val="C00000"/>
        </w:rPr>
        <w:t xml:space="preserve">omment if the reference standard is appropriate and why – with reference to the PASC-ratified PICO Confirmation (if one was undertaken). </w:t>
      </w:r>
    </w:p>
    <w:p w:rsidR="0055629E" w:rsidRPr="007A49EE" w:rsidRDefault="0055629E" w:rsidP="006F1309">
      <w:pPr>
        <w:pStyle w:val="Heading2"/>
        <w:numPr>
          <w:ilvl w:val="1"/>
          <w:numId w:val="23"/>
        </w:numPr>
      </w:pPr>
      <w:bookmarkStart w:id="203" w:name="_Toc437866304"/>
      <w:r w:rsidRPr="00183E4D">
        <w:t>Risk of Bias Assessment</w:t>
      </w:r>
      <w:bookmarkEnd w:id="203"/>
    </w:p>
    <w:p w:rsidR="0055629E" w:rsidRDefault="00003BEF" w:rsidP="0055629E">
      <w:pPr>
        <w:jc w:val="both"/>
        <w:rPr>
          <w:vanish/>
          <w:color w:val="C00000"/>
        </w:rPr>
      </w:pPr>
      <w:r>
        <w:rPr>
          <w:vanish/>
          <w:color w:val="C00000"/>
        </w:rPr>
        <w:t xml:space="preserve">If the studies included in this section are different from Section B3, then </w:t>
      </w:r>
      <w:r w:rsidR="009116A9">
        <w:rPr>
          <w:vanish/>
          <w:color w:val="C00000"/>
        </w:rPr>
        <w:t xml:space="preserve">summarise the risk of bias for the clinical validity studies here (in the same manner as Subsection B3.3). </w:t>
      </w:r>
      <w:r w:rsidR="0055629E">
        <w:rPr>
          <w:vanish/>
          <w:color w:val="C00000"/>
        </w:rPr>
        <w:t>If there is a large volume of studies, consider presenting the risk of bias assessment in an Appendix.</w:t>
      </w:r>
    </w:p>
    <w:p w:rsidR="00F575D8" w:rsidRPr="005E5B41" w:rsidRDefault="00F575D8" w:rsidP="00F575D8">
      <w:pPr>
        <w:pStyle w:val="Comment"/>
        <w:rPr>
          <w:vanish/>
        </w:rPr>
      </w:pPr>
      <w:r w:rsidRPr="005E5B41">
        <w:rPr>
          <w:vanish/>
        </w:rPr>
        <w:lastRenderedPageBreak/>
        <w:t xml:space="preserve">Has an appropriate method been used to determine the risk of bias associated with the findings presented in the SBA? Comment on whether the method used is likely to identify all of the potential areas where bias might have impacted on study findings </w:t>
      </w:r>
      <w:proofErr w:type="spellStart"/>
      <w:r w:rsidRPr="005E5B41">
        <w:rPr>
          <w:vanish/>
        </w:rPr>
        <w:t>eg</w:t>
      </w:r>
      <w:proofErr w:type="spellEnd"/>
      <w:r w:rsidRPr="005E5B41">
        <w:rPr>
          <w:vanish/>
        </w:rPr>
        <w:t xml:space="preserve"> in the design and execution of the studies/trials. Is the risk of bias assessment transparent and justifiable? </w:t>
      </w:r>
    </w:p>
    <w:p w:rsidR="00F575D8" w:rsidRDefault="00F575D8" w:rsidP="0055629E">
      <w:pPr>
        <w:jc w:val="both"/>
        <w:rPr>
          <w:vanish/>
          <w:color w:val="C00000"/>
        </w:rPr>
      </w:pPr>
    </w:p>
    <w:p w:rsidR="0055629E" w:rsidRDefault="0055629E" w:rsidP="0055629E">
      <w:pPr>
        <w:pStyle w:val="Caption"/>
        <w:keepNext/>
      </w:pPr>
      <w:bookmarkStart w:id="204" w:name="_Toc437865954"/>
      <w:r>
        <w:t xml:space="preserve">&lt;Table </w:t>
      </w:r>
      <w:r w:rsidR="00444541">
        <w:fldChar w:fldCharType="begin"/>
      </w:r>
      <w:r w:rsidR="00444541">
        <w:instrText xml:space="preserve"> SEQ Table \* ARABIC </w:instrText>
      </w:r>
      <w:r w:rsidR="00444541">
        <w:fldChar w:fldCharType="separate"/>
      </w:r>
      <w:r w:rsidR="00F97BF6">
        <w:rPr>
          <w:noProof/>
        </w:rPr>
        <w:t>17</w:t>
      </w:r>
      <w:r w:rsidR="00444541">
        <w:rPr>
          <w:noProof/>
        </w:rPr>
        <w:fldChar w:fldCharType="end"/>
      </w:r>
      <w:r>
        <w:tab/>
        <w:t>Suggested tabular presentation for QUADAS-2 results</w:t>
      </w:r>
      <w:bookmarkEnd w:id="204"/>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1132"/>
        <w:gridCol w:w="1132"/>
        <w:gridCol w:w="1132"/>
        <w:gridCol w:w="1132"/>
        <w:gridCol w:w="1132"/>
        <w:gridCol w:w="1132"/>
        <w:gridCol w:w="1132"/>
      </w:tblGrid>
      <w:tr w:rsidR="0055629E" w:rsidRPr="00183E4D" w:rsidTr="005F39B3">
        <w:trPr>
          <w:tblHeader/>
        </w:trPr>
        <w:tc>
          <w:tcPr>
            <w:tcW w:w="625" w:type="pct"/>
            <w:tcBorders>
              <w:right w:val="nil"/>
            </w:tcBorders>
            <w:shd w:val="clear" w:color="auto" w:fill="auto"/>
            <w:vAlign w:val="center"/>
          </w:tcPr>
          <w:p w:rsidR="0055629E" w:rsidRPr="00183E4D" w:rsidRDefault="0055629E" w:rsidP="005F39B3">
            <w:pPr>
              <w:pStyle w:val="TableHeading"/>
              <w:rPr>
                <w:snapToGrid w:val="0"/>
                <w:lang w:eastAsia="en-US"/>
              </w:rPr>
            </w:pPr>
          </w:p>
        </w:tc>
        <w:tc>
          <w:tcPr>
            <w:tcW w:w="625" w:type="pct"/>
            <w:tcBorders>
              <w:left w:val="nil"/>
              <w:right w:val="nil"/>
            </w:tcBorders>
            <w:shd w:val="clear" w:color="auto" w:fill="auto"/>
            <w:vAlign w:val="center"/>
          </w:tcPr>
          <w:p w:rsidR="0055629E" w:rsidRPr="00183E4D" w:rsidRDefault="0055629E" w:rsidP="005F39B3">
            <w:pPr>
              <w:pStyle w:val="TableHeading"/>
              <w:rPr>
                <w:snapToGrid w:val="0"/>
                <w:lang w:eastAsia="en-US"/>
              </w:rPr>
            </w:pPr>
          </w:p>
        </w:tc>
        <w:tc>
          <w:tcPr>
            <w:tcW w:w="625" w:type="pct"/>
            <w:tcBorders>
              <w:left w:val="nil"/>
              <w:right w:val="nil"/>
            </w:tcBorders>
            <w:shd w:val="clear" w:color="auto" w:fill="auto"/>
            <w:vAlign w:val="center"/>
          </w:tcPr>
          <w:p w:rsidR="0055629E" w:rsidRPr="00183E4D" w:rsidRDefault="0055629E" w:rsidP="005F39B3">
            <w:pPr>
              <w:pStyle w:val="TableHeading"/>
              <w:rPr>
                <w:snapToGrid w:val="0"/>
                <w:lang w:eastAsia="en-US"/>
              </w:rPr>
            </w:pPr>
            <w:r>
              <w:rPr>
                <w:snapToGrid w:val="0"/>
                <w:lang w:eastAsia="en-US"/>
              </w:rPr>
              <w:t>Risk of bias</w:t>
            </w:r>
          </w:p>
        </w:tc>
        <w:tc>
          <w:tcPr>
            <w:tcW w:w="625" w:type="pct"/>
            <w:tcBorders>
              <w:left w:val="nil"/>
              <w:right w:val="nil"/>
            </w:tcBorders>
            <w:shd w:val="clear" w:color="auto" w:fill="auto"/>
            <w:vAlign w:val="center"/>
          </w:tcPr>
          <w:p w:rsidR="0055629E" w:rsidRPr="00183E4D" w:rsidRDefault="0055629E" w:rsidP="005F39B3">
            <w:pPr>
              <w:pStyle w:val="TableHeading"/>
              <w:rPr>
                <w:snapToGrid w:val="0"/>
                <w:lang w:eastAsia="en-US"/>
              </w:rPr>
            </w:pPr>
          </w:p>
        </w:tc>
        <w:tc>
          <w:tcPr>
            <w:tcW w:w="625" w:type="pct"/>
            <w:tcBorders>
              <w:left w:val="nil"/>
            </w:tcBorders>
            <w:shd w:val="clear" w:color="auto" w:fill="auto"/>
            <w:vAlign w:val="center"/>
          </w:tcPr>
          <w:p w:rsidR="0055629E" w:rsidRPr="00183E4D" w:rsidRDefault="0055629E" w:rsidP="005F39B3">
            <w:pPr>
              <w:pStyle w:val="TableHeading"/>
              <w:rPr>
                <w:snapToGrid w:val="0"/>
                <w:lang w:eastAsia="en-US"/>
              </w:rPr>
            </w:pPr>
          </w:p>
        </w:tc>
        <w:tc>
          <w:tcPr>
            <w:tcW w:w="625" w:type="pct"/>
            <w:tcBorders>
              <w:right w:val="nil"/>
            </w:tcBorders>
            <w:shd w:val="clear" w:color="auto" w:fill="D9D9D9" w:themeFill="background1" w:themeFillShade="D9"/>
            <w:vAlign w:val="center"/>
          </w:tcPr>
          <w:p w:rsidR="0055629E" w:rsidRPr="00183E4D" w:rsidRDefault="0055629E" w:rsidP="005F39B3">
            <w:pPr>
              <w:pStyle w:val="TableHeading"/>
              <w:rPr>
                <w:snapToGrid w:val="0"/>
                <w:lang w:eastAsia="en-US"/>
              </w:rPr>
            </w:pPr>
          </w:p>
        </w:tc>
        <w:tc>
          <w:tcPr>
            <w:tcW w:w="625" w:type="pct"/>
            <w:tcBorders>
              <w:left w:val="nil"/>
              <w:right w:val="nil"/>
            </w:tcBorders>
            <w:shd w:val="clear" w:color="auto" w:fill="D9D9D9" w:themeFill="background1" w:themeFillShade="D9"/>
            <w:vAlign w:val="center"/>
          </w:tcPr>
          <w:p w:rsidR="0055629E" w:rsidRPr="00183E4D" w:rsidRDefault="0055629E" w:rsidP="005F39B3">
            <w:pPr>
              <w:pStyle w:val="TableHeading"/>
              <w:rPr>
                <w:snapToGrid w:val="0"/>
                <w:lang w:eastAsia="en-US"/>
              </w:rPr>
            </w:pPr>
            <w:r>
              <w:rPr>
                <w:snapToGrid w:val="0"/>
                <w:lang w:eastAsia="en-US"/>
              </w:rPr>
              <w:t>Applicability concerns</w:t>
            </w:r>
          </w:p>
        </w:tc>
        <w:tc>
          <w:tcPr>
            <w:tcW w:w="625" w:type="pct"/>
            <w:tcBorders>
              <w:left w:val="nil"/>
            </w:tcBorders>
            <w:shd w:val="clear" w:color="auto" w:fill="D9D9D9" w:themeFill="background1" w:themeFillShade="D9"/>
            <w:vAlign w:val="center"/>
          </w:tcPr>
          <w:p w:rsidR="0055629E" w:rsidRPr="00183E4D" w:rsidRDefault="0055629E" w:rsidP="005F39B3">
            <w:pPr>
              <w:pStyle w:val="TableHeading"/>
              <w:rPr>
                <w:snapToGrid w:val="0"/>
                <w:lang w:eastAsia="en-US"/>
              </w:rPr>
            </w:pPr>
          </w:p>
        </w:tc>
      </w:tr>
      <w:tr w:rsidR="0055629E" w:rsidRPr="00183E4D" w:rsidTr="005F39B3">
        <w:trPr>
          <w:tblHeader/>
        </w:trPr>
        <w:tc>
          <w:tcPr>
            <w:tcW w:w="625" w:type="pct"/>
            <w:shd w:val="clear" w:color="auto" w:fill="auto"/>
            <w:vAlign w:val="center"/>
          </w:tcPr>
          <w:p w:rsidR="0055629E" w:rsidRPr="00183E4D" w:rsidRDefault="0055629E" w:rsidP="005F39B3">
            <w:pPr>
              <w:pStyle w:val="TableHeading"/>
              <w:rPr>
                <w:snapToGrid w:val="0"/>
                <w:highlight w:val="cyan"/>
              </w:rPr>
            </w:pPr>
            <w:r>
              <w:rPr>
                <w:snapToGrid w:val="0"/>
                <w:lang w:eastAsia="en-US"/>
              </w:rPr>
              <w:t>Study</w:t>
            </w:r>
          </w:p>
        </w:tc>
        <w:tc>
          <w:tcPr>
            <w:tcW w:w="625" w:type="pct"/>
            <w:shd w:val="clear" w:color="auto" w:fill="auto"/>
            <w:vAlign w:val="center"/>
          </w:tcPr>
          <w:p w:rsidR="0055629E" w:rsidRPr="00976DD6" w:rsidRDefault="0055629E" w:rsidP="005F39B3">
            <w:pPr>
              <w:pStyle w:val="TableHeading"/>
              <w:rPr>
                <w:snapToGrid w:val="0"/>
              </w:rPr>
            </w:pPr>
            <w:r w:rsidRPr="00976DD6">
              <w:rPr>
                <w:snapToGrid w:val="0"/>
              </w:rPr>
              <w:t>Patient selection</w:t>
            </w:r>
          </w:p>
        </w:tc>
        <w:tc>
          <w:tcPr>
            <w:tcW w:w="625" w:type="pct"/>
            <w:shd w:val="clear" w:color="auto" w:fill="auto"/>
            <w:vAlign w:val="center"/>
          </w:tcPr>
          <w:p w:rsidR="0055629E" w:rsidRPr="00976DD6" w:rsidRDefault="0055629E" w:rsidP="005F39B3">
            <w:pPr>
              <w:pStyle w:val="TableHeading"/>
              <w:rPr>
                <w:snapToGrid w:val="0"/>
              </w:rPr>
            </w:pPr>
            <w:r w:rsidRPr="00976DD6">
              <w:rPr>
                <w:snapToGrid w:val="0"/>
              </w:rPr>
              <w:t>Index test</w:t>
            </w:r>
          </w:p>
        </w:tc>
        <w:tc>
          <w:tcPr>
            <w:tcW w:w="625" w:type="pct"/>
            <w:shd w:val="clear" w:color="auto" w:fill="auto"/>
            <w:vAlign w:val="center"/>
          </w:tcPr>
          <w:p w:rsidR="0055629E" w:rsidRPr="00976DD6" w:rsidRDefault="0055629E" w:rsidP="005F39B3">
            <w:pPr>
              <w:pStyle w:val="TableHeading"/>
              <w:rPr>
                <w:snapToGrid w:val="0"/>
              </w:rPr>
            </w:pPr>
            <w:r w:rsidRPr="00976DD6">
              <w:rPr>
                <w:snapToGrid w:val="0"/>
              </w:rPr>
              <w:t>Reference standard</w:t>
            </w:r>
          </w:p>
        </w:tc>
        <w:tc>
          <w:tcPr>
            <w:tcW w:w="625" w:type="pct"/>
            <w:shd w:val="clear" w:color="auto" w:fill="auto"/>
            <w:vAlign w:val="center"/>
          </w:tcPr>
          <w:p w:rsidR="0055629E" w:rsidRPr="00976DD6" w:rsidRDefault="0055629E" w:rsidP="005F39B3">
            <w:pPr>
              <w:pStyle w:val="TableHeading"/>
              <w:rPr>
                <w:snapToGrid w:val="0"/>
              </w:rPr>
            </w:pPr>
            <w:r w:rsidRPr="00976DD6">
              <w:rPr>
                <w:snapToGrid w:val="0"/>
              </w:rPr>
              <w:t>Flow and timing</w:t>
            </w:r>
          </w:p>
        </w:tc>
        <w:tc>
          <w:tcPr>
            <w:tcW w:w="625" w:type="pct"/>
            <w:shd w:val="clear" w:color="auto" w:fill="D9D9D9" w:themeFill="background1" w:themeFillShade="D9"/>
            <w:vAlign w:val="center"/>
          </w:tcPr>
          <w:p w:rsidR="0055629E" w:rsidRPr="00976DD6" w:rsidRDefault="0055629E" w:rsidP="005F39B3">
            <w:pPr>
              <w:pStyle w:val="TableHeading"/>
              <w:rPr>
                <w:snapToGrid w:val="0"/>
              </w:rPr>
            </w:pPr>
            <w:r w:rsidRPr="00976DD6">
              <w:rPr>
                <w:snapToGrid w:val="0"/>
              </w:rPr>
              <w:t>Patient selection</w:t>
            </w:r>
          </w:p>
        </w:tc>
        <w:tc>
          <w:tcPr>
            <w:tcW w:w="625" w:type="pct"/>
            <w:shd w:val="clear" w:color="auto" w:fill="D9D9D9" w:themeFill="background1" w:themeFillShade="D9"/>
            <w:vAlign w:val="center"/>
          </w:tcPr>
          <w:p w:rsidR="0055629E" w:rsidRPr="00976DD6" w:rsidRDefault="0055629E" w:rsidP="005F39B3">
            <w:pPr>
              <w:pStyle w:val="TableHeading"/>
              <w:rPr>
                <w:snapToGrid w:val="0"/>
              </w:rPr>
            </w:pPr>
            <w:r w:rsidRPr="00976DD6">
              <w:rPr>
                <w:snapToGrid w:val="0"/>
              </w:rPr>
              <w:t>Index test</w:t>
            </w:r>
          </w:p>
        </w:tc>
        <w:tc>
          <w:tcPr>
            <w:tcW w:w="625" w:type="pct"/>
            <w:shd w:val="clear" w:color="auto" w:fill="D9D9D9" w:themeFill="background1" w:themeFillShade="D9"/>
            <w:vAlign w:val="center"/>
          </w:tcPr>
          <w:p w:rsidR="0055629E" w:rsidRPr="00976DD6" w:rsidRDefault="0055629E" w:rsidP="005F39B3">
            <w:pPr>
              <w:pStyle w:val="TableHeading"/>
              <w:rPr>
                <w:snapToGrid w:val="0"/>
              </w:rPr>
            </w:pPr>
            <w:r w:rsidRPr="00976DD6">
              <w:rPr>
                <w:snapToGrid w:val="0"/>
              </w:rPr>
              <w:t>Reference standard</w:t>
            </w:r>
          </w:p>
        </w:tc>
      </w:tr>
      <w:tr w:rsidR="0055629E" w:rsidRPr="00183E4D" w:rsidTr="005F39B3">
        <w:tc>
          <w:tcPr>
            <w:tcW w:w="625" w:type="pct"/>
            <w:shd w:val="clear" w:color="auto" w:fill="auto"/>
            <w:vAlign w:val="center"/>
          </w:tcPr>
          <w:p w:rsidR="0055629E" w:rsidRDefault="0055629E" w:rsidP="005F39B3">
            <w:pPr>
              <w:pStyle w:val="TableText0"/>
              <w:rPr>
                <w:snapToGrid w:val="0"/>
              </w:rPr>
            </w:pPr>
            <w:r>
              <w:rPr>
                <w:snapToGrid w:val="0"/>
              </w:rPr>
              <w:t>Study 1</w:t>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r>
      <w:tr w:rsidR="0055629E" w:rsidRPr="00183E4D" w:rsidTr="005F39B3">
        <w:tc>
          <w:tcPr>
            <w:tcW w:w="625" w:type="pct"/>
            <w:shd w:val="clear" w:color="auto" w:fill="auto"/>
            <w:vAlign w:val="center"/>
          </w:tcPr>
          <w:p w:rsidR="0055629E" w:rsidRDefault="0055629E" w:rsidP="005F39B3">
            <w:pPr>
              <w:pStyle w:val="TableText0"/>
              <w:rPr>
                <w:snapToGrid w:val="0"/>
              </w:rPr>
            </w:pPr>
            <w:r>
              <w:rPr>
                <w:snapToGrid w:val="0"/>
              </w:rPr>
              <w:t>Study 2</w:t>
            </w:r>
          </w:p>
        </w:tc>
        <w:tc>
          <w:tcPr>
            <w:tcW w:w="625" w:type="pct"/>
            <w:shd w:val="clear" w:color="auto" w:fill="auto"/>
            <w:vAlign w:val="center"/>
          </w:tcPr>
          <w:p w:rsidR="0055629E" w:rsidRPr="002F1CA9" w:rsidRDefault="0055629E" w:rsidP="005F39B3">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55629E" w:rsidRPr="00C85C14" w:rsidRDefault="0055629E" w:rsidP="005F39B3">
            <w:pPr>
              <w:pStyle w:val="TableText0"/>
              <w:rPr>
                <w:b/>
                <w:snapToGrid w:val="0"/>
                <w:color w:val="FF0000"/>
              </w:rPr>
            </w:pPr>
            <w:r w:rsidRPr="00C85C14">
              <w:rPr>
                <w:b/>
                <w:snapToGrid w:val="0"/>
                <w:color w:val="1F497D" w:themeColor="text2"/>
              </w:rPr>
              <w:t>?</w:t>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FF0000"/>
              </w:rPr>
            </w:pPr>
            <w:r w:rsidRPr="002F1CA9">
              <w:rPr>
                <w:snapToGrid w:val="0"/>
                <w:color w:val="FF0000"/>
              </w:rPr>
              <w:sym w:font="Wingdings" w:char="F04C"/>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c>
          <w:tcPr>
            <w:tcW w:w="625" w:type="pct"/>
            <w:shd w:val="clear" w:color="auto" w:fill="auto"/>
            <w:vAlign w:val="center"/>
          </w:tcPr>
          <w:p w:rsidR="0055629E" w:rsidRPr="002F1CA9" w:rsidRDefault="0055629E" w:rsidP="005F39B3">
            <w:pPr>
              <w:pStyle w:val="TableText0"/>
              <w:rPr>
                <w:snapToGrid w:val="0"/>
                <w:color w:val="00B050"/>
              </w:rPr>
            </w:pPr>
            <w:r w:rsidRPr="002F1CA9">
              <w:rPr>
                <w:snapToGrid w:val="0"/>
                <w:color w:val="00B050"/>
              </w:rPr>
              <w:sym w:font="Wingdings" w:char="F04A"/>
            </w:r>
          </w:p>
        </w:tc>
      </w:tr>
    </w:tbl>
    <w:p w:rsidR="0055629E" w:rsidRDefault="0055629E" w:rsidP="0055629E">
      <w:pPr>
        <w:pStyle w:val="Tablenotes0"/>
      </w:pPr>
      <w:r w:rsidRPr="009251E2">
        <w:rPr>
          <w:color w:val="00B050"/>
        </w:rPr>
        <w:sym w:font="Wingdings" w:char="F04A"/>
      </w:r>
      <w:r>
        <w:t xml:space="preserve"> Low Risk; </w:t>
      </w:r>
      <w:r w:rsidRPr="009251E2">
        <w:rPr>
          <w:color w:val="FF0000"/>
        </w:rPr>
        <w:sym w:font="Wingdings" w:char="F04C"/>
      </w:r>
      <w:r>
        <w:t xml:space="preserve"> High Risk</w:t>
      </w:r>
      <w:proofErr w:type="gramStart"/>
      <w:r>
        <w:t xml:space="preserve">; </w:t>
      </w:r>
      <w:r w:rsidRPr="009251E2">
        <w:rPr>
          <w:b/>
          <w:color w:val="1F497D" w:themeColor="text2"/>
        </w:rPr>
        <w:t>?</w:t>
      </w:r>
      <w:proofErr w:type="gramEnd"/>
      <w:r>
        <w:t xml:space="preserve"> Unclear Risk&gt;</w:t>
      </w:r>
    </w:p>
    <w:p w:rsidR="0055629E" w:rsidRDefault="0055629E" w:rsidP="0055629E">
      <w:pPr>
        <w:widowControl w:val="0"/>
        <w:spacing w:after="120" w:line="240" w:lineRule="auto"/>
        <w:jc w:val="both"/>
        <w:rPr>
          <w:rStyle w:val="TablenotesChar0"/>
        </w:rPr>
      </w:pPr>
    </w:p>
    <w:p w:rsidR="0055629E" w:rsidRPr="00183E4D" w:rsidRDefault="0055629E" w:rsidP="006F1309">
      <w:pPr>
        <w:pStyle w:val="Heading2"/>
        <w:numPr>
          <w:ilvl w:val="1"/>
          <w:numId w:val="23"/>
        </w:numPr>
      </w:pPr>
      <w:bookmarkStart w:id="205" w:name="_Toc437866305"/>
      <w:r w:rsidRPr="00183E4D">
        <w:t>Characteristics of the Evidence Base</w:t>
      </w:r>
      <w:bookmarkEnd w:id="205"/>
    </w:p>
    <w:p w:rsidR="0055629E" w:rsidRDefault="0055629E" w:rsidP="0055629E">
      <w:r w:rsidRPr="00183E4D">
        <w:t xml:space="preserve">See </w:t>
      </w:r>
      <w:r w:rsidR="003F3345">
        <w:t>Attachment B</w:t>
      </w:r>
      <w:r w:rsidRPr="00183E4D">
        <w:t xml:space="preserve"> for details on the individual studies included in the evidence base. </w:t>
      </w:r>
    </w:p>
    <w:p w:rsidR="003F3345" w:rsidRDefault="00151095" w:rsidP="0055629E">
      <w:pPr>
        <w:rPr>
          <w:vanish/>
          <w:color w:val="C00000"/>
        </w:rPr>
      </w:pPr>
      <w:r>
        <w:rPr>
          <w:vanish/>
          <w:color w:val="C00000"/>
        </w:rPr>
        <w:t>I</w:t>
      </w:r>
      <w:r w:rsidR="000D2118">
        <w:rPr>
          <w:vanish/>
          <w:color w:val="C00000"/>
        </w:rPr>
        <w:t>f</w:t>
      </w:r>
      <w:r>
        <w:rPr>
          <w:vanish/>
          <w:color w:val="C00000"/>
        </w:rPr>
        <w:t xml:space="preserve"> studies included in this section are different from Section B3, describe the characteristics of the evidence base here. </w:t>
      </w:r>
      <w:r w:rsidR="0055629E">
        <w:rPr>
          <w:vanish/>
          <w:color w:val="C00000"/>
        </w:rPr>
        <w:t xml:space="preserve">Depending on the number of trials identified, include the key studies only. </w:t>
      </w:r>
    </w:p>
    <w:p w:rsidR="0055629E" w:rsidRPr="003F3345" w:rsidRDefault="003F3345" w:rsidP="0055629E">
      <w:pPr>
        <w:rPr>
          <w:i/>
        </w:rPr>
      </w:pPr>
      <w:r w:rsidRPr="003F3345">
        <w:rPr>
          <w:i/>
          <w:vanish/>
          <w:color w:val="C00000"/>
        </w:rPr>
        <w:t xml:space="preserve">Comment on </w:t>
      </w:r>
      <w:r>
        <w:rPr>
          <w:i/>
          <w:vanish/>
          <w:color w:val="C00000"/>
        </w:rPr>
        <w:t xml:space="preserve">the characteristics of the evidence base, and </w:t>
      </w:r>
      <w:r w:rsidRPr="003F3345">
        <w:rPr>
          <w:i/>
          <w:vanish/>
          <w:color w:val="C00000"/>
        </w:rPr>
        <w:t xml:space="preserve">whether the studies </w:t>
      </w:r>
      <w:r>
        <w:rPr>
          <w:i/>
          <w:vanish/>
          <w:color w:val="C00000"/>
        </w:rPr>
        <w:t xml:space="preserve">are </w:t>
      </w:r>
      <w:r w:rsidRPr="003F3345">
        <w:rPr>
          <w:i/>
          <w:vanish/>
          <w:color w:val="C00000"/>
        </w:rPr>
        <w:t>applicable to the target population and setting</w:t>
      </w:r>
      <w:r>
        <w:rPr>
          <w:i/>
          <w:vanish/>
          <w:color w:val="C00000"/>
        </w:rPr>
        <w:t>.</w:t>
      </w:r>
      <w:r w:rsidR="000341EA">
        <w:rPr>
          <w:i/>
          <w:vanish/>
          <w:color w:val="C00000"/>
        </w:rPr>
        <w:t xml:space="preserve"> </w:t>
      </w:r>
    </w:p>
    <w:p w:rsidR="0055629E" w:rsidRPr="0061175F" w:rsidRDefault="0055629E" w:rsidP="0055629E">
      <w:r w:rsidRPr="00183E4D">
        <w:t xml:space="preserve">A summary </w:t>
      </w:r>
      <w:r>
        <w:t xml:space="preserve">of the </w:t>
      </w:r>
      <w:r w:rsidRPr="0061175F">
        <w:t xml:space="preserve">characteristics of accuracy studies is shown in </w:t>
      </w:r>
      <w:r w:rsidRPr="0061175F">
        <w:fldChar w:fldCharType="begin"/>
      </w:r>
      <w:r w:rsidRPr="0061175F">
        <w:instrText xml:space="preserve"> REF _Ref418589267 \h </w:instrText>
      </w:r>
      <w:r w:rsidR="0061175F">
        <w:instrText xml:space="preserve"> \* MERGEFORMAT </w:instrText>
      </w:r>
      <w:r w:rsidRPr="0061175F">
        <w:fldChar w:fldCharType="separate"/>
      </w:r>
      <w:r w:rsidR="00F97BF6">
        <w:rPr>
          <w:b/>
          <w:bCs/>
          <w:lang w:val="en-US"/>
        </w:rPr>
        <w:t>Error! Reference source not found.</w:t>
      </w:r>
      <w:r w:rsidRPr="0061175F">
        <w:fldChar w:fldCharType="end"/>
      </w:r>
      <w:r w:rsidRPr="0061175F">
        <w:t xml:space="preserve">.Those studies which technically met the inclusion criteria, but which were not included in the results section or meta-analyses, are listed in </w:t>
      </w:r>
      <w:r w:rsidR="002C7C24">
        <w:t>Attachment B.</w:t>
      </w:r>
    </w:p>
    <w:p w:rsidR="0055629E" w:rsidRPr="00183E4D" w:rsidRDefault="0055629E" w:rsidP="0055629E">
      <w:pPr>
        <w:pStyle w:val="Caption"/>
        <w:keepNext/>
        <w:ind w:left="1134" w:hanging="1134"/>
        <w:rPr>
          <w:snapToGrid w:val="0"/>
          <w:lang w:eastAsia="en-US"/>
        </w:rPr>
      </w:pPr>
      <w:bookmarkStart w:id="206" w:name="_Ref437937742"/>
      <w:bookmarkStart w:id="207" w:name="_Toc437865955"/>
      <w:r w:rsidRPr="0061175F">
        <w:t xml:space="preserve">Table </w:t>
      </w:r>
      <w:r w:rsidR="00444541">
        <w:fldChar w:fldCharType="begin"/>
      </w:r>
      <w:r w:rsidR="00444541">
        <w:instrText xml:space="preserve"> SEQ Table \* ARABIC </w:instrText>
      </w:r>
      <w:r w:rsidR="00444541">
        <w:fldChar w:fldCharType="separate"/>
      </w:r>
      <w:r w:rsidR="00F97BF6">
        <w:rPr>
          <w:noProof/>
        </w:rPr>
        <w:t>18</w:t>
      </w:r>
      <w:r w:rsidR="00444541">
        <w:rPr>
          <w:noProof/>
        </w:rPr>
        <w:fldChar w:fldCharType="end"/>
      </w:r>
      <w:bookmarkEnd w:id="206"/>
      <w:r w:rsidRPr="0061175F">
        <w:tab/>
      </w:r>
      <w:r w:rsidRPr="0061175F">
        <w:rPr>
          <w:snapToGrid w:val="0"/>
          <w:lang w:eastAsia="en-US"/>
        </w:rPr>
        <w:t xml:space="preserve">Key features of the included evidence comparing </w:t>
      </w:r>
      <w:r w:rsidRPr="0061175F">
        <w:rPr>
          <w:snapToGrid w:val="0"/>
          <w:vanish/>
          <w:color w:val="C00000"/>
          <w:lang w:eastAsia="en-US"/>
        </w:rPr>
        <w:t>intervention</w:t>
      </w:r>
      <w:r w:rsidRPr="0061175F">
        <w:rPr>
          <w:snapToGrid w:val="0"/>
          <w:lang w:eastAsia="en-US"/>
        </w:rPr>
        <w:t xml:space="preserve"> with </w:t>
      </w:r>
      <w:r w:rsidRPr="0061175F">
        <w:rPr>
          <w:snapToGrid w:val="0"/>
          <w:vanish/>
          <w:color w:val="C00000"/>
          <w:lang w:eastAsia="en-US"/>
        </w:rPr>
        <w:t>comparator</w:t>
      </w:r>
      <w:r w:rsidRPr="0061175F">
        <w:rPr>
          <w:snapToGrid w:val="0"/>
          <w:lang w:eastAsia="en-US"/>
        </w:rPr>
        <w:t xml:space="preserve"> against</w:t>
      </w:r>
      <w:bookmarkEnd w:id="207"/>
      <w:r w:rsidRPr="0061175F">
        <w:rPr>
          <w:snapToGrid w:val="0"/>
          <w:lang w:eastAsia="en-US"/>
        </w:rPr>
        <w:t xml:space="preserve"> </w:t>
      </w:r>
      <w:r w:rsidRPr="0061175F">
        <w:rPr>
          <w:snapToGrid w:val="0"/>
          <w:vanish/>
          <w:color w:val="C00000"/>
          <w:lang w:eastAsia="en-US"/>
        </w:rPr>
        <w:t>reference standard</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28"/>
        <w:gridCol w:w="942"/>
        <w:gridCol w:w="1222"/>
        <w:gridCol w:w="1085"/>
        <w:gridCol w:w="1652"/>
        <w:gridCol w:w="1579"/>
        <w:gridCol w:w="1347"/>
      </w:tblGrid>
      <w:tr w:rsidR="0055629E" w:rsidRPr="00183E4D" w:rsidTr="005F39B3">
        <w:trPr>
          <w:tblHeader/>
        </w:trPr>
        <w:tc>
          <w:tcPr>
            <w:tcW w:w="678" w:type="pct"/>
            <w:shd w:val="clear" w:color="auto" w:fill="auto"/>
            <w:vAlign w:val="center"/>
          </w:tcPr>
          <w:p w:rsidR="0055629E" w:rsidRPr="00183E4D" w:rsidRDefault="0055629E" w:rsidP="005F39B3">
            <w:pPr>
              <w:pStyle w:val="TableHeading"/>
              <w:rPr>
                <w:snapToGrid w:val="0"/>
                <w:lang w:eastAsia="en-US"/>
              </w:rPr>
            </w:pPr>
            <w:r w:rsidRPr="00183E4D">
              <w:rPr>
                <w:snapToGrid w:val="0"/>
                <w:lang w:eastAsia="en-US"/>
              </w:rPr>
              <w:t>Trial/Study</w:t>
            </w:r>
          </w:p>
        </w:tc>
        <w:tc>
          <w:tcPr>
            <w:tcW w:w="520" w:type="pct"/>
            <w:shd w:val="clear" w:color="auto" w:fill="auto"/>
            <w:vAlign w:val="center"/>
          </w:tcPr>
          <w:p w:rsidR="0055629E" w:rsidRPr="00183E4D" w:rsidRDefault="0055629E" w:rsidP="005F39B3">
            <w:pPr>
              <w:pStyle w:val="TableHeading"/>
              <w:jc w:val="center"/>
              <w:rPr>
                <w:snapToGrid w:val="0"/>
                <w:lang w:eastAsia="en-US"/>
              </w:rPr>
            </w:pPr>
            <w:r w:rsidRPr="00183E4D">
              <w:rPr>
                <w:snapToGrid w:val="0"/>
                <w:lang w:eastAsia="en-US"/>
              </w:rPr>
              <w:t>N</w:t>
            </w:r>
          </w:p>
        </w:tc>
        <w:tc>
          <w:tcPr>
            <w:tcW w:w="675" w:type="pct"/>
            <w:shd w:val="clear" w:color="auto" w:fill="auto"/>
            <w:vAlign w:val="center"/>
          </w:tcPr>
          <w:p w:rsidR="0055629E" w:rsidRPr="00183E4D" w:rsidRDefault="0055629E" w:rsidP="005F39B3">
            <w:pPr>
              <w:pStyle w:val="TableHeading"/>
              <w:jc w:val="center"/>
              <w:rPr>
                <w:snapToGrid w:val="0"/>
                <w:lang w:eastAsia="en-US"/>
              </w:rPr>
            </w:pPr>
            <w:r>
              <w:rPr>
                <w:snapToGrid w:val="0"/>
                <w:lang w:eastAsia="en-US"/>
              </w:rPr>
              <w:t>Level of evidence</w:t>
            </w:r>
          </w:p>
        </w:tc>
        <w:tc>
          <w:tcPr>
            <w:tcW w:w="599" w:type="pct"/>
            <w:shd w:val="clear" w:color="auto" w:fill="auto"/>
            <w:vAlign w:val="center"/>
          </w:tcPr>
          <w:p w:rsidR="0055629E" w:rsidRPr="00183E4D" w:rsidRDefault="0055629E" w:rsidP="005F39B3">
            <w:pPr>
              <w:pStyle w:val="TableHeading"/>
              <w:jc w:val="center"/>
              <w:rPr>
                <w:snapToGrid w:val="0"/>
                <w:lang w:eastAsia="en-US"/>
              </w:rPr>
            </w:pPr>
            <w:r w:rsidRPr="00183E4D">
              <w:rPr>
                <w:snapToGrid w:val="0"/>
                <w:lang w:eastAsia="en-US"/>
              </w:rPr>
              <w:t>Risk of bias</w:t>
            </w:r>
          </w:p>
        </w:tc>
        <w:tc>
          <w:tcPr>
            <w:tcW w:w="912" w:type="pct"/>
            <w:shd w:val="clear" w:color="auto" w:fill="auto"/>
            <w:vAlign w:val="center"/>
          </w:tcPr>
          <w:p w:rsidR="0055629E" w:rsidRPr="00183E4D" w:rsidRDefault="0055629E" w:rsidP="005F39B3">
            <w:pPr>
              <w:pStyle w:val="TableHeading"/>
              <w:rPr>
                <w:snapToGrid w:val="0"/>
                <w:lang w:eastAsia="en-US"/>
              </w:rPr>
            </w:pPr>
            <w:r w:rsidRPr="00183E4D">
              <w:rPr>
                <w:snapToGrid w:val="0"/>
                <w:lang w:eastAsia="en-US"/>
              </w:rPr>
              <w:t>Patient population</w:t>
            </w:r>
          </w:p>
        </w:tc>
        <w:tc>
          <w:tcPr>
            <w:tcW w:w="872" w:type="pct"/>
            <w:shd w:val="clear" w:color="auto" w:fill="auto"/>
            <w:vAlign w:val="center"/>
          </w:tcPr>
          <w:p w:rsidR="0055629E" w:rsidRPr="00183E4D" w:rsidRDefault="0055629E" w:rsidP="005F39B3">
            <w:pPr>
              <w:pStyle w:val="TableHeading"/>
              <w:jc w:val="center"/>
              <w:rPr>
                <w:snapToGrid w:val="0"/>
                <w:lang w:eastAsia="en-US"/>
              </w:rPr>
            </w:pPr>
            <w:r w:rsidRPr="00183E4D">
              <w:rPr>
                <w:snapToGrid w:val="0"/>
                <w:lang w:eastAsia="en-US"/>
              </w:rPr>
              <w:t>Key outcome(s)</w:t>
            </w:r>
          </w:p>
        </w:tc>
        <w:tc>
          <w:tcPr>
            <w:tcW w:w="744" w:type="pct"/>
            <w:shd w:val="clear" w:color="auto" w:fill="auto"/>
            <w:vAlign w:val="center"/>
          </w:tcPr>
          <w:p w:rsidR="0055629E" w:rsidRPr="00183E4D" w:rsidRDefault="0055629E" w:rsidP="005F39B3">
            <w:pPr>
              <w:pStyle w:val="TableHeading"/>
              <w:jc w:val="center"/>
              <w:rPr>
                <w:snapToGrid w:val="0"/>
                <w:lang w:eastAsia="en-US"/>
              </w:rPr>
            </w:pPr>
            <w:r w:rsidRPr="00183E4D">
              <w:rPr>
                <w:snapToGrid w:val="0"/>
                <w:lang w:eastAsia="en-US"/>
              </w:rPr>
              <w:t xml:space="preserve">Result used in </w:t>
            </w:r>
            <w:r>
              <w:rPr>
                <w:snapToGrid w:val="0"/>
                <w:lang w:eastAsia="en-US"/>
              </w:rPr>
              <w:t>meta-analysis</w:t>
            </w:r>
          </w:p>
        </w:tc>
      </w:tr>
      <w:tr w:rsidR="0055629E" w:rsidRPr="00183E4D" w:rsidTr="005F39B3">
        <w:trPr>
          <w:hidden/>
        </w:trPr>
        <w:tc>
          <w:tcPr>
            <w:tcW w:w="678" w:type="pct"/>
            <w:shd w:val="clear" w:color="auto" w:fill="auto"/>
            <w:vAlign w:val="center"/>
          </w:tcPr>
          <w:p w:rsidR="0055629E" w:rsidRPr="0061175F" w:rsidRDefault="0055629E" w:rsidP="005F39B3">
            <w:pPr>
              <w:pStyle w:val="TableText0"/>
              <w:rPr>
                <w:snapToGrid w:val="0"/>
                <w:vanish/>
                <w:color w:val="C00000"/>
              </w:rPr>
            </w:pPr>
            <w:r w:rsidRPr="0061175F">
              <w:rPr>
                <w:snapToGrid w:val="0"/>
                <w:vanish/>
                <w:color w:val="C00000"/>
              </w:rPr>
              <w:t>Jones 2010</w:t>
            </w:r>
          </w:p>
        </w:tc>
        <w:tc>
          <w:tcPr>
            <w:tcW w:w="520" w:type="pct"/>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225</w:t>
            </w:r>
          </w:p>
        </w:tc>
        <w:tc>
          <w:tcPr>
            <w:tcW w:w="675" w:type="pct"/>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III-1</w:t>
            </w:r>
          </w:p>
        </w:tc>
        <w:tc>
          <w:tcPr>
            <w:tcW w:w="599" w:type="pct"/>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Low</w:t>
            </w:r>
          </w:p>
        </w:tc>
        <w:tc>
          <w:tcPr>
            <w:tcW w:w="912" w:type="pct"/>
            <w:shd w:val="clear" w:color="auto" w:fill="auto"/>
            <w:vAlign w:val="center"/>
          </w:tcPr>
          <w:p w:rsidR="0055629E" w:rsidRPr="0061175F" w:rsidRDefault="0055629E" w:rsidP="005F39B3">
            <w:pPr>
              <w:pStyle w:val="TableText0"/>
              <w:rPr>
                <w:snapToGrid w:val="0"/>
                <w:vanish/>
                <w:color w:val="C00000"/>
              </w:rPr>
            </w:pPr>
          </w:p>
        </w:tc>
        <w:tc>
          <w:tcPr>
            <w:tcW w:w="872" w:type="pct"/>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Sensitivity/Specificity</w:t>
            </w:r>
          </w:p>
        </w:tc>
        <w:tc>
          <w:tcPr>
            <w:tcW w:w="744" w:type="pct"/>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Not used</w:t>
            </w:r>
          </w:p>
        </w:tc>
      </w:tr>
      <w:tr w:rsidR="0055629E" w:rsidRPr="00183E4D" w:rsidTr="005F39B3">
        <w:trPr>
          <w:hidden/>
        </w:trPr>
        <w:tc>
          <w:tcPr>
            <w:tcW w:w="678" w:type="pct"/>
            <w:shd w:val="clear" w:color="auto" w:fill="auto"/>
            <w:vAlign w:val="center"/>
          </w:tcPr>
          <w:p w:rsidR="0055629E" w:rsidRPr="0061175F" w:rsidRDefault="0055629E" w:rsidP="005F39B3">
            <w:pPr>
              <w:pStyle w:val="TableText0"/>
              <w:rPr>
                <w:snapToGrid w:val="0"/>
                <w:vanish/>
                <w:color w:val="C00000"/>
              </w:rPr>
            </w:pPr>
          </w:p>
        </w:tc>
        <w:tc>
          <w:tcPr>
            <w:tcW w:w="520" w:type="pct"/>
            <w:shd w:val="clear" w:color="auto" w:fill="auto"/>
            <w:vAlign w:val="center"/>
          </w:tcPr>
          <w:p w:rsidR="0055629E" w:rsidRPr="0061175F" w:rsidRDefault="0055629E" w:rsidP="005F39B3">
            <w:pPr>
              <w:pStyle w:val="TableText0"/>
              <w:jc w:val="center"/>
              <w:rPr>
                <w:snapToGrid w:val="0"/>
                <w:vanish/>
                <w:color w:val="C00000"/>
              </w:rPr>
            </w:pPr>
          </w:p>
        </w:tc>
        <w:tc>
          <w:tcPr>
            <w:tcW w:w="675" w:type="pct"/>
            <w:shd w:val="clear" w:color="auto" w:fill="auto"/>
            <w:vAlign w:val="center"/>
          </w:tcPr>
          <w:p w:rsidR="0055629E" w:rsidRPr="0061175F" w:rsidRDefault="0055629E" w:rsidP="005F39B3">
            <w:pPr>
              <w:pStyle w:val="TableText0"/>
              <w:jc w:val="center"/>
              <w:rPr>
                <w:snapToGrid w:val="0"/>
                <w:vanish/>
                <w:color w:val="C00000"/>
              </w:rPr>
            </w:pPr>
          </w:p>
        </w:tc>
        <w:tc>
          <w:tcPr>
            <w:tcW w:w="599" w:type="pct"/>
            <w:shd w:val="clear" w:color="auto" w:fill="auto"/>
            <w:vAlign w:val="center"/>
          </w:tcPr>
          <w:p w:rsidR="0055629E" w:rsidRPr="0061175F" w:rsidRDefault="0055629E" w:rsidP="005F39B3">
            <w:pPr>
              <w:pStyle w:val="TableText0"/>
              <w:jc w:val="center"/>
              <w:rPr>
                <w:snapToGrid w:val="0"/>
                <w:vanish/>
                <w:color w:val="C00000"/>
              </w:rPr>
            </w:pPr>
          </w:p>
        </w:tc>
        <w:tc>
          <w:tcPr>
            <w:tcW w:w="912" w:type="pct"/>
            <w:shd w:val="clear" w:color="auto" w:fill="auto"/>
            <w:vAlign w:val="center"/>
          </w:tcPr>
          <w:p w:rsidR="0055629E" w:rsidRPr="0061175F" w:rsidRDefault="0055629E" w:rsidP="005F39B3">
            <w:pPr>
              <w:pStyle w:val="TableText0"/>
              <w:rPr>
                <w:snapToGrid w:val="0"/>
                <w:vanish/>
                <w:color w:val="C00000"/>
              </w:rPr>
            </w:pPr>
          </w:p>
        </w:tc>
        <w:tc>
          <w:tcPr>
            <w:tcW w:w="872" w:type="pct"/>
            <w:shd w:val="clear" w:color="auto" w:fill="auto"/>
            <w:vAlign w:val="center"/>
          </w:tcPr>
          <w:p w:rsidR="0055629E" w:rsidRPr="0061175F" w:rsidRDefault="0055629E" w:rsidP="005F39B3">
            <w:pPr>
              <w:pStyle w:val="TableText0"/>
              <w:jc w:val="center"/>
              <w:rPr>
                <w:snapToGrid w:val="0"/>
                <w:vanish/>
                <w:color w:val="C00000"/>
              </w:rPr>
            </w:pPr>
          </w:p>
        </w:tc>
        <w:tc>
          <w:tcPr>
            <w:tcW w:w="744" w:type="pct"/>
            <w:shd w:val="clear" w:color="auto" w:fill="auto"/>
            <w:vAlign w:val="center"/>
          </w:tcPr>
          <w:p w:rsidR="0055629E" w:rsidRPr="0061175F" w:rsidRDefault="0055629E" w:rsidP="005F39B3">
            <w:pPr>
              <w:pStyle w:val="TableText0"/>
              <w:jc w:val="center"/>
              <w:rPr>
                <w:snapToGrid w:val="0"/>
                <w:vanish/>
                <w:color w:val="C00000"/>
              </w:rPr>
            </w:pPr>
          </w:p>
        </w:tc>
      </w:tr>
      <w:tr w:rsidR="0055629E" w:rsidRPr="00183E4D" w:rsidTr="005F39B3">
        <w:trPr>
          <w:hidden/>
        </w:trPr>
        <w:tc>
          <w:tcPr>
            <w:tcW w:w="678" w:type="pct"/>
            <w:shd w:val="clear" w:color="auto" w:fill="auto"/>
            <w:vAlign w:val="center"/>
          </w:tcPr>
          <w:p w:rsidR="0055629E" w:rsidRPr="0061175F" w:rsidRDefault="0055629E" w:rsidP="005F39B3">
            <w:pPr>
              <w:pStyle w:val="TableText0"/>
              <w:rPr>
                <w:snapToGrid w:val="0"/>
                <w:vanish/>
                <w:color w:val="C00000"/>
              </w:rPr>
            </w:pPr>
            <w:r w:rsidRPr="0061175F">
              <w:rPr>
                <w:snapToGrid w:val="0"/>
                <w:vanish/>
                <w:color w:val="C00000"/>
              </w:rPr>
              <w:t>Meta-analysis</w:t>
            </w:r>
          </w:p>
        </w:tc>
        <w:tc>
          <w:tcPr>
            <w:tcW w:w="520" w:type="pct"/>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410</w:t>
            </w:r>
          </w:p>
          <w:p w:rsidR="0055629E" w:rsidRPr="0061175F" w:rsidRDefault="0055629E" w:rsidP="005F39B3">
            <w:pPr>
              <w:pStyle w:val="TableText0"/>
              <w:jc w:val="center"/>
              <w:rPr>
                <w:snapToGrid w:val="0"/>
                <w:vanish/>
                <w:color w:val="C00000"/>
              </w:rPr>
            </w:pPr>
            <w:r w:rsidRPr="0061175F">
              <w:rPr>
                <w:snapToGrid w:val="0"/>
                <w:vanish/>
                <w:color w:val="C00000"/>
              </w:rPr>
              <w:t>k=</w:t>
            </w:r>
          </w:p>
        </w:tc>
        <w:tc>
          <w:tcPr>
            <w:tcW w:w="675" w:type="pct"/>
            <w:tcBorders>
              <w:right w:val="nil"/>
            </w:tcBorders>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w:t>
            </w:r>
          </w:p>
        </w:tc>
        <w:tc>
          <w:tcPr>
            <w:tcW w:w="599" w:type="pct"/>
            <w:tcBorders>
              <w:left w:val="nil"/>
              <w:right w:val="nil"/>
            </w:tcBorders>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w:t>
            </w:r>
          </w:p>
        </w:tc>
        <w:tc>
          <w:tcPr>
            <w:tcW w:w="912" w:type="pct"/>
            <w:tcBorders>
              <w:left w:val="nil"/>
              <w:right w:val="nil"/>
            </w:tcBorders>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&lt;key outcomes&gt; analysed</w:t>
            </w:r>
          </w:p>
        </w:tc>
        <w:tc>
          <w:tcPr>
            <w:tcW w:w="872" w:type="pct"/>
            <w:tcBorders>
              <w:left w:val="nil"/>
            </w:tcBorders>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w:t>
            </w:r>
          </w:p>
        </w:tc>
        <w:tc>
          <w:tcPr>
            <w:tcW w:w="744" w:type="pct"/>
            <w:shd w:val="clear" w:color="auto" w:fill="auto"/>
            <w:vAlign w:val="center"/>
          </w:tcPr>
          <w:p w:rsidR="0055629E" w:rsidRPr="0061175F" w:rsidRDefault="0055629E" w:rsidP="005F39B3">
            <w:pPr>
              <w:pStyle w:val="TableText0"/>
              <w:jc w:val="center"/>
              <w:rPr>
                <w:snapToGrid w:val="0"/>
                <w:vanish/>
                <w:color w:val="C00000"/>
              </w:rPr>
            </w:pPr>
            <w:r w:rsidRPr="0061175F">
              <w:rPr>
                <w:snapToGrid w:val="0"/>
                <w:vanish/>
                <w:color w:val="C00000"/>
              </w:rPr>
              <w:t>More accurate</w:t>
            </w:r>
          </w:p>
          <w:p w:rsidR="0055629E" w:rsidRPr="0061175F" w:rsidRDefault="0055629E" w:rsidP="005F39B3">
            <w:pPr>
              <w:pStyle w:val="TableText0"/>
              <w:jc w:val="center"/>
              <w:rPr>
                <w:snapToGrid w:val="0"/>
                <w:vanish/>
                <w:color w:val="C00000"/>
              </w:rPr>
            </w:pPr>
            <w:r w:rsidRPr="0061175F">
              <w:rPr>
                <w:snapToGrid w:val="0"/>
                <w:vanish/>
                <w:color w:val="C00000"/>
              </w:rPr>
              <w:t>More specific/less sensitive</w:t>
            </w:r>
          </w:p>
        </w:tc>
      </w:tr>
    </w:tbl>
    <w:p w:rsidR="0055629E" w:rsidRDefault="0055629E" w:rsidP="0055629E">
      <w:pPr>
        <w:widowControl w:val="0"/>
        <w:spacing w:after="0" w:line="240" w:lineRule="auto"/>
        <w:jc w:val="both"/>
        <w:rPr>
          <w:rStyle w:val="TablenotesChar0"/>
        </w:rPr>
      </w:pPr>
      <w:r>
        <w:rPr>
          <w:rStyle w:val="TablenotesChar0"/>
        </w:rPr>
        <w:t xml:space="preserve">I=systematic review of level II studies; </w:t>
      </w:r>
    </w:p>
    <w:p w:rsidR="0055629E" w:rsidRDefault="0055629E" w:rsidP="0055629E">
      <w:pPr>
        <w:widowControl w:val="0"/>
        <w:spacing w:after="0" w:line="240" w:lineRule="auto"/>
        <w:jc w:val="both"/>
        <w:rPr>
          <w:rStyle w:val="TablenotesChar0"/>
        </w:rPr>
      </w:pPr>
      <w:r>
        <w:rPr>
          <w:rStyle w:val="TablenotesChar0"/>
        </w:rPr>
        <w:t>II=a study of test accuracy with an independent, blinded comparison with a valid reference standard, among consecutive patients with a defined clinical presentation</w:t>
      </w:r>
    </w:p>
    <w:p w:rsidR="0055629E" w:rsidRDefault="0055629E" w:rsidP="0055629E">
      <w:pPr>
        <w:widowControl w:val="0"/>
        <w:spacing w:after="0" w:line="240" w:lineRule="auto"/>
        <w:jc w:val="both"/>
        <w:rPr>
          <w:rStyle w:val="TablenotesChar0"/>
        </w:rPr>
      </w:pPr>
      <w:r>
        <w:rPr>
          <w:rStyle w:val="TablenotesChar0"/>
        </w:rPr>
        <w:t>III-1=at study of test accuracy with an independent blinded comparison with a valid reference standard, among non-consecutive persons with a defined clinical presentation</w:t>
      </w:r>
    </w:p>
    <w:p w:rsidR="0055629E" w:rsidRDefault="0055629E" w:rsidP="0055629E">
      <w:pPr>
        <w:widowControl w:val="0"/>
        <w:spacing w:after="0" w:line="240" w:lineRule="auto"/>
        <w:jc w:val="both"/>
        <w:rPr>
          <w:rStyle w:val="TablenotesChar0"/>
        </w:rPr>
      </w:pPr>
      <w:r>
        <w:rPr>
          <w:rStyle w:val="TablenotesChar0"/>
        </w:rPr>
        <w:t>III-2=a comparison with reference standard that does not meet the criteria for level II and III-1 evidence</w:t>
      </w:r>
    </w:p>
    <w:p w:rsidR="0055629E" w:rsidRDefault="0055629E" w:rsidP="0055629E">
      <w:pPr>
        <w:widowControl w:val="0"/>
        <w:spacing w:after="0" w:line="240" w:lineRule="auto"/>
        <w:jc w:val="both"/>
        <w:rPr>
          <w:rStyle w:val="TablenotesChar0"/>
        </w:rPr>
      </w:pPr>
      <w:r>
        <w:rPr>
          <w:rStyle w:val="TablenotesChar0"/>
        </w:rPr>
        <w:t>III-3=diagnostic case-control study</w:t>
      </w:r>
    </w:p>
    <w:p w:rsidR="0055629E" w:rsidRDefault="0055629E" w:rsidP="0055629E">
      <w:pPr>
        <w:widowControl w:val="0"/>
        <w:spacing w:after="120" w:line="240" w:lineRule="auto"/>
        <w:jc w:val="both"/>
        <w:rPr>
          <w:rStyle w:val="TablenotesChar0"/>
        </w:rPr>
      </w:pPr>
      <w:r>
        <w:rPr>
          <w:rStyle w:val="TablenotesChar0"/>
        </w:rPr>
        <w:lastRenderedPageBreak/>
        <w:t>IV=study of diagnostic yield (no reference standard)&gt;</w:t>
      </w:r>
    </w:p>
    <w:p w:rsidR="0055629E" w:rsidRDefault="0055629E" w:rsidP="0055629E">
      <w:pPr>
        <w:widowControl w:val="0"/>
        <w:spacing w:after="120" w:line="240" w:lineRule="auto"/>
        <w:jc w:val="both"/>
      </w:pPr>
    </w:p>
    <w:p w:rsidR="0055629E" w:rsidRPr="00183E4D" w:rsidRDefault="0055629E" w:rsidP="006F1309">
      <w:pPr>
        <w:pStyle w:val="Heading2"/>
        <w:numPr>
          <w:ilvl w:val="1"/>
          <w:numId w:val="23"/>
        </w:numPr>
      </w:pPr>
      <w:bookmarkStart w:id="208" w:name="_Toc437866306"/>
      <w:r w:rsidRPr="00183E4D">
        <w:t>Outcome Measures and Analysis</w:t>
      </w:r>
      <w:bookmarkEnd w:id="208"/>
    </w:p>
    <w:p w:rsidR="0055629E" w:rsidRPr="00183E4D" w:rsidRDefault="0055629E" w:rsidP="0055629E">
      <w:r w:rsidRPr="00183E4D">
        <w:t xml:space="preserve">See </w:t>
      </w:r>
      <w:r w:rsidR="00F9145A">
        <w:t>Attachment B</w:t>
      </w:r>
      <w:r w:rsidRPr="00183E4D">
        <w:t xml:space="preserve"> for details on the outcomes measured in the included studies, along with the statistical methods used to analyse the results.</w:t>
      </w:r>
    </w:p>
    <w:p w:rsidR="0055629E" w:rsidRPr="00183E4D" w:rsidRDefault="0055629E" w:rsidP="0055629E">
      <w:pPr>
        <w:rPr>
          <w:vanish/>
          <w:color w:val="C00000"/>
        </w:rPr>
      </w:pPr>
      <w:r w:rsidRPr="00183E4D">
        <w:rPr>
          <w:vanish/>
          <w:color w:val="C00000"/>
        </w:rPr>
        <w:t>Comment on whether the measurement of outcomes in the included studies was likely to be accurate; discuss the validity of the measurement tools used; and make it clear how you are interpreting a clinically important effect for these outcomes.</w:t>
      </w:r>
      <w:r>
        <w:rPr>
          <w:vanish/>
          <w:color w:val="C00000"/>
        </w:rPr>
        <w:t xml:space="preserve"> Discuss whether the statistical analyses presented in the studies were pre-specified or </w:t>
      </w:r>
      <w:r w:rsidRPr="004F249F">
        <w:rPr>
          <w:i/>
          <w:vanish/>
          <w:color w:val="C00000"/>
        </w:rPr>
        <w:t>post hoc</w:t>
      </w:r>
      <w:r>
        <w:rPr>
          <w:vanish/>
          <w:color w:val="C00000"/>
        </w:rPr>
        <w:t>, and the limitations associated with the latter.</w:t>
      </w:r>
    </w:p>
    <w:p w:rsidR="0055629E" w:rsidRDefault="0055629E" w:rsidP="0055629E">
      <w:pPr>
        <w:rPr>
          <w:vanish/>
          <w:color w:val="C00000"/>
        </w:rPr>
      </w:pPr>
      <w:r w:rsidRPr="00183E4D">
        <w:rPr>
          <w:vanish/>
          <w:color w:val="C00000"/>
        </w:rPr>
        <w:t xml:space="preserve">Discuss the methods you have used (and perhaps justification, if the method is unusual) to conduct your own statistical analyses for the assessment </w:t>
      </w:r>
      <w:proofErr w:type="spellStart"/>
      <w:r w:rsidRPr="00183E4D">
        <w:rPr>
          <w:vanish/>
          <w:color w:val="C00000"/>
        </w:rPr>
        <w:t>eg</w:t>
      </w:r>
      <w:proofErr w:type="spellEnd"/>
      <w:r w:rsidRPr="00183E4D">
        <w:rPr>
          <w:vanish/>
          <w:color w:val="C00000"/>
        </w:rPr>
        <w:t xml:space="preserve"> calculation of confidence intervals, statistical tests and meta-analyses, should be mentioned here.</w:t>
      </w:r>
    </w:p>
    <w:p w:rsidR="0055629E" w:rsidRPr="00183E4D" w:rsidRDefault="0055629E" w:rsidP="0055629E">
      <w:r>
        <w:rPr>
          <w:vanish/>
          <w:color w:val="C00000"/>
        </w:rPr>
        <w:t>Diagnostic accuracy outcomes are intermediate outcomes. Sensitivity, specificity, false positive rate, false negative rate, negative predictive value and positive predictive value are preferred – easy to understand and use in the economic model.</w:t>
      </w:r>
      <w:r w:rsidRPr="00183E4D">
        <w:t xml:space="preserve"> </w:t>
      </w:r>
    </w:p>
    <w:p w:rsidR="0055629E" w:rsidRPr="00183E4D" w:rsidRDefault="0055629E" w:rsidP="0055629E">
      <w:pPr>
        <w:sectPr w:rsidR="0055629E" w:rsidRPr="00183E4D" w:rsidSect="00B71E6E">
          <w:headerReference w:type="even" r:id="rId21"/>
          <w:headerReference w:type="default" r:id="rId22"/>
          <w:headerReference w:type="first" r:id="rId23"/>
          <w:type w:val="oddPage"/>
          <w:pgSz w:w="11906" w:h="16838"/>
          <w:pgMar w:top="1440" w:right="1440" w:bottom="1440" w:left="1440" w:header="720" w:footer="720" w:gutter="0"/>
          <w:paperSrc w:first="2" w:other="2"/>
          <w:cols w:space="720"/>
        </w:sectPr>
      </w:pPr>
    </w:p>
    <w:p w:rsidR="0055629E" w:rsidRDefault="0055629E" w:rsidP="006F1309">
      <w:pPr>
        <w:pStyle w:val="Heading2"/>
        <w:numPr>
          <w:ilvl w:val="1"/>
          <w:numId w:val="23"/>
        </w:numPr>
      </w:pPr>
      <w:bookmarkStart w:id="209" w:name="_Toc437866307"/>
      <w:r w:rsidRPr="00183E4D">
        <w:lastRenderedPageBreak/>
        <w:t>Results of the Systematic Literature review</w:t>
      </w:r>
      <w:bookmarkEnd w:id="209"/>
    </w:p>
    <w:p w:rsidR="0055629E" w:rsidRDefault="0055629E" w:rsidP="0055629E">
      <w:pPr>
        <w:pStyle w:val="Heading3"/>
      </w:pPr>
      <w:bookmarkStart w:id="210" w:name="_Toc437866308"/>
      <w:r>
        <w:t>Is it accurate?</w:t>
      </w:r>
      <w:bookmarkEnd w:id="210"/>
    </w:p>
    <w:tbl>
      <w:tblPr>
        <w:tblStyle w:val="TableGrid"/>
        <w:tblW w:w="0" w:type="auto"/>
        <w:tblLook w:val="04A0" w:firstRow="1" w:lastRow="0" w:firstColumn="1" w:lastColumn="0" w:noHBand="0" w:noVBand="1"/>
        <w:tblCaption w:val="Main issues"/>
        <w:tblDescription w:val="Summary of the main issues to do with clinical validity"/>
      </w:tblPr>
      <w:tblGrid>
        <w:gridCol w:w="9242"/>
      </w:tblGrid>
      <w:tr w:rsidR="008051BE" w:rsidRPr="00480B71" w:rsidTr="00294215">
        <w:trPr>
          <w:tblHeader/>
        </w:trPr>
        <w:tc>
          <w:tcPr>
            <w:tcW w:w="9242" w:type="dxa"/>
            <w:tcBorders>
              <w:bottom w:val="nil"/>
            </w:tcBorders>
          </w:tcPr>
          <w:p w:rsidR="008051BE" w:rsidRPr="00480B71" w:rsidRDefault="008051BE" w:rsidP="00FB458D">
            <w:pPr>
              <w:pStyle w:val="Summaryboxheading"/>
              <w:jc w:val="both"/>
              <w:rPr>
                <w:i/>
              </w:rPr>
            </w:pPr>
            <w:r w:rsidRPr="00480B71">
              <w:rPr>
                <w:i/>
              </w:rPr>
              <w:t>Main Issues</w:t>
            </w:r>
          </w:p>
        </w:tc>
      </w:tr>
      <w:tr w:rsidR="008051BE" w:rsidRPr="00480B71" w:rsidTr="00FB458D">
        <w:trPr>
          <w:hidden/>
        </w:trPr>
        <w:tc>
          <w:tcPr>
            <w:tcW w:w="9242" w:type="dxa"/>
            <w:tcBorders>
              <w:top w:val="nil"/>
            </w:tcBorders>
          </w:tcPr>
          <w:p w:rsidR="008051BE" w:rsidRPr="00480B71" w:rsidRDefault="008051BE" w:rsidP="009A367F">
            <w:pPr>
              <w:pStyle w:val="Summaryboxheading"/>
              <w:numPr>
                <w:ilvl w:val="0"/>
                <w:numId w:val="34"/>
              </w:numPr>
              <w:jc w:val="both"/>
              <w:rPr>
                <w:b w:val="0"/>
                <w:i/>
                <w:vanish/>
              </w:rPr>
            </w:pPr>
            <w:r w:rsidRPr="00480B71">
              <w:rPr>
                <w:b w:val="0"/>
                <w:i/>
                <w:vanish/>
                <w:color w:val="C00000"/>
              </w:rPr>
              <w:t xml:space="preserve">List the main </w:t>
            </w:r>
            <w:r w:rsidR="009A367F">
              <w:rPr>
                <w:b w:val="0"/>
                <w:i/>
                <w:vanish/>
                <w:color w:val="C00000"/>
              </w:rPr>
              <w:t>clinical validity</w:t>
            </w:r>
            <w:r>
              <w:rPr>
                <w:b w:val="0"/>
                <w:i/>
                <w:vanish/>
                <w:color w:val="C00000"/>
              </w:rPr>
              <w:t xml:space="preserve"> </w:t>
            </w:r>
            <w:r w:rsidRPr="00480B71">
              <w:rPr>
                <w:b w:val="0"/>
                <w:i/>
                <w:vanish/>
                <w:color w:val="C00000"/>
              </w:rPr>
              <w:t xml:space="preserve">issues that will impact on MSAC decision-making here. These should be consistent with the main issues summarised in the Executive Summary. </w:t>
            </w:r>
          </w:p>
        </w:tc>
      </w:tr>
    </w:tbl>
    <w:p w:rsidR="008051BE" w:rsidRDefault="008051BE" w:rsidP="0055629E">
      <w:pPr>
        <w:jc w:val="both"/>
        <w:rPr>
          <w:vanish/>
          <w:color w:val="C00000"/>
        </w:rPr>
      </w:pPr>
    </w:p>
    <w:p w:rsidR="0055629E" w:rsidRPr="00E97874" w:rsidRDefault="0055629E" w:rsidP="0055629E">
      <w:pPr>
        <w:jc w:val="both"/>
        <w:rPr>
          <w:vanish/>
          <w:color w:val="C00000"/>
        </w:rPr>
      </w:pPr>
      <w:r>
        <w:rPr>
          <w:vanish/>
          <w:color w:val="C00000"/>
        </w:rPr>
        <w:t xml:space="preserve">Indicate whether a reference standard was available, against which the index test/s were compared. Use table below to demonstrate comparative performance. If reference standard not available but a </w:t>
      </w:r>
      <w:r w:rsidRPr="00442D28">
        <w:rPr>
          <w:vanish/>
          <w:color w:val="C00000"/>
        </w:rPr>
        <w:t xml:space="preserve">constructed reference standard is used (such as the “evidentiary standard”: the test option(s) used in the generation of evidence for the drug), then modify outcomes (and table) to “estimated sensitivity” </w:t>
      </w:r>
      <w:proofErr w:type="spellStart"/>
      <w:r w:rsidRPr="00442D28">
        <w:rPr>
          <w:vanish/>
          <w:color w:val="C00000"/>
        </w:rPr>
        <w:t>etc</w:t>
      </w:r>
      <w:proofErr w:type="spellEnd"/>
      <w:r w:rsidRPr="00442D28">
        <w:rPr>
          <w:vanish/>
          <w:color w:val="C00000"/>
        </w:rPr>
        <w:t>; or modify table for ‘predictive accuracy’ and present outcomes such as agreement or concordance statistics (kappa). Studies in the table should be ranked according to study quality, or alternatively only summarise results from the highest quality studies. Perform a meta-analysis if evidence is homogenous enough, and sufficient data for summary statistics to be meaningful.</w:t>
      </w:r>
      <w:r>
        <w:rPr>
          <w:vanish/>
          <w:color w:val="C00000"/>
        </w:rPr>
        <w:t xml:space="preserve"> Separate tables may be required if there are comparisons against multiple reference standards, i.e. analytical validity against a genetic testing gold standard, and clinical validity against a clinical </w:t>
      </w:r>
      <w:r w:rsidRPr="00E97874">
        <w:rPr>
          <w:vanish/>
          <w:color w:val="C00000"/>
        </w:rPr>
        <w:t>diagnosis.</w:t>
      </w:r>
    </w:p>
    <w:p w:rsidR="0055629E" w:rsidRPr="00E97874" w:rsidRDefault="0055629E" w:rsidP="0055629E">
      <w:r w:rsidRPr="00E97874">
        <w:t xml:space="preserve"> </w:t>
      </w:r>
    </w:p>
    <w:p w:rsidR="0055629E" w:rsidRPr="00183E4D" w:rsidRDefault="0055629E" w:rsidP="0055629E">
      <w:pPr>
        <w:pStyle w:val="Caption"/>
        <w:keepNext/>
        <w:ind w:left="1134" w:hanging="1134"/>
        <w:jc w:val="both"/>
        <w:rPr>
          <w:rFonts w:cs="Arial"/>
          <w:snapToGrid w:val="0"/>
          <w:szCs w:val="16"/>
          <w:lang w:eastAsia="en-US"/>
        </w:rPr>
      </w:pPr>
      <w:bookmarkStart w:id="211" w:name="_Toc437865956"/>
      <w:r w:rsidRPr="00E97874">
        <w:t xml:space="preserve">Table </w:t>
      </w:r>
      <w:r w:rsidR="00444541">
        <w:fldChar w:fldCharType="begin"/>
      </w:r>
      <w:r w:rsidR="00444541">
        <w:instrText xml:space="preserve"> SEQ Table \* ARABIC </w:instrText>
      </w:r>
      <w:r w:rsidR="00444541">
        <w:fldChar w:fldCharType="separate"/>
      </w:r>
      <w:r w:rsidR="00F97BF6">
        <w:rPr>
          <w:noProof/>
        </w:rPr>
        <w:t>19</w:t>
      </w:r>
      <w:r w:rsidR="00444541">
        <w:rPr>
          <w:noProof/>
        </w:rPr>
        <w:fldChar w:fldCharType="end"/>
      </w:r>
      <w:r w:rsidRPr="00E97874">
        <w:tab/>
      </w:r>
      <w:r w:rsidRPr="00E97874">
        <w:rPr>
          <w:rFonts w:cs="Arial"/>
          <w:snapToGrid w:val="0"/>
          <w:szCs w:val="16"/>
          <w:lang w:eastAsia="en-US"/>
        </w:rPr>
        <w:t xml:space="preserve">Results of key accuracy trials comparing </w:t>
      </w:r>
      <w:r w:rsidRPr="00E97874">
        <w:rPr>
          <w:rFonts w:cs="Arial"/>
          <w:snapToGrid w:val="0"/>
          <w:vanish/>
          <w:color w:val="C00000"/>
          <w:szCs w:val="16"/>
          <w:lang w:eastAsia="en-US"/>
        </w:rPr>
        <w:t>intervention</w:t>
      </w:r>
      <w:r w:rsidRPr="00E97874">
        <w:rPr>
          <w:rFonts w:cs="Arial"/>
          <w:snapToGrid w:val="0"/>
          <w:szCs w:val="16"/>
          <w:lang w:eastAsia="en-US"/>
        </w:rPr>
        <w:t xml:space="preserve"> and </w:t>
      </w:r>
      <w:r w:rsidRPr="00E97874">
        <w:rPr>
          <w:rFonts w:cs="Arial"/>
          <w:snapToGrid w:val="0"/>
          <w:vanish/>
          <w:color w:val="C00000"/>
          <w:szCs w:val="16"/>
          <w:lang w:eastAsia="en-US"/>
        </w:rPr>
        <w:t>comparator</w:t>
      </w:r>
      <w:r w:rsidRPr="00E97874">
        <w:rPr>
          <w:rFonts w:cs="Arial"/>
          <w:snapToGrid w:val="0"/>
          <w:szCs w:val="16"/>
          <w:lang w:eastAsia="en-US"/>
        </w:rPr>
        <w:t xml:space="preserve"> against</w:t>
      </w:r>
      <w:bookmarkEnd w:id="211"/>
      <w:r w:rsidRPr="00E97874">
        <w:rPr>
          <w:rFonts w:cs="Arial"/>
          <w:snapToGrid w:val="0"/>
          <w:szCs w:val="16"/>
          <w:lang w:eastAsia="en-US"/>
        </w:rPr>
        <w:t xml:space="preserve"> </w:t>
      </w:r>
      <w:r w:rsidRPr="00E97874">
        <w:rPr>
          <w:rFonts w:cs="Arial"/>
          <w:snapToGrid w:val="0"/>
          <w:vanish/>
          <w:color w:val="C00000"/>
          <w:szCs w:val="16"/>
          <w:lang w:eastAsia="en-US"/>
        </w:rPr>
        <w:t xml:space="preserve">reference standard </w:t>
      </w:r>
    </w:p>
    <w:tbl>
      <w:tblPr>
        <w:tblW w:w="491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787"/>
        <w:gridCol w:w="1786"/>
        <w:gridCol w:w="1786"/>
        <w:gridCol w:w="1786"/>
        <w:gridCol w:w="1786"/>
      </w:tblGrid>
      <w:tr w:rsidR="0055629E" w:rsidRPr="00183E4D" w:rsidTr="005F39B3">
        <w:tc>
          <w:tcPr>
            <w:tcW w:w="1000" w:type="pct"/>
            <w:shd w:val="clear" w:color="auto" w:fill="auto"/>
          </w:tcPr>
          <w:p w:rsidR="0055629E" w:rsidRPr="00E97874" w:rsidRDefault="0055629E" w:rsidP="005F39B3">
            <w:pPr>
              <w:pStyle w:val="TableHeading"/>
              <w:rPr>
                <w:snapToGrid w:val="0"/>
                <w:lang w:eastAsia="en-US"/>
              </w:rPr>
            </w:pPr>
            <w:r w:rsidRPr="00E97874">
              <w:rPr>
                <w:snapToGrid w:val="0"/>
                <w:lang w:eastAsia="en-US"/>
              </w:rPr>
              <w:t>Study ID</w:t>
            </w:r>
          </w:p>
        </w:tc>
        <w:tc>
          <w:tcPr>
            <w:tcW w:w="1000" w:type="pct"/>
          </w:tcPr>
          <w:p w:rsidR="0055629E" w:rsidRPr="00E97874" w:rsidRDefault="0055629E" w:rsidP="005F39B3">
            <w:pPr>
              <w:pStyle w:val="TableHeading"/>
              <w:ind w:left="16" w:right="117"/>
              <w:rPr>
                <w:snapToGrid w:val="0"/>
                <w:lang w:eastAsia="en-US"/>
              </w:rPr>
            </w:pPr>
            <w:r w:rsidRPr="00E97874">
              <w:rPr>
                <w:snapToGrid w:val="0"/>
                <w:lang w:eastAsia="en-US"/>
              </w:rPr>
              <w:t>Result</w:t>
            </w:r>
          </w:p>
        </w:tc>
        <w:tc>
          <w:tcPr>
            <w:tcW w:w="1000" w:type="pct"/>
            <w:shd w:val="clear" w:color="auto" w:fill="auto"/>
          </w:tcPr>
          <w:p w:rsidR="0055629E" w:rsidRPr="00E97874" w:rsidRDefault="0055629E" w:rsidP="005F39B3">
            <w:pPr>
              <w:pStyle w:val="TableHeading"/>
              <w:ind w:left="111" w:right="117"/>
              <w:rPr>
                <w:snapToGrid w:val="0"/>
                <w:vanish/>
                <w:color w:val="C00000"/>
                <w:lang w:eastAsia="en-US"/>
              </w:rPr>
            </w:pPr>
            <w:r w:rsidRPr="00E97874">
              <w:rPr>
                <w:snapToGrid w:val="0"/>
                <w:vanish/>
                <w:color w:val="C00000"/>
                <w:lang w:eastAsia="en-US"/>
              </w:rPr>
              <w:t>Intervention</w:t>
            </w:r>
          </w:p>
          <w:p w:rsidR="0055629E" w:rsidRPr="00E97874" w:rsidRDefault="0055629E" w:rsidP="005F39B3">
            <w:pPr>
              <w:pStyle w:val="TableHeading"/>
              <w:ind w:left="111" w:right="117"/>
              <w:rPr>
                <w:snapToGrid w:val="0"/>
                <w:vanish/>
                <w:color w:val="C00000"/>
                <w:lang w:eastAsia="en-US"/>
              </w:rPr>
            </w:pPr>
            <w:r w:rsidRPr="00E97874">
              <w:rPr>
                <w:snapToGrid w:val="0"/>
                <w:vanish/>
                <w:color w:val="C00000"/>
                <w:lang w:eastAsia="en-US"/>
              </w:rPr>
              <w:t>[95%CI]</w:t>
            </w:r>
          </w:p>
        </w:tc>
        <w:tc>
          <w:tcPr>
            <w:tcW w:w="1000" w:type="pct"/>
            <w:shd w:val="clear" w:color="auto" w:fill="auto"/>
          </w:tcPr>
          <w:p w:rsidR="0055629E" w:rsidRPr="00E97874" w:rsidRDefault="0055629E" w:rsidP="005F39B3">
            <w:pPr>
              <w:pStyle w:val="TableHeading"/>
              <w:ind w:left="77" w:right="117"/>
              <w:rPr>
                <w:snapToGrid w:val="0"/>
                <w:vanish/>
                <w:color w:val="C00000"/>
                <w:lang w:eastAsia="en-US"/>
              </w:rPr>
            </w:pPr>
            <w:r w:rsidRPr="00E97874">
              <w:rPr>
                <w:snapToGrid w:val="0"/>
                <w:vanish/>
                <w:color w:val="C00000"/>
                <w:lang w:eastAsia="en-US"/>
              </w:rPr>
              <w:t>Comparator</w:t>
            </w:r>
          </w:p>
          <w:p w:rsidR="0055629E" w:rsidRPr="00E97874" w:rsidRDefault="0055629E" w:rsidP="005F39B3">
            <w:pPr>
              <w:pStyle w:val="TableHeading"/>
              <w:ind w:left="77" w:right="117"/>
              <w:rPr>
                <w:snapToGrid w:val="0"/>
                <w:vanish/>
                <w:color w:val="C00000"/>
                <w:lang w:eastAsia="en-US"/>
              </w:rPr>
            </w:pPr>
            <w:r w:rsidRPr="00E97874">
              <w:rPr>
                <w:snapToGrid w:val="0"/>
                <w:vanish/>
                <w:color w:val="C00000"/>
                <w:lang w:eastAsia="en-US"/>
              </w:rPr>
              <w:t>[95%CI]</w:t>
            </w:r>
          </w:p>
        </w:tc>
        <w:tc>
          <w:tcPr>
            <w:tcW w:w="1000" w:type="pct"/>
            <w:shd w:val="clear" w:color="auto" w:fill="auto"/>
          </w:tcPr>
          <w:p w:rsidR="0055629E" w:rsidRPr="00183E4D" w:rsidRDefault="0055629E" w:rsidP="005F39B3">
            <w:pPr>
              <w:pStyle w:val="TableHeading"/>
              <w:ind w:right="117"/>
              <w:rPr>
                <w:snapToGrid w:val="0"/>
                <w:lang w:eastAsia="en-US"/>
              </w:rPr>
            </w:pPr>
            <w:r>
              <w:rPr>
                <w:snapToGrid w:val="0"/>
                <w:lang w:eastAsia="en-US"/>
              </w:rPr>
              <w:t>Difference</w:t>
            </w:r>
          </w:p>
        </w:tc>
      </w:tr>
      <w:tr w:rsidR="0055629E" w:rsidRPr="00183E4D" w:rsidTr="005F39B3">
        <w:trPr>
          <w:hidden/>
        </w:trPr>
        <w:tc>
          <w:tcPr>
            <w:tcW w:w="1000" w:type="pct"/>
            <w:tcBorders>
              <w:bottom w:val="nil"/>
            </w:tcBorders>
            <w:shd w:val="clear" w:color="auto" w:fill="auto"/>
            <w:vAlign w:val="center"/>
          </w:tcPr>
          <w:p w:rsidR="0055629E" w:rsidRPr="00E97874" w:rsidRDefault="0055629E" w:rsidP="005F39B3">
            <w:pPr>
              <w:pStyle w:val="TableText0"/>
              <w:rPr>
                <w:snapToGrid w:val="0"/>
                <w:vanish/>
                <w:color w:val="C00000"/>
              </w:rPr>
            </w:pPr>
            <w:r w:rsidRPr="00E97874">
              <w:rPr>
                <w:snapToGrid w:val="0"/>
                <w:vanish/>
                <w:color w:val="C00000"/>
              </w:rPr>
              <w:t>Trial 1</w:t>
            </w:r>
          </w:p>
        </w:tc>
        <w:tc>
          <w:tcPr>
            <w:tcW w:w="1000" w:type="pct"/>
          </w:tcPr>
          <w:p w:rsidR="0055629E" w:rsidRPr="00183E4D" w:rsidRDefault="0055629E" w:rsidP="005F39B3">
            <w:pPr>
              <w:pStyle w:val="TableText0"/>
              <w:ind w:left="16" w:right="117"/>
              <w:jc w:val="center"/>
              <w:rPr>
                <w:snapToGrid w:val="0"/>
              </w:rPr>
            </w:pPr>
            <w:r>
              <w:rPr>
                <w:snapToGrid w:val="0"/>
              </w:rPr>
              <w:t>Sensitivity</w:t>
            </w:r>
          </w:p>
        </w:tc>
        <w:tc>
          <w:tcPr>
            <w:tcW w:w="1000" w:type="pct"/>
            <w:shd w:val="clear" w:color="auto" w:fill="auto"/>
            <w:vAlign w:val="center"/>
          </w:tcPr>
          <w:p w:rsidR="0055629E" w:rsidRPr="00E97874" w:rsidRDefault="0055629E" w:rsidP="005F39B3">
            <w:pPr>
              <w:pStyle w:val="TableText0"/>
              <w:ind w:left="111" w:right="117"/>
              <w:jc w:val="center"/>
              <w:rPr>
                <w:snapToGrid w:val="0"/>
                <w:vanish/>
                <w:color w:val="C00000"/>
              </w:rPr>
            </w:pPr>
            <w:r w:rsidRPr="00E97874">
              <w:rPr>
                <w:snapToGrid w:val="0"/>
                <w:vanish/>
                <w:color w:val="C00000"/>
              </w:rPr>
              <w:t>XX% [XX,XX]</w:t>
            </w:r>
          </w:p>
        </w:tc>
        <w:tc>
          <w:tcPr>
            <w:tcW w:w="1000" w:type="pct"/>
            <w:shd w:val="clear" w:color="auto" w:fill="auto"/>
            <w:vAlign w:val="center"/>
          </w:tcPr>
          <w:p w:rsidR="0055629E" w:rsidRPr="00E97874" w:rsidRDefault="0055629E" w:rsidP="005F39B3">
            <w:pPr>
              <w:pStyle w:val="TableText0"/>
              <w:ind w:left="77" w:right="117"/>
              <w:jc w:val="center"/>
              <w:rPr>
                <w:snapToGrid w:val="0"/>
                <w:vanish/>
                <w:color w:val="C00000"/>
              </w:rPr>
            </w:pPr>
            <w:r w:rsidRPr="00E97874">
              <w:rPr>
                <w:snapToGrid w:val="0"/>
                <w:vanish/>
                <w:color w:val="C00000"/>
              </w:rPr>
              <w:t>XX% [XX,XX]</w:t>
            </w: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rPr>
          <w:hidden/>
        </w:trPr>
        <w:tc>
          <w:tcPr>
            <w:tcW w:w="1000" w:type="pct"/>
            <w:tcBorders>
              <w:top w:val="nil"/>
              <w:bottom w:val="nil"/>
            </w:tcBorders>
            <w:shd w:val="clear" w:color="auto" w:fill="auto"/>
            <w:vAlign w:val="center"/>
          </w:tcPr>
          <w:p w:rsidR="0055629E" w:rsidRPr="00E97874" w:rsidRDefault="0055629E" w:rsidP="005F39B3">
            <w:pPr>
              <w:pStyle w:val="TableText0"/>
              <w:rPr>
                <w:snapToGrid w:val="0"/>
                <w:vanish/>
                <w:color w:val="C00000"/>
              </w:rPr>
            </w:pPr>
            <w:r w:rsidRPr="00E97874">
              <w:rPr>
                <w:snapToGrid w:val="0"/>
                <w:vanish/>
                <w:color w:val="C00000"/>
              </w:rPr>
              <w:t>-</w:t>
            </w:r>
          </w:p>
        </w:tc>
        <w:tc>
          <w:tcPr>
            <w:tcW w:w="1000" w:type="pct"/>
          </w:tcPr>
          <w:p w:rsidR="0055629E" w:rsidRPr="00183E4D" w:rsidRDefault="0055629E" w:rsidP="005F39B3">
            <w:pPr>
              <w:pStyle w:val="TableText0"/>
              <w:ind w:left="16" w:right="117"/>
              <w:jc w:val="center"/>
              <w:rPr>
                <w:snapToGrid w:val="0"/>
              </w:rPr>
            </w:pPr>
            <w:r>
              <w:rPr>
                <w:snapToGrid w:val="0"/>
              </w:rPr>
              <w:t>Specificity</w:t>
            </w:r>
          </w:p>
        </w:tc>
        <w:tc>
          <w:tcPr>
            <w:tcW w:w="1000" w:type="pct"/>
            <w:shd w:val="clear" w:color="auto" w:fill="auto"/>
          </w:tcPr>
          <w:p w:rsidR="0055629E" w:rsidRPr="00E97874" w:rsidRDefault="0055629E" w:rsidP="005F39B3">
            <w:pPr>
              <w:pStyle w:val="TableText0"/>
              <w:ind w:left="111" w:right="117"/>
              <w:jc w:val="center"/>
              <w:rPr>
                <w:snapToGrid w:val="0"/>
                <w:vanish/>
                <w:color w:val="C00000"/>
              </w:rPr>
            </w:pPr>
            <w:r w:rsidRPr="00E97874">
              <w:rPr>
                <w:snapToGrid w:val="0"/>
                <w:vanish/>
                <w:color w:val="C00000"/>
              </w:rPr>
              <w:t>XX% [XX,XX]</w:t>
            </w:r>
          </w:p>
        </w:tc>
        <w:tc>
          <w:tcPr>
            <w:tcW w:w="1000" w:type="pct"/>
            <w:shd w:val="clear" w:color="auto" w:fill="auto"/>
          </w:tcPr>
          <w:p w:rsidR="0055629E" w:rsidRPr="00E97874" w:rsidRDefault="0055629E" w:rsidP="005F39B3">
            <w:pPr>
              <w:pStyle w:val="TableText0"/>
              <w:ind w:left="77" w:right="117"/>
              <w:jc w:val="center"/>
              <w:rPr>
                <w:snapToGrid w:val="0"/>
                <w:vanish/>
                <w:color w:val="C00000"/>
              </w:rPr>
            </w:pPr>
            <w:r w:rsidRPr="00E97874">
              <w:rPr>
                <w:snapToGrid w:val="0"/>
                <w:vanish/>
                <w:color w:val="C00000"/>
              </w:rPr>
              <w:t>XX% [XX,XX]</w:t>
            </w: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rPr>
          <w:hidden/>
        </w:trPr>
        <w:tc>
          <w:tcPr>
            <w:tcW w:w="1000" w:type="pct"/>
            <w:tcBorders>
              <w:top w:val="nil"/>
              <w:bottom w:val="nil"/>
            </w:tcBorders>
            <w:shd w:val="clear" w:color="auto" w:fill="auto"/>
            <w:vAlign w:val="center"/>
          </w:tcPr>
          <w:p w:rsidR="0055629E" w:rsidRPr="00E97874" w:rsidRDefault="0055629E" w:rsidP="005F39B3">
            <w:pPr>
              <w:pStyle w:val="TableText0"/>
              <w:rPr>
                <w:snapToGrid w:val="0"/>
                <w:vanish/>
                <w:color w:val="C00000"/>
              </w:rPr>
            </w:pPr>
            <w:r w:rsidRPr="00E97874">
              <w:rPr>
                <w:snapToGrid w:val="0"/>
                <w:vanish/>
                <w:color w:val="C00000"/>
              </w:rPr>
              <w:t>-</w:t>
            </w:r>
          </w:p>
        </w:tc>
        <w:tc>
          <w:tcPr>
            <w:tcW w:w="1000" w:type="pct"/>
          </w:tcPr>
          <w:p w:rsidR="0055629E" w:rsidRDefault="0055629E" w:rsidP="005F39B3">
            <w:pPr>
              <w:pStyle w:val="TableText0"/>
              <w:ind w:left="16" w:right="117"/>
              <w:jc w:val="center"/>
              <w:rPr>
                <w:snapToGrid w:val="0"/>
              </w:rPr>
            </w:pPr>
            <w:r>
              <w:rPr>
                <w:snapToGrid w:val="0"/>
              </w:rPr>
              <w:t>PPV</w:t>
            </w:r>
          </w:p>
        </w:tc>
        <w:tc>
          <w:tcPr>
            <w:tcW w:w="1000" w:type="pct"/>
            <w:shd w:val="clear" w:color="auto" w:fill="auto"/>
          </w:tcPr>
          <w:p w:rsidR="0055629E" w:rsidRPr="00E97874" w:rsidRDefault="0055629E" w:rsidP="005F39B3">
            <w:pPr>
              <w:pStyle w:val="TableText0"/>
              <w:ind w:left="111" w:right="117"/>
              <w:jc w:val="center"/>
              <w:rPr>
                <w:snapToGrid w:val="0"/>
                <w:vanish/>
                <w:color w:val="C00000"/>
              </w:rPr>
            </w:pPr>
            <w:r w:rsidRPr="00E97874">
              <w:rPr>
                <w:snapToGrid w:val="0"/>
                <w:vanish/>
                <w:color w:val="C00000"/>
              </w:rPr>
              <w:t>XX% [XX,XX]</w:t>
            </w:r>
          </w:p>
        </w:tc>
        <w:tc>
          <w:tcPr>
            <w:tcW w:w="1000" w:type="pct"/>
            <w:shd w:val="clear" w:color="auto" w:fill="auto"/>
          </w:tcPr>
          <w:p w:rsidR="0055629E" w:rsidRPr="00E97874" w:rsidRDefault="0055629E" w:rsidP="005F39B3">
            <w:pPr>
              <w:pStyle w:val="TableText0"/>
              <w:ind w:left="77" w:right="117"/>
              <w:jc w:val="center"/>
              <w:rPr>
                <w:snapToGrid w:val="0"/>
                <w:vanish/>
                <w:color w:val="C00000"/>
              </w:rPr>
            </w:pPr>
            <w:r w:rsidRPr="00E97874">
              <w:rPr>
                <w:snapToGrid w:val="0"/>
                <w:vanish/>
                <w:color w:val="C00000"/>
              </w:rPr>
              <w:t>XX% [XX,XX]</w:t>
            </w: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rPr>
          <w:hidden/>
        </w:trPr>
        <w:tc>
          <w:tcPr>
            <w:tcW w:w="1000" w:type="pct"/>
            <w:tcBorders>
              <w:top w:val="nil"/>
            </w:tcBorders>
            <w:shd w:val="clear" w:color="auto" w:fill="auto"/>
            <w:vAlign w:val="center"/>
          </w:tcPr>
          <w:p w:rsidR="0055629E" w:rsidRPr="00E97874" w:rsidRDefault="0055629E" w:rsidP="005F39B3">
            <w:pPr>
              <w:pStyle w:val="TableText0"/>
              <w:rPr>
                <w:snapToGrid w:val="0"/>
                <w:vanish/>
                <w:color w:val="C00000"/>
              </w:rPr>
            </w:pPr>
            <w:r w:rsidRPr="00E97874">
              <w:rPr>
                <w:snapToGrid w:val="0"/>
                <w:vanish/>
                <w:color w:val="C00000"/>
              </w:rPr>
              <w:t>-</w:t>
            </w:r>
          </w:p>
        </w:tc>
        <w:tc>
          <w:tcPr>
            <w:tcW w:w="1000" w:type="pct"/>
          </w:tcPr>
          <w:p w:rsidR="0055629E" w:rsidRDefault="0055629E" w:rsidP="005F39B3">
            <w:pPr>
              <w:pStyle w:val="TableText0"/>
              <w:ind w:left="16" w:right="117"/>
              <w:jc w:val="center"/>
              <w:rPr>
                <w:snapToGrid w:val="0"/>
              </w:rPr>
            </w:pPr>
            <w:r>
              <w:rPr>
                <w:snapToGrid w:val="0"/>
              </w:rPr>
              <w:t>NPV</w:t>
            </w:r>
          </w:p>
        </w:tc>
        <w:tc>
          <w:tcPr>
            <w:tcW w:w="1000" w:type="pct"/>
            <w:shd w:val="clear" w:color="auto" w:fill="auto"/>
          </w:tcPr>
          <w:p w:rsidR="0055629E" w:rsidRPr="00E97874" w:rsidRDefault="0055629E" w:rsidP="005F39B3">
            <w:pPr>
              <w:pStyle w:val="TableText0"/>
              <w:ind w:left="111" w:right="117"/>
              <w:jc w:val="center"/>
              <w:rPr>
                <w:snapToGrid w:val="0"/>
                <w:vanish/>
                <w:color w:val="C00000"/>
              </w:rPr>
            </w:pPr>
            <w:r w:rsidRPr="00E97874">
              <w:rPr>
                <w:snapToGrid w:val="0"/>
                <w:vanish/>
                <w:color w:val="C00000"/>
              </w:rPr>
              <w:t>XX% [XX,XX]</w:t>
            </w:r>
          </w:p>
        </w:tc>
        <w:tc>
          <w:tcPr>
            <w:tcW w:w="1000" w:type="pct"/>
            <w:shd w:val="clear" w:color="auto" w:fill="auto"/>
          </w:tcPr>
          <w:p w:rsidR="0055629E" w:rsidRPr="00E97874" w:rsidRDefault="0055629E" w:rsidP="005F39B3">
            <w:pPr>
              <w:pStyle w:val="TableText0"/>
              <w:ind w:left="77" w:right="117"/>
              <w:jc w:val="center"/>
              <w:rPr>
                <w:snapToGrid w:val="0"/>
                <w:vanish/>
                <w:color w:val="C00000"/>
              </w:rPr>
            </w:pPr>
            <w:r w:rsidRPr="00E97874">
              <w:rPr>
                <w:snapToGrid w:val="0"/>
                <w:vanish/>
                <w:color w:val="C00000"/>
              </w:rPr>
              <w:t>XX% [XX,XX]</w:t>
            </w: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rPr>
          <w:hidden/>
        </w:trPr>
        <w:tc>
          <w:tcPr>
            <w:tcW w:w="1000" w:type="pct"/>
            <w:tcBorders>
              <w:bottom w:val="nil"/>
            </w:tcBorders>
            <w:shd w:val="clear" w:color="auto" w:fill="auto"/>
            <w:vAlign w:val="center"/>
          </w:tcPr>
          <w:p w:rsidR="0055629E" w:rsidRPr="00E97874" w:rsidRDefault="0055629E" w:rsidP="005F39B3">
            <w:pPr>
              <w:pStyle w:val="TableText0"/>
              <w:rPr>
                <w:snapToGrid w:val="0"/>
                <w:vanish/>
                <w:color w:val="C00000"/>
              </w:rPr>
            </w:pPr>
            <w:r w:rsidRPr="00E97874">
              <w:rPr>
                <w:snapToGrid w:val="0"/>
                <w:vanish/>
                <w:color w:val="C00000"/>
              </w:rPr>
              <w:t>Trial 2</w:t>
            </w:r>
          </w:p>
        </w:tc>
        <w:tc>
          <w:tcPr>
            <w:tcW w:w="1000" w:type="pct"/>
          </w:tcPr>
          <w:p w:rsidR="0055629E" w:rsidRDefault="0055629E" w:rsidP="005F39B3">
            <w:pPr>
              <w:pStyle w:val="TableText0"/>
              <w:ind w:left="16" w:right="117"/>
              <w:jc w:val="center"/>
              <w:rPr>
                <w:snapToGrid w:val="0"/>
              </w:rPr>
            </w:pPr>
          </w:p>
        </w:tc>
        <w:tc>
          <w:tcPr>
            <w:tcW w:w="1000" w:type="pct"/>
            <w:shd w:val="clear" w:color="auto" w:fill="auto"/>
          </w:tcPr>
          <w:p w:rsidR="0055629E" w:rsidRPr="00A125ED" w:rsidRDefault="0055629E" w:rsidP="005F39B3">
            <w:pPr>
              <w:pStyle w:val="TableText0"/>
              <w:ind w:left="111" w:right="117"/>
              <w:jc w:val="center"/>
              <w:rPr>
                <w:snapToGrid w:val="0"/>
              </w:rPr>
            </w:pPr>
          </w:p>
        </w:tc>
        <w:tc>
          <w:tcPr>
            <w:tcW w:w="1000" w:type="pct"/>
            <w:shd w:val="clear" w:color="auto" w:fill="auto"/>
          </w:tcPr>
          <w:p w:rsidR="0055629E" w:rsidRPr="00A125ED" w:rsidRDefault="0055629E" w:rsidP="005F39B3">
            <w:pPr>
              <w:pStyle w:val="TableText0"/>
              <w:ind w:left="77" w:right="117"/>
              <w:jc w:val="center"/>
              <w:rPr>
                <w:snapToGrid w:val="0"/>
              </w:rPr>
            </w:pP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bottom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Default="0055629E" w:rsidP="005F39B3">
            <w:pPr>
              <w:pStyle w:val="TableText0"/>
              <w:ind w:left="16" w:right="117"/>
              <w:jc w:val="center"/>
              <w:rPr>
                <w:snapToGrid w:val="0"/>
              </w:rPr>
            </w:pPr>
          </w:p>
        </w:tc>
        <w:tc>
          <w:tcPr>
            <w:tcW w:w="1000" w:type="pct"/>
            <w:shd w:val="clear" w:color="auto" w:fill="auto"/>
          </w:tcPr>
          <w:p w:rsidR="0055629E" w:rsidRPr="00A125ED" w:rsidRDefault="0055629E" w:rsidP="005F39B3">
            <w:pPr>
              <w:pStyle w:val="TableText0"/>
              <w:ind w:left="111" w:right="117"/>
              <w:jc w:val="center"/>
              <w:rPr>
                <w:snapToGrid w:val="0"/>
              </w:rPr>
            </w:pPr>
          </w:p>
        </w:tc>
        <w:tc>
          <w:tcPr>
            <w:tcW w:w="1000" w:type="pct"/>
            <w:shd w:val="clear" w:color="auto" w:fill="auto"/>
          </w:tcPr>
          <w:p w:rsidR="0055629E" w:rsidRPr="00A125ED" w:rsidRDefault="0055629E" w:rsidP="005F39B3">
            <w:pPr>
              <w:pStyle w:val="TableText0"/>
              <w:ind w:left="77" w:right="117"/>
              <w:jc w:val="center"/>
              <w:rPr>
                <w:snapToGrid w:val="0"/>
              </w:rPr>
            </w:pP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bottom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Default="0055629E" w:rsidP="005F39B3">
            <w:pPr>
              <w:pStyle w:val="TableText0"/>
              <w:ind w:left="16" w:right="117"/>
              <w:jc w:val="center"/>
              <w:rPr>
                <w:snapToGrid w:val="0"/>
              </w:rPr>
            </w:pPr>
          </w:p>
        </w:tc>
        <w:tc>
          <w:tcPr>
            <w:tcW w:w="1000" w:type="pct"/>
            <w:shd w:val="clear" w:color="auto" w:fill="auto"/>
          </w:tcPr>
          <w:p w:rsidR="0055629E" w:rsidRPr="00A125ED" w:rsidRDefault="0055629E" w:rsidP="005F39B3">
            <w:pPr>
              <w:pStyle w:val="TableText0"/>
              <w:ind w:left="111" w:right="117"/>
              <w:jc w:val="center"/>
              <w:rPr>
                <w:snapToGrid w:val="0"/>
              </w:rPr>
            </w:pPr>
          </w:p>
        </w:tc>
        <w:tc>
          <w:tcPr>
            <w:tcW w:w="1000" w:type="pct"/>
            <w:shd w:val="clear" w:color="auto" w:fill="auto"/>
          </w:tcPr>
          <w:p w:rsidR="0055629E" w:rsidRPr="00A125ED" w:rsidRDefault="0055629E" w:rsidP="005F39B3">
            <w:pPr>
              <w:pStyle w:val="TableText0"/>
              <w:ind w:left="77" w:right="117"/>
              <w:jc w:val="center"/>
              <w:rPr>
                <w:snapToGrid w:val="0"/>
              </w:rPr>
            </w:pPr>
          </w:p>
        </w:tc>
        <w:tc>
          <w:tcPr>
            <w:tcW w:w="1000" w:type="pct"/>
            <w:shd w:val="clear" w:color="auto" w:fill="auto"/>
          </w:tcPr>
          <w:p w:rsidR="0055629E" w:rsidRPr="00183E4D" w:rsidRDefault="0055629E" w:rsidP="005F39B3">
            <w:pPr>
              <w:pStyle w:val="TableText0"/>
              <w:ind w:right="117"/>
              <w:jc w:val="center"/>
              <w:rPr>
                <w:snapToGrid w:val="0"/>
              </w:rPr>
            </w:pPr>
          </w:p>
        </w:tc>
      </w:tr>
      <w:tr w:rsidR="0055629E" w:rsidRPr="00183E4D" w:rsidTr="005F39B3">
        <w:tc>
          <w:tcPr>
            <w:tcW w:w="1000" w:type="pct"/>
            <w:tcBorders>
              <w:top w:val="nil"/>
            </w:tcBorders>
            <w:shd w:val="clear" w:color="auto" w:fill="auto"/>
            <w:vAlign w:val="center"/>
          </w:tcPr>
          <w:p w:rsidR="0055629E" w:rsidRPr="00310C5D" w:rsidRDefault="0055629E" w:rsidP="005F39B3">
            <w:pPr>
              <w:pStyle w:val="TableText0"/>
              <w:rPr>
                <w:snapToGrid w:val="0"/>
                <w:color w:val="FFFFFF" w:themeColor="background1"/>
              </w:rPr>
            </w:pPr>
            <w:r w:rsidRPr="00310C5D">
              <w:rPr>
                <w:snapToGrid w:val="0"/>
                <w:color w:val="FFFFFF" w:themeColor="background1"/>
              </w:rPr>
              <w:t>-</w:t>
            </w:r>
          </w:p>
        </w:tc>
        <w:tc>
          <w:tcPr>
            <w:tcW w:w="1000" w:type="pct"/>
          </w:tcPr>
          <w:p w:rsidR="0055629E" w:rsidRDefault="0055629E" w:rsidP="005F39B3">
            <w:pPr>
              <w:pStyle w:val="TableText0"/>
              <w:ind w:left="16" w:right="117"/>
              <w:jc w:val="center"/>
              <w:rPr>
                <w:snapToGrid w:val="0"/>
              </w:rPr>
            </w:pPr>
          </w:p>
        </w:tc>
        <w:tc>
          <w:tcPr>
            <w:tcW w:w="1000" w:type="pct"/>
            <w:shd w:val="clear" w:color="auto" w:fill="auto"/>
          </w:tcPr>
          <w:p w:rsidR="0055629E" w:rsidRPr="00A125ED" w:rsidRDefault="0055629E" w:rsidP="005F39B3">
            <w:pPr>
              <w:pStyle w:val="TableText0"/>
              <w:ind w:left="111" w:right="117"/>
              <w:jc w:val="center"/>
              <w:rPr>
                <w:snapToGrid w:val="0"/>
              </w:rPr>
            </w:pPr>
          </w:p>
        </w:tc>
        <w:tc>
          <w:tcPr>
            <w:tcW w:w="1000" w:type="pct"/>
            <w:shd w:val="clear" w:color="auto" w:fill="auto"/>
          </w:tcPr>
          <w:p w:rsidR="0055629E" w:rsidRPr="00A125ED" w:rsidRDefault="0055629E" w:rsidP="005F39B3">
            <w:pPr>
              <w:pStyle w:val="TableText0"/>
              <w:ind w:left="77" w:right="117"/>
              <w:jc w:val="center"/>
              <w:rPr>
                <w:snapToGrid w:val="0"/>
              </w:rPr>
            </w:pPr>
          </w:p>
        </w:tc>
        <w:tc>
          <w:tcPr>
            <w:tcW w:w="1000" w:type="pct"/>
            <w:shd w:val="clear" w:color="auto" w:fill="auto"/>
          </w:tcPr>
          <w:p w:rsidR="0055629E" w:rsidRPr="00183E4D" w:rsidRDefault="0055629E" w:rsidP="005F39B3">
            <w:pPr>
              <w:pStyle w:val="TableText0"/>
              <w:ind w:right="117"/>
              <w:jc w:val="center"/>
              <w:rPr>
                <w:snapToGrid w:val="0"/>
              </w:rPr>
            </w:pPr>
          </w:p>
        </w:tc>
      </w:tr>
    </w:tbl>
    <w:p w:rsidR="0055629E" w:rsidRDefault="0055629E" w:rsidP="0055629E">
      <w:r>
        <w:t>&gt;</w:t>
      </w:r>
    </w:p>
    <w:p w:rsidR="007638EB" w:rsidRDefault="003E7481" w:rsidP="003E7481">
      <w:pPr>
        <w:pStyle w:val="Comment"/>
      </w:pPr>
      <w:r>
        <w:t xml:space="preserve">Comment on the clinical validity data. Were the positive predictive values and negative predictive values calculated using an appropriate prevalence for the target population?  </w:t>
      </w:r>
    </w:p>
    <w:p w:rsidR="007638EB" w:rsidRDefault="000E5DA6" w:rsidP="007638EB">
      <w:pPr>
        <w:pStyle w:val="Heading2"/>
      </w:pPr>
      <w:bookmarkStart w:id="212" w:name="_Toc437866309"/>
      <w:r>
        <w:lastRenderedPageBreak/>
        <w:t>&lt;</w:t>
      </w:r>
      <w:r w:rsidR="007638EB">
        <w:t>B4.2</w:t>
      </w:r>
      <w:r w:rsidR="007638EB">
        <w:tab/>
      </w:r>
      <w:r w:rsidR="00874681">
        <w:t>P</w:t>
      </w:r>
      <w:r w:rsidR="007638EB">
        <w:t>rognosis or predisposition</w:t>
      </w:r>
      <w:bookmarkEnd w:id="212"/>
    </w:p>
    <w:p w:rsidR="007638EB" w:rsidRDefault="007638EB" w:rsidP="008A3CBD">
      <w:pPr>
        <w:jc w:val="both"/>
        <w:rPr>
          <w:bCs/>
          <w:vanish/>
          <w:color w:val="C00000"/>
        </w:rPr>
      </w:pPr>
      <w:r w:rsidRPr="008D34B0">
        <w:rPr>
          <w:bCs/>
          <w:vanish/>
          <w:color w:val="C00000"/>
        </w:rPr>
        <w:t xml:space="preserve">State whether the information generated as a result of providing the investigative medical service under consideration is of prognostic value or generates information about predisposition.  </w:t>
      </w:r>
    </w:p>
    <w:p w:rsidR="008A3CBD" w:rsidRDefault="008A3CBD" w:rsidP="008A3CBD">
      <w:pPr>
        <w:jc w:val="both"/>
        <w:rPr>
          <w:bCs/>
          <w:vanish/>
          <w:color w:val="C00000"/>
        </w:rPr>
      </w:pPr>
      <w:r w:rsidRPr="008A3CBD">
        <w:rPr>
          <w:bCs/>
          <w:vanish/>
          <w:color w:val="C00000"/>
        </w:rPr>
        <w:t xml:space="preserve">Provide a summary of the key literature supporting the prognostic value of the information generated by the proposed investigative medical service or literature supporting its use as a predisposition test. </w:t>
      </w:r>
    </w:p>
    <w:p w:rsidR="008A3CBD" w:rsidRDefault="008A3CBD" w:rsidP="008A3CBD">
      <w:pPr>
        <w:jc w:val="both"/>
        <w:rPr>
          <w:bCs/>
          <w:vanish/>
          <w:color w:val="C00000"/>
        </w:rPr>
      </w:pPr>
      <w:r w:rsidRPr="008A3CBD">
        <w:rPr>
          <w:bCs/>
          <w:vanish/>
          <w:color w:val="C00000"/>
        </w:rPr>
        <w:t xml:space="preserve">Summarise the key measures of association generated out of the cited literature (relative risk, etiologic fraction, odds ratio, hazard ratios </w:t>
      </w:r>
      <w:proofErr w:type="spellStart"/>
      <w:r w:rsidRPr="008A3CBD">
        <w:rPr>
          <w:bCs/>
          <w:vanish/>
          <w:color w:val="C00000"/>
        </w:rPr>
        <w:t>etc</w:t>
      </w:r>
      <w:proofErr w:type="spellEnd"/>
      <w:r w:rsidRPr="008A3CBD">
        <w:rPr>
          <w:bCs/>
          <w:vanish/>
          <w:color w:val="C00000"/>
        </w:rPr>
        <w:t xml:space="preserve">). These findings will provide a baseline for the analysis conducted in Section B5 on clinical utility for those investigative medical services for which these measures would be referenced against as a ‘baseline’ if subsequent treatment were to be offered.  </w:t>
      </w:r>
      <w:r>
        <w:rPr>
          <w:bCs/>
          <w:vanish/>
          <w:color w:val="C00000"/>
        </w:rPr>
        <w:t>&gt;</w:t>
      </w:r>
    </w:p>
    <w:p w:rsidR="00C000B8" w:rsidRPr="005A221C" w:rsidRDefault="00F217AD" w:rsidP="008A3CBD">
      <w:pPr>
        <w:jc w:val="both"/>
        <w:rPr>
          <w:bCs/>
          <w:vanish/>
          <w:color w:val="C00000"/>
        </w:rPr>
      </w:pPr>
      <w:r w:rsidRPr="005A221C">
        <w:rPr>
          <w:bCs/>
          <w:vanish/>
          <w:color w:val="C00000"/>
        </w:rPr>
        <w:t>&gt;</w:t>
      </w:r>
    </w:p>
    <w:p w:rsidR="00C000B8" w:rsidRDefault="00C000B8" w:rsidP="00C000B8">
      <w:pPr>
        <w:pStyle w:val="Comment"/>
        <w:rPr>
          <w:vanish/>
        </w:rPr>
      </w:pPr>
      <w:r w:rsidRPr="005A221C">
        <w:rPr>
          <w:vanish/>
        </w:rPr>
        <w:t xml:space="preserve">Comment on the information from the investigative test provides </w:t>
      </w:r>
      <w:r w:rsidR="007D0B9B" w:rsidRPr="005A221C">
        <w:rPr>
          <w:vanish/>
        </w:rPr>
        <w:t>prognostic value, and how it compares to the comparative test(s), or what incremental value it provides over the prior tests/clinical information etc.</w:t>
      </w:r>
    </w:p>
    <w:p w:rsidR="00A36582" w:rsidRDefault="00A36582" w:rsidP="00C000B8">
      <w:pPr>
        <w:pStyle w:val="Comment"/>
        <w:rPr>
          <w:vanish/>
        </w:rPr>
        <w:sectPr w:rsidR="00A36582" w:rsidSect="00B71E6E">
          <w:headerReference w:type="even" r:id="rId24"/>
          <w:headerReference w:type="default" r:id="rId25"/>
          <w:headerReference w:type="first" r:id="rId26"/>
          <w:type w:val="oddPage"/>
          <w:pgSz w:w="11906" w:h="16838"/>
          <w:pgMar w:top="1440" w:right="1440" w:bottom="1440" w:left="1440" w:header="720" w:footer="720" w:gutter="0"/>
          <w:paperSrc w:first="2" w:other="2"/>
          <w:cols w:space="720"/>
        </w:sectPr>
      </w:pPr>
    </w:p>
    <w:p w:rsidR="00766030" w:rsidRDefault="00766030" w:rsidP="00766030">
      <w:pPr>
        <w:pStyle w:val="Heading1"/>
      </w:pPr>
      <w:r>
        <w:lastRenderedPageBreak/>
        <w:t>B5 Clinical utility</w:t>
      </w:r>
    </w:p>
    <w:p w:rsidR="00874681" w:rsidRDefault="00C13FEB" w:rsidP="00874681">
      <w:r w:rsidRPr="002F0DD8">
        <w:t>Clinical utility refers to how likely the test is to significantly impact on patient management and health outcomes.</w:t>
      </w:r>
    </w:p>
    <w:p w:rsidR="00B3671B" w:rsidRDefault="00B3671B" w:rsidP="00B3671B">
      <w:pPr>
        <w:jc w:val="both"/>
        <w:rPr>
          <w:vanish/>
          <w:color w:val="C00000"/>
        </w:rPr>
      </w:pPr>
      <w:r w:rsidRPr="00B17263">
        <w:rPr>
          <w:vanish/>
          <w:color w:val="C00000"/>
        </w:rPr>
        <w:t xml:space="preserve">If the new test is </w:t>
      </w:r>
      <w:r>
        <w:rPr>
          <w:vanish/>
          <w:color w:val="C00000"/>
        </w:rPr>
        <w:t xml:space="preserve">as accurate, or less accurate, than the current test, and less safe, an assessment of the clinical utility of the investigative medical service would not be required, as there is a net harm. </w:t>
      </w:r>
    </w:p>
    <w:p w:rsidR="00B3671B" w:rsidRPr="00B17263" w:rsidRDefault="00B3671B" w:rsidP="00B3671B">
      <w:pPr>
        <w:jc w:val="both"/>
        <w:rPr>
          <w:vanish/>
          <w:color w:val="C00000"/>
        </w:rPr>
      </w:pPr>
      <w:proofErr w:type="gramStart"/>
      <w:r>
        <w:rPr>
          <w:vanish/>
          <w:color w:val="C00000"/>
        </w:rPr>
        <w:t>If the new test is as, or more accurate, and as safe as, or safer than, the current test, then the clinical utility of the test should be evaluated.</w:t>
      </w:r>
      <w:proofErr w:type="gramEnd"/>
      <w:r>
        <w:rPr>
          <w:vanish/>
          <w:color w:val="C00000"/>
        </w:rPr>
        <w:t xml:space="preserve"> </w:t>
      </w:r>
      <w:proofErr w:type="gramStart"/>
      <w:r>
        <w:rPr>
          <w:vanish/>
          <w:color w:val="C00000"/>
        </w:rPr>
        <w:t>If the new test is more accurate but less safe, or less accurate but safer, the impact of change in patient management should be evaluated, as there is a trade-off.</w:t>
      </w:r>
      <w:proofErr w:type="gramEnd"/>
      <w:r>
        <w:rPr>
          <w:vanish/>
          <w:color w:val="C00000"/>
        </w:rPr>
        <w:t xml:space="preserve"> </w:t>
      </w:r>
    </w:p>
    <w:p w:rsidR="00B3671B" w:rsidRDefault="00B3671B" w:rsidP="00874681"/>
    <w:p w:rsidR="00C13FEB" w:rsidRDefault="00C13FEB" w:rsidP="00C13FEB">
      <w:pPr>
        <w:pStyle w:val="Heading2"/>
      </w:pPr>
      <w:bookmarkStart w:id="213" w:name="_Toc437866311"/>
      <w:r>
        <w:t>B5.1</w:t>
      </w:r>
      <w:r>
        <w:tab/>
        <w:t>Impact on clinical management (Therapeutic efficacy)</w:t>
      </w:r>
      <w:bookmarkEnd w:id="213"/>
    </w:p>
    <w:p w:rsidR="009F6293" w:rsidRPr="00183E4D" w:rsidRDefault="009F6293" w:rsidP="006F1309">
      <w:pPr>
        <w:pStyle w:val="Heading2"/>
        <w:numPr>
          <w:ilvl w:val="1"/>
          <w:numId w:val="15"/>
        </w:numPr>
      </w:pPr>
      <w:bookmarkStart w:id="214" w:name="_Toc437866312"/>
      <w:r w:rsidRPr="00183E4D">
        <w:t>Risk of Bias Assessment</w:t>
      </w:r>
      <w:bookmarkEnd w:id="214"/>
    </w:p>
    <w:p w:rsidR="00891962" w:rsidRPr="005E5B41" w:rsidRDefault="00891962" w:rsidP="00891962">
      <w:pPr>
        <w:pStyle w:val="Comment"/>
        <w:tabs>
          <w:tab w:val="clear" w:pos="720"/>
        </w:tabs>
        <w:rPr>
          <w:vanish/>
        </w:rPr>
      </w:pPr>
      <w:r w:rsidRPr="005E5B41">
        <w:rPr>
          <w:vanish/>
        </w:rPr>
        <w:t xml:space="preserve">Has an appropriate method been used to determine the risk of bias associated with the findings presented in the SBA? Comment on whether the method used is likely to identify all of the potential areas where bias might have impacted on study findings </w:t>
      </w:r>
      <w:proofErr w:type="spellStart"/>
      <w:r w:rsidRPr="005E5B41">
        <w:rPr>
          <w:vanish/>
        </w:rPr>
        <w:t>eg</w:t>
      </w:r>
      <w:proofErr w:type="spellEnd"/>
      <w:r w:rsidRPr="005E5B41">
        <w:rPr>
          <w:vanish/>
        </w:rPr>
        <w:t xml:space="preserve"> in the design and execution of the studies/trials. Is the risk of bias assessment transparent and justifiable? </w:t>
      </w:r>
    </w:p>
    <w:p w:rsidR="00891962" w:rsidRDefault="00891962" w:rsidP="00891962">
      <w:pPr>
        <w:pStyle w:val="Guidelines"/>
      </w:pPr>
      <w:r>
        <w:t>If a risk of bias assessment has not been performed, then provide an overview of the bias associated with the included studies using an appropriate method. The depth of this critical appraisal will depend on the number of studies included in the SBA and the time available. Only concentrate on the key studies. If you cannot provide a proper critical appraisal in the time available, state this.</w:t>
      </w:r>
    </w:p>
    <w:p w:rsidR="009F6293" w:rsidRPr="00183E4D" w:rsidRDefault="009F6293" w:rsidP="009F6293">
      <w:pPr>
        <w:jc w:val="both"/>
      </w:pPr>
    </w:p>
    <w:p w:rsidR="009F6293" w:rsidRPr="00183E4D" w:rsidRDefault="009F6293" w:rsidP="006F1309">
      <w:pPr>
        <w:pStyle w:val="Heading2"/>
        <w:numPr>
          <w:ilvl w:val="1"/>
          <w:numId w:val="15"/>
        </w:numPr>
      </w:pPr>
      <w:bookmarkStart w:id="215" w:name="_Toc437866313"/>
      <w:r w:rsidRPr="00183E4D">
        <w:t>Characteristics of the Evidence Base</w:t>
      </w:r>
      <w:bookmarkEnd w:id="215"/>
    </w:p>
    <w:p w:rsidR="009F6293" w:rsidRDefault="009F6293" w:rsidP="009F6293">
      <w:pPr>
        <w:jc w:val="both"/>
      </w:pPr>
      <w:r w:rsidRPr="00183E4D">
        <w:t xml:space="preserve">See </w:t>
      </w:r>
      <w:r w:rsidR="00C8259A">
        <w:t>Attachment B</w:t>
      </w:r>
      <w:r w:rsidRPr="00183E4D">
        <w:t xml:space="preserve"> for details on the individual studies included in the evidence base. </w:t>
      </w:r>
    </w:p>
    <w:p w:rsidR="009F6293" w:rsidRPr="00362B36" w:rsidRDefault="009D05A6" w:rsidP="00362B36">
      <w:pPr>
        <w:pStyle w:val="Comment"/>
        <w:rPr>
          <w:vanish/>
        </w:rPr>
      </w:pPr>
      <w:r w:rsidRPr="00362B36">
        <w:rPr>
          <w:vanish/>
        </w:rPr>
        <w:t xml:space="preserve">Comment on the characteristics of the evidence base for change in management, and whether the evidence is applicable to the target population / setting. </w:t>
      </w:r>
    </w:p>
    <w:p w:rsidR="009F6293" w:rsidRPr="00362B36" w:rsidRDefault="009F6293" w:rsidP="009F6293">
      <w:pPr>
        <w:jc w:val="both"/>
      </w:pPr>
      <w:r>
        <w:t xml:space="preserve">Studies which provided evidence on the impact of the test on patient management are characterised </w:t>
      </w:r>
      <w:r w:rsidRPr="00362B36">
        <w:t xml:space="preserve">in </w:t>
      </w:r>
      <w:r w:rsidR="001263DD">
        <w:fldChar w:fldCharType="begin"/>
      </w:r>
      <w:r w:rsidR="001263DD">
        <w:instrText xml:space="preserve"> REF _Ref437937983 \h </w:instrText>
      </w:r>
      <w:r w:rsidR="001263DD">
        <w:fldChar w:fldCharType="separate"/>
      </w:r>
      <w:r w:rsidR="00F97BF6" w:rsidRPr="00362B36">
        <w:t xml:space="preserve">Table </w:t>
      </w:r>
      <w:r w:rsidR="00F97BF6">
        <w:rPr>
          <w:noProof/>
        </w:rPr>
        <w:t>20</w:t>
      </w:r>
      <w:r w:rsidR="001263DD">
        <w:fldChar w:fldCharType="end"/>
      </w:r>
      <w:r w:rsidR="001263DD">
        <w:t>.</w:t>
      </w:r>
    </w:p>
    <w:p w:rsidR="009F6293" w:rsidRPr="00183E4D" w:rsidRDefault="009F6293" w:rsidP="006140D4">
      <w:pPr>
        <w:pStyle w:val="Caption"/>
        <w:keepNext/>
        <w:ind w:left="1134" w:hanging="1134"/>
        <w:rPr>
          <w:snapToGrid w:val="0"/>
          <w:lang w:eastAsia="en-US"/>
        </w:rPr>
      </w:pPr>
      <w:bookmarkStart w:id="216" w:name="_Ref437937983"/>
      <w:bookmarkStart w:id="217" w:name="_Toc437865957"/>
      <w:r w:rsidRPr="00362B36">
        <w:lastRenderedPageBreak/>
        <w:t xml:space="preserve">Table </w:t>
      </w:r>
      <w:r w:rsidR="00444541">
        <w:fldChar w:fldCharType="begin"/>
      </w:r>
      <w:r w:rsidR="00444541">
        <w:instrText xml:space="preserve"> SEQ Table \* ARABIC </w:instrText>
      </w:r>
      <w:r w:rsidR="00444541">
        <w:fldChar w:fldCharType="separate"/>
      </w:r>
      <w:r w:rsidR="00F97BF6">
        <w:rPr>
          <w:noProof/>
        </w:rPr>
        <w:t>20</w:t>
      </w:r>
      <w:r w:rsidR="00444541">
        <w:rPr>
          <w:noProof/>
        </w:rPr>
        <w:fldChar w:fldCharType="end"/>
      </w:r>
      <w:bookmarkEnd w:id="216"/>
      <w:r w:rsidRPr="00183E4D">
        <w:tab/>
      </w:r>
      <w:r w:rsidRPr="00183E4D">
        <w:rPr>
          <w:snapToGrid w:val="0"/>
          <w:lang w:eastAsia="en-US"/>
        </w:rPr>
        <w:t>Key features of the included evidence</w:t>
      </w:r>
      <w:r>
        <w:rPr>
          <w:snapToGrid w:val="0"/>
          <w:lang w:eastAsia="en-US"/>
        </w:rPr>
        <w:t xml:space="preserve"> comparing</w:t>
      </w:r>
      <w:r w:rsidRPr="00362B36">
        <w:rPr>
          <w:snapToGrid w:val="0"/>
          <w:vanish/>
          <w:color w:val="C00000"/>
          <w:lang w:eastAsia="en-US"/>
        </w:rPr>
        <w:t xml:space="preserve"> intervention </w:t>
      </w:r>
      <w:r>
        <w:rPr>
          <w:snapToGrid w:val="0"/>
          <w:lang w:eastAsia="en-US"/>
        </w:rPr>
        <w:t xml:space="preserve">with </w:t>
      </w:r>
      <w:r w:rsidRPr="00362B36">
        <w:rPr>
          <w:snapToGrid w:val="0"/>
          <w:vanish/>
          <w:color w:val="C00000"/>
          <w:lang w:eastAsia="en-US"/>
        </w:rPr>
        <w:t>comparator</w:t>
      </w:r>
      <w:r>
        <w:rPr>
          <w:snapToGrid w:val="0"/>
          <w:lang w:eastAsia="en-US"/>
        </w:rPr>
        <w:t xml:space="preserve"> for patient management outcomes</w:t>
      </w:r>
      <w:bookmarkEnd w:id="217"/>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28"/>
        <w:gridCol w:w="942"/>
        <w:gridCol w:w="1222"/>
        <w:gridCol w:w="1085"/>
        <w:gridCol w:w="1652"/>
        <w:gridCol w:w="1579"/>
        <w:gridCol w:w="1347"/>
      </w:tblGrid>
      <w:tr w:rsidR="009F6293" w:rsidRPr="00183E4D" w:rsidTr="00723FCD">
        <w:tc>
          <w:tcPr>
            <w:tcW w:w="678" w:type="pct"/>
            <w:shd w:val="clear" w:color="auto" w:fill="auto"/>
            <w:vAlign w:val="center"/>
          </w:tcPr>
          <w:p w:rsidR="009F6293" w:rsidRPr="00183E4D" w:rsidRDefault="009F6293" w:rsidP="00723FCD">
            <w:pPr>
              <w:pStyle w:val="TableHeading"/>
              <w:rPr>
                <w:snapToGrid w:val="0"/>
                <w:lang w:eastAsia="en-US"/>
              </w:rPr>
            </w:pPr>
            <w:r w:rsidRPr="00183E4D">
              <w:rPr>
                <w:snapToGrid w:val="0"/>
                <w:lang w:eastAsia="en-US"/>
              </w:rPr>
              <w:t>Trial/Study</w:t>
            </w:r>
          </w:p>
        </w:tc>
        <w:tc>
          <w:tcPr>
            <w:tcW w:w="520"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N</w:t>
            </w:r>
          </w:p>
        </w:tc>
        <w:tc>
          <w:tcPr>
            <w:tcW w:w="675"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Design/ duration</w:t>
            </w:r>
          </w:p>
        </w:tc>
        <w:tc>
          <w:tcPr>
            <w:tcW w:w="599"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Risk of bias</w:t>
            </w:r>
          </w:p>
        </w:tc>
        <w:tc>
          <w:tcPr>
            <w:tcW w:w="912" w:type="pct"/>
            <w:shd w:val="clear" w:color="auto" w:fill="auto"/>
            <w:vAlign w:val="center"/>
          </w:tcPr>
          <w:p w:rsidR="009F6293" w:rsidRPr="00183E4D" w:rsidRDefault="009F6293" w:rsidP="00723FCD">
            <w:pPr>
              <w:pStyle w:val="TableHeading"/>
              <w:rPr>
                <w:snapToGrid w:val="0"/>
                <w:lang w:eastAsia="en-US"/>
              </w:rPr>
            </w:pPr>
            <w:r w:rsidRPr="00183E4D">
              <w:rPr>
                <w:snapToGrid w:val="0"/>
                <w:lang w:eastAsia="en-US"/>
              </w:rPr>
              <w:t>Patient population</w:t>
            </w:r>
          </w:p>
        </w:tc>
        <w:tc>
          <w:tcPr>
            <w:tcW w:w="872"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Key outcome(s)</w:t>
            </w:r>
          </w:p>
        </w:tc>
        <w:tc>
          <w:tcPr>
            <w:tcW w:w="745" w:type="pct"/>
            <w:shd w:val="clear" w:color="auto" w:fill="auto"/>
            <w:vAlign w:val="center"/>
          </w:tcPr>
          <w:p w:rsidR="009F6293" w:rsidRPr="00183E4D" w:rsidRDefault="009F6293" w:rsidP="00723FCD">
            <w:pPr>
              <w:pStyle w:val="TableHeading"/>
              <w:jc w:val="center"/>
              <w:rPr>
                <w:snapToGrid w:val="0"/>
                <w:lang w:eastAsia="en-US"/>
              </w:rPr>
            </w:pPr>
            <w:r w:rsidRPr="00183E4D">
              <w:rPr>
                <w:snapToGrid w:val="0"/>
                <w:lang w:eastAsia="en-US"/>
              </w:rPr>
              <w:t xml:space="preserve">Result used in </w:t>
            </w:r>
            <w:r>
              <w:rPr>
                <w:snapToGrid w:val="0"/>
                <w:lang w:eastAsia="en-US"/>
              </w:rPr>
              <w:t>meta-analysis</w:t>
            </w:r>
          </w:p>
        </w:tc>
      </w:tr>
      <w:tr w:rsidR="009F6293" w:rsidRPr="00183E4D" w:rsidTr="00723FCD">
        <w:trPr>
          <w:hidden/>
        </w:trPr>
        <w:tc>
          <w:tcPr>
            <w:tcW w:w="678" w:type="pct"/>
            <w:shd w:val="clear" w:color="auto" w:fill="auto"/>
            <w:vAlign w:val="center"/>
          </w:tcPr>
          <w:p w:rsidR="009F6293" w:rsidRPr="00362B36" w:rsidRDefault="009F6293" w:rsidP="00723FCD">
            <w:pPr>
              <w:pStyle w:val="TableText0"/>
              <w:rPr>
                <w:snapToGrid w:val="0"/>
                <w:vanish/>
                <w:color w:val="C00000"/>
              </w:rPr>
            </w:pPr>
            <w:r w:rsidRPr="00362B36">
              <w:rPr>
                <w:snapToGrid w:val="0"/>
                <w:vanish/>
                <w:color w:val="C00000"/>
              </w:rPr>
              <w:t>Jones 2010</w:t>
            </w:r>
          </w:p>
        </w:tc>
        <w:tc>
          <w:tcPr>
            <w:tcW w:w="520" w:type="pct"/>
            <w:shd w:val="clear" w:color="auto" w:fill="auto"/>
            <w:vAlign w:val="center"/>
          </w:tcPr>
          <w:p w:rsidR="009F6293" w:rsidRPr="00362B36" w:rsidRDefault="009F6293" w:rsidP="00723FCD">
            <w:pPr>
              <w:pStyle w:val="TableText0"/>
              <w:jc w:val="center"/>
              <w:rPr>
                <w:snapToGrid w:val="0"/>
                <w:vanish/>
                <w:color w:val="C00000"/>
              </w:rPr>
            </w:pPr>
            <w:r w:rsidRPr="00362B36">
              <w:rPr>
                <w:snapToGrid w:val="0"/>
                <w:vanish/>
                <w:color w:val="C00000"/>
              </w:rPr>
              <w:t>225</w:t>
            </w:r>
          </w:p>
        </w:tc>
        <w:tc>
          <w:tcPr>
            <w:tcW w:w="675" w:type="pct"/>
            <w:shd w:val="clear" w:color="auto" w:fill="auto"/>
            <w:vAlign w:val="center"/>
          </w:tcPr>
          <w:p w:rsidR="009F6293" w:rsidRPr="00362B36" w:rsidRDefault="009F6293" w:rsidP="00723FCD">
            <w:pPr>
              <w:pStyle w:val="TableText0"/>
              <w:jc w:val="center"/>
              <w:rPr>
                <w:snapToGrid w:val="0"/>
                <w:vanish/>
                <w:color w:val="C00000"/>
              </w:rPr>
            </w:pPr>
            <w:r w:rsidRPr="00362B36">
              <w:rPr>
                <w:snapToGrid w:val="0"/>
                <w:vanish/>
                <w:color w:val="C00000"/>
              </w:rPr>
              <w:t xml:space="preserve">6 </w:t>
            </w:r>
            <w:proofErr w:type="spellStart"/>
            <w:r w:rsidRPr="00362B36">
              <w:rPr>
                <w:snapToGrid w:val="0"/>
                <w:vanish/>
                <w:color w:val="C00000"/>
              </w:rPr>
              <w:t>mths</w:t>
            </w:r>
            <w:proofErr w:type="spellEnd"/>
          </w:p>
        </w:tc>
        <w:tc>
          <w:tcPr>
            <w:tcW w:w="599" w:type="pct"/>
            <w:shd w:val="clear" w:color="auto" w:fill="auto"/>
            <w:vAlign w:val="center"/>
          </w:tcPr>
          <w:p w:rsidR="009F6293" w:rsidRPr="00362B36" w:rsidRDefault="009F6293" w:rsidP="00723FCD">
            <w:pPr>
              <w:pStyle w:val="TableText0"/>
              <w:jc w:val="center"/>
              <w:rPr>
                <w:snapToGrid w:val="0"/>
                <w:vanish/>
                <w:color w:val="C00000"/>
              </w:rPr>
            </w:pPr>
            <w:r w:rsidRPr="00362B36">
              <w:rPr>
                <w:snapToGrid w:val="0"/>
                <w:vanish/>
                <w:color w:val="C00000"/>
              </w:rPr>
              <w:t>Low</w:t>
            </w:r>
          </w:p>
        </w:tc>
        <w:tc>
          <w:tcPr>
            <w:tcW w:w="912" w:type="pct"/>
            <w:shd w:val="clear" w:color="auto" w:fill="auto"/>
            <w:vAlign w:val="center"/>
          </w:tcPr>
          <w:p w:rsidR="009F6293" w:rsidRPr="00183E4D" w:rsidRDefault="009F6293" w:rsidP="00723FCD">
            <w:pPr>
              <w:pStyle w:val="TableText0"/>
              <w:rPr>
                <w:snapToGrid w:val="0"/>
                <w:highlight w:val="cyan"/>
              </w:rPr>
            </w:pPr>
          </w:p>
        </w:tc>
        <w:tc>
          <w:tcPr>
            <w:tcW w:w="872" w:type="pct"/>
            <w:shd w:val="clear" w:color="auto" w:fill="auto"/>
            <w:vAlign w:val="center"/>
          </w:tcPr>
          <w:p w:rsidR="009F6293" w:rsidRPr="00183E4D" w:rsidRDefault="009F6293" w:rsidP="00723FCD">
            <w:pPr>
              <w:pStyle w:val="TableText0"/>
              <w:jc w:val="center"/>
              <w:rPr>
                <w:snapToGrid w:val="0"/>
                <w:highlight w:val="cyan"/>
              </w:rPr>
            </w:pPr>
          </w:p>
        </w:tc>
        <w:tc>
          <w:tcPr>
            <w:tcW w:w="745" w:type="pct"/>
            <w:shd w:val="clear" w:color="auto" w:fill="auto"/>
            <w:vAlign w:val="center"/>
          </w:tcPr>
          <w:p w:rsidR="009F6293" w:rsidRPr="00183E4D" w:rsidRDefault="009F6293" w:rsidP="00723FCD">
            <w:pPr>
              <w:pStyle w:val="TableText0"/>
              <w:jc w:val="center"/>
              <w:rPr>
                <w:snapToGrid w:val="0"/>
                <w:highlight w:val="cyan"/>
              </w:rPr>
            </w:pPr>
          </w:p>
        </w:tc>
      </w:tr>
    </w:tbl>
    <w:p w:rsidR="009F6293" w:rsidRDefault="009F6293" w:rsidP="009F6293">
      <w:pPr>
        <w:widowControl w:val="0"/>
        <w:spacing w:after="120" w:line="240" w:lineRule="auto"/>
        <w:jc w:val="both"/>
        <w:rPr>
          <w:rStyle w:val="TablenotesChar0"/>
        </w:rPr>
      </w:pPr>
      <w:r>
        <w:rPr>
          <w:rStyle w:val="TablenotesChar0"/>
        </w:rPr>
        <w:t>&lt;</w:t>
      </w:r>
      <w:r w:rsidRPr="00183E4D">
        <w:rPr>
          <w:rStyle w:val="TablenotesChar0"/>
        </w:rPr>
        <w:t xml:space="preserve">CC=case control; </w:t>
      </w:r>
      <w:proofErr w:type="spellStart"/>
      <w:r w:rsidRPr="00183E4D">
        <w:rPr>
          <w:rStyle w:val="TablenotesChar0"/>
        </w:rPr>
        <w:t>Coh</w:t>
      </w:r>
      <w:proofErr w:type="spellEnd"/>
      <w:r w:rsidRPr="00183E4D">
        <w:rPr>
          <w:rStyle w:val="TablenotesChar0"/>
        </w:rPr>
        <w:t>=cohort; CS=case series; DB=double blind; MC=multi-centre; NR=non-random</w:t>
      </w:r>
      <w:r>
        <w:rPr>
          <w:rStyle w:val="TablenotesChar0"/>
        </w:rPr>
        <w:t>ised; OL=open label (</w:t>
      </w:r>
      <w:proofErr w:type="spellStart"/>
      <w:r>
        <w:rPr>
          <w:rStyle w:val="TablenotesChar0"/>
        </w:rPr>
        <w:t>unblinded</w:t>
      </w:r>
      <w:proofErr w:type="spellEnd"/>
      <w:r>
        <w:rPr>
          <w:rStyle w:val="TablenotesChar0"/>
        </w:rPr>
        <w:t>)</w:t>
      </w:r>
      <w:r w:rsidRPr="00183E4D">
        <w:rPr>
          <w:rStyle w:val="TablenotesChar0"/>
        </w:rPr>
        <w:t>; R=randomised; SB=single blind; X=cross-sectional</w:t>
      </w:r>
      <w:proofErr w:type="gramStart"/>
      <w:r w:rsidRPr="00183E4D">
        <w:rPr>
          <w:rStyle w:val="TablenotesChar0"/>
        </w:rPr>
        <w:t>..</w:t>
      </w:r>
      <w:proofErr w:type="gramEnd"/>
      <w:r w:rsidRPr="00183E4D">
        <w:rPr>
          <w:rStyle w:val="TablenotesChar0"/>
        </w:rPr>
        <w:t>&gt;</w:t>
      </w:r>
    </w:p>
    <w:p w:rsidR="009F6293" w:rsidRPr="00183E4D" w:rsidRDefault="009F6293" w:rsidP="006F1309">
      <w:pPr>
        <w:pStyle w:val="Heading2"/>
        <w:numPr>
          <w:ilvl w:val="1"/>
          <w:numId w:val="15"/>
        </w:numPr>
      </w:pPr>
      <w:bookmarkStart w:id="218" w:name="_Toc437866314"/>
      <w:r w:rsidRPr="00183E4D">
        <w:t>Outcome Measures and Analysis</w:t>
      </w:r>
      <w:bookmarkEnd w:id="218"/>
    </w:p>
    <w:p w:rsidR="009F6293" w:rsidRPr="00183E4D" w:rsidRDefault="009F6293" w:rsidP="009F6293">
      <w:pPr>
        <w:jc w:val="both"/>
      </w:pPr>
      <w:r w:rsidRPr="00183E4D">
        <w:t xml:space="preserve">See </w:t>
      </w:r>
      <w:r w:rsidR="00362B36">
        <w:t>Attachment B</w:t>
      </w:r>
      <w:r w:rsidRPr="00183E4D">
        <w:t xml:space="preserve"> for details on the outcomes measured in the included studies, along with the statistical methods used to analyse the results.</w:t>
      </w:r>
    </w:p>
    <w:p w:rsidR="009F6293" w:rsidRPr="00183E4D" w:rsidRDefault="009F6293" w:rsidP="009F6293">
      <w:pPr>
        <w:jc w:val="both"/>
        <w:rPr>
          <w:vanish/>
          <w:color w:val="C00000"/>
        </w:rPr>
      </w:pPr>
      <w:r w:rsidRPr="00183E4D">
        <w:rPr>
          <w:vanish/>
          <w:color w:val="C00000"/>
        </w:rPr>
        <w:t>Comment on whether the measurement of outcomes in the included studies was likely to be accurate; discuss the validity of the measurement tools used; and make it clear how you are interpreting a clinically important effect for these outcomes.</w:t>
      </w:r>
      <w:r>
        <w:rPr>
          <w:vanish/>
          <w:color w:val="C00000"/>
        </w:rPr>
        <w:t xml:space="preserve"> Discuss whether the statistical analyses presented in the studies were pre-specified or </w:t>
      </w:r>
      <w:r w:rsidRPr="004F249F">
        <w:rPr>
          <w:i/>
          <w:vanish/>
          <w:color w:val="C00000"/>
        </w:rPr>
        <w:t>post hoc</w:t>
      </w:r>
      <w:r>
        <w:rPr>
          <w:vanish/>
          <w:color w:val="C00000"/>
        </w:rPr>
        <w:t>, and the limitations associated with the latter.</w:t>
      </w:r>
    </w:p>
    <w:p w:rsidR="009F6293" w:rsidRDefault="009F6293" w:rsidP="009F6293">
      <w:pPr>
        <w:jc w:val="both"/>
        <w:rPr>
          <w:vanish/>
          <w:color w:val="C00000"/>
        </w:rPr>
      </w:pPr>
      <w:r w:rsidRPr="00183E4D">
        <w:rPr>
          <w:vanish/>
          <w:color w:val="C00000"/>
        </w:rPr>
        <w:t xml:space="preserve">Discuss the methods you have used (and perhaps justification, if the method is unusual) to conduct your own statistical analyses for the assessment </w:t>
      </w:r>
      <w:proofErr w:type="spellStart"/>
      <w:r w:rsidRPr="00183E4D">
        <w:rPr>
          <w:vanish/>
          <w:color w:val="C00000"/>
        </w:rPr>
        <w:t>eg</w:t>
      </w:r>
      <w:proofErr w:type="spellEnd"/>
      <w:r w:rsidRPr="00183E4D">
        <w:rPr>
          <w:vanish/>
          <w:color w:val="C00000"/>
        </w:rPr>
        <w:t xml:space="preserve"> calculation of confidence intervals, statistical tests and meta-analyses, should be mentioned here.</w:t>
      </w:r>
    </w:p>
    <w:p w:rsidR="009F6293" w:rsidRPr="00183E4D" w:rsidRDefault="009F6293" w:rsidP="009F6293">
      <w:pPr>
        <w:rPr>
          <w:vanish/>
          <w:color w:val="C00000"/>
        </w:rPr>
      </w:pPr>
    </w:p>
    <w:p w:rsidR="009F6293" w:rsidRPr="00183E4D" w:rsidRDefault="009F6293" w:rsidP="006F1309">
      <w:pPr>
        <w:pStyle w:val="Heading2"/>
        <w:numPr>
          <w:ilvl w:val="1"/>
          <w:numId w:val="15"/>
        </w:numPr>
      </w:pPr>
      <w:bookmarkStart w:id="219" w:name="_Toc437866315"/>
      <w:r w:rsidRPr="00183E4D">
        <w:t>Results of the Systematic Literature review</w:t>
      </w:r>
      <w:bookmarkEnd w:id="219"/>
    </w:p>
    <w:p w:rsidR="009F6293" w:rsidRDefault="009F6293" w:rsidP="009F6293">
      <w:pPr>
        <w:pStyle w:val="Heading3"/>
      </w:pPr>
      <w:bookmarkStart w:id="220" w:name="_Toc437866316"/>
      <w:r>
        <w:t>&lt;</w:t>
      </w:r>
      <w:r w:rsidRPr="004D0C0F">
        <w:t xml:space="preserve"> </w:t>
      </w:r>
      <w:r w:rsidR="00826FBE">
        <w:t>Does it impact on clinical management</w:t>
      </w:r>
      <w:r w:rsidRPr="004D0C0F">
        <w:t>?</w:t>
      </w:r>
      <w:bookmarkEnd w:id="220"/>
    </w:p>
    <w:tbl>
      <w:tblPr>
        <w:tblStyle w:val="TableGrid"/>
        <w:tblW w:w="0" w:type="auto"/>
        <w:tblLook w:val="04A0" w:firstRow="1" w:lastRow="0" w:firstColumn="1" w:lastColumn="0" w:noHBand="0" w:noVBand="1"/>
        <w:tblCaption w:val="Main issues"/>
        <w:tblDescription w:val="Summary of the main issues regarding the impact the investigative test has on the management of the patient"/>
      </w:tblPr>
      <w:tblGrid>
        <w:gridCol w:w="9242"/>
      </w:tblGrid>
      <w:tr w:rsidR="00923AC7" w:rsidRPr="00480B71" w:rsidTr="00294215">
        <w:trPr>
          <w:tblHeader/>
        </w:trPr>
        <w:tc>
          <w:tcPr>
            <w:tcW w:w="9242" w:type="dxa"/>
            <w:tcBorders>
              <w:bottom w:val="nil"/>
            </w:tcBorders>
          </w:tcPr>
          <w:p w:rsidR="00923AC7" w:rsidRPr="00480B71" w:rsidRDefault="00923AC7" w:rsidP="00FB458D">
            <w:pPr>
              <w:pStyle w:val="Summaryboxheading"/>
              <w:jc w:val="both"/>
              <w:rPr>
                <w:i/>
              </w:rPr>
            </w:pPr>
            <w:r w:rsidRPr="00480B71">
              <w:rPr>
                <w:i/>
              </w:rPr>
              <w:t>Main Issues</w:t>
            </w:r>
          </w:p>
        </w:tc>
      </w:tr>
      <w:tr w:rsidR="00923AC7" w:rsidRPr="00480B71" w:rsidTr="00FB458D">
        <w:trPr>
          <w:hidden/>
        </w:trPr>
        <w:tc>
          <w:tcPr>
            <w:tcW w:w="9242" w:type="dxa"/>
            <w:tcBorders>
              <w:top w:val="nil"/>
            </w:tcBorders>
          </w:tcPr>
          <w:p w:rsidR="00923AC7" w:rsidRPr="00480B71" w:rsidRDefault="00923AC7" w:rsidP="00923AC7">
            <w:pPr>
              <w:pStyle w:val="Summaryboxheading"/>
              <w:numPr>
                <w:ilvl w:val="0"/>
                <w:numId w:val="34"/>
              </w:numPr>
              <w:jc w:val="both"/>
              <w:rPr>
                <w:b w:val="0"/>
                <w:i/>
                <w:vanish/>
              </w:rPr>
            </w:pPr>
            <w:r w:rsidRPr="00480B71">
              <w:rPr>
                <w:b w:val="0"/>
                <w:i/>
                <w:vanish/>
                <w:color w:val="C00000"/>
              </w:rPr>
              <w:t xml:space="preserve">List the main </w:t>
            </w:r>
            <w:r>
              <w:rPr>
                <w:b w:val="0"/>
                <w:i/>
                <w:vanish/>
                <w:color w:val="C00000"/>
              </w:rPr>
              <w:t xml:space="preserve">change in management </w:t>
            </w:r>
            <w:r w:rsidRPr="00480B71">
              <w:rPr>
                <w:b w:val="0"/>
                <w:i/>
                <w:vanish/>
                <w:color w:val="C00000"/>
              </w:rPr>
              <w:t xml:space="preserve">issues that will impact on MSAC decision-making here. These should be consistent with the main issues summarised in the Executive Summary. </w:t>
            </w:r>
          </w:p>
        </w:tc>
      </w:tr>
    </w:tbl>
    <w:p w:rsidR="00B3647E" w:rsidRDefault="00B3647E" w:rsidP="009F6293">
      <w:pPr>
        <w:jc w:val="both"/>
        <w:rPr>
          <w:vanish/>
          <w:color w:val="C00000"/>
        </w:rPr>
      </w:pPr>
    </w:p>
    <w:p w:rsidR="004D42A6" w:rsidRPr="004D42A6" w:rsidRDefault="004D42A6" w:rsidP="009F6293">
      <w:pPr>
        <w:jc w:val="both"/>
        <w:rPr>
          <w:i/>
          <w:vanish/>
          <w:color w:val="C00000"/>
        </w:rPr>
      </w:pPr>
      <w:r w:rsidRPr="004D42A6">
        <w:rPr>
          <w:i/>
          <w:vanish/>
          <w:color w:val="C00000"/>
        </w:rPr>
        <w:t xml:space="preserve">Comment on </w:t>
      </w:r>
      <w:r>
        <w:rPr>
          <w:i/>
          <w:vanish/>
          <w:color w:val="C00000"/>
        </w:rPr>
        <w:t>the evidence regarding how the investigative test impacts on clinical management, compared to what is done in the absence of the test.</w:t>
      </w:r>
    </w:p>
    <w:p w:rsidR="009F6293" w:rsidRDefault="009F6293" w:rsidP="009F6293">
      <w:pPr>
        <w:jc w:val="both"/>
      </w:pPr>
      <w:r w:rsidRPr="003C36B2">
        <w:rPr>
          <w:vanish/>
          <w:color w:val="C00000"/>
        </w:rPr>
        <w:t>If a patient was identified as having the target condition or clinical information of interest (regardless of whether they were correctly identified), determine whether this translates to a net change in clinical management and present key evidence supporting this.</w:t>
      </w:r>
      <w:r w:rsidR="00682631">
        <w:rPr>
          <w:vanish/>
          <w:color w:val="C00000"/>
        </w:rPr>
        <w:t xml:space="preserve"> </w:t>
      </w:r>
    </w:p>
    <w:p w:rsidR="009F6293" w:rsidRDefault="009F6293" w:rsidP="009F6293">
      <w:pPr>
        <w:jc w:val="both"/>
        <w:rPr>
          <w:vanish/>
          <w:color w:val="C00000"/>
        </w:rPr>
      </w:pPr>
      <w:r>
        <w:rPr>
          <w:vanish/>
          <w:color w:val="C00000"/>
        </w:rPr>
        <w:t xml:space="preserve">This is important to show that test results do guide changes in treatment decisions. Also assess whether there is evidence available showing that treatment decisions deviate from what is indicated </w:t>
      </w:r>
      <w:r>
        <w:rPr>
          <w:vanish/>
          <w:color w:val="C00000"/>
        </w:rPr>
        <w:lastRenderedPageBreak/>
        <w:t>by test results, e.g. when test negative patients receive the intervention or test positive patients do not receive the intervention. Does this show potential for leakage and/or the fact that clinicians do not trust the test results?&gt;</w:t>
      </w:r>
    </w:p>
    <w:p w:rsidR="00682631" w:rsidRDefault="00682631" w:rsidP="009F6293">
      <w:pPr>
        <w:jc w:val="both"/>
        <w:rPr>
          <w:vanish/>
          <w:color w:val="C00000"/>
        </w:rPr>
      </w:pPr>
      <w:r>
        <w:rPr>
          <w:vanish/>
          <w:color w:val="C00000"/>
        </w:rPr>
        <w:t xml:space="preserve">Consider the relative clinical impact of false negatives and false positives arising from the test. </w:t>
      </w:r>
    </w:p>
    <w:p w:rsidR="002C27CA" w:rsidRDefault="002C27CA" w:rsidP="002C27CA"/>
    <w:p w:rsidR="002C27CA" w:rsidRPr="002D5FF0" w:rsidRDefault="00A61117" w:rsidP="002D5FF0">
      <w:pPr>
        <w:pStyle w:val="Heading2"/>
      </w:pPr>
      <w:bookmarkStart w:id="221" w:name="_Toc437866317"/>
      <w:r w:rsidRPr="002D5FF0">
        <w:t>&lt;</w:t>
      </w:r>
      <w:r w:rsidR="002C27CA" w:rsidRPr="002D5FF0">
        <w:t>B5.2</w:t>
      </w:r>
      <w:r w:rsidR="002C27CA" w:rsidRPr="002D5FF0">
        <w:tab/>
        <w:t>Therapeutic effectiveness (including impact of effect modification)</w:t>
      </w:r>
      <w:bookmarkEnd w:id="221"/>
    </w:p>
    <w:p w:rsidR="002C27CA" w:rsidRDefault="00F54E7C" w:rsidP="002C27CA">
      <w:pPr>
        <w:rPr>
          <w:bCs/>
          <w:vanish/>
          <w:color w:val="C00000"/>
        </w:rPr>
      </w:pPr>
      <w:r w:rsidRPr="00F54E7C">
        <w:rPr>
          <w:bCs/>
          <w:vanish/>
          <w:color w:val="C00000"/>
        </w:rPr>
        <w:t>For each therapeutic medical service option for which there is evidence of health outcomes, it is important to present the key findings of this evidence.  Rather than go down an exhaustive approach as described in the Therapeutic Guidelines (Part II, Section B) for each therapeutic medical service option, it is recommended that applicants present a summary of the body of evidence supporting each option.  To some extent, this will be left to the discretion of the applicant.</w:t>
      </w:r>
    </w:p>
    <w:p w:rsidR="00AD09B2" w:rsidRPr="00994180" w:rsidRDefault="00AD09B2" w:rsidP="00994180">
      <w:pPr>
        <w:jc w:val="both"/>
        <w:rPr>
          <w:vanish/>
          <w:color w:val="C00000"/>
        </w:rPr>
      </w:pPr>
      <w:r w:rsidRPr="00994180">
        <w:rPr>
          <w:vanish/>
          <w:color w:val="C00000"/>
        </w:rPr>
        <w:t>This section may not be required, if the test is found to be as accurate, but not as safe (net harm), or if the test is as accurate, and as safe (no added benefit; a cost minimisation analysis would be required). If there is no change in patient management, and the spectrum of patients treated is the same with the proposed test as with the existing test strategy, then a review of treatment effectiveness would not be required. For more details see Merlin et al (2013).</w:t>
      </w:r>
    </w:p>
    <w:p w:rsidR="00AD09B2" w:rsidRPr="00183E4D" w:rsidRDefault="00AD09B2" w:rsidP="006F1309">
      <w:pPr>
        <w:pStyle w:val="Heading2"/>
        <w:numPr>
          <w:ilvl w:val="1"/>
          <w:numId w:val="22"/>
        </w:numPr>
      </w:pPr>
      <w:bookmarkStart w:id="222" w:name="_Toc437866318"/>
      <w:r w:rsidRPr="00183E4D">
        <w:t>Risk of Bias Assessment</w:t>
      </w:r>
      <w:bookmarkEnd w:id="222"/>
    </w:p>
    <w:p w:rsidR="004D3D10" w:rsidRPr="005E5B41" w:rsidRDefault="004D3D10" w:rsidP="004D3D10">
      <w:pPr>
        <w:pStyle w:val="Comment"/>
        <w:tabs>
          <w:tab w:val="clear" w:pos="720"/>
        </w:tabs>
        <w:rPr>
          <w:vanish/>
        </w:rPr>
      </w:pPr>
      <w:r w:rsidRPr="005E5B41">
        <w:rPr>
          <w:vanish/>
        </w:rPr>
        <w:t xml:space="preserve">Has an appropriate method been used to determine the risk of bias associated with the findings presented in the SBA? Comment on whether the method used is likely to identify all of the potential areas where bias might have impacted on study findings </w:t>
      </w:r>
      <w:proofErr w:type="spellStart"/>
      <w:r w:rsidRPr="005E5B41">
        <w:rPr>
          <w:vanish/>
        </w:rPr>
        <w:t>eg</w:t>
      </w:r>
      <w:proofErr w:type="spellEnd"/>
      <w:r w:rsidRPr="005E5B41">
        <w:rPr>
          <w:vanish/>
        </w:rPr>
        <w:t xml:space="preserve"> in the design and execution of the studies/trials. Is the risk of bias assessment transparent and justifiable? </w:t>
      </w:r>
    </w:p>
    <w:p w:rsidR="004D3D10" w:rsidRDefault="004D3D10" w:rsidP="004D3D10">
      <w:pPr>
        <w:pStyle w:val="Guidelines"/>
      </w:pPr>
      <w:r>
        <w:t>If a risk of bias assessment has not been performed, then provide an overview of the bias associated with the included studies using an appropriate method. The depth of this critical appraisal will depend on the number of studies included in the SBA and the time available. Only concentrate on the key studies. If you cannot provide a proper critical appraisal in the time available, state this.</w:t>
      </w:r>
    </w:p>
    <w:p w:rsidR="00AD09B2" w:rsidRPr="00183E4D" w:rsidRDefault="00AD09B2" w:rsidP="00AD09B2">
      <w:pPr>
        <w:jc w:val="both"/>
      </w:pPr>
    </w:p>
    <w:p w:rsidR="00AD09B2" w:rsidRPr="00183E4D" w:rsidRDefault="00AD09B2" w:rsidP="006F1309">
      <w:pPr>
        <w:pStyle w:val="Heading2"/>
        <w:numPr>
          <w:ilvl w:val="1"/>
          <w:numId w:val="22"/>
        </w:numPr>
      </w:pPr>
      <w:bookmarkStart w:id="223" w:name="_Toc437866319"/>
      <w:r w:rsidRPr="00183E4D">
        <w:t>Characteristics of the Evidence Base</w:t>
      </w:r>
      <w:bookmarkEnd w:id="223"/>
    </w:p>
    <w:p w:rsidR="00AD09B2" w:rsidRDefault="00AD09B2" w:rsidP="00AD09B2">
      <w:pPr>
        <w:jc w:val="both"/>
      </w:pPr>
      <w:r w:rsidRPr="00183E4D">
        <w:t xml:space="preserve">See </w:t>
      </w:r>
      <w:r w:rsidR="008D6EFC">
        <w:t>Attachment B</w:t>
      </w:r>
      <w:r w:rsidRPr="00183E4D">
        <w:t xml:space="preserve"> for details on the individual studies included in the evidence base. </w:t>
      </w:r>
    </w:p>
    <w:p w:rsidR="004C7E21" w:rsidRPr="005E5B41" w:rsidRDefault="008D6EFC" w:rsidP="004C7E21">
      <w:pPr>
        <w:pStyle w:val="Comment"/>
        <w:rPr>
          <w:vanish/>
        </w:rPr>
      </w:pPr>
      <w:r w:rsidRPr="004C7E21">
        <w:rPr>
          <w:vanish/>
        </w:rPr>
        <w:t xml:space="preserve">Comment on the characteristics of the evidence base, and whether </w:t>
      </w:r>
      <w:r w:rsidR="004C7E21" w:rsidRPr="004C7E21">
        <w:rPr>
          <w:vanish/>
        </w:rPr>
        <w:t>the</w:t>
      </w:r>
      <w:r w:rsidR="004C7E21" w:rsidRPr="005E5B41">
        <w:rPr>
          <w:vanish/>
        </w:rPr>
        <w:t xml:space="preserve"> evidence base </w:t>
      </w:r>
      <w:r w:rsidR="004C7E21">
        <w:rPr>
          <w:vanish/>
        </w:rPr>
        <w:t xml:space="preserve">is </w:t>
      </w:r>
      <w:r w:rsidR="004C7E21" w:rsidRPr="005E5B41">
        <w:rPr>
          <w:vanish/>
        </w:rPr>
        <w:t>applicable to the populations/settings/</w:t>
      </w:r>
      <w:r w:rsidR="004C7E21">
        <w:rPr>
          <w:vanish/>
        </w:rPr>
        <w:t xml:space="preserve"> </w:t>
      </w:r>
      <w:r w:rsidR="004C7E21" w:rsidRPr="005E5B41">
        <w:rPr>
          <w:vanish/>
        </w:rPr>
        <w:t xml:space="preserve">circumstances of </w:t>
      </w:r>
      <w:r w:rsidR="004C7E21">
        <w:rPr>
          <w:vanish/>
        </w:rPr>
        <w:t>use in the Australian situation</w:t>
      </w:r>
      <w:r w:rsidR="004C7E21" w:rsidRPr="005E5B41">
        <w:rPr>
          <w:vanish/>
        </w:rPr>
        <w:t xml:space="preserve"> (</w:t>
      </w:r>
      <w:r w:rsidR="004C7E21">
        <w:rPr>
          <w:vanish/>
        </w:rPr>
        <w:t xml:space="preserve">if not, </w:t>
      </w:r>
      <w:r w:rsidR="004C7E21" w:rsidRPr="005E5B41">
        <w:rPr>
          <w:vanish/>
        </w:rPr>
        <w:t>this should then be addressed in Section C of the SBA)</w:t>
      </w:r>
      <w:r w:rsidR="004C7E21">
        <w:rPr>
          <w:vanish/>
        </w:rPr>
        <w:t>.</w:t>
      </w:r>
    </w:p>
    <w:p w:rsidR="008D6EFC" w:rsidRPr="008D6EFC" w:rsidRDefault="008D6EFC" w:rsidP="00AD09B2">
      <w:pPr>
        <w:jc w:val="both"/>
        <w:rPr>
          <w:i/>
          <w:vanish/>
          <w:color w:val="C00000"/>
        </w:rPr>
      </w:pPr>
    </w:p>
    <w:p w:rsidR="00AD09B2" w:rsidRDefault="00AD09B2" w:rsidP="00AD09B2">
      <w:pPr>
        <w:jc w:val="both"/>
      </w:pPr>
      <w:r>
        <w:rPr>
          <w:vanish/>
          <w:color w:val="C00000"/>
        </w:rPr>
        <w:t xml:space="preserve">In this section specify whether or not the evidence base in the linked studies matches the proposed MBS populations. Depending on the number of trials identified, include the key studies only. </w:t>
      </w:r>
    </w:p>
    <w:p w:rsidR="00AD09B2" w:rsidRPr="00816510" w:rsidRDefault="00AD09B2" w:rsidP="00AD09B2">
      <w:pPr>
        <w:jc w:val="both"/>
        <w:rPr>
          <w:vanish/>
          <w:color w:val="C00000"/>
        </w:rPr>
      </w:pPr>
      <w:r w:rsidRPr="00816510">
        <w:rPr>
          <w:vanish/>
          <w:color w:val="C00000"/>
        </w:rPr>
        <w:t xml:space="preserve">If a new test leads to earlier, new or alternative treatments, </w:t>
      </w:r>
      <w:r>
        <w:rPr>
          <w:vanish/>
          <w:color w:val="C00000"/>
        </w:rPr>
        <w:t xml:space="preserve">the impact of these should be assessed. If the new test results in additional cases being detected, the spectrum of disease in the diagnosed population changes, and evidence of treatment effectiveness in the broader population (by means of a systematic review of treatment effectiveness) is needed. If there is no change in patient management from the new test, the last step of linked evidence is not required. </w:t>
      </w:r>
    </w:p>
    <w:p w:rsidR="00AD09B2" w:rsidRPr="00183E4D" w:rsidRDefault="00AD09B2" w:rsidP="00AD09B2">
      <w:pPr>
        <w:jc w:val="both"/>
      </w:pPr>
      <w:r>
        <w:t xml:space="preserve">A summary of the trial characteristics of studies providing evidence relating to the health impact from the change in management </w:t>
      </w:r>
      <w:r w:rsidRPr="00183E4D">
        <w:t xml:space="preserve">is </w:t>
      </w:r>
      <w:r w:rsidRPr="00D50682">
        <w:t xml:space="preserve">provided in </w:t>
      </w:r>
      <w:r w:rsidR="001263DD">
        <w:fldChar w:fldCharType="begin"/>
      </w:r>
      <w:r w:rsidR="001263DD">
        <w:instrText xml:space="preserve"> REF _Ref437938001 \h </w:instrText>
      </w:r>
      <w:r w:rsidR="001263DD">
        <w:fldChar w:fldCharType="separate"/>
      </w:r>
      <w:r w:rsidR="00F97BF6" w:rsidRPr="00D50682">
        <w:t xml:space="preserve">Table </w:t>
      </w:r>
      <w:r w:rsidR="00F97BF6">
        <w:rPr>
          <w:noProof/>
        </w:rPr>
        <w:t>21</w:t>
      </w:r>
      <w:r w:rsidR="001263DD">
        <w:fldChar w:fldCharType="end"/>
      </w:r>
      <w:r w:rsidR="001263DD">
        <w:t>.</w:t>
      </w:r>
    </w:p>
    <w:p w:rsidR="00AD09B2" w:rsidRPr="00D50682" w:rsidRDefault="00AD09B2" w:rsidP="00A869F4">
      <w:pPr>
        <w:pStyle w:val="Caption"/>
        <w:keepNext/>
        <w:rPr>
          <w:snapToGrid w:val="0"/>
          <w:color w:val="C00000"/>
          <w:lang w:eastAsia="en-US"/>
        </w:rPr>
      </w:pPr>
      <w:bookmarkStart w:id="224" w:name="_Ref437938001"/>
      <w:bookmarkStart w:id="225" w:name="_Toc437865958"/>
      <w:r w:rsidRPr="00D50682">
        <w:t xml:space="preserve">Table </w:t>
      </w:r>
      <w:r w:rsidR="00444541">
        <w:fldChar w:fldCharType="begin"/>
      </w:r>
      <w:r w:rsidR="00444541">
        <w:instrText xml:space="preserve"> SEQ Table \* ARABIC </w:instrText>
      </w:r>
      <w:r w:rsidR="00444541">
        <w:fldChar w:fldCharType="separate"/>
      </w:r>
      <w:r w:rsidR="00F97BF6">
        <w:rPr>
          <w:noProof/>
        </w:rPr>
        <w:t>21</w:t>
      </w:r>
      <w:r w:rsidR="00444541">
        <w:rPr>
          <w:noProof/>
        </w:rPr>
        <w:fldChar w:fldCharType="end"/>
      </w:r>
      <w:bookmarkEnd w:id="224"/>
      <w:r w:rsidRPr="00183E4D">
        <w:tab/>
      </w:r>
      <w:r w:rsidRPr="00183E4D">
        <w:rPr>
          <w:snapToGrid w:val="0"/>
          <w:lang w:eastAsia="en-US"/>
        </w:rPr>
        <w:t>Key features of the included evidence</w:t>
      </w:r>
      <w:r>
        <w:rPr>
          <w:snapToGrid w:val="0"/>
          <w:lang w:eastAsia="en-US"/>
        </w:rPr>
        <w:t xml:space="preserve"> assessing</w:t>
      </w:r>
      <w:bookmarkEnd w:id="225"/>
      <w:r>
        <w:rPr>
          <w:snapToGrid w:val="0"/>
          <w:lang w:eastAsia="en-US"/>
        </w:rPr>
        <w:t xml:space="preserve"> </w:t>
      </w:r>
      <w:r w:rsidRPr="00D50682">
        <w:rPr>
          <w:snapToGrid w:val="0"/>
          <w:vanish/>
          <w:color w:val="C00000"/>
          <w:lang w:eastAsia="en-US"/>
        </w:rPr>
        <w:t>impact of change in patient management</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78"/>
        <w:gridCol w:w="992"/>
        <w:gridCol w:w="1273"/>
        <w:gridCol w:w="1134"/>
        <w:gridCol w:w="1701"/>
        <w:gridCol w:w="1277"/>
        <w:gridCol w:w="1400"/>
      </w:tblGrid>
      <w:tr w:rsidR="00AD09B2" w:rsidRPr="00183E4D" w:rsidTr="00723FCD">
        <w:tc>
          <w:tcPr>
            <w:tcW w:w="706" w:type="pct"/>
            <w:shd w:val="clear" w:color="auto" w:fill="auto"/>
            <w:vAlign w:val="center"/>
          </w:tcPr>
          <w:p w:rsidR="00AD09B2" w:rsidRPr="00183E4D" w:rsidRDefault="00AD09B2" w:rsidP="00723FCD">
            <w:pPr>
              <w:pStyle w:val="TableHeading"/>
              <w:rPr>
                <w:snapToGrid w:val="0"/>
                <w:lang w:eastAsia="en-US"/>
              </w:rPr>
            </w:pPr>
            <w:r w:rsidRPr="00183E4D">
              <w:rPr>
                <w:snapToGrid w:val="0"/>
                <w:lang w:eastAsia="en-US"/>
              </w:rPr>
              <w:t>Trial/Study</w:t>
            </w:r>
          </w:p>
        </w:tc>
        <w:tc>
          <w:tcPr>
            <w:tcW w:w="548"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N</w:t>
            </w:r>
          </w:p>
        </w:tc>
        <w:tc>
          <w:tcPr>
            <w:tcW w:w="703"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Design/ duration</w:t>
            </w:r>
          </w:p>
        </w:tc>
        <w:tc>
          <w:tcPr>
            <w:tcW w:w="626"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Risk of bias</w:t>
            </w:r>
          </w:p>
        </w:tc>
        <w:tc>
          <w:tcPr>
            <w:tcW w:w="939" w:type="pct"/>
            <w:shd w:val="clear" w:color="auto" w:fill="auto"/>
            <w:vAlign w:val="center"/>
          </w:tcPr>
          <w:p w:rsidR="00AD09B2" w:rsidRPr="00183E4D" w:rsidRDefault="00AD09B2" w:rsidP="00723FCD">
            <w:pPr>
              <w:pStyle w:val="TableHeading"/>
              <w:rPr>
                <w:snapToGrid w:val="0"/>
                <w:lang w:eastAsia="en-US"/>
              </w:rPr>
            </w:pPr>
            <w:r w:rsidRPr="00183E4D">
              <w:rPr>
                <w:snapToGrid w:val="0"/>
                <w:lang w:eastAsia="en-US"/>
              </w:rPr>
              <w:t>Patient population</w:t>
            </w:r>
          </w:p>
        </w:tc>
        <w:tc>
          <w:tcPr>
            <w:tcW w:w="705"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Key outcome(s)</w:t>
            </w:r>
          </w:p>
        </w:tc>
        <w:tc>
          <w:tcPr>
            <w:tcW w:w="773" w:type="pct"/>
            <w:shd w:val="clear" w:color="auto" w:fill="auto"/>
            <w:vAlign w:val="center"/>
          </w:tcPr>
          <w:p w:rsidR="00AD09B2" w:rsidRPr="00183E4D" w:rsidRDefault="00AD09B2" w:rsidP="00723FCD">
            <w:pPr>
              <w:pStyle w:val="TableHeading"/>
              <w:jc w:val="center"/>
              <w:rPr>
                <w:snapToGrid w:val="0"/>
                <w:lang w:eastAsia="en-US"/>
              </w:rPr>
            </w:pPr>
            <w:r w:rsidRPr="00183E4D">
              <w:rPr>
                <w:snapToGrid w:val="0"/>
                <w:lang w:eastAsia="en-US"/>
              </w:rPr>
              <w:t>Result used in economic model</w:t>
            </w:r>
          </w:p>
        </w:tc>
      </w:tr>
      <w:tr w:rsidR="00AD09B2" w:rsidRPr="00183E4D" w:rsidTr="00723FCD">
        <w:trPr>
          <w:hidden/>
        </w:trPr>
        <w:tc>
          <w:tcPr>
            <w:tcW w:w="706" w:type="pct"/>
            <w:shd w:val="clear" w:color="auto" w:fill="auto"/>
            <w:vAlign w:val="center"/>
          </w:tcPr>
          <w:p w:rsidR="00AD09B2" w:rsidRPr="00D50682" w:rsidRDefault="00AD09B2" w:rsidP="00723FCD">
            <w:pPr>
              <w:pStyle w:val="TableText0"/>
              <w:rPr>
                <w:snapToGrid w:val="0"/>
                <w:vanish/>
                <w:color w:val="C00000"/>
              </w:rPr>
            </w:pPr>
            <w:r w:rsidRPr="00D50682">
              <w:rPr>
                <w:snapToGrid w:val="0"/>
                <w:vanish/>
                <w:color w:val="C00000"/>
              </w:rPr>
              <w:t>Jones 2010</w:t>
            </w:r>
          </w:p>
        </w:tc>
        <w:tc>
          <w:tcPr>
            <w:tcW w:w="548"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225</w:t>
            </w:r>
          </w:p>
        </w:tc>
        <w:tc>
          <w:tcPr>
            <w:tcW w:w="703"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R, DB</w:t>
            </w:r>
          </w:p>
          <w:p w:rsidR="00AD09B2" w:rsidRPr="00D50682" w:rsidRDefault="00AD09B2" w:rsidP="00723FCD">
            <w:pPr>
              <w:pStyle w:val="TableText0"/>
              <w:jc w:val="center"/>
              <w:rPr>
                <w:snapToGrid w:val="0"/>
                <w:vanish/>
                <w:color w:val="C00000"/>
              </w:rPr>
            </w:pPr>
            <w:r w:rsidRPr="00D50682">
              <w:rPr>
                <w:snapToGrid w:val="0"/>
                <w:vanish/>
                <w:color w:val="C00000"/>
              </w:rPr>
              <w:t xml:space="preserve">6 </w:t>
            </w:r>
            <w:proofErr w:type="spellStart"/>
            <w:r w:rsidRPr="00D50682">
              <w:rPr>
                <w:snapToGrid w:val="0"/>
                <w:vanish/>
                <w:color w:val="C00000"/>
              </w:rPr>
              <w:t>mths</w:t>
            </w:r>
            <w:proofErr w:type="spellEnd"/>
          </w:p>
        </w:tc>
        <w:tc>
          <w:tcPr>
            <w:tcW w:w="626"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Low</w:t>
            </w:r>
          </w:p>
        </w:tc>
        <w:tc>
          <w:tcPr>
            <w:tcW w:w="939" w:type="pct"/>
            <w:shd w:val="clear" w:color="auto" w:fill="auto"/>
            <w:vAlign w:val="center"/>
          </w:tcPr>
          <w:p w:rsidR="00AD09B2" w:rsidRPr="00D50682" w:rsidRDefault="00AD09B2" w:rsidP="00723FCD">
            <w:pPr>
              <w:pStyle w:val="TableText0"/>
              <w:rPr>
                <w:snapToGrid w:val="0"/>
                <w:vanish/>
                <w:color w:val="C00000"/>
              </w:rPr>
            </w:pPr>
          </w:p>
        </w:tc>
        <w:tc>
          <w:tcPr>
            <w:tcW w:w="705"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Mortality</w:t>
            </w:r>
          </w:p>
        </w:tc>
        <w:tc>
          <w:tcPr>
            <w:tcW w:w="773"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Not used</w:t>
            </w:r>
          </w:p>
        </w:tc>
      </w:tr>
      <w:tr w:rsidR="00AD09B2" w:rsidRPr="00183E4D" w:rsidTr="00723FCD">
        <w:trPr>
          <w:hidden/>
        </w:trPr>
        <w:tc>
          <w:tcPr>
            <w:tcW w:w="706" w:type="pct"/>
            <w:shd w:val="clear" w:color="auto" w:fill="auto"/>
            <w:vAlign w:val="center"/>
          </w:tcPr>
          <w:p w:rsidR="00AD09B2" w:rsidRPr="00D50682" w:rsidRDefault="00AD09B2" w:rsidP="00723FCD">
            <w:pPr>
              <w:pStyle w:val="TableText0"/>
              <w:rPr>
                <w:snapToGrid w:val="0"/>
                <w:vanish/>
                <w:color w:val="C00000"/>
              </w:rPr>
            </w:pPr>
            <w:r w:rsidRPr="00D50682">
              <w:rPr>
                <w:snapToGrid w:val="0"/>
                <w:vanish/>
                <w:color w:val="C00000"/>
              </w:rPr>
              <w:t>Smith 2012</w:t>
            </w:r>
          </w:p>
        </w:tc>
        <w:tc>
          <w:tcPr>
            <w:tcW w:w="548"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310</w:t>
            </w:r>
          </w:p>
        </w:tc>
        <w:tc>
          <w:tcPr>
            <w:tcW w:w="703"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R, OL</w:t>
            </w:r>
          </w:p>
          <w:p w:rsidR="00AD09B2" w:rsidRPr="00D50682" w:rsidRDefault="00AD09B2" w:rsidP="00723FCD">
            <w:pPr>
              <w:pStyle w:val="TableText0"/>
              <w:jc w:val="center"/>
              <w:rPr>
                <w:snapToGrid w:val="0"/>
                <w:vanish/>
                <w:color w:val="C00000"/>
              </w:rPr>
            </w:pPr>
            <w:r w:rsidRPr="00D50682">
              <w:rPr>
                <w:snapToGrid w:val="0"/>
                <w:vanish/>
                <w:color w:val="C00000"/>
              </w:rPr>
              <w:t xml:space="preserve">3 </w:t>
            </w:r>
            <w:proofErr w:type="spellStart"/>
            <w:r w:rsidRPr="00D50682">
              <w:rPr>
                <w:snapToGrid w:val="0"/>
                <w:vanish/>
                <w:color w:val="C00000"/>
              </w:rPr>
              <w:t>mths</w:t>
            </w:r>
            <w:proofErr w:type="spellEnd"/>
          </w:p>
        </w:tc>
        <w:tc>
          <w:tcPr>
            <w:tcW w:w="626"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High</w:t>
            </w:r>
          </w:p>
        </w:tc>
        <w:tc>
          <w:tcPr>
            <w:tcW w:w="939" w:type="pct"/>
            <w:shd w:val="clear" w:color="auto" w:fill="auto"/>
            <w:vAlign w:val="center"/>
          </w:tcPr>
          <w:p w:rsidR="00AD09B2" w:rsidRPr="00D50682" w:rsidRDefault="00AD09B2" w:rsidP="00723FCD">
            <w:pPr>
              <w:pStyle w:val="TableText0"/>
              <w:rPr>
                <w:snapToGrid w:val="0"/>
                <w:vanish/>
                <w:color w:val="C00000"/>
              </w:rPr>
            </w:pPr>
          </w:p>
        </w:tc>
        <w:tc>
          <w:tcPr>
            <w:tcW w:w="705"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Response rate</w:t>
            </w:r>
          </w:p>
        </w:tc>
        <w:tc>
          <w:tcPr>
            <w:tcW w:w="773" w:type="pct"/>
            <w:shd w:val="clear" w:color="auto" w:fill="auto"/>
            <w:vAlign w:val="center"/>
          </w:tcPr>
          <w:p w:rsidR="00AD09B2" w:rsidRPr="00D50682" w:rsidRDefault="00AD09B2" w:rsidP="00723FCD">
            <w:pPr>
              <w:pStyle w:val="TableText0"/>
              <w:jc w:val="center"/>
              <w:rPr>
                <w:snapToGrid w:val="0"/>
                <w:vanish/>
                <w:color w:val="C00000"/>
              </w:rPr>
            </w:pPr>
            <w:r w:rsidRPr="00D50682">
              <w:rPr>
                <w:snapToGrid w:val="0"/>
                <w:vanish/>
                <w:color w:val="C00000"/>
              </w:rPr>
              <w:t>Not used</w:t>
            </w:r>
          </w:p>
        </w:tc>
      </w:tr>
    </w:tbl>
    <w:p w:rsidR="00AD09B2" w:rsidRPr="00183E4D" w:rsidRDefault="00AD09B2" w:rsidP="00AD09B2">
      <w:pPr>
        <w:widowControl w:val="0"/>
        <w:spacing w:after="120" w:line="240" w:lineRule="auto"/>
        <w:jc w:val="both"/>
        <w:rPr>
          <w:rStyle w:val="TablenotesChar0"/>
        </w:rPr>
      </w:pPr>
      <w:r>
        <w:rPr>
          <w:rStyle w:val="TablenotesChar0"/>
        </w:rPr>
        <w:t>&lt;</w:t>
      </w:r>
      <w:r w:rsidRPr="00183E4D">
        <w:rPr>
          <w:rStyle w:val="TablenotesChar0"/>
        </w:rPr>
        <w:t xml:space="preserve">CC=case control; </w:t>
      </w:r>
      <w:proofErr w:type="spellStart"/>
      <w:r w:rsidRPr="00183E4D">
        <w:rPr>
          <w:rStyle w:val="TablenotesChar0"/>
        </w:rPr>
        <w:t>Coh</w:t>
      </w:r>
      <w:proofErr w:type="spellEnd"/>
      <w:r w:rsidRPr="00183E4D">
        <w:rPr>
          <w:rStyle w:val="TablenotesChar0"/>
        </w:rPr>
        <w:t>=cohort; CS=case series; DB=double blind; MC=multi-centre; NR=non-random</w:t>
      </w:r>
      <w:r>
        <w:rPr>
          <w:rStyle w:val="TablenotesChar0"/>
        </w:rPr>
        <w:t>ised; OL=open label (</w:t>
      </w:r>
      <w:proofErr w:type="spellStart"/>
      <w:r>
        <w:rPr>
          <w:rStyle w:val="TablenotesChar0"/>
        </w:rPr>
        <w:t>unblinded</w:t>
      </w:r>
      <w:proofErr w:type="spellEnd"/>
      <w:r>
        <w:rPr>
          <w:rStyle w:val="TablenotesChar0"/>
        </w:rPr>
        <w:t>)</w:t>
      </w:r>
      <w:r w:rsidRPr="00183E4D">
        <w:rPr>
          <w:rStyle w:val="TablenotesChar0"/>
        </w:rPr>
        <w:t>; R=randomised; SB=single blind; X=cross-sectional</w:t>
      </w:r>
      <w:proofErr w:type="gramStart"/>
      <w:r w:rsidRPr="00183E4D">
        <w:rPr>
          <w:rStyle w:val="TablenotesChar0"/>
        </w:rPr>
        <w:t>..</w:t>
      </w:r>
      <w:proofErr w:type="gramEnd"/>
      <w:r w:rsidRPr="00183E4D">
        <w:rPr>
          <w:rStyle w:val="TablenotesChar0"/>
        </w:rPr>
        <w:t>&gt;</w:t>
      </w:r>
    </w:p>
    <w:p w:rsidR="00AD09B2" w:rsidRPr="00183E4D" w:rsidRDefault="00AD09B2" w:rsidP="00AD09B2">
      <w:r>
        <w:t>&gt;&gt;</w:t>
      </w:r>
    </w:p>
    <w:p w:rsidR="00AD09B2" w:rsidRPr="00183E4D" w:rsidRDefault="00AD09B2" w:rsidP="006F1309">
      <w:pPr>
        <w:pStyle w:val="Heading2"/>
        <w:numPr>
          <w:ilvl w:val="1"/>
          <w:numId w:val="22"/>
        </w:numPr>
      </w:pPr>
      <w:bookmarkStart w:id="226" w:name="_Toc437866320"/>
      <w:r w:rsidRPr="00183E4D">
        <w:t>Outcome Measures and Analysis</w:t>
      </w:r>
      <w:bookmarkEnd w:id="226"/>
    </w:p>
    <w:p w:rsidR="00AD09B2" w:rsidRPr="00183E4D" w:rsidRDefault="00AD09B2" w:rsidP="00AD09B2">
      <w:pPr>
        <w:jc w:val="both"/>
      </w:pPr>
      <w:r w:rsidRPr="00183E4D">
        <w:t xml:space="preserve">See </w:t>
      </w:r>
      <w:r w:rsidR="00D50682">
        <w:t>Attachment B</w:t>
      </w:r>
      <w:r w:rsidRPr="00183E4D">
        <w:t xml:space="preserve"> for details on the outcomes measured in the included studies, along with the statistical methods used to analyse the results.</w:t>
      </w:r>
    </w:p>
    <w:p w:rsidR="00ED3710" w:rsidRDefault="00ED3710" w:rsidP="00ED3710">
      <w:pPr>
        <w:rPr>
          <w:i/>
          <w:vanish/>
          <w:color w:val="C00000"/>
        </w:rPr>
      </w:pPr>
      <w:r>
        <w:rPr>
          <w:i/>
          <w:vanish/>
          <w:color w:val="C00000"/>
        </w:rPr>
        <w:t xml:space="preserve">If relevant, comment whether the outcomes extracted from the studies included in the SBA are consistent with those specified in the PICO Confirmation. If a PICO Confirmation was not provided to PASC, then comment on whether the outcomes chosen are clinically important and patient relevant. </w:t>
      </w:r>
    </w:p>
    <w:p w:rsidR="00ED3710" w:rsidRDefault="00ED3710" w:rsidP="00ED3710">
      <w:pPr>
        <w:rPr>
          <w:i/>
          <w:vanish/>
          <w:color w:val="C00000"/>
        </w:rPr>
      </w:pPr>
      <w:r w:rsidRPr="00F951F7">
        <w:rPr>
          <w:i/>
          <w:vanish/>
          <w:color w:val="C00000"/>
        </w:rPr>
        <w:t>Comment on whether the measurement of outcomes in the included studies was likely to be accurate; discuss the validity of the measurement tools used</w:t>
      </w:r>
      <w:r>
        <w:rPr>
          <w:i/>
          <w:vanish/>
          <w:color w:val="C00000"/>
        </w:rPr>
        <w:t>. Are the outcomes objectively or subjectively measured? (</w:t>
      </w:r>
      <w:proofErr w:type="gramStart"/>
      <w:r>
        <w:rPr>
          <w:i/>
          <w:vanish/>
          <w:color w:val="C00000"/>
        </w:rPr>
        <w:t>with</w:t>
      </w:r>
      <w:proofErr w:type="gramEnd"/>
      <w:r>
        <w:rPr>
          <w:i/>
          <w:vanish/>
          <w:color w:val="C00000"/>
        </w:rPr>
        <w:t xml:space="preserve"> the latter more prone to bias)</w:t>
      </w:r>
    </w:p>
    <w:p w:rsidR="00ED3710" w:rsidRDefault="00ED3710" w:rsidP="00ED3710">
      <w:pPr>
        <w:rPr>
          <w:i/>
          <w:vanish/>
          <w:color w:val="C00000"/>
        </w:rPr>
      </w:pPr>
      <w:r>
        <w:rPr>
          <w:i/>
          <w:vanish/>
          <w:color w:val="C00000"/>
        </w:rPr>
        <w:t>M</w:t>
      </w:r>
      <w:r w:rsidRPr="00F951F7">
        <w:rPr>
          <w:i/>
          <w:vanish/>
          <w:color w:val="C00000"/>
        </w:rPr>
        <w:t>ake it clear how you are interpreting a clinically important effect for these outcomes</w:t>
      </w:r>
      <w:r>
        <w:rPr>
          <w:i/>
          <w:vanish/>
          <w:color w:val="C00000"/>
        </w:rPr>
        <w:t xml:space="preserve"> and whether this differs from the interpretation used in the SBA</w:t>
      </w:r>
      <w:r w:rsidRPr="00F951F7">
        <w:rPr>
          <w:i/>
          <w:vanish/>
          <w:color w:val="C00000"/>
        </w:rPr>
        <w:t xml:space="preserve">. </w:t>
      </w:r>
      <w:r>
        <w:rPr>
          <w:i/>
          <w:vanish/>
          <w:color w:val="C00000"/>
        </w:rPr>
        <w:t>If a non-inferiority trial is used in the submission be sure to discuss the minimal clinically important difference (MCID) that is specified in the SBA and comment on whether this MCID is appropriate or not (and consistent with the literature).</w:t>
      </w:r>
    </w:p>
    <w:p w:rsidR="00ED3710" w:rsidRDefault="00ED3710" w:rsidP="00ED3710">
      <w:pPr>
        <w:rPr>
          <w:i/>
          <w:vanish/>
          <w:color w:val="C00000"/>
        </w:rPr>
      </w:pPr>
      <w:r w:rsidRPr="00F951F7">
        <w:rPr>
          <w:i/>
          <w:vanish/>
          <w:color w:val="C00000"/>
        </w:rPr>
        <w:lastRenderedPageBreak/>
        <w:t>Discuss whether the statistical analyses presented in the studies were pre-specified or post hoc, and the limitations associated with the latter.</w:t>
      </w:r>
      <w:r w:rsidRPr="00104686">
        <w:rPr>
          <w:i/>
          <w:vanish/>
          <w:color w:val="C00000"/>
        </w:rPr>
        <w:t xml:space="preserve"> Only elaborate with a brief description of the statistical methodology if there is a problem, i.e. inappropriate </w:t>
      </w:r>
      <w:r>
        <w:rPr>
          <w:i/>
          <w:vanish/>
          <w:color w:val="C00000"/>
        </w:rPr>
        <w:t xml:space="preserve">statistical </w:t>
      </w:r>
      <w:r w:rsidRPr="00104686">
        <w:rPr>
          <w:i/>
          <w:vanish/>
          <w:color w:val="C00000"/>
        </w:rPr>
        <w:t xml:space="preserve">methodology </w:t>
      </w:r>
      <w:r>
        <w:rPr>
          <w:i/>
          <w:vanish/>
          <w:color w:val="C00000"/>
        </w:rPr>
        <w:t>has been</w:t>
      </w:r>
      <w:r w:rsidRPr="00104686">
        <w:rPr>
          <w:i/>
          <w:vanish/>
          <w:color w:val="C00000"/>
        </w:rPr>
        <w:t xml:space="preserve"> used.</w:t>
      </w:r>
    </w:p>
    <w:p w:rsidR="00AD09B2" w:rsidRPr="00183E4D" w:rsidRDefault="00AD09B2" w:rsidP="00AD09B2">
      <w:pPr>
        <w:sectPr w:rsidR="00AD09B2" w:rsidRPr="00183E4D" w:rsidSect="00B71E6E">
          <w:pgSz w:w="11906" w:h="16838"/>
          <w:pgMar w:top="1440" w:right="1440" w:bottom="1440" w:left="1440" w:header="720" w:footer="720" w:gutter="0"/>
          <w:paperSrc w:first="2" w:other="2"/>
          <w:cols w:space="720"/>
        </w:sectPr>
      </w:pPr>
    </w:p>
    <w:p w:rsidR="00AD09B2" w:rsidRPr="00183E4D" w:rsidRDefault="00AD09B2" w:rsidP="006F1309">
      <w:pPr>
        <w:pStyle w:val="Heading2"/>
        <w:numPr>
          <w:ilvl w:val="1"/>
          <w:numId w:val="22"/>
        </w:numPr>
      </w:pPr>
      <w:bookmarkStart w:id="227" w:name="_Toc437866321"/>
      <w:r w:rsidRPr="00183E4D">
        <w:lastRenderedPageBreak/>
        <w:t>Results of the Systematic Literature review</w:t>
      </w:r>
      <w:bookmarkEnd w:id="227"/>
    </w:p>
    <w:p w:rsidR="00AD09B2" w:rsidRDefault="00AD09B2" w:rsidP="00AD09B2"/>
    <w:p w:rsidR="00923AC7" w:rsidRPr="00183E4D" w:rsidRDefault="00AD09B2" w:rsidP="00923AC7">
      <w:pPr>
        <w:pStyle w:val="Heading3"/>
      </w:pPr>
      <w:bookmarkStart w:id="228" w:name="_Toc437866322"/>
      <w:r>
        <w:t>&lt;</w:t>
      </w:r>
      <w:r w:rsidRPr="004D0C0F">
        <w:t xml:space="preserve">Does the change in management </w:t>
      </w:r>
      <w:r>
        <w:t>improve</w:t>
      </w:r>
      <w:r w:rsidRPr="004D0C0F">
        <w:t xml:space="preserve"> health outcomes?</w:t>
      </w:r>
      <w:bookmarkEnd w:id="228"/>
      <w:r w:rsidRPr="004D0C0F">
        <w:t xml:space="preserve"> </w:t>
      </w:r>
    </w:p>
    <w:tbl>
      <w:tblPr>
        <w:tblStyle w:val="TableGrid"/>
        <w:tblW w:w="0" w:type="auto"/>
        <w:tblLook w:val="04A0" w:firstRow="1" w:lastRow="0" w:firstColumn="1" w:lastColumn="0" w:noHBand="0" w:noVBand="1"/>
        <w:tblCaption w:val="Main issues"/>
        <w:tblDescription w:val="Summary of the main issues with the evidence regarding the last step of linked evidence - the impact that the change in management has on health "/>
      </w:tblPr>
      <w:tblGrid>
        <w:gridCol w:w="9242"/>
      </w:tblGrid>
      <w:tr w:rsidR="00923AC7" w:rsidRPr="00480B71" w:rsidTr="00294215">
        <w:trPr>
          <w:tblHeader/>
        </w:trPr>
        <w:tc>
          <w:tcPr>
            <w:tcW w:w="9242" w:type="dxa"/>
            <w:tcBorders>
              <w:bottom w:val="nil"/>
            </w:tcBorders>
          </w:tcPr>
          <w:p w:rsidR="00923AC7" w:rsidRPr="00480B71" w:rsidRDefault="00923AC7" w:rsidP="00FB458D">
            <w:pPr>
              <w:pStyle w:val="Summaryboxheading"/>
              <w:jc w:val="both"/>
              <w:rPr>
                <w:i/>
              </w:rPr>
            </w:pPr>
            <w:r w:rsidRPr="00480B71">
              <w:rPr>
                <w:i/>
              </w:rPr>
              <w:t>Main Issues</w:t>
            </w:r>
          </w:p>
        </w:tc>
      </w:tr>
      <w:tr w:rsidR="00923AC7" w:rsidRPr="00480B71" w:rsidTr="00FB458D">
        <w:trPr>
          <w:hidden/>
        </w:trPr>
        <w:tc>
          <w:tcPr>
            <w:tcW w:w="9242" w:type="dxa"/>
            <w:tcBorders>
              <w:top w:val="nil"/>
            </w:tcBorders>
          </w:tcPr>
          <w:p w:rsidR="00923AC7" w:rsidRPr="00480B71" w:rsidRDefault="00923AC7" w:rsidP="0059392D">
            <w:pPr>
              <w:pStyle w:val="Summaryboxheading"/>
              <w:numPr>
                <w:ilvl w:val="0"/>
                <w:numId w:val="34"/>
              </w:numPr>
              <w:jc w:val="both"/>
              <w:rPr>
                <w:b w:val="0"/>
                <w:i/>
                <w:vanish/>
              </w:rPr>
            </w:pPr>
            <w:r w:rsidRPr="00480B71">
              <w:rPr>
                <w:b w:val="0"/>
                <w:i/>
                <w:vanish/>
                <w:color w:val="C00000"/>
              </w:rPr>
              <w:t xml:space="preserve">List the main </w:t>
            </w:r>
            <w:r w:rsidR="0059392D">
              <w:rPr>
                <w:b w:val="0"/>
                <w:i/>
                <w:vanish/>
                <w:color w:val="C00000"/>
              </w:rPr>
              <w:t>therapeutic effectiveness</w:t>
            </w:r>
            <w:r>
              <w:rPr>
                <w:b w:val="0"/>
                <w:i/>
                <w:vanish/>
                <w:color w:val="C00000"/>
              </w:rPr>
              <w:t xml:space="preserve"> </w:t>
            </w:r>
            <w:r w:rsidRPr="00480B71">
              <w:rPr>
                <w:b w:val="0"/>
                <w:i/>
                <w:vanish/>
                <w:color w:val="C00000"/>
              </w:rPr>
              <w:t xml:space="preserve">issues that will impact on MSAC decision-making here. These should be consistent with the main issues summarised in the Executive Summary. </w:t>
            </w:r>
            <w:r w:rsidR="009A367F">
              <w:rPr>
                <w:b w:val="0"/>
                <w:i/>
                <w:vanish/>
                <w:color w:val="C00000"/>
              </w:rPr>
              <w:t>If there are no problems with the assessment of comparative effectiveness, then state this.</w:t>
            </w:r>
          </w:p>
        </w:tc>
      </w:tr>
    </w:tbl>
    <w:p w:rsidR="00923AC7" w:rsidRDefault="00923AC7" w:rsidP="00A869F4">
      <w:pPr>
        <w:jc w:val="both"/>
        <w:rPr>
          <w:i/>
          <w:vanish/>
          <w:color w:val="C00000"/>
        </w:rPr>
      </w:pPr>
    </w:p>
    <w:p w:rsidR="00B85023" w:rsidRDefault="00D50682" w:rsidP="00A869F4">
      <w:pPr>
        <w:jc w:val="both"/>
        <w:rPr>
          <w:i/>
          <w:vanish/>
          <w:color w:val="C00000"/>
        </w:rPr>
      </w:pPr>
      <w:r>
        <w:rPr>
          <w:i/>
          <w:vanish/>
          <w:color w:val="C00000"/>
        </w:rPr>
        <w:t>Comment on the therapeutic effectiveness results</w:t>
      </w:r>
      <w:r w:rsidR="00B85023">
        <w:rPr>
          <w:i/>
          <w:vanish/>
          <w:color w:val="C00000"/>
        </w:rPr>
        <w:t>, with particular emphasis on patient-relevant outcomes specified in the PICO Confirmation (if presented to PASC)</w:t>
      </w:r>
      <w:r>
        <w:rPr>
          <w:i/>
          <w:vanish/>
          <w:color w:val="C00000"/>
        </w:rPr>
        <w:t xml:space="preserve">. </w:t>
      </w:r>
      <w:r w:rsidR="00B85023" w:rsidRPr="0048459B">
        <w:rPr>
          <w:i/>
          <w:vanish/>
          <w:color w:val="C00000"/>
        </w:rPr>
        <w:t xml:space="preserve">The emphasis should be on whether there are clinically relevant differences in the reported </w:t>
      </w:r>
      <w:r w:rsidR="00B85023">
        <w:rPr>
          <w:i/>
          <w:vanish/>
          <w:color w:val="C00000"/>
        </w:rPr>
        <w:t>r</w:t>
      </w:r>
      <w:r w:rsidR="00B85023" w:rsidRPr="0048459B">
        <w:rPr>
          <w:i/>
          <w:vanish/>
          <w:color w:val="C00000"/>
        </w:rPr>
        <w:t xml:space="preserve">esults between treatment arms </w:t>
      </w:r>
      <w:proofErr w:type="spellStart"/>
      <w:r w:rsidR="00B85023" w:rsidRPr="0048459B">
        <w:rPr>
          <w:i/>
          <w:vanish/>
          <w:color w:val="C00000"/>
        </w:rPr>
        <w:t>ie</w:t>
      </w:r>
      <w:proofErr w:type="spellEnd"/>
      <w:r w:rsidR="00B85023" w:rsidRPr="0048459B">
        <w:rPr>
          <w:i/>
          <w:vanish/>
          <w:color w:val="C00000"/>
        </w:rPr>
        <w:t xml:space="preserve"> statistical significance is important but not sufficient.</w:t>
      </w:r>
    </w:p>
    <w:p w:rsidR="00AD09B2" w:rsidRDefault="00D50682" w:rsidP="00A869F4">
      <w:pPr>
        <w:jc w:val="both"/>
        <w:rPr>
          <w:vanish/>
          <w:color w:val="C00000"/>
        </w:rPr>
      </w:pPr>
      <w:r>
        <w:rPr>
          <w:i/>
          <w:vanish/>
          <w:color w:val="C00000"/>
        </w:rPr>
        <w:t xml:space="preserve">Are there any reasons why the therapeutic effectiveness results in the studies may not reflect the benefit that will </w:t>
      </w:r>
      <w:r w:rsidR="00ED3710">
        <w:rPr>
          <w:i/>
          <w:vanish/>
          <w:color w:val="C00000"/>
        </w:rPr>
        <w:t xml:space="preserve">likely </w:t>
      </w:r>
      <w:r>
        <w:rPr>
          <w:i/>
          <w:vanish/>
          <w:color w:val="C00000"/>
        </w:rPr>
        <w:t>occur if listed on the MBS?</w:t>
      </w:r>
      <w:r w:rsidR="00F507F5">
        <w:rPr>
          <w:i/>
          <w:vanish/>
          <w:color w:val="C00000"/>
        </w:rPr>
        <w:t xml:space="preserve"> What are the uncertainties?</w:t>
      </w:r>
      <w:r w:rsidR="00BC0267">
        <w:rPr>
          <w:i/>
          <w:vanish/>
          <w:color w:val="C00000"/>
        </w:rPr>
        <w:t xml:space="preserve"> Have all the </w:t>
      </w:r>
      <w:r w:rsidR="00667B37">
        <w:rPr>
          <w:i/>
          <w:vanish/>
          <w:color w:val="C00000"/>
        </w:rPr>
        <w:t>people</w:t>
      </w:r>
      <w:r w:rsidR="00BC0267">
        <w:rPr>
          <w:i/>
          <w:vanish/>
          <w:color w:val="C00000"/>
        </w:rPr>
        <w:t xml:space="preserve"> who receive the investigative test been considered, or only those with a positive/negative result, or those with a correct result? </w:t>
      </w:r>
    </w:p>
    <w:p w:rsidR="00F54E7C" w:rsidRDefault="00F54E7C" w:rsidP="00F54E7C">
      <w:pPr>
        <w:pStyle w:val="Heading1"/>
        <w:ind w:left="0" w:firstLine="0"/>
      </w:pPr>
      <w:bookmarkStart w:id="229" w:name="_Toc437866323"/>
      <w:r>
        <w:lastRenderedPageBreak/>
        <w:t>B6</w:t>
      </w:r>
      <w:r>
        <w:tab/>
        <w:t>Impact of repeat testing/monitoring</w:t>
      </w:r>
      <w:bookmarkEnd w:id="229"/>
    </w:p>
    <w:p w:rsidR="00A837BA" w:rsidRPr="005E5B41" w:rsidRDefault="00A837BA" w:rsidP="00A837BA">
      <w:pPr>
        <w:pStyle w:val="Comment"/>
        <w:rPr>
          <w:vanish/>
        </w:rPr>
      </w:pPr>
      <w:r w:rsidRPr="005E5B41">
        <w:rPr>
          <w:vanish/>
        </w:rPr>
        <w:t>Highlight if there are any concerns raised by findings from post-market surveillance/unpublished data on harms. This might include data captured in administrative data sets, registry data, and recalls by regulatory agencies and from industry.</w:t>
      </w:r>
    </w:p>
    <w:p w:rsidR="00084D5C" w:rsidRDefault="00084D5C" w:rsidP="00F54E7C">
      <w:pPr>
        <w:rPr>
          <w:bCs/>
          <w:vanish/>
          <w:color w:val="C00000"/>
        </w:rPr>
      </w:pPr>
    </w:p>
    <w:p w:rsidR="006563F3" w:rsidRDefault="006563F3" w:rsidP="006563F3">
      <w:pPr>
        <w:pStyle w:val="Heading1"/>
        <w:tabs>
          <w:tab w:val="left" w:pos="1134"/>
        </w:tabs>
      </w:pPr>
      <w:bookmarkStart w:id="230" w:name="_Toc437866324"/>
      <w:r>
        <w:lastRenderedPageBreak/>
        <w:t>B7</w:t>
      </w:r>
      <w:r>
        <w:tab/>
        <w:t>Extended assessment of comparative harms</w:t>
      </w:r>
      <w:bookmarkEnd w:id="230"/>
    </w:p>
    <w:p w:rsidR="004809BE" w:rsidRPr="005E5B41" w:rsidRDefault="004809BE" w:rsidP="004809BE">
      <w:pPr>
        <w:pStyle w:val="Comment"/>
        <w:rPr>
          <w:vanish/>
        </w:rPr>
      </w:pPr>
      <w:r w:rsidRPr="005E5B41">
        <w:rPr>
          <w:vanish/>
        </w:rPr>
        <w:t>Highlight if there are any concerns raised by findings from post-market surveillance/unpublished data on harms. This might include data captured in administrative data sets, registry data, and recalls by regulatory agencies and from industry.</w:t>
      </w:r>
    </w:p>
    <w:p w:rsidR="006563F3" w:rsidRDefault="00FD29A1" w:rsidP="00FD29A1">
      <w:pPr>
        <w:pStyle w:val="Heading1"/>
        <w:tabs>
          <w:tab w:val="left" w:pos="1134"/>
          <w:tab w:val="left" w:pos="1276"/>
        </w:tabs>
      </w:pPr>
      <w:bookmarkStart w:id="231" w:name="_Toc437866325"/>
      <w:r>
        <w:lastRenderedPageBreak/>
        <w:t>B8</w:t>
      </w:r>
      <w:r w:rsidR="00E96446">
        <w:tab/>
        <w:t>Interpretation of the clinical evidence</w:t>
      </w:r>
      <w:bookmarkEnd w:id="231"/>
    </w:p>
    <w:p w:rsidR="000E71CF" w:rsidRDefault="000E71CF" w:rsidP="000E71CF">
      <w:pPr>
        <w:jc w:val="both"/>
      </w:pPr>
      <w:r>
        <w:t>On the basis of the benefits and harms reported in the evidence base, the submission based assessment</w:t>
      </w:r>
      <w:r w:rsidRPr="007613A4">
        <w:t xml:space="preserve"> proposes that, relative to </w:t>
      </w:r>
      <w:r>
        <w:t>&lt;</w:t>
      </w:r>
      <w:r w:rsidRPr="0008647E">
        <w:rPr>
          <w:vanish/>
          <w:color w:val="C00000"/>
        </w:rPr>
        <w:t>the comparator</w:t>
      </w:r>
      <w:r>
        <w:t>&gt;</w:t>
      </w:r>
      <w:proofErr w:type="gramStart"/>
      <w:r w:rsidRPr="007613A4">
        <w:t>,</w:t>
      </w:r>
      <w:proofErr w:type="gramEnd"/>
      <w:r w:rsidRPr="007613A4">
        <w:t xml:space="preserve"> </w:t>
      </w:r>
      <w:r>
        <w:t>&lt;</w:t>
      </w:r>
      <w:r w:rsidRPr="0008647E">
        <w:rPr>
          <w:vanish/>
          <w:color w:val="C00000"/>
        </w:rPr>
        <w:t>the intervention</w:t>
      </w:r>
      <w:r>
        <w:t>&gt;</w:t>
      </w:r>
      <w:r w:rsidRPr="007613A4">
        <w:t xml:space="preserve"> has </w:t>
      </w:r>
      <w:r>
        <w:t>&lt;</w:t>
      </w:r>
      <w:r w:rsidRPr="00445762">
        <w:rPr>
          <w:vanish/>
          <w:color w:val="C00000"/>
        </w:rPr>
        <w:t>superior/non-inferior/uncertain/inferior</w:t>
      </w:r>
      <w:r>
        <w:t>&gt;</w:t>
      </w:r>
      <w:r w:rsidRPr="007613A4">
        <w:t xml:space="preserve"> safety and </w:t>
      </w:r>
      <w:r>
        <w:t>&lt;</w:t>
      </w:r>
      <w:r w:rsidRPr="00445762">
        <w:rPr>
          <w:vanish/>
          <w:color w:val="C00000"/>
        </w:rPr>
        <w:t>superior/non-inferior/uncertain/inferior</w:t>
      </w:r>
      <w:r>
        <w:t>&gt;</w:t>
      </w:r>
      <w:r w:rsidRPr="007613A4">
        <w:t xml:space="preserve"> effectiveness.</w:t>
      </w:r>
    </w:p>
    <w:p w:rsidR="0018025B" w:rsidRDefault="0018025B" w:rsidP="000E71CF">
      <w:pPr>
        <w:pStyle w:val="Comment"/>
        <w:rPr>
          <w:vanish/>
        </w:rPr>
      </w:pPr>
      <w:r>
        <w:rPr>
          <w:vanish/>
        </w:rPr>
        <w:t>Comment on whether the components of linked evidence have been appropriately linked together</w:t>
      </w:r>
      <w:r w:rsidR="00A15AB8">
        <w:rPr>
          <w:vanish/>
        </w:rPr>
        <w:t xml:space="preserve"> in the SBA, so that it is clear what the health impact of the investigative test is</w:t>
      </w:r>
      <w:r>
        <w:rPr>
          <w:vanish/>
        </w:rPr>
        <w:t xml:space="preserve">, or whether there are gaps in the logic. </w:t>
      </w:r>
    </w:p>
    <w:p w:rsidR="000E71CF" w:rsidRPr="005E5B41" w:rsidRDefault="000E71CF" w:rsidP="000E71CF">
      <w:pPr>
        <w:pStyle w:val="Comment"/>
        <w:rPr>
          <w:vanish/>
        </w:rPr>
      </w:pPr>
      <w:r w:rsidRPr="005E5B41">
        <w:rPr>
          <w:vanish/>
        </w:rPr>
        <w:t>Comment on whether the clinical claim is reasonable and justify your view.</w:t>
      </w:r>
      <w:r w:rsidR="00A85B77">
        <w:rPr>
          <w:vanish/>
        </w:rPr>
        <w:t xml:space="preserve"> Is the interpretation of the evidence in line with the clinical claim made in Section A?</w:t>
      </w:r>
    </w:p>
    <w:p w:rsidR="000E71CF" w:rsidRPr="005E5B41" w:rsidRDefault="000E71CF" w:rsidP="000E71CF">
      <w:pPr>
        <w:pStyle w:val="Comment"/>
        <w:rPr>
          <w:vanish/>
        </w:rPr>
      </w:pPr>
      <w:r w:rsidRPr="005E5B41">
        <w:rPr>
          <w:vanish/>
        </w:rPr>
        <w:t xml:space="preserve">Comment on the balance of clinical benefit and harms associated with the proposed medical service. </w:t>
      </w:r>
    </w:p>
    <w:p w:rsidR="000E71CF" w:rsidRPr="000E71CF" w:rsidRDefault="000E71CF" w:rsidP="000E71CF">
      <w:pPr>
        <w:pStyle w:val="Comment"/>
        <w:rPr>
          <w:vanish/>
        </w:rPr>
      </w:pPr>
      <w:r w:rsidRPr="005E5B41">
        <w:rPr>
          <w:vanish/>
        </w:rPr>
        <w:t xml:space="preserve">If a GRADE evidence profile has been </w:t>
      </w:r>
      <w:proofErr w:type="gramStart"/>
      <w:r w:rsidRPr="005E5B41">
        <w:rPr>
          <w:vanish/>
        </w:rPr>
        <w:t>provided,</w:t>
      </w:r>
      <w:proofErr w:type="gramEnd"/>
      <w:r w:rsidRPr="005E5B41">
        <w:rPr>
          <w:vanish/>
        </w:rPr>
        <w:t xml:space="preserve"> please reproduce here and critically discuss the findings and/or disagreements you may have with the conclusions that have been drawn.</w:t>
      </w:r>
    </w:p>
    <w:p w:rsidR="00E96446" w:rsidRPr="000E71CF" w:rsidRDefault="000E71CF" w:rsidP="00E96446">
      <w:pPr>
        <w:jc w:val="both"/>
        <w:rPr>
          <w:vanish/>
          <w:color w:val="C00000"/>
        </w:rPr>
      </w:pPr>
      <w:r w:rsidRPr="006C66EF">
        <w:rPr>
          <w:vanish/>
          <w:color w:val="C00000"/>
        </w:rPr>
        <w:t>Note – for a GRADE summary table, where a meta-analysis is not able to be done to arrive at a summary estimate of effect for each critical patient relevant outcome, it is suggested that the results from one or more of the better quality studies is presented and that the range of effects in these studies, with/without calculation of a median effect, is provided.</w:t>
      </w:r>
    </w:p>
    <w:p w:rsidR="000E71CF" w:rsidRPr="006C66EF" w:rsidRDefault="000E71CF" w:rsidP="000E71CF">
      <w:pPr>
        <w:jc w:val="both"/>
        <w:rPr>
          <w:vanish/>
          <w:color w:val="C00000"/>
        </w:rPr>
      </w:pPr>
      <w:r w:rsidRPr="006C66EF">
        <w:rPr>
          <w:vanish/>
          <w:color w:val="C00000"/>
        </w:rPr>
        <w:t xml:space="preserve">Please consult the paper by </w:t>
      </w:r>
      <w:proofErr w:type="spellStart"/>
      <w:r w:rsidRPr="006C66EF">
        <w:rPr>
          <w:vanish/>
          <w:color w:val="C00000"/>
        </w:rPr>
        <w:t>Guyatt</w:t>
      </w:r>
      <w:proofErr w:type="spellEnd"/>
      <w:r w:rsidRPr="006C66EF">
        <w:rPr>
          <w:vanish/>
          <w:color w:val="C00000"/>
        </w:rPr>
        <w:t xml:space="preserve"> et al 2013 (see reference list) for further information on interpreting GRADE summary tables. Please note, though, that the overall confidence in effect estimates ratings </w:t>
      </w:r>
      <w:r w:rsidRPr="006C66EF">
        <w:rPr>
          <w:vanish/>
          <w:color w:val="C00000"/>
          <w:u w:val="single"/>
        </w:rPr>
        <w:t>across outcomes</w:t>
      </w:r>
      <w:r w:rsidRPr="006C66EF">
        <w:rPr>
          <w:vanish/>
          <w:color w:val="C00000"/>
        </w:rPr>
        <w:t xml:space="preserve"> (</w:t>
      </w:r>
      <w:proofErr w:type="spellStart"/>
      <w:r w:rsidRPr="006C66EF">
        <w:rPr>
          <w:vanish/>
          <w:color w:val="C00000"/>
        </w:rPr>
        <w:t>ie</w:t>
      </w:r>
      <w:proofErr w:type="spellEnd"/>
      <w:r w:rsidRPr="006C66EF">
        <w:rPr>
          <w:vanish/>
          <w:color w:val="C00000"/>
        </w:rPr>
        <w:t xml:space="preserve"> which would relate to the overall clinical claim in this instance) is usually based on the </w:t>
      </w:r>
      <w:r w:rsidRPr="006C66EF">
        <w:rPr>
          <w:vanish/>
          <w:color w:val="C00000"/>
          <w:u w:val="single"/>
        </w:rPr>
        <w:t>critical</w:t>
      </w:r>
      <w:r w:rsidRPr="006C66EF">
        <w:rPr>
          <w:vanish/>
          <w:color w:val="C00000"/>
        </w:rPr>
        <w:t xml:space="preserve"> outcome that provides the </w:t>
      </w:r>
      <w:r w:rsidRPr="006C66EF">
        <w:rPr>
          <w:vanish/>
          <w:color w:val="C00000"/>
          <w:u w:val="single"/>
        </w:rPr>
        <w:t>lowest</w:t>
      </w:r>
      <w:r w:rsidRPr="006C66EF">
        <w:rPr>
          <w:vanish/>
          <w:color w:val="C00000"/>
        </w:rPr>
        <w:t xml:space="preserve"> confidence in the effect estimates.</w:t>
      </w:r>
    </w:p>
    <w:p w:rsidR="000E71CF" w:rsidRDefault="000E71CF" w:rsidP="00E96446">
      <w:pPr>
        <w:jc w:val="both"/>
        <w:sectPr w:rsidR="000E71CF" w:rsidSect="00B71E6E">
          <w:footerReference w:type="even" r:id="rId27"/>
          <w:type w:val="oddPage"/>
          <w:pgSz w:w="11906" w:h="16838"/>
          <w:pgMar w:top="1440" w:right="1440" w:bottom="1440" w:left="1440" w:header="720" w:footer="720" w:gutter="0"/>
          <w:paperSrc w:first="7" w:other="7"/>
          <w:cols w:space="720"/>
        </w:sectPr>
      </w:pPr>
    </w:p>
    <w:p w:rsidR="00E96446" w:rsidRPr="00AF0E65" w:rsidRDefault="00E96446" w:rsidP="00E96446">
      <w:pPr>
        <w:pStyle w:val="Caption"/>
        <w:jc w:val="both"/>
        <w:rPr>
          <w:rFonts w:cs="Arial"/>
          <w:snapToGrid w:val="0"/>
          <w:szCs w:val="16"/>
          <w:lang w:eastAsia="en-US"/>
        </w:rPr>
      </w:pPr>
      <w:bookmarkStart w:id="232" w:name="_Ref437937891"/>
      <w:bookmarkStart w:id="233" w:name="_Toc437865959"/>
      <w:r w:rsidRPr="00AF0E65">
        <w:lastRenderedPageBreak/>
        <w:t xml:space="preserve">Table </w:t>
      </w:r>
      <w:r w:rsidR="00444541">
        <w:fldChar w:fldCharType="begin"/>
      </w:r>
      <w:r w:rsidR="00444541">
        <w:instrText xml:space="preserve"> SEQ Table \* ARABIC </w:instrText>
      </w:r>
      <w:r w:rsidR="00444541">
        <w:fldChar w:fldCharType="separate"/>
      </w:r>
      <w:r w:rsidR="00F97BF6">
        <w:rPr>
          <w:noProof/>
        </w:rPr>
        <w:t>22</w:t>
      </w:r>
      <w:r w:rsidR="00444541">
        <w:rPr>
          <w:noProof/>
        </w:rPr>
        <w:fldChar w:fldCharType="end"/>
      </w:r>
      <w:bookmarkEnd w:id="232"/>
      <w:r w:rsidRPr="00AF0E65">
        <w:tab/>
      </w:r>
      <w:r w:rsidRPr="00AF0E65">
        <w:rPr>
          <w:rFonts w:cs="Arial"/>
          <w:snapToGrid w:val="0"/>
          <w:szCs w:val="16"/>
          <w:lang w:eastAsia="en-US"/>
        </w:rPr>
        <w:t xml:space="preserve">Balance of clinical benefits and harms of </w:t>
      </w:r>
      <w:r w:rsidRPr="00AF0E65">
        <w:rPr>
          <w:rFonts w:cs="Arial"/>
          <w:snapToGrid w:val="0"/>
          <w:vanish/>
          <w:color w:val="C00000"/>
          <w:szCs w:val="16"/>
          <w:lang w:eastAsia="en-US"/>
        </w:rPr>
        <w:t>intervention</w:t>
      </w:r>
      <w:r w:rsidRPr="00AF0E65">
        <w:rPr>
          <w:rFonts w:cs="Arial"/>
          <w:snapToGrid w:val="0"/>
          <w:szCs w:val="16"/>
          <w:lang w:eastAsia="en-US"/>
        </w:rPr>
        <w:t xml:space="preserve">, relative to </w:t>
      </w:r>
      <w:r w:rsidRPr="00AF0E65">
        <w:rPr>
          <w:rFonts w:cs="Arial"/>
          <w:snapToGrid w:val="0"/>
          <w:vanish/>
          <w:color w:val="C00000"/>
          <w:szCs w:val="16"/>
          <w:lang w:eastAsia="en-US"/>
        </w:rPr>
        <w:t>comparator</w:t>
      </w:r>
      <w:r w:rsidRPr="00AF0E65">
        <w:rPr>
          <w:rFonts w:cs="Arial"/>
          <w:snapToGrid w:val="0"/>
          <w:szCs w:val="16"/>
          <w:lang w:eastAsia="en-US"/>
        </w:rPr>
        <w:t xml:space="preserve">, and as measured by the </w:t>
      </w:r>
      <w:r w:rsidRPr="00AF0E65">
        <w:rPr>
          <w:rFonts w:cs="Arial"/>
          <w:snapToGrid w:val="0"/>
          <w:szCs w:val="16"/>
          <w:u w:val="single"/>
          <w:lang w:eastAsia="en-US"/>
        </w:rPr>
        <w:t>critical</w:t>
      </w:r>
      <w:r w:rsidRPr="00AF0E65">
        <w:rPr>
          <w:rFonts w:cs="Arial"/>
          <w:snapToGrid w:val="0"/>
          <w:szCs w:val="16"/>
          <w:lang w:eastAsia="en-US"/>
        </w:rPr>
        <w:t xml:space="preserve"> patient-relevant outcomes in the key studies</w:t>
      </w:r>
      <w:bookmarkEnd w:id="233"/>
      <w:r w:rsidRPr="00AF0E65">
        <w:rPr>
          <w:rFonts w:cs="Arial"/>
          <w:snapToGrid w:val="0"/>
          <w:szCs w:val="16"/>
          <w:lang w:eastAsia="en-US"/>
        </w:rPr>
        <w:t xml:space="preserve"> </w:t>
      </w:r>
    </w:p>
    <w:tbl>
      <w:tblPr>
        <w:tblW w:w="0" w:type="auto"/>
        <w:tblLook w:val="04A0" w:firstRow="1" w:lastRow="0" w:firstColumn="1" w:lastColumn="0" w:noHBand="0" w:noVBand="1"/>
        <w:tblDescription w:val="Summary of findings table"/>
      </w:tblPr>
      <w:tblGrid>
        <w:gridCol w:w="2024"/>
        <w:gridCol w:w="2025"/>
        <w:gridCol w:w="2025"/>
        <w:gridCol w:w="2025"/>
        <w:gridCol w:w="2025"/>
        <w:gridCol w:w="2025"/>
        <w:gridCol w:w="2025"/>
      </w:tblGrid>
      <w:tr w:rsidR="00E96446" w:rsidRPr="00AF0E65" w:rsidTr="00CB7960">
        <w:tc>
          <w:tcPr>
            <w:tcW w:w="2024"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pStyle w:val="TableHeading"/>
            </w:pPr>
            <w:r w:rsidRPr="00AF0E65">
              <w:t>Outcomes (units)</w:t>
            </w:r>
          </w:p>
          <w:p w:rsidR="00E96446" w:rsidRPr="00AF0E65" w:rsidRDefault="00E96446" w:rsidP="00723FCD">
            <w:pPr>
              <w:pStyle w:val="TableHeading"/>
            </w:pPr>
            <w:r w:rsidRPr="00AF0E65">
              <w:t>Follow-up</w:t>
            </w: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pStyle w:val="TableHeading"/>
            </w:pPr>
            <w:r w:rsidRPr="00AF0E65">
              <w:t>Participants (studies)</w:t>
            </w:r>
          </w:p>
          <w:p w:rsidR="00E96446" w:rsidRPr="00AF0E65" w:rsidRDefault="00E96446" w:rsidP="00723FCD">
            <w:pPr>
              <w:pStyle w:val="TableHeading"/>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pStyle w:val="TableHeading"/>
            </w:pPr>
            <w:r w:rsidRPr="00AF0E65">
              <w:t>Quality of evidence (GRADE)</w:t>
            </w: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pStyle w:val="TableHeading"/>
            </w:pPr>
            <w:r w:rsidRPr="00AF0E65">
              <w:t>Relative effect (95%CI)</w:t>
            </w: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pStyle w:val="TableHeading"/>
            </w:pPr>
            <w:r w:rsidRPr="00AF0E65">
              <w:t xml:space="preserve">Risk with </w:t>
            </w:r>
            <w:r w:rsidRPr="00AF0E65">
              <w:rPr>
                <w:rFonts w:cs="Arial"/>
                <w:bCs/>
                <w:snapToGrid w:val="0"/>
                <w:vanish/>
                <w:color w:val="C00000"/>
                <w:szCs w:val="16"/>
                <w:lang w:eastAsia="en-US"/>
              </w:rPr>
              <w:t>control</w:t>
            </w: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pStyle w:val="TableHeading"/>
            </w:pPr>
            <w:r w:rsidRPr="00AF0E65">
              <w:t xml:space="preserve">Risk or risk difference with </w:t>
            </w:r>
            <w:r w:rsidRPr="00AF0E65">
              <w:rPr>
                <w:rFonts w:cs="Arial"/>
                <w:bCs/>
                <w:snapToGrid w:val="0"/>
                <w:vanish/>
                <w:color w:val="C00000"/>
                <w:szCs w:val="16"/>
                <w:lang w:eastAsia="en-US"/>
              </w:rPr>
              <w:t>intervention</w:t>
            </w: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pStyle w:val="TableHeading"/>
            </w:pPr>
            <w:r w:rsidRPr="00AF0E65">
              <w:t>&lt;Comments&gt;</w:t>
            </w:r>
          </w:p>
        </w:tc>
      </w:tr>
      <w:tr w:rsidR="00E96446" w:rsidRPr="00AF0E65" w:rsidTr="00CB7960">
        <w:tc>
          <w:tcPr>
            <w:tcW w:w="2024"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r>
      <w:tr w:rsidR="00E96446" w:rsidRPr="00AF0E65" w:rsidTr="00CB7960">
        <w:tc>
          <w:tcPr>
            <w:tcW w:w="2024"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r>
      <w:tr w:rsidR="00E96446" w:rsidRPr="00AF0E65" w:rsidTr="00CB7960">
        <w:tc>
          <w:tcPr>
            <w:tcW w:w="2024"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r>
      <w:tr w:rsidR="00E96446" w:rsidRPr="00AF0E65" w:rsidTr="00CB7960">
        <w:tc>
          <w:tcPr>
            <w:tcW w:w="2024"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r>
      <w:tr w:rsidR="00E96446" w:rsidRPr="00AF0E65" w:rsidTr="00CB7960">
        <w:tc>
          <w:tcPr>
            <w:tcW w:w="2024"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r>
      <w:tr w:rsidR="00E96446" w:rsidRPr="00AF0E65" w:rsidTr="00CB7960">
        <w:tc>
          <w:tcPr>
            <w:tcW w:w="2024"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c>
          <w:tcPr>
            <w:tcW w:w="2025" w:type="dxa"/>
            <w:tcBorders>
              <w:top w:val="single" w:sz="4" w:space="0" w:color="auto"/>
              <w:left w:val="single" w:sz="4" w:space="0" w:color="auto"/>
              <w:bottom w:val="single" w:sz="4" w:space="0" w:color="auto"/>
              <w:right w:val="single" w:sz="4" w:space="0" w:color="auto"/>
            </w:tcBorders>
          </w:tcPr>
          <w:p w:rsidR="00E96446" w:rsidRPr="00AF0E65" w:rsidRDefault="00E96446" w:rsidP="00723FCD">
            <w:pPr>
              <w:spacing w:before="40" w:after="40" w:line="240" w:lineRule="auto"/>
              <w:rPr>
                <w:rFonts w:ascii="Arial Narrow" w:hAnsi="Arial Narrow" w:cs="Arial"/>
                <w:sz w:val="18"/>
                <w:szCs w:val="18"/>
                <w:vertAlign w:val="superscript"/>
              </w:rPr>
            </w:pPr>
          </w:p>
        </w:tc>
      </w:tr>
    </w:tbl>
    <w:p w:rsidR="00E96446" w:rsidRPr="00AF0E65" w:rsidRDefault="00E96446" w:rsidP="00A06217">
      <w:pPr>
        <w:pStyle w:val="Tablenotes0"/>
        <w:jc w:val="left"/>
        <w:rPr>
          <w:szCs w:val="18"/>
        </w:rPr>
      </w:pPr>
      <w:proofErr w:type="gramStart"/>
      <w:r w:rsidRPr="00AF0E65">
        <w:rPr>
          <w:szCs w:val="18"/>
          <w:vertAlign w:val="superscript"/>
        </w:rPr>
        <w:t>a</w:t>
      </w:r>
      <w:proofErr w:type="gramEnd"/>
      <w:r w:rsidRPr="00AF0E65">
        <w:rPr>
          <w:szCs w:val="18"/>
          <w:vertAlign w:val="superscript"/>
        </w:rPr>
        <w:t xml:space="preserve"> </w:t>
      </w:r>
      <w:r w:rsidRPr="00AF0E65">
        <w:rPr>
          <w:szCs w:val="18"/>
        </w:rPr>
        <w:t>GRADE Working Group grades of evidence (</w:t>
      </w:r>
      <w:proofErr w:type="spellStart"/>
      <w:r w:rsidRPr="00AF0E65">
        <w:rPr>
          <w:szCs w:val="18"/>
        </w:rPr>
        <w:t>Guyatt</w:t>
      </w:r>
      <w:proofErr w:type="spellEnd"/>
      <w:r w:rsidRPr="00AF0E65">
        <w:rPr>
          <w:szCs w:val="18"/>
        </w:rPr>
        <w:t xml:space="preserve"> et al., 2013)</w:t>
      </w:r>
      <w:r w:rsidRPr="00AF0E65">
        <w:rPr>
          <w:szCs w:val="18"/>
        </w:rPr>
        <w:br/>
      </w:r>
      <w:r w:rsidRPr="00AF0E65">
        <w:rPr>
          <w:rFonts w:ascii="Cambria Math" w:hAnsi="Cambria Math"/>
          <w:color w:val="00B050"/>
        </w:rPr>
        <w:t xml:space="preserve">⨁⨁⨁⨁ </w:t>
      </w:r>
      <w:r w:rsidRPr="00AF0E65">
        <w:rPr>
          <w:b/>
          <w:bCs/>
          <w:szCs w:val="18"/>
        </w:rPr>
        <w:t>High quality:</w:t>
      </w:r>
      <w:r w:rsidRPr="00AF0E65">
        <w:rPr>
          <w:szCs w:val="18"/>
        </w:rPr>
        <w:t xml:space="preserve"> We are very confident that the true effect lies close to that of the estimate of effect. </w:t>
      </w:r>
      <w:r w:rsidRPr="00AF0E65">
        <w:rPr>
          <w:szCs w:val="18"/>
        </w:rPr>
        <w:br/>
      </w:r>
      <w:r w:rsidRPr="00AF0E65">
        <w:rPr>
          <w:rFonts w:ascii="Cambria Math" w:hAnsi="Cambria Math"/>
          <w:color w:val="00B050"/>
        </w:rPr>
        <w:t>⨁⨁⨁</w:t>
      </w:r>
      <w:r w:rsidRPr="00AF0E65">
        <w:rPr>
          <w:rFonts w:ascii="Cambria Math" w:hAnsi="Cambria Math" w:cs="Cambria Math"/>
          <w:color w:val="C00000"/>
        </w:rPr>
        <w:t xml:space="preserve">⨀ </w:t>
      </w:r>
      <w:r w:rsidRPr="00AF0E65">
        <w:rPr>
          <w:b/>
          <w:bCs/>
          <w:szCs w:val="18"/>
        </w:rPr>
        <w:t>Moderate quality:</w:t>
      </w:r>
      <w:r w:rsidRPr="00AF0E65">
        <w:rPr>
          <w:szCs w:val="18"/>
        </w:rPr>
        <w:t xml:space="preserve"> We are moderately confident in the effect estimate: The true effect is likely to be close to the estimate of the effect, but there is a possibility that it is substantially different. </w:t>
      </w:r>
      <w:r w:rsidRPr="00AF0E65">
        <w:rPr>
          <w:szCs w:val="18"/>
        </w:rPr>
        <w:br/>
      </w:r>
      <w:r w:rsidRPr="00AF0E65">
        <w:rPr>
          <w:rFonts w:ascii="Cambria Math" w:hAnsi="Cambria Math"/>
          <w:color w:val="00B050"/>
        </w:rPr>
        <w:t>⨁⨁</w:t>
      </w:r>
      <w:r w:rsidRPr="00AF0E65">
        <w:rPr>
          <w:rFonts w:ascii="Cambria Math" w:hAnsi="Cambria Math" w:cs="Cambria Math"/>
          <w:color w:val="C00000"/>
        </w:rPr>
        <w:t xml:space="preserve">⨀⨀ </w:t>
      </w:r>
      <w:r w:rsidRPr="00AF0E65">
        <w:rPr>
          <w:b/>
          <w:bCs/>
          <w:szCs w:val="18"/>
        </w:rPr>
        <w:t>Low quality:</w:t>
      </w:r>
      <w:r w:rsidRPr="00AF0E65">
        <w:rPr>
          <w:szCs w:val="18"/>
        </w:rPr>
        <w:t xml:space="preserve"> Our confidence in the effect estimate is limited: The true effect may be substantially different from the estimate of the effect.</w:t>
      </w:r>
      <w:r w:rsidRPr="00AF0E65">
        <w:rPr>
          <w:szCs w:val="18"/>
        </w:rPr>
        <w:br/>
      </w:r>
      <w:r w:rsidRPr="00AF0E65">
        <w:rPr>
          <w:rFonts w:ascii="Cambria Math" w:hAnsi="Cambria Math"/>
          <w:color w:val="00B050"/>
        </w:rPr>
        <w:t>⨁</w:t>
      </w:r>
      <w:r w:rsidRPr="00AF0E65">
        <w:rPr>
          <w:rFonts w:ascii="Cambria Math" w:hAnsi="Cambria Math" w:cs="Cambria Math"/>
          <w:color w:val="C00000"/>
        </w:rPr>
        <w:t xml:space="preserve">⨀⨀⨀ </w:t>
      </w:r>
      <w:r w:rsidRPr="00AF0E65">
        <w:rPr>
          <w:b/>
          <w:bCs/>
          <w:szCs w:val="18"/>
        </w:rPr>
        <w:t>Very low quality:</w:t>
      </w:r>
      <w:r w:rsidRPr="00AF0E65">
        <w:rPr>
          <w:szCs w:val="18"/>
        </w:rPr>
        <w:t xml:space="preserve"> We have very little confidence in the effect estimate: The true effect is likely to be substantially different from the estimate of effect.</w:t>
      </w:r>
    </w:p>
    <w:p w:rsidR="00A06217" w:rsidRPr="00AF0E65" w:rsidRDefault="00A06217" w:rsidP="00A06217">
      <w:pPr>
        <w:pStyle w:val="Tablenotes0"/>
        <w:jc w:val="left"/>
        <w:rPr>
          <w:szCs w:val="18"/>
        </w:rPr>
      </w:pPr>
    </w:p>
    <w:p w:rsidR="00A06217" w:rsidRPr="00183E4D" w:rsidRDefault="00A06217" w:rsidP="00A06217">
      <w:pPr>
        <w:pStyle w:val="Caption"/>
        <w:jc w:val="both"/>
        <w:rPr>
          <w:rFonts w:cs="Arial"/>
          <w:snapToGrid w:val="0"/>
          <w:szCs w:val="16"/>
          <w:lang w:eastAsia="en-US"/>
        </w:rPr>
      </w:pPr>
      <w:bookmarkStart w:id="234" w:name="_Ref437937892"/>
      <w:bookmarkStart w:id="235" w:name="_Toc437865960"/>
      <w:r w:rsidRPr="00AF0E65">
        <w:t xml:space="preserve">Table </w:t>
      </w:r>
      <w:r w:rsidR="00444541">
        <w:fldChar w:fldCharType="begin"/>
      </w:r>
      <w:r w:rsidR="00444541">
        <w:instrText xml:space="preserve"> SEQ Table \* ARABIC </w:instrText>
      </w:r>
      <w:r w:rsidR="00444541">
        <w:fldChar w:fldCharType="separate"/>
      </w:r>
      <w:r w:rsidR="00F97BF6">
        <w:rPr>
          <w:noProof/>
        </w:rPr>
        <w:t>23</w:t>
      </w:r>
      <w:r w:rsidR="00444541">
        <w:rPr>
          <w:noProof/>
        </w:rPr>
        <w:fldChar w:fldCharType="end"/>
      </w:r>
      <w:bookmarkEnd w:id="234"/>
      <w:r w:rsidRPr="00AF0E65">
        <w:tab/>
        <w:t xml:space="preserve">Summary of findings for the linked evidence comparison of </w:t>
      </w:r>
      <w:r w:rsidRPr="00AF0E65">
        <w:rPr>
          <w:rFonts w:cs="Arial"/>
          <w:snapToGrid w:val="0"/>
          <w:vanish/>
          <w:color w:val="C00000"/>
          <w:szCs w:val="16"/>
          <w:lang w:eastAsia="en-US"/>
        </w:rPr>
        <w:t>intervention</w:t>
      </w:r>
      <w:r w:rsidRPr="00AF0E65">
        <w:rPr>
          <w:rFonts w:cs="Arial"/>
          <w:snapToGrid w:val="0"/>
          <w:szCs w:val="16"/>
          <w:lang w:eastAsia="en-US"/>
        </w:rPr>
        <w:t xml:space="preserve">, relative to </w:t>
      </w:r>
      <w:r w:rsidRPr="00AF0E65">
        <w:rPr>
          <w:rFonts w:cs="Arial"/>
          <w:snapToGrid w:val="0"/>
          <w:vanish/>
          <w:color w:val="C00000"/>
          <w:szCs w:val="16"/>
          <w:lang w:eastAsia="en-US"/>
        </w:rPr>
        <w:t>comparator</w:t>
      </w:r>
      <w:r w:rsidRPr="00AF0E65">
        <w:rPr>
          <w:rFonts w:cs="Arial"/>
          <w:snapToGrid w:val="0"/>
          <w:szCs w:val="16"/>
          <w:lang w:eastAsia="en-US"/>
        </w:rPr>
        <w:t xml:space="preserve">, in patients with </w:t>
      </w:r>
      <w:r w:rsidRPr="00AF0E65">
        <w:rPr>
          <w:rFonts w:cs="Arial"/>
          <w:snapToGrid w:val="0"/>
          <w:vanish/>
          <w:color w:val="C00000"/>
          <w:szCs w:val="16"/>
          <w:lang w:eastAsia="en-US"/>
        </w:rPr>
        <w:t>condition</w:t>
      </w:r>
      <w:r w:rsidRPr="00AF0E65">
        <w:rPr>
          <w:rFonts w:cs="Arial"/>
          <w:snapToGrid w:val="0"/>
          <w:szCs w:val="16"/>
          <w:lang w:eastAsia="en-US"/>
        </w:rPr>
        <w:t xml:space="preserve"> with assumed pre-test probability (prevalence) of </w:t>
      </w:r>
      <w:r w:rsidRPr="00AF0E65">
        <w:rPr>
          <w:rFonts w:cs="Arial"/>
          <w:snapToGrid w:val="0"/>
          <w:vanish/>
          <w:color w:val="C00000"/>
          <w:szCs w:val="16"/>
          <w:lang w:eastAsia="en-US"/>
        </w:rPr>
        <w:t>XX</w:t>
      </w:r>
      <w:r w:rsidRPr="00AF0E65">
        <w:rPr>
          <w:rFonts w:cs="Arial"/>
          <w:snapToGrid w:val="0"/>
          <w:szCs w:val="16"/>
          <w:lang w:eastAsia="en-US"/>
        </w:rPr>
        <w:t>%</w:t>
      </w:r>
      <w:bookmarkEnd w:id="235"/>
      <w:r>
        <w:rPr>
          <w:rFonts w:cs="Arial"/>
          <w:snapToGrid w:val="0"/>
          <w:szCs w:val="16"/>
          <w:lang w:eastAsia="en-US"/>
        </w:rPr>
        <w:t xml:space="preserve"> </w:t>
      </w:r>
    </w:p>
    <w:tbl>
      <w:tblPr>
        <w:tblStyle w:val="TableGrid"/>
        <w:tblW w:w="0" w:type="auto"/>
        <w:tblLook w:val="04A0" w:firstRow="1" w:lastRow="0" w:firstColumn="1" w:lastColumn="0" w:noHBand="0" w:noVBand="1"/>
        <w:tblDescription w:val="Summary of findings table"/>
      </w:tblPr>
      <w:tblGrid>
        <w:gridCol w:w="1939"/>
        <w:gridCol w:w="1978"/>
        <w:gridCol w:w="1904"/>
        <w:gridCol w:w="1967"/>
        <w:gridCol w:w="1978"/>
        <w:gridCol w:w="1820"/>
        <w:gridCol w:w="2588"/>
      </w:tblGrid>
      <w:tr w:rsidR="00A06217" w:rsidTr="00262D58">
        <w:trPr>
          <w:tblHeader/>
        </w:trPr>
        <w:tc>
          <w:tcPr>
            <w:tcW w:w="2024" w:type="dxa"/>
          </w:tcPr>
          <w:p w:rsidR="00A06217" w:rsidRPr="000A1599" w:rsidRDefault="00A06217" w:rsidP="00262D58">
            <w:pPr>
              <w:pStyle w:val="TableHeading"/>
            </w:pPr>
            <w:r w:rsidRPr="000A1599">
              <w:t>Outcomes</w:t>
            </w:r>
          </w:p>
        </w:tc>
        <w:tc>
          <w:tcPr>
            <w:tcW w:w="2025" w:type="dxa"/>
          </w:tcPr>
          <w:p w:rsidR="00A06217" w:rsidRPr="000A1599" w:rsidRDefault="00A06217" w:rsidP="00262D58">
            <w:pPr>
              <w:pStyle w:val="TableHeading"/>
            </w:pPr>
            <w:r>
              <w:t xml:space="preserve">Participants </w:t>
            </w:r>
          </w:p>
        </w:tc>
        <w:tc>
          <w:tcPr>
            <w:tcW w:w="2025" w:type="dxa"/>
          </w:tcPr>
          <w:p w:rsidR="00A06217" w:rsidRPr="000A1599" w:rsidRDefault="00A06217" w:rsidP="00262D58">
            <w:pPr>
              <w:pStyle w:val="TableHeading"/>
            </w:pPr>
            <w:r>
              <w:t>Quality of evidence</w:t>
            </w:r>
          </w:p>
        </w:tc>
        <w:tc>
          <w:tcPr>
            <w:tcW w:w="2025" w:type="dxa"/>
          </w:tcPr>
          <w:p w:rsidR="00A06217" w:rsidRPr="000A1599" w:rsidRDefault="00A06217" w:rsidP="00262D58">
            <w:pPr>
              <w:pStyle w:val="TableHeading"/>
            </w:pPr>
            <w:r>
              <w:t>No. per 100 patients with comparator</w:t>
            </w:r>
          </w:p>
        </w:tc>
        <w:tc>
          <w:tcPr>
            <w:tcW w:w="2025" w:type="dxa"/>
          </w:tcPr>
          <w:p w:rsidR="00A06217" w:rsidRPr="000A1599" w:rsidRDefault="00A06217" w:rsidP="00262D58">
            <w:pPr>
              <w:pStyle w:val="TableHeading"/>
            </w:pPr>
            <w:r>
              <w:t>No. per 100 patients with intervention</w:t>
            </w:r>
          </w:p>
        </w:tc>
        <w:tc>
          <w:tcPr>
            <w:tcW w:w="1183" w:type="dxa"/>
          </w:tcPr>
          <w:p w:rsidR="00A06217" w:rsidRPr="000A1599" w:rsidRDefault="00A06217" w:rsidP="00262D58">
            <w:pPr>
              <w:pStyle w:val="TableHeading"/>
            </w:pPr>
            <w:r>
              <w:t>Importance</w:t>
            </w:r>
          </w:p>
        </w:tc>
        <w:tc>
          <w:tcPr>
            <w:tcW w:w="2867" w:type="dxa"/>
          </w:tcPr>
          <w:p w:rsidR="00A06217" w:rsidRPr="000A1599" w:rsidRDefault="00A06217" w:rsidP="00262D58">
            <w:pPr>
              <w:pStyle w:val="TableHeading"/>
            </w:pPr>
            <w:r>
              <w:t>&lt;Comments&gt;</w:t>
            </w:r>
          </w:p>
        </w:tc>
      </w:tr>
      <w:tr w:rsidR="00A06217" w:rsidTr="00262D58">
        <w:tc>
          <w:tcPr>
            <w:tcW w:w="2024" w:type="dxa"/>
          </w:tcPr>
          <w:p w:rsidR="00A06217" w:rsidRPr="002D0E9A" w:rsidRDefault="00A06217" w:rsidP="00262D58">
            <w:pPr>
              <w:spacing w:before="40" w:after="40" w:line="240" w:lineRule="auto"/>
              <w:rPr>
                <w:rFonts w:ascii="Arial Narrow" w:hAnsi="Arial Narrow" w:cs="Arial"/>
                <w:sz w:val="18"/>
                <w:szCs w:val="18"/>
              </w:rPr>
            </w:pPr>
            <w:r>
              <w:rPr>
                <w:rFonts w:ascii="Arial Narrow" w:hAnsi="Arial Narrow" w:cs="Arial"/>
                <w:sz w:val="18"/>
                <w:szCs w:val="18"/>
              </w:rPr>
              <w:t>True positives</w:t>
            </w:r>
          </w:p>
        </w:tc>
        <w:tc>
          <w:tcPr>
            <w:tcW w:w="2025" w:type="dxa"/>
          </w:tcPr>
          <w:p w:rsidR="00A06217" w:rsidRPr="004A196F" w:rsidRDefault="00A06217" w:rsidP="00262D58">
            <w:pPr>
              <w:spacing w:before="40" w:after="40" w:line="240" w:lineRule="auto"/>
              <w:rPr>
                <w:rFonts w:ascii="Arial Narrow" w:hAnsi="Arial Narrow" w:cs="Arial"/>
                <w:sz w:val="18"/>
                <w:szCs w:val="18"/>
              </w:rPr>
            </w:pPr>
            <w:r>
              <w:rPr>
                <w:rFonts w:ascii="Arial Narrow" w:hAnsi="Arial Narrow" w:cs="Arial"/>
                <w:sz w:val="18"/>
                <w:szCs w:val="18"/>
              </w:rPr>
              <w:t>k</w:t>
            </w:r>
            <w:r w:rsidRPr="004A196F">
              <w:rPr>
                <w:rFonts w:ascii="Arial Narrow" w:hAnsi="Arial Narrow" w:cs="Arial"/>
                <w:sz w:val="18"/>
                <w:szCs w:val="18"/>
              </w:rPr>
              <w:t>=</w:t>
            </w:r>
            <w:r>
              <w:rPr>
                <w:rFonts w:ascii="Arial Narrow" w:hAnsi="Arial Narrow" w:cs="Arial"/>
                <w:sz w:val="18"/>
                <w:szCs w:val="18"/>
              </w:rPr>
              <w:t xml:space="preserve"> ; </w:t>
            </w:r>
            <w:r w:rsidRPr="004A196F">
              <w:rPr>
                <w:rFonts w:ascii="Arial Narrow" w:hAnsi="Arial Narrow" w:cs="Arial"/>
                <w:sz w:val="18"/>
                <w:szCs w:val="18"/>
              </w:rPr>
              <w:t xml:space="preserve">n= </w:t>
            </w: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1183" w:type="dxa"/>
          </w:tcPr>
          <w:p w:rsidR="00A06217" w:rsidRPr="004A196F" w:rsidRDefault="00A06217" w:rsidP="00262D58">
            <w:pPr>
              <w:spacing w:before="40" w:after="40" w:line="240" w:lineRule="auto"/>
              <w:rPr>
                <w:rFonts w:ascii="Arial Narrow" w:hAnsi="Arial Narrow" w:cs="Arial"/>
                <w:sz w:val="18"/>
                <w:szCs w:val="18"/>
              </w:rPr>
            </w:pPr>
          </w:p>
        </w:tc>
        <w:tc>
          <w:tcPr>
            <w:tcW w:w="2867" w:type="dxa"/>
          </w:tcPr>
          <w:p w:rsidR="00A06217" w:rsidRPr="00AF0E65" w:rsidRDefault="00A06217" w:rsidP="00262D58">
            <w:pPr>
              <w:spacing w:before="40" w:after="40" w:line="240" w:lineRule="auto"/>
              <w:rPr>
                <w:rFonts w:ascii="Arial Narrow" w:hAnsi="Arial Narrow" w:cs="Arial"/>
                <w:vanish/>
                <w:color w:val="C00000"/>
                <w:sz w:val="18"/>
                <w:szCs w:val="18"/>
              </w:rPr>
            </w:pPr>
            <w:r w:rsidRPr="00AF0E65">
              <w:rPr>
                <w:rFonts w:ascii="Arial Narrow" w:hAnsi="Arial Narrow" w:cs="Arial"/>
                <w:vanish/>
                <w:color w:val="C00000"/>
                <w:sz w:val="18"/>
                <w:szCs w:val="18"/>
              </w:rPr>
              <w:t>e.g. benefit from earlier diagnosis and treatment</w:t>
            </w:r>
          </w:p>
        </w:tc>
      </w:tr>
      <w:tr w:rsidR="00A06217" w:rsidTr="00262D58">
        <w:tc>
          <w:tcPr>
            <w:tcW w:w="2024" w:type="dxa"/>
          </w:tcPr>
          <w:p w:rsidR="00A06217" w:rsidRPr="002D0E9A" w:rsidRDefault="00A06217" w:rsidP="00262D58">
            <w:pPr>
              <w:spacing w:before="40" w:after="40" w:line="240" w:lineRule="auto"/>
              <w:rPr>
                <w:rFonts w:ascii="Arial Narrow" w:hAnsi="Arial Narrow" w:cs="Arial"/>
                <w:sz w:val="18"/>
                <w:szCs w:val="18"/>
              </w:rPr>
            </w:pPr>
            <w:r>
              <w:rPr>
                <w:rFonts w:ascii="Arial Narrow" w:hAnsi="Arial Narrow" w:cs="Arial"/>
                <w:sz w:val="18"/>
                <w:szCs w:val="18"/>
              </w:rPr>
              <w:t>True negatives</w:t>
            </w: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1183" w:type="dxa"/>
          </w:tcPr>
          <w:p w:rsidR="00A06217" w:rsidRPr="004A196F" w:rsidRDefault="00A06217" w:rsidP="00262D58">
            <w:pPr>
              <w:spacing w:before="40" w:after="40" w:line="240" w:lineRule="auto"/>
              <w:rPr>
                <w:rFonts w:ascii="Arial Narrow" w:hAnsi="Arial Narrow" w:cs="Arial"/>
                <w:sz w:val="18"/>
                <w:szCs w:val="18"/>
              </w:rPr>
            </w:pPr>
          </w:p>
        </w:tc>
        <w:tc>
          <w:tcPr>
            <w:tcW w:w="2867" w:type="dxa"/>
          </w:tcPr>
          <w:p w:rsidR="00A06217" w:rsidRPr="00AF0E65" w:rsidRDefault="00A06217" w:rsidP="00262D58">
            <w:pPr>
              <w:spacing w:before="40" w:after="40" w:line="240" w:lineRule="auto"/>
              <w:rPr>
                <w:rFonts w:ascii="Arial Narrow" w:hAnsi="Arial Narrow" w:cs="Arial"/>
                <w:vanish/>
                <w:color w:val="C00000"/>
                <w:sz w:val="18"/>
                <w:szCs w:val="18"/>
              </w:rPr>
            </w:pPr>
            <w:r w:rsidRPr="00AF0E65">
              <w:rPr>
                <w:rFonts w:ascii="Arial Narrow" w:hAnsi="Arial Narrow" w:cs="Arial"/>
                <w:vanish/>
                <w:color w:val="C00000"/>
                <w:sz w:val="18"/>
                <w:szCs w:val="18"/>
              </w:rPr>
              <w:t>e.g. almost certain benefit from reassurance</w:t>
            </w:r>
          </w:p>
        </w:tc>
      </w:tr>
      <w:tr w:rsidR="00A06217" w:rsidTr="00262D58">
        <w:tc>
          <w:tcPr>
            <w:tcW w:w="2024" w:type="dxa"/>
          </w:tcPr>
          <w:p w:rsidR="00A06217" w:rsidRPr="002D0E9A" w:rsidRDefault="00A06217" w:rsidP="00262D58">
            <w:pPr>
              <w:spacing w:before="40" w:after="40" w:line="240" w:lineRule="auto"/>
              <w:rPr>
                <w:rFonts w:ascii="Arial Narrow" w:hAnsi="Arial Narrow" w:cs="Arial"/>
                <w:sz w:val="18"/>
                <w:szCs w:val="18"/>
              </w:rPr>
            </w:pPr>
            <w:r>
              <w:rPr>
                <w:rFonts w:ascii="Arial Narrow" w:hAnsi="Arial Narrow" w:cs="Arial"/>
                <w:sz w:val="18"/>
                <w:szCs w:val="18"/>
              </w:rPr>
              <w:t>False positives</w:t>
            </w: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1183" w:type="dxa"/>
          </w:tcPr>
          <w:p w:rsidR="00A06217" w:rsidRPr="004A196F" w:rsidRDefault="00A06217" w:rsidP="00262D58">
            <w:pPr>
              <w:spacing w:before="40" w:after="40" w:line="240" w:lineRule="auto"/>
              <w:rPr>
                <w:rFonts w:ascii="Arial Narrow" w:hAnsi="Arial Narrow" w:cs="Arial"/>
                <w:sz w:val="18"/>
                <w:szCs w:val="18"/>
              </w:rPr>
            </w:pPr>
          </w:p>
        </w:tc>
        <w:tc>
          <w:tcPr>
            <w:tcW w:w="2867" w:type="dxa"/>
          </w:tcPr>
          <w:p w:rsidR="00A06217" w:rsidRPr="00AF0E65" w:rsidRDefault="00A06217" w:rsidP="00262D58">
            <w:pPr>
              <w:spacing w:before="40" w:after="40" w:line="240" w:lineRule="auto"/>
              <w:rPr>
                <w:rFonts w:ascii="Arial Narrow" w:hAnsi="Arial Narrow" w:cs="Arial"/>
                <w:vanish/>
                <w:color w:val="C00000"/>
                <w:sz w:val="18"/>
                <w:szCs w:val="18"/>
              </w:rPr>
            </w:pPr>
            <w:r w:rsidRPr="00AF0E65">
              <w:rPr>
                <w:rFonts w:ascii="Arial Narrow" w:hAnsi="Arial Narrow" w:cs="Arial"/>
                <w:vanish/>
                <w:color w:val="C00000"/>
                <w:sz w:val="18"/>
                <w:szCs w:val="18"/>
              </w:rPr>
              <w:t>e.g. likely anxiety and possible morbidity from additional testing and treatment</w:t>
            </w:r>
          </w:p>
        </w:tc>
      </w:tr>
      <w:tr w:rsidR="00A06217" w:rsidTr="00262D58">
        <w:tc>
          <w:tcPr>
            <w:tcW w:w="2024" w:type="dxa"/>
          </w:tcPr>
          <w:p w:rsidR="00A06217" w:rsidRPr="002D0E9A" w:rsidRDefault="00A06217" w:rsidP="00262D58">
            <w:pPr>
              <w:spacing w:before="40" w:after="40" w:line="240" w:lineRule="auto"/>
              <w:rPr>
                <w:rFonts w:ascii="Arial Narrow" w:hAnsi="Arial Narrow" w:cs="Arial"/>
                <w:sz w:val="18"/>
                <w:szCs w:val="18"/>
              </w:rPr>
            </w:pPr>
            <w:r>
              <w:rPr>
                <w:rFonts w:ascii="Arial Narrow" w:hAnsi="Arial Narrow" w:cs="Arial"/>
                <w:sz w:val="18"/>
                <w:szCs w:val="18"/>
              </w:rPr>
              <w:t>False negatives</w:t>
            </w: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1183" w:type="dxa"/>
          </w:tcPr>
          <w:p w:rsidR="00A06217" w:rsidRPr="004A196F" w:rsidRDefault="00A06217" w:rsidP="00262D58">
            <w:pPr>
              <w:spacing w:before="40" w:after="40" w:line="240" w:lineRule="auto"/>
              <w:rPr>
                <w:rFonts w:ascii="Arial Narrow" w:hAnsi="Arial Narrow" w:cs="Arial"/>
                <w:sz w:val="18"/>
                <w:szCs w:val="18"/>
              </w:rPr>
            </w:pPr>
          </w:p>
        </w:tc>
        <w:tc>
          <w:tcPr>
            <w:tcW w:w="2867" w:type="dxa"/>
          </w:tcPr>
          <w:p w:rsidR="00A06217" w:rsidRPr="00AF0E65" w:rsidRDefault="00A06217" w:rsidP="00262D58">
            <w:pPr>
              <w:spacing w:before="40" w:after="40" w:line="240" w:lineRule="auto"/>
              <w:rPr>
                <w:rFonts w:ascii="Arial Narrow" w:hAnsi="Arial Narrow" w:cs="Arial"/>
                <w:vanish/>
                <w:color w:val="C00000"/>
                <w:sz w:val="18"/>
                <w:szCs w:val="18"/>
              </w:rPr>
            </w:pPr>
            <w:r w:rsidRPr="00AF0E65">
              <w:rPr>
                <w:rFonts w:ascii="Arial Narrow" w:hAnsi="Arial Narrow" w:cs="Arial"/>
                <w:vanish/>
                <w:color w:val="C00000"/>
                <w:sz w:val="18"/>
                <w:szCs w:val="18"/>
              </w:rPr>
              <w:t>e.g. possible detriment from delayed diagnosis</w:t>
            </w:r>
          </w:p>
        </w:tc>
      </w:tr>
      <w:tr w:rsidR="00A06217" w:rsidTr="00262D58">
        <w:tc>
          <w:tcPr>
            <w:tcW w:w="2024" w:type="dxa"/>
          </w:tcPr>
          <w:p w:rsidR="00A06217" w:rsidRPr="002D0E9A" w:rsidRDefault="00A06217" w:rsidP="00262D58">
            <w:pPr>
              <w:spacing w:before="40" w:after="40" w:line="240" w:lineRule="auto"/>
              <w:rPr>
                <w:rFonts w:ascii="Arial Narrow" w:hAnsi="Arial Narrow" w:cs="Arial"/>
                <w:sz w:val="18"/>
                <w:szCs w:val="18"/>
              </w:rPr>
            </w:pPr>
            <w:r>
              <w:rPr>
                <w:rFonts w:ascii="Arial Narrow" w:hAnsi="Arial Narrow" w:cs="Arial"/>
                <w:sz w:val="18"/>
                <w:szCs w:val="18"/>
              </w:rPr>
              <w:t>Inconclusive results</w:t>
            </w: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1183" w:type="dxa"/>
          </w:tcPr>
          <w:p w:rsidR="00A06217" w:rsidRPr="004A196F" w:rsidRDefault="00A06217" w:rsidP="00262D58">
            <w:pPr>
              <w:spacing w:before="40" w:after="40" w:line="240" w:lineRule="auto"/>
              <w:rPr>
                <w:rFonts w:ascii="Arial Narrow" w:hAnsi="Arial Narrow" w:cs="Arial"/>
                <w:sz w:val="18"/>
                <w:szCs w:val="18"/>
              </w:rPr>
            </w:pPr>
          </w:p>
        </w:tc>
        <w:tc>
          <w:tcPr>
            <w:tcW w:w="2867" w:type="dxa"/>
          </w:tcPr>
          <w:p w:rsidR="00A06217" w:rsidRPr="004A196F" w:rsidRDefault="00A06217" w:rsidP="00262D58">
            <w:pPr>
              <w:spacing w:before="40" w:after="40" w:line="240" w:lineRule="auto"/>
              <w:rPr>
                <w:rFonts w:ascii="Arial Narrow" w:hAnsi="Arial Narrow" w:cs="Arial"/>
                <w:sz w:val="18"/>
                <w:szCs w:val="18"/>
              </w:rPr>
            </w:pPr>
          </w:p>
        </w:tc>
      </w:tr>
      <w:tr w:rsidR="00A06217" w:rsidTr="00262D58">
        <w:tc>
          <w:tcPr>
            <w:tcW w:w="2024" w:type="dxa"/>
          </w:tcPr>
          <w:p w:rsidR="00A06217" w:rsidRPr="002D0E9A" w:rsidRDefault="00A06217" w:rsidP="00262D58">
            <w:pPr>
              <w:spacing w:before="40" w:after="40" w:line="240" w:lineRule="auto"/>
              <w:rPr>
                <w:rFonts w:ascii="Arial Narrow" w:hAnsi="Arial Narrow" w:cs="Arial"/>
                <w:sz w:val="18"/>
                <w:szCs w:val="18"/>
              </w:rPr>
            </w:pPr>
            <w:r>
              <w:rPr>
                <w:rFonts w:ascii="Arial Narrow" w:hAnsi="Arial Narrow" w:cs="Arial"/>
                <w:sz w:val="18"/>
                <w:szCs w:val="18"/>
              </w:rPr>
              <w:t>Harms</w:t>
            </w: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2025" w:type="dxa"/>
          </w:tcPr>
          <w:p w:rsidR="00A06217" w:rsidRPr="004A196F" w:rsidRDefault="00A06217" w:rsidP="00262D58">
            <w:pPr>
              <w:spacing w:before="40" w:after="40" w:line="240" w:lineRule="auto"/>
              <w:rPr>
                <w:rFonts w:ascii="Arial Narrow" w:hAnsi="Arial Narrow" w:cs="Arial"/>
                <w:sz w:val="18"/>
                <w:szCs w:val="18"/>
              </w:rPr>
            </w:pPr>
          </w:p>
        </w:tc>
        <w:tc>
          <w:tcPr>
            <w:tcW w:w="1183" w:type="dxa"/>
          </w:tcPr>
          <w:p w:rsidR="00A06217" w:rsidRPr="004A196F" w:rsidRDefault="00A06217" w:rsidP="00262D58">
            <w:pPr>
              <w:spacing w:before="40" w:after="40" w:line="240" w:lineRule="auto"/>
              <w:rPr>
                <w:rFonts w:ascii="Arial Narrow" w:hAnsi="Arial Narrow" w:cs="Arial"/>
                <w:sz w:val="18"/>
                <w:szCs w:val="18"/>
              </w:rPr>
            </w:pPr>
          </w:p>
        </w:tc>
        <w:tc>
          <w:tcPr>
            <w:tcW w:w="2867" w:type="dxa"/>
          </w:tcPr>
          <w:p w:rsidR="00A06217" w:rsidRPr="004A196F" w:rsidRDefault="00A06217" w:rsidP="00262D58">
            <w:pPr>
              <w:spacing w:before="40" w:after="40" w:line="240" w:lineRule="auto"/>
              <w:rPr>
                <w:rFonts w:ascii="Arial Narrow" w:hAnsi="Arial Narrow" w:cs="Arial"/>
                <w:sz w:val="18"/>
                <w:szCs w:val="18"/>
              </w:rPr>
            </w:pPr>
          </w:p>
        </w:tc>
      </w:tr>
    </w:tbl>
    <w:p w:rsidR="00A06217" w:rsidRDefault="00A06217" w:rsidP="00A06217">
      <w:pPr>
        <w:pStyle w:val="Tablenotes0"/>
        <w:jc w:val="left"/>
      </w:pPr>
      <w:proofErr w:type="gramStart"/>
      <w:r w:rsidRPr="00E10B76">
        <w:rPr>
          <w:vertAlign w:val="superscript"/>
        </w:rPr>
        <w:lastRenderedPageBreak/>
        <w:t>a</w:t>
      </w:r>
      <w:proofErr w:type="gramEnd"/>
      <w:r w:rsidRPr="00E10B76">
        <w:rPr>
          <w:vertAlign w:val="superscript"/>
        </w:rPr>
        <w:t xml:space="preserve"> </w:t>
      </w:r>
      <w:r w:rsidRPr="00E10B76">
        <w:t>GRADE Working Group grades of evidence</w:t>
      </w:r>
      <w:r>
        <w:t xml:space="preserve"> (</w:t>
      </w:r>
      <w:proofErr w:type="spellStart"/>
      <w:r>
        <w:t>Guyatt</w:t>
      </w:r>
      <w:proofErr w:type="spellEnd"/>
      <w:r>
        <w:t xml:space="preserve"> et al., 2013)</w:t>
      </w:r>
      <w:r w:rsidRPr="00E10B76">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rsidR="00A06217" w:rsidRDefault="00A06217" w:rsidP="00E96446">
      <w:pPr>
        <w:sectPr w:rsidR="00A06217" w:rsidSect="00B71E6E">
          <w:headerReference w:type="default" r:id="rId28"/>
          <w:pgSz w:w="16838" w:h="11906" w:orient="landscape"/>
          <w:pgMar w:top="1440" w:right="1440" w:bottom="1440" w:left="1440" w:header="720" w:footer="720" w:gutter="0"/>
          <w:paperSrc w:first="7" w:other="7"/>
          <w:cols w:space="720"/>
          <w:docGrid w:linePitch="299"/>
        </w:sectPr>
      </w:pPr>
    </w:p>
    <w:p w:rsidR="00306F6C" w:rsidRPr="00183E4D" w:rsidRDefault="00306F6C" w:rsidP="00306F6C">
      <w:pPr>
        <w:pStyle w:val="Heading1"/>
        <w:jc w:val="both"/>
      </w:pPr>
      <w:bookmarkStart w:id="236" w:name="_Toc437866326"/>
      <w:r w:rsidRPr="00183E4D">
        <w:lastRenderedPageBreak/>
        <w:t>Section C</w:t>
      </w:r>
      <w:r w:rsidRPr="00183E4D">
        <w:tab/>
        <w:t>Translation Issues</w:t>
      </w:r>
      <w:bookmarkEnd w:id="236"/>
    </w:p>
    <w:p w:rsidR="0032058F" w:rsidRPr="0032058F" w:rsidRDefault="0032058F" w:rsidP="0032058F">
      <w:pPr>
        <w:pStyle w:val="Guidelines"/>
      </w:pPr>
      <w:r>
        <w:t>This section should be used to</w:t>
      </w:r>
      <w:r w:rsidRPr="006B6F55">
        <w:t xml:space="preserve"> highlight the shortcomings of the clinical data for the purposes of constructing an economic evaluation that appropriately captures all the issues. The </w:t>
      </w:r>
      <w:proofErr w:type="spellStart"/>
      <w:r w:rsidRPr="006B6F55">
        <w:t>premodelling</w:t>
      </w:r>
      <w:proofErr w:type="spellEnd"/>
      <w:r w:rsidRPr="006B6F55">
        <w:t xml:space="preserve"> studies then undertaken in Section C should in theory address these shortcomings.</w:t>
      </w:r>
    </w:p>
    <w:p w:rsidR="004D19C8" w:rsidRDefault="00214F43" w:rsidP="00214F43">
      <w:pPr>
        <w:jc w:val="both"/>
        <w:rPr>
          <w:vanish/>
          <w:color w:val="C00000"/>
        </w:rPr>
      </w:pPr>
      <w:r w:rsidRPr="00AC7210">
        <w:rPr>
          <w:vanish/>
          <w:color w:val="C00000"/>
        </w:rPr>
        <w:t xml:space="preserve">Where </w:t>
      </w:r>
      <w:r w:rsidRPr="00B337FA">
        <w:rPr>
          <w:b/>
          <w:vanish/>
          <w:color w:val="C00000"/>
        </w:rPr>
        <w:t xml:space="preserve">consistency, </w:t>
      </w:r>
      <w:r w:rsidR="002C0564">
        <w:rPr>
          <w:b/>
          <w:vanish/>
          <w:color w:val="C00000"/>
        </w:rPr>
        <w:t>indirectness,</w:t>
      </w:r>
      <w:r w:rsidRPr="00B337FA">
        <w:rPr>
          <w:b/>
          <w:vanish/>
          <w:color w:val="C00000"/>
        </w:rPr>
        <w:t xml:space="preserve"> applicability </w:t>
      </w:r>
      <w:r w:rsidR="002C0564">
        <w:rPr>
          <w:b/>
          <w:vanish/>
          <w:color w:val="C00000"/>
        </w:rPr>
        <w:t>or other considerations have impacted on the confidence in the estimates (</w:t>
      </w:r>
      <w:proofErr w:type="spellStart"/>
      <w:r w:rsidR="002C0564">
        <w:rPr>
          <w:b/>
          <w:vanish/>
          <w:color w:val="C00000"/>
        </w:rPr>
        <w:t>ie</w:t>
      </w:r>
      <w:proofErr w:type="spellEnd"/>
      <w:r w:rsidR="002C0564">
        <w:rPr>
          <w:b/>
          <w:vanish/>
          <w:color w:val="C00000"/>
        </w:rPr>
        <w:t xml:space="preserve"> very low to moderate quality)</w:t>
      </w:r>
      <w:r w:rsidRPr="00AC7210">
        <w:rPr>
          <w:vanish/>
          <w:color w:val="C00000"/>
        </w:rPr>
        <w:t xml:space="preserve"> </w:t>
      </w:r>
      <w:r w:rsidRPr="00214F43">
        <w:rPr>
          <w:vanish/>
          <w:color w:val="C00000"/>
        </w:rPr>
        <w:t xml:space="preserve">in </w:t>
      </w:r>
      <w:r w:rsidR="00DD08ED">
        <w:rPr>
          <w:vanish/>
          <w:color w:val="C00000"/>
        </w:rPr>
        <w:t xml:space="preserve">the summary of findings table </w:t>
      </w:r>
      <w:r w:rsidRPr="00214F43">
        <w:rPr>
          <w:vanish/>
          <w:color w:val="C00000"/>
        </w:rPr>
        <w:t>ab</w:t>
      </w:r>
      <w:r w:rsidRPr="00AC7210">
        <w:rPr>
          <w:vanish/>
          <w:color w:val="C00000"/>
        </w:rPr>
        <w:t xml:space="preserve">ove, please indicate in Section C below how the data </w:t>
      </w:r>
      <w:r w:rsidR="007B74E0">
        <w:rPr>
          <w:vanish/>
          <w:color w:val="C00000"/>
        </w:rPr>
        <w:t>a</w:t>
      </w:r>
      <w:r w:rsidRPr="00AC7210">
        <w:rPr>
          <w:vanish/>
          <w:color w:val="C00000"/>
        </w:rPr>
        <w:t>re translated</w:t>
      </w:r>
      <w:r w:rsidR="007B74E0">
        <w:rPr>
          <w:vanish/>
          <w:color w:val="C00000"/>
        </w:rPr>
        <w:t xml:space="preserve"> for</w:t>
      </w:r>
      <w:r w:rsidRPr="00AC7210">
        <w:rPr>
          <w:vanish/>
          <w:color w:val="C00000"/>
        </w:rPr>
        <w:t xml:space="preserve"> use in the economic model (if an economic model </w:t>
      </w:r>
      <w:r w:rsidR="007B74E0">
        <w:rPr>
          <w:vanish/>
          <w:color w:val="C00000"/>
        </w:rPr>
        <w:t>i</w:t>
      </w:r>
      <w:r w:rsidRPr="00AC7210">
        <w:rPr>
          <w:vanish/>
          <w:color w:val="C00000"/>
        </w:rPr>
        <w:t xml:space="preserve">s produced). </w:t>
      </w:r>
    </w:p>
    <w:p w:rsidR="007B74E0" w:rsidRDefault="00214F43" w:rsidP="00214F43">
      <w:pPr>
        <w:jc w:val="both"/>
        <w:rPr>
          <w:vanish/>
          <w:color w:val="C00000"/>
        </w:rPr>
      </w:pPr>
      <w:r w:rsidRPr="00AC7210">
        <w:rPr>
          <w:vanish/>
          <w:color w:val="C00000"/>
        </w:rPr>
        <w:t xml:space="preserve">For example, if </w:t>
      </w:r>
      <w:r w:rsidRPr="00C31CCB">
        <w:rPr>
          <w:b/>
          <w:vanish/>
          <w:color w:val="C00000"/>
        </w:rPr>
        <w:t>consistency</w:t>
      </w:r>
      <w:r w:rsidRPr="00AC7210">
        <w:rPr>
          <w:vanish/>
          <w:color w:val="C00000"/>
        </w:rPr>
        <w:t xml:space="preserve"> was poor (</w:t>
      </w:r>
      <w:proofErr w:type="spellStart"/>
      <w:r w:rsidRPr="00AC7210">
        <w:rPr>
          <w:vanish/>
          <w:color w:val="C00000"/>
        </w:rPr>
        <w:t>eg</w:t>
      </w:r>
      <w:proofErr w:type="spellEnd"/>
      <w:r w:rsidRPr="00AC7210">
        <w:rPr>
          <w:vanish/>
          <w:color w:val="C00000"/>
        </w:rPr>
        <w:t xml:space="preserve"> high heterogeneity in a meta-analysis), a subgroup analysis may be undertaken</w:t>
      </w:r>
      <w:r w:rsidR="00C31CCB">
        <w:rPr>
          <w:vanish/>
          <w:color w:val="C00000"/>
        </w:rPr>
        <w:t xml:space="preserve"> or referred to</w:t>
      </w:r>
      <w:r w:rsidRPr="00AC7210">
        <w:rPr>
          <w:vanish/>
          <w:color w:val="C00000"/>
        </w:rPr>
        <w:t xml:space="preserve"> in Section C and then modelled in Section D. </w:t>
      </w:r>
      <w:r w:rsidR="00B337FA">
        <w:rPr>
          <w:vanish/>
          <w:color w:val="C00000"/>
        </w:rPr>
        <w:t xml:space="preserve">According to the </w:t>
      </w:r>
      <w:r w:rsidR="00C31CCB">
        <w:rPr>
          <w:i/>
          <w:vanish/>
          <w:color w:val="C00000"/>
        </w:rPr>
        <w:t>MSAC Therapeutic</w:t>
      </w:r>
      <w:r w:rsidR="00B337FA" w:rsidRPr="00C31CCB">
        <w:rPr>
          <w:i/>
          <w:vanish/>
          <w:color w:val="C00000"/>
        </w:rPr>
        <w:t>s Guidelines</w:t>
      </w:r>
      <w:r w:rsidR="00B337FA">
        <w:rPr>
          <w:vanish/>
          <w:color w:val="C00000"/>
        </w:rPr>
        <w:t>, t</w:t>
      </w:r>
      <w:r w:rsidR="007B74E0">
        <w:rPr>
          <w:vanish/>
          <w:color w:val="C00000"/>
        </w:rPr>
        <w:t xml:space="preserve">his </w:t>
      </w:r>
      <w:r w:rsidR="00B337FA">
        <w:rPr>
          <w:vanish/>
          <w:color w:val="C00000"/>
        </w:rPr>
        <w:t>would be classified a</w:t>
      </w:r>
      <w:r w:rsidR="007B74E0">
        <w:rPr>
          <w:vanish/>
          <w:color w:val="C00000"/>
        </w:rPr>
        <w:t>s an Applicability Translation Issue.</w:t>
      </w:r>
      <w:r w:rsidR="002C0564">
        <w:rPr>
          <w:vanish/>
          <w:color w:val="C00000"/>
        </w:rPr>
        <w:t xml:space="preserve"> Example tables and approaches are suggested in the </w:t>
      </w:r>
      <w:r w:rsidR="002C0564" w:rsidRPr="002C0564">
        <w:rPr>
          <w:i/>
          <w:vanish/>
          <w:color w:val="C00000"/>
        </w:rPr>
        <w:t>Guidelines</w:t>
      </w:r>
      <w:r w:rsidR="002C0564">
        <w:rPr>
          <w:vanish/>
          <w:color w:val="C00000"/>
        </w:rPr>
        <w:t>.</w:t>
      </w:r>
    </w:p>
    <w:p w:rsidR="007B74E0" w:rsidRDefault="00214F43" w:rsidP="00214F43">
      <w:pPr>
        <w:jc w:val="both"/>
        <w:rPr>
          <w:vanish/>
          <w:color w:val="C00000"/>
        </w:rPr>
      </w:pPr>
      <w:r w:rsidRPr="00AC7210">
        <w:rPr>
          <w:vanish/>
          <w:color w:val="C00000"/>
        </w:rPr>
        <w:t>If the</w:t>
      </w:r>
      <w:r w:rsidRPr="00305765">
        <w:rPr>
          <w:b/>
          <w:vanish/>
          <w:color w:val="C00000"/>
        </w:rPr>
        <w:t xml:space="preserve"> </w:t>
      </w:r>
      <w:r w:rsidR="001645B4" w:rsidRPr="00305765">
        <w:rPr>
          <w:b/>
          <w:vanish/>
          <w:color w:val="C00000"/>
        </w:rPr>
        <w:t>directness</w:t>
      </w:r>
      <w:r w:rsidR="001645B4">
        <w:rPr>
          <w:vanish/>
          <w:color w:val="C00000"/>
        </w:rPr>
        <w:t xml:space="preserve"> (</w:t>
      </w:r>
      <w:r w:rsidR="002C0564" w:rsidRPr="00305765">
        <w:rPr>
          <w:vanish/>
          <w:color w:val="C00000"/>
        </w:rPr>
        <w:t>applic</w:t>
      </w:r>
      <w:r w:rsidRPr="00305765">
        <w:rPr>
          <w:vanish/>
          <w:color w:val="C00000"/>
        </w:rPr>
        <w:t>ability</w:t>
      </w:r>
      <w:r w:rsidR="001645B4">
        <w:rPr>
          <w:b/>
          <w:vanish/>
          <w:color w:val="C00000"/>
        </w:rPr>
        <w:t>)</w:t>
      </w:r>
      <w:r w:rsidRPr="00AC7210">
        <w:rPr>
          <w:vanish/>
          <w:color w:val="C00000"/>
        </w:rPr>
        <w:t xml:space="preserve"> of the evidence to the target Australian population is poor, </w:t>
      </w:r>
      <w:r w:rsidR="007B74E0">
        <w:rPr>
          <w:vanish/>
          <w:color w:val="C00000"/>
        </w:rPr>
        <w:t xml:space="preserve">because the </w:t>
      </w:r>
      <w:r w:rsidR="00C31CCB">
        <w:rPr>
          <w:vanish/>
          <w:color w:val="C00000"/>
        </w:rPr>
        <w:t>people participating in the studies (in the evidence base)</w:t>
      </w:r>
      <w:r w:rsidR="007B74E0">
        <w:rPr>
          <w:vanish/>
          <w:color w:val="C00000"/>
        </w:rPr>
        <w:t xml:space="preserve"> were different</w:t>
      </w:r>
      <w:r w:rsidR="00C31CCB">
        <w:rPr>
          <w:vanish/>
          <w:color w:val="C00000"/>
        </w:rPr>
        <w:t>,</w:t>
      </w:r>
      <w:r w:rsidR="007B74E0">
        <w:rPr>
          <w:vanish/>
          <w:color w:val="C00000"/>
        </w:rPr>
        <w:t xml:space="preserve"> </w:t>
      </w:r>
      <w:r w:rsidRPr="00AC7210">
        <w:rPr>
          <w:vanish/>
          <w:color w:val="C00000"/>
        </w:rPr>
        <w:t xml:space="preserve">then Section C may require a description of the baseline risk in the Australian population which - in the model - can then be multiplied by the relative treatment effects reported in the evidence base. </w:t>
      </w:r>
      <w:r w:rsidR="007B74E0">
        <w:rPr>
          <w:vanish/>
          <w:color w:val="C00000"/>
        </w:rPr>
        <w:t>This is a</w:t>
      </w:r>
      <w:r w:rsidR="00C31CCB">
        <w:rPr>
          <w:vanish/>
          <w:color w:val="C00000"/>
        </w:rPr>
        <w:t>lso classified as a</w:t>
      </w:r>
      <w:r w:rsidR="007B74E0">
        <w:rPr>
          <w:vanish/>
          <w:color w:val="C00000"/>
        </w:rPr>
        <w:t>n Applicability Translation Issue</w:t>
      </w:r>
      <w:r w:rsidR="00C31CCB">
        <w:rPr>
          <w:vanish/>
          <w:color w:val="C00000"/>
        </w:rPr>
        <w:t xml:space="preserve"> in the </w:t>
      </w:r>
      <w:r w:rsidR="00C31CCB" w:rsidRPr="00C31CCB">
        <w:rPr>
          <w:i/>
          <w:vanish/>
          <w:color w:val="C00000"/>
        </w:rPr>
        <w:t>MSAC Therapeutic Guidelines</w:t>
      </w:r>
      <w:r w:rsidR="007B74E0">
        <w:rPr>
          <w:vanish/>
          <w:color w:val="C00000"/>
        </w:rPr>
        <w:t xml:space="preserve">. If, however, the </w:t>
      </w:r>
      <w:proofErr w:type="spellStart"/>
      <w:r w:rsidR="007B74E0">
        <w:rPr>
          <w:vanish/>
          <w:color w:val="C00000"/>
        </w:rPr>
        <w:t>generalisability</w:t>
      </w:r>
      <w:proofErr w:type="spellEnd"/>
      <w:r w:rsidR="007B74E0">
        <w:rPr>
          <w:vanish/>
          <w:color w:val="C00000"/>
        </w:rPr>
        <w:t xml:space="preserve"> of the evidence to the Australian population is poor because the trial follow-up was not representative of the use of the </w:t>
      </w:r>
      <w:r w:rsidR="0071212A">
        <w:rPr>
          <w:vanish/>
          <w:color w:val="C00000"/>
        </w:rPr>
        <w:t>test</w:t>
      </w:r>
      <w:r w:rsidR="007B74E0">
        <w:rPr>
          <w:vanish/>
          <w:color w:val="C00000"/>
        </w:rPr>
        <w:t xml:space="preserve"> in practice</w:t>
      </w:r>
      <w:r w:rsidR="002C0564">
        <w:rPr>
          <w:vanish/>
          <w:color w:val="C00000"/>
        </w:rPr>
        <w:t xml:space="preserve"> (</w:t>
      </w:r>
      <w:proofErr w:type="spellStart"/>
      <w:r w:rsidR="002C0564">
        <w:rPr>
          <w:vanish/>
          <w:color w:val="C00000"/>
        </w:rPr>
        <w:t>ie</w:t>
      </w:r>
      <w:proofErr w:type="spellEnd"/>
      <w:r w:rsidR="002C0564">
        <w:rPr>
          <w:vanish/>
          <w:color w:val="C00000"/>
        </w:rPr>
        <w:t xml:space="preserve"> an “</w:t>
      </w:r>
      <w:r w:rsidR="002C0564" w:rsidRPr="002C0564">
        <w:rPr>
          <w:b/>
          <w:vanish/>
          <w:color w:val="C00000"/>
        </w:rPr>
        <w:t>other consideration</w:t>
      </w:r>
      <w:r w:rsidR="002C0564">
        <w:rPr>
          <w:vanish/>
          <w:color w:val="C00000"/>
        </w:rPr>
        <w:t>”)</w:t>
      </w:r>
      <w:r w:rsidR="007B74E0">
        <w:rPr>
          <w:vanish/>
          <w:color w:val="C00000"/>
        </w:rPr>
        <w:t>, then this is an Extrapolation Translation Issue</w:t>
      </w:r>
      <w:r w:rsidR="00C31CCB">
        <w:rPr>
          <w:vanish/>
          <w:color w:val="C00000"/>
        </w:rPr>
        <w:t xml:space="preserve"> according to the </w:t>
      </w:r>
      <w:r w:rsidR="00C31CCB" w:rsidRPr="00C31CCB">
        <w:rPr>
          <w:i/>
          <w:vanish/>
          <w:color w:val="C00000"/>
        </w:rPr>
        <w:t>MSAC Therapeutic Guidelines</w:t>
      </w:r>
      <w:r w:rsidR="007B74E0">
        <w:rPr>
          <w:vanish/>
          <w:color w:val="C00000"/>
        </w:rPr>
        <w:t>.</w:t>
      </w:r>
    </w:p>
    <w:p w:rsidR="00214F43" w:rsidRDefault="00214F43" w:rsidP="00214F43">
      <w:pPr>
        <w:jc w:val="both"/>
      </w:pPr>
      <w:r w:rsidRPr="00AC7210">
        <w:rPr>
          <w:vanish/>
          <w:color w:val="C00000"/>
        </w:rPr>
        <w:t xml:space="preserve">If the </w:t>
      </w:r>
      <w:r w:rsidR="00571FDB" w:rsidRPr="00305765">
        <w:rPr>
          <w:b/>
          <w:vanish/>
          <w:color w:val="C00000"/>
        </w:rPr>
        <w:t>directness</w:t>
      </w:r>
      <w:r w:rsidR="00571FDB">
        <w:rPr>
          <w:vanish/>
          <w:color w:val="C00000"/>
        </w:rPr>
        <w:t xml:space="preserve"> (</w:t>
      </w:r>
      <w:r w:rsidRPr="00305765">
        <w:rPr>
          <w:vanish/>
          <w:color w:val="C00000"/>
        </w:rPr>
        <w:t>applicability</w:t>
      </w:r>
      <w:r w:rsidR="00571FDB" w:rsidRPr="00305765">
        <w:rPr>
          <w:vanish/>
          <w:color w:val="C00000"/>
        </w:rPr>
        <w:t>)</w:t>
      </w:r>
      <w:r w:rsidRPr="00AC7210">
        <w:rPr>
          <w:vanish/>
          <w:color w:val="C00000"/>
        </w:rPr>
        <w:t xml:space="preserve"> of the evidence is poor in terms of the healthcare context, then Section C would need to provide a list and unit costs of the healthcare resource usage likely in the Australian setting. </w:t>
      </w:r>
      <w:r w:rsidR="007B74E0">
        <w:rPr>
          <w:vanish/>
          <w:color w:val="C00000"/>
        </w:rPr>
        <w:t>This is an Applicability Translation Issue</w:t>
      </w:r>
      <w:r w:rsidR="00C31CCB" w:rsidRPr="00C31CCB">
        <w:rPr>
          <w:vanish/>
          <w:color w:val="C00000"/>
        </w:rPr>
        <w:t xml:space="preserve"> </w:t>
      </w:r>
      <w:r w:rsidR="00C31CCB">
        <w:rPr>
          <w:vanish/>
          <w:color w:val="C00000"/>
        </w:rPr>
        <w:t xml:space="preserve">according to the </w:t>
      </w:r>
      <w:r w:rsidR="00C31CCB" w:rsidRPr="00C31CCB">
        <w:rPr>
          <w:i/>
          <w:vanish/>
          <w:color w:val="C00000"/>
        </w:rPr>
        <w:t>MSAC Therapeutic Guidelines</w:t>
      </w:r>
      <w:r w:rsidR="007B74E0">
        <w:rPr>
          <w:vanish/>
          <w:color w:val="C00000"/>
        </w:rPr>
        <w:t>.</w:t>
      </w:r>
    </w:p>
    <w:p w:rsidR="007B74E0" w:rsidRDefault="002C0564" w:rsidP="005C7403">
      <w:pPr>
        <w:jc w:val="both"/>
        <w:rPr>
          <w:vanish/>
          <w:color w:val="C00000"/>
        </w:rPr>
      </w:pPr>
      <w:r>
        <w:rPr>
          <w:vanish/>
          <w:color w:val="C00000"/>
        </w:rPr>
        <w:t xml:space="preserve">If the </w:t>
      </w:r>
      <w:r w:rsidR="00571FDB">
        <w:rPr>
          <w:vanish/>
          <w:color w:val="C00000"/>
        </w:rPr>
        <w:t>outcomes used are</w:t>
      </w:r>
      <w:r>
        <w:rPr>
          <w:vanish/>
          <w:color w:val="C00000"/>
        </w:rPr>
        <w:t xml:space="preserve"> </w:t>
      </w:r>
      <w:r w:rsidRPr="009B19FF">
        <w:rPr>
          <w:b/>
          <w:vanish/>
          <w:color w:val="C00000"/>
        </w:rPr>
        <w:t>indirect</w:t>
      </w:r>
      <w:r>
        <w:rPr>
          <w:vanish/>
          <w:color w:val="C00000"/>
        </w:rPr>
        <w:t xml:space="preserve"> (</w:t>
      </w:r>
      <w:proofErr w:type="spellStart"/>
      <w:r>
        <w:rPr>
          <w:vanish/>
          <w:color w:val="C00000"/>
        </w:rPr>
        <w:t>eg</w:t>
      </w:r>
      <w:proofErr w:type="spellEnd"/>
      <w:r>
        <w:rPr>
          <w:vanish/>
          <w:color w:val="C00000"/>
        </w:rPr>
        <w:t xml:space="preserve"> the use of surrogate or intermediate outcomes) then this</w:t>
      </w:r>
      <w:r w:rsidR="007B74E0">
        <w:rPr>
          <w:vanish/>
          <w:color w:val="C00000"/>
        </w:rPr>
        <w:t xml:space="preserve"> will require translation for use in the economic model </w:t>
      </w:r>
      <w:proofErr w:type="spellStart"/>
      <w:r w:rsidR="007B74E0">
        <w:rPr>
          <w:vanish/>
          <w:color w:val="C00000"/>
        </w:rPr>
        <w:t>eg</w:t>
      </w:r>
      <w:proofErr w:type="spellEnd"/>
      <w:r w:rsidR="007B74E0">
        <w:rPr>
          <w:vanish/>
          <w:color w:val="C00000"/>
        </w:rPr>
        <w:t xml:space="preserve"> transformation of </w:t>
      </w:r>
      <w:r w:rsidR="009B19FF">
        <w:rPr>
          <w:vanish/>
          <w:color w:val="C00000"/>
        </w:rPr>
        <w:t xml:space="preserve">the </w:t>
      </w:r>
      <w:r w:rsidR="007B74E0">
        <w:rPr>
          <w:vanish/>
          <w:color w:val="C00000"/>
        </w:rPr>
        <w:t>surrogate or intermediate outcomes in order to estimate clinically relevant outcomes such as QALYs.</w:t>
      </w:r>
      <w:r w:rsidR="00472EA0">
        <w:rPr>
          <w:vanish/>
          <w:color w:val="C00000"/>
        </w:rPr>
        <w:t xml:space="preserve"> This would be a Transformation Issue</w:t>
      </w:r>
      <w:r w:rsidR="00C31CCB" w:rsidRPr="00C31CCB">
        <w:rPr>
          <w:vanish/>
          <w:color w:val="C00000"/>
        </w:rPr>
        <w:t xml:space="preserve"> </w:t>
      </w:r>
      <w:r w:rsidR="00C31CCB">
        <w:rPr>
          <w:vanish/>
          <w:color w:val="C00000"/>
        </w:rPr>
        <w:t xml:space="preserve">according to the </w:t>
      </w:r>
      <w:r w:rsidR="00C31CCB" w:rsidRPr="00C31CCB">
        <w:rPr>
          <w:i/>
          <w:vanish/>
          <w:color w:val="C00000"/>
        </w:rPr>
        <w:t>MSAC Therapeutic Guidelines</w:t>
      </w:r>
      <w:r w:rsidR="00472EA0">
        <w:rPr>
          <w:vanish/>
          <w:color w:val="C00000"/>
        </w:rPr>
        <w:t>.</w:t>
      </w:r>
    </w:p>
    <w:p w:rsidR="00306F6C" w:rsidRPr="00183E4D" w:rsidRDefault="00306F6C" w:rsidP="005C7403">
      <w:pPr>
        <w:jc w:val="both"/>
        <w:rPr>
          <w:vanish/>
          <w:color w:val="C00000"/>
        </w:rPr>
      </w:pPr>
      <w:r w:rsidRPr="00183E4D">
        <w:rPr>
          <w:vanish/>
          <w:color w:val="C00000"/>
        </w:rPr>
        <w:t xml:space="preserve">Briefly indicate the key translation issues and pre-modelling studies that </w:t>
      </w:r>
      <w:r w:rsidR="004D19C8">
        <w:rPr>
          <w:vanish/>
          <w:color w:val="C00000"/>
        </w:rPr>
        <w:t>a</w:t>
      </w:r>
      <w:r w:rsidRPr="00183E4D">
        <w:rPr>
          <w:vanish/>
          <w:color w:val="C00000"/>
        </w:rPr>
        <w:t>re used to adapt the evidence presented in Section B for the purposes of the economic evaluation (</w:t>
      </w:r>
      <w:proofErr w:type="spellStart"/>
      <w:r w:rsidRPr="00183E4D">
        <w:rPr>
          <w:vanish/>
          <w:color w:val="C00000"/>
        </w:rPr>
        <w:t>eg</w:t>
      </w:r>
      <w:proofErr w:type="spellEnd"/>
      <w:r w:rsidRPr="00183E4D">
        <w:rPr>
          <w:vanish/>
          <w:color w:val="C00000"/>
        </w:rPr>
        <w:t xml:space="preserve"> the model that predicts the cost-effectiveness if the new </w:t>
      </w:r>
      <w:r w:rsidR="0071212A">
        <w:rPr>
          <w:vanish/>
          <w:color w:val="C00000"/>
        </w:rPr>
        <w:t>test</w:t>
      </w:r>
      <w:r w:rsidRPr="00183E4D">
        <w:rPr>
          <w:vanish/>
          <w:color w:val="C00000"/>
        </w:rPr>
        <w:t xml:space="preserve"> is used according to the proposed MBS item descriptor). </w:t>
      </w:r>
      <w:r w:rsidR="005C7403">
        <w:rPr>
          <w:vanish/>
          <w:color w:val="C00000"/>
        </w:rPr>
        <w:t xml:space="preserve">Please read Section C of the </w:t>
      </w:r>
      <w:r w:rsidR="005C7403" w:rsidRPr="005C7403">
        <w:rPr>
          <w:i/>
          <w:vanish/>
          <w:color w:val="C00000"/>
        </w:rPr>
        <w:t>MSAC Therapeutic Guidelines</w:t>
      </w:r>
      <w:r w:rsidR="005C7403">
        <w:rPr>
          <w:vanish/>
          <w:color w:val="C00000"/>
        </w:rPr>
        <w:t xml:space="preserve"> for guidance on how to address each type of translation issue.</w:t>
      </w:r>
    </w:p>
    <w:p w:rsidR="00306F6C" w:rsidRPr="005C7403" w:rsidRDefault="00306F6C" w:rsidP="005C7403">
      <w:pPr>
        <w:jc w:val="both"/>
      </w:pPr>
      <w:r w:rsidRPr="00183E4D">
        <w:rPr>
          <w:vanish/>
          <w:color w:val="C00000"/>
        </w:rPr>
        <w:lastRenderedPageBreak/>
        <w:t xml:space="preserve">If translation of the clinical evidence </w:t>
      </w:r>
      <w:r w:rsidR="007B74E0">
        <w:rPr>
          <w:vanish/>
          <w:color w:val="C00000"/>
        </w:rPr>
        <w:t>i</w:t>
      </w:r>
      <w:r w:rsidRPr="00183E4D">
        <w:rPr>
          <w:vanish/>
          <w:color w:val="C00000"/>
        </w:rPr>
        <w:t>s not needed or not undertaken, please state this.</w:t>
      </w:r>
    </w:p>
    <w:p w:rsidR="00306F6C" w:rsidRPr="005C7403" w:rsidRDefault="00306F6C" w:rsidP="005C7403">
      <w:pPr>
        <w:jc w:val="both"/>
      </w:pPr>
    </w:p>
    <w:p w:rsidR="000B75AA" w:rsidRDefault="000B75AA" w:rsidP="002E5944">
      <w:pPr>
        <w:pStyle w:val="Heading2"/>
        <w:numPr>
          <w:ilvl w:val="2"/>
          <w:numId w:val="30"/>
        </w:numPr>
      </w:pPr>
      <w:bookmarkStart w:id="237" w:name="_Toc437866327"/>
      <w:r>
        <w:t>Overview</w:t>
      </w:r>
      <w:bookmarkEnd w:id="237"/>
      <w:r>
        <w:t xml:space="preserve"> </w:t>
      </w:r>
    </w:p>
    <w:p w:rsidR="000B75AA" w:rsidRDefault="000B75AA" w:rsidP="000B75AA">
      <w:pPr>
        <w:rPr>
          <w:vanish/>
          <w:color w:val="C00000"/>
        </w:rPr>
      </w:pPr>
      <w:r>
        <w:rPr>
          <w:vanish/>
          <w:color w:val="C00000"/>
        </w:rPr>
        <w:t>Provide an overview of the model to be used in Section D, and explai</w:t>
      </w:r>
      <w:r w:rsidR="00873F5D">
        <w:rPr>
          <w:vanish/>
          <w:color w:val="C00000"/>
        </w:rPr>
        <w:t xml:space="preserve">n where the evidence in Section B needs to be translated in order to </w:t>
      </w:r>
      <w:r w:rsidR="0046661D">
        <w:rPr>
          <w:vanish/>
          <w:color w:val="C00000"/>
        </w:rPr>
        <w:t xml:space="preserve">fit </w:t>
      </w:r>
      <w:r w:rsidR="00873F5D">
        <w:rPr>
          <w:vanish/>
          <w:color w:val="C00000"/>
        </w:rPr>
        <w:t xml:space="preserve">the model. </w:t>
      </w:r>
    </w:p>
    <w:p w:rsidR="00873F5D" w:rsidRPr="000B75AA" w:rsidRDefault="00873F5D" w:rsidP="00873F5D">
      <w:pPr>
        <w:pStyle w:val="Heading2"/>
        <w:numPr>
          <w:ilvl w:val="2"/>
          <w:numId w:val="30"/>
        </w:numPr>
      </w:pPr>
      <w:bookmarkStart w:id="238" w:name="_Toc437866328"/>
      <w:r>
        <w:t>Applicability translation issues</w:t>
      </w:r>
      <w:bookmarkEnd w:id="238"/>
    </w:p>
    <w:p w:rsidR="004D19C8" w:rsidRPr="0093156D" w:rsidRDefault="004E3141" w:rsidP="0093156D">
      <w:pPr>
        <w:jc w:val="both"/>
        <w:rPr>
          <w:vanish/>
          <w:color w:val="C00000"/>
        </w:rPr>
      </w:pPr>
      <w:r w:rsidRPr="002B73A2">
        <w:rPr>
          <w:vanish/>
          <w:color w:val="C00000"/>
        </w:rPr>
        <w:t>Define application issues: Describe any ways in which the participants and circumstances of use in the studies presented in Section B differ from the proposed population for treatment (including the baseline risk of participants and circumstances of use).</w:t>
      </w:r>
    </w:p>
    <w:p w:rsidR="002A2594" w:rsidRPr="002B73A2" w:rsidRDefault="002A2594" w:rsidP="002A2594">
      <w:pPr>
        <w:jc w:val="both"/>
        <w:rPr>
          <w:vanish/>
          <w:color w:val="C00000"/>
        </w:rPr>
      </w:pPr>
      <w:r w:rsidRPr="001C5DE0">
        <w:rPr>
          <w:vanish/>
          <w:color w:val="C00000"/>
        </w:rPr>
        <w:t xml:space="preserve">Present and justify a focused analytical plan (which specifies details of data, sources, methods and analyses) to address each </w:t>
      </w:r>
      <w:r w:rsidR="00B4176C">
        <w:rPr>
          <w:vanish/>
          <w:color w:val="C00000"/>
        </w:rPr>
        <w:t>applicability</w:t>
      </w:r>
      <w:r w:rsidRPr="001C5DE0">
        <w:rPr>
          <w:vanish/>
          <w:color w:val="C00000"/>
        </w:rPr>
        <w:t xml:space="preserve"> issue identified. </w:t>
      </w:r>
      <w:r w:rsidRPr="002B73A2">
        <w:rPr>
          <w:vanish/>
          <w:color w:val="C00000"/>
        </w:rPr>
        <w:t xml:space="preserve">Convert each defined </w:t>
      </w:r>
      <w:r w:rsidR="00B4176C">
        <w:rPr>
          <w:vanish/>
          <w:color w:val="C00000"/>
        </w:rPr>
        <w:t>applicability</w:t>
      </w:r>
      <w:r w:rsidRPr="002B73A2">
        <w:rPr>
          <w:vanish/>
          <w:color w:val="C00000"/>
        </w:rPr>
        <w:t xml:space="preserve"> issue into a succinct question that can be addressed in a pre-modelling study.</w:t>
      </w:r>
    </w:p>
    <w:p w:rsidR="002A2594" w:rsidRPr="006F1309" w:rsidRDefault="002A2594" w:rsidP="002A2594">
      <w:pPr>
        <w:jc w:val="both"/>
        <w:rPr>
          <w:vanish/>
          <w:color w:val="C00000"/>
        </w:rPr>
      </w:pPr>
      <w:r w:rsidRPr="006F1309">
        <w:rPr>
          <w:vanish/>
          <w:color w:val="C00000"/>
        </w:rPr>
        <w:t xml:space="preserve">Present the results of each pre-modelling study undertaken to address each </w:t>
      </w:r>
      <w:r w:rsidR="00B4176C">
        <w:rPr>
          <w:vanish/>
          <w:color w:val="C00000"/>
        </w:rPr>
        <w:t>applicability</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C08B7" w:rsidRPr="00A62268" w:rsidRDefault="002C08B7" w:rsidP="002C08B7">
      <w:pPr>
        <w:jc w:val="both"/>
        <w:rPr>
          <w:vanish/>
          <w:color w:val="C00000"/>
        </w:rPr>
      </w:pPr>
      <w:r w:rsidRPr="00A62268">
        <w:rPr>
          <w:vanish/>
          <w:color w:val="C00000"/>
        </w:rPr>
        <w:t>Discuss the results of each pre-modelling study and explain how they will be used in the economic evaluation (Section D).</w:t>
      </w:r>
    </w:p>
    <w:p w:rsidR="00CE3A5B" w:rsidRPr="008F166B" w:rsidRDefault="00CE3A5B" w:rsidP="00CE3A5B">
      <w:pPr>
        <w:pStyle w:val="Comment"/>
        <w:rPr>
          <w:vanish/>
        </w:rPr>
      </w:pPr>
      <w:r w:rsidRPr="008F166B">
        <w:rPr>
          <w:vanish/>
        </w:rPr>
        <w:t xml:space="preserve">Comment on the results of the pre-modelling studies – are they reasonable? Are they accurate? Do they answer the proposed applicability question? </w:t>
      </w:r>
      <w:proofErr w:type="gramStart"/>
      <w:r w:rsidRPr="008F166B">
        <w:rPr>
          <w:vanish/>
        </w:rPr>
        <w:t>Comment on any variation of treatment claim from Section B. Issues in this section are</w:t>
      </w:r>
      <w:proofErr w:type="gramEnd"/>
      <w:r w:rsidRPr="008F166B">
        <w:rPr>
          <w:vanish/>
        </w:rPr>
        <w:t xml:space="preserve"> likely to be related to issues in D.2; avoid excessive repetition.</w:t>
      </w:r>
    </w:p>
    <w:p w:rsidR="00CE3A5B" w:rsidRPr="008F166B" w:rsidRDefault="00CE3A5B" w:rsidP="00CE3A5B">
      <w:pPr>
        <w:pStyle w:val="Comment"/>
        <w:rPr>
          <w:vanish/>
        </w:rPr>
      </w:pPr>
      <w:r w:rsidRPr="008F166B">
        <w:rPr>
          <w:vanish/>
        </w:rPr>
        <w:t>Provide detail on applicability issues NOT identified in the SBA but likely, in the evaluator’s judgement, to be critical for the decision.</w:t>
      </w:r>
    </w:p>
    <w:p w:rsidR="004D19C8" w:rsidRDefault="004D19C8" w:rsidP="004D19C8"/>
    <w:p w:rsidR="004D19C8" w:rsidRDefault="004D19C8" w:rsidP="00873F5D">
      <w:pPr>
        <w:pStyle w:val="Heading2"/>
        <w:numPr>
          <w:ilvl w:val="2"/>
          <w:numId w:val="30"/>
        </w:numPr>
      </w:pPr>
      <w:bookmarkStart w:id="239" w:name="_Toc395200789"/>
      <w:bookmarkStart w:id="240" w:name="_Toc437866329"/>
      <w:r>
        <w:t xml:space="preserve">Extrapolation </w:t>
      </w:r>
      <w:r w:rsidR="00C31CCB">
        <w:t xml:space="preserve">translation </w:t>
      </w:r>
      <w:r>
        <w:t>issues</w:t>
      </w:r>
      <w:bookmarkEnd w:id="239"/>
      <w:bookmarkEnd w:id="240"/>
    </w:p>
    <w:p w:rsidR="004D19C8" w:rsidRPr="0093156D" w:rsidRDefault="004E3141" w:rsidP="0093156D">
      <w:pPr>
        <w:jc w:val="both"/>
        <w:rPr>
          <w:vanish/>
          <w:color w:val="C00000"/>
        </w:rPr>
      </w:pPr>
      <w:r w:rsidRPr="002B73A2">
        <w:rPr>
          <w:vanish/>
          <w:color w:val="C00000"/>
        </w:rPr>
        <w:t>Define extrapolation issues: State whether there is a need to extrapolate the outcomes reported in the clinical evaluation beyond the study horizon.</w:t>
      </w:r>
    </w:p>
    <w:p w:rsidR="002C08B7" w:rsidRPr="002B73A2" w:rsidRDefault="002C08B7" w:rsidP="002C08B7">
      <w:pPr>
        <w:jc w:val="both"/>
        <w:rPr>
          <w:vanish/>
          <w:color w:val="C00000"/>
        </w:rPr>
      </w:pPr>
      <w:r w:rsidRPr="001C5DE0">
        <w:rPr>
          <w:vanish/>
          <w:color w:val="C00000"/>
        </w:rPr>
        <w:t xml:space="preserve">Present and justify a focused analytical plan (which specifies details of data, sources, methods and analyses) to address each </w:t>
      </w:r>
      <w:r w:rsidR="00B4176C">
        <w:rPr>
          <w:vanish/>
          <w:color w:val="C00000"/>
        </w:rPr>
        <w:t>extrapolation</w:t>
      </w:r>
      <w:r w:rsidRPr="001C5DE0">
        <w:rPr>
          <w:vanish/>
          <w:color w:val="C00000"/>
        </w:rPr>
        <w:t xml:space="preserve"> issue identified. </w:t>
      </w:r>
      <w:r w:rsidRPr="002B73A2">
        <w:rPr>
          <w:vanish/>
          <w:color w:val="C00000"/>
        </w:rPr>
        <w:t xml:space="preserve">Convert each defined </w:t>
      </w:r>
      <w:r w:rsidR="00B4176C">
        <w:rPr>
          <w:vanish/>
          <w:color w:val="C00000"/>
        </w:rPr>
        <w:t>extrapolation</w:t>
      </w:r>
      <w:r w:rsidRPr="002B73A2">
        <w:rPr>
          <w:vanish/>
          <w:color w:val="C00000"/>
        </w:rPr>
        <w:t xml:space="preserve"> issue into a succinct question that can be addressed in a pre-modelling study.</w:t>
      </w:r>
    </w:p>
    <w:p w:rsidR="002C08B7" w:rsidRPr="006F1309" w:rsidRDefault="002C08B7" w:rsidP="002C08B7">
      <w:pPr>
        <w:jc w:val="both"/>
        <w:rPr>
          <w:vanish/>
          <w:color w:val="C00000"/>
        </w:rPr>
      </w:pPr>
      <w:r w:rsidRPr="006F1309">
        <w:rPr>
          <w:vanish/>
          <w:color w:val="C00000"/>
        </w:rPr>
        <w:lastRenderedPageBreak/>
        <w:t xml:space="preserve">Present the results of each pre-modelling study undertaken to address each </w:t>
      </w:r>
      <w:r w:rsidR="00B4176C">
        <w:rPr>
          <w:vanish/>
          <w:color w:val="C00000"/>
        </w:rPr>
        <w:t>extrapolation</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C08B7" w:rsidRPr="00A62268" w:rsidRDefault="002C08B7" w:rsidP="002C08B7">
      <w:pPr>
        <w:jc w:val="both"/>
        <w:rPr>
          <w:vanish/>
          <w:color w:val="C00000"/>
        </w:rPr>
      </w:pPr>
      <w:r w:rsidRPr="00A62268">
        <w:rPr>
          <w:vanish/>
          <w:color w:val="C00000"/>
        </w:rPr>
        <w:t>Discuss the results of each pre-modelling study and explain how they will be used in the economic evaluation (Section D).</w:t>
      </w:r>
    </w:p>
    <w:p w:rsidR="00CE3A5B" w:rsidRPr="008F166B" w:rsidRDefault="00CE3A5B" w:rsidP="00CE3A5B">
      <w:pPr>
        <w:pStyle w:val="Comment"/>
        <w:rPr>
          <w:vanish/>
        </w:rPr>
      </w:pPr>
      <w:r w:rsidRPr="008F166B">
        <w:rPr>
          <w:vanish/>
        </w:rPr>
        <w:t xml:space="preserve">Comment on the results of the pre-modelling studies – are they reasonable? Are they accurate? Do they answer the proposed extrapolation question? Comment on any variation of treatment claim from Section B. </w:t>
      </w:r>
    </w:p>
    <w:p w:rsidR="00CE3A5B" w:rsidRPr="008F166B" w:rsidRDefault="00CE3A5B" w:rsidP="00CE3A5B">
      <w:pPr>
        <w:pStyle w:val="Comment"/>
        <w:rPr>
          <w:vanish/>
        </w:rPr>
      </w:pPr>
      <w:r w:rsidRPr="008F166B">
        <w:rPr>
          <w:vanish/>
        </w:rPr>
        <w:t>Provide detail on extrapolation issues NOT identified in the SBA but likely, in the evaluator’s judgement, to be critical for the decision.</w:t>
      </w:r>
    </w:p>
    <w:p w:rsidR="004D19C8" w:rsidRDefault="004D19C8" w:rsidP="004D19C8"/>
    <w:p w:rsidR="004D19C8" w:rsidRDefault="004D19C8" w:rsidP="00873F5D">
      <w:pPr>
        <w:pStyle w:val="Heading2"/>
        <w:numPr>
          <w:ilvl w:val="2"/>
          <w:numId w:val="30"/>
        </w:numPr>
      </w:pPr>
      <w:bookmarkStart w:id="241" w:name="_Toc395200790"/>
      <w:bookmarkStart w:id="242" w:name="_Toc437866330"/>
      <w:r>
        <w:t>Transformation issues</w:t>
      </w:r>
      <w:bookmarkEnd w:id="241"/>
      <w:bookmarkEnd w:id="242"/>
    </w:p>
    <w:p w:rsidR="004D19C8" w:rsidRPr="0093156D" w:rsidRDefault="004E3141" w:rsidP="0093156D">
      <w:pPr>
        <w:jc w:val="both"/>
        <w:rPr>
          <w:vanish/>
          <w:color w:val="C00000"/>
        </w:rPr>
      </w:pPr>
      <w:r w:rsidRPr="002B73A2">
        <w:rPr>
          <w:vanish/>
          <w:color w:val="C00000"/>
        </w:rPr>
        <w:t>Define transformation issues: State whether there is a need to transform the nature of the outcomes measured in the clinical evaluation (i.e. taking a surrogate or intermediate endpoint, and transforming it to a QALY or equivalent).</w:t>
      </w:r>
    </w:p>
    <w:p w:rsidR="002C08B7" w:rsidRPr="002B73A2" w:rsidRDefault="002C08B7" w:rsidP="002C08B7">
      <w:pPr>
        <w:jc w:val="both"/>
        <w:rPr>
          <w:vanish/>
          <w:color w:val="C00000"/>
        </w:rPr>
      </w:pPr>
      <w:r w:rsidRPr="001C5DE0">
        <w:rPr>
          <w:vanish/>
          <w:color w:val="C00000"/>
        </w:rPr>
        <w:t>Present and justify a focused analytical plan (which specifies details of data, sources, methods and analyses) to address each trans</w:t>
      </w:r>
      <w:r w:rsidR="00B4176C">
        <w:rPr>
          <w:vanish/>
          <w:color w:val="C00000"/>
        </w:rPr>
        <w:t>formation</w:t>
      </w:r>
      <w:r w:rsidRPr="001C5DE0">
        <w:rPr>
          <w:vanish/>
          <w:color w:val="C00000"/>
        </w:rPr>
        <w:t xml:space="preserve"> issue identified. </w:t>
      </w:r>
      <w:r w:rsidRPr="002B73A2">
        <w:rPr>
          <w:vanish/>
          <w:color w:val="C00000"/>
        </w:rPr>
        <w:t xml:space="preserve">Convert each defined </w:t>
      </w:r>
      <w:r w:rsidR="00B4176C" w:rsidRPr="001C5DE0">
        <w:rPr>
          <w:vanish/>
          <w:color w:val="C00000"/>
        </w:rPr>
        <w:t>trans</w:t>
      </w:r>
      <w:r w:rsidR="00B4176C">
        <w:rPr>
          <w:vanish/>
          <w:color w:val="C00000"/>
        </w:rPr>
        <w:t>formation</w:t>
      </w:r>
      <w:r w:rsidRPr="002B73A2">
        <w:rPr>
          <w:vanish/>
          <w:color w:val="C00000"/>
        </w:rPr>
        <w:t xml:space="preserve"> issue into a succinct question that can be addressed in a pre-modelling study.</w:t>
      </w:r>
    </w:p>
    <w:p w:rsidR="002C08B7" w:rsidRPr="006F1309" w:rsidRDefault="002C08B7" w:rsidP="002C08B7">
      <w:pPr>
        <w:jc w:val="both"/>
        <w:rPr>
          <w:vanish/>
          <w:color w:val="C00000"/>
        </w:rPr>
      </w:pPr>
      <w:r w:rsidRPr="006F1309">
        <w:rPr>
          <w:vanish/>
          <w:color w:val="C00000"/>
        </w:rPr>
        <w:t xml:space="preserve">Present the results of each pre-modelling study undertaken to address each </w:t>
      </w:r>
      <w:r w:rsidR="00DE6FEE" w:rsidRPr="001C5DE0">
        <w:rPr>
          <w:vanish/>
          <w:color w:val="C00000"/>
        </w:rPr>
        <w:t>trans</w:t>
      </w:r>
      <w:r w:rsidR="00DE6FEE">
        <w:rPr>
          <w:vanish/>
          <w:color w:val="C00000"/>
        </w:rPr>
        <w:t>formation</w:t>
      </w:r>
      <w:r w:rsidRPr="006F1309">
        <w:rPr>
          <w:vanish/>
          <w:color w:val="C00000"/>
        </w:rPr>
        <w:t xml:space="preserve"> issue specified. </w:t>
      </w:r>
      <w:r>
        <w:rPr>
          <w:vanish/>
          <w:color w:val="C00000"/>
        </w:rPr>
        <w:t>Estimate the comparative treatment effect as results for the proposed investigative medical service; its main comparator; and the increment with its 95% confidence interval.</w:t>
      </w:r>
    </w:p>
    <w:p w:rsidR="002C08B7" w:rsidRPr="00A62268" w:rsidRDefault="002C08B7" w:rsidP="002C08B7">
      <w:pPr>
        <w:jc w:val="both"/>
        <w:rPr>
          <w:vanish/>
          <w:color w:val="C00000"/>
        </w:rPr>
      </w:pPr>
      <w:r w:rsidRPr="00A62268">
        <w:rPr>
          <w:vanish/>
          <w:color w:val="C00000"/>
        </w:rPr>
        <w:t>Discuss the results of each pre-modelling study and explain how they will be used in the economic evaluation (Section D).</w:t>
      </w:r>
    </w:p>
    <w:p w:rsidR="00CE3A5B" w:rsidRPr="008F166B" w:rsidRDefault="00CE3A5B" w:rsidP="00CE3A5B">
      <w:pPr>
        <w:pStyle w:val="Comment"/>
        <w:rPr>
          <w:vanish/>
        </w:rPr>
      </w:pPr>
      <w:r w:rsidRPr="008F166B">
        <w:rPr>
          <w:vanish/>
        </w:rPr>
        <w:t xml:space="preserve">Comment on the results of the pre-modelling studies – are they reasonable? Are they accurate? Do they answer the proposed transformation question? Comment on any variation of treatment claim from Section B. </w:t>
      </w:r>
    </w:p>
    <w:p w:rsidR="00CE3A5B" w:rsidRPr="008F166B" w:rsidRDefault="00CE3A5B" w:rsidP="00CE3A5B">
      <w:pPr>
        <w:pStyle w:val="Comment"/>
        <w:rPr>
          <w:vanish/>
        </w:rPr>
      </w:pPr>
      <w:r w:rsidRPr="008F166B">
        <w:rPr>
          <w:vanish/>
        </w:rPr>
        <w:t>Provide detail on transformation issues NOT identified in the SBA but likely, in the evaluator’s judgement, to be critical for the decision.</w:t>
      </w:r>
    </w:p>
    <w:p w:rsidR="00CE3A5B" w:rsidRPr="008F166B" w:rsidRDefault="00CE3A5B" w:rsidP="00CE3A5B">
      <w:pPr>
        <w:pStyle w:val="Comment"/>
        <w:rPr>
          <w:vanish/>
        </w:rPr>
      </w:pPr>
      <w:r w:rsidRPr="008F166B">
        <w:rPr>
          <w:vanish/>
        </w:rPr>
        <w:t>If data from the trials have been converted (e.g. from continuous to dichotomous or dichotomous to time-to-event outcomes) weigh up the additional uncertainty against the improved ease of interpretation of outcomes.</w:t>
      </w:r>
    </w:p>
    <w:p w:rsidR="00CE3A5B" w:rsidRPr="008F166B" w:rsidRDefault="00CE3A5B" w:rsidP="00CE3A5B">
      <w:pPr>
        <w:pStyle w:val="Comment"/>
        <w:rPr>
          <w:vanish/>
        </w:rPr>
      </w:pPr>
      <w:r w:rsidRPr="008F166B">
        <w:rPr>
          <w:vanish/>
        </w:rPr>
        <w:lastRenderedPageBreak/>
        <w:t>Markov models require probability over time (t) rather than rates. The SBA should transform from rate (r) to probability (P) and vice versa correctly (P = 1 - e</w:t>
      </w:r>
      <w:r w:rsidRPr="008F166B">
        <w:rPr>
          <w:vanish/>
          <w:vertAlign w:val="superscript"/>
        </w:rPr>
        <w:t>-</w:t>
      </w:r>
      <w:proofErr w:type="spellStart"/>
      <w:r w:rsidRPr="008F166B">
        <w:rPr>
          <w:vanish/>
          <w:vertAlign w:val="superscript"/>
        </w:rPr>
        <w:t>rt</w:t>
      </w:r>
      <w:proofErr w:type="spellEnd"/>
      <w:r w:rsidRPr="008F166B">
        <w:rPr>
          <w:vanish/>
        </w:rPr>
        <w:t>).</w:t>
      </w:r>
    </w:p>
    <w:p w:rsidR="004D19C8" w:rsidRDefault="004D19C8" w:rsidP="004D19C8"/>
    <w:p w:rsidR="004D19C8" w:rsidRDefault="000A546E" w:rsidP="00873F5D">
      <w:pPr>
        <w:pStyle w:val="Heading2"/>
        <w:numPr>
          <w:ilvl w:val="2"/>
          <w:numId w:val="30"/>
        </w:numPr>
      </w:pPr>
      <w:bookmarkStart w:id="243" w:name="_Toc395200791"/>
      <w:bookmarkStart w:id="244" w:name="_Toc437866331"/>
      <w:r>
        <w:t>Any other translation issues</w:t>
      </w:r>
      <w:bookmarkEnd w:id="243"/>
      <w:bookmarkEnd w:id="244"/>
    </w:p>
    <w:p w:rsidR="004E3141" w:rsidRPr="002B73A2" w:rsidRDefault="004E3141" w:rsidP="002B73A2">
      <w:pPr>
        <w:jc w:val="both"/>
        <w:rPr>
          <w:vanish/>
          <w:color w:val="C00000"/>
        </w:rPr>
      </w:pPr>
      <w:r w:rsidRPr="002B73A2">
        <w:rPr>
          <w:vanish/>
          <w:color w:val="C00000"/>
        </w:rPr>
        <w:t>Define any other translation issues: State whether there is any other need to translate from the clinical evaluation.</w:t>
      </w:r>
    </w:p>
    <w:p w:rsidR="002C08B7" w:rsidRPr="002B73A2" w:rsidRDefault="002C08B7" w:rsidP="002C08B7">
      <w:pPr>
        <w:jc w:val="both"/>
        <w:rPr>
          <w:vanish/>
          <w:color w:val="C00000"/>
        </w:rPr>
      </w:pPr>
      <w:r w:rsidRPr="001C5DE0">
        <w:rPr>
          <w:vanish/>
          <w:color w:val="C00000"/>
        </w:rPr>
        <w:t xml:space="preserve">Present and justify a focused analytical plan (which specifies details of data, sources, methods and analyses) to address each translation issue identified. </w:t>
      </w:r>
      <w:r w:rsidRPr="002B73A2">
        <w:rPr>
          <w:vanish/>
          <w:color w:val="C00000"/>
        </w:rPr>
        <w:t>Convert each defined translation issue into a succinct question that can be addressed in a pre-modelling study.</w:t>
      </w:r>
    </w:p>
    <w:p w:rsidR="002C08B7" w:rsidRPr="006F1309" w:rsidRDefault="002C08B7" w:rsidP="002C08B7">
      <w:pPr>
        <w:jc w:val="both"/>
        <w:rPr>
          <w:vanish/>
          <w:color w:val="C00000"/>
        </w:rPr>
      </w:pPr>
      <w:r w:rsidRPr="006F1309">
        <w:rPr>
          <w:vanish/>
          <w:color w:val="C00000"/>
        </w:rPr>
        <w:t xml:space="preserve">Present the results of each pre-modelling study undertaken to address each translation issue specified. </w:t>
      </w:r>
      <w:r>
        <w:rPr>
          <w:vanish/>
          <w:color w:val="C00000"/>
        </w:rPr>
        <w:t>Estimate the comparative treatment effect as results for the proposed investigative medical service; its main comparator; and the increment with its 95% confidence interval.</w:t>
      </w:r>
    </w:p>
    <w:p w:rsidR="005C7403" w:rsidRPr="005C7403" w:rsidRDefault="002C08B7" w:rsidP="008B3C04">
      <w:pPr>
        <w:jc w:val="both"/>
        <w:rPr>
          <w:vanish/>
          <w:color w:val="C00000"/>
        </w:rPr>
      </w:pPr>
      <w:r w:rsidRPr="00A62268">
        <w:rPr>
          <w:vanish/>
          <w:color w:val="C00000"/>
        </w:rPr>
        <w:t>Discuss the results of each pre-modelling study and explain how they will be used in the economic evaluation (Section D).</w:t>
      </w:r>
    </w:p>
    <w:p w:rsidR="005C7403" w:rsidRPr="005C7403" w:rsidRDefault="005C7403" w:rsidP="005C7403"/>
    <w:p w:rsidR="005C7403" w:rsidRDefault="005C7403" w:rsidP="00873F5D">
      <w:pPr>
        <w:pStyle w:val="Heading2"/>
        <w:numPr>
          <w:ilvl w:val="2"/>
          <w:numId w:val="30"/>
        </w:numPr>
      </w:pPr>
      <w:bookmarkStart w:id="245" w:name="_Toc437866332"/>
      <w:r>
        <w:t>Relationship of each Pre-Modelling Study to the Economic Evaluation</w:t>
      </w:r>
      <w:bookmarkEnd w:id="245"/>
    </w:p>
    <w:p w:rsidR="005C7403" w:rsidRPr="00A62268" w:rsidRDefault="00A62268" w:rsidP="00A62268">
      <w:pPr>
        <w:jc w:val="both"/>
        <w:rPr>
          <w:vanish/>
          <w:color w:val="C00000"/>
        </w:rPr>
      </w:pPr>
      <w:r w:rsidRPr="00A62268">
        <w:rPr>
          <w:vanish/>
          <w:color w:val="C00000"/>
        </w:rPr>
        <w:t>Provide a summary from Sub-section C</w:t>
      </w:r>
      <w:r w:rsidR="001855F8">
        <w:rPr>
          <w:vanish/>
          <w:color w:val="C00000"/>
        </w:rPr>
        <w:t>2, C</w:t>
      </w:r>
      <w:r w:rsidRPr="00A62268">
        <w:rPr>
          <w:vanish/>
          <w:color w:val="C00000"/>
        </w:rPr>
        <w:t>3</w:t>
      </w:r>
      <w:r w:rsidR="001855F8">
        <w:rPr>
          <w:vanish/>
          <w:color w:val="C00000"/>
        </w:rPr>
        <w:t>, C4 and C5 and their uses in response</w:t>
      </w:r>
      <w:r w:rsidRPr="00A62268">
        <w:rPr>
          <w:vanish/>
          <w:color w:val="C00000"/>
        </w:rPr>
        <w:t xml:space="preserve"> to Section D.</w:t>
      </w:r>
    </w:p>
    <w:p w:rsidR="00355E73" w:rsidRPr="00E64F24" w:rsidRDefault="00355E73" w:rsidP="00355E73">
      <w:pPr>
        <w:pStyle w:val="Caption"/>
        <w:keepNext/>
      </w:pPr>
      <w:bookmarkStart w:id="246" w:name="_Ref421019304"/>
      <w:bookmarkStart w:id="247" w:name="_Toc399251137"/>
      <w:bookmarkStart w:id="248" w:name="_Toc437865961"/>
      <w:bookmarkStart w:id="249" w:name="_Toc153967310"/>
      <w:bookmarkStart w:id="250" w:name="_Toc341796370"/>
      <w:r w:rsidRPr="0061175F">
        <w:t xml:space="preserve">Table </w:t>
      </w:r>
      <w:r w:rsidR="00444541">
        <w:fldChar w:fldCharType="begin"/>
      </w:r>
      <w:r w:rsidR="00444541">
        <w:instrText xml:space="preserve"> SEQ Table \* ARABIC </w:instrText>
      </w:r>
      <w:r w:rsidR="00444541">
        <w:fldChar w:fldCharType="separate"/>
      </w:r>
      <w:r w:rsidR="00F97BF6">
        <w:rPr>
          <w:noProof/>
        </w:rPr>
        <w:t>24</w:t>
      </w:r>
      <w:r w:rsidR="00444541">
        <w:rPr>
          <w:noProof/>
        </w:rPr>
        <w:fldChar w:fldCharType="end"/>
      </w:r>
      <w:bookmarkEnd w:id="246"/>
      <w:r w:rsidRPr="0061175F">
        <w:tab/>
      </w:r>
      <w:r w:rsidR="00B23F6B" w:rsidRPr="0061175F">
        <w:t>Example</w:t>
      </w:r>
      <w:r w:rsidR="00B23F6B">
        <w:t xml:space="preserve"> of s</w:t>
      </w:r>
      <w:r w:rsidRPr="00E64F24">
        <w:t xml:space="preserve">ummary of results of </w:t>
      </w:r>
      <w:r>
        <w:t>pre-modelling</w:t>
      </w:r>
      <w:r w:rsidRPr="00E64F24">
        <w:t xml:space="preserve"> studies and their uses in the economic evaluation</w:t>
      </w:r>
      <w:bookmarkEnd w:id="247"/>
      <w:bookmarkEnd w:id="248"/>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18 Summary of results of pre-modelling studies and their uses in the economic evaluation"/>
        <w:tblDescription w:val="The table summarises how different evidence was used to address the translation issues identified with the clinical evidence base, including by referring to how this addition evidence is used in the economic evaluation."/>
      </w:tblPr>
      <w:tblGrid>
        <w:gridCol w:w="1418"/>
        <w:gridCol w:w="1843"/>
        <w:gridCol w:w="1842"/>
        <w:gridCol w:w="993"/>
        <w:gridCol w:w="1894"/>
        <w:gridCol w:w="1038"/>
      </w:tblGrid>
      <w:tr w:rsidR="00355E73" w:rsidRPr="00E64F24" w:rsidTr="00CC4546">
        <w:trPr>
          <w:cantSplit/>
        </w:trPr>
        <w:tc>
          <w:tcPr>
            <w:tcW w:w="1418" w:type="dxa"/>
            <w:vAlign w:val="bottom"/>
          </w:tcPr>
          <w:p w:rsidR="00355E73" w:rsidRPr="00E64F24" w:rsidRDefault="00355E73" w:rsidP="00CC4546">
            <w:pPr>
              <w:pStyle w:val="TableHeading"/>
            </w:pPr>
            <w:r>
              <w:t>Section</w:t>
            </w:r>
          </w:p>
        </w:tc>
        <w:tc>
          <w:tcPr>
            <w:tcW w:w="1843" w:type="dxa"/>
            <w:vAlign w:val="bottom"/>
          </w:tcPr>
          <w:p w:rsidR="00355E73" w:rsidRPr="00E64F24" w:rsidRDefault="00355E73" w:rsidP="00CC4546">
            <w:pPr>
              <w:pStyle w:val="TableHeading"/>
            </w:pPr>
            <w:r>
              <w:t>Pre-modelling study</w:t>
            </w:r>
          </w:p>
        </w:tc>
        <w:tc>
          <w:tcPr>
            <w:tcW w:w="1842" w:type="dxa"/>
            <w:vAlign w:val="bottom"/>
          </w:tcPr>
          <w:p w:rsidR="00355E73" w:rsidRPr="00E64F24" w:rsidRDefault="00355E73" w:rsidP="00CC4546">
            <w:pPr>
              <w:pStyle w:val="TableHeading"/>
            </w:pPr>
            <w:r>
              <w:t xml:space="preserve">Results used </w:t>
            </w:r>
            <w:r w:rsidRPr="00E64F24">
              <w:t xml:space="preserve">in </w:t>
            </w:r>
            <w:r w:rsidRPr="00C92BD9">
              <w:t>Section</w:t>
            </w:r>
            <w:r w:rsidRPr="00E64F24">
              <w:t> D</w:t>
            </w:r>
          </w:p>
        </w:tc>
        <w:tc>
          <w:tcPr>
            <w:tcW w:w="993" w:type="dxa"/>
            <w:vAlign w:val="bottom"/>
          </w:tcPr>
          <w:p w:rsidR="00355E73" w:rsidRPr="00E64F24" w:rsidRDefault="00355E73" w:rsidP="00CC4546">
            <w:pPr>
              <w:pStyle w:val="TableHeading"/>
            </w:pPr>
            <w:r w:rsidRPr="00E64F24">
              <w:t>Cross-reference</w:t>
            </w:r>
          </w:p>
        </w:tc>
        <w:tc>
          <w:tcPr>
            <w:tcW w:w="1894" w:type="dxa"/>
            <w:vAlign w:val="bottom"/>
          </w:tcPr>
          <w:p w:rsidR="00355E73" w:rsidRPr="00E64F24" w:rsidRDefault="00355E73" w:rsidP="00CC4546">
            <w:pPr>
              <w:pStyle w:val="TableHeading"/>
            </w:pPr>
            <w:r>
              <w:t>Results u</w:t>
            </w:r>
            <w:r w:rsidRPr="00E64F24">
              <w:t>se</w:t>
            </w:r>
            <w:r>
              <w:t>d</w:t>
            </w:r>
            <w:r w:rsidRPr="00E64F24">
              <w:t xml:space="preserve"> in </w:t>
            </w:r>
            <w:r w:rsidRPr="00422A3D">
              <w:t>Subsection D.</w:t>
            </w:r>
            <w:r>
              <w:t>6</w:t>
            </w:r>
          </w:p>
        </w:tc>
        <w:tc>
          <w:tcPr>
            <w:tcW w:w="1038" w:type="dxa"/>
            <w:vAlign w:val="bottom"/>
          </w:tcPr>
          <w:p w:rsidR="00355E73" w:rsidRPr="00E64F24" w:rsidRDefault="00355E73" w:rsidP="00CC4546">
            <w:pPr>
              <w:pStyle w:val="TableHeading"/>
            </w:pPr>
            <w:r w:rsidRPr="00E64F24">
              <w:t>Cross-reference</w:t>
            </w:r>
          </w:p>
        </w:tc>
      </w:tr>
      <w:tr w:rsidR="00355E73" w:rsidRPr="00472EA0" w:rsidTr="00CC4546">
        <w:trPr>
          <w:cantSplit/>
          <w:hidden/>
        </w:trPr>
        <w:tc>
          <w:tcPr>
            <w:tcW w:w="1418" w:type="dxa"/>
          </w:tcPr>
          <w:p w:rsidR="00355E73" w:rsidRPr="0061175F" w:rsidRDefault="00B65E4B" w:rsidP="00B65E4B">
            <w:pPr>
              <w:pStyle w:val="Tabletext1"/>
              <w:rPr>
                <w:vanish/>
                <w:color w:val="C00000"/>
              </w:rPr>
            </w:pPr>
            <w:r w:rsidRPr="0061175F">
              <w:rPr>
                <w:vanish/>
                <w:color w:val="C00000"/>
              </w:rPr>
              <w:t xml:space="preserve">Applicability </w:t>
            </w:r>
          </w:p>
        </w:tc>
        <w:tc>
          <w:tcPr>
            <w:tcW w:w="1843" w:type="dxa"/>
          </w:tcPr>
          <w:p w:rsidR="00355E73" w:rsidRPr="0061175F" w:rsidRDefault="00355E73" w:rsidP="00CC4546">
            <w:pPr>
              <w:pStyle w:val="Tabletext1"/>
              <w:rPr>
                <w:vanish/>
                <w:color w:val="C00000"/>
              </w:rPr>
            </w:pPr>
          </w:p>
        </w:tc>
        <w:tc>
          <w:tcPr>
            <w:tcW w:w="1842" w:type="dxa"/>
          </w:tcPr>
          <w:p w:rsidR="00355E73" w:rsidRPr="00472EA0" w:rsidRDefault="00355E73" w:rsidP="00CC4546">
            <w:pPr>
              <w:pStyle w:val="Tabletext1"/>
              <w:rPr>
                <w:highlight w:val="cyan"/>
              </w:rPr>
            </w:pPr>
          </w:p>
        </w:tc>
        <w:tc>
          <w:tcPr>
            <w:tcW w:w="993" w:type="dxa"/>
          </w:tcPr>
          <w:p w:rsidR="00355E73" w:rsidRPr="00472EA0" w:rsidRDefault="00355E73" w:rsidP="00CC4546">
            <w:pPr>
              <w:pStyle w:val="Tabletext1"/>
              <w:rPr>
                <w:highlight w:val="cyan"/>
              </w:rPr>
            </w:pPr>
          </w:p>
        </w:tc>
        <w:tc>
          <w:tcPr>
            <w:tcW w:w="1894" w:type="dxa"/>
          </w:tcPr>
          <w:p w:rsidR="00355E73" w:rsidRPr="00472EA0" w:rsidRDefault="00355E73" w:rsidP="00CC4546">
            <w:pPr>
              <w:pStyle w:val="Tabletext1"/>
              <w:rPr>
                <w:highlight w:val="cyan"/>
              </w:rPr>
            </w:pPr>
          </w:p>
        </w:tc>
        <w:tc>
          <w:tcPr>
            <w:tcW w:w="1038" w:type="dxa"/>
          </w:tcPr>
          <w:p w:rsidR="00355E73" w:rsidRPr="00472EA0" w:rsidRDefault="00355E73" w:rsidP="00CC4546">
            <w:pPr>
              <w:pStyle w:val="Tabletext1"/>
              <w:rPr>
                <w:highlight w:val="cyan"/>
              </w:rPr>
            </w:pPr>
          </w:p>
        </w:tc>
      </w:tr>
      <w:tr w:rsidR="00B65E4B" w:rsidRPr="00E64F24" w:rsidTr="00CC4546">
        <w:trPr>
          <w:cantSplit/>
          <w:hidden/>
        </w:trPr>
        <w:tc>
          <w:tcPr>
            <w:tcW w:w="1418" w:type="dxa"/>
          </w:tcPr>
          <w:p w:rsidR="00B65E4B" w:rsidRPr="0061175F" w:rsidRDefault="00B65E4B" w:rsidP="00CC4546">
            <w:pPr>
              <w:pStyle w:val="Tabletext1"/>
              <w:rPr>
                <w:vanish/>
                <w:color w:val="C00000"/>
              </w:rPr>
            </w:pPr>
          </w:p>
        </w:tc>
        <w:tc>
          <w:tcPr>
            <w:tcW w:w="1843" w:type="dxa"/>
          </w:tcPr>
          <w:p w:rsidR="00B65E4B" w:rsidRPr="0061175F" w:rsidRDefault="00B65E4B" w:rsidP="00262D58">
            <w:pPr>
              <w:pStyle w:val="Tabletext1"/>
              <w:rPr>
                <w:vanish/>
                <w:color w:val="C00000"/>
              </w:rPr>
            </w:pPr>
            <w:r w:rsidRPr="0061175F">
              <w:rPr>
                <w:vanish/>
                <w:color w:val="C00000"/>
              </w:rPr>
              <w:t>Study 1</w:t>
            </w: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tr w:rsidR="00B65E4B" w:rsidRPr="00472EA0" w:rsidTr="00CC4546">
        <w:trPr>
          <w:cantSplit/>
          <w:hidden/>
        </w:trPr>
        <w:tc>
          <w:tcPr>
            <w:tcW w:w="1418" w:type="dxa"/>
          </w:tcPr>
          <w:p w:rsidR="00B65E4B" w:rsidRPr="0061175F" w:rsidRDefault="00B65E4B" w:rsidP="00CC4546">
            <w:pPr>
              <w:pStyle w:val="Tabletext1"/>
              <w:rPr>
                <w:vanish/>
                <w:color w:val="C00000"/>
              </w:rPr>
            </w:pPr>
          </w:p>
        </w:tc>
        <w:tc>
          <w:tcPr>
            <w:tcW w:w="1843" w:type="dxa"/>
          </w:tcPr>
          <w:p w:rsidR="00B65E4B" w:rsidRPr="0061175F" w:rsidRDefault="00B65E4B" w:rsidP="00262D58">
            <w:pPr>
              <w:pStyle w:val="Tabletext1"/>
              <w:rPr>
                <w:vanish/>
                <w:color w:val="C00000"/>
              </w:rPr>
            </w:pPr>
            <w:r w:rsidRPr="0061175F">
              <w:rPr>
                <w:vanish/>
                <w:color w:val="C00000"/>
              </w:rPr>
              <w:t>Study 2</w:t>
            </w:r>
          </w:p>
        </w:tc>
        <w:tc>
          <w:tcPr>
            <w:tcW w:w="1842" w:type="dxa"/>
          </w:tcPr>
          <w:p w:rsidR="00B65E4B" w:rsidRPr="00472EA0" w:rsidRDefault="00B65E4B" w:rsidP="00CC4546">
            <w:pPr>
              <w:pStyle w:val="Tabletext1"/>
              <w:rPr>
                <w:highlight w:val="cyan"/>
              </w:rPr>
            </w:pPr>
          </w:p>
        </w:tc>
        <w:tc>
          <w:tcPr>
            <w:tcW w:w="993" w:type="dxa"/>
          </w:tcPr>
          <w:p w:rsidR="00B65E4B" w:rsidRPr="00472EA0" w:rsidRDefault="00B65E4B" w:rsidP="00CC4546">
            <w:pPr>
              <w:pStyle w:val="Tabletext1"/>
              <w:rPr>
                <w:highlight w:val="cyan"/>
              </w:rPr>
            </w:pPr>
          </w:p>
        </w:tc>
        <w:tc>
          <w:tcPr>
            <w:tcW w:w="1894" w:type="dxa"/>
          </w:tcPr>
          <w:p w:rsidR="00B65E4B" w:rsidRPr="00472EA0" w:rsidRDefault="00B65E4B" w:rsidP="00CC4546">
            <w:pPr>
              <w:pStyle w:val="Tabletext1"/>
              <w:rPr>
                <w:highlight w:val="cyan"/>
              </w:rPr>
            </w:pPr>
          </w:p>
        </w:tc>
        <w:tc>
          <w:tcPr>
            <w:tcW w:w="1038" w:type="dxa"/>
          </w:tcPr>
          <w:p w:rsidR="00B65E4B" w:rsidRPr="00472EA0" w:rsidRDefault="00B65E4B" w:rsidP="00CC4546">
            <w:pPr>
              <w:pStyle w:val="Tabletext1"/>
              <w:rPr>
                <w:highlight w:val="cyan"/>
              </w:rPr>
            </w:pPr>
          </w:p>
        </w:tc>
      </w:tr>
      <w:tr w:rsidR="00B65E4B" w:rsidRPr="00E64F24" w:rsidTr="00CC4546">
        <w:trPr>
          <w:cantSplit/>
          <w:hidden/>
        </w:trPr>
        <w:tc>
          <w:tcPr>
            <w:tcW w:w="1418" w:type="dxa"/>
          </w:tcPr>
          <w:p w:rsidR="00B65E4B" w:rsidRPr="0061175F" w:rsidRDefault="00B65E4B" w:rsidP="00CC4546">
            <w:pPr>
              <w:pStyle w:val="Tabletext1"/>
              <w:rPr>
                <w:vanish/>
                <w:color w:val="C00000"/>
              </w:rPr>
            </w:pPr>
            <w:r w:rsidRPr="0061175F">
              <w:rPr>
                <w:vanish/>
                <w:color w:val="C00000"/>
              </w:rPr>
              <w:t>Extrapolation</w:t>
            </w:r>
          </w:p>
        </w:tc>
        <w:tc>
          <w:tcPr>
            <w:tcW w:w="1843" w:type="dxa"/>
          </w:tcPr>
          <w:p w:rsidR="00B65E4B" w:rsidRPr="0061175F" w:rsidRDefault="00B65E4B" w:rsidP="00CC4546">
            <w:pPr>
              <w:pStyle w:val="Tabletext1"/>
              <w:rPr>
                <w:vanish/>
                <w:color w:val="C00000"/>
              </w:rPr>
            </w:pP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tr w:rsidR="00B65E4B" w:rsidRPr="00472EA0" w:rsidTr="00CC4546">
        <w:trPr>
          <w:cantSplit/>
          <w:hidden/>
        </w:trPr>
        <w:tc>
          <w:tcPr>
            <w:tcW w:w="1418" w:type="dxa"/>
          </w:tcPr>
          <w:p w:rsidR="00B65E4B" w:rsidRPr="0061175F" w:rsidRDefault="00B65E4B" w:rsidP="00CC4546">
            <w:pPr>
              <w:pStyle w:val="Tabletext1"/>
              <w:rPr>
                <w:vanish/>
                <w:color w:val="C00000"/>
              </w:rPr>
            </w:pPr>
          </w:p>
        </w:tc>
        <w:tc>
          <w:tcPr>
            <w:tcW w:w="1843" w:type="dxa"/>
          </w:tcPr>
          <w:p w:rsidR="00B65E4B" w:rsidRPr="0061175F" w:rsidRDefault="00B65E4B" w:rsidP="00CC4546">
            <w:pPr>
              <w:pStyle w:val="Tabletext1"/>
              <w:rPr>
                <w:vanish/>
                <w:color w:val="C00000"/>
              </w:rPr>
            </w:pPr>
            <w:r w:rsidRPr="0061175F">
              <w:rPr>
                <w:vanish/>
                <w:color w:val="C00000"/>
              </w:rPr>
              <w:t>Study 3</w:t>
            </w:r>
          </w:p>
        </w:tc>
        <w:tc>
          <w:tcPr>
            <w:tcW w:w="1842" w:type="dxa"/>
          </w:tcPr>
          <w:p w:rsidR="00B65E4B" w:rsidRPr="00472EA0" w:rsidRDefault="00B65E4B" w:rsidP="00CC4546">
            <w:pPr>
              <w:pStyle w:val="Tabletext1"/>
              <w:rPr>
                <w:highlight w:val="cyan"/>
              </w:rPr>
            </w:pPr>
          </w:p>
        </w:tc>
        <w:tc>
          <w:tcPr>
            <w:tcW w:w="993" w:type="dxa"/>
          </w:tcPr>
          <w:p w:rsidR="00B65E4B" w:rsidRPr="00472EA0" w:rsidRDefault="00B65E4B" w:rsidP="00CC4546">
            <w:pPr>
              <w:pStyle w:val="Tabletext1"/>
              <w:rPr>
                <w:highlight w:val="cyan"/>
              </w:rPr>
            </w:pPr>
          </w:p>
        </w:tc>
        <w:tc>
          <w:tcPr>
            <w:tcW w:w="1894" w:type="dxa"/>
          </w:tcPr>
          <w:p w:rsidR="00B65E4B" w:rsidRPr="00472EA0" w:rsidRDefault="00B65E4B" w:rsidP="00CC4546">
            <w:pPr>
              <w:pStyle w:val="Tabletext1"/>
              <w:rPr>
                <w:highlight w:val="cyan"/>
              </w:rPr>
            </w:pPr>
          </w:p>
        </w:tc>
        <w:tc>
          <w:tcPr>
            <w:tcW w:w="1038" w:type="dxa"/>
          </w:tcPr>
          <w:p w:rsidR="00B65E4B" w:rsidRPr="00472EA0" w:rsidRDefault="00B65E4B" w:rsidP="00CC4546">
            <w:pPr>
              <w:pStyle w:val="Tabletext1"/>
              <w:rPr>
                <w:highlight w:val="cyan"/>
              </w:rPr>
            </w:pPr>
          </w:p>
        </w:tc>
      </w:tr>
      <w:tr w:rsidR="00B65E4B" w:rsidRPr="00E64F24" w:rsidTr="00CC4546">
        <w:trPr>
          <w:cantSplit/>
          <w:hidden/>
        </w:trPr>
        <w:tc>
          <w:tcPr>
            <w:tcW w:w="1418" w:type="dxa"/>
          </w:tcPr>
          <w:p w:rsidR="00B65E4B" w:rsidRPr="0061175F" w:rsidRDefault="00B65E4B" w:rsidP="00CC4546">
            <w:pPr>
              <w:pStyle w:val="Tabletext1"/>
              <w:rPr>
                <w:vanish/>
                <w:color w:val="C00000"/>
              </w:rPr>
            </w:pPr>
            <w:r w:rsidRPr="0061175F">
              <w:rPr>
                <w:vanish/>
                <w:color w:val="C00000"/>
              </w:rPr>
              <w:t>Transformation</w:t>
            </w:r>
          </w:p>
        </w:tc>
        <w:tc>
          <w:tcPr>
            <w:tcW w:w="1843" w:type="dxa"/>
          </w:tcPr>
          <w:p w:rsidR="00B65E4B" w:rsidRPr="0061175F" w:rsidRDefault="00B65E4B" w:rsidP="00CC4546">
            <w:pPr>
              <w:pStyle w:val="Tabletext1"/>
              <w:rPr>
                <w:vanish/>
                <w:color w:val="C00000"/>
              </w:rPr>
            </w:pP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tr w:rsidR="00B65E4B" w:rsidRPr="00472EA0" w:rsidTr="00CC4546">
        <w:trPr>
          <w:cantSplit/>
          <w:hidden/>
        </w:trPr>
        <w:tc>
          <w:tcPr>
            <w:tcW w:w="1418" w:type="dxa"/>
          </w:tcPr>
          <w:p w:rsidR="00B65E4B" w:rsidRPr="0061175F" w:rsidRDefault="00B65E4B" w:rsidP="00CC4546">
            <w:pPr>
              <w:pStyle w:val="Tabletext1"/>
              <w:rPr>
                <w:vanish/>
                <w:color w:val="C00000"/>
              </w:rPr>
            </w:pPr>
          </w:p>
        </w:tc>
        <w:tc>
          <w:tcPr>
            <w:tcW w:w="1843" w:type="dxa"/>
          </w:tcPr>
          <w:p w:rsidR="00B65E4B" w:rsidRPr="0061175F" w:rsidRDefault="00B65E4B" w:rsidP="00CC4546">
            <w:pPr>
              <w:pStyle w:val="Tabletext1"/>
              <w:rPr>
                <w:vanish/>
                <w:color w:val="C00000"/>
              </w:rPr>
            </w:pPr>
            <w:r w:rsidRPr="0061175F">
              <w:rPr>
                <w:vanish/>
                <w:color w:val="C00000"/>
              </w:rPr>
              <w:t>Study 4</w:t>
            </w:r>
          </w:p>
        </w:tc>
        <w:tc>
          <w:tcPr>
            <w:tcW w:w="1842" w:type="dxa"/>
          </w:tcPr>
          <w:p w:rsidR="00B65E4B" w:rsidRPr="00472EA0" w:rsidRDefault="00B65E4B" w:rsidP="00CC4546">
            <w:pPr>
              <w:pStyle w:val="Tabletext1"/>
              <w:rPr>
                <w:highlight w:val="cyan"/>
              </w:rPr>
            </w:pPr>
          </w:p>
        </w:tc>
        <w:tc>
          <w:tcPr>
            <w:tcW w:w="993" w:type="dxa"/>
          </w:tcPr>
          <w:p w:rsidR="00B65E4B" w:rsidRPr="00472EA0" w:rsidRDefault="00B65E4B" w:rsidP="00CC4546">
            <w:pPr>
              <w:pStyle w:val="Tabletext1"/>
              <w:rPr>
                <w:highlight w:val="cyan"/>
              </w:rPr>
            </w:pPr>
          </w:p>
        </w:tc>
        <w:tc>
          <w:tcPr>
            <w:tcW w:w="1894" w:type="dxa"/>
          </w:tcPr>
          <w:p w:rsidR="00B65E4B" w:rsidRPr="00472EA0" w:rsidRDefault="00B65E4B" w:rsidP="00CC4546">
            <w:pPr>
              <w:pStyle w:val="Tabletext1"/>
              <w:rPr>
                <w:highlight w:val="cyan"/>
              </w:rPr>
            </w:pPr>
          </w:p>
        </w:tc>
        <w:tc>
          <w:tcPr>
            <w:tcW w:w="1038" w:type="dxa"/>
          </w:tcPr>
          <w:p w:rsidR="00B65E4B" w:rsidRPr="00472EA0" w:rsidRDefault="00B65E4B" w:rsidP="00CC4546">
            <w:pPr>
              <w:pStyle w:val="Tabletext1"/>
              <w:rPr>
                <w:highlight w:val="cyan"/>
              </w:rPr>
            </w:pPr>
          </w:p>
        </w:tc>
      </w:tr>
      <w:tr w:rsidR="00B65E4B" w:rsidRPr="00E64F24" w:rsidTr="00CC4546">
        <w:trPr>
          <w:cantSplit/>
          <w:hidden/>
        </w:trPr>
        <w:tc>
          <w:tcPr>
            <w:tcW w:w="1418" w:type="dxa"/>
          </w:tcPr>
          <w:p w:rsidR="00B65E4B" w:rsidRPr="0061175F" w:rsidRDefault="00B65E4B" w:rsidP="00CC4546">
            <w:pPr>
              <w:pStyle w:val="Tabletext1"/>
              <w:rPr>
                <w:vanish/>
                <w:color w:val="C00000"/>
              </w:rPr>
            </w:pPr>
            <w:r w:rsidRPr="0061175F">
              <w:rPr>
                <w:vanish/>
                <w:color w:val="C00000"/>
              </w:rPr>
              <w:t>Other</w:t>
            </w:r>
          </w:p>
        </w:tc>
        <w:tc>
          <w:tcPr>
            <w:tcW w:w="1843" w:type="dxa"/>
          </w:tcPr>
          <w:p w:rsidR="00B65E4B" w:rsidRPr="0061175F" w:rsidRDefault="00B65E4B" w:rsidP="00CC4546">
            <w:pPr>
              <w:pStyle w:val="Tabletext1"/>
              <w:rPr>
                <w:vanish/>
                <w:color w:val="C00000"/>
              </w:rPr>
            </w:pP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tr w:rsidR="00B65E4B" w:rsidRPr="00E64F24" w:rsidTr="00CC4546">
        <w:trPr>
          <w:cantSplit/>
          <w:hidden/>
        </w:trPr>
        <w:tc>
          <w:tcPr>
            <w:tcW w:w="1418" w:type="dxa"/>
          </w:tcPr>
          <w:p w:rsidR="00B65E4B" w:rsidRPr="0061175F" w:rsidRDefault="00B65E4B" w:rsidP="00CC4546">
            <w:pPr>
              <w:pStyle w:val="Tabletext1"/>
              <w:rPr>
                <w:vanish/>
                <w:color w:val="C00000"/>
              </w:rPr>
            </w:pPr>
          </w:p>
        </w:tc>
        <w:tc>
          <w:tcPr>
            <w:tcW w:w="1843" w:type="dxa"/>
          </w:tcPr>
          <w:p w:rsidR="00B65E4B" w:rsidRPr="0061175F" w:rsidRDefault="00B65E4B" w:rsidP="00CC4546">
            <w:pPr>
              <w:pStyle w:val="Tabletext1"/>
              <w:rPr>
                <w:vanish/>
                <w:color w:val="C00000"/>
              </w:rPr>
            </w:pPr>
            <w:r w:rsidRPr="0061175F">
              <w:rPr>
                <w:vanish/>
                <w:color w:val="C00000"/>
              </w:rPr>
              <w:t>Study 5</w:t>
            </w:r>
          </w:p>
        </w:tc>
        <w:tc>
          <w:tcPr>
            <w:tcW w:w="1842" w:type="dxa"/>
          </w:tcPr>
          <w:p w:rsidR="00B65E4B" w:rsidRPr="00E64F24" w:rsidRDefault="00B65E4B" w:rsidP="00CC4546">
            <w:pPr>
              <w:pStyle w:val="Tabletext1"/>
            </w:pPr>
          </w:p>
        </w:tc>
        <w:tc>
          <w:tcPr>
            <w:tcW w:w="993" w:type="dxa"/>
          </w:tcPr>
          <w:p w:rsidR="00B65E4B" w:rsidRPr="00E64F24" w:rsidRDefault="00B65E4B" w:rsidP="00CC4546">
            <w:pPr>
              <w:pStyle w:val="Tabletext1"/>
            </w:pPr>
          </w:p>
        </w:tc>
        <w:tc>
          <w:tcPr>
            <w:tcW w:w="1894" w:type="dxa"/>
          </w:tcPr>
          <w:p w:rsidR="00B65E4B" w:rsidRPr="00E64F24" w:rsidRDefault="00B65E4B" w:rsidP="00CC4546">
            <w:pPr>
              <w:pStyle w:val="Tabletext1"/>
            </w:pPr>
          </w:p>
        </w:tc>
        <w:tc>
          <w:tcPr>
            <w:tcW w:w="1038" w:type="dxa"/>
          </w:tcPr>
          <w:p w:rsidR="00B65E4B" w:rsidRPr="00E64F24" w:rsidRDefault="00B65E4B" w:rsidP="00CC4546">
            <w:pPr>
              <w:pStyle w:val="Tabletext1"/>
            </w:pPr>
          </w:p>
        </w:tc>
      </w:tr>
      <w:bookmarkEnd w:id="249"/>
      <w:bookmarkEnd w:id="250"/>
    </w:tbl>
    <w:p w:rsidR="005C7403" w:rsidRDefault="005C7403" w:rsidP="00472EA0">
      <w:pPr>
        <w:pStyle w:val="Tablenotes0"/>
      </w:pPr>
    </w:p>
    <w:p w:rsidR="00661772" w:rsidRPr="00661772" w:rsidRDefault="00661772" w:rsidP="00661772">
      <w:pPr>
        <w:pStyle w:val="Comment"/>
        <w:rPr>
          <w:vanish/>
        </w:rPr>
      </w:pPr>
      <w:proofErr w:type="gramStart"/>
      <w:r w:rsidRPr="008F166B">
        <w:rPr>
          <w:vanish/>
        </w:rPr>
        <w:t>Comment on key issues but only if there are important points re validity/value of results presented.</w:t>
      </w:r>
      <w:proofErr w:type="gramEnd"/>
      <w:r w:rsidRPr="008F166B">
        <w:rPr>
          <w:vanish/>
        </w:rPr>
        <w:t xml:space="preserve"> The comment can be placed in italics in the table if very short otherwise place in paragraphs below the table but do not spend time repeating the issue. Summarise from the Section C.3 above.</w:t>
      </w:r>
    </w:p>
    <w:p w:rsidR="00AB68D3" w:rsidRPr="00183E4D" w:rsidRDefault="0077418B" w:rsidP="00DF343F">
      <w:pPr>
        <w:pStyle w:val="Heading1"/>
        <w:jc w:val="both"/>
      </w:pPr>
      <w:bookmarkStart w:id="251" w:name="_Toc379118086"/>
      <w:bookmarkStart w:id="252" w:name="_Toc381796473"/>
      <w:bookmarkStart w:id="253" w:name="_Toc437866333"/>
      <w:r w:rsidRPr="00183E4D">
        <w:lastRenderedPageBreak/>
        <w:t>Section D</w:t>
      </w:r>
      <w:r w:rsidRPr="00183E4D">
        <w:tab/>
        <w:t>Ec</w:t>
      </w:r>
      <w:r w:rsidR="00AB68D3" w:rsidRPr="00183E4D">
        <w:t xml:space="preserve">onomic </w:t>
      </w:r>
      <w:r w:rsidRPr="00183E4D">
        <w:t>Evaluation</w:t>
      </w:r>
      <w:bookmarkEnd w:id="251"/>
      <w:bookmarkEnd w:id="252"/>
      <w:bookmarkEnd w:id="253"/>
    </w:p>
    <w:p w:rsidR="005A5EC8" w:rsidRPr="00183E4D" w:rsidRDefault="005A5EC8" w:rsidP="006F1309">
      <w:pPr>
        <w:pStyle w:val="Heading2"/>
        <w:numPr>
          <w:ilvl w:val="3"/>
          <w:numId w:val="10"/>
        </w:numPr>
      </w:pPr>
      <w:bookmarkStart w:id="254" w:name="_Toc381796475"/>
      <w:bookmarkStart w:id="255" w:name="_Toc437866334"/>
      <w:r w:rsidRPr="00183E4D">
        <w:t>Overview</w:t>
      </w:r>
      <w:bookmarkEnd w:id="254"/>
      <w:bookmarkEnd w:id="255"/>
    </w:p>
    <w:p w:rsidR="009929BE" w:rsidRPr="007A2DF0" w:rsidRDefault="009A6939" w:rsidP="009929BE">
      <w:pPr>
        <w:jc w:val="both"/>
      </w:pPr>
      <w:r w:rsidRPr="00830C9D">
        <w:t>The clinical evaluation suggests that, relative to &lt;</w:t>
      </w:r>
      <w:r w:rsidRPr="00830C9D">
        <w:rPr>
          <w:vanish/>
          <w:color w:val="C00000"/>
        </w:rPr>
        <w:t>the comparator</w:t>
      </w:r>
      <w:r w:rsidRPr="00830C9D">
        <w:t>&gt;, &lt;</w:t>
      </w:r>
      <w:r w:rsidRPr="00830C9D">
        <w:rPr>
          <w:vanish/>
          <w:color w:val="C00000"/>
        </w:rPr>
        <w:t xml:space="preserve">the </w:t>
      </w:r>
      <w:r>
        <w:rPr>
          <w:vanish/>
          <w:color w:val="C00000"/>
        </w:rPr>
        <w:t>investigative test</w:t>
      </w:r>
      <w:r w:rsidRPr="00830C9D">
        <w:t>&gt; has &lt;</w:t>
      </w:r>
      <w:r w:rsidRPr="00830C9D">
        <w:rPr>
          <w:vanish/>
          <w:color w:val="C00000"/>
        </w:rPr>
        <w:t>superior/non-inferior/uncertain/inferior</w:t>
      </w:r>
      <w:r w:rsidRPr="00830C9D">
        <w:t>&gt; safety and &lt;</w:t>
      </w:r>
      <w:r w:rsidRPr="00830C9D">
        <w:rPr>
          <w:vanish/>
          <w:color w:val="C00000"/>
        </w:rPr>
        <w:t>superior/non-inferior/uncertain/inferior</w:t>
      </w:r>
      <w:r w:rsidRPr="00830C9D">
        <w:t xml:space="preserve">&gt; effectiveness &lt;based </w:t>
      </w:r>
      <w:r>
        <w:t xml:space="preserve">on </w:t>
      </w:r>
      <w:r w:rsidRPr="007A2DF0">
        <w:t xml:space="preserve">the evidence profile given </w:t>
      </w:r>
      <w:r w:rsidR="009B19FF" w:rsidRPr="007A2DF0">
        <w:t>in</w:t>
      </w:r>
      <w:r w:rsidR="00234742">
        <w:t xml:space="preserve"> </w:t>
      </w:r>
      <w:r w:rsidR="00234742">
        <w:fldChar w:fldCharType="begin"/>
      </w:r>
      <w:r w:rsidR="00234742">
        <w:instrText xml:space="preserve"> REF _Ref437937891 \h </w:instrText>
      </w:r>
      <w:r w:rsidR="00234742">
        <w:fldChar w:fldCharType="separate"/>
      </w:r>
      <w:r w:rsidR="00F97BF6" w:rsidRPr="00AF0E65">
        <w:t xml:space="preserve">Table </w:t>
      </w:r>
      <w:r w:rsidR="00F97BF6">
        <w:rPr>
          <w:noProof/>
        </w:rPr>
        <w:t>22</w:t>
      </w:r>
      <w:r w:rsidR="00234742">
        <w:fldChar w:fldCharType="end"/>
      </w:r>
      <w:r w:rsidR="00234742">
        <w:t xml:space="preserve"> </w:t>
      </w:r>
      <w:r w:rsidR="001263DD">
        <w:t>and</w:t>
      </w:r>
      <w:r w:rsidR="00234742">
        <w:t xml:space="preserve"> </w:t>
      </w:r>
      <w:r w:rsidR="00234742">
        <w:fldChar w:fldCharType="begin"/>
      </w:r>
      <w:r w:rsidR="00234742">
        <w:instrText xml:space="preserve"> REF _Ref437937892 \h </w:instrText>
      </w:r>
      <w:r w:rsidR="00234742">
        <w:fldChar w:fldCharType="separate"/>
      </w:r>
      <w:r w:rsidR="00F97BF6" w:rsidRPr="00AF0E65">
        <w:t xml:space="preserve">Table </w:t>
      </w:r>
      <w:r w:rsidR="00F97BF6">
        <w:rPr>
          <w:noProof/>
        </w:rPr>
        <w:t>23</w:t>
      </w:r>
      <w:r w:rsidR="00234742">
        <w:fldChar w:fldCharType="end"/>
      </w:r>
      <w:r w:rsidR="009929BE" w:rsidRPr="007A2DF0">
        <w:t xml:space="preserve">. </w:t>
      </w:r>
      <w:r w:rsidRPr="007A2DF0">
        <w:t>The appropriate economic analysis for the evaluation should therefore have been &lt;</w:t>
      </w:r>
      <w:r w:rsidRPr="007A2DF0">
        <w:rPr>
          <w:vanish/>
          <w:color w:val="C00000"/>
        </w:rPr>
        <w:t xml:space="preserve">refer to appropriate economic analysis in </w:t>
      </w:r>
      <w:r w:rsidR="006D653C" w:rsidRPr="007A2DF0">
        <w:rPr>
          <w:vanish/>
          <w:color w:val="C00000"/>
        </w:rPr>
        <w:fldChar w:fldCharType="begin"/>
      </w:r>
      <w:r w:rsidR="006D653C" w:rsidRPr="007A2DF0">
        <w:rPr>
          <w:vanish/>
          <w:color w:val="C00000"/>
        </w:rPr>
        <w:instrText xml:space="preserve"> REF _Ref395195344 \h </w:instrText>
      </w:r>
      <w:r w:rsidR="007A2DF0">
        <w:rPr>
          <w:vanish/>
          <w:color w:val="C00000"/>
        </w:rPr>
        <w:instrText xml:space="preserve"> \* MERGEFORMAT </w:instrText>
      </w:r>
      <w:r w:rsidR="006D653C" w:rsidRPr="007A2DF0">
        <w:rPr>
          <w:vanish/>
          <w:color w:val="C00000"/>
        </w:rPr>
      </w:r>
      <w:r w:rsidR="006D653C" w:rsidRPr="007A2DF0">
        <w:rPr>
          <w:vanish/>
          <w:color w:val="C00000"/>
        </w:rPr>
        <w:fldChar w:fldCharType="separate"/>
      </w:r>
      <w:r w:rsidR="00F97BF6" w:rsidRPr="007A2DF0">
        <w:t xml:space="preserve">Table </w:t>
      </w:r>
      <w:r w:rsidR="00F97BF6">
        <w:rPr>
          <w:noProof/>
        </w:rPr>
        <w:t>25</w:t>
      </w:r>
      <w:r w:rsidR="006D653C" w:rsidRPr="007A2DF0">
        <w:rPr>
          <w:vanish/>
          <w:color w:val="C00000"/>
        </w:rPr>
        <w:fldChar w:fldCharType="end"/>
      </w:r>
      <w:r w:rsidRPr="007A2DF0">
        <w:t>&gt; (see</w:t>
      </w:r>
      <w:r w:rsidR="006D653C" w:rsidRPr="007A2DF0">
        <w:t xml:space="preserve"> </w:t>
      </w:r>
      <w:r w:rsidR="006D653C" w:rsidRPr="007A2DF0">
        <w:fldChar w:fldCharType="begin"/>
      </w:r>
      <w:r w:rsidR="006D653C" w:rsidRPr="007A2DF0">
        <w:instrText xml:space="preserve"> REF _Ref395195344 \h </w:instrText>
      </w:r>
      <w:r w:rsidR="007A2DF0">
        <w:instrText xml:space="preserve"> \* MERGEFORMAT </w:instrText>
      </w:r>
      <w:r w:rsidR="006D653C" w:rsidRPr="007A2DF0">
        <w:fldChar w:fldCharType="separate"/>
      </w:r>
      <w:r w:rsidR="00F97BF6" w:rsidRPr="007A2DF0">
        <w:t xml:space="preserve">Table </w:t>
      </w:r>
      <w:r w:rsidR="00F97BF6">
        <w:rPr>
          <w:noProof/>
        </w:rPr>
        <w:t>25</w:t>
      </w:r>
      <w:r w:rsidR="006D653C" w:rsidRPr="007A2DF0">
        <w:fldChar w:fldCharType="end"/>
      </w:r>
      <w:r w:rsidRPr="007A2DF0">
        <w:t>). This &lt;was/was not&gt; provided in the submission based assessment</w:t>
      </w:r>
      <w:r w:rsidR="006D653C" w:rsidRPr="007A2DF0">
        <w:t>.</w:t>
      </w:r>
    </w:p>
    <w:p w:rsidR="009929BE" w:rsidRDefault="009929BE" w:rsidP="009929BE">
      <w:pPr>
        <w:pStyle w:val="Caption"/>
        <w:keepNext/>
        <w:ind w:left="1134" w:hanging="1134"/>
      </w:pPr>
      <w:bookmarkStart w:id="256" w:name="_Ref395195344"/>
      <w:bookmarkStart w:id="257" w:name="_Toc437865962"/>
      <w:r w:rsidRPr="007A2DF0">
        <w:t xml:space="preserve">Table </w:t>
      </w:r>
      <w:r w:rsidR="00444541">
        <w:fldChar w:fldCharType="begin"/>
      </w:r>
      <w:r w:rsidR="00444541">
        <w:instrText xml:space="preserve"> SEQ Table \* ARABIC </w:instrText>
      </w:r>
      <w:r w:rsidR="00444541">
        <w:fldChar w:fldCharType="separate"/>
      </w:r>
      <w:r w:rsidR="00F97BF6">
        <w:rPr>
          <w:noProof/>
        </w:rPr>
        <w:t>25</w:t>
      </w:r>
      <w:r w:rsidR="00444541">
        <w:rPr>
          <w:noProof/>
        </w:rPr>
        <w:fldChar w:fldCharType="end"/>
      </w:r>
      <w:bookmarkEnd w:id="256"/>
      <w:r w:rsidRPr="007A2DF0">
        <w:tab/>
        <w:t>Classification of the comparative</w:t>
      </w:r>
      <w:r w:rsidRPr="002E2A40">
        <w:t xml:space="preserve"> effectiveness and safety</w:t>
      </w:r>
      <w:r w:rsidRPr="00982928">
        <w:t xml:space="preserve"> </w:t>
      </w:r>
      <w:r>
        <w:t>of the proposed therapeutic medical service compared with its main comparator and guide to the suitable type of economic evaluation</w:t>
      </w:r>
      <w:bookmarkEnd w:id="257"/>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947"/>
        <w:gridCol w:w="1843"/>
        <w:gridCol w:w="2153"/>
        <w:gridCol w:w="1690"/>
        <w:gridCol w:w="1386"/>
      </w:tblGrid>
      <w:tr w:rsidR="00355E73" w:rsidTr="00AA6A18">
        <w:trPr>
          <w:cantSplit/>
        </w:trPr>
        <w:tc>
          <w:tcPr>
            <w:tcW w:w="1947" w:type="dxa"/>
            <w:tcBorders>
              <w:top w:val="single" w:sz="4" w:space="0" w:color="auto"/>
              <w:left w:val="single" w:sz="4" w:space="0" w:color="auto"/>
              <w:right w:val="single" w:sz="4" w:space="0" w:color="auto"/>
            </w:tcBorders>
          </w:tcPr>
          <w:p w:rsidR="00355E73" w:rsidRDefault="00355E73" w:rsidP="00CC4546">
            <w:pPr>
              <w:pStyle w:val="TableHeading"/>
            </w:pPr>
            <w:r>
              <w:t>Comparative safety</w:t>
            </w:r>
          </w:p>
        </w:tc>
        <w:tc>
          <w:tcPr>
            <w:tcW w:w="1843" w:type="dxa"/>
            <w:tcBorders>
              <w:top w:val="single" w:sz="4" w:space="0" w:color="auto"/>
              <w:left w:val="single" w:sz="4" w:space="0" w:color="auto"/>
              <w:bottom w:val="single" w:sz="4" w:space="0" w:color="auto"/>
              <w:right w:val="nil"/>
            </w:tcBorders>
          </w:tcPr>
          <w:p w:rsidR="00355E73" w:rsidRDefault="00355E73" w:rsidP="00CC4546">
            <w:pPr>
              <w:pStyle w:val="TableHeading"/>
              <w:jc w:val="center"/>
            </w:pPr>
          </w:p>
        </w:tc>
        <w:tc>
          <w:tcPr>
            <w:tcW w:w="2153" w:type="dxa"/>
            <w:tcBorders>
              <w:top w:val="single" w:sz="4" w:space="0" w:color="auto"/>
              <w:left w:val="nil"/>
              <w:bottom w:val="single" w:sz="4" w:space="0" w:color="auto"/>
            </w:tcBorders>
          </w:tcPr>
          <w:p w:rsidR="00355E73" w:rsidRDefault="00355E73" w:rsidP="00CC4546">
            <w:pPr>
              <w:pStyle w:val="TableHeading"/>
              <w:ind w:left="-75" w:right="-127"/>
              <w:jc w:val="center"/>
            </w:pPr>
            <w:r>
              <w:t>Comparative effectiveness</w:t>
            </w:r>
          </w:p>
        </w:tc>
        <w:tc>
          <w:tcPr>
            <w:tcW w:w="1690" w:type="dxa"/>
            <w:tcBorders>
              <w:top w:val="single" w:sz="4" w:space="0" w:color="auto"/>
              <w:left w:val="nil"/>
              <w:bottom w:val="single" w:sz="4" w:space="0" w:color="auto"/>
            </w:tcBorders>
          </w:tcPr>
          <w:p w:rsidR="00355E73" w:rsidRDefault="00355E73" w:rsidP="00CC4546">
            <w:pPr>
              <w:pStyle w:val="TableHeading"/>
              <w:jc w:val="center"/>
            </w:pPr>
          </w:p>
        </w:tc>
        <w:tc>
          <w:tcPr>
            <w:tcW w:w="1386" w:type="dxa"/>
            <w:tcBorders>
              <w:top w:val="single" w:sz="4" w:space="0" w:color="auto"/>
              <w:left w:val="nil"/>
              <w:bottom w:val="single" w:sz="4" w:space="0" w:color="auto"/>
              <w:right w:val="single" w:sz="4" w:space="0" w:color="auto"/>
            </w:tcBorders>
          </w:tcPr>
          <w:p w:rsidR="00355E73" w:rsidRDefault="00355E73" w:rsidP="00CC4546">
            <w:pPr>
              <w:pStyle w:val="TableHeading"/>
              <w:jc w:val="center"/>
            </w:pPr>
          </w:p>
        </w:tc>
      </w:tr>
      <w:tr w:rsidR="00355E73" w:rsidTr="00355E73">
        <w:trPr>
          <w:cantSplit/>
        </w:trPr>
        <w:tc>
          <w:tcPr>
            <w:tcW w:w="1947" w:type="dxa"/>
            <w:tcBorders>
              <w:left w:val="single" w:sz="4" w:space="0" w:color="auto"/>
              <w:bottom w:val="single" w:sz="4" w:space="0" w:color="auto"/>
              <w:right w:val="single" w:sz="4" w:space="0" w:color="auto"/>
            </w:tcBorders>
          </w:tcPr>
          <w:p w:rsidR="00355E73" w:rsidRDefault="00355E73" w:rsidP="00CC4546">
            <w:pPr>
              <w:pStyle w:val="TableHeading"/>
            </w:pPr>
            <w:r w:rsidRPr="0028704F">
              <w:rPr>
                <w:color w:val="FFFFFF" w:themeColor="background1"/>
              </w:rPr>
              <w:t>-</w:t>
            </w:r>
          </w:p>
        </w:tc>
        <w:tc>
          <w:tcPr>
            <w:tcW w:w="1843" w:type="dxa"/>
            <w:tcBorders>
              <w:left w:val="single" w:sz="4" w:space="0" w:color="auto"/>
              <w:bottom w:val="single" w:sz="4" w:space="0" w:color="auto"/>
              <w:right w:val="single" w:sz="4" w:space="0" w:color="auto"/>
            </w:tcBorders>
          </w:tcPr>
          <w:p w:rsidR="00355E73" w:rsidRDefault="00355E73" w:rsidP="00CC4546">
            <w:pPr>
              <w:pStyle w:val="TableHeading"/>
              <w:jc w:val="center"/>
            </w:pPr>
            <w:r>
              <w:t>Inferior</w:t>
            </w:r>
          </w:p>
        </w:tc>
        <w:tc>
          <w:tcPr>
            <w:tcW w:w="2153" w:type="dxa"/>
            <w:tcBorders>
              <w:top w:val="single" w:sz="4" w:space="0" w:color="auto"/>
              <w:left w:val="single" w:sz="4" w:space="0" w:color="auto"/>
              <w:bottom w:val="single" w:sz="4" w:space="0" w:color="auto"/>
              <w:right w:val="single" w:sz="4" w:space="0" w:color="auto"/>
            </w:tcBorders>
          </w:tcPr>
          <w:p w:rsidR="00355E73" w:rsidRDefault="00355E73" w:rsidP="00CC4546">
            <w:pPr>
              <w:pStyle w:val="TableHeading"/>
              <w:jc w:val="center"/>
            </w:pPr>
            <w:proofErr w:type="spellStart"/>
            <w:r>
              <w:t>Uncertain</w:t>
            </w:r>
            <w:r>
              <w:rPr>
                <w:vertAlign w:val="superscript"/>
              </w:rPr>
              <w:t>a</w:t>
            </w:r>
            <w:proofErr w:type="spellEnd"/>
          </w:p>
        </w:tc>
        <w:tc>
          <w:tcPr>
            <w:tcW w:w="1690" w:type="dxa"/>
            <w:tcBorders>
              <w:top w:val="single" w:sz="4" w:space="0" w:color="auto"/>
              <w:left w:val="single" w:sz="4" w:space="0" w:color="auto"/>
              <w:bottom w:val="single" w:sz="4" w:space="0" w:color="auto"/>
              <w:right w:val="single" w:sz="4" w:space="0" w:color="auto"/>
            </w:tcBorders>
          </w:tcPr>
          <w:p w:rsidR="00355E73" w:rsidRDefault="00355E73" w:rsidP="00CC4546">
            <w:pPr>
              <w:pStyle w:val="TableHeading"/>
              <w:jc w:val="center"/>
            </w:pPr>
            <w:r>
              <w:t>Non-</w:t>
            </w:r>
            <w:proofErr w:type="spellStart"/>
            <w:r>
              <w:t>inferior</w:t>
            </w:r>
            <w:r>
              <w:rPr>
                <w:vertAlign w:val="superscript"/>
              </w:rPr>
              <w:t>b</w:t>
            </w:r>
            <w:proofErr w:type="spellEnd"/>
          </w:p>
        </w:tc>
        <w:tc>
          <w:tcPr>
            <w:tcW w:w="1386" w:type="dxa"/>
            <w:tcBorders>
              <w:top w:val="single" w:sz="4" w:space="0" w:color="auto"/>
              <w:left w:val="single" w:sz="4" w:space="0" w:color="auto"/>
              <w:bottom w:val="single" w:sz="4" w:space="0" w:color="auto"/>
              <w:right w:val="single" w:sz="4" w:space="0" w:color="auto"/>
            </w:tcBorders>
          </w:tcPr>
          <w:p w:rsidR="00355E73" w:rsidRDefault="00355E73" w:rsidP="00CC4546">
            <w:pPr>
              <w:pStyle w:val="TableHeading"/>
              <w:jc w:val="center"/>
            </w:pPr>
            <w:r>
              <w:t>Superior</w:t>
            </w:r>
          </w:p>
        </w:tc>
      </w:tr>
      <w:tr w:rsidR="00355E73" w:rsidTr="00355E73">
        <w:tc>
          <w:tcPr>
            <w:tcW w:w="1947"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Inferior</w:t>
            </w:r>
          </w:p>
        </w:tc>
        <w:tc>
          <w:tcPr>
            <w:tcW w:w="184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possible: need other supportive factors</w:t>
            </w:r>
          </w:p>
        </w:tc>
        <w:tc>
          <w:tcPr>
            <w:tcW w:w="1690"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need other supportive factors</w:t>
            </w:r>
          </w:p>
        </w:tc>
        <w:tc>
          <w:tcPr>
            <w:tcW w:w="1386"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 Likely CUA</w:t>
            </w:r>
          </w:p>
        </w:tc>
      </w:tr>
      <w:tr w:rsidR="00355E73" w:rsidTr="00355E73">
        <w:tc>
          <w:tcPr>
            <w:tcW w:w="1947"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proofErr w:type="spellStart"/>
            <w:r>
              <w:t>Uncertain</w:t>
            </w:r>
            <w:r>
              <w:rPr>
                <w:vertAlign w:val="superscript"/>
              </w:rPr>
              <w:t>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possible: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w:t>
            </w:r>
          </w:p>
        </w:tc>
        <w:tc>
          <w:tcPr>
            <w:tcW w:w="1690"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w:t>
            </w:r>
          </w:p>
        </w:tc>
        <w:tc>
          <w:tcPr>
            <w:tcW w:w="1386"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 Likely CEA/CUA</w:t>
            </w:r>
          </w:p>
        </w:tc>
      </w:tr>
      <w:tr w:rsidR="00355E73" w:rsidTr="00355E73">
        <w:tc>
          <w:tcPr>
            <w:tcW w:w="1947"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Non-</w:t>
            </w:r>
            <w:proofErr w:type="spellStart"/>
            <w:r>
              <w:t>inferior</w:t>
            </w:r>
            <w:r>
              <w:rPr>
                <w:vertAlign w:val="superscript"/>
              </w:rPr>
              <w:t>b</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Health forgone: need other supportive factors</w:t>
            </w:r>
          </w:p>
        </w:tc>
        <w:tc>
          <w:tcPr>
            <w:tcW w:w="215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w:t>
            </w:r>
          </w:p>
        </w:tc>
        <w:tc>
          <w:tcPr>
            <w:tcW w:w="1690"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CMA</w:t>
            </w:r>
          </w:p>
        </w:tc>
        <w:tc>
          <w:tcPr>
            <w:tcW w:w="1386"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CEA/CUA</w:t>
            </w:r>
          </w:p>
        </w:tc>
      </w:tr>
      <w:tr w:rsidR="00355E73" w:rsidTr="00355E73">
        <w:tc>
          <w:tcPr>
            <w:tcW w:w="1947"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Superior</w:t>
            </w:r>
          </w:p>
        </w:tc>
        <w:tc>
          <w:tcPr>
            <w:tcW w:w="184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 Likely CUA</w:t>
            </w:r>
          </w:p>
        </w:tc>
        <w:tc>
          <w:tcPr>
            <w:tcW w:w="2153"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 Likely CEA/CUA</w:t>
            </w:r>
          </w:p>
        </w:tc>
        <w:tc>
          <w:tcPr>
            <w:tcW w:w="1690"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CEA/CUA</w:t>
            </w:r>
          </w:p>
        </w:tc>
        <w:tc>
          <w:tcPr>
            <w:tcW w:w="1386" w:type="dxa"/>
            <w:tcBorders>
              <w:top w:val="single" w:sz="4" w:space="0" w:color="auto"/>
              <w:left w:val="single" w:sz="4" w:space="0" w:color="auto"/>
              <w:bottom w:val="single" w:sz="4" w:space="0" w:color="auto"/>
              <w:right w:val="single" w:sz="4" w:space="0" w:color="auto"/>
            </w:tcBorders>
            <w:vAlign w:val="center"/>
          </w:tcPr>
          <w:p w:rsidR="00355E73" w:rsidRDefault="00355E73" w:rsidP="00CC4546">
            <w:pPr>
              <w:pStyle w:val="Tabletext1"/>
            </w:pPr>
            <w:r>
              <w:t>CEA/CUA</w:t>
            </w:r>
          </w:p>
        </w:tc>
      </w:tr>
    </w:tbl>
    <w:p w:rsidR="009929BE" w:rsidRPr="009929BE" w:rsidRDefault="009929BE" w:rsidP="009929BE">
      <w:pPr>
        <w:pStyle w:val="Tablenotes0"/>
        <w:rPr>
          <w:szCs w:val="18"/>
        </w:rPr>
      </w:pPr>
      <w:r w:rsidRPr="009929BE">
        <w:rPr>
          <w:szCs w:val="18"/>
        </w:rPr>
        <w:t>CEA=cost-effectiveness analysis; CMA=cost-minimisation analysis; CUA=cost-utility analysis</w:t>
      </w:r>
    </w:p>
    <w:p w:rsidR="009929BE" w:rsidRPr="009929BE" w:rsidRDefault="009929BE" w:rsidP="009929BE">
      <w:pPr>
        <w:pStyle w:val="Tablenotes0"/>
        <w:rPr>
          <w:b/>
          <w:szCs w:val="18"/>
        </w:rPr>
      </w:pPr>
      <w:r w:rsidRPr="009929BE">
        <w:rPr>
          <w:szCs w:val="18"/>
        </w:rPr>
        <w:t xml:space="preserve">? = reflect uncertainties and any identified health trade-offs in the economic evaluation, as a minimum in a cost-consequences analysis </w:t>
      </w:r>
    </w:p>
    <w:p w:rsidR="009929BE" w:rsidRPr="009929BE" w:rsidRDefault="009929BE" w:rsidP="009929BE">
      <w:pPr>
        <w:pStyle w:val="Tablenotes0"/>
        <w:rPr>
          <w:b/>
          <w:szCs w:val="18"/>
        </w:rPr>
      </w:pPr>
      <w:proofErr w:type="gramStart"/>
      <w:r w:rsidRPr="009929BE">
        <w:rPr>
          <w:szCs w:val="18"/>
          <w:vertAlign w:val="superscript"/>
        </w:rPr>
        <w:t>a</w:t>
      </w:r>
      <w:proofErr w:type="gramEnd"/>
      <w:r w:rsidRPr="009929BE">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rsidR="009929BE" w:rsidRPr="009929BE" w:rsidRDefault="009929BE" w:rsidP="009929BE">
      <w:pPr>
        <w:pStyle w:val="Tablenotes0"/>
        <w:rPr>
          <w:szCs w:val="18"/>
        </w:rPr>
      </w:pPr>
      <w:proofErr w:type="gramStart"/>
      <w:r w:rsidRPr="009929BE">
        <w:rPr>
          <w:szCs w:val="18"/>
          <w:vertAlign w:val="superscript"/>
        </w:rPr>
        <w:t>b</w:t>
      </w:r>
      <w:proofErr w:type="gramEnd"/>
      <w:r w:rsidRPr="009929BE">
        <w:rPr>
          <w:szCs w:val="18"/>
        </w:rPr>
        <w:t> An adequate assessment of ‘non-inferiority’ is the preferred basis for demonstrating equivalence</w:t>
      </w:r>
    </w:p>
    <w:p w:rsidR="009929BE" w:rsidRDefault="009929BE" w:rsidP="009929BE">
      <w:pPr>
        <w:jc w:val="both"/>
      </w:pPr>
    </w:p>
    <w:p w:rsidR="007E2D9B" w:rsidRPr="007E2D9B" w:rsidRDefault="008275B4" w:rsidP="007E2D9B">
      <w:pPr>
        <w:jc w:val="both"/>
        <w:rPr>
          <w:vanish/>
          <w:color w:val="C00000"/>
        </w:rPr>
      </w:pPr>
      <w:r w:rsidRPr="008275B4">
        <w:rPr>
          <w:vanish/>
          <w:color w:val="C00000"/>
        </w:rPr>
        <w:t xml:space="preserve">An economic evaluation should be presented in all assessment reports to be considered by MSAC except when a service is indisputably demonstrated to be associated with net clinical harms to patients (as it is unlikely that MSAC will recommend government subsidy of the service). </w:t>
      </w:r>
    </w:p>
    <w:p w:rsidR="007E2D9B" w:rsidRPr="006B6F55" w:rsidRDefault="007E2D9B" w:rsidP="007E2D9B">
      <w:r w:rsidRPr="006B6F55">
        <w:t xml:space="preserve">The </w:t>
      </w:r>
      <w:r>
        <w:t>SBA presents &lt;</w:t>
      </w:r>
      <w:r w:rsidRPr="006B6F55">
        <w:t>a trial-based economic evaluation, based on direct randomised trials only/a stepped economic evaluation, based on direct randomised trials and implementing a modelled evaluation using variables reported in Section C/a modelled economic evaluation based on an</w:t>
      </w:r>
      <w:r>
        <w:t xml:space="preserve"> indirect comparison of &lt;randomised/nonrandomised&gt;</w:t>
      </w:r>
      <w:r w:rsidRPr="006B6F55">
        <w:t xml:space="preserve"> studies</w:t>
      </w:r>
      <w:r>
        <w:t>&gt;</w:t>
      </w:r>
      <w:r w:rsidRPr="006B6F55">
        <w:t>.</w:t>
      </w:r>
    </w:p>
    <w:p w:rsidR="00CC1D82" w:rsidRPr="00183E4D" w:rsidRDefault="00CC1D82" w:rsidP="00CC1D82">
      <w:pPr>
        <w:jc w:val="both"/>
      </w:pPr>
    </w:p>
    <w:p w:rsidR="005A5EC8" w:rsidRPr="00183E4D" w:rsidRDefault="005A5EC8" w:rsidP="006F1309">
      <w:pPr>
        <w:pStyle w:val="Heading2"/>
        <w:numPr>
          <w:ilvl w:val="3"/>
          <w:numId w:val="10"/>
        </w:numPr>
      </w:pPr>
      <w:bookmarkStart w:id="258" w:name="_Toc381796477"/>
      <w:bookmarkStart w:id="259" w:name="_Toc437866335"/>
      <w:r w:rsidRPr="00183E4D">
        <w:lastRenderedPageBreak/>
        <w:t>Populations and settings</w:t>
      </w:r>
      <w:bookmarkEnd w:id="258"/>
      <w:bookmarkEnd w:id="259"/>
    </w:p>
    <w:p w:rsidR="00125C80" w:rsidRDefault="00125C80" w:rsidP="00125C80">
      <w:pPr>
        <w:jc w:val="both"/>
        <w:rPr>
          <w:vanish/>
          <w:color w:val="C00000"/>
        </w:rPr>
      </w:pPr>
      <w:r>
        <w:rPr>
          <w:vanish/>
          <w:color w:val="C00000"/>
        </w:rPr>
        <w:t>Comment on</w:t>
      </w:r>
      <w:r w:rsidRPr="0033707D">
        <w:rPr>
          <w:vanish/>
          <w:color w:val="C00000"/>
        </w:rPr>
        <w:t xml:space="preserve"> the demographic and patient characteristics of the population included in the economic evaluation.</w:t>
      </w:r>
      <w:r>
        <w:rPr>
          <w:vanish/>
          <w:color w:val="C00000"/>
        </w:rPr>
        <w:t xml:space="preserve"> Are they appropriate to the proposed MBS listing?</w:t>
      </w:r>
      <w:r w:rsidRPr="003A1192">
        <w:rPr>
          <w:vanish/>
          <w:color w:val="C00000"/>
        </w:rPr>
        <w:t xml:space="preserve"> </w:t>
      </w:r>
      <w:r>
        <w:rPr>
          <w:vanish/>
          <w:color w:val="C00000"/>
        </w:rPr>
        <w:t xml:space="preserve">Justify. </w:t>
      </w:r>
      <w:r w:rsidRPr="003A1192">
        <w:rPr>
          <w:vanish/>
          <w:color w:val="C00000"/>
        </w:rPr>
        <w:t>Refer to any analyse</w:t>
      </w:r>
      <w:r>
        <w:rPr>
          <w:vanish/>
          <w:color w:val="C00000"/>
        </w:rPr>
        <w:t>s presented in Section B and C.3</w:t>
      </w:r>
      <w:r w:rsidRPr="003A1192">
        <w:rPr>
          <w:vanish/>
          <w:color w:val="C00000"/>
        </w:rPr>
        <w:t xml:space="preserve"> to address the applicability of the population used in the model for the proposed restriction</w:t>
      </w:r>
      <w:r>
        <w:rPr>
          <w:vanish/>
          <w:color w:val="C00000"/>
        </w:rPr>
        <w:t>.</w:t>
      </w:r>
    </w:p>
    <w:p w:rsidR="00EC2F46" w:rsidRPr="00125C80" w:rsidRDefault="00125C80" w:rsidP="00125C80">
      <w:pPr>
        <w:pStyle w:val="Comment"/>
        <w:rPr>
          <w:color w:val="auto"/>
        </w:rPr>
      </w:pPr>
      <w:r w:rsidRPr="00125C80">
        <w:rPr>
          <w:rStyle w:val="Emphasis"/>
          <w:b w:val="0"/>
          <w:bCs w:val="0"/>
          <w:color w:val="auto"/>
        </w:rPr>
        <w:t>The population in the model is &lt;not&gt; representative of the population for whom MBS listing is sought.</w:t>
      </w:r>
    </w:p>
    <w:p w:rsidR="00941F81" w:rsidRPr="00183E4D" w:rsidRDefault="00941F81" w:rsidP="00DF343F">
      <w:pPr>
        <w:jc w:val="both"/>
      </w:pPr>
    </w:p>
    <w:p w:rsidR="005A5EC8" w:rsidRPr="007A2DF0" w:rsidRDefault="005A5EC8" w:rsidP="006F1309">
      <w:pPr>
        <w:pStyle w:val="Heading2"/>
        <w:numPr>
          <w:ilvl w:val="3"/>
          <w:numId w:val="10"/>
        </w:numPr>
      </w:pPr>
      <w:bookmarkStart w:id="260" w:name="_Toc381796478"/>
      <w:bookmarkStart w:id="261" w:name="_Toc437866336"/>
      <w:r w:rsidRPr="00183E4D">
        <w:t xml:space="preserve">Structure and rationale </w:t>
      </w:r>
      <w:r w:rsidRPr="007A2DF0">
        <w:t>of the economic evaluation</w:t>
      </w:r>
      <w:bookmarkEnd w:id="260"/>
      <w:bookmarkEnd w:id="261"/>
    </w:p>
    <w:p w:rsidR="00941F81" w:rsidRPr="007A2DF0" w:rsidRDefault="00941F81" w:rsidP="00941F81">
      <w:r w:rsidRPr="007A2DF0">
        <w:t xml:space="preserve">A summary of the key characteristics of the economic evaluation is given in </w:t>
      </w:r>
      <w:r w:rsidRPr="007A2DF0">
        <w:fldChar w:fldCharType="begin"/>
      </w:r>
      <w:r w:rsidRPr="007A2DF0">
        <w:instrText xml:space="preserve"> REF _Ref395196756 \h </w:instrText>
      </w:r>
      <w:r w:rsidR="00503C5B" w:rsidRPr="007A2DF0">
        <w:instrText xml:space="preserve"> \* MERGEFORMAT </w:instrText>
      </w:r>
      <w:r w:rsidRPr="007A2DF0">
        <w:fldChar w:fldCharType="separate"/>
      </w:r>
      <w:r w:rsidR="00F97BF6" w:rsidRPr="007A2DF0">
        <w:t xml:space="preserve">Table </w:t>
      </w:r>
      <w:r w:rsidR="00F97BF6">
        <w:rPr>
          <w:noProof/>
        </w:rPr>
        <w:t>26</w:t>
      </w:r>
      <w:r w:rsidRPr="007A2DF0">
        <w:fldChar w:fldCharType="end"/>
      </w:r>
      <w:r w:rsidRPr="007A2DF0">
        <w:t>.</w:t>
      </w:r>
    </w:p>
    <w:p w:rsidR="00941F81" w:rsidRPr="007A2DF0" w:rsidRDefault="00941F81" w:rsidP="00941F81">
      <w:pPr>
        <w:pStyle w:val="Caption"/>
        <w:tabs>
          <w:tab w:val="left" w:pos="1134"/>
        </w:tabs>
        <w:ind w:left="1134" w:hanging="1134"/>
        <w:jc w:val="both"/>
      </w:pPr>
      <w:bookmarkStart w:id="262" w:name="_Ref395196756"/>
      <w:bookmarkStart w:id="263" w:name="_Toc437865963"/>
      <w:r w:rsidRPr="007A2DF0">
        <w:t xml:space="preserve">Table </w:t>
      </w:r>
      <w:r w:rsidR="00444541">
        <w:fldChar w:fldCharType="begin"/>
      </w:r>
      <w:r w:rsidR="00444541">
        <w:instrText xml:space="preserve"> SEQ Table \* ARABIC </w:instrText>
      </w:r>
      <w:r w:rsidR="00444541">
        <w:fldChar w:fldCharType="separate"/>
      </w:r>
      <w:r w:rsidR="00F97BF6">
        <w:rPr>
          <w:noProof/>
        </w:rPr>
        <w:t>26</w:t>
      </w:r>
      <w:r w:rsidR="00444541">
        <w:rPr>
          <w:noProof/>
        </w:rPr>
        <w:fldChar w:fldCharType="end"/>
      </w:r>
      <w:bookmarkEnd w:id="262"/>
      <w:r w:rsidRPr="007A2DF0">
        <w:tab/>
        <w:t>Summary of the economic evaluation</w:t>
      </w:r>
      <w:bookmarkEnd w:id="263"/>
      <w:r w:rsidRPr="007A2DF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19"/>
        <w:gridCol w:w="5953"/>
      </w:tblGrid>
      <w:tr w:rsidR="00425DA5" w:rsidRPr="007A2DF0"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7A2DF0" w:rsidRDefault="00425DA5" w:rsidP="007B49EF">
            <w:pPr>
              <w:pStyle w:val="Tabletext1"/>
              <w:rPr>
                <w:b/>
              </w:rPr>
            </w:pPr>
            <w:r w:rsidRPr="007A2DF0">
              <w:rPr>
                <w:b/>
              </w:rPr>
              <w:t>Perspective</w:t>
            </w:r>
          </w:p>
        </w:tc>
        <w:tc>
          <w:tcPr>
            <w:tcW w:w="5953" w:type="dxa"/>
            <w:tcBorders>
              <w:top w:val="single" w:sz="4" w:space="0" w:color="auto"/>
              <w:left w:val="single" w:sz="4" w:space="0" w:color="auto"/>
              <w:bottom w:val="single" w:sz="4" w:space="0" w:color="auto"/>
              <w:right w:val="single" w:sz="4" w:space="0" w:color="auto"/>
            </w:tcBorders>
          </w:tcPr>
          <w:p w:rsidR="00425DA5" w:rsidRPr="007A2DF0" w:rsidRDefault="00425DA5" w:rsidP="007B49EF">
            <w:pPr>
              <w:pStyle w:val="Tabletext1"/>
              <w:rPr>
                <w:vanish/>
                <w:color w:val="C00000"/>
              </w:rPr>
            </w:pPr>
          </w:p>
        </w:tc>
      </w:tr>
      <w:tr w:rsidR="00425DA5" w:rsidRPr="007A2DF0"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7A2DF0" w:rsidRDefault="00425DA5" w:rsidP="007B49EF">
            <w:pPr>
              <w:pStyle w:val="Tabletext1"/>
              <w:rPr>
                <w:b/>
              </w:rPr>
            </w:pPr>
            <w:r w:rsidRPr="007A2DF0">
              <w:rPr>
                <w:b/>
              </w:rPr>
              <w:t>Comparator</w:t>
            </w:r>
          </w:p>
        </w:tc>
        <w:tc>
          <w:tcPr>
            <w:tcW w:w="5953" w:type="dxa"/>
            <w:tcBorders>
              <w:top w:val="single" w:sz="4" w:space="0" w:color="auto"/>
              <w:left w:val="single" w:sz="4" w:space="0" w:color="auto"/>
              <w:bottom w:val="single" w:sz="4" w:space="0" w:color="auto"/>
              <w:right w:val="single" w:sz="4" w:space="0" w:color="auto"/>
            </w:tcBorders>
          </w:tcPr>
          <w:p w:rsidR="00425DA5" w:rsidRPr="007A2DF0" w:rsidRDefault="00425DA5" w:rsidP="007B49EF">
            <w:pPr>
              <w:pStyle w:val="Tabletext1"/>
              <w:rPr>
                <w:vanish/>
                <w:color w:val="C00000"/>
              </w:rPr>
            </w:pPr>
          </w:p>
        </w:tc>
      </w:tr>
      <w:tr w:rsidR="00425DA5" w:rsidRPr="007A2DF0"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7A2DF0" w:rsidRDefault="00425DA5" w:rsidP="007B49EF">
            <w:pPr>
              <w:pStyle w:val="Tabletext1"/>
              <w:rPr>
                <w:b/>
              </w:rPr>
            </w:pPr>
            <w:r w:rsidRPr="007A2DF0">
              <w:rPr>
                <w:b/>
              </w:rPr>
              <w:t>Type of economic evaluation</w:t>
            </w:r>
          </w:p>
        </w:tc>
        <w:tc>
          <w:tcPr>
            <w:tcW w:w="5953" w:type="dxa"/>
            <w:tcBorders>
              <w:top w:val="single" w:sz="4" w:space="0" w:color="auto"/>
              <w:left w:val="single" w:sz="4" w:space="0" w:color="auto"/>
              <w:bottom w:val="single" w:sz="4" w:space="0" w:color="auto"/>
              <w:right w:val="single" w:sz="4" w:space="0" w:color="auto"/>
            </w:tcBorders>
          </w:tcPr>
          <w:p w:rsidR="00425DA5" w:rsidRPr="007A2DF0" w:rsidRDefault="00425DA5" w:rsidP="007B49EF">
            <w:pPr>
              <w:pStyle w:val="Tabletext1"/>
              <w:rPr>
                <w:vanish/>
                <w:color w:val="C00000"/>
              </w:rPr>
            </w:pPr>
            <w:r w:rsidRPr="007A2DF0">
              <w:rPr>
                <w:vanish/>
                <w:color w:val="C00000"/>
              </w:rPr>
              <w:t xml:space="preserve">EG. </w:t>
            </w:r>
            <w:proofErr w:type="gramStart"/>
            <w:r w:rsidRPr="007A2DF0">
              <w:rPr>
                <w:vanish/>
                <w:color w:val="C00000"/>
              </w:rPr>
              <w:t>cost-effectiveness</w:t>
            </w:r>
            <w:proofErr w:type="gramEnd"/>
            <w:r w:rsidRPr="007A2DF0">
              <w:rPr>
                <w:vanish/>
                <w:color w:val="C00000"/>
              </w:rPr>
              <w:t>, cost-utility, cost-minimisation, cost-consequences.</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7A2DF0" w:rsidRDefault="00425DA5" w:rsidP="007B49EF">
            <w:pPr>
              <w:pStyle w:val="Tabletext1"/>
              <w:rPr>
                <w:b/>
              </w:rPr>
            </w:pPr>
            <w:r w:rsidRPr="007A2DF0">
              <w:rPr>
                <w:b/>
              </w:rPr>
              <w:t>Sources of evidence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proofErr w:type="spellStart"/>
            <w:r w:rsidRPr="007A2DF0">
              <w:rPr>
                <w:vanish/>
                <w:color w:val="C00000"/>
              </w:rPr>
              <w:t>Eg</w:t>
            </w:r>
            <w:proofErr w:type="spellEnd"/>
            <w:r w:rsidRPr="007A2DF0">
              <w:rPr>
                <w:vanish/>
                <w:color w:val="C00000"/>
              </w:rPr>
              <w:t>. Systematic review</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Time horizon</w:t>
            </w:r>
          </w:p>
        </w:tc>
        <w:tc>
          <w:tcPr>
            <w:tcW w:w="5953"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vanish/>
                <w:color w:val="C00000"/>
              </w:rPr>
            </w:pPr>
            <w:proofErr w:type="spellStart"/>
            <w:r w:rsidRPr="00183E4D">
              <w:rPr>
                <w:vanish/>
                <w:color w:val="C00000"/>
              </w:rPr>
              <w:t>Eg</w:t>
            </w:r>
            <w:proofErr w:type="spellEnd"/>
            <w:r w:rsidRPr="00183E4D">
              <w:rPr>
                <w:vanish/>
                <w:color w:val="C00000"/>
              </w:rPr>
              <w:t xml:space="preserve"> X years in the model base case</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Outcomes</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proofErr w:type="spellStart"/>
            <w:r w:rsidRPr="00183E4D">
              <w:rPr>
                <w:vanish/>
                <w:color w:val="C00000"/>
              </w:rPr>
              <w:t>Eg</w:t>
            </w:r>
            <w:proofErr w:type="spellEnd"/>
            <w:r w:rsidRPr="00183E4D">
              <w:rPr>
                <w:vanish/>
                <w:color w:val="C00000"/>
              </w:rPr>
              <w:t xml:space="preserve">. Name or list the outcome/s used in the model </w:t>
            </w:r>
            <w:proofErr w:type="spellStart"/>
            <w:r w:rsidRPr="00183E4D">
              <w:rPr>
                <w:vanish/>
                <w:color w:val="C00000"/>
              </w:rPr>
              <w:t>eg</w:t>
            </w:r>
            <w:proofErr w:type="spellEnd"/>
            <w:r w:rsidRPr="00183E4D">
              <w:rPr>
                <w:vanish/>
                <w:color w:val="C00000"/>
              </w:rPr>
              <w:t>. LYG and QALYs</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Methods used to generate results</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rPr>
                <w:vanish/>
                <w:color w:val="C00000"/>
              </w:rPr>
              <w:t>E.g. trial-based, cohort expected value analysis, Markov model</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rPr>
            </w:pPr>
            <w:r w:rsidRPr="00183E4D">
              <w:rPr>
                <w:b/>
              </w:rPr>
              <w:t>&lt;Health states&gt;</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Only put in this row, if it is relevant to your model</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&lt;Cycle length&gt;</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Only put in this row, if it is relevant to your model</w:t>
            </w: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Discount rate</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p>
        </w:tc>
      </w:tr>
      <w:tr w:rsidR="00425DA5" w:rsidRPr="00183E4D" w:rsidTr="007B49EF">
        <w:trPr>
          <w:trHeight w:val="20"/>
        </w:trPr>
        <w:tc>
          <w:tcPr>
            <w:tcW w:w="3119" w:type="dxa"/>
            <w:tcBorders>
              <w:top w:val="single" w:sz="4" w:space="0" w:color="auto"/>
              <w:left w:val="single" w:sz="4" w:space="0" w:color="auto"/>
              <w:bottom w:val="single" w:sz="4" w:space="0" w:color="auto"/>
              <w:right w:val="single" w:sz="4" w:space="0" w:color="auto"/>
            </w:tcBorders>
            <w:hideMark/>
          </w:tcPr>
          <w:p w:rsidR="00425DA5" w:rsidRPr="00183E4D" w:rsidRDefault="00425DA5" w:rsidP="007B49EF">
            <w:pPr>
              <w:pStyle w:val="Tabletext1"/>
              <w:rPr>
                <w:b/>
              </w:rPr>
            </w:pPr>
            <w:r w:rsidRPr="00183E4D">
              <w:rPr>
                <w:b/>
              </w:rPr>
              <w:t>Software packages used</w:t>
            </w:r>
          </w:p>
        </w:tc>
        <w:tc>
          <w:tcPr>
            <w:tcW w:w="595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p>
        </w:tc>
      </w:tr>
    </w:tbl>
    <w:p w:rsidR="00941F81" w:rsidRPr="00183E4D" w:rsidRDefault="00941F81" w:rsidP="00941F81">
      <w:pPr>
        <w:jc w:val="both"/>
      </w:pPr>
      <w:r w:rsidRPr="00183E4D">
        <w:rPr>
          <w:vanish/>
          <w:color w:val="C00000"/>
        </w:rPr>
        <w:t xml:space="preserve">See Table D.3.1 in the </w:t>
      </w:r>
      <w:r w:rsidRPr="00183E4D">
        <w:rPr>
          <w:i/>
          <w:vanish/>
          <w:color w:val="C00000"/>
        </w:rPr>
        <w:t>MSAC Therapeutic Guidelines</w:t>
      </w:r>
      <w:r w:rsidRPr="00183E4D">
        <w:rPr>
          <w:vanish/>
          <w:color w:val="C00000"/>
        </w:rPr>
        <w:t>.</w:t>
      </w:r>
    </w:p>
    <w:p w:rsidR="00013791" w:rsidRDefault="00013791" w:rsidP="00941F81">
      <w:pPr>
        <w:jc w:val="both"/>
      </w:pPr>
    </w:p>
    <w:p w:rsidR="00013791" w:rsidRDefault="00013791" w:rsidP="00013791">
      <w:pPr>
        <w:pStyle w:val="Heading3"/>
      </w:pPr>
      <w:bookmarkStart w:id="264" w:name="_Toc395200799"/>
      <w:bookmarkStart w:id="265" w:name="_Toc437866337"/>
      <w:r>
        <w:t>Literature review</w:t>
      </w:r>
      <w:bookmarkEnd w:id="264"/>
      <w:bookmarkEnd w:id="265"/>
    </w:p>
    <w:p w:rsidR="00C41BB8" w:rsidRPr="003A1192" w:rsidRDefault="00C41BB8" w:rsidP="00C41BB8">
      <w:pPr>
        <w:pStyle w:val="Comment"/>
        <w:rPr>
          <w:vanish/>
        </w:rPr>
      </w:pPr>
      <w:r w:rsidRPr="003A1192">
        <w:rPr>
          <w:vanish/>
        </w:rPr>
        <w:t>Comment whether a search of the literature was conducted by the applicant for published cost-effectiveness analyses of the proposed service. Is the approach suggested in the SBA consistent with other published economic evaluations on the topic? Are departures from the approaches in the literature justified?</w:t>
      </w:r>
    </w:p>
    <w:p w:rsidR="00013791" w:rsidRDefault="00013791" w:rsidP="00013791"/>
    <w:p w:rsidR="00013791" w:rsidRPr="00013791" w:rsidRDefault="00013791" w:rsidP="00013791">
      <w:pPr>
        <w:pStyle w:val="Heading3"/>
      </w:pPr>
      <w:bookmarkStart w:id="266" w:name="_Toc395200800"/>
      <w:bookmarkStart w:id="267" w:name="_Toc437866338"/>
      <w:r>
        <w:lastRenderedPageBreak/>
        <w:t>Structure of the economic evaluation</w:t>
      </w:r>
      <w:bookmarkEnd w:id="266"/>
      <w:bookmarkEnd w:id="267"/>
    </w:p>
    <w:p w:rsidR="00524031" w:rsidRPr="003A1192" w:rsidRDefault="00524031" w:rsidP="00524031">
      <w:pPr>
        <w:jc w:val="both"/>
        <w:rPr>
          <w:i/>
          <w:vanish/>
          <w:color w:val="C00000"/>
        </w:rPr>
      </w:pPr>
      <w:r w:rsidRPr="003A1192">
        <w:rPr>
          <w:i/>
          <w:vanish/>
          <w:color w:val="C00000"/>
        </w:rPr>
        <w:t>Comment on whether the structure of the model is appropriate – does it accurately reflect the</w:t>
      </w:r>
      <w:r w:rsidRPr="0073502C">
        <w:t xml:space="preserve"> </w:t>
      </w:r>
      <w:r w:rsidRPr="003A1192">
        <w:rPr>
          <w:i/>
          <w:vanish/>
          <w:color w:val="C00000"/>
        </w:rPr>
        <w:t>treatment algorithm for the use of the intervention?</w:t>
      </w:r>
    </w:p>
    <w:p w:rsidR="00524031" w:rsidRPr="00013791" w:rsidRDefault="00524031" w:rsidP="00524031">
      <w:pPr>
        <w:jc w:val="both"/>
        <w:rPr>
          <w:vanish/>
          <w:color w:val="C00000"/>
        </w:rPr>
      </w:pPr>
      <w:r w:rsidRPr="00013791">
        <w:rPr>
          <w:vanish/>
          <w:color w:val="C00000"/>
        </w:rPr>
        <w:t>The description of the economic evaluation should include:</w:t>
      </w:r>
    </w:p>
    <w:p w:rsidR="00524031" w:rsidRPr="00013791" w:rsidRDefault="00524031" w:rsidP="00524031">
      <w:pPr>
        <w:jc w:val="both"/>
        <w:rPr>
          <w:vanish/>
          <w:color w:val="C00000"/>
        </w:rPr>
      </w:pPr>
      <w:r w:rsidRPr="00013791">
        <w:rPr>
          <w:vanish/>
          <w:color w:val="C00000"/>
        </w:rPr>
        <w:t>•</w:t>
      </w:r>
      <w:r w:rsidRPr="00013791">
        <w:rPr>
          <w:vanish/>
          <w:color w:val="C00000"/>
        </w:rPr>
        <w:tab/>
      </w:r>
      <w:proofErr w:type="gramStart"/>
      <w:r w:rsidRPr="00013791">
        <w:rPr>
          <w:vanish/>
          <w:color w:val="C00000"/>
        </w:rPr>
        <w:t>a</w:t>
      </w:r>
      <w:proofErr w:type="gramEnd"/>
      <w:r w:rsidRPr="00013791">
        <w:rPr>
          <w:vanish/>
          <w:color w:val="C00000"/>
        </w:rPr>
        <w:t xml:space="preserve"> statement defining in detail the therapy options for which costs and outcomes are estimated in the economic evaluation</w:t>
      </w:r>
    </w:p>
    <w:p w:rsidR="00524031" w:rsidRPr="00013791" w:rsidRDefault="00524031" w:rsidP="00524031">
      <w:pPr>
        <w:jc w:val="both"/>
        <w:rPr>
          <w:vanish/>
          <w:color w:val="C00000"/>
        </w:rPr>
      </w:pPr>
      <w:r w:rsidRPr="00013791">
        <w:rPr>
          <w:vanish/>
          <w:color w:val="C00000"/>
        </w:rPr>
        <w:t>•</w:t>
      </w:r>
      <w:r w:rsidRPr="00013791">
        <w:rPr>
          <w:vanish/>
          <w:color w:val="C00000"/>
        </w:rPr>
        <w:tab/>
        <w:t>a description of each of the types of event and health states possible in the economic evaluation, together with a justification of the selection of each health state for inclusion in the evaluation and a justification for those that were considered potentially suitable but that were excluded to avoid excessive complexity</w:t>
      </w:r>
      <w:r>
        <w:rPr>
          <w:vanish/>
          <w:color w:val="C00000"/>
        </w:rPr>
        <w:t xml:space="preserve"> (if relevant)</w:t>
      </w:r>
    </w:p>
    <w:p w:rsidR="00524031" w:rsidRPr="00013791" w:rsidRDefault="00524031" w:rsidP="00524031">
      <w:pPr>
        <w:jc w:val="both"/>
        <w:rPr>
          <w:vanish/>
          <w:color w:val="C00000"/>
        </w:rPr>
      </w:pPr>
      <w:r w:rsidRPr="00013791">
        <w:rPr>
          <w:vanish/>
          <w:color w:val="C00000"/>
        </w:rPr>
        <w:t>•</w:t>
      </w:r>
      <w:r w:rsidRPr="00013791">
        <w:rPr>
          <w:vanish/>
          <w:color w:val="C00000"/>
        </w:rPr>
        <w:tab/>
      </w:r>
      <w:proofErr w:type="gramStart"/>
      <w:r w:rsidRPr="00013791">
        <w:rPr>
          <w:vanish/>
          <w:color w:val="C00000"/>
        </w:rPr>
        <w:t>a</w:t>
      </w:r>
      <w:proofErr w:type="gramEnd"/>
      <w:r w:rsidRPr="00013791">
        <w:rPr>
          <w:vanish/>
          <w:color w:val="C00000"/>
        </w:rPr>
        <w:t xml:space="preserve"> description of the relationships and interactions between the various events and health states possible in the economic evaluation (including, where relevant for a state transition model, a detailed description of all possible transitions between the health states)</w:t>
      </w:r>
    </w:p>
    <w:p w:rsidR="00524031" w:rsidRPr="00013791" w:rsidRDefault="00524031" w:rsidP="00524031">
      <w:pPr>
        <w:jc w:val="both"/>
        <w:rPr>
          <w:vanish/>
          <w:color w:val="C00000"/>
        </w:rPr>
      </w:pPr>
      <w:r w:rsidRPr="00013791">
        <w:rPr>
          <w:vanish/>
          <w:color w:val="C00000"/>
        </w:rPr>
        <w:t>•</w:t>
      </w:r>
      <w:r w:rsidRPr="00013791">
        <w:rPr>
          <w:vanish/>
          <w:color w:val="C00000"/>
        </w:rPr>
        <w:tab/>
      </w:r>
      <w:proofErr w:type="gramStart"/>
      <w:r w:rsidRPr="00013791">
        <w:rPr>
          <w:vanish/>
          <w:color w:val="C00000"/>
        </w:rPr>
        <w:t>a</w:t>
      </w:r>
      <w:proofErr w:type="gramEnd"/>
      <w:r w:rsidRPr="00013791">
        <w:rPr>
          <w:vanish/>
          <w:color w:val="C00000"/>
        </w:rPr>
        <w:t xml:space="preserve"> description of all assumptions made in the construction of the economic evaluation</w:t>
      </w:r>
    </w:p>
    <w:p w:rsidR="00524031" w:rsidRPr="00183E4D" w:rsidRDefault="00524031" w:rsidP="00524031">
      <w:pPr>
        <w:jc w:val="both"/>
      </w:pPr>
      <w:r w:rsidRPr="00013791">
        <w:rPr>
          <w:vanish/>
          <w:color w:val="C00000"/>
        </w:rPr>
        <w:t>•</w:t>
      </w:r>
      <w:r w:rsidRPr="00013791">
        <w:rPr>
          <w:vanish/>
          <w:color w:val="C00000"/>
        </w:rPr>
        <w:tab/>
      </w:r>
      <w:proofErr w:type="gramStart"/>
      <w:r w:rsidRPr="00013791">
        <w:rPr>
          <w:vanish/>
          <w:color w:val="C00000"/>
        </w:rPr>
        <w:t>a</w:t>
      </w:r>
      <w:proofErr w:type="gramEnd"/>
      <w:r w:rsidRPr="00013791">
        <w:rPr>
          <w:vanish/>
          <w:color w:val="C00000"/>
        </w:rPr>
        <w:t xml:space="preserve"> decision tree diagram summarising the structure of the economic evaluation</w:t>
      </w:r>
    </w:p>
    <w:p w:rsidR="00524031" w:rsidRPr="00183E4D" w:rsidRDefault="00524031" w:rsidP="00524031">
      <w:pPr>
        <w:keepNext/>
        <w:jc w:val="both"/>
        <w:rPr>
          <w:noProof/>
        </w:rPr>
      </w:pPr>
    </w:p>
    <w:p w:rsidR="00524031" w:rsidRPr="00A837BA" w:rsidRDefault="00524031" w:rsidP="00524031">
      <w:pPr>
        <w:pStyle w:val="Heading4"/>
        <w:rPr>
          <w:b w:val="0"/>
          <w:vanish/>
        </w:rPr>
      </w:pPr>
      <w:r w:rsidRPr="00A837BA">
        <w:rPr>
          <w:b w:val="0"/>
          <w:vanish/>
        </w:rPr>
        <w:t>Assumptions incorporated into the model structure:</w:t>
      </w:r>
    </w:p>
    <w:p w:rsidR="00524031" w:rsidRDefault="00524031" w:rsidP="00524031">
      <w:pPr>
        <w:jc w:val="both"/>
        <w:rPr>
          <w:i/>
          <w:vanish/>
          <w:color w:val="C00000"/>
        </w:rPr>
      </w:pPr>
      <w:r w:rsidRPr="003A1192">
        <w:rPr>
          <w:i/>
          <w:vanish/>
          <w:color w:val="C00000"/>
        </w:rPr>
        <w:t xml:space="preserve">Have the economic evaluation characteristics summarised in </w:t>
      </w:r>
      <w:r w:rsidRPr="003A1192">
        <w:rPr>
          <w:i/>
          <w:vanish/>
          <w:color w:val="C00000"/>
        </w:rPr>
        <w:fldChar w:fldCharType="begin"/>
      </w:r>
      <w:r w:rsidRPr="003A1192">
        <w:rPr>
          <w:i/>
          <w:vanish/>
          <w:color w:val="C00000"/>
        </w:rPr>
        <w:instrText xml:space="preserve"> REF _Ref395196756 \h  \* MERGEFORMAT </w:instrText>
      </w:r>
      <w:r w:rsidRPr="003A1192">
        <w:rPr>
          <w:i/>
          <w:vanish/>
          <w:color w:val="C00000"/>
        </w:rPr>
      </w:r>
      <w:r w:rsidRPr="003A1192">
        <w:rPr>
          <w:i/>
          <w:vanish/>
          <w:color w:val="C00000"/>
        </w:rPr>
        <w:fldChar w:fldCharType="separate"/>
      </w:r>
      <w:r w:rsidR="00F97BF6" w:rsidRPr="00F97BF6">
        <w:rPr>
          <w:i/>
          <w:vanish/>
          <w:color w:val="C00000"/>
        </w:rPr>
        <w:t>Table 26</w:t>
      </w:r>
      <w:r w:rsidRPr="003A1192">
        <w:rPr>
          <w:i/>
          <w:vanish/>
          <w:color w:val="C00000"/>
        </w:rPr>
        <w:fldChar w:fldCharType="end"/>
      </w:r>
      <w:r w:rsidRPr="003A1192">
        <w:rPr>
          <w:i/>
          <w:vanish/>
          <w:color w:val="C00000"/>
        </w:rPr>
        <w:t xml:space="preserve"> been appropriately justified? Comment and suggest/justify appropriate alternatives.</w:t>
      </w:r>
      <w:r>
        <w:rPr>
          <w:i/>
          <w:vanish/>
          <w:color w:val="C00000"/>
        </w:rPr>
        <w:t xml:space="preserve"> For example,</w:t>
      </w:r>
    </w:p>
    <w:p w:rsidR="00524031" w:rsidRDefault="00524031" w:rsidP="00524031">
      <w:pPr>
        <w:pStyle w:val="ListParagraph"/>
        <w:numPr>
          <w:ilvl w:val="0"/>
          <w:numId w:val="34"/>
        </w:numPr>
        <w:jc w:val="both"/>
        <w:rPr>
          <w:i/>
          <w:vanish/>
          <w:color w:val="C00000"/>
        </w:rPr>
      </w:pPr>
      <w:r w:rsidRPr="003A1192">
        <w:rPr>
          <w:i/>
          <w:vanish/>
          <w:color w:val="C00000"/>
        </w:rPr>
        <w:t>Comment on the appropriateness of the time horizon in terms of whether it accurately reflects the natural history of the medical condition, the clinical management algorithm and the time over which outcomes may occur. Is it long enough to capture important clinical events?</w:t>
      </w:r>
    </w:p>
    <w:p w:rsidR="00524031" w:rsidRPr="003A1192" w:rsidRDefault="00524031" w:rsidP="00524031">
      <w:pPr>
        <w:pStyle w:val="ListParagraph"/>
        <w:numPr>
          <w:ilvl w:val="0"/>
          <w:numId w:val="34"/>
        </w:numPr>
        <w:jc w:val="both"/>
        <w:rPr>
          <w:i/>
          <w:vanish/>
          <w:color w:val="C00000"/>
        </w:rPr>
      </w:pPr>
      <w:r w:rsidRPr="003A1192">
        <w:rPr>
          <w:i/>
          <w:vanish/>
          <w:color w:val="C00000"/>
        </w:rPr>
        <w:t>Comment on whether the outcomes represent final outcomes and if so, how these have been translated from surrogate outcomes.</w:t>
      </w:r>
    </w:p>
    <w:p w:rsidR="002B0BD1" w:rsidRPr="00183E4D" w:rsidRDefault="00524031" w:rsidP="00524031">
      <w:pPr>
        <w:keepNext/>
        <w:jc w:val="both"/>
        <w:rPr>
          <w:noProof/>
        </w:rPr>
      </w:pPr>
      <w:r w:rsidRPr="003A1192">
        <w:rPr>
          <w:i/>
          <w:vanish/>
          <w:color w:val="C00000"/>
        </w:rPr>
        <w:t>Comment on whether the health states, cycle length and duration of time spent in health states are appropriate.</w:t>
      </w:r>
    </w:p>
    <w:p w:rsidR="005F6C75" w:rsidRPr="005F6C75" w:rsidRDefault="005F6C75" w:rsidP="005F6C75"/>
    <w:p w:rsidR="003E7F7D" w:rsidRDefault="003E7F7D" w:rsidP="006F1309">
      <w:pPr>
        <w:pStyle w:val="Heading2"/>
        <w:numPr>
          <w:ilvl w:val="3"/>
          <w:numId w:val="10"/>
        </w:numPr>
      </w:pPr>
      <w:bookmarkStart w:id="268" w:name="_Toc381796479"/>
      <w:bookmarkStart w:id="269" w:name="_Toc437866339"/>
      <w:r w:rsidRPr="00183E4D">
        <w:lastRenderedPageBreak/>
        <w:t>Inputs to the economic evaluation</w:t>
      </w:r>
      <w:bookmarkEnd w:id="268"/>
      <w:bookmarkEnd w:id="269"/>
    </w:p>
    <w:p w:rsidR="00524031" w:rsidRDefault="00524031" w:rsidP="00524031">
      <w:pPr>
        <w:pStyle w:val="Heading3"/>
      </w:pPr>
      <w:bookmarkStart w:id="270" w:name="_Toc428263200"/>
      <w:bookmarkStart w:id="271" w:name="_Toc437866340"/>
      <w:r>
        <w:t>Costs</w:t>
      </w:r>
      <w:bookmarkEnd w:id="270"/>
      <w:bookmarkEnd w:id="271"/>
    </w:p>
    <w:p w:rsidR="00524031" w:rsidRPr="008F166B" w:rsidRDefault="00524031" w:rsidP="00524031">
      <w:pPr>
        <w:pStyle w:val="ListParagraph"/>
        <w:numPr>
          <w:ilvl w:val="0"/>
          <w:numId w:val="34"/>
        </w:numPr>
        <w:jc w:val="both"/>
        <w:rPr>
          <w:i/>
          <w:vanish/>
          <w:color w:val="C00000"/>
        </w:rPr>
      </w:pPr>
      <w:r w:rsidRPr="008F166B">
        <w:rPr>
          <w:i/>
          <w:vanish/>
          <w:color w:val="C00000"/>
        </w:rPr>
        <w:t>Discuss the appropriateness of any assumptions regarding the cost of the intervention such as the length and number of specialist visits required, costs of equipment use, co-</w:t>
      </w:r>
      <w:r>
        <w:rPr>
          <w:i/>
          <w:vanish/>
          <w:color w:val="C00000"/>
        </w:rPr>
        <w:t>interventions</w:t>
      </w:r>
      <w:r w:rsidRPr="008F166B">
        <w:rPr>
          <w:i/>
          <w:vanish/>
          <w:color w:val="C00000"/>
        </w:rPr>
        <w:t>.</w:t>
      </w:r>
    </w:p>
    <w:p w:rsidR="00524031" w:rsidRPr="008F166B" w:rsidRDefault="00524031" w:rsidP="00524031">
      <w:pPr>
        <w:pStyle w:val="ListParagraph"/>
        <w:numPr>
          <w:ilvl w:val="0"/>
          <w:numId w:val="34"/>
        </w:numPr>
        <w:jc w:val="both"/>
        <w:rPr>
          <w:i/>
          <w:vanish/>
          <w:color w:val="C00000"/>
        </w:rPr>
      </w:pPr>
      <w:r w:rsidRPr="008F166B">
        <w:rPr>
          <w:i/>
          <w:vanish/>
          <w:color w:val="C00000"/>
        </w:rPr>
        <w:t>Verify these costs and their use in the model. Check the model and locate the values if possible.</w:t>
      </w:r>
    </w:p>
    <w:p w:rsidR="00524031" w:rsidRPr="008F166B" w:rsidRDefault="00524031" w:rsidP="00524031">
      <w:pPr>
        <w:pStyle w:val="ListParagraph"/>
        <w:numPr>
          <w:ilvl w:val="0"/>
          <w:numId w:val="34"/>
        </w:numPr>
        <w:jc w:val="both"/>
        <w:rPr>
          <w:i/>
          <w:vanish/>
          <w:color w:val="C00000"/>
        </w:rPr>
      </w:pPr>
      <w:r w:rsidRPr="008F166B">
        <w:rPr>
          <w:i/>
          <w:vanish/>
          <w:color w:val="C00000"/>
        </w:rPr>
        <w:t>Verify the sources are up to date and check the latest prices on the MBS and PBS.</w:t>
      </w:r>
    </w:p>
    <w:p w:rsidR="00524031" w:rsidRPr="008F166B" w:rsidRDefault="00524031" w:rsidP="00524031">
      <w:pPr>
        <w:pStyle w:val="ListParagraph"/>
        <w:numPr>
          <w:ilvl w:val="0"/>
          <w:numId w:val="34"/>
        </w:numPr>
        <w:jc w:val="both"/>
        <w:rPr>
          <w:i/>
          <w:vanish/>
          <w:color w:val="C00000"/>
        </w:rPr>
      </w:pPr>
      <w:r w:rsidRPr="008F166B">
        <w:rPr>
          <w:i/>
          <w:vanish/>
          <w:color w:val="C00000"/>
        </w:rPr>
        <w:t xml:space="preserve">If costs have not been incorporated in the economic evaluation that ought to be, the evaluator can </w:t>
      </w:r>
      <w:r>
        <w:rPr>
          <w:i/>
          <w:vanish/>
          <w:color w:val="C00000"/>
        </w:rPr>
        <w:t>copy</w:t>
      </w:r>
      <w:r w:rsidRPr="008F166B">
        <w:rPr>
          <w:i/>
          <w:vanish/>
          <w:color w:val="C00000"/>
        </w:rPr>
        <w:t xml:space="preserve"> the </w:t>
      </w:r>
      <w:r>
        <w:rPr>
          <w:i/>
          <w:vanish/>
          <w:color w:val="C00000"/>
        </w:rPr>
        <w:t xml:space="preserve">health care resource items </w:t>
      </w:r>
      <w:r w:rsidRPr="008F166B">
        <w:rPr>
          <w:i/>
          <w:vanish/>
          <w:color w:val="C00000"/>
        </w:rPr>
        <w:t xml:space="preserve">summary table provided in the SBA </w:t>
      </w:r>
      <w:r>
        <w:rPr>
          <w:i/>
          <w:vanish/>
          <w:color w:val="C00000"/>
        </w:rPr>
        <w:t>and add to it using italics. C</w:t>
      </w:r>
      <w:r w:rsidRPr="008F166B">
        <w:rPr>
          <w:i/>
          <w:vanish/>
          <w:color w:val="C00000"/>
        </w:rPr>
        <w:t>omment below the table as to why these costs should not be omitted. Comment whether the SBA provides an appropriate justification for their exclusion. If possible a new base case in the economic evaluation may be developed using the new cost information. Reference this and the updated results.</w:t>
      </w:r>
    </w:p>
    <w:p w:rsidR="00524031" w:rsidRPr="008F166B" w:rsidRDefault="00524031" w:rsidP="00524031">
      <w:pPr>
        <w:pStyle w:val="ListParagraph"/>
        <w:numPr>
          <w:ilvl w:val="0"/>
          <w:numId w:val="34"/>
        </w:numPr>
        <w:jc w:val="both"/>
        <w:rPr>
          <w:i/>
          <w:vanish/>
          <w:color w:val="C00000"/>
        </w:rPr>
      </w:pPr>
      <w:r w:rsidRPr="008F166B">
        <w:rPr>
          <w:i/>
          <w:vanish/>
          <w:color w:val="C00000"/>
        </w:rPr>
        <w:t>Consider the potential costs of adverse events if these are likely to differ between the intervention arm and the comparator arm of the model.</w:t>
      </w:r>
    </w:p>
    <w:p w:rsidR="00524031" w:rsidRDefault="00524031" w:rsidP="00524031">
      <w:pPr>
        <w:pStyle w:val="ListParagraph"/>
        <w:numPr>
          <w:ilvl w:val="0"/>
          <w:numId w:val="34"/>
        </w:numPr>
        <w:jc w:val="both"/>
        <w:rPr>
          <w:i/>
          <w:vanish/>
          <w:color w:val="C00000"/>
        </w:rPr>
      </w:pPr>
      <w:r w:rsidRPr="008F166B">
        <w:rPr>
          <w:i/>
          <w:vanish/>
          <w:color w:val="C00000"/>
        </w:rPr>
        <w:t>Consider ongoing monitoring costs of patients. Do these differ between arms of the model?</w:t>
      </w:r>
    </w:p>
    <w:p w:rsidR="00524031" w:rsidRDefault="00524031" w:rsidP="00524031">
      <w:pPr>
        <w:pStyle w:val="Heading3"/>
      </w:pPr>
      <w:bookmarkStart w:id="272" w:name="_Toc428263201"/>
      <w:bookmarkStart w:id="273" w:name="_Toc437866341"/>
      <w:r>
        <w:t>Health outcomes</w:t>
      </w:r>
      <w:bookmarkEnd w:id="272"/>
      <w:bookmarkEnd w:id="273"/>
    </w:p>
    <w:p w:rsidR="00524031" w:rsidRPr="008F166B" w:rsidRDefault="00524031" w:rsidP="00524031">
      <w:pPr>
        <w:rPr>
          <w:i/>
          <w:vanish/>
          <w:color w:val="C00000"/>
        </w:rPr>
      </w:pPr>
      <w:r w:rsidRPr="008F166B">
        <w:rPr>
          <w:i/>
          <w:vanish/>
          <w:color w:val="C00000"/>
        </w:rPr>
        <w:t>Comment on the health outcomes used. Consider whether the variables that generate the incremental treatment effect are reasonable.</w:t>
      </w:r>
    </w:p>
    <w:p w:rsidR="00524031" w:rsidRPr="008F166B" w:rsidRDefault="00524031" w:rsidP="00524031">
      <w:pPr>
        <w:pStyle w:val="ListParagraph"/>
        <w:numPr>
          <w:ilvl w:val="0"/>
          <w:numId w:val="34"/>
        </w:numPr>
        <w:jc w:val="both"/>
        <w:rPr>
          <w:vanish/>
          <w:color w:val="C00000"/>
        </w:rPr>
      </w:pPr>
      <w:r w:rsidRPr="008F166B">
        <w:rPr>
          <w:vanish/>
          <w:color w:val="C00000"/>
        </w:rPr>
        <w:t xml:space="preserve">Describe the outcomes used in the economic evaluation, and reference (to Section C) any transformation or extrapolation of outcomes based on the clinical trials to outcomes used in the economic evaluation. </w:t>
      </w:r>
    </w:p>
    <w:p w:rsidR="00524031" w:rsidRPr="008F166B" w:rsidRDefault="00524031" w:rsidP="00524031">
      <w:pPr>
        <w:pStyle w:val="ListParagraph"/>
        <w:numPr>
          <w:ilvl w:val="0"/>
          <w:numId w:val="34"/>
        </w:numPr>
        <w:jc w:val="both"/>
        <w:rPr>
          <w:vanish/>
          <w:color w:val="C00000"/>
        </w:rPr>
      </w:pPr>
      <w:r w:rsidRPr="008F166B">
        <w:rPr>
          <w:vanish/>
          <w:color w:val="C00000"/>
        </w:rPr>
        <w:t xml:space="preserve">Must include a statement about the treatment effect of the intervention, the source of the treatment effect from Sections B or C, the duration the model assumes the treatment effect will continue beyond the trial period (assuming that costs are not continuing). </w:t>
      </w:r>
    </w:p>
    <w:p w:rsidR="00524031" w:rsidRPr="008F166B" w:rsidRDefault="00524031" w:rsidP="00524031">
      <w:pPr>
        <w:pStyle w:val="ListParagraph"/>
        <w:numPr>
          <w:ilvl w:val="0"/>
          <w:numId w:val="34"/>
        </w:numPr>
        <w:jc w:val="both"/>
        <w:rPr>
          <w:vanish/>
          <w:color w:val="C00000"/>
        </w:rPr>
      </w:pPr>
      <w:r w:rsidRPr="008F166B">
        <w:rPr>
          <w:vanish/>
          <w:color w:val="C00000"/>
        </w:rPr>
        <w:t>If the SBA provides a table highlighting the variables that generate the incremental treatment effect</w:t>
      </w:r>
      <w:r>
        <w:rPr>
          <w:vanish/>
          <w:color w:val="C00000"/>
        </w:rPr>
        <w:t>, then</w:t>
      </w:r>
      <w:r w:rsidRPr="008F166B">
        <w:rPr>
          <w:vanish/>
          <w:color w:val="C00000"/>
        </w:rPr>
        <w:t xml:space="preserve"> reproduce this table.</w:t>
      </w:r>
    </w:p>
    <w:p w:rsidR="00524031" w:rsidRPr="008F166B" w:rsidRDefault="00524031" w:rsidP="00524031">
      <w:pPr>
        <w:rPr>
          <w:i/>
          <w:vanish/>
          <w:color w:val="C00000"/>
        </w:rPr>
      </w:pPr>
      <w:r w:rsidRPr="008F166B">
        <w:rPr>
          <w:i/>
          <w:vanish/>
          <w:color w:val="C00000"/>
        </w:rPr>
        <w:t xml:space="preserve">Comment on whether the extrapolation of effect is reasonable given the length of trial data. </w:t>
      </w:r>
    </w:p>
    <w:p w:rsidR="000C769F" w:rsidRPr="000C769F" w:rsidRDefault="00524031" w:rsidP="000C769F">
      <w:r w:rsidRPr="008F166B">
        <w:rPr>
          <w:i/>
          <w:vanish/>
          <w:color w:val="C00000"/>
        </w:rPr>
        <w:lastRenderedPageBreak/>
        <w:t>Comment on whether the assessment report assumes all patients receiving the intervention will experience the improved health outcomes? Is this reasonable?</w:t>
      </w:r>
    </w:p>
    <w:p w:rsidR="00C03581" w:rsidRDefault="00C03581" w:rsidP="00C03581">
      <w:pPr>
        <w:pStyle w:val="Heading3"/>
      </w:pPr>
      <w:bookmarkStart w:id="274" w:name="_Toc315099814"/>
      <w:bookmarkStart w:id="275" w:name="_Toc428263202"/>
      <w:bookmarkStart w:id="276" w:name="_Toc437866342"/>
      <w:r w:rsidRPr="006B6F55">
        <w:t>Transition probabilities used in the economic evaluation</w:t>
      </w:r>
      <w:bookmarkEnd w:id="274"/>
      <w:bookmarkEnd w:id="275"/>
      <w:bookmarkEnd w:id="276"/>
    </w:p>
    <w:p w:rsidR="00C03581" w:rsidRPr="008F166B" w:rsidRDefault="00C03581" w:rsidP="00C03581">
      <w:pPr>
        <w:rPr>
          <w:i/>
          <w:vanish/>
          <w:color w:val="C00000"/>
        </w:rPr>
      </w:pPr>
      <w:r w:rsidRPr="008F166B">
        <w:rPr>
          <w:i/>
          <w:vanish/>
          <w:color w:val="C00000"/>
        </w:rPr>
        <w:t xml:space="preserve">Comment on the transition probabilities, focusing on whether they are reasonable. Do they accurately represent movement between health states? Do they reflect what is observed in the clinical evidence? </w:t>
      </w:r>
    </w:p>
    <w:p w:rsidR="00C03581" w:rsidRPr="008F166B" w:rsidRDefault="00C03581" w:rsidP="00C03581">
      <w:pPr>
        <w:pStyle w:val="ListParagraph"/>
        <w:numPr>
          <w:ilvl w:val="0"/>
          <w:numId w:val="34"/>
        </w:numPr>
        <w:jc w:val="both"/>
        <w:rPr>
          <w:vanish/>
          <w:color w:val="C00000"/>
        </w:rPr>
      </w:pPr>
      <w:r w:rsidRPr="008F166B">
        <w:rPr>
          <w:vanish/>
          <w:color w:val="C00000"/>
        </w:rPr>
        <w:t>If the economic evaluation uses transition probabilities, provide them here in table form. If there are a large number of transition probabilities, include them in an attachment and reference them here.</w:t>
      </w:r>
    </w:p>
    <w:p w:rsidR="00C03581" w:rsidRPr="008F166B" w:rsidRDefault="00C03581" w:rsidP="00C03581">
      <w:pPr>
        <w:pStyle w:val="ListParagraph"/>
        <w:numPr>
          <w:ilvl w:val="0"/>
          <w:numId w:val="34"/>
        </w:numPr>
        <w:jc w:val="both"/>
        <w:rPr>
          <w:vanish/>
          <w:color w:val="C00000"/>
        </w:rPr>
      </w:pPr>
      <w:r w:rsidRPr="008F166B">
        <w:rPr>
          <w:vanish/>
          <w:color w:val="C00000"/>
        </w:rPr>
        <w:t xml:space="preserve">Identify temporary or absorbing health states. </w:t>
      </w:r>
    </w:p>
    <w:p w:rsidR="00C03581" w:rsidRPr="008F166B" w:rsidRDefault="00C03581" w:rsidP="00C03581">
      <w:pPr>
        <w:pStyle w:val="ListParagraph"/>
        <w:numPr>
          <w:ilvl w:val="0"/>
          <w:numId w:val="34"/>
        </w:numPr>
        <w:jc w:val="both"/>
        <w:rPr>
          <w:vanish/>
          <w:color w:val="C00000"/>
        </w:rPr>
      </w:pPr>
      <w:r w:rsidRPr="008F166B">
        <w:rPr>
          <w:vanish/>
          <w:color w:val="C00000"/>
        </w:rPr>
        <w:t xml:space="preserve">State the source of the transition probabilities and describe whether they are constant or change over model cycles. </w:t>
      </w:r>
    </w:p>
    <w:p w:rsidR="00C03581" w:rsidRPr="008F166B" w:rsidRDefault="00C03581" w:rsidP="00C03581">
      <w:pPr>
        <w:pStyle w:val="ListParagraph"/>
        <w:numPr>
          <w:ilvl w:val="0"/>
          <w:numId w:val="34"/>
        </w:numPr>
        <w:jc w:val="both"/>
        <w:rPr>
          <w:vanish/>
          <w:color w:val="C00000"/>
        </w:rPr>
      </w:pPr>
      <w:r w:rsidRPr="008F166B">
        <w:rPr>
          <w:vanish/>
          <w:color w:val="C00000"/>
        </w:rPr>
        <w:t xml:space="preserve">If probabilistic modelling is presented, include the type of probability distribution used and discuss its justification. </w:t>
      </w:r>
    </w:p>
    <w:p w:rsidR="00C03581" w:rsidRPr="008F166B" w:rsidRDefault="00C03581" w:rsidP="00C03581">
      <w:pPr>
        <w:pStyle w:val="ListParagraph"/>
        <w:numPr>
          <w:ilvl w:val="0"/>
          <w:numId w:val="34"/>
        </w:numPr>
        <w:jc w:val="both"/>
        <w:rPr>
          <w:vanish/>
          <w:color w:val="C00000"/>
        </w:rPr>
      </w:pPr>
      <w:r w:rsidRPr="008F166B">
        <w:rPr>
          <w:vanish/>
          <w:color w:val="C00000"/>
        </w:rPr>
        <w:t>Markov models require probability over time (t) rather than rates. Comment, if necessary, on whether the SBA has transform from rate (r) to probability (P) and vice versa correctly (P = 1 - e</w:t>
      </w:r>
      <w:r w:rsidRPr="00862E36">
        <w:rPr>
          <w:vanish/>
          <w:color w:val="C00000"/>
          <w:vertAlign w:val="superscript"/>
        </w:rPr>
        <w:t>-</w:t>
      </w:r>
      <w:proofErr w:type="spellStart"/>
      <w:r w:rsidRPr="00862E36">
        <w:rPr>
          <w:vanish/>
          <w:color w:val="C00000"/>
          <w:vertAlign w:val="superscript"/>
        </w:rPr>
        <w:t>rt</w:t>
      </w:r>
      <w:proofErr w:type="spellEnd"/>
      <w:r w:rsidRPr="008F166B">
        <w:rPr>
          <w:vanish/>
          <w:color w:val="C00000"/>
        </w:rPr>
        <w:t>).</w:t>
      </w:r>
    </w:p>
    <w:p w:rsidR="00C03581" w:rsidRPr="006B6F55" w:rsidRDefault="00C03581" w:rsidP="00C03581"/>
    <w:p w:rsidR="00C03581" w:rsidRDefault="00C03581" w:rsidP="00C03581">
      <w:pPr>
        <w:pStyle w:val="Heading3"/>
      </w:pPr>
      <w:bookmarkStart w:id="277" w:name="_Toc315099815"/>
      <w:bookmarkStart w:id="278" w:name="_Toc428263203"/>
      <w:bookmarkStart w:id="279" w:name="_Toc437866343"/>
      <w:r w:rsidRPr="006B6F55">
        <w:t>Utility/disutility values</w:t>
      </w:r>
      <w:bookmarkEnd w:id="277"/>
      <w:bookmarkEnd w:id="278"/>
      <w:bookmarkEnd w:id="279"/>
    </w:p>
    <w:p w:rsidR="00C03581" w:rsidRPr="00862E36" w:rsidRDefault="00C03581" w:rsidP="00C03581">
      <w:pPr>
        <w:rPr>
          <w:i/>
          <w:vanish/>
          <w:color w:val="C00000"/>
        </w:rPr>
      </w:pPr>
      <w:r w:rsidRPr="00862E36">
        <w:rPr>
          <w:i/>
          <w:vanish/>
          <w:color w:val="C00000"/>
        </w:rPr>
        <w:t xml:space="preserve">Comment on the utility values, focusing on the source and how the values were obtained (reference Section B or Section C if discussed there), and whether the values are reasonable. </w:t>
      </w:r>
    </w:p>
    <w:p w:rsidR="00C03581" w:rsidRPr="00862E36" w:rsidRDefault="00C03581" w:rsidP="00C03581">
      <w:pPr>
        <w:pStyle w:val="ListParagraph"/>
        <w:numPr>
          <w:ilvl w:val="0"/>
          <w:numId w:val="34"/>
        </w:numPr>
        <w:jc w:val="both"/>
        <w:rPr>
          <w:vanish/>
          <w:color w:val="C00000"/>
        </w:rPr>
      </w:pPr>
      <w:r w:rsidRPr="00862E36">
        <w:rPr>
          <w:vanish/>
          <w:color w:val="C00000"/>
        </w:rPr>
        <w:t>List the utility values used in the economic evaluation in a table, along with their sources and cross-reference to Section B or Section C if discussed there.</w:t>
      </w:r>
    </w:p>
    <w:p w:rsidR="00C03581" w:rsidRPr="00862E36" w:rsidRDefault="00C03581" w:rsidP="00C03581">
      <w:pPr>
        <w:pStyle w:val="ListParagraph"/>
        <w:numPr>
          <w:ilvl w:val="0"/>
          <w:numId w:val="34"/>
        </w:numPr>
        <w:jc w:val="both"/>
        <w:rPr>
          <w:vanish/>
          <w:color w:val="C00000"/>
        </w:rPr>
      </w:pPr>
      <w:r w:rsidRPr="00862E36">
        <w:rPr>
          <w:vanish/>
          <w:color w:val="C00000"/>
        </w:rPr>
        <w:t>State whether they are trial-based or result from a translation issue in Section C (make a cross reference).</w:t>
      </w:r>
    </w:p>
    <w:p w:rsidR="00C03581" w:rsidRPr="00862E36" w:rsidRDefault="00C03581" w:rsidP="00C03581">
      <w:pPr>
        <w:pStyle w:val="ListParagraph"/>
        <w:numPr>
          <w:ilvl w:val="0"/>
          <w:numId w:val="34"/>
        </w:numPr>
        <w:jc w:val="both"/>
        <w:rPr>
          <w:vanish/>
          <w:color w:val="C00000"/>
        </w:rPr>
      </w:pPr>
      <w:r w:rsidRPr="00862E36">
        <w:rPr>
          <w:vanish/>
          <w:color w:val="C00000"/>
        </w:rPr>
        <w:t xml:space="preserve">Specify for how long the utility values are applied. This will be related to the length of time that patients spend in particular health states. </w:t>
      </w:r>
    </w:p>
    <w:p w:rsidR="00C03581" w:rsidRPr="00862E36" w:rsidRDefault="00C03581" w:rsidP="00C03581">
      <w:pPr>
        <w:pStyle w:val="ListParagraph"/>
        <w:numPr>
          <w:ilvl w:val="0"/>
          <w:numId w:val="34"/>
        </w:numPr>
        <w:jc w:val="both"/>
        <w:rPr>
          <w:vanish/>
          <w:color w:val="C00000"/>
        </w:rPr>
      </w:pPr>
      <w:r w:rsidRPr="00862E36">
        <w:rPr>
          <w:vanish/>
          <w:color w:val="C00000"/>
        </w:rPr>
        <w:t>If some utility or disutility values occur in one arm of the economic evaluation but not another then highlight this.</w:t>
      </w:r>
    </w:p>
    <w:p w:rsidR="00C03581" w:rsidRPr="006B6F55" w:rsidRDefault="00C03581" w:rsidP="00C03581"/>
    <w:p w:rsidR="00C03581" w:rsidRDefault="00C03581" w:rsidP="00C03581">
      <w:pPr>
        <w:pStyle w:val="Heading3"/>
      </w:pPr>
      <w:bookmarkStart w:id="280" w:name="_Toc315099816"/>
      <w:bookmarkStart w:id="281" w:name="_Toc428263204"/>
      <w:bookmarkStart w:id="282" w:name="_Toc437866344"/>
      <w:r w:rsidRPr="006B6F55">
        <w:lastRenderedPageBreak/>
        <w:t>Discount rate</w:t>
      </w:r>
      <w:bookmarkEnd w:id="280"/>
      <w:bookmarkEnd w:id="281"/>
      <w:bookmarkEnd w:id="282"/>
    </w:p>
    <w:p w:rsidR="00C03581" w:rsidRPr="00862E36" w:rsidRDefault="00C03581" w:rsidP="00C03581">
      <w:pPr>
        <w:rPr>
          <w:i/>
          <w:vanish/>
          <w:color w:val="C00000"/>
        </w:rPr>
      </w:pPr>
      <w:r w:rsidRPr="00862E36">
        <w:rPr>
          <w:i/>
          <w:vanish/>
          <w:color w:val="C00000"/>
        </w:rPr>
        <w:t>If a value different from 5% for both costs and outcomes is used, comment on the justification provided by the assessment report.</w:t>
      </w:r>
    </w:p>
    <w:p w:rsidR="00C03581" w:rsidRPr="00862E36" w:rsidRDefault="00C03581" w:rsidP="00C03581">
      <w:pPr>
        <w:pStyle w:val="ListParagraph"/>
        <w:numPr>
          <w:ilvl w:val="0"/>
          <w:numId w:val="34"/>
        </w:numPr>
        <w:jc w:val="both"/>
        <w:rPr>
          <w:vanish/>
          <w:color w:val="C00000"/>
        </w:rPr>
      </w:pPr>
      <w:r w:rsidRPr="00862E36">
        <w:rPr>
          <w:vanish/>
          <w:color w:val="C00000"/>
        </w:rPr>
        <w:t xml:space="preserve">State if a discount rate is used in the economic evaluation and what value is used. </w:t>
      </w:r>
    </w:p>
    <w:p w:rsidR="002B0BD1" w:rsidRPr="00C03581" w:rsidRDefault="00C03581" w:rsidP="00C03581">
      <w:pPr>
        <w:pStyle w:val="ListParagraph"/>
        <w:numPr>
          <w:ilvl w:val="0"/>
          <w:numId w:val="34"/>
        </w:numPr>
        <w:jc w:val="both"/>
        <w:rPr>
          <w:vanish/>
          <w:color w:val="C00000"/>
        </w:rPr>
      </w:pPr>
      <w:r w:rsidRPr="00862E36">
        <w:rPr>
          <w:vanish/>
          <w:color w:val="C00000"/>
        </w:rPr>
        <w:t>Identify whether both costs and outcomes are discounted at the same annual rate.</w:t>
      </w:r>
    </w:p>
    <w:p w:rsidR="0021388F" w:rsidRPr="00183E4D" w:rsidRDefault="00AF22DE" w:rsidP="006F1309">
      <w:pPr>
        <w:pStyle w:val="Heading2"/>
        <w:numPr>
          <w:ilvl w:val="3"/>
          <w:numId w:val="10"/>
        </w:numPr>
      </w:pPr>
      <w:bookmarkStart w:id="283" w:name="_Toc381796480"/>
      <w:bookmarkStart w:id="284" w:name="_Toc437866345"/>
      <w:r>
        <w:t>Results of</w:t>
      </w:r>
      <w:r w:rsidR="0021388F" w:rsidRPr="00183E4D">
        <w:t xml:space="preserve"> the </w:t>
      </w:r>
      <w:r>
        <w:t>Economic E</w:t>
      </w:r>
      <w:r w:rsidR="0021388F" w:rsidRPr="00183E4D">
        <w:t>valuation</w:t>
      </w:r>
      <w:bookmarkEnd w:id="283"/>
      <w:bookmarkEnd w:id="284"/>
    </w:p>
    <w:p w:rsidR="005E7534" w:rsidRPr="00FB0E44" w:rsidRDefault="005E7534" w:rsidP="005E7534">
      <w:pPr>
        <w:jc w:val="both"/>
        <w:rPr>
          <w:vanish/>
          <w:color w:val="C00000"/>
        </w:rPr>
      </w:pPr>
      <w:r w:rsidRPr="00FB0E44">
        <w:rPr>
          <w:vanish/>
          <w:color w:val="C00000"/>
        </w:rPr>
        <w:t>Has the SBA presented the cost per patient per course if the proposed medical service is for acute or self-limited therapy, or the cost per patient per year if the proposed medical service is for chronic or continuing therapy?</w:t>
      </w:r>
    </w:p>
    <w:p w:rsidR="005E7534" w:rsidRPr="00FB0E44" w:rsidRDefault="005E7534" w:rsidP="005E7534">
      <w:pPr>
        <w:jc w:val="both"/>
        <w:rPr>
          <w:vanish/>
          <w:color w:val="C00000"/>
        </w:rPr>
      </w:pPr>
      <w:r w:rsidRPr="00FB0E44">
        <w:rPr>
          <w:vanish/>
          <w:color w:val="C00000"/>
        </w:rPr>
        <w:t>Has the SBA presented the remaining results of the economic evaluation first in a disaggregated form, then in increasingly aggregated forms, using discounting as appropriate?</w:t>
      </w:r>
    </w:p>
    <w:p w:rsidR="005E7534" w:rsidRPr="00FB0E44" w:rsidRDefault="005E7534" w:rsidP="005E7534">
      <w:pPr>
        <w:jc w:val="both"/>
        <w:rPr>
          <w:vanish/>
          <w:color w:val="C00000"/>
        </w:rPr>
      </w:pPr>
      <w:r w:rsidRPr="00FB0E44">
        <w:rPr>
          <w:vanish/>
          <w:color w:val="C00000"/>
        </w:rPr>
        <w:t>Has the SBA presented the appropriately aggregated and discounted results separately for outcomes and costs, and separately for the proposed medical service and its main comparator?</w:t>
      </w:r>
    </w:p>
    <w:p w:rsidR="005E7534" w:rsidRPr="00FB0E44" w:rsidRDefault="005E7534" w:rsidP="005E7534">
      <w:pPr>
        <w:jc w:val="both"/>
        <w:rPr>
          <w:vanish/>
          <w:color w:val="C00000"/>
        </w:rPr>
      </w:pPr>
      <w:r w:rsidRPr="00FB0E44">
        <w:rPr>
          <w:vanish/>
          <w:color w:val="C00000"/>
        </w:rPr>
        <w:t>Has the SBA presented separate estimates of the incremental cost and the incremental effectiveness of substituting the proposed medical service for the main comparator?</w:t>
      </w:r>
    </w:p>
    <w:p w:rsidR="005E7534" w:rsidRPr="00FB0E44" w:rsidRDefault="005E7534" w:rsidP="005E7534">
      <w:pPr>
        <w:jc w:val="both"/>
        <w:rPr>
          <w:vanish/>
          <w:color w:val="C00000"/>
        </w:rPr>
      </w:pPr>
      <w:r w:rsidRPr="00FB0E44">
        <w:rPr>
          <w:vanish/>
          <w:color w:val="C00000"/>
        </w:rPr>
        <w:t>For cost-effectiveness and cost-utility analyses, has the incremental cost-effectiveness ratio been presented as the incremental cost of achieving each extra unit of outcome with the proposed medical service substituted for the main comparator (the base case of the economic evaluation)</w:t>
      </w:r>
      <w:r>
        <w:rPr>
          <w:vanish/>
          <w:color w:val="C00000"/>
        </w:rPr>
        <w:t>?</w:t>
      </w:r>
    </w:p>
    <w:p w:rsidR="005E7534" w:rsidRPr="00BF70D2" w:rsidRDefault="005E7534" w:rsidP="005E7534">
      <w:pPr>
        <w:jc w:val="both"/>
        <w:rPr>
          <w:i/>
          <w:vanish/>
          <w:color w:val="C00000"/>
        </w:rPr>
      </w:pPr>
      <w:r w:rsidRPr="00BF70D2">
        <w:rPr>
          <w:i/>
          <w:vanish/>
          <w:color w:val="C00000"/>
        </w:rPr>
        <w:t>What is the impact of any de</w:t>
      </w:r>
      <w:r>
        <w:rPr>
          <w:i/>
          <w:vanish/>
          <w:color w:val="C00000"/>
        </w:rPr>
        <w:t>parture</w:t>
      </w:r>
      <w:r w:rsidRPr="00BF70D2">
        <w:rPr>
          <w:i/>
          <w:vanish/>
          <w:color w:val="C00000"/>
        </w:rPr>
        <w:t>s from the suggested approach</w:t>
      </w:r>
      <w:r>
        <w:rPr>
          <w:i/>
          <w:vanish/>
          <w:color w:val="C00000"/>
        </w:rPr>
        <w:t>es</w:t>
      </w:r>
      <w:r w:rsidRPr="00BF70D2">
        <w:rPr>
          <w:i/>
          <w:vanish/>
          <w:color w:val="C00000"/>
        </w:rPr>
        <w:t xml:space="preserve"> above, in terms of confidence in the estimates provided in the economic evaluation</w:t>
      </w:r>
      <w:r>
        <w:rPr>
          <w:i/>
          <w:vanish/>
          <w:color w:val="C00000"/>
        </w:rPr>
        <w:t xml:space="preserve"> in the SBA</w:t>
      </w:r>
      <w:r w:rsidRPr="00BF70D2">
        <w:rPr>
          <w:i/>
          <w:vanish/>
          <w:color w:val="C00000"/>
        </w:rPr>
        <w:t>?</w:t>
      </w:r>
    </w:p>
    <w:p w:rsidR="005E7534" w:rsidRPr="00133A8D" w:rsidRDefault="005E7534" w:rsidP="005E7534">
      <w:pPr>
        <w:jc w:val="both"/>
        <w:rPr>
          <w:vanish/>
          <w:color w:val="C00000"/>
        </w:rPr>
      </w:pPr>
      <w:r>
        <w:rPr>
          <w:vanish/>
          <w:color w:val="C00000"/>
        </w:rPr>
        <w:t>Two different formats for presenting the findings of the economic evaluation are provided below. Choose which of these is appropriate for the evaluation that has been undertaken. Please delete the inappropriate one and/or incorporate additional summary information, as required.</w:t>
      </w:r>
    </w:p>
    <w:p w:rsidR="00C62352" w:rsidRPr="00183E4D" w:rsidRDefault="00C62352" w:rsidP="005E7534">
      <w:pPr>
        <w:jc w:val="both"/>
      </w:pPr>
    </w:p>
    <w:p w:rsidR="00FF27B1" w:rsidRPr="00183E4D" w:rsidRDefault="00C62352" w:rsidP="00A812D4">
      <w:pPr>
        <w:pStyle w:val="Heading3"/>
      </w:pPr>
      <w:bookmarkStart w:id="285" w:name="_Toc395200803"/>
      <w:bookmarkStart w:id="286" w:name="_Toc437866346"/>
      <w:r>
        <w:t>&lt;</w:t>
      </w:r>
      <w:r w:rsidR="00FF27B1" w:rsidRPr="00183E4D">
        <w:t>Incremental costs and effectiveness</w:t>
      </w:r>
      <w:bookmarkEnd w:id="285"/>
      <w:bookmarkEnd w:id="286"/>
    </w:p>
    <w:p w:rsidR="00FF27B1" w:rsidRPr="00183E4D" w:rsidRDefault="00FF27B1" w:rsidP="00DF343F">
      <w:pPr>
        <w:jc w:val="both"/>
      </w:pPr>
      <w:r w:rsidRPr="00183E4D">
        <w:t xml:space="preserve">The overall costs and outcomes, and incremental costs and outcomes as calculated for the </w:t>
      </w:r>
      <w:r w:rsidR="0071212A">
        <w:t>test</w:t>
      </w:r>
      <w:r w:rsidRPr="00183E4D">
        <w:t xml:space="preserve"> and comparator in </w:t>
      </w:r>
      <w:r w:rsidR="00133A8D">
        <w:t>the</w:t>
      </w:r>
      <w:r w:rsidRPr="00183E4D">
        <w:t xml:space="preserve"> model, with the base case assumptions, are shown in the table below.</w:t>
      </w:r>
      <w:r w:rsidR="005E7534">
        <w:t xml:space="preserve"> </w:t>
      </w:r>
      <w:r w:rsidR="005E7534" w:rsidRPr="00AD2492">
        <w:rPr>
          <w:b/>
          <w:vanish/>
          <w:color w:val="C00000"/>
        </w:rPr>
        <w:t>Where you have re-calculated a number due to an error in the SBA then write the modified number in italics immediately below the calculation from the SBA (this would include the ICER).</w:t>
      </w:r>
    </w:p>
    <w:p w:rsidR="002B0BD1" w:rsidRPr="00183E4D" w:rsidRDefault="00F970C8" w:rsidP="00DF343F">
      <w:pPr>
        <w:pStyle w:val="Caption"/>
        <w:keepNext/>
        <w:jc w:val="both"/>
      </w:pPr>
      <w:bookmarkStart w:id="287" w:name="_Toc437865964"/>
      <w:bookmarkStart w:id="288" w:name="_Toc381969877"/>
      <w:r w:rsidRPr="007A2DF0">
        <w:lastRenderedPageBreak/>
        <w:t xml:space="preserve">Table </w:t>
      </w:r>
      <w:r w:rsidR="00444541">
        <w:fldChar w:fldCharType="begin"/>
      </w:r>
      <w:r w:rsidR="00444541">
        <w:instrText xml:space="preserve"> SEQ Table \* ARABIC </w:instrText>
      </w:r>
      <w:r w:rsidR="00444541">
        <w:fldChar w:fldCharType="separate"/>
      </w:r>
      <w:r w:rsidR="00F97BF6">
        <w:rPr>
          <w:noProof/>
        </w:rPr>
        <w:t>27</w:t>
      </w:r>
      <w:bookmarkEnd w:id="287"/>
      <w:r w:rsidR="00444541">
        <w:rPr>
          <w:noProof/>
        </w:rPr>
        <w:fldChar w:fldCharType="end"/>
      </w:r>
      <w:r w:rsidRPr="007A2DF0">
        <w:t xml:space="preserve"> </w:t>
      </w:r>
      <w:r w:rsidRPr="007A2DF0">
        <w:tab/>
      </w:r>
      <w:bookmarkEnd w:id="288"/>
      <w:r w:rsidR="00133A8D" w:rsidRPr="007A2DF0">
        <w:rPr>
          <w:vanish/>
          <w:color w:val="C00000"/>
        </w:rPr>
        <w:t>Title</w:t>
      </w:r>
      <w:r w:rsidRPr="007A2DF0">
        <w:rPr>
          <w:vanish/>
          <w:color w:val="C00000"/>
        </w:rPr>
        <w:t xml:space="preserve"> </w:t>
      </w:r>
    </w:p>
    <w:tbl>
      <w:tblPr>
        <w:tblW w:w="0" w:type="auto"/>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10"/>
        <w:gridCol w:w="1325"/>
        <w:gridCol w:w="1325"/>
        <w:gridCol w:w="1325"/>
        <w:gridCol w:w="1326"/>
        <w:gridCol w:w="1361"/>
      </w:tblGrid>
      <w:tr w:rsidR="00425DA5" w:rsidRPr="00183E4D" w:rsidTr="00D5176E">
        <w:trPr>
          <w:hidden/>
        </w:trPr>
        <w:tc>
          <w:tcPr>
            <w:tcW w:w="2410" w:type="dxa"/>
            <w:tcBorders>
              <w:top w:val="single" w:sz="4" w:space="0" w:color="auto"/>
              <w:left w:val="single" w:sz="4" w:space="0" w:color="auto"/>
              <w:bottom w:val="single" w:sz="4" w:space="0" w:color="auto"/>
              <w:right w:val="single" w:sz="4" w:space="0" w:color="auto"/>
            </w:tcBorders>
          </w:tcPr>
          <w:p w:rsidR="00425DA5" w:rsidRPr="00AB4EAE" w:rsidRDefault="00AB4EAE" w:rsidP="007B49EF">
            <w:pPr>
              <w:keepNext/>
              <w:spacing w:after="40" w:line="240" w:lineRule="auto"/>
              <w:jc w:val="both"/>
              <w:rPr>
                <w:rFonts w:ascii="Arial Narrow" w:hAnsi="Arial Narrow"/>
                <w:b/>
                <w:vanish/>
                <w:sz w:val="20"/>
                <w:szCs w:val="20"/>
              </w:rPr>
            </w:pPr>
            <w:r w:rsidRPr="00AB4EAE">
              <w:rPr>
                <w:rFonts w:ascii="Arial Narrow" w:hAnsi="Arial Narrow"/>
                <w:b/>
                <w:vanish/>
                <w:color w:val="C00000"/>
                <w:sz w:val="20"/>
                <w:szCs w:val="20"/>
              </w:rPr>
              <w:t>Test</w:t>
            </w:r>
          </w:p>
        </w:tc>
        <w:tc>
          <w:tcPr>
            <w:tcW w:w="1325"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Cost</w:t>
            </w:r>
          </w:p>
        </w:tc>
        <w:tc>
          <w:tcPr>
            <w:tcW w:w="1325"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Incremental cost</w:t>
            </w:r>
          </w:p>
        </w:tc>
        <w:tc>
          <w:tcPr>
            <w:tcW w:w="1325"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Effectiveness (QALYs)</w:t>
            </w:r>
          </w:p>
        </w:tc>
        <w:tc>
          <w:tcPr>
            <w:tcW w:w="1326"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Incremental effectiveness</w:t>
            </w:r>
          </w:p>
        </w:tc>
        <w:tc>
          <w:tcPr>
            <w:tcW w:w="1361"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keepNext/>
              <w:spacing w:after="40" w:line="240" w:lineRule="auto"/>
              <w:jc w:val="both"/>
              <w:rPr>
                <w:rFonts w:ascii="Arial Narrow" w:hAnsi="Arial Narrow"/>
                <w:b/>
                <w:sz w:val="20"/>
                <w:szCs w:val="20"/>
              </w:rPr>
            </w:pPr>
            <w:r w:rsidRPr="00183E4D">
              <w:rPr>
                <w:rFonts w:ascii="Arial Narrow" w:hAnsi="Arial Narrow"/>
                <w:b/>
                <w:sz w:val="20"/>
                <w:szCs w:val="20"/>
              </w:rPr>
              <w:t>ICER</w:t>
            </w:r>
          </w:p>
        </w:tc>
      </w:tr>
      <w:tr w:rsidR="006E6591" w:rsidRPr="00183E4D" w:rsidTr="00D5176E">
        <w:trPr>
          <w:hidden/>
        </w:trPr>
        <w:tc>
          <w:tcPr>
            <w:tcW w:w="2410" w:type="dxa"/>
            <w:tcBorders>
              <w:top w:val="single" w:sz="4" w:space="0" w:color="auto"/>
              <w:left w:val="single" w:sz="4" w:space="0" w:color="auto"/>
              <w:bottom w:val="single" w:sz="4" w:space="0" w:color="auto"/>
              <w:right w:val="single" w:sz="4" w:space="0" w:color="auto"/>
            </w:tcBorders>
          </w:tcPr>
          <w:p w:rsidR="006E6591" w:rsidRPr="007A2DF0" w:rsidRDefault="006E6591" w:rsidP="007B49EF">
            <w:pPr>
              <w:spacing w:after="40" w:line="240" w:lineRule="auto"/>
              <w:jc w:val="both"/>
              <w:rPr>
                <w:rFonts w:ascii="Arial Narrow" w:hAnsi="Arial Narrow"/>
                <w:vanish/>
                <w:color w:val="C00000"/>
                <w:sz w:val="20"/>
                <w:szCs w:val="20"/>
              </w:rPr>
            </w:pPr>
            <w:r w:rsidRPr="007A2DF0">
              <w:rPr>
                <w:rFonts w:ascii="Arial Narrow" w:hAnsi="Arial Narrow"/>
                <w:vanish/>
                <w:color w:val="C00000"/>
                <w:sz w:val="20"/>
                <w:szCs w:val="20"/>
              </w:rPr>
              <w:t>Intervention</w:t>
            </w:r>
          </w:p>
        </w:tc>
        <w:tc>
          <w:tcPr>
            <w:tcW w:w="1325" w:type="dxa"/>
            <w:tcBorders>
              <w:top w:val="single" w:sz="4" w:space="0" w:color="auto"/>
              <w:left w:val="single" w:sz="4" w:space="0" w:color="auto"/>
              <w:bottom w:val="single" w:sz="4" w:space="0" w:color="auto"/>
              <w:right w:val="single" w:sz="4" w:space="0" w:color="auto"/>
            </w:tcBorders>
          </w:tcPr>
          <w:p w:rsidR="006E6591" w:rsidRPr="00AB4EAE" w:rsidRDefault="006E6591"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w:t>
            </w:r>
          </w:p>
        </w:tc>
        <w:tc>
          <w:tcPr>
            <w:tcW w:w="1325" w:type="dxa"/>
            <w:tcBorders>
              <w:top w:val="single" w:sz="4" w:space="0" w:color="auto"/>
              <w:left w:val="single" w:sz="4" w:space="0" w:color="auto"/>
              <w:bottom w:val="single" w:sz="4" w:space="0" w:color="auto"/>
              <w:right w:val="single" w:sz="4" w:space="0" w:color="auto"/>
            </w:tcBorders>
          </w:tcPr>
          <w:p w:rsidR="006E6591" w:rsidRPr="00AB4EAE" w:rsidRDefault="00655559"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w:t>
            </w:r>
          </w:p>
        </w:tc>
        <w:tc>
          <w:tcPr>
            <w:tcW w:w="1325" w:type="dxa"/>
            <w:tcBorders>
              <w:top w:val="single" w:sz="4" w:space="0" w:color="auto"/>
              <w:left w:val="single" w:sz="4" w:space="0" w:color="auto"/>
              <w:bottom w:val="single" w:sz="4" w:space="0" w:color="auto"/>
              <w:right w:val="single" w:sz="4" w:space="0" w:color="auto"/>
            </w:tcBorders>
          </w:tcPr>
          <w:p w:rsidR="006E6591" w:rsidRPr="00AB4EAE" w:rsidRDefault="00655559" w:rsidP="00655559">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w:t>
            </w:r>
          </w:p>
        </w:tc>
        <w:tc>
          <w:tcPr>
            <w:tcW w:w="1326" w:type="dxa"/>
            <w:tcBorders>
              <w:top w:val="single" w:sz="4" w:space="0" w:color="auto"/>
              <w:left w:val="single" w:sz="4" w:space="0" w:color="auto"/>
              <w:bottom w:val="single" w:sz="4" w:space="0" w:color="auto"/>
              <w:right w:val="single" w:sz="4" w:space="0" w:color="auto"/>
            </w:tcBorders>
          </w:tcPr>
          <w:p w:rsidR="006E6591" w:rsidRPr="00AB4EAE" w:rsidRDefault="006E6591"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w:t>
            </w:r>
          </w:p>
        </w:tc>
        <w:tc>
          <w:tcPr>
            <w:tcW w:w="1361" w:type="dxa"/>
            <w:tcBorders>
              <w:top w:val="single" w:sz="4" w:space="0" w:color="auto"/>
              <w:left w:val="single" w:sz="4" w:space="0" w:color="auto"/>
              <w:bottom w:val="single" w:sz="4" w:space="0" w:color="auto"/>
              <w:right w:val="single" w:sz="4" w:space="0" w:color="auto"/>
            </w:tcBorders>
          </w:tcPr>
          <w:p w:rsidR="006E6591" w:rsidRPr="00AB4EAE" w:rsidRDefault="006E6591"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$XXX/QALY</w:t>
            </w:r>
          </w:p>
        </w:tc>
      </w:tr>
      <w:tr w:rsidR="006E6591" w:rsidRPr="00183E4D" w:rsidTr="00D5176E">
        <w:trPr>
          <w:hidden/>
        </w:trPr>
        <w:tc>
          <w:tcPr>
            <w:tcW w:w="2410" w:type="dxa"/>
            <w:tcBorders>
              <w:top w:val="single" w:sz="4" w:space="0" w:color="auto"/>
              <w:left w:val="single" w:sz="4" w:space="0" w:color="auto"/>
              <w:bottom w:val="single" w:sz="4" w:space="0" w:color="auto"/>
              <w:right w:val="single" w:sz="4" w:space="0" w:color="auto"/>
            </w:tcBorders>
          </w:tcPr>
          <w:p w:rsidR="006E6591" w:rsidRPr="007A2DF0" w:rsidRDefault="006E6591" w:rsidP="007B49EF">
            <w:pPr>
              <w:spacing w:after="40" w:line="240" w:lineRule="auto"/>
              <w:jc w:val="both"/>
              <w:rPr>
                <w:rFonts w:ascii="Arial Narrow" w:hAnsi="Arial Narrow"/>
                <w:vanish/>
                <w:color w:val="C00000"/>
                <w:sz w:val="20"/>
                <w:szCs w:val="20"/>
              </w:rPr>
            </w:pPr>
            <w:r w:rsidRPr="007A2DF0">
              <w:rPr>
                <w:rFonts w:ascii="Arial Narrow" w:hAnsi="Arial Narrow"/>
                <w:vanish/>
                <w:color w:val="C00000"/>
                <w:sz w:val="20"/>
                <w:szCs w:val="20"/>
              </w:rPr>
              <w:t>Comparator</w:t>
            </w:r>
          </w:p>
        </w:tc>
        <w:tc>
          <w:tcPr>
            <w:tcW w:w="1325" w:type="dxa"/>
            <w:tcBorders>
              <w:top w:val="single" w:sz="4" w:space="0" w:color="auto"/>
              <w:left w:val="single" w:sz="4" w:space="0" w:color="auto"/>
              <w:bottom w:val="single" w:sz="4" w:space="0" w:color="auto"/>
              <w:right w:val="single" w:sz="4" w:space="0" w:color="auto"/>
            </w:tcBorders>
          </w:tcPr>
          <w:p w:rsidR="006E6591" w:rsidRPr="00AB4EAE" w:rsidRDefault="006E6591"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w:t>
            </w:r>
          </w:p>
        </w:tc>
        <w:tc>
          <w:tcPr>
            <w:tcW w:w="1325" w:type="dxa"/>
            <w:tcBorders>
              <w:top w:val="single" w:sz="4" w:space="0" w:color="auto"/>
              <w:left w:val="single" w:sz="4" w:space="0" w:color="auto"/>
              <w:bottom w:val="single" w:sz="4" w:space="0" w:color="auto"/>
              <w:right w:val="single" w:sz="4" w:space="0" w:color="auto"/>
            </w:tcBorders>
          </w:tcPr>
          <w:p w:rsidR="006E6591" w:rsidRPr="00AB4EAE" w:rsidRDefault="006E6591"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w:t>
            </w:r>
          </w:p>
        </w:tc>
        <w:tc>
          <w:tcPr>
            <w:tcW w:w="1325" w:type="dxa"/>
            <w:tcBorders>
              <w:top w:val="single" w:sz="4" w:space="0" w:color="auto"/>
              <w:left w:val="single" w:sz="4" w:space="0" w:color="auto"/>
              <w:bottom w:val="single" w:sz="4" w:space="0" w:color="auto"/>
              <w:right w:val="single" w:sz="4" w:space="0" w:color="auto"/>
            </w:tcBorders>
          </w:tcPr>
          <w:p w:rsidR="006E6591" w:rsidRPr="00AB4EAE" w:rsidRDefault="006E6591"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w:t>
            </w:r>
          </w:p>
        </w:tc>
        <w:tc>
          <w:tcPr>
            <w:tcW w:w="1326" w:type="dxa"/>
            <w:tcBorders>
              <w:top w:val="single" w:sz="4" w:space="0" w:color="auto"/>
              <w:left w:val="single" w:sz="4" w:space="0" w:color="auto"/>
              <w:bottom w:val="single" w:sz="4" w:space="0" w:color="auto"/>
              <w:right w:val="single" w:sz="4" w:space="0" w:color="auto"/>
            </w:tcBorders>
          </w:tcPr>
          <w:p w:rsidR="006E6591" w:rsidRPr="00AB4EAE" w:rsidRDefault="006E6591"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w:t>
            </w:r>
          </w:p>
        </w:tc>
        <w:tc>
          <w:tcPr>
            <w:tcW w:w="1361" w:type="dxa"/>
            <w:tcBorders>
              <w:top w:val="single" w:sz="4" w:space="0" w:color="auto"/>
              <w:left w:val="single" w:sz="4" w:space="0" w:color="auto"/>
              <w:bottom w:val="single" w:sz="4" w:space="0" w:color="auto"/>
              <w:right w:val="single" w:sz="4" w:space="0" w:color="auto"/>
            </w:tcBorders>
          </w:tcPr>
          <w:p w:rsidR="006E6591" w:rsidRPr="00AB4EAE" w:rsidRDefault="006E6591" w:rsidP="00CC4CB4">
            <w:pPr>
              <w:spacing w:after="40" w:line="240" w:lineRule="auto"/>
              <w:jc w:val="both"/>
              <w:rPr>
                <w:rFonts w:ascii="Arial Narrow" w:hAnsi="Arial Narrow"/>
                <w:vanish/>
                <w:color w:val="C00000"/>
                <w:sz w:val="20"/>
                <w:szCs w:val="20"/>
              </w:rPr>
            </w:pPr>
            <w:r w:rsidRPr="00AB4EAE">
              <w:rPr>
                <w:rFonts w:ascii="Arial Narrow" w:hAnsi="Arial Narrow"/>
                <w:vanish/>
                <w:color w:val="C00000"/>
                <w:sz w:val="20"/>
                <w:szCs w:val="20"/>
              </w:rPr>
              <w:t>$XXX/QALY</w:t>
            </w:r>
          </w:p>
        </w:tc>
      </w:tr>
    </w:tbl>
    <w:p w:rsidR="00425DA5" w:rsidRPr="00183E4D" w:rsidRDefault="00425DA5" w:rsidP="00425DA5">
      <w:pPr>
        <w:spacing w:line="240" w:lineRule="auto"/>
        <w:contextualSpacing/>
        <w:jc w:val="both"/>
        <w:rPr>
          <w:rFonts w:ascii="Arial Narrow" w:hAnsi="Arial Narrow"/>
          <w:sz w:val="20"/>
        </w:rPr>
      </w:pPr>
      <w:r w:rsidRPr="00183E4D">
        <w:rPr>
          <w:rFonts w:ascii="Arial Narrow" w:hAnsi="Arial Narrow"/>
          <w:sz w:val="20"/>
        </w:rPr>
        <w:t>ICER = Incremental Cost Effectiveness Ratio</w:t>
      </w:r>
      <w:r>
        <w:rPr>
          <w:rFonts w:ascii="Arial Narrow" w:hAnsi="Arial Narrow"/>
          <w:sz w:val="20"/>
        </w:rPr>
        <w:t>&gt;</w:t>
      </w:r>
    </w:p>
    <w:p w:rsidR="002B0BD1" w:rsidRDefault="002B0BD1" w:rsidP="00DF343F">
      <w:pPr>
        <w:jc w:val="both"/>
      </w:pPr>
    </w:p>
    <w:p w:rsidR="00C62352" w:rsidRPr="00183E4D" w:rsidRDefault="00C62352" w:rsidP="00A812D4">
      <w:pPr>
        <w:pStyle w:val="Heading3"/>
      </w:pPr>
      <w:bookmarkStart w:id="289" w:name="_Toc395200804"/>
      <w:bookmarkStart w:id="290" w:name="_Toc437866347"/>
      <w:r>
        <w:t>&lt;Stepped economic evaluation</w:t>
      </w:r>
      <w:bookmarkEnd w:id="289"/>
      <w:bookmarkEnd w:id="290"/>
    </w:p>
    <w:p w:rsidR="0042705E" w:rsidRPr="00FF46B6" w:rsidRDefault="001C3014" w:rsidP="00C62352">
      <w:pPr>
        <w:jc w:val="both"/>
      </w:pPr>
      <w:r>
        <w:t>Th</w:t>
      </w:r>
      <w:r w:rsidR="00C62352" w:rsidRPr="00183E4D">
        <w:t>e results of a stepped analysis of the base case economic evaluation are given in the tables below.</w:t>
      </w:r>
      <w:r w:rsidR="005E7534">
        <w:t xml:space="preserve"> </w:t>
      </w:r>
      <w:r w:rsidR="005E7534" w:rsidRPr="00AD2492">
        <w:rPr>
          <w:b/>
          <w:vanish/>
          <w:color w:val="C00000"/>
        </w:rPr>
        <w:t xml:space="preserve">Where you have re-calculated a number due to an error in the SBA then write it in italics </w:t>
      </w:r>
      <w:r w:rsidR="005E7534" w:rsidRPr="00FF46B6">
        <w:rPr>
          <w:b/>
          <w:vanish/>
          <w:color w:val="C00000"/>
        </w:rPr>
        <w:t>immediately below the calculation from the SBA</w:t>
      </w:r>
      <w:r w:rsidR="005E7534" w:rsidRPr="00FF46B6">
        <w:rPr>
          <w:vanish/>
          <w:color w:val="C00000"/>
        </w:rPr>
        <w:t>.</w:t>
      </w:r>
    </w:p>
    <w:p w:rsidR="00C62352" w:rsidRDefault="00C62352" w:rsidP="001C3014">
      <w:pPr>
        <w:pStyle w:val="Caption"/>
        <w:keepNext/>
        <w:ind w:left="1134" w:hanging="1134"/>
      </w:pPr>
      <w:bookmarkStart w:id="291" w:name="_Ref426371071"/>
      <w:bookmarkStart w:id="292" w:name="_Toc437865965"/>
      <w:r w:rsidRPr="00FF46B6">
        <w:t xml:space="preserve">&lt;Table </w:t>
      </w:r>
      <w:r w:rsidR="00444541">
        <w:fldChar w:fldCharType="begin"/>
      </w:r>
      <w:r w:rsidR="00444541">
        <w:instrText xml:space="preserve"> SEQ Table \* ARABIC </w:instrText>
      </w:r>
      <w:r w:rsidR="00444541">
        <w:fldChar w:fldCharType="separate"/>
      </w:r>
      <w:r w:rsidR="00F97BF6">
        <w:rPr>
          <w:noProof/>
        </w:rPr>
        <w:t>28</w:t>
      </w:r>
      <w:r w:rsidR="00444541">
        <w:rPr>
          <w:noProof/>
        </w:rPr>
        <w:fldChar w:fldCharType="end"/>
      </w:r>
      <w:bookmarkEnd w:id="291"/>
      <w:r w:rsidRPr="00FF46B6">
        <w:tab/>
        <w:t>Implications for</w:t>
      </w:r>
      <w:r w:rsidRPr="00183E4D">
        <w:t xml:space="preserve"> the base case economic evaluation of applying the results of the clinical evaluation (Step 1 then Step 2)</w:t>
      </w:r>
      <w:bookmarkEnd w:id="292"/>
    </w:p>
    <w:tbl>
      <w:tblPr>
        <w:tblW w:w="487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2 Implications for the base case economic evaluation of applying the results of the clinical evaluation (Step 1 then Step 2)"/>
        <w:tblDescription w:val="This table provides information on the incremental costs and incremental effectiveness at each of Steps 1 and 2, when describing the stepped economic model."/>
      </w:tblPr>
      <w:tblGrid>
        <w:gridCol w:w="5008"/>
        <w:gridCol w:w="2010"/>
        <w:gridCol w:w="2010"/>
      </w:tblGrid>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bottom"/>
          </w:tcPr>
          <w:p w:rsidR="00425DA5" w:rsidRPr="006C546F" w:rsidRDefault="00425DA5" w:rsidP="007B49EF">
            <w:pPr>
              <w:pStyle w:val="TableHeading"/>
              <w:keepNext w:val="0"/>
            </w:pPr>
            <w:r w:rsidRPr="006C546F">
              <w:t>Population and circumstances of use</w:t>
            </w:r>
          </w:p>
        </w:tc>
        <w:tc>
          <w:tcPr>
            <w:tcW w:w="2010" w:type="dxa"/>
            <w:tcBorders>
              <w:top w:val="single" w:sz="4" w:space="0" w:color="auto"/>
              <w:left w:val="single" w:sz="4" w:space="0" w:color="auto"/>
              <w:bottom w:val="single" w:sz="4" w:space="0" w:color="auto"/>
              <w:right w:val="single" w:sz="4" w:space="0" w:color="auto"/>
            </w:tcBorders>
            <w:vAlign w:val="bottom"/>
          </w:tcPr>
          <w:p w:rsidR="00425DA5" w:rsidRPr="006C546F" w:rsidRDefault="00425DA5" w:rsidP="007B49EF">
            <w:pPr>
              <w:pStyle w:val="TableHeading"/>
              <w:keepNext w:val="0"/>
              <w:jc w:val="center"/>
            </w:pPr>
            <w:r w:rsidRPr="006C546F">
              <w:t xml:space="preserve">As defined in </w:t>
            </w:r>
            <w:r w:rsidRPr="006C546F">
              <w:rPr>
                <w:vanish/>
                <w:color w:val="C00000"/>
              </w:rPr>
              <w:t xml:space="preserve">trial(s) </w:t>
            </w:r>
            <w:r w:rsidRPr="006C546F">
              <w:t>using ITT population</w:t>
            </w:r>
          </w:p>
        </w:tc>
        <w:tc>
          <w:tcPr>
            <w:tcW w:w="2010" w:type="dxa"/>
            <w:tcBorders>
              <w:top w:val="single" w:sz="4" w:space="0" w:color="auto"/>
              <w:left w:val="single" w:sz="4" w:space="0" w:color="auto"/>
              <w:bottom w:val="single" w:sz="4" w:space="0" w:color="auto"/>
              <w:right w:val="single" w:sz="4" w:space="0" w:color="auto"/>
            </w:tcBorders>
            <w:vAlign w:val="bottom"/>
          </w:tcPr>
          <w:p w:rsidR="00425DA5" w:rsidRPr="006C546F" w:rsidRDefault="00425DA5" w:rsidP="007B49EF">
            <w:pPr>
              <w:pStyle w:val="TableHeading"/>
              <w:keepNext w:val="0"/>
              <w:jc w:val="center"/>
            </w:pPr>
            <w:r w:rsidRPr="006C546F">
              <w:t xml:space="preserve">As defined by the requested </w:t>
            </w:r>
            <w:proofErr w:type="spellStart"/>
            <w:r w:rsidRPr="006C546F">
              <w:t>restriction</w:t>
            </w:r>
            <w:r w:rsidRPr="006C546F">
              <w:rPr>
                <w:vanish/>
                <w:color w:val="C00000"/>
                <w:vertAlign w:val="superscript"/>
              </w:rPr>
              <w:t>a</w:t>
            </w:r>
            <w:proofErr w:type="spellEnd"/>
          </w:p>
        </w:tc>
      </w:tr>
      <w:tr w:rsidR="00425DA5" w:rsidRPr="00183E4D" w:rsidTr="007B49EF">
        <w:trPr>
          <w:cantSplit/>
        </w:trPr>
        <w:tc>
          <w:tcPr>
            <w:tcW w:w="5008" w:type="dxa"/>
            <w:tcBorders>
              <w:top w:val="single" w:sz="4" w:space="0" w:color="auto"/>
              <w:left w:val="single" w:sz="4" w:space="0" w:color="auto"/>
              <w:bottom w:val="single" w:sz="4" w:space="0" w:color="auto"/>
              <w:right w:val="nil"/>
            </w:tcBorders>
            <w:vAlign w:val="center"/>
          </w:tcPr>
          <w:p w:rsidR="00425DA5" w:rsidRPr="006C546F" w:rsidRDefault="00425DA5" w:rsidP="007B49EF">
            <w:pPr>
              <w:pStyle w:val="Tabletext1"/>
              <w:rPr>
                <w:b/>
              </w:rPr>
            </w:pPr>
            <w:r w:rsidRPr="006C546F">
              <w:rPr>
                <w:b/>
              </w:rPr>
              <w:t>Costs</w:t>
            </w:r>
          </w:p>
        </w:tc>
        <w:tc>
          <w:tcPr>
            <w:tcW w:w="2010" w:type="dxa"/>
            <w:tcBorders>
              <w:top w:val="single" w:sz="4" w:space="0" w:color="auto"/>
              <w:left w:val="nil"/>
              <w:bottom w:val="single" w:sz="4" w:space="0" w:color="auto"/>
              <w:right w:val="nil"/>
            </w:tcBorders>
            <w:vAlign w:val="center"/>
          </w:tcPr>
          <w:p w:rsidR="00425DA5" w:rsidRPr="006C546F" w:rsidRDefault="00425DA5" w:rsidP="007B49EF">
            <w:pPr>
              <w:pStyle w:val="Tabletext1"/>
            </w:pPr>
          </w:p>
        </w:tc>
        <w:tc>
          <w:tcPr>
            <w:tcW w:w="2010" w:type="dxa"/>
            <w:tcBorders>
              <w:top w:val="single" w:sz="4" w:space="0" w:color="auto"/>
              <w:left w:val="nil"/>
              <w:bottom w:val="single" w:sz="4" w:space="0" w:color="auto"/>
              <w:right w:val="single" w:sz="4" w:space="0" w:color="auto"/>
            </w:tcBorders>
            <w:vAlign w:val="center"/>
          </w:tcPr>
          <w:p w:rsidR="00425DA5" w:rsidRPr="006C546F" w:rsidRDefault="00425DA5" w:rsidP="007B49EF">
            <w:pPr>
              <w:pStyle w:val="Tabletext1"/>
            </w:pP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966A65">
            <w:pPr>
              <w:pStyle w:val="Tabletext1"/>
            </w:pPr>
            <w:r w:rsidRPr="006C546F">
              <w:t>Costs of</w:t>
            </w:r>
            <w:r w:rsidR="00966A65" w:rsidRPr="006C546F">
              <w:t xml:space="preserve"> </w:t>
            </w:r>
            <w:r w:rsidR="00966A65" w:rsidRPr="006C546F">
              <w:rPr>
                <w:vanish/>
                <w:color w:val="C00000"/>
              </w:rPr>
              <w:t xml:space="preserve">test and associated </w:t>
            </w:r>
            <w:r w:rsidRPr="006C546F">
              <w:rPr>
                <w:vanish/>
                <w:color w:val="C00000"/>
              </w:rPr>
              <w:t xml:space="preserve">therapy </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vanish/>
                <w:color w:val="C00000"/>
              </w:rPr>
            </w:pPr>
            <w:r w:rsidRPr="006C546F">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vanish/>
                <w:color w:val="C00000"/>
              </w:rPr>
            </w:pPr>
            <w:r w:rsidRPr="006C546F">
              <w:rPr>
                <w:vanish/>
                <w:color w:val="C00000"/>
              </w:rPr>
              <w:t>(Trial-based)</w:t>
            </w:r>
            <w:r w:rsidRPr="006C546F">
              <w:rPr>
                <w:vanish/>
                <w:color w:val="C00000"/>
                <w:vertAlign w:val="superscript"/>
              </w:rPr>
              <w:t>b</w:t>
            </w: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966A65">
            <w:pPr>
              <w:pStyle w:val="Tabletext1"/>
            </w:pPr>
            <w:r w:rsidRPr="006C546F">
              <w:t xml:space="preserve">Costs of </w:t>
            </w:r>
            <w:r w:rsidR="00966A65" w:rsidRPr="006C546F">
              <w:rPr>
                <w:vanish/>
                <w:color w:val="C00000"/>
              </w:rPr>
              <w:t>comparator</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vanish/>
                <w:color w:val="C00000"/>
              </w:rPr>
            </w:pPr>
            <w:r w:rsidRPr="006C546F">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vanish/>
                <w:color w:val="C00000"/>
              </w:rPr>
            </w:pPr>
            <w:r w:rsidRPr="006C546F">
              <w:rPr>
                <w:vanish/>
                <w:color w:val="C00000"/>
              </w:rPr>
              <w:t>(Trial-based)</w:t>
            </w:r>
            <w:r w:rsidRPr="006C546F">
              <w:rPr>
                <w:vanish/>
                <w:color w:val="C00000"/>
                <w:vertAlign w:val="superscript"/>
              </w:rPr>
              <w:t>b</w:t>
            </w: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pPr>
            <w:r w:rsidRPr="006C546F">
              <w:t>Incremental costs</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vanish/>
                <w:color w:val="C00000"/>
              </w:rPr>
            </w:pPr>
            <w:r w:rsidRPr="006C546F">
              <w:rPr>
                <w:vanish/>
                <w:color w:val="C00000"/>
              </w:rPr>
              <w:t>(Trial-based)</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vanish/>
                <w:color w:val="C00000"/>
              </w:rPr>
            </w:pPr>
            <w:r w:rsidRPr="006C546F">
              <w:rPr>
                <w:vanish/>
                <w:color w:val="C00000"/>
              </w:rPr>
              <w:t>(Trial-based)</w:t>
            </w:r>
            <w:r w:rsidRPr="006C546F">
              <w:rPr>
                <w:vanish/>
                <w:color w:val="C00000"/>
                <w:vertAlign w:val="superscript"/>
              </w:rPr>
              <w:t>b</w:t>
            </w:r>
          </w:p>
        </w:tc>
      </w:tr>
      <w:tr w:rsidR="00425DA5" w:rsidRPr="00183E4D" w:rsidTr="007B49EF">
        <w:trPr>
          <w:cantSplit/>
        </w:trPr>
        <w:tc>
          <w:tcPr>
            <w:tcW w:w="5008" w:type="dxa"/>
            <w:tcBorders>
              <w:top w:val="single" w:sz="4" w:space="0" w:color="auto"/>
              <w:left w:val="single" w:sz="4" w:space="0" w:color="auto"/>
              <w:bottom w:val="single" w:sz="4" w:space="0" w:color="auto"/>
              <w:right w:val="nil"/>
            </w:tcBorders>
            <w:vAlign w:val="center"/>
          </w:tcPr>
          <w:p w:rsidR="00425DA5" w:rsidRPr="006C546F" w:rsidRDefault="00425DA5" w:rsidP="007B49EF">
            <w:pPr>
              <w:pStyle w:val="Tabletext1"/>
              <w:rPr>
                <w:b/>
              </w:rPr>
            </w:pPr>
            <w:r w:rsidRPr="006C546F">
              <w:rPr>
                <w:b/>
              </w:rPr>
              <w:t>For each trial-based outcome relied on in the economic evaluation before any extrapolation and/or transformation</w:t>
            </w:r>
          </w:p>
        </w:tc>
        <w:tc>
          <w:tcPr>
            <w:tcW w:w="2010" w:type="dxa"/>
            <w:tcBorders>
              <w:top w:val="single" w:sz="4" w:space="0" w:color="auto"/>
              <w:left w:val="nil"/>
              <w:bottom w:val="single" w:sz="4" w:space="0" w:color="auto"/>
              <w:right w:val="nil"/>
            </w:tcBorders>
            <w:vAlign w:val="center"/>
          </w:tcPr>
          <w:p w:rsidR="00425DA5" w:rsidRPr="006C546F" w:rsidRDefault="00425DA5" w:rsidP="007B49EF">
            <w:pPr>
              <w:pStyle w:val="Tabletext1"/>
            </w:pPr>
          </w:p>
        </w:tc>
        <w:tc>
          <w:tcPr>
            <w:tcW w:w="2010" w:type="dxa"/>
            <w:tcBorders>
              <w:top w:val="single" w:sz="4" w:space="0" w:color="auto"/>
              <w:left w:val="nil"/>
              <w:bottom w:val="single" w:sz="4" w:space="0" w:color="auto"/>
              <w:right w:val="single" w:sz="4" w:space="0" w:color="auto"/>
            </w:tcBorders>
            <w:vAlign w:val="center"/>
          </w:tcPr>
          <w:p w:rsidR="00425DA5" w:rsidRPr="006C546F" w:rsidRDefault="00425DA5" w:rsidP="007B49EF">
            <w:pPr>
              <w:pStyle w:val="Tabletext1"/>
            </w:pPr>
          </w:p>
        </w:tc>
      </w:tr>
      <w:tr w:rsidR="00425DA5" w:rsidRPr="00183E4D" w:rsidTr="007B49EF">
        <w:trPr>
          <w:cantSplit/>
          <w:hidden/>
        </w:trPr>
        <w:tc>
          <w:tcPr>
            <w:tcW w:w="5008"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pPr>
            <w:r w:rsidRPr="006C546F">
              <w:rPr>
                <w:vanish/>
                <w:color w:val="C00000"/>
              </w:rPr>
              <w:t>Extent of outcomes</w:t>
            </w:r>
            <w:r w:rsidRPr="006C546F">
              <w:t xml:space="preserve"> with </w:t>
            </w:r>
            <w:r w:rsidRPr="006C546F">
              <w:rPr>
                <w:vanish/>
                <w:color w:val="C00000"/>
              </w:rPr>
              <w:t>the proposed medical service</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pPr>
          </w:p>
        </w:tc>
      </w:tr>
      <w:tr w:rsidR="00425DA5" w:rsidRPr="00183E4D" w:rsidTr="007B49EF">
        <w:trPr>
          <w:cantSplit/>
          <w:hidden/>
        </w:trPr>
        <w:tc>
          <w:tcPr>
            <w:tcW w:w="5008"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pPr>
            <w:r w:rsidRPr="006C546F">
              <w:rPr>
                <w:vanish/>
                <w:color w:val="C00000"/>
              </w:rPr>
              <w:t xml:space="preserve">Extent of outcomes </w:t>
            </w:r>
            <w:r w:rsidRPr="006C546F">
              <w:t xml:space="preserve">with </w:t>
            </w:r>
            <w:r w:rsidRPr="006C546F">
              <w:rPr>
                <w:vanish/>
                <w:color w:val="C00000"/>
              </w:rPr>
              <w:t>the main comparator</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pP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pP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pPr>
            <w:r w:rsidRPr="006C546F">
              <w:t>Incremental effectiveness (with 95% CI)</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vanish/>
                <w:color w:val="C00000"/>
              </w:rPr>
            </w:pPr>
            <w:r w:rsidRPr="006C546F">
              <w:rPr>
                <w:vanish/>
                <w:color w:val="C00000"/>
              </w:rPr>
              <w:t>(From Subsection B.6)</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E646D1">
            <w:pPr>
              <w:pStyle w:val="Tabletext1"/>
              <w:rPr>
                <w:vanish/>
                <w:color w:val="C00000"/>
              </w:rPr>
            </w:pPr>
            <w:r w:rsidRPr="006C546F">
              <w:rPr>
                <w:vanish/>
                <w:color w:val="C00000"/>
              </w:rPr>
              <w:t>(From Subsection C</w:t>
            </w:r>
            <w:r w:rsidR="00E646D1" w:rsidRPr="006C546F">
              <w:rPr>
                <w:vanish/>
                <w:color w:val="C00000"/>
              </w:rPr>
              <w:t>2-C5</w:t>
            </w:r>
            <w:r w:rsidRPr="006C546F">
              <w:rPr>
                <w:vanish/>
                <w:color w:val="C00000"/>
              </w:rPr>
              <w:t>)</w:t>
            </w:r>
          </w:p>
        </w:tc>
      </w:tr>
      <w:tr w:rsidR="00425DA5" w:rsidRPr="00183E4D" w:rsidTr="007B49EF">
        <w:trPr>
          <w:cantSplit/>
        </w:trPr>
        <w:tc>
          <w:tcPr>
            <w:tcW w:w="5008"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b/>
              </w:rPr>
            </w:pPr>
            <w:r w:rsidRPr="006C546F">
              <w:rPr>
                <w:b/>
              </w:rPr>
              <w:t xml:space="preserve">ICER </w:t>
            </w:r>
            <w:r w:rsidRPr="006C546F">
              <w:t>(cost/</w:t>
            </w:r>
            <w:r w:rsidRPr="006C546F">
              <w:rPr>
                <w:vanish/>
                <w:color w:val="C00000"/>
              </w:rPr>
              <w:t>XXX</w:t>
            </w:r>
            <w:r w:rsidRPr="006C546F">
              <w:t>)</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b/>
                <w:vanish/>
                <w:color w:val="C00000"/>
              </w:rPr>
            </w:pPr>
            <w:r w:rsidRPr="006C546F">
              <w:rPr>
                <w:b/>
                <w:vanish/>
                <w:color w:val="C00000"/>
              </w:rPr>
              <w:t>XXX</w:t>
            </w:r>
          </w:p>
          <w:p w:rsidR="00425DA5" w:rsidRPr="006C546F" w:rsidRDefault="00425DA5" w:rsidP="007B49EF">
            <w:pPr>
              <w:pStyle w:val="Tabletext1"/>
              <w:rPr>
                <w:b/>
              </w:rPr>
            </w:pPr>
            <w:r w:rsidRPr="006C546F">
              <w:rPr>
                <w:b/>
              </w:rPr>
              <w:t>(Step 1)</w:t>
            </w:r>
          </w:p>
        </w:tc>
        <w:tc>
          <w:tcPr>
            <w:tcW w:w="2010" w:type="dxa"/>
            <w:tcBorders>
              <w:top w:val="single" w:sz="4" w:space="0" w:color="auto"/>
              <w:left w:val="single" w:sz="4" w:space="0" w:color="auto"/>
              <w:bottom w:val="single" w:sz="4" w:space="0" w:color="auto"/>
              <w:right w:val="single" w:sz="4" w:space="0" w:color="auto"/>
            </w:tcBorders>
            <w:vAlign w:val="center"/>
          </w:tcPr>
          <w:p w:rsidR="00425DA5" w:rsidRPr="006C546F" w:rsidRDefault="00425DA5" w:rsidP="007B49EF">
            <w:pPr>
              <w:pStyle w:val="Tabletext1"/>
              <w:rPr>
                <w:b/>
                <w:vanish/>
                <w:color w:val="C00000"/>
              </w:rPr>
            </w:pPr>
            <w:r w:rsidRPr="006C546F">
              <w:rPr>
                <w:b/>
                <w:vanish/>
                <w:color w:val="C00000"/>
              </w:rPr>
              <w:t>XXX</w:t>
            </w:r>
          </w:p>
          <w:p w:rsidR="00425DA5" w:rsidRPr="006C546F" w:rsidRDefault="00425DA5" w:rsidP="007B49EF">
            <w:pPr>
              <w:pStyle w:val="Tabletext1"/>
              <w:rPr>
                <w:b/>
              </w:rPr>
            </w:pPr>
            <w:r w:rsidRPr="006C546F">
              <w:rPr>
                <w:b/>
              </w:rPr>
              <w:t>(Step 2)</w:t>
            </w:r>
          </w:p>
        </w:tc>
      </w:tr>
    </w:tbl>
    <w:p w:rsidR="00425DA5" w:rsidRPr="00183E4D" w:rsidRDefault="00425DA5" w:rsidP="00425DA5">
      <w:pPr>
        <w:pStyle w:val="Tablenotes0"/>
      </w:pPr>
      <w:r w:rsidRPr="00183E4D">
        <w:t>CI=confidence interval; ICER=incremental cost-effectiveness ratio; ITT=intention to treat</w:t>
      </w:r>
      <w:r>
        <w:t xml:space="preserve"> &gt;</w:t>
      </w:r>
    </w:p>
    <w:p w:rsidR="00425DA5" w:rsidRPr="00D7742C" w:rsidRDefault="00425DA5" w:rsidP="00425DA5">
      <w:pPr>
        <w:pStyle w:val="Tablenotes0"/>
        <w:rPr>
          <w:vanish/>
          <w:color w:val="C00000"/>
        </w:rPr>
      </w:pPr>
      <w:proofErr w:type="spellStart"/>
      <w:r w:rsidRPr="00D7742C">
        <w:rPr>
          <w:b/>
          <w:vanish/>
          <w:color w:val="C00000"/>
          <w:vertAlign w:val="superscript"/>
        </w:rPr>
        <w:t>a</w:t>
      </w:r>
      <w:proofErr w:type="spellEnd"/>
      <w:r w:rsidRPr="00D7742C">
        <w:rPr>
          <w:vanish/>
          <w:color w:val="C00000"/>
        </w:rPr>
        <w:t xml:space="preserve"> If there is no need to apply the results of the clinical evaluation, the data in this column should be identical to the data in the adjacent column reporting the incremental impacts using the results for the study/trial’s ITT population.</w:t>
      </w:r>
    </w:p>
    <w:p w:rsidR="00425DA5" w:rsidRPr="00D7742C" w:rsidRDefault="00425DA5" w:rsidP="00425DA5">
      <w:pPr>
        <w:pStyle w:val="Tablenotes0"/>
        <w:rPr>
          <w:vanish/>
          <w:color w:val="C00000"/>
        </w:rPr>
      </w:pPr>
      <w:proofErr w:type="gramStart"/>
      <w:r w:rsidRPr="00D7742C">
        <w:rPr>
          <w:b/>
          <w:vanish/>
          <w:color w:val="C00000"/>
          <w:vertAlign w:val="superscript"/>
        </w:rPr>
        <w:t>b</w:t>
      </w:r>
      <w:proofErr w:type="gramEnd"/>
      <w:r w:rsidRPr="00D7742C">
        <w:rPr>
          <w:vanish/>
          <w:color w:val="C00000"/>
          <w:vertAlign w:val="superscript"/>
        </w:rPr>
        <w:t xml:space="preserve"> </w:t>
      </w:r>
      <w:r w:rsidRPr="00D7742C">
        <w:rPr>
          <w:vanish/>
          <w:color w:val="C00000"/>
        </w:rPr>
        <w:t>Justify any variation in estimate of incremental costs from the trial-based costing.</w:t>
      </w:r>
    </w:p>
    <w:p w:rsidR="00425DA5" w:rsidRDefault="00425DA5" w:rsidP="00425DA5">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p>
    <w:p w:rsidR="005E7534" w:rsidRPr="00BF70D2" w:rsidRDefault="005E7534" w:rsidP="005E7534">
      <w:pPr>
        <w:pStyle w:val="Comment"/>
        <w:rPr>
          <w:vanish/>
        </w:rPr>
      </w:pPr>
      <w:r w:rsidRPr="00BF70D2">
        <w:rPr>
          <w:vanish/>
        </w:rPr>
        <w:t>Comment on the ICER and whether it accurately represents the cost-effectiveness</w:t>
      </w:r>
      <w:r>
        <w:rPr>
          <w:vanish/>
        </w:rPr>
        <w:t>, given the methodology used</w:t>
      </w:r>
      <w:r w:rsidRPr="00BF70D2">
        <w:rPr>
          <w:vanish/>
        </w:rPr>
        <w:t xml:space="preserve">, of listing the intervention. </w:t>
      </w:r>
    </w:p>
    <w:p w:rsidR="005E7534" w:rsidRPr="00FB0E44" w:rsidRDefault="005E7534" w:rsidP="005E7534">
      <w:pPr>
        <w:pStyle w:val="ListParagraph"/>
        <w:numPr>
          <w:ilvl w:val="0"/>
          <w:numId w:val="34"/>
        </w:numPr>
        <w:jc w:val="both"/>
        <w:rPr>
          <w:vanish/>
          <w:color w:val="C00000"/>
        </w:rPr>
      </w:pPr>
      <w:r w:rsidRPr="00FB0E44">
        <w:rPr>
          <w:vanish/>
          <w:color w:val="C00000"/>
        </w:rPr>
        <w:t>Consider which step in the economic evaluation appears to contribute most to the final ICER.</w:t>
      </w:r>
    </w:p>
    <w:p w:rsidR="005E7534" w:rsidRPr="00FB0E44" w:rsidRDefault="005E7534" w:rsidP="005E7534">
      <w:pPr>
        <w:pStyle w:val="ListParagraph"/>
        <w:numPr>
          <w:ilvl w:val="0"/>
          <w:numId w:val="34"/>
        </w:numPr>
        <w:jc w:val="both"/>
        <w:rPr>
          <w:vanish/>
          <w:color w:val="C00000"/>
        </w:rPr>
      </w:pPr>
      <w:r w:rsidRPr="00FB0E44">
        <w:rPr>
          <w:vanish/>
          <w:color w:val="C00000"/>
        </w:rPr>
        <w:t xml:space="preserve">If the SBA presents Markov traces or other model traces, present those here. </w:t>
      </w:r>
    </w:p>
    <w:p w:rsidR="005E7534" w:rsidRPr="00FB0E44" w:rsidRDefault="005E7534" w:rsidP="005E7534">
      <w:pPr>
        <w:pStyle w:val="ListParagraph"/>
        <w:numPr>
          <w:ilvl w:val="0"/>
          <w:numId w:val="34"/>
        </w:numPr>
        <w:jc w:val="both"/>
        <w:rPr>
          <w:vanish/>
          <w:color w:val="C00000"/>
        </w:rPr>
      </w:pPr>
      <w:r w:rsidRPr="00FB0E44">
        <w:rPr>
          <w:vanish/>
          <w:color w:val="C00000"/>
        </w:rPr>
        <w:t xml:space="preserve">If the SBA has not presented model traces and they provide some insight into what is driving the model, then present them here and </w:t>
      </w:r>
      <w:r w:rsidRPr="00FB0E44">
        <w:rPr>
          <w:i/>
          <w:vanish/>
          <w:color w:val="C00000"/>
        </w:rPr>
        <w:t>comment</w:t>
      </w:r>
      <w:r w:rsidRPr="00FB0E44">
        <w:rPr>
          <w:vanish/>
          <w:color w:val="C00000"/>
        </w:rPr>
        <w:t xml:space="preserve">. </w:t>
      </w:r>
    </w:p>
    <w:p w:rsidR="005E7534" w:rsidRPr="005E7534" w:rsidRDefault="005E7534" w:rsidP="00425DA5">
      <w:pPr>
        <w:pStyle w:val="ListParagraph"/>
        <w:numPr>
          <w:ilvl w:val="0"/>
          <w:numId w:val="34"/>
        </w:numPr>
        <w:jc w:val="both"/>
        <w:rPr>
          <w:i/>
          <w:vanish/>
          <w:color w:val="C00000"/>
        </w:rPr>
      </w:pPr>
      <w:r w:rsidRPr="00FB0E44">
        <w:rPr>
          <w:i/>
          <w:vanish/>
          <w:color w:val="C00000"/>
        </w:rPr>
        <w:lastRenderedPageBreak/>
        <w:t>Comment on whether the model traces make sense – do they correspond to empirical data, or what would be expected with the disease or condition?</w:t>
      </w:r>
    </w:p>
    <w:p w:rsidR="00C62352" w:rsidRPr="00183E4D" w:rsidRDefault="00C62352" w:rsidP="00C62352">
      <w:pPr>
        <w:jc w:val="both"/>
      </w:pPr>
    </w:p>
    <w:p w:rsidR="00C62352" w:rsidRDefault="00C62352" w:rsidP="00C62352">
      <w:pPr>
        <w:pStyle w:val="Caption"/>
        <w:ind w:left="1134" w:hanging="1134"/>
      </w:pPr>
      <w:bookmarkStart w:id="293" w:name="_Toc437865966"/>
      <w:r w:rsidRPr="00FF46B6">
        <w:t xml:space="preserve">&lt;Table </w:t>
      </w:r>
      <w:r w:rsidR="00444541">
        <w:fldChar w:fldCharType="begin"/>
      </w:r>
      <w:r w:rsidR="00444541">
        <w:instrText xml:space="preserve"> SEQ Table \* ARABIC </w:instrText>
      </w:r>
      <w:r w:rsidR="00444541">
        <w:fldChar w:fldCharType="separate"/>
      </w:r>
      <w:r w:rsidR="00F97BF6">
        <w:rPr>
          <w:noProof/>
        </w:rPr>
        <w:t>29</w:t>
      </w:r>
      <w:r w:rsidR="00444541">
        <w:rPr>
          <w:noProof/>
        </w:rPr>
        <w:fldChar w:fldCharType="end"/>
      </w:r>
      <w:r w:rsidRPr="00FF46B6">
        <w:tab/>
        <w:t>Implications</w:t>
      </w:r>
      <w:r w:rsidRPr="00183E4D">
        <w:t xml:space="preserve"> for the base case economic evaluation of extrapolating and transforming the results of the clinical evaluation (Step 3)</w:t>
      </w:r>
      <w:bookmarkEnd w:id="293"/>
    </w:p>
    <w:tbl>
      <w:tblPr>
        <w:tblW w:w="48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23 Implications for the base case economic evaluation of extrapolating and transforming the results of the clinical evaluation (Step 3)"/>
        <w:tblDescription w:val="This table provides information on the impact on the model results (incremental costs, effectiveness, and cost-effectiveness) of stepping through different stages (stages 2 and 3) of model development. "/>
      </w:tblPr>
      <w:tblGrid>
        <w:gridCol w:w="2943"/>
        <w:gridCol w:w="1893"/>
        <w:gridCol w:w="2088"/>
        <w:gridCol w:w="2088"/>
      </w:tblGrid>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Heading"/>
            </w:pPr>
          </w:p>
        </w:tc>
        <w:tc>
          <w:tcPr>
            <w:tcW w:w="1893"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pPr>
            <w:r w:rsidRPr="00183E4D">
              <w:rPr>
                <w:bCs/>
              </w:rPr>
              <w:t>Incremental costs</w:t>
            </w:r>
          </w:p>
        </w:tc>
        <w:tc>
          <w:tcPr>
            <w:tcW w:w="2088"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pPr>
            <w:r w:rsidRPr="00183E4D">
              <w:rPr>
                <w:bCs/>
              </w:rPr>
              <w:t>Incremental effectiveness</w:t>
            </w:r>
          </w:p>
        </w:tc>
        <w:tc>
          <w:tcPr>
            <w:tcW w:w="2088" w:type="dxa"/>
            <w:tcBorders>
              <w:top w:val="single" w:sz="4" w:space="0" w:color="auto"/>
              <w:left w:val="single" w:sz="4" w:space="0" w:color="auto"/>
              <w:bottom w:val="single" w:sz="4" w:space="0" w:color="auto"/>
              <w:right w:val="single" w:sz="4" w:space="0" w:color="auto"/>
            </w:tcBorders>
            <w:vAlign w:val="bottom"/>
          </w:tcPr>
          <w:p w:rsidR="00425DA5" w:rsidRPr="00183E4D" w:rsidRDefault="00425DA5" w:rsidP="007B49EF">
            <w:pPr>
              <w:pStyle w:val="TableHeading"/>
            </w:pPr>
            <w:r w:rsidRPr="00183E4D">
              <w:rPr>
                <w:bCs/>
              </w:rPr>
              <w:t>Incremental cost-effectiveness</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For each trial-based outcome relied on in the economic evaluation without further modification</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 xml:space="preserve">(From corresponding row of Step 2 in </w:t>
            </w:r>
            <w:r w:rsidR="008163AF">
              <w:rPr>
                <w:vanish/>
                <w:color w:val="C00000"/>
              </w:rPr>
              <w:fldChar w:fldCharType="begin"/>
            </w:r>
            <w:r w:rsidR="008163AF">
              <w:rPr>
                <w:vanish/>
                <w:color w:val="C00000"/>
              </w:rPr>
              <w:instrText xml:space="preserve"> REF _Ref426371071 \h  \* MERGEFORMAT </w:instrText>
            </w:r>
            <w:r w:rsidR="008163AF">
              <w:rPr>
                <w:vanish/>
                <w:color w:val="C00000"/>
              </w:rPr>
            </w:r>
            <w:r w:rsidR="008163AF">
              <w:rPr>
                <w:vanish/>
                <w:color w:val="C00000"/>
              </w:rPr>
              <w:fldChar w:fldCharType="separate"/>
            </w:r>
            <w:r w:rsidR="00F97BF6" w:rsidRPr="00F97BF6">
              <w:rPr>
                <w:vanish/>
                <w:color w:val="C00000"/>
              </w:rPr>
              <w:t>&lt;Table 28</w:t>
            </w:r>
            <w:r w:rsidR="008163AF">
              <w:rPr>
                <w:vanish/>
                <w:color w:val="C00000"/>
              </w:rPr>
              <w:fldChar w:fldCharType="end"/>
            </w:r>
            <w:r w:rsidRPr="00183E4D">
              <w:rPr>
                <w:vanish/>
                <w:color w:val="C00000"/>
              </w:rPr>
              <w:t>)</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8163AF">
            <w:pPr>
              <w:pStyle w:val="Tabletext1"/>
              <w:rPr>
                <w:vanish/>
                <w:color w:val="C00000"/>
              </w:rPr>
            </w:pPr>
            <w:r w:rsidRPr="00183E4D">
              <w:rPr>
                <w:vanish/>
                <w:color w:val="C00000"/>
              </w:rPr>
              <w:t>(From corresponding row of Step 2 in</w:t>
            </w:r>
            <w:r w:rsidR="008163AF">
              <w:rPr>
                <w:vanish/>
                <w:color w:val="C00000"/>
              </w:rPr>
              <w:t xml:space="preserve"> </w:t>
            </w:r>
            <w:r w:rsidR="008163AF">
              <w:rPr>
                <w:vanish/>
                <w:color w:val="C00000"/>
              </w:rPr>
              <w:fldChar w:fldCharType="begin"/>
            </w:r>
            <w:r w:rsidR="008163AF">
              <w:rPr>
                <w:vanish/>
                <w:color w:val="C00000"/>
              </w:rPr>
              <w:instrText xml:space="preserve"> REF _Ref426371071 \h  \* MERGEFORMAT </w:instrText>
            </w:r>
            <w:r w:rsidR="008163AF">
              <w:rPr>
                <w:vanish/>
                <w:color w:val="C00000"/>
              </w:rPr>
            </w:r>
            <w:r w:rsidR="008163AF">
              <w:rPr>
                <w:vanish/>
                <w:color w:val="C00000"/>
              </w:rPr>
              <w:fldChar w:fldCharType="separate"/>
            </w:r>
            <w:r w:rsidR="00F97BF6" w:rsidRPr="00F97BF6">
              <w:rPr>
                <w:vanish/>
                <w:color w:val="C00000"/>
              </w:rPr>
              <w:t>&lt;Table 28</w:t>
            </w:r>
            <w:r w:rsidR="008163AF">
              <w:rPr>
                <w:vanish/>
                <w:color w:val="C00000"/>
              </w:rPr>
              <w:fldChar w:fldCharType="end"/>
            </w:r>
            <w:r w:rsidRPr="00183E4D">
              <w:rPr>
                <w:vanish/>
                <w:color w:val="C00000"/>
              </w:rPr>
              <w:t>)</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 xml:space="preserve">(From corresponding row of Step 2 in </w:t>
            </w:r>
            <w:r w:rsidR="008163AF">
              <w:rPr>
                <w:vanish/>
                <w:color w:val="C00000"/>
              </w:rPr>
              <w:fldChar w:fldCharType="begin"/>
            </w:r>
            <w:r w:rsidR="008163AF">
              <w:rPr>
                <w:vanish/>
                <w:color w:val="C00000"/>
              </w:rPr>
              <w:instrText xml:space="preserve"> REF _Ref426371071 \h  \* MERGEFORMAT </w:instrText>
            </w:r>
            <w:r w:rsidR="008163AF">
              <w:rPr>
                <w:vanish/>
                <w:color w:val="C00000"/>
              </w:rPr>
            </w:r>
            <w:r w:rsidR="008163AF">
              <w:rPr>
                <w:vanish/>
                <w:color w:val="C00000"/>
              </w:rPr>
              <w:fldChar w:fldCharType="separate"/>
            </w:r>
            <w:r w:rsidR="00F97BF6" w:rsidRPr="00F97BF6">
              <w:rPr>
                <w:vanish/>
                <w:color w:val="C00000"/>
              </w:rPr>
              <w:t>&lt;Table 28</w:t>
            </w:r>
            <w:r w:rsidR="008163AF">
              <w:rPr>
                <w:vanish/>
                <w:color w:val="C00000"/>
              </w:rPr>
              <w:fldChar w:fldCharType="end"/>
            </w:r>
            <w:r w:rsidRPr="00183E4D">
              <w:rPr>
                <w:vanish/>
                <w:color w:val="C00000"/>
              </w:rPr>
              <w:t>)</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 xml:space="preserve">For any trial-based outcome relied on in the economic evaluation </w:t>
            </w:r>
            <w:r w:rsidRPr="00183E4D">
              <w:rPr>
                <w:i/>
              </w:rPr>
              <w:t xml:space="preserve">with any </w:t>
            </w:r>
            <w:r w:rsidRPr="00183E4D">
              <w:rPr>
                <w:b/>
                <w:bCs/>
                <w:i/>
              </w:rPr>
              <w:t>extrapolation</w:t>
            </w:r>
            <w:r w:rsidRPr="00183E4D">
              <w:rPr>
                <w:i/>
              </w:rPr>
              <w:t xml:space="preserve"> from the time horizon of the trial(s) </w:t>
            </w:r>
            <w:r w:rsidRPr="00183E4D">
              <w:rPr>
                <w:b/>
                <w:i/>
              </w:rPr>
              <w:t>only</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(Based on corresponding extrapolation of duration of treatment, if any)</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90CC2">
            <w:pPr>
              <w:pStyle w:val="Tabletext1"/>
              <w:rPr>
                <w:vanish/>
                <w:color w:val="C00000"/>
              </w:rPr>
            </w:pPr>
            <w:r w:rsidRPr="00183E4D">
              <w:rPr>
                <w:vanish/>
                <w:color w:val="C00000"/>
              </w:rPr>
              <w:t>(From Subsection C.</w:t>
            </w:r>
            <w:r w:rsidR="00790CC2">
              <w:rPr>
                <w:vanish/>
                <w:color w:val="C00000"/>
              </w:rPr>
              <w:t>3</w:t>
            </w:r>
            <w:r w:rsidRPr="00183E4D">
              <w:rPr>
                <w:vanish/>
                <w:color w:val="C00000"/>
              </w:rPr>
              <w:t xml:space="preserve"> if extrapolation is required)</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vanish/>
                <w:color w:val="C00000"/>
              </w:rPr>
            </w:pPr>
            <w:r w:rsidRPr="00183E4D">
              <w:rPr>
                <w:b/>
                <w:bCs/>
                <w:vanish/>
                <w:color w:val="C00000"/>
              </w:rPr>
              <w:t>(Alternative Step 3a)</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 xml:space="preserve">For any important outcome </w:t>
            </w:r>
            <w:r w:rsidRPr="00183E4D">
              <w:rPr>
                <w:i/>
              </w:rPr>
              <w:t>generated for or by the economic evaluation</w:t>
            </w:r>
            <w:r w:rsidRPr="00183E4D">
              <w:t xml:space="preserve"> from the trial-based outcome(s) (</w:t>
            </w:r>
            <w:r w:rsidRPr="00183E4D">
              <w:rPr>
                <w:b/>
              </w:rPr>
              <w:t>‘</w:t>
            </w:r>
            <w:r w:rsidRPr="00183E4D">
              <w:rPr>
                <w:b/>
                <w:bCs/>
                <w:i/>
                <w:iCs/>
              </w:rPr>
              <w:t>transformation of nature of outcome’ only</w:t>
            </w:r>
            <w:r w:rsidRPr="00183E4D">
              <w:rPr>
                <w:bCs/>
                <w:i/>
                <w:iCs/>
              </w:rPr>
              <w:t>)</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(Include here any modelled increases in the provision of some resources and any modelled offsetting decreases of others)</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(From Subsection C.4 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vanish/>
                <w:color w:val="C00000"/>
              </w:rPr>
            </w:pPr>
            <w:r w:rsidRPr="00183E4D">
              <w:rPr>
                <w:b/>
                <w:bCs/>
                <w:vanish/>
                <w:color w:val="C00000"/>
              </w:rPr>
              <w:t>(Alternative Step 3a)</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 xml:space="preserve">For the final outcome relied on in the economic evaluation </w:t>
            </w:r>
            <w:r w:rsidRPr="00183E4D">
              <w:rPr>
                <w:i/>
              </w:rPr>
              <w:t>generated as a valuation of the trial-based outcome(s) (</w:t>
            </w:r>
            <w:r w:rsidRPr="00183E4D">
              <w:rPr>
                <w:b/>
                <w:bCs/>
                <w:i/>
                <w:iCs/>
              </w:rPr>
              <w:t>‘value transformation’ only</w:t>
            </w:r>
            <w:r w:rsidRPr="00183E4D">
              <w:rPr>
                <w:bCs/>
                <w:i/>
                <w:iCs/>
              </w:rPr>
              <w:t>)</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vanish/>
                <w:color w:val="C00000"/>
              </w:rPr>
            </w:pPr>
            <w:r w:rsidRPr="00183E4D">
              <w:rPr>
                <w:vanish/>
                <w:color w:val="C00000"/>
              </w:rPr>
              <w:t>(Should not change from Step 2 because nature of outcome does not change)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815882" w:rsidP="00815882">
            <w:pPr>
              <w:pStyle w:val="Tabletext1"/>
              <w:rPr>
                <w:vanish/>
                <w:color w:val="C00000"/>
              </w:rPr>
            </w:pPr>
            <w:r>
              <w:rPr>
                <w:vanish/>
                <w:color w:val="C00000"/>
              </w:rPr>
              <w:t>(From S</w:t>
            </w:r>
            <w:r w:rsidR="00425DA5" w:rsidRPr="00183E4D">
              <w:rPr>
                <w:vanish/>
                <w:color w:val="C00000"/>
              </w:rPr>
              <w:t>ection C</w:t>
            </w:r>
            <w:r>
              <w:rPr>
                <w:vanish/>
                <w:color w:val="C00000"/>
              </w:rPr>
              <w:t xml:space="preserve"> </w:t>
            </w:r>
            <w:r w:rsidR="00425DA5" w:rsidRPr="00183E4D">
              <w:rPr>
                <w:vanish/>
                <w:color w:val="C00000"/>
              </w:rPr>
              <w:t>if possible, or if this approach is used, explain why a presentation here is not possible)</w:t>
            </w: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vanish/>
                <w:color w:val="C00000"/>
              </w:rPr>
            </w:pPr>
            <w:r w:rsidRPr="00183E4D">
              <w:rPr>
                <w:b/>
                <w:bCs/>
                <w:vanish/>
                <w:color w:val="C00000"/>
              </w:rPr>
              <w:t>(Alternative Step 3a)</w:t>
            </w:r>
          </w:p>
        </w:tc>
      </w:tr>
      <w:tr w:rsidR="00425DA5" w:rsidRPr="00183E4D" w:rsidTr="007B49EF">
        <w:trPr>
          <w:cantSplit/>
        </w:trPr>
        <w:tc>
          <w:tcPr>
            <w:tcW w:w="2942"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r w:rsidRPr="00183E4D">
              <w:t xml:space="preserve">For the final outcome relied on in the economic evaluation </w:t>
            </w:r>
            <w:r w:rsidRPr="00183E4D">
              <w:rPr>
                <w:b/>
                <w:i/>
              </w:rPr>
              <w:t>combining</w:t>
            </w:r>
            <w:r w:rsidRPr="00183E4D">
              <w:rPr>
                <w:i/>
              </w:rPr>
              <w:t xml:space="preserve"> any extrapolation</w:t>
            </w:r>
            <w:r w:rsidRPr="00183E4D">
              <w:t xml:space="preserve"> from the time horizon of the trial(s) </w:t>
            </w:r>
            <w:r w:rsidRPr="00183E4D">
              <w:rPr>
                <w:b/>
                <w:i/>
              </w:rPr>
              <w:t>with</w:t>
            </w:r>
            <w:r w:rsidRPr="00183E4D">
              <w:rPr>
                <w:i/>
              </w:rPr>
              <w:t xml:space="preserve"> any transformation </w:t>
            </w:r>
            <w:r w:rsidRPr="00183E4D">
              <w:t xml:space="preserve">of the trial-based outcome(s) </w:t>
            </w:r>
          </w:p>
        </w:tc>
        <w:tc>
          <w:tcPr>
            <w:tcW w:w="1893"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pP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rPr>
            </w:pPr>
          </w:p>
        </w:tc>
        <w:tc>
          <w:tcPr>
            <w:tcW w:w="2088" w:type="dxa"/>
            <w:tcBorders>
              <w:top w:val="single" w:sz="4" w:space="0" w:color="auto"/>
              <w:left w:val="single" w:sz="4" w:space="0" w:color="auto"/>
              <w:bottom w:val="single" w:sz="4" w:space="0" w:color="auto"/>
              <w:right w:val="single" w:sz="4" w:space="0" w:color="auto"/>
            </w:tcBorders>
          </w:tcPr>
          <w:p w:rsidR="00425DA5" w:rsidRPr="00183E4D" w:rsidRDefault="00425DA5" w:rsidP="007B49EF">
            <w:pPr>
              <w:pStyle w:val="Tabletext1"/>
              <w:rPr>
                <w:b/>
                <w:bCs/>
              </w:rPr>
            </w:pPr>
            <w:r w:rsidRPr="00183E4D">
              <w:rPr>
                <w:b/>
                <w:bCs/>
                <w:vanish/>
                <w:color w:val="C00000"/>
              </w:rPr>
              <w:t>(Completed Step 3 and expected base case)</w:t>
            </w:r>
          </w:p>
          <w:p w:rsidR="00425DA5" w:rsidRPr="00FF46B6" w:rsidRDefault="00425DA5" w:rsidP="007B49EF">
            <w:pPr>
              <w:pStyle w:val="Tabletext1"/>
              <w:jc w:val="center"/>
              <w:rPr>
                <w:b/>
                <w:bCs/>
                <w:vanish/>
                <w:color w:val="C00000"/>
              </w:rPr>
            </w:pPr>
            <w:r w:rsidRPr="00FF46B6">
              <w:rPr>
                <w:b/>
                <w:bCs/>
                <w:vanish/>
                <w:color w:val="C00000"/>
              </w:rPr>
              <w:t>XXX</w:t>
            </w:r>
          </w:p>
          <w:p w:rsidR="00425DA5" w:rsidRPr="00183E4D" w:rsidRDefault="00425DA5" w:rsidP="007B49EF">
            <w:pPr>
              <w:pStyle w:val="Tabletext1"/>
              <w:jc w:val="center"/>
              <w:rPr>
                <w:b/>
                <w:bCs/>
              </w:rPr>
            </w:pPr>
            <w:r w:rsidRPr="00183E4D">
              <w:rPr>
                <w:b/>
                <w:bCs/>
              </w:rPr>
              <w:t>(Step 3)</w:t>
            </w:r>
          </w:p>
        </w:tc>
      </w:tr>
    </w:tbl>
    <w:p w:rsidR="00425DA5" w:rsidRDefault="00425DA5" w:rsidP="00425DA5">
      <w:r w:rsidRPr="00183E4D">
        <w:t xml:space="preserve">&gt; </w:t>
      </w:r>
    </w:p>
    <w:p w:rsidR="00503C5B" w:rsidRPr="005E7534" w:rsidRDefault="00425DA5" w:rsidP="00503C5B">
      <w:pPr>
        <w:rPr>
          <w:vanish/>
          <w:color w:val="C00000"/>
        </w:rPr>
      </w:pPr>
      <w:r w:rsidRPr="00183E4D">
        <w:rPr>
          <w:vanish/>
          <w:color w:val="C00000"/>
        </w:rPr>
        <w:t xml:space="preserve">Subsections refer to the </w:t>
      </w:r>
      <w:r w:rsidRPr="00183E4D">
        <w:rPr>
          <w:i/>
          <w:vanish/>
          <w:color w:val="C00000"/>
        </w:rPr>
        <w:t>MSAC Therapeutic Guidelines</w:t>
      </w:r>
      <w:r w:rsidRPr="00183E4D">
        <w:rPr>
          <w:vanish/>
          <w:color w:val="C00000"/>
        </w:rPr>
        <w:t>.</w:t>
      </w:r>
      <w:bookmarkStart w:id="294" w:name="_Ref378943976"/>
    </w:p>
    <w:p w:rsidR="00503C5B" w:rsidRPr="00503C5B" w:rsidRDefault="00503C5B" w:rsidP="00503C5B"/>
    <w:p w:rsidR="00FF27B1" w:rsidRPr="00183E4D" w:rsidRDefault="00FF27B1" w:rsidP="006F1309">
      <w:pPr>
        <w:pStyle w:val="Heading2"/>
        <w:numPr>
          <w:ilvl w:val="3"/>
          <w:numId w:val="10"/>
        </w:numPr>
      </w:pPr>
      <w:bookmarkStart w:id="295" w:name="_Toc437866348"/>
      <w:r w:rsidRPr="00183E4D">
        <w:t>Sensitivity analyses</w:t>
      </w:r>
      <w:bookmarkEnd w:id="295"/>
    </w:p>
    <w:p w:rsidR="005E7534" w:rsidRPr="00602EA6" w:rsidRDefault="005E7534" w:rsidP="005E7534">
      <w:pPr>
        <w:jc w:val="both"/>
        <w:rPr>
          <w:vanish/>
          <w:color w:val="C00000"/>
        </w:rPr>
      </w:pPr>
      <w:bookmarkStart w:id="296" w:name="_Ref379457727"/>
      <w:r>
        <w:rPr>
          <w:vanish/>
          <w:color w:val="C00000"/>
        </w:rPr>
        <w:t>Has the SBA p</w:t>
      </w:r>
      <w:r w:rsidRPr="00602EA6">
        <w:rPr>
          <w:vanish/>
          <w:color w:val="C00000"/>
        </w:rPr>
        <w:t>resent</w:t>
      </w:r>
      <w:r>
        <w:rPr>
          <w:vanish/>
          <w:color w:val="C00000"/>
        </w:rPr>
        <w:t>ed</w:t>
      </w:r>
      <w:r w:rsidRPr="00602EA6">
        <w:rPr>
          <w:vanish/>
          <w:color w:val="C00000"/>
        </w:rPr>
        <w:t xml:space="preserve"> </w:t>
      </w:r>
      <w:proofErr w:type="spellStart"/>
      <w:r w:rsidRPr="00602EA6">
        <w:rPr>
          <w:vanish/>
          <w:color w:val="C00000"/>
        </w:rPr>
        <w:t>univariate</w:t>
      </w:r>
      <w:proofErr w:type="spellEnd"/>
      <w:r w:rsidRPr="00602EA6">
        <w:rPr>
          <w:vanish/>
          <w:color w:val="C00000"/>
        </w:rPr>
        <w:t xml:space="preserve"> (one-way) sensitivity analyses on all variables using plausible</w:t>
      </w:r>
      <w:r>
        <w:rPr>
          <w:vanish/>
          <w:color w:val="C00000"/>
        </w:rPr>
        <w:t xml:space="preserve"> extremes of values, and justified</w:t>
      </w:r>
      <w:r w:rsidRPr="00602EA6">
        <w:rPr>
          <w:vanish/>
          <w:color w:val="C00000"/>
        </w:rPr>
        <w:t xml:space="preserve"> the selection of those extreme values</w:t>
      </w:r>
      <w:r>
        <w:rPr>
          <w:vanish/>
          <w:color w:val="C00000"/>
        </w:rPr>
        <w:t>?</w:t>
      </w:r>
    </w:p>
    <w:p w:rsidR="005E7534" w:rsidRPr="00602EA6" w:rsidRDefault="005E7534" w:rsidP="005E7534">
      <w:pPr>
        <w:jc w:val="both"/>
        <w:rPr>
          <w:vanish/>
          <w:color w:val="C00000"/>
        </w:rPr>
      </w:pPr>
      <w:r>
        <w:rPr>
          <w:vanish/>
          <w:color w:val="C00000"/>
        </w:rPr>
        <w:t>Has the SBA t</w:t>
      </w:r>
      <w:r w:rsidRPr="00602EA6">
        <w:rPr>
          <w:vanish/>
          <w:color w:val="C00000"/>
        </w:rPr>
        <w:t>abulate</w:t>
      </w:r>
      <w:r>
        <w:rPr>
          <w:vanish/>
          <w:color w:val="C00000"/>
        </w:rPr>
        <w:t>d</w:t>
      </w:r>
      <w:r w:rsidRPr="00602EA6">
        <w:rPr>
          <w:vanish/>
          <w:color w:val="C00000"/>
        </w:rPr>
        <w:t xml:space="preserve"> all </w:t>
      </w:r>
      <w:proofErr w:type="spellStart"/>
      <w:r w:rsidRPr="00602EA6">
        <w:rPr>
          <w:vanish/>
          <w:color w:val="C00000"/>
        </w:rPr>
        <w:t>univariate</w:t>
      </w:r>
      <w:proofErr w:type="spellEnd"/>
      <w:r w:rsidRPr="00602EA6">
        <w:rPr>
          <w:vanish/>
          <w:color w:val="C00000"/>
        </w:rPr>
        <w:t xml:space="preserve"> sensitivity analyses alongside the base case</w:t>
      </w:r>
      <w:r>
        <w:rPr>
          <w:vanish/>
          <w:color w:val="C00000"/>
        </w:rPr>
        <w:t>?</w:t>
      </w:r>
    </w:p>
    <w:p w:rsidR="005E7534" w:rsidRPr="00602EA6" w:rsidRDefault="005E7534" w:rsidP="005E7534">
      <w:pPr>
        <w:jc w:val="both"/>
        <w:rPr>
          <w:vanish/>
          <w:color w:val="C00000"/>
        </w:rPr>
      </w:pPr>
      <w:r>
        <w:rPr>
          <w:vanish/>
          <w:color w:val="C00000"/>
        </w:rPr>
        <w:t>Has the SBA p</w:t>
      </w:r>
      <w:r w:rsidRPr="00602EA6">
        <w:rPr>
          <w:vanish/>
          <w:color w:val="C00000"/>
        </w:rPr>
        <w:t>resent</w:t>
      </w:r>
      <w:r>
        <w:rPr>
          <w:vanish/>
          <w:color w:val="C00000"/>
        </w:rPr>
        <w:t>ed</w:t>
      </w:r>
      <w:r w:rsidRPr="00602EA6">
        <w:rPr>
          <w:vanish/>
          <w:color w:val="C00000"/>
        </w:rPr>
        <w:t xml:space="preserve"> multivariate sensitivity analyses combining variables shown to be sensitive in the </w:t>
      </w:r>
      <w:proofErr w:type="spellStart"/>
      <w:r w:rsidRPr="00602EA6">
        <w:rPr>
          <w:vanish/>
          <w:color w:val="C00000"/>
        </w:rPr>
        <w:t>univariate</w:t>
      </w:r>
      <w:proofErr w:type="spellEnd"/>
      <w:r w:rsidRPr="00602EA6">
        <w:rPr>
          <w:vanish/>
          <w:color w:val="C00000"/>
        </w:rPr>
        <w:t xml:space="preserve"> analyses</w:t>
      </w:r>
      <w:r>
        <w:rPr>
          <w:vanish/>
          <w:color w:val="C00000"/>
        </w:rPr>
        <w:t>?</w:t>
      </w:r>
    </w:p>
    <w:p w:rsidR="005E7534" w:rsidRDefault="005E7534" w:rsidP="005E7534">
      <w:pPr>
        <w:jc w:val="both"/>
        <w:rPr>
          <w:i/>
          <w:vanish/>
          <w:color w:val="C00000"/>
        </w:rPr>
      </w:pPr>
      <w:r w:rsidRPr="00BF70D2">
        <w:rPr>
          <w:i/>
          <w:vanish/>
          <w:color w:val="C00000"/>
        </w:rPr>
        <w:lastRenderedPageBreak/>
        <w:t>What is the impact of any de</w:t>
      </w:r>
      <w:r>
        <w:rPr>
          <w:i/>
          <w:vanish/>
          <w:color w:val="C00000"/>
        </w:rPr>
        <w:t>parture</w:t>
      </w:r>
      <w:r w:rsidRPr="00BF70D2">
        <w:rPr>
          <w:i/>
          <w:vanish/>
          <w:color w:val="C00000"/>
        </w:rPr>
        <w:t>s from the suggested approach</w:t>
      </w:r>
      <w:r>
        <w:rPr>
          <w:i/>
          <w:vanish/>
          <w:color w:val="C00000"/>
        </w:rPr>
        <w:t>es</w:t>
      </w:r>
      <w:r w:rsidRPr="00BF70D2">
        <w:rPr>
          <w:i/>
          <w:vanish/>
          <w:color w:val="C00000"/>
        </w:rPr>
        <w:t xml:space="preserve"> above, in terms of confidence in the estimates provided in the economic evaluation</w:t>
      </w:r>
      <w:r>
        <w:rPr>
          <w:i/>
          <w:vanish/>
          <w:color w:val="C00000"/>
        </w:rPr>
        <w:t xml:space="preserve"> in the SBA</w:t>
      </w:r>
      <w:r w:rsidRPr="00BF70D2">
        <w:rPr>
          <w:i/>
          <w:vanish/>
          <w:color w:val="C00000"/>
        </w:rPr>
        <w:t>?</w:t>
      </w:r>
    </w:p>
    <w:p w:rsidR="002B0BD1" w:rsidRPr="00183E4D" w:rsidRDefault="002B0BD1" w:rsidP="005E7534">
      <w:pPr>
        <w:jc w:val="both"/>
      </w:pPr>
    </w:p>
    <w:p w:rsidR="00503C5B" w:rsidRPr="00183E4D" w:rsidRDefault="00503C5B" w:rsidP="00503C5B">
      <w:pPr>
        <w:jc w:val="both"/>
      </w:pPr>
      <w:bookmarkStart w:id="297" w:name="_Ref378945269"/>
      <w:bookmarkEnd w:id="294"/>
      <w:bookmarkEnd w:id="296"/>
      <w:r w:rsidRPr="00183E4D">
        <w:t>The modelled results were most sensitive to &gt;</w:t>
      </w:r>
    </w:p>
    <w:p w:rsidR="00503C5B" w:rsidRPr="00183E4D" w:rsidRDefault="00503C5B" w:rsidP="00503C5B">
      <w:pPr>
        <w:pStyle w:val="Caption"/>
        <w:tabs>
          <w:tab w:val="left" w:pos="1134"/>
        </w:tabs>
        <w:ind w:left="1134" w:hanging="1134"/>
        <w:rPr>
          <w:rFonts w:cs="Arial"/>
          <w:snapToGrid w:val="0"/>
          <w:szCs w:val="16"/>
          <w:lang w:eastAsia="en-US"/>
        </w:rPr>
      </w:pPr>
      <w:bookmarkStart w:id="298" w:name="_Toc437865967"/>
      <w:r w:rsidRPr="00502AF7">
        <w:t xml:space="preserve">Table </w:t>
      </w:r>
      <w:r w:rsidR="00444541">
        <w:fldChar w:fldCharType="begin"/>
      </w:r>
      <w:r w:rsidR="00444541">
        <w:instrText xml:space="preserve"> SEQ Table \* ARABIC </w:instrText>
      </w:r>
      <w:r w:rsidR="00444541">
        <w:fldChar w:fldCharType="separate"/>
      </w:r>
      <w:r w:rsidR="00F97BF6">
        <w:rPr>
          <w:noProof/>
        </w:rPr>
        <w:t>30</w:t>
      </w:r>
      <w:r w:rsidR="00444541">
        <w:rPr>
          <w:noProof/>
        </w:rPr>
        <w:fldChar w:fldCharType="end"/>
      </w:r>
      <w:r w:rsidRPr="00183E4D">
        <w:tab/>
      </w:r>
      <w:r w:rsidRPr="00183E4D">
        <w:rPr>
          <w:rFonts w:cs="Arial"/>
          <w:snapToGrid w:val="0"/>
          <w:szCs w:val="16"/>
          <w:lang w:eastAsia="en-US"/>
        </w:rPr>
        <w:t>Key drivers of the economic model</w:t>
      </w:r>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396"/>
        <w:gridCol w:w="4103"/>
        <w:gridCol w:w="2583"/>
      </w:tblGrid>
      <w:tr w:rsidR="00425DA5" w:rsidRPr="00183E4D" w:rsidTr="007B49EF">
        <w:trPr>
          <w:tblHeader/>
        </w:trPr>
        <w:tc>
          <w:tcPr>
            <w:tcW w:w="1319" w:type="pct"/>
            <w:shd w:val="clear" w:color="auto" w:fill="auto"/>
            <w:vAlign w:val="center"/>
          </w:tcPr>
          <w:p w:rsidR="00425DA5" w:rsidRPr="00183E4D" w:rsidRDefault="00425DA5" w:rsidP="007B49EF">
            <w:pPr>
              <w:pStyle w:val="TableHeading"/>
              <w:rPr>
                <w:snapToGrid w:val="0"/>
                <w:lang w:eastAsia="en-US"/>
              </w:rPr>
            </w:pPr>
            <w:r w:rsidRPr="00183E4D">
              <w:rPr>
                <w:snapToGrid w:val="0"/>
                <w:lang w:eastAsia="en-US"/>
              </w:rPr>
              <w:t>Description</w:t>
            </w:r>
          </w:p>
        </w:tc>
        <w:tc>
          <w:tcPr>
            <w:tcW w:w="2259" w:type="pct"/>
            <w:shd w:val="clear" w:color="auto" w:fill="auto"/>
            <w:vAlign w:val="center"/>
          </w:tcPr>
          <w:p w:rsidR="00425DA5" w:rsidRPr="00183E4D" w:rsidRDefault="00425DA5" w:rsidP="007B49EF">
            <w:pPr>
              <w:pStyle w:val="TableHeading"/>
              <w:rPr>
                <w:snapToGrid w:val="0"/>
                <w:lang w:eastAsia="en-US"/>
              </w:rPr>
            </w:pPr>
            <w:r w:rsidRPr="00183E4D">
              <w:rPr>
                <w:snapToGrid w:val="0"/>
                <w:lang w:eastAsia="en-US"/>
              </w:rPr>
              <w:t>Method/Value</w:t>
            </w:r>
          </w:p>
        </w:tc>
        <w:tc>
          <w:tcPr>
            <w:tcW w:w="1422" w:type="pct"/>
            <w:shd w:val="clear" w:color="auto" w:fill="auto"/>
            <w:vAlign w:val="center"/>
          </w:tcPr>
          <w:p w:rsidR="00425DA5" w:rsidRPr="00183E4D" w:rsidRDefault="00425DA5" w:rsidP="007B49EF">
            <w:pPr>
              <w:pStyle w:val="TableHeading"/>
              <w:rPr>
                <w:snapToGrid w:val="0"/>
                <w:lang w:eastAsia="en-US"/>
              </w:rPr>
            </w:pPr>
            <w:r w:rsidRPr="00183E4D">
              <w:rPr>
                <w:snapToGrid w:val="0"/>
                <w:lang w:eastAsia="en-US"/>
              </w:rPr>
              <w:t>Impact</w:t>
            </w:r>
          </w:p>
        </w:tc>
      </w:tr>
      <w:tr w:rsidR="00425DA5" w:rsidRPr="00183E4D" w:rsidTr="007B49EF">
        <w:trPr>
          <w:hidden/>
        </w:trPr>
        <w:tc>
          <w:tcPr>
            <w:tcW w:w="1319" w:type="pct"/>
            <w:shd w:val="clear" w:color="auto" w:fill="auto"/>
            <w:vAlign w:val="center"/>
          </w:tcPr>
          <w:p w:rsidR="00425DA5" w:rsidRPr="00183E4D" w:rsidRDefault="00425DA5" w:rsidP="007B49EF">
            <w:pPr>
              <w:pStyle w:val="Tabletext1"/>
              <w:rPr>
                <w:snapToGrid w:val="0"/>
                <w:vanish/>
                <w:color w:val="C00000"/>
                <w:lang w:eastAsia="en-US"/>
              </w:rPr>
            </w:pPr>
            <w:proofErr w:type="spellStart"/>
            <w:r w:rsidRPr="00183E4D">
              <w:rPr>
                <w:snapToGrid w:val="0"/>
                <w:vanish/>
                <w:color w:val="C00000"/>
                <w:lang w:eastAsia="en-US"/>
              </w:rPr>
              <w:t>Eg</w:t>
            </w:r>
            <w:proofErr w:type="spellEnd"/>
            <w:r w:rsidRPr="00183E4D">
              <w:rPr>
                <w:snapToGrid w:val="0"/>
                <w:vanish/>
                <w:color w:val="C00000"/>
                <w:lang w:eastAsia="en-US"/>
              </w:rPr>
              <w:t xml:space="preserve"> Time horizon</w:t>
            </w:r>
          </w:p>
        </w:tc>
        <w:tc>
          <w:tcPr>
            <w:tcW w:w="2259"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25 years; assumed from 6 month trial duration</w:t>
            </w:r>
          </w:p>
        </w:tc>
        <w:tc>
          <w:tcPr>
            <w:tcW w:w="1422"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High, favours intervention</w:t>
            </w:r>
          </w:p>
        </w:tc>
      </w:tr>
      <w:tr w:rsidR="00425DA5" w:rsidRPr="00183E4D" w:rsidTr="007B49EF">
        <w:trPr>
          <w:hidden/>
        </w:trPr>
        <w:tc>
          <w:tcPr>
            <w:tcW w:w="1319" w:type="pct"/>
            <w:shd w:val="clear" w:color="auto" w:fill="auto"/>
            <w:vAlign w:val="center"/>
          </w:tcPr>
          <w:p w:rsidR="00425DA5" w:rsidRPr="00183E4D" w:rsidRDefault="00425DA5" w:rsidP="007B49EF">
            <w:pPr>
              <w:pStyle w:val="Tabletext1"/>
              <w:rPr>
                <w:snapToGrid w:val="0"/>
                <w:vanish/>
                <w:color w:val="C00000"/>
                <w:lang w:eastAsia="en-US"/>
              </w:rPr>
            </w:pPr>
            <w:proofErr w:type="spellStart"/>
            <w:r w:rsidRPr="00183E4D">
              <w:rPr>
                <w:snapToGrid w:val="0"/>
                <w:vanish/>
                <w:color w:val="C00000"/>
                <w:lang w:eastAsia="en-US"/>
              </w:rPr>
              <w:t>Eg</w:t>
            </w:r>
            <w:proofErr w:type="spellEnd"/>
            <w:r w:rsidRPr="00183E4D">
              <w:rPr>
                <w:snapToGrid w:val="0"/>
                <w:vanish/>
                <w:color w:val="C00000"/>
                <w:lang w:eastAsia="en-US"/>
              </w:rPr>
              <w:t xml:space="preserve"> Upper 95% CL of the difference in outcomes</w:t>
            </w:r>
          </w:p>
        </w:tc>
        <w:tc>
          <w:tcPr>
            <w:tcW w:w="2259"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$100,000/QALY</w:t>
            </w:r>
          </w:p>
        </w:tc>
        <w:tc>
          <w:tcPr>
            <w:tcW w:w="1422" w:type="pct"/>
            <w:shd w:val="clear" w:color="auto" w:fill="auto"/>
            <w:vAlign w:val="center"/>
          </w:tcPr>
          <w:p w:rsidR="00425DA5" w:rsidRPr="00183E4D" w:rsidRDefault="00425DA5" w:rsidP="007B49EF">
            <w:pPr>
              <w:pStyle w:val="Tabletext1"/>
              <w:rPr>
                <w:snapToGrid w:val="0"/>
                <w:vanish/>
                <w:color w:val="C00000"/>
                <w:lang w:eastAsia="en-US"/>
              </w:rPr>
            </w:pPr>
            <w:r w:rsidRPr="00183E4D">
              <w:rPr>
                <w:snapToGrid w:val="0"/>
                <w:vanish/>
                <w:color w:val="C00000"/>
                <w:lang w:eastAsia="en-US"/>
              </w:rPr>
              <w:t>High; favours comparator</w:t>
            </w:r>
          </w:p>
        </w:tc>
      </w:tr>
      <w:tr w:rsidR="00425DA5" w:rsidRPr="00183E4D" w:rsidTr="007B49EF">
        <w:trPr>
          <w:hidden/>
        </w:trPr>
        <w:tc>
          <w:tcPr>
            <w:tcW w:w="1319" w:type="pct"/>
            <w:shd w:val="clear" w:color="auto" w:fill="auto"/>
            <w:vAlign w:val="center"/>
          </w:tcPr>
          <w:p w:rsidR="00425DA5" w:rsidRPr="00183E4D" w:rsidRDefault="00425DA5" w:rsidP="007B49EF">
            <w:pPr>
              <w:pStyle w:val="Tabletext1"/>
              <w:rPr>
                <w:snapToGrid w:val="0"/>
                <w:vanish/>
                <w:color w:val="C00000"/>
                <w:lang w:eastAsia="en-US"/>
              </w:rPr>
            </w:pPr>
            <w:proofErr w:type="spellStart"/>
            <w:r w:rsidRPr="00183E4D">
              <w:rPr>
                <w:snapToGrid w:val="0"/>
                <w:vanish/>
                <w:color w:val="C00000"/>
                <w:lang w:eastAsia="en-US"/>
              </w:rPr>
              <w:t>etc</w:t>
            </w:r>
            <w:proofErr w:type="spellEnd"/>
          </w:p>
        </w:tc>
        <w:tc>
          <w:tcPr>
            <w:tcW w:w="2259" w:type="pct"/>
            <w:shd w:val="clear" w:color="auto" w:fill="auto"/>
            <w:vAlign w:val="center"/>
          </w:tcPr>
          <w:p w:rsidR="00425DA5" w:rsidRPr="00183E4D" w:rsidRDefault="00425DA5" w:rsidP="007B49EF">
            <w:pPr>
              <w:pStyle w:val="Tabletext1"/>
              <w:rPr>
                <w:snapToGrid w:val="0"/>
                <w:lang w:eastAsia="en-US"/>
              </w:rPr>
            </w:pPr>
          </w:p>
        </w:tc>
        <w:tc>
          <w:tcPr>
            <w:tcW w:w="1422" w:type="pct"/>
            <w:shd w:val="clear" w:color="auto" w:fill="auto"/>
            <w:vAlign w:val="center"/>
          </w:tcPr>
          <w:p w:rsidR="00425DA5" w:rsidRPr="00183E4D" w:rsidRDefault="00425DA5" w:rsidP="007B49EF">
            <w:pPr>
              <w:pStyle w:val="Tabletext1"/>
              <w:rPr>
                <w:snapToGrid w:val="0"/>
                <w:lang w:eastAsia="en-US"/>
              </w:rPr>
            </w:pPr>
          </w:p>
        </w:tc>
      </w:tr>
      <w:tr w:rsidR="00425DA5" w:rsidRPr="00183E4D" w:rsidTr="007B49EF">
        <w:tc>
          <w:tcPr>
            <w:tcW w:w="1319" w:type="pct"/>
            <w:shd w:val="clear" w:color="auto" w:fill="auto"/>
            <w:vAlign w:val="center"/>
          </w:tcPr>
          <w:p w:rsidR="00425DA5" w:rsidRPr="00183E4D" w:rsidRDefault="00425DA5" w:rsidP="007B49EF">
            <w:pPr>
              <w:pStyle w:val="Tabletext1"/>
              <w:rPr>
                <w:snapToGrid w:val="0"/>
                <w:lang w:eastAsia="en-US"/>
              </w:rPr>
            </w:pPr>
          </w:p>
        </w:tc>
        <w:tc>
          <w:tcPr>
            <w:tcW w:w="2259" w:type="pct"/>
            <w:shd w:val="clear" w:color="auto" w:fill="auto"/>
            <w:vAlign w:val="center"/>
          </w:tcPr>
          <w:p w:rsidR="00425DA5" w:rsidRPr="00183E4D" w:rsidRDefault="00425DA5" w:rsidP="007B49EF">
            <w:pPr>
              <w:pStyle w:val="Tabletext1"/>
              <w:rPr>
                <w:snapToGrid w:val="0"/>
                <w:lang w:eastAsia="en-US"/>
              </w:rPr>
            </w:pPr>
          </w:p>
        </w:tc>
        <w:tc>
          <w:tcPr>
            <w:tcW w:w="1422" w:type="pct"/>
            <w:shd w:val="clear" w:color="auto" w:fill="auto"/>
            <w:vAlign w:val="center"/>
          </w:tcPr>
          <w:p w:rsidR="00425DA5" w:rsidRPr="00183E4D" w:rsidRDefault="00425DA5" w:rsidP="007B49EF">
            <w:pPr>
              <w:pStyle w:val="Tabletext1"/>
              <w:rPr>
                <w:snapToGrid w:val="0"/>
                <w:lang w:eastAsia="en-US"/>
              </w:rPr>
            </w:pPr>
          </w:p>
        </w:tc>
      </w:tr>
    </w:tbl>
    <w:p w:rsidR="00A812D4" w:rsidRDefault="00A812D4" w:rsidP="00DF343F">
      <w:pPr>
        <w:jc w:val="both"/>
      </w:pPr>
    </w:p>
    <w:p w:rsidR="005E7534" w:rsidRDefault="005E7534" w:rsidP="005E7534">
      <w:pPr>
        <w:jc w:val="both"/>
        <w:rPr>
          <w:i/>
          <w:vanish/>
          <w:color w:val="C00000"/>
        </w:rPr>
      </w:pPr>
      <w:r w:rsidRPr="00602EA6">
        <w:rPr>
          <w:i/>
          <w:vanish/>
          <w:color w:val="C00000"/>
        </w:rPr>
        <w:t>Comment on the appropriateness of the sensitivity analyses presented and the implications of the</w:t>
      </w:r>
      <w:r>
        <w:rPr>
          <w:i/>
          <w:vanish/>
          <w:color w:val="C00000"/>
        </w:rPr>
        <w:t>se</w:t>
      </w:r>
      <w:r w:rsidRPr="00602EA6">
        <w:rPr>
          <w:i/>
          <w:vanish/>
          <w:color w:val="C00000"/>
        </w:rPr>
        <w:t xml:space="preserve"> analyses</w:t>
      </w:r>
      <w:r>
        <w:rPr>
          <w:i/>
          <w:vanish/>
          <w:color w:val="C00000"/>
        </w:rPr>
        <w:t xml:space="preserve"> in terms of the uncertainty in the modelled estimates.</w:t>
      </w:r>
    </w:p>
    <w:p w:rsidR="005E7534" w:rsidRDefault="005E7534" w:rsidP="005E7534">
      <w:pPr>
        <w:jc w:val="both"/>
        <w:rPr>
          <w:i/>
          <w:vanish/>
          <w:color w:val="C00000"/>
        </w:rPr>
      </w:pPr>
      <w:r w:rsidRPr="00602EA6">
        <w:rPr>
          <w:i/>
          <w:vanish/>
          <w:color w:val="C00000"/>
        </w:rPr>
        <w:t>Did the sensitivity analysis cover all important aspects of the model? Is there a need for sensitivity analyses undertaken from a re-specified base case?</w:t>
      </w:r>
    </w:p>
    <w:p w:rsidR="005E7534" w:rsidRPr="00602EA6" w:rsidRDefault="005E7534" w:rsidP="005E7534">
      <w:pPr>
        <w:jc w:val="both"/>
        <w:rPr>
          <w:i/>
          <w:vanish/>
          <w:color w:val="C00000"/>
        </w:rPr>
      </w:pPr>
      <w:r w:rsidRPr="00602EA6">
        <w:rPr>
          <w:i/>
          <w:vanish/>
          <w:color w:val="C00000"/>
        </w:rPr>
        <w:t xml:space="preserve">Which sets of variable changes have the largest impact on the results? </w:t>
      </w:r>
      <w:r>
        <w:rPr>
          <w:i/>
          <w:vanish/>
          <w:color w:val="C00000"/>
        </w:rPr>
        <w:t>Is it realistic that</w:t>
      </w:r>
      <w:r w:rsidRPr="00602EA6">
        <w:rPr>
          <w:i/>
          <w:vanish/>
          <w:color w:val="C00000"/>
        </w:rPr>
        <w:t xml:space="preserve"> these simultaneous changes </w:t>
      </w:r>
      <w:r>
        <w:rPr>
          <w:i/>
          <w:vanish/>
          <w:color w:val="C00000"/>
        </w:rPr>
        <w:t>could occur</w:t>
      </w:r>
      <w:r w:rsidRPr="00602EA6">
        <w:rPr>
          <w:i/>
          <w:vanish/>
          <w:color w:val="C00000"/>
        </w:rPr>
        <w:t>?</w:t>
      </w:r>
      <w:r>
        <w:rPr>
          <w:i/>
          <w:vanish/>
          <w:color w:val="C00000"/>
        </w:rPr>
        <w:t xml:space="preserve"> If so, what is the impact on the ICER?</w:t>
      </w:r>
    </w:p>
    <w:p w:rsidR="005E7534" w:rsidRPr="00183E4D" w:rsidRDefault="005E7534" w:rsidP="00DF343F">
      <w:pPr>
        <w:jc w:val="both"/>
      </w:pPr>
    </w:p>
    <w:p w:rsidR="009F789B" w:rsidRPr="00183E4D" w:rsidRDefault="009F789B" w:rsidP="00DF343F">
      <w:pPr>
        <w:spacing w:after="0" w:line="240" w:lineRule="auto"/>
        <w:jc w:val="both"/>
      </w:pPr>
      <w:r w:rsidRPr="00183E4D">
        <w:br w:type="page"/>
      </w:r>
    </w:p>
    <w:p w:rsidR="00A56EE2" w:rsidRPr="00183E4D" w:rsidRDefault="00A56EE2" w:rsidP="00A56EE2">
      <w:pPr>
        <w:pStyle w:val="Heading1"/>
        <w:jc w:val="both"/>
      </w:pPr>
      <w:bookmarkStart w:id="299" w:name="_Toc437866349"/>
      <w:bookmarkStart w:id="300" w:name="_Ref379274614"/>
      <w:bookmarkEnd w:id="297"/>
      <w:r w:rsidRPr="00183E4D">
        <w:lastRenderedPageBreak/>
        <w:t xml:space="preserve">Section </w:t>
      </w:r>
      <w:r>
        <w:t>E</w:t>
      </w:r>
      <w:r w:rsidRPr="00183E4D">
        <w:tab/>
      </w:r>
      <w:r>
        <w:t>Financial Implications</w:t>
      </w:r>
      <w:bookmarkEnd w:id="299"/>
    </w:p>
    <w:p w:rsidR="00A56EE2" w:rsidRDefault="00A56EE2" w:rsidP="006F1309">
      <w:pPr>
        <w:pStyle w:val="Heading2"/>
        <w:numPr>
          <w:ilvl w:val="4"/>
          <w:numId w:val="10"/>
        </w:numPr>
      </w:pPr>
      <w:bookmarkStart w:id="301" w:name="_Toc214091269"/>
      <w:bookmarkStart w:id="302" w:name="_Toc341796089"/>
      <w:bookmarkStart w:id="303" w:name="_Toc437866350"/>
      <w:r>
        <w:t>Justification of the Selection of Sources of Data</w:t>
      </w:r>
      <w:bookmarkEnd w:id="301"/>
      <w:bookmarkEnd w:id="302"/>
      <w:bookmarkEnd w:id="303"/>
    </w:p>
    <w:p w:rsidR="00C24857" w:rsidRDefault="00C24857" w:rsidP="00C24857">
      <w:pPr>
        <w:pStyle w:val="Comment"/>
        <w:rPr>
          <w:vanish/>
        </w:rPr>
      </w:pPr>
      <w:r w:rsidRPr="000E5151">
        <w:rPr>
          <w:vanish/>
        </w:rPr>
        <w:t>Comment on the data sources used to estimate the financial impact of an MBS listing of the proposed medical service.</w:t>
      </w:r>
      <w:r>
        <w:rPr>
          <w:vanish/>
        </w:rPr>
        <w:t xml:space="preserve"> Were the methods used appropriate?</w:t>
      </w:r>
      <w:r w:rsidRPr="000E5151">
        <w:rPr>
          <w:vanish/>
        </w:rPr>
        <w:t xml:space="preserve"> </w:t>
      </w:r>
      <w:r>
        <w:rPr>
          <w:vanish/>
        </w:rPr>
        <w:t>D</w:t>
      </w:r>
      <w:r w:rsidRPr="00072A22">
        <w:rPr>
          <w:vanish/>
        </w:rPr>
        <w:t>iscuss the limitations (including the representativeness of the results) and biases of the method adopted</w:t>
      </w:r>
      <w:r>
        <w:rPr>
          <w:vanish/>
        </w:rPr>
        <w:t>.</w:t>
      </w:r>
    </w:p>
    <w:p w:rsidR="00C24857" w:rsidRPr="000E5151" w:rsidRDefault="00C24857" w:rsidP="00C24857">
      <w:pPr>
        <w:pStyle w:val="ListParagraph"/>
        <w:numPr>
          <w:ilvl w:val="0"/>
          <w:numId w:val="34"/>
        </w:numPr>
        <w:jc w:val="both"/>
        <w:rPr>
          <w:vanish/>
          <w:color w:val="C00000"/>
        </w:rPr>
      </w:pPr>
      <w:r w:rsidRPr="000E5151">
        <w:rPr>
          <w:vanish/>
          <w:color w:val="C00000"/>
        </w:rPr>
        <w:t xml:space="preserve">In this section the applicant is required to demonstrate that they have obtained published or unpublished data appropriate to support estimates. Applicants may identify and use a variety of sources. </w:t>
      </w:r>
    </w:p>
    <w:p w:rsidR="00C24857" w:rsidRPr="000E5151" w:rsidRDefault="00C24857" w:rsidP="00C24857">
      <w:pPr>
        <w:pStyle w:val="ListParagraph"/>
        <w:numPr>
          <w:ilvl w:val="0"/>
          <w:numId w:val="34"/>
        </w:numPr>
        <w:jc w:val="both"/>
        <w:rPr>
          <w:vanish/>
          <w:color w:val="C00000"/>
        </w:rPr>
      </w:pPr>
      <w:r w:rsidRPr="000E5151">
        <w:rPr>
          <w:vanish/>
          <w:color w:val="C00000"/>
        </w:rPr>
        <w:t>Critically evaluate the sources presented for representativeness, applicability and reliability. Comment can be within a copy of the SBA’s table if short or otherwise presented in paragraphs below.</w:t>
      </w:r>
    </w:p>
    <w:p w:rsidR="00C24857" w:rsidRPr="000E5151" w:rsidRDefault="00C24857" w:rsidP="00C24857">
      <w:pPr>
        <w:pStyle w:val="ListParagraph"/>
        <w:numPr>
          <w:ilvl w:val="0"/>
          <w:numId w:val="34"/>
        </w:numPr>
        <w:jc w:val="both"/>
        <w:rPr>
          <w:vanish/>
          <w:color w:val="C00000"/>
        </w:rPr>
      </w:pPr>
      <w:r w:rsidRPr="000E5151">
        <w:rPr>
          <w:vanish/>
          <w:color w:val="C00000"/>
        </w:rPr>
        <w:t>Be pragmatic with comments recognising that the relevant data is often limited or not available and uncertainty will be inherent.</w:t>
      </w:r>
    </w:p>
    <w:p w:rsidR="00C24857" w:rsidRPr="000E5151" w:rsidRDefault="00C24857" w:rsidP="00C24857">
      <w:pPr>
        <w:pStyle w:val="ListParagraph"/>
        <w:numPr>
          <w:ilvl w:val="0"/>
          <w:numId w:val="34"/>
        </w:numPr>
        <w:jc w:val="both"/>
        <w:rPr>
          <w:vanish/>
          <w:color w:val="C00000"/>
        </w:rPr>
      </w:pPr>
      <w:r w:rsidRPr="000E5151">
        <w:rPr>
          <w:vanish/>
          <w:color w:val="C00000"/>
        </w:rPr>
        <w:t>Are there any other appropriate sources that have not been identified?</w:t>
      </w:r>
    </w:p>
    <w:p w:rsidR="00A56EE2" w:rsidRDefault="00A56EE2" w:rsidP="00C24857">
      <w:pPr>
        <w:rPr>
          <w:u w:val="single"/>
        </w:rPr>
      </w:pPr>
    </w:p>
    <w:p w:rsidR="005D0B1E" w:rsidRPr="00183E4D" w:rsidRDefault="005D0B1E" w:rsidP="005D0B1E">
      <w:pPr>
        <w:jc w:val="both"/>
        <w:rPr>
          <w:sz w:val="24"/>
        </w:rPr>
      </w:pPr>
      <w:r w:rsidRPr="00183E4D">
        <w:rPr>
          <w:sz w:val="24"/>
        </w:rPr>
        <w:t xml:space="preserve">&lt;An epidemiological approach has been used to estimate the financial implications of the introduction of </w:t>
      </w:r>
      <w:r w:rsidR="00C24857">
        <w:rPr>
          <w:sz w:val="24"/>
        </w:rPr>
        <w:t>&lt;</w:t>
      </w:r>
      <w:r w:rsidR="00C24857" w:rsidRPr="00C24857">
        <w:rPr>
          <w:vanish/>
          <w:color w:val="C00000"/>
          <w:sz w:val="24"/>
        </w:rPr>
        <w:t>investigative test</w:t>
      </w:r>
      <w:r w:rsidRPr="00183E4D">
        <w:rPr>
          <w:sz w:val="24"/>
        </w:rPr>
        <w:t xml:space="preserve">.&gt; </w:t>
      </w:r>
    </w:p>
    <w:p w:rsidR="00A56EE2" w:rsidRPr="00183E4D" w:rsidRDefault="00A56EE2" w:rsidP="00DF343F">
      <w:pPr>
        <w:jc w:val="both"/>
        <w:rPr>
          <w:u w:val="single"/>
        </w:rPr>
      </w:pPr>
    </w:p>
    <w:p w:rsidR="00A56EE2" w:rsidRDefault="00A56EE2" w:rsidP="006F1309">
      <w:pPr>
        <w:pStyle w:val="Heading2"/>
        <w:numPr>
          <w:ilvl w:val="4"/>
          <w:numId w:val="10"/>
        </w:numPr>
      </w:pPr>
      <w:bookmarkStart w:id="304" w:name="_Toc214091270"/>
      <w:bookmarkStart w:id="305" w:name="_Toc341796094"/>
      <w:bookmarkStart w:id="306" w:name="_Toc437866351"/>
      <w:bookmarkStart w:id="307" w:name="_Toc379118300"/>
      <w:bookmarkStart w:id="308" w:name="_Toc381796483"/>
      <w:bookmarkStart w:id="309" w:name="_Toc379118089"/>
      <w:bookmarkEnd w:id="300"/>
      <w:r>
        <w:t xml:space="preserve">Use and Costs of </w:t>
      </w:r>
      <w:bookmarkEnd w:id="304"/>
      <w:bookmarkEnd w:id="305"/>
      <w:r w:rsidR="003A20A4">
        <w:t>&lt;</w:t>
      </w:r>
      <w:r w:rsidR="003A20A4" w:rsidRPr="003A20A4">
        <w:rPr>
          <w:vanish/>
          <w:color w:val="C00000"/>
        </w:rPr>
        <w:t>investigative test</w:t>
      </w:r>
      <w:r w:rsidR="00C24857">
        <w:t>&gt;</w:t>
      </w:r>
      <w:bookmarkEnd w:id="306"/>
    </w:p>
    <w:p w:rsidR="003A20A4" w:rsidRDefault="003A20A4" w:rsidP="003A20A4">
      <w:pPr>
        <w:pStyle w:val="Heading3"/>
      </w:pPr>
      <w:bookmarkStart w:id="310" w:name="_Toc315099826"/>
      <w:bookmarkStart w:id="311" w:name="_Toc428263212"/>
      <w:bookmarkStart w:id="312" w:name="_Toc437866352"/>
      <w:bookmarkStart w:id="313" w:name="_Toc379118301"/>
      <w:bookmarkStart w:id="314" w:name="_Toc381796484"/>
      <w:bookmarkEnd w:id="307"/>
      <w:bookmarkEnd w:id="308"/>
      <w:r w:rsidRPr="006B6F55">
        <w:t>Eligible population for the requested restriction</w:t>
      </w:r>
      <w:bookmarkEnd w:id="310"/>
      <w:bookmarkEnd w:id="311"/>
      <w:bookmarkEnd w:id="312"/>
    </w:p>
    <w:p w:rsidR="003A20A4" w:rsidRPr="00492106" w:rsidRDefault="003A20A4" w:rsidP="003A20A4">
      <w:pPr>
        <w:rPr>
          <w:vanish/>
          <w:color w:val="C00000"/>
        </w:rPr>
      </w:pPr>
      <w:r w:rsidRPr="00492106">
        <w:rPr>
          <w:vanish/>
          <w:color w:val="C00000"/>
        </w:rPr>
        <w:t xml:space="preserve">List the assumptions or statements made in the </w:t>
      </w:r>
      <w:r>
        <w:rPr>
          <w:vanish/>
          <w:color w:val="C00000"/>
        </w:rPr>
        <w:t>SBA</w:t>
      </w:r>
      <w:r w:rsidRPr="00492106">
        <w:rPr>
          <w:vanish/>
          <w:color w:val="C00000"/>
        </w:rPr>
        <w:t xml:space="preserve"> that are used to derive the estimates of eligible patients</w:t>
      </w:r>
      <w:r>
        <w:rPr>
          <w:vanish/>
          <w:color w:val="C00000"/>
        </w:rPr>
        <w:t xml:space="preserve"> per year over a five year period</w:t>
      </w:r>
      <w:r w:rsidRPr="00492106">
        <w:rPr>
          <w:vanish/>
          <w:color w:val="C00000"/>
        </w:rPr>
        <w:t xml:space="preserve">. </w:t>
      </w:r>
    </w:p>
    <w:p w:rsidR="003A20A4" w:rsidRPr="00492106" w:rsidRDefault="003A20A4" w:rsidP="003A20A4">
      <w:pPr>
        <w:jc w:val="both"/>
        <w:rPr>
          <w:vanish/>
          <w:color w:val="C00000"/>
        </w:rPr>
      </w:pPr>
      <w:r w:rsidRPr="00492106">
        <w:rPr>
          <w:vanish/>
          <w:color w:val="C00000"/>
        </w:rPr>
        <w:t>State how these are supported by the source documents (E.1). References are important for the assumptions</w:t>
      </w:r>
    </w:p>
    <w:p w:rsidR="003A20A4" w:rsidRPr="006B6F55" w:rsidRDefault="003A20A4" w:rsidP="003A20A4">
      <w:r w:rsidRPr="006B6F55">
        <w:t xml:space="preserve">Estimated number of </w:t>
      </w:r>
      <w:r>
        <w:t>eligible patients/year for &lt;</w:t>
      </w:r>
      <w:r w:rsidRPr="00492106">
        <w:rPr>
          <w:vanish/>
          <w:color w:val="C00000"/>
        </w:rPr>
        <w:t>proposed intervention</w:t>
      </w:r>
      <w:r>
        <w:t>&gt;</w:t>
      </w:r>
      <w:r w:rsidRPr="006B6F55">
        <w:t xml:space="preserve"> in the </w:t>
      </w:r>
      <w:r>
        <w:t>SBA</w:t>
      </w:r>
      <w:r w:rsidRPr="006B6F55">
        <w:t>:</w:t>
      </w:r>
      <w:r>
        <w:t xml:space="preserve"> &lt;XXX&gt;</w:t>
      </w:r>
    </w:p>
    <w:p w:rsidR="003A20A4" w:rsidRPr="00492106" w:rsidRDefault="003A20A4" w:rsidP="003A20A4">
      <w:pPr>
        <w:pStyle w:val="Comment"/>
        <w:rPr>
          <w:rStyle w:val="Emphasis"/>
          <w:b w:val="0"/>
        </w:rPr>
      </w:pPr>
      <w:r>
        <w:rPr>
          <w:rStyle w:val="Emphasis"/>
          <w:b w:val="0"/>
        </w:rPr>
        <w:t>&lt;This estimate is likely to be reasonably accurate&gt; &lt;</w:t>
      </w:r>
      <w:r w:rsidRPr="00492106">
        <w:rPr>
          <w:rStyle w:val="Emphasis"/>
          <w:b w:val="0"/>
        </w:rPr>
        <w:t>There is the potential for the number of eligible patients to be &lt;greater/less&gt; than this estimate.</w:t>
      </w:r>
      <w:r>
        <w:rPr>
          <w:rStyle w:val="Emphasis"/>
          <w:b w:val="0"/>
        </w:rPr>
        <w:t>&gt;</w:t>
      </w:r>
    </w:p>
    <w:p w:rsidR="003A20A4" w:rsidRPr="00492106" w:rsidRDefault="003A20A4" w:rsidP="003A20A4">
      <w:pPr>
        <w:pStyle w:val="ListParagraph"/>
        <w:numPr>
          <w:ilvl w:val="0"/>
          <w:numId w:val="34"/>
        </w:numPr>
        <w:jc w:val="both"/>
        <w:rPr>
          <w:vanish/>
          <w:color w:val="C00000"/>
        </w:rPr>
      </w:pPr>
      <w:r w:rsidRPr="00492106">
        <w:rPr>
          <w:vanish/>
          <w:color w:val="C00000"/>
        </w:rPr>
        <w:lastRenderedPageBreak/>
        <w:t xml:space="preserve">Comment on the accuracy of the calculations and include corrections for arithmetic errors in italics in the table </w:t>
      </w:r>
      <w:r>
        <w:rPr>
          <w:vanish/>
          <w:color w:val="C00000"/>
        </w:rPr>
        <w:t>copied from the SBA (if relevant)</w:t>
      </w:r>
      <w:r w:rsidRPr="00492106">
        <w:rPr>
          <w:vanish/>
          <w:color w:val="C00000"/>
        </w:rPr>
        <w:t>.</w:t>
      </w:r>
    </w:p>
    <w:p w:rsidR="003A20A4" w:rsidRPr="00492106" w:rsidRDefault="003A20A4" w:rsidP="003A20A4">
      <w:pPr>
        <w:pStyle w:val="ListParagraph"/>
        <w:numPr>
          <w:ilvl w:val="0"/>
          <w:numId w:val="34"/>
        </w:numPr>
        <w:jc w:val="both"/>
        <w:rPr>
          <w:vanish/>
          <w:color w:val="C00000"/>
        </w:rPr>
      </w:pPr>
      <w:r w:rsidRPr="00492106">
        <w:rPr>
          <w:vanish/>
          <w:color w:val="C00000"/>
        </w:rPr>
        <w:t>Comment on whether the assumptions are reasonable and give reasons.</w:t>
      </w:r>
    </w:p>
    <w:p w:rsidR="003A20A4" w:rsidRPr="00492106" w:rsidRDefault="003A20A4" w:rsidP="003A20A4">
      <w:pPr>
        <w:pStyle w:val="ListParagraph"/>
        <w:numPr>
          <w:ilvl w:val="0"/>
          <w:numId w:val="34"/>
        </w:numPr>
        <w:jc w:val="both"/>
        <w:rPr>
          <w:vanish/>
          <w:color w:val="C00000"/>
        </w:rPr>
      </w:pPr>
      <w:r w:rsidRPr="00492106">
        <w:rPr>
          <w:vanish/>
          <w:color w:val="C00000"/>
        </w:rPr>
        <w:t>State and comment on factors that contribute to any uncertainty around the number of eligible patients. These may include:</w:t>
      </w:r>
    </w:p>
    <w:p w:rsidR="003A20A4" w:rsidRPr="00492106" w:rsidRDefault="003A20A4" w:rsidP="003A20A4">
      <w:pPr>
        <w:pStyle w:val="ListParagraph"/>
        <w:numPr>
          <w:ilvl w:val="1"/>
          <w:numId w:val="34"/>
        </w:numPr>
        <w:jc w:val="both"/>
        <w:rPr>
          <w:vanish/>
          <w:color w:val="C00000"/>
        </w:rPr>
      </w:pPr>
      <w:r w:rsidRPr="00492106">
        <w:rPr>
          <w:vanish/>
          <w:color w:val="C00000"/>
        </w:rPr>
        <w:t>Uncertainties in the assumptions used.</w:t>
      </w:r>
    </w:p>
    <w:p w:rsidR="003A20A4" w:rsidRPr="00492106" w:rsidRDefault="003A20A4" w:rsidP="003A20A4">
      <w:pPr>
        <w:pStyle w:val="ListParagraph"/>
        <w:numPr>
          <w:ilvl w:val="1"/>
          <w:numId w:val="34"/>
        </w:numPr>
        <w:jc w:val="both"/>
        <w:rPr>
          <w:vanish/>
          <w:color w:val="C00000"/>
        </w:rPr>
      </w:pPr>
      <w:r w:rsidRPr="00492106">
        <w:rPr>
          <w:vanish/>
          <w:color w:val="C00000"/>
        </w:rPr>
        <w:t>Extent of clinical need in currently eligible population.</w:t>
      </w:r>
    </w:p>
    <w:p w:rsidR="003A20A4" w:rsidRPr="00492106" w:rsidRDefault="003A20A4" w:rsidP="003A20A4">
      <w:pPr>
        <w:pStyle w:val="ListParagraph"/>
        <w:numPr>
          <w:ilvl w:val="1"/>
          <w:numId w:val="34"/>
        </w:numPr>
        <w:jc w:val="both"/>
        <w:rPr>
          <w:vanish/>
          <w:color w:val="C00000"/>
        </w:rPr>
      </w:pPr>
      <w:r w:rsidRPr="00492106">
        <w:rPr>
          <w:vanish/>
          <w:color w:val="C00000"/>
        </w:rPr>
        <w:t>Possibility that listing this intervention would change clinical management patterns.</w:t>
      </w:r>
    </w:p>
    <w:p w:rsidR="003A20A4" w:rsidRPr="00492106" w:rsidRDefault="003A20A4" w:rsidP="003A20A4">
      <w:pPr>
        <w:pStyle w:val="ListParagraph"/>
        <w:numPr>
          <w:ilvl w:val="1"/>
          <w:numId w:val="34"/>
        </w:numPr>
        <w:jc w:val="both"/>
        <w:rPr>
          <w:vanish/>
          <w:color w:val="C00000"/>
        </w:rPr>
      </w:pPr>
      <w:r w:rsidRPr="00492106">
        <w:rPr>
          <w:vanish/>
          <w:color w:val="C00000"/>
        </w:rPr>
        <w:t>Consistency between the expected clinical management, model structure and inputs and methods for estimating the extent of use of the intervention.</w:t>
      </w:r>
    </w:p>
    <w:p w:rsidR="003A20A4" w:rsidRPr="00492106" w:rsidRDefault="003A20A4" w:rsidP="003A20A4">
      <w:pPr>
        <w:pStyle w:val="ListParagraph"/>
        <w:numPr>
          <w:ilvl w:val="1"/>
          <w:numId w:val="34"/>
        </w:numPr>
        <w:jc w:val="both"/>
        <w:rPr>
          <w:vanish/>
          <w:color w:val="C00000"/>
        </w:rPr>
      </w:pPr>
      <w:r w:rsidRPr="00492106">
        <w:rPr>
          <w:vanish/>
          <w:color w:val="C00000"/>
        </w:rPr>
        <w:t>Potential for this intervention to ‘grow the market for treatment of this disease.</w:t>
      </w:r>
    </w:p>
    <w:p w:rsidR="001D57AF" w:rsidRDefault="001D57AF" w:rsidP="001D57AF">
      <w:pPr>
        <w:pStyle w:val="Heading3"/>
      </w:pPr>
      <w:bookmarkStart w:id="315" w:name="_Toc315099827"/>
      <w:bookmarkStart w:id="316" w:name="_Toc428263213"/>
      <w:bookmarkStart w:id="317" w:name="_Toc437866353"/>
      <w:bookmarkStart w:id="318" w:name="_Toc379118302"/>
      <w:bookmarkStart w:id="319" w:name="_Toc381796485"/>
      <w:bookmarkEnd w:id="313"/>
      <w:bookmarkEnd w:id="314"/>
      <w:r w:rsidRPr="006B6F55">
        <w:t xml:space="preserve">Number of patients likely </w:t>
      </w:r>
      <w:bookmarkEnd w:id="315"/>
      <w:r w:rsidRPr="006B6F55">
        <w:t>to use the intervention</w:t>
      </w:r>
      <w:bookmarkEnd w:id="316"/>
      <w:bookmarkEnd w:id="317"/>
    </w:p>
    <w:p w:rsidR="001D57AF" w:rsidRDefault="001D57AF" w:rsidP="001D57AF">
      <w:pPr>
        <w:pStyle w:val="Guidelines"/>
      </w:pPr>
      <w:r w:rsidRPr="00EC194D">
        <w:t xml:space="preserve">State the </w:t>
      </w:r>
      <w:r>
        <w:t>how the SBA</w:t>
      </w:r>
      <w:r w:rsidRPr="00EC194D">
        <w:t xml:space="preserve"> derive</w:t>
      </w:r>
      <w:r>
        <w:t>d</w:t>
      </w:r>
      <w:r w:rsidRPr="00EC194D">
        <w:t xml:space="preserve"> the number of eligible patients likely to use the intervention in each year (uptake rate)</w:t>
      </w:r>
      <w:r>
        <w:t xml:space="preserve"> over five years</w:t>
      </w:r>
      <w:r w:rsidRPr="00EC194D">
        <w:t>.</w:t>
      </w:r>
    </w:p>
    <w:p w:rsidR="001D57AF" w:rsidRPr="00DE6C8F" w:rsidRDefault="001D57AF" w:rsidP="001D57AF">
      <w:pPr>
        <w:pStyle w:val="Comment"/>
        <w:rPr>
          <w:i w:val="0"/>
          <w:vanish/>
        </w:rPr>
      </w:pPr>
      <w:r w:rsidRPr="00DE6C8F">
        <w:rPr>
          <w:vanish/>
        </w:rPr>
        <w:t xml:space="preserve">Comment on how well this is justified or supported. </w:t>
      </w:r>
      <w:r w:rsidRPr="00DE6C8F">
        <w:rPr>
          <w:i w:val="0"/>
          <w:vanish/>
        </w:rPr>
        <w:t>Consider:</w:t>
      </w:r>
    </w:p>
    <w:p w:rsidR="001D57AF" w:rsidRDefault="001D57AF" w:rsidP="001D57AF">
      <w:pPr>
        <w:pStyle w:val="Guidelines"/>
        <w:numPr>
          <w:ilvl w:val="0"/>
          <w:numId w:val="35"/>
        </w:numPr>
      </w:pPr>
      <w:r w:rsidRPr="00EC194D">
        <w:t>Potential acceptance of the new intervention by clinicians, hospitals, specialists.</w:t>
      </w:r>
    </w:p>
    <w:p w:rsidR="001D57AF" w:rsidRDefault="001D57AF" w:rsidP="001D57AF">
      <w:pPr>
        <w:pStyle w:val="Guidelines"/>
        <w:numPr>
          <w:ilvl w:val="0"/>
          <w:numId w:val="35"/>
        </w:numPr>
      </w:pPr>
      <w:r w:rsidRPr="00EC194D">
        <w:t>Overseas guidelines -check NICE advice, CADTH, SMC.</w:t>
      </w:r>
    </w:p>
    <w:p w:rsidR="001D57AF" w:rsidRDefault="001D57AF" w:rsidP="001D57AF">
      <w:pPr>
        <w:pStyle w:val="Guidelines"/>
        <w:numPr>
          <w:ilvl w:val="0"/>
          <w:numId w:val="35"/>
        </w:numPr>
      </w:pPr>
      <w:r w:rsidRPr="00EC194D">
        <w:t>Applicability of clinical trials to the Australian population (Section C).</w:t>
      </w:r>
    </w:p>
    <w:p w:rsidR="001D57AF" w:rsidRDefault="001D57AF" w:rsidP="001D57AF">
      <w:pPr>
        <w:pStyle w:val="Guidelines"/>
        <w:numPr>
          <w:ilvl w:val="0"/>
          <w:numId w:val="35"/>
        </w:numPr>
      </w:pPr>
      <w:r w:rsidRPr="00EC194D">
        <w:t>Administration issues that affect uptake.</w:t>
      </w:r>
    </w:p>
    <w:p w:rsidR="001D57AF" w:rsidRDefault="001D57AF" w:rsidP="001D57AF">
      <w:pPr>
        <w:pStyle w:val="Guidelines"/>
        <w:numPr>
          <w:ilvl w:val="0"/>
          <w:numId w:val="35"/>
        </w:numPr>
      </w:pPr>
      <w:r w:rsidRPr="00EC194D">
        <w:t>Health system issues that would limit uptake.</w:t>
      </w:r>
    </w:p>
    <w:p w:rsidR="001D57AF" w:rsidRDefault="001D57AF" w:rsidP="001D57AF">
      <w:pPr>
        <w:pStyle w:val="Guidelines"/>
        <w:numPr>
          <w:ilvl w:val="0"/>
          <w:numId w:val="35"/>
        </w:numPr>
      </w:pPr>
      <w:r w:rsidRPr="00EC194D">
        <w:t xml:space="preserve">False positives resulting from </w:t>
      </w:r>
      <w:r>
        <w:t>a companion</w:t>
      </w:r>
      <w:r w:rsidRPr="00EC194D">
        <w:t xml:space="preserve"> diagnostic test.</w:t>
      </w:r>
    </w:p>
    <w:p w:rsidR="001D57AF" w:rsidRDefault="001D57AF" w:rsidP="001D57AF"/>
    <w:p w:rsidR="001D57AF" w:rsidRPr="006D2A96" w:rsidRDefault="001D57AF" w:rsidP="001D57AF">
      <w:pPr>
        <w:pStyle w:val="Comment"/>
        <w:rPr>
          <w:rStyle w:val="Emphasis"/>
          <w:b w:val="0"/>
          <w:color w:val="auto"/>
        </w:rPr>
      </w:pPr>
      <w:r w:rsidRPr="006D2A96">
        <w:rPr>
          <w:rStyle w:val="Emphasis"/>
          <w:b w:val="0"/>
          <w:color w:val="auto"/>
        </w:rPr>
        <w:t>The estimate provided in the SBA of the number of patients/year likely to use &lt;</w:t>
      </w:r>
      <w:r w:rsidRPr="006D2A96">
        <w:rPr>
          <w:rStyle w:val="Emphasis"/>
          <w:b w:val="0"/>
          <w:vanish/>
          <w:color w:val="auto"/>
        </w:rPr>
        <w:t>the intervention</w:t>
      </w:r>
      <w:r w:rsidRPr="006D2A96">
        <w:rPr>
          <w:rStyle w:val="Emphasis"/>
          <w:b w:val="0"/>
          <w:color w:val="auto"/>
        </w:rPr>
        <w:t>&gt; is &lt;</w:t>
      </w:r>
      <w:proofErr w:type="gramStart"/>
      <w:r w:rsidRPr="006D2A96">
        <w:rPr>
          <w:rStyle w:val="Emphasis"/>
          <w:b w:val="0"/>
          <w:color w:val="auto"/>
        </w:rPr>
        <w:t>reasonable/uncertain</w:t>
      </w:r>
      <w:proofErr w:type="gramEnd"/>
      <w:r w:rsidRPr="006D2A96">
        <w:rPr>
          <w:rStyle w:val="Emphasis"/>
          <w:b w:val="0"/>
          <w:color w:val="auto"/>
        </w:rPr>
        <w:t>&gt;.</w:t>
      </w:r>
    </w:p>
    <w:p w:rsidR="001D57AF" w:rsidRPr="006D2A96" w:rsidRDefault="001D57AF" w:rsidP="001D57AF">
      <w:pPr>
        <w:pStyle w:val="Comment"/>
        <w:rPr>
          <w:rStyle w:val="Emphasis"/>
          <w:b w:val="0"/>
          <w:color w:val="auto"/>
        </w:rPr>
      </w:pPr>
      <w:r w:rsidRPr="006D2A96">
        <w:rPr>
          <w:rStyle w:val="Emphasis"/>
          <w:b w:val="0"/>
          <w:color w:val="auto"/>
        </w:rPr>
        <w:t>A revised estimate of the number of patients/year likely to use &lt;</w:t>
      </w:r>
      <w:r w:rsidRPr="006D2A96">
        <w:rPr>
          <w:rStyle w:val="Emphasis"/>
          <w:b w:val="0"/>
          <w:vanish/>
          <w:color w:val="auto"/>
        </w:rPr>
        <w:t>proposed intervention</w:t>
      </w:r>
      <w:r w:rsidRPr="006D2A96">
        <w:rPr>
          <w:rStyle w:val="Emphasis"/>
          <w:b w:val="0"/>
          <w:color w:val="auto"/>
        </w:rPr>
        <w:t>&gt; undertaken during the evaluation is:</w:t>
      </w:r>
    </w:p>
    <w:p w:rsidR="001D57AF" w:rsidRDefault="001D57AF" w:rsidP="001D57AF">
      <w:pPr>
        <w:pStyle w:val="Guidelines"/>
        <w:numPr>
          <w:ilvl w:val="0"/>
          <w:numId w:val="35"/>
        </w:numPr>
        <w:tabs>
          <w:tab w:val="num" w:pos="1080"/>
        </w:tabs>
      </w:pPr>
      <w:r w:rsidRPr="006B6F55">
        <w:lastRenderedPageBreak/>
        <w:t xml:space="preserve">This not obligatory but can be useful in exploring the impact of uncertainty on the estimates. </w:t>
      </w:r>
    </w:p>
    <w:p w:rsidR="001D57AF" w:rsidRDefault="001D57AF" w:rsidP="001D57AF">
      <w:pPr>
        <w:pStyle w:val="Guidelines"/>
        <w:numPr>
          <w:ilvl w:val="0"/>
          <w:numId w:val="35"/>
        </w:numPr>
        <w:tabs>
          <w:tab w:val="num" w:pos="1080"/>
        </w:tabs>
      </w:pPr>
      <w:r w:rsidRPr="006B6F55">
        <w:t xml:space="preserve">The evaluator may be able to calculate another estimate, particularly in circumstances where the </w:t>
      </w:r>
      <w:r>
        <w:t>SBA</w:t>
      </w:r>
      <w:r w:rsidRPr="006B6F55">
        <w:t xml:space="preserve"> chooses a prevalence rate at one extreme of the range in published literature. If there are a series of highly uncertain assumptions in place it may not be worth recalculating each step. Note that this may also be considered in sensitivity analysis later in Section E.</w:t>
      </w:r>
    </w:p>
    <w:p w:rsidR="001D57AF" w:rsidRDefault="001D57AF" w:rsidP="001D57AF">
      <w:pPr>
        <w:pStyle w:val="Guidelines"/>
        <w:numPr>
          <w:ilvl w:val="0"/>
          <w:numId w:val="35"/>
        </w:numPr>
        <w:tabs>
          <w:tab w:val="num" w:pos="1080"/>
        </w:tabs>
      </w:pPr>
      <w:r w:rsidRPr="006B6F55">
        <w:t>With revised estimates, a brief justification of the more appropriate assumptions should be provided.</w:t>
      </w:r>
    </w:p>
    <w:p w:rsidR="001D57AF" w:rsidRDefault="001D57AF" w:rsidP="001D57AF">
      <w:pPr>
        <w:pStyle w:val="Heading3"/>
        <w:rPr>
          <w:rFonts w:ascii="Times New Roman" w:hAnsi="Times New Roman"/>
        </w:rPr>
      </w:pPr>
      <w:bookmarkStart w:id="320" w:name="_Toc428263214"/>
      <w:bookmarkStart w:id="321" w:name="_Toc437866354"/>
      <w:r>
        <w:t>&lt;</w:t>
      </w:r>
      <w:r w:rsidRPr="006B6F55">
        <w:t xml:space="preserve">Number of </w:t>
      </w:r>
      <w:r>
        <w:t>services&gt;</w:t>
      </w:r>
      <w:bookmarkEnd w:id="320"/>
      <w:bookmarkEnd w:id="321"/>
    </w:p>
    <w:p w:rsidR="001D57AF" w:rsidRPr="00DE6C8F" w:rsidRDefault="001D57AF" w:rsidP="001D57AF">
      <w:pPr>
        <w:pStyle w:val="Guidelines"/>
      </w:pPr>
      <w:r w:rsidRPr="00DE6C8F">
        <w:t xml:space="preserve">As the estimated number of patients may not correspond to how often an intervention is used (i.e. a </w:t>
      </w:r>
      <w:r>
        <w:t>service</w:t>
      </w:r>
      <w:r w:rsidRPr="00DE6C8F">
        <w:t xml:space="preserve"> may be repeated) then it is necessary to provide an estimate of the number of services. If this number will not differ from the number of patients, then this does not need to be included.</w:t>
      </w:r>
    </w:p>
    <w:p w:rsidR="001D57AF" w:rsidRPr="00F80078" w:rsidRDefault="001D57AF" w:rsidP="001D57AF">
      <w:r>
        <w:t xml:space="preserve">The </w:t>
      </w:r>
      <w:r w:rsidRPr="00F80078">
        <w:t xml:space="preserve">number of services </w:t>
      </w:r>
      <w:r>
        <w:t>associated with &lt;</w:t>
      </w:r>
      <w:r w:rsidRPr="00DE6C8F">
        <w:rPr>
          <w:vanish/>
          <w:color w:val="C00000"/>
        </w:rPr>
        <w:t>intervention</w:t>
      </w:r>
      <w:r>
        <w:t>&gt;, as</w:t>
      </w:r>
      <w:r w:rsidRPr="00F80078">
        <w:t xml:space="preserve"> </w:t>
      </w:r>
      <w:r>
        <w:t>estimated in the SBA, is</w:t>
      </w:r>
      <w:r w:rsidRPr="00F80078">
        <w:t>:</w:t>
      </w:r>
    </w:p>
    <w:p w:rsidR="001D57AF" w:rsidRDefault="001D57AF" w:rsidP="001D57AF">
      <w:pPr>
        <w:pStyle w:val="Guidelines"/>
      </w:pPr>
      <w:r w:rsidRPr="00EC194D">
        <w:t xml:space="preserve">State the </w:t>
      </w:r>
      <w:r>
        <w:t>how the SBA</w:t>
      </w:r>
      <w:r w:rsidRPr="00EC194D">
        <w:t xml:space="preserve"> derive</w:t>
      </w:r>
      <w:r>
        <w:t>d</w:t>
      </w:r>
      <w:r w:rsidRPr="00EC194D">
        <w:t xml:space="preserve"> the number of </w:t>
      </w:r>
      <w:r>
        <w:t>services associated with</w:t>
      </w:r>
      <w:r w:rsidRPr="00EC194D">
        <w:t xml:space="preserve"> the intervention in each year (uptake rate)</w:t>
      </w:r>
      <w:r>
        <w:t xml:space="preserve"> over five years</w:t>
      </w:r>
      <w:r w:rsidRPr="00EC194D">
        <w:t>.</w:t>
      </w:r>
    </w:p>
    <w:p w:rsidR="001D57AF" w:rsidRPr="00DE6C8F" w:rsidRDefault="001D57AF" w:rsidP="001D57AF">
      <w:pPr>
        <w:pStyle w:val="Comment"/>
        <w:rPr>
          <w:i w:val="0"/>
          <w:vanish/>
        </w:rPr>
      </w:pPr>
      <w:r w:rsidRPr="00DE6C8F">
        <w:rPr>
          <w:vanish/>
        </w:rPr>
        <w:t xml:space="preserve">Comment on how well this is justified or supported. </w:t>
      </w:r>
      <w:r w:rsidRPr="00DE6C8F">
        <w:rPr>
          <w:i w:val="0"/>
          <w:vanish/>
        </w:rPr>
        <w:t>Consider:</w:t>
      </w:r>
    </w:p>
    <w:p w:rsidR="001D57AF" w:rsidRDefault="001D57AF" w:rsidP="001D57AF">
      <w:pPr>
        <w:pStyle w:val="Guidelines"/>
        <w:numPr>
          <w:ilvl w:val="0"/>
          <w:numId w:val="35"/>
        </w:numPr>
        <w:tabs>
          <w:tab w:val="num" w:pos="1080"/>
        </w:tabs>
      </w:pPr>
      <w:proofErr w:type="gramStart"/>
      <w:r>
        <w:t>w</w:t>
      </w:r>
      <w:r w:rsidRPr="00F80078">
        <w:t>hether</w:t>
      </w:r>
      <w:proofErr w:type="gramEnd"/>
      <w:r w:rsidRPr="00F80078">
        <w:t xml:space="preserve"> there is a difference between the estimate of the number of patients likely to be treated per year (above) and the number of services provided per patient. Discuss the reasons for the difference.</w:t>
      </w:r>
    </w:p>
    <w:p w:rsidR="001D57AF" w:rsidRDefault="001D57AF" w:rsidP="001D57AF">
      <w:pPr>
        <w:pStyle w:val="Guidelines"/>
        <w:numPr>
          <w:ilvl w:val="0"/>
          <w:numId w:val="35"/>
        </w:numPr>
        <w:tabs>
          <w:tab w:val="num" w:pos="1080"/>
        </w:tabs>
      </w:pPr>
      <w:proofErr w:type="gramStart"/>
      <w:r w:rsidRPr="00F80078">
        <w:t>presenting</w:t>
      </w:r>
      <w:proofErr w:type="gramEnd"/>
      <w:r w:rsidRPr="00F80078">
        <w:t xml:space="preserve"> a table to set out the methods used to calculate the number of services.</w:t>
      </w:r>
    </w:p>
    <w:p w:rsidR="001D57AF" w:rsidRPr="00DE6C8F" w:rsidRDefault="001D57AF" w:rsidP="001D57AF">
      <w:pPr>
        <w:pStyle w:val="Comment"/>
        <w:rPr>
          <w:rStyle w:val="Emphasis"/>
          <w:b w:val="0"/>
        </w:rPr>
      </w:pPr>
      <w:r w:rsidRPr="00DE6C8F">
        <w:rPr>
          <w:rStyle w:val="Emphasis"/>
          <w:b w:val="0"/>
        </w:rPr>
        <w:t xml:space="preserve">The </w:t>
      </w:r>
      <w:r>
        <w:rPr>
          <w:rStyle w:val="Emphasis"/>
          <w:b w:val="0"/>
        </w:rPr>
        <w:t xml:space="preserve">SBA’s </w:t>
      </w:r>
      <w:r w:rsidRPr="00DE6C8F">
        <w:rPr>
          <w:rStyle w:val="Emphasis"/>
          <w:b w:val="0"/>
        </w:rPr>
        <w:t xml:space="preserve">estimate of the </w:t>
      </w:r>
      <w:r>
        <w:rPr>
          <w:rStyle w:val="Emphasis"/>
          <w:b w:val="0"/>
        </w:rPr>
        <w:t>number of services per year is &lt;</w:t>
      </w:r>
      <w:proofErr w:type="gramStart"/>
      <w:r w:rsidRPr="00DE6C8F">
        <w:rPr>
          <w:rStyle w:val="Emphasis"/>
          <w:b w:val="0"/>
        </w:rPr>
        <w:t>reasonable/uncertain</w:t>
      </w:r>
      <w:proofErr w:type="gramEnd"/>
      <w:r>
        <w:rPr>
          <w:rStyle w:val="Emphasis"/>
          <w:b w:val="0"/>
        </w:rPr>
        <w:t>&gt;</w:t>
      </w:r>
      <w:r w:rsidRPr="00DE6C8F">
        <w:rPr>
          <w:rStyle w:val="Emphasis"/>
          <w:b w:val="0"/>
        </w:rPr>
        <w:t xml:space="preserve">. </w:t>
      </w:r>
    </w:p>
    <w:p w:rsidR="001D57AF" w:rsidRDefault="001D57AF" w:rsidP="001D57AF">
      <w:pPr>
        <w:pStyle w:val="Guidelines"/>
        <w:numPr>
          <w:ilvl w:val="0"/>
          <w:numId w:val="35"/>
        </w:numPr>
        <w:tabs>
          <w:tab w:val="num" w:pos="1080"/>
        </w:tabs>
      </w:pPr>
      <w:r w:rsidRPr="00EC194D">
        <w:t xml:space="preserve">If uncertain summarise the main reasons but without repeating in extensive detail issues raised previously (uncertainties will flow through the calculations). </w:t>
      </w:r>
    </w:p>
    <w:p w:rsidR="001D57AF" w:rsidRDefault="001D57AF" w:rsidP="001D57AF">
      <w:pPr>
        <w:pStyle w:val="Guidelines"/>
        <w:numPr>
          <w:ilvl w:val="0"/>
          <w:numId w:val="35"/>
        </w:numPr>
        <w:tabs>
          <w:tab w:val="num" w:pos="1080"/>
        </w:tabs>
      </w:pPr>
      <w:r w:rsidRPr="00F80078">
        <w:t>Consider likely compliance and persistence, initiations and withdrawals through the year.</w:t>
      </w:r>
    </w:p>
    <w:p w:rsidR="001D57AF" w:rsidRPr="006D2A96" w:rsidRDefault="001D57AF" w:rsidP="001D57AF">
      <w:pPr>
        <w:pStyle w:val="Comment"/>
        <w:rPr>
          <w:rStyle w:val="Emphasis"/>
          <w:b w:val="0"/>
          <w:bCs w:val="0"/>
          <w:color w:val="auto"/>
        </w:rPr>
      </w:pPr>
      <w:r w:rsidRPr="006D2A96">
        <w:rPr>
          <w:rStyle w:val="Emphasis"/>
          <w:b w:val="0"/>
          <w:bCs w:val="0"/>
          <w:color w:val="auto"/>
        </w:rPr>
        <w:t>&lt;There is the potential for the number of services to be &lt;greater/less&gt; than this estimate.&gt;</w:t>
      </w:r>
    </w:p>
    <w:p w:rsidR="001D57AF" w:rsidRPr="006D2A96" w:rsidRDefault="001D57AF" w:rsidP="001D57AF"/>
    <w:p w:rsidR="001D57AF" w:rsidRPr="006D2A96" w:rsidRDefault="001D57AF" w:rsidP="001D57AF">
      <w:pPr>
        <w:pStyle w:val="Comment"/>
        <w:rPr>
          <w:rStyle w:val="Emphasis"/>
          <w:b w:val="0"/>
          <w:color w:val="auto"/>
        </w:rPr>
      </w:pPr>
      <w:r w:rsidRPr="006D2A96">
        <w:rPr>
          <w:rStyle w:val="Emphasis"/>
          <w:b w:val="0"/>
          <w:color w:val="auto"/>
        </w:rPr>
        <w:t>A revised estimate of the number of services/year undertaken during the evaluation is:</w:t>
      </w:r>
    </w:p>
    <w:p w:rsidR="001D57AF" w:rsidRPr="00F80078" w:rsidRDefault="001D57AF" w:rsidP="001D57AF"/>
    <w:p w:rsidR="001D57AF" w:rsidRDefault="001D57AF" w:rsidP="001D57AF">
      <w:pPr>
        <w:pStyle w:val="Guidelines"/>
        <w:numPr>
          <w:ilvl w:val="0"/>
          <w:numId w:val="35"/>
        </w:numPr>
        <w:tabs>
          <w:tab w:val="num" w:pos="1080"/>
        </w:tabs>
      </w:pPr>
      <w:r w:rsidRPr="00F80078">
        <w:lastRenderedPageBreak/>
        <w:t xml:space="preserve">As above with the revision of patient numbers, this is not obligatory but can be useful in exploring the impact of uncertainty on the estimates. </w:t>
      </w:r>
    </w:p>
    <w:p w:rsidR="001D57AF" w:rsidRDefault="001D57AF" w:rsidP="001D57AF">
      <w:pPr>
        <w:pStyle w:val="Guidelines"/>
        <w:numPr>
          <w:ilvl w:val="0"/>
          <w:numId w:val="35"/>
        </w:numPr>
        <w:tabs>
          <w:tab w:val="num" w:pos="1080"/>
        </w:tabs>
      </w:pPr>
      <w:r w:rsidRPr="00F80078">
        <w:t>The evaluator may be able to calculate another estimate, particularly where there is a high level of uncertainty in the estimates of eligible patients or services/patient/year.</w:t>
      </w:r>
    </w:p>
    <w:p w:rsidR="001D57AF" w:rsidRDefault="001D57AF" w:rsidP="001D57AF">
      <w:pPr>
        <w:pStyle w:val="Guidelines"/>
        <w:numPr>
          <w:ilvl w:val="0"/>
          <w:numId w:val="35"/>
        </w:numPr>
        <w:tabs>
          <w:tab w:val="num" w:pos="1080"/>
        </w:tabs>
      </w:pPr>
      <w:r w:rsidRPr="00F80078">
        <w:t>Just write a sentence with the average co-payment per patient, no need to present tables for the co-payment.</w:t>
      </w:r>
    </w:p>
    <w:p w:rsidR="001D57AF" w:rsidRPr="00183E4D" w:rsidRDefault="001D57AF" w:rsidP="001D57AF">
      <w:pPr>
        <w:pStyle w:val="Heading2"/>
        <w:numPr>
          <w:ilvl w:val="4"/>
          <w:numId w:val="10"/>
        </w:numPr>
      </w:pPr>
      <w:bookmarkStart w:id="322" w:name="_Toc428263215"/>
      <w:bookmarkStart w:id="323" w:name="_Toc437866355"/>
      <w:r>
        <w:t>Changes in Use and C</w:t>
      </w:r>
      <w:r w:rsidRPr="00183E4D">
        <w:t>ost of</w:t>
      </w:r>
      <w:r>
        <w:t xml:space="preserve"> Other Medical Services</w:t>
      </w:r>
      <w:bookmarkEnd w:id="322"/>
      <w:bookmarkEnd w:id="323"/>
      <w:r>
        <w:t xml:space="preserve"> </w:t>
      </w:r>
    </w:p>
    <w:p w:rsidR="001D57AF" w:rsidRPr="00991ED7" w:rsidRDefault="001D57AF" w:rsidP="001D57AF">
      <w:pPr>
        <w:rPr>
          <w:vanish/>
          <w:color w:val="C00000"/>
        </w:rPr>
      </w:pPr>
      <w:r w:rsidRPr="00991ED7">
        <w:rPr>
          <w:vanish/>
          <w:color w:val="C00000"/>
        </w:rPr>
        <w:t xml:space="preserve">Identify the other MBS-funded medical services that are likely to be affected by listing the proposed medical service. </w:t>
      </w:r>
    </w:p>
    <w:p w:rsidR="001D57AF" w:rsidRPr="00991ED7" w:rsidRDefault="001D57AF" w:rsidP="001D57AF">
      <w:pPr>
        <w:rPr>
          <w:vanish/>
          <w:color w:val="C00000"/>
        </w:rPr>
      </w:pPr>
      <w:r w:rsidRPr="00991ED7">
        <w:rPr>
          <w:vanish/>
          <w:color w:val="C00000"/>
        </w:rPr>
        <w:t xml:space="preserve">For each proposed medical service, </w:t>
      </w:r>
      <w:r>
        <w:rPr>
          <w:vanish/>
          <w:color w:val="C00000"/>
        </w:rPr>
        <w:t xml:space="preserve">has the SBA </w:t>
      </w:r>
      <w:r w:rsidRPr="00991ED7">
        <w:rPr>
          <w:vanish/>
          <w:color w:val="C00000"/>
        </w:rPr>
        <w:t>estimate</w:t>
      </w:r>
      <w:r>
        <w:rPr>
          <w:vanish/>
          <w:color w:val="C00000"/>
        </w:rPr>
        <w:t>d</w:t>
      </w:r>
      <w:r w:rsidRPr="00991ED7">
        <w:rPr>
          <w:vanish/>
          <w:color w:val="C00000"/>
        </w:rPr>
        <w:t xml:space="preserve"> the extent of change in the number of times the proposed medical service is delivered each year over five years (disaggregated into proportions for t</w:t>
      </w:r>
      <w:r>
        <w:rPr>
          <w:vanish/>
          <w:color w:val="C00000"/>
        </w:rPr>
        <w:t>he MBS and by beneficiary type)?</w:t>
      </w:r>
      <w:r w:rsidRPr="00991ED7">
        <w:rPr>
          <w:vanish/>
          <w:color w:val="C00000"/>
        </w:rPr>
        <w:t xml:space="preserve"> </w:t>
      </w:r>
    </w:p>
    <w:p w:rsidR="001D57AF" w:rsidRPr="00243A71" w:rsidRDefault="001D57AF" w:rsidP="001D57AF">
      <w:pPr>
        <w:pStyle w:val="Comment"/>
        <w:rPr>
          <w:vanish/>
        </w:rPr>
      </w:pPr>
      <w:r w:rsidRPr="00243A71">
        <w:rPr>
          <w:vanish/>
        </w:rPr>
        <w:t xml:space="preserve">Comment on the approach taken, the estimates in the </w:t>
      </w:r>
      <w:r>
        <w:rPr>
          <w:vanish/>
        </w:rPr>
        <w:t>SBA</w:t>
      </w:r>
      <w:r w:rsidRPr="00243A71">
        <w:rPr>
          <w:vanish/>
        </w:rPr>
        <w:t xml:space="preserve">, and provide some discussion of the implications. </w:t>
      </w:r>
      <w:r>
        <w:rPr>
          <w:vanish/>
        </w:rPr>
        <w:t>Example statements are provided below – please remember to provide justification for the statements.</w:t>
      </w:r>
    </w:p>
    <w:p w:rsidR="001D57AF" w:rsidRDefault="001D57AF" w:rsidP="001D57AF">
      <w:pPr>
        <w:pStyle w:val="Guidelines"/>
        <w:numPr>
          <w:ilvl w:val="0"/>
          <w:numId w:val="35"/>
        </w:numPr>
        <w:tabs>
          <w:tab w:val="num" w:pos="1080"/>
        </w:tabs>
      </w:pPr>
      <w:r w:rsidRPr="006B6F55">
        <w:t>Does the approach correspond well with the economic evaluation presented in Section D? That is, the costs or cost-savings due to changes in services modelled in D should also feature here in a similar way. Raise the issue if this is not consistent.</w:t>
      </w:r>
    </w:p>
    <w:p w:rsidR="001D57AF" w:rsidRPr="006B6F55" w:rsidRDefault="001D57AF" w:rsidP="001D57AF">
      <w:pPr>
        <w:rPr>
          <w:highlight w:val="green"/>
        </w:rPr>
      </w:pPr>
    </w:p>
    <w:p w:rsidR="001D57AF" w:rsidRPr="00131917" w:rsidRDefault="001D57AF" w:rsidP="001D57AF">
      <w:pPr>
        <w:pStyle w:val="Comment"/>
        <w:rPr>
          <w:rStyle w:val="Emphasis"/>
          <w:b w:val="0"/>
          <w:color w:val="auto"/>
        </w:rPr>
      </w:pPr>
      <w:r w:rsidRPr="00131917">
        <w:rPr>
          <w:rStyle w:val="Emphasis"/>
          <w:b w:val="0"/>
          <w:color w:val="auto"/>
        </w:rPr>
        <w:t>&lt;There is potential for the use of other MBS services to be &lt;greater/less&gt; than estimated in the SBA.&gt;</w:t>
      </w:r>
    </w:p>
    <w:p w:rsidR="001D57AF" w:rsidRPr="006B6F55" w:rsidRDefault="001D57AF" w:rsidP="001D57AF">
      <w:pPr>
        <w:rPr>
          <w:highlight w:val="green"/>
        </w:rPr>
      </w:pPr>
    </w:p>
    <w:p w:rsidR="001D57AF" w:rsidRPr="00131917" w:rsidRDefault="001D57AF" w:rsidP="001D57AF">
      <w:pPr>
        <w:pStyle w:val="Comment"/>
        <w:rPr>
          <w:rStyle w:val="Emphasis"/>
          <w:b w:val="0"/>
          <w:color w:val="auto"/>
        </w:rPr>
      </w:pPr>
      <w:r w:rsidRPr="00131917">
        <w:rPr>
          <w:rStyle w:val="Emphasis"/>
          <w:b w:val="0"/>
          <w:color w:val="auto"/>
        </w:rPr>
        <w:t>&lt;Other services that are likely to be substituted, but are not identified in the SBA, are &lt;</w:t>
      </w:r>
      <w:r w:rsidRPr="00131917">
        <w:rPr>
          <w:rStyle w:val="Emphasis"/>
          <w:b w:val="0"/>
          <w:vanish/>
          <w:color w:val="auto"/>
        </w:rPr>
        <w:t>list</w:t>
      </w:r>
      <w:r w:rsidRPr="00131917">
        <w:rPr>
          <w:rStyle w:val="Emphasis"/>
          <w:b w:val="0"/>
          <w:color w:val="auto"/>
        </w:rPr>
        <w:t>&gt;. &gt;</w:t>
      </w:r>
    </w:p>
    <w:p w:rsidR="001D57AF" w:rsidRDefault="001D57AF" w:rsidP="001D57AF">
      <w:pPr>
        <w:pStyle w:val="Guidelines"/>
        <w:numPr>
          <w:ilvl w:val="0"/>
          <w:numId w:val="35"/>
        </w:numPr>
        <w:tabs>
          <w:tab w:val="num" w:pos="1080"/>
        </w:tabs>
      </w:pPr>
      <w:r>
        <w:t>P</w:t>
      </w:r>
      <w:r w:rsidRPr="006B6F55">
        <w:t xml:space="preserve">rovide revised estimates including the likely extent of substitution and cost implications of substitution for these services. </w:t>
      </w:r>
    </w:p>
    <w:p w:rsidR="001D57AF" w:rsidRPr="00131917" w:rsidRDefault="001D57AF" w:rsidP="001D57AF">
      <w:pPr>
        <w:rPr>
          <w:highlight w:val="green"/>
        </w:rPr>
      </w:pPr>
    </w:p>
    <w:p w:rsidR="001D57AF" w:rsidRPr="00131917" w:rsidRDefault="001D57AF" w:rsidP="001D57AF">
      <w:pPr>
        <w:pStyle w:val="Comment"/>
        <w:rPr>
          <w:rStyle w:val="Emphasis"/>
          <w:b w:val="0"/>
          <w:color w:val="auto"/>
        </w:rPr>
      </w:pPr>
      <w:r w:rsidRPr="00131917">
        <w:rPr>
          <w:rStyle w:val="Emphasis"/>
          <w:b w:val="0"/>
          <w:color w:val="auto"/>
        </w:rPr>
        <w:t>&lt;Other services that are likely to be co-provided with listing of the proposed intervention, but that are not identified in the SBA, are &lt;</w:t>
      </w:r>
      <w:r w:rsidRPr="00131917">
        <w:rPr>
          <w:rStyle w:val="Emphasis"/>
          <w:b w:val="0"/>
          <w:vanish/>
          <w:color w:val="auto"/>
        </w:rPr>
        <w:t>list</w:t>
      </w:r>
      <w:r w:rsidRPr="00131917">
        <w:rPr>
          <w:rStyle w:val="Emphasis"/>
          <w:b w:val="0"/>
          <w:color w:val="auto"/>
        </w:rPr>
        <w:t>&gt;. &gt;</w:t>
      </w:r>
    </w:p>
    <w:p w:rsidR="001D57AF" w:rsidRDefault="001D57AF" w:rsidP="001D57AF">
      <w:pPr>
        <w:pStyle w:val="Guidelines"/>
        <w:numPr>
          <w:ilvl w:val="0"/>
          <w:numId w:val="35"/>
        </w:numPr>
        <w:tabs>
          <w:tab w:val="num" w:pos="1080"/>
        </w:tabs>
      </w:pPr>
      <w:r w:rsidRPr="006B6F55">
        <w:t>If included, provide revised estimates including the likely extent of provision and the cost implications for these services.</w:t>
      </w:r>
    </w:p>
    <w:p w:rsidR="001D57AF" w:rsidRDefault="001D57AF" w:rsidP="001D57AF">
      <w:pPr>
        <w:pStyle w:val="Guidelines"/>
        <w:numPr>
          <w:ilvl w:val="0"/>
          <w:numId w:val="35"/>
        </w:numPr>
        <w:tabs>
          <w:tab w:val="num" w:pos="1080"/>
        </w:tabs>
      </w:pPr>
      <w:r w:rsidRPr="006B6F55">
        <w:lastRenderedPageBreak/>
        <w:t xml:space="preserve">Check with what the </w:t>
      </w:r>
      <w:r>
        <w:t>SBA</w:t>
      </w:r>
      <w:r w:rsidRPr="006B6F55">
        <w:t xml:space="preserve"> has mentioned in Section A and ensure that this is treated consistently here in Section E.</w:t>
      </w:r>
    </w:p>
    <w:p w:rsidR="001D57AF" w:rsidRDefault="001D57AF" w:rsidP="001D57AF">
      <w:pPr>
        <w:pStyle w:val="Guidelines"/>
        <w:ind w:left="720"/>
      </w:pPr>
    </w:p>
    <w:p w:rsidR="003C431B" w:rsidRPr="00183E4D" w:rsidRDefault="00C550C1" w:rsidP="006F1309">
      <w:pPr>
        <w:pStyle w:val="Heading2"/>
        <w:numPr>
          <w:ilvl w:val="4"/>
          <w:numId w:val="10"/>
        </w:numPr>
      </w:pPr>
      <w:bookmarkStart w:id="324" w:name="_Toc437866356"/>
      <w:r>
        <w:t>Financial I</w:t>
      </w:r>
      <w:r w:rsidR="003C431B" w:rsidRPr="00183E4D">
        <w:t>mplications</w:t>
      </w:r>
      <w:r w:rsidR="00991ED7">
        <w:t xml:space="preserve"> for</w:t>
      </w:r>
      <w:r w:rsidR="003C431B" w:rsidRPr="00183E4D">
        <w:t xml:space="preserve"> the MBS</w:t>
      </w:r>
      <w:bookmarkEnd w:id="318"/>
      <w:bookmarkEnd w:id="319"/>
      <w:bookmarkEnd w:id="324"/>
      <w:r w:rsidR="003C431B" w:rsidRPr="00183E4D">
        <w:t xml:space="preserve"> </w:t>
      </w:r>
    </w:p>
    <w:p w:rsidR="00991ED7" w:rsidRPr="00991ED7" w:rsidRDefault="00991ED7" w:rsidP="00991ED7">
      <w:pPr>
        <w:rPr>
          <w:vanish/>
          <w:color w:val="C00000"/>
        </w:rPr>
      </w:pPr>
      <w:r w:rsidRPr="00991ED7">
        <w:rPr>
          <w:vanish/>
          <w:color w:val="C00000"/>
        </w:rPr>
        <w:t>Estimate the net financial implications for the MBS in each year over five years by subtracting the net cost offsets for both the aggregated estimates calculated in Subsection E.3 from the corresponding estimates calculated in Subsection E.2.</w:t>
      </w:r>
    </w:p>
    <w:p w:rsidR="00991ED7" w:rsidRDefault="00991ED7" w:rsidP="00991ED7"/>
    <w:p w:rsidR="005D0B1E" w:rsidRPr="00502AF7" w:rsidRDefault="005D0B1E" w:rsidP="005D0B1E">
      <w:pPr>
        <w:jc w:val="both"/>
        <w:rPr>
          <w:sz w:val="24"/>
        </w:rPr>
      </w:pPr>
      <w:r w:rsidRPr="00502AF7">
        <w:t xml:space="preserve">The financial implications to the MBS (inclusive of safety net implications) resulting from the proposed listing of </w:t>
      </w:r>
      <w:r w:rsidRPr="00502AF7">
        <w:rPr>
          <w:vanish/>
          <w:color w:val="C00000"/>
        </w:rPr>
        <w:t>XXX</w:t>
      </w:r>
      <w:r w:rsidRPr="00502AF7">
        <w:t xml:space="preserve"> are summarised in </w:t>
      </w:r>
      <w:r w:rsidRPr="00502AF7">
        <w:fldChar w:fldCharType="begin"/>
      </w:r>
      <w:r w:rsidRPr="00502AF7">
        <w:instrText xml:space="preserve"> REF _Ref395200179 \h  \* MERGEFORMAT </w:instrText>
      </w:r>
      <w:r w:rsidRPr="00502AF7">
        <w:fldChar w:fldCharType="separate"/>
      </w:r>
      <w:r w:rsidR="00F97BF6" w:rsidRPr="00502AF7">
        <w:t xml:space="preserve">Table </w:t>
      </w:r>
      <w:r w:rsidR="00F97BF6">
        <w:rPr>
          <w:noProof/>
        </w:rPr>
        <w:t>31</w:t>
      </w:r>
      <w:r w:rsidRPr="00502AF7">
        <w:fldChar w:fldCharType="end"/>
      </w:r>
      <w:r w:rsidRPr="00502AF7">
        <w:t>.</w:t>
      </w:r>
      <w:r w:rsidR="00E15147" w:rsidRPr="00502AF7">
        <w:t xml:space="preserve"> </w:t>
      </w:r>
      <w:r w:rsidR="00E15147" w:rsidRPr="00502AF7">
        <w:rPr>
          <w:vanish/>
          <w:color w:val="C00000"/>
        </w:rPr>
        <w:t>Where you have re-calculated a number due to an error in the SBA then write it in italics immediately below the calculation from the SBA.</w:t>
      </w:r>
    </w:p>
    <w:p w:rsidR="005D0B1E" w:rsidRPr="00502AF7" w:rsidRDefault="005D0B1E" w:rsidP="005D0B1E">
      <w:pPr>
        <w:pStyle w:val="Caption"/>
        <w:tabs>
          <w:tab w:val="left" w:pos="1134"/>
        </w:tabs>
        <w:ind w:left="1134" w:hanging="1134"/>
      </w:pPr>
      <w:bookmarkStart w:id="325" w:name="_Ref395200179"/>
      <w:bookmarkStart w:id="326" w:name="_Toc437865968"/>
      <w:r w:rsidRPr="00502AF7">
        <w:t xml:space="preserve">Table </w:t>
      </w:r>
      <w:r w:rsidR="00444541">
        <w:fldChar w:fldCharType="begin"/>
      </w:r>
      <w:r w:rsidR="00444541">
        <w:instrText xml:space="preserve"> SEQ Table \* ARABIC </w:instrText>
      </w:r>
      <w:r w:rsidR="00444541">
        <w:fldChar w:fldCharType="separate"/>
      </w:r>
      <w:r w:rsidR="00F97BF6">
        <w:rPr>
          <w:noProof/>
        </w:rPr>
        <w:t>31</w:t>
      </w:r>
      <w:r w:rsidR="00444541">
        <w:rPr>
          <w:noProof/>
        </w:rPr>
        <w:fldChar w:fldCharType="end"/>
      </w:r>
      <w:bookmarkEnd w:id="325"/>
      <w:r w:rsidRPr="00502AF7">
        <w:tab/>
        <w:t>Total costs to the MBS associated with</w:t>
      </w:r>
      <w:bookmarkEnd w:id="326"/>
      <w:r w:rsidRPr="00502AF7">
        <w:t xml:space="preserve"> </w:t>
      </w:r>
      <w:r w:rsidRPr="00502AF7">
        <w:rPr>
          <w:vanish/>
          <w:color w:val="C00000"/>
        </w:rPr>
        <w:t>XXX</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211"/>
        <w:gridCol w:w="1362"/>
        <w:gridCol w:w="1361"/>
        <w:gridCol w:w="1361"/>
        <w:gridCol w:w="1361"/>
        <w:gridCol w:w="1359"/>
      </w:tblGrid>
      <w:tr w:rsidR="00425DA5" w:rsidRPr="00502AF7" w:rsidTr="00966A65">
        <w:trPr>
          <w:trHeight w:val="300"/>
          <w:tblHeader/>
        </w:trPr>
        <w:tc>
          <w:tcPr>
            <w:tcW w:w="1226" w:type="pct"/>
            <w:tcBorders>
              <w:bottom w:val="single" w:sz="4" w:space="0" w:color="auto"/>
            </w:tcBorders>
            <w:shd w:val="clear" w:color="auto" w:fill="auto"/>
            <w:vAlign w:val="center"/>
          </w:tcPr>
          <w:p w:rsidR="00425DA5" w:rsidRPr="00502AF7" w:rsidRDefault="00425DA5" w:rsidP="007B49EF">
            <w:pPr>
              <w:keepNext/>
              <w:tabs>
                <w:tab w:val="left" w:pos="851"/>
              </w:tabs>
              <w:spacing w:before="40" w:after="40" w:line="240" w:lineRule="auto"/>
              <w:ind w:left="851" w:hanging="851"/>
              <w:rPr>
                <w:rFonts w:ascii="Arial Narrow" w:hAnsi="Arial Narrow"/>
                <w:b/>
                <w:sz w:val="20"/>
                <w:szCs w:val="20"/>
              </w:rPr>
            </w:pPr>
            <w:r w:rsidRPr="00502AF7">
              <w:rPr>
                <w:rFonts w:ascii="Arial Narrow" w:hAnsi="Arial Narrow"/>
                <w:b/>
                <w:color w:val="FFFFFF" w:themeColor="background1"/>
                <w:sz w:val="20"/>
                <w:szCs w:val="20"/>
              </w:rPr>
              <w:t>-</w:t>
            </w:r>
          </w:p>
        </w:tc>
        <w:tc>
          <w:tcPr>
            <w:tcW w:w="755" w:type="pct"/>
            <w:tcBorders>
              <w:bottom w:val="single" w:sz="4" w:space="0" w:color="auto"/>
            </w:tcBorders>
            <w:vAlign w:val="center"/>
          </w:tcPr>
          <w:p w:rsidR="00425DA5" w:rsidRPr="00502AF7"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502AF7">
              <w:rPr>
                <w:rFonts w:ascii="Arial Narrow" w:hAnsi="Arial Narrow"/>
                <w:b/>
                <w:sz w:val="20"/>
                <w:szCs w:val="20"/>
              </w:rPr>
              <w:t>2015-16</w:t>
            </w:r>
          </w:p>
        </w:tc>
        <w:tc>
          <w:tcPr>
            <w:tcW w:w="755" w:type="pct"/>
            <w:tcBorders>
              <w:bottom w:val="single" w:sz="4" w:space="0" w:color="auto"/>
            </w:tcBorders>
            <w:shd w:val="clear" w:color="auto" w:fill="auto"/>
            <w:vAlign w:val="center"/>
          </w:tcPr>
          <w:p w:rsidR="00425DA5" w:rsidRPr="00502AF7"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502AF7">
              <w:rPr>
                <w:rFonts w:ascii="Arial Narrow" w:hAnsi="Arial Narrow"/>
                <w:b/>
                <w:sz w:val="20"/>
                <w:szCs w:val="20"/>
              </w:rPr>
              <w:t>2016-17</w:t>
            </w:r>
          </w:p>
        </w:tc>
        <w:tc>
          <w:tcPr>
            <w:tcW w:w="755" w:type="pct"/>
            <w:tcBorders>
              <w:bottom w:val="single" w:sz="4" w:space="0" w:color="auto"/>
            </w:tcBorders>
            <w:shd w:val="clear" w:color="auto" w:fill="auto"/>
            <w:vAlign w:val="center"/>
          </w:tcPr>
          <w:p w:rsidR="00425DA5" w:rsidRPr="00502AF7"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502AF7">
              <w:rPr>
                <w:rFonts w:ascii="Arial Narrow" w:hAnsi="Arial Narrow"/>
                <w:b/>
                <w:sz w:val="20"/>
                <w:szCs w:val="20"/>
              </w:rPr>
              <w:t>2017-18</w:t>
            </w:r>
          </w:p>
        </w:tc>
        <w:tc>
          <w:tcPr>
            <w:tcW w:w="755" w:type="pct"/>
            <w:tcBorders>
              <w:bottom w:val="single" w:sz="4" w:space="0" w:color="auto"/>
            </w:tcBorders>
            <w:shd w:val="clear" w:color="auto" w:fill="auto"/>
            <w:vAlign w:val="center"/>
          </w:tcPr>
          <w:p w:rsidR="00425DA5" w:rsidRPr="00502AF7"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502AF7">
              <w:rPr>
                <w:rFonts w:ascii="Arial Narrow" w:hAnsi="Arial Narrow"/>
                <w:b/>
                <w:sz w:val="20"/>
                <w:szCs w:val="20"/>
              </w:rPr>
              <w:t>2018-19</w:t>
            </w:r>
          </w:p>
        </w:tc>
        <w:tc>
          <w:tcPr>
            <w:tcW w:w="755" w:type="pct"/>
            <w:tcBorders>
              <w:bottom w:val="single" w:sz="4" w:space="0" w:color="auto"/>
            </w:tcBorders>
            <w:shd w:val="clear" w:color="auto" w:fill="auto"/>
            <w:vAlign w:val="center"/>
          </w:tcPr>
          <w:p w:rsidR="00425DA5" w:rsidRPr="00502AF7" w:rsidRDefault="00425DA5" w:rsidP="007B49EF">
            <w:pPr>
              <w:keepNext/>
              <w:tabs>
                <w:tab w:val="left" w:pos="851"/>
              </w:tabs>
              <w:spacing w:before="40" w:after="40" w:line="240" w:lineRule="auto"/>
              <w:ind w:left="851" w:hanging="851"/>
              <w:jc w:val="center"/>
              <w:rPr>
                <w:rFonts w:ascii="Arial Narrow" w:hAnsi="Arial Narrow"/>
                <w:b/>
                <w:sz w:val="20"/>
                <w:szCs w:val="20"/>
              </w:rPr>
            </w:pPr>
            <w:r w:rsidRPr="00502AF7">
              <w:rPr>
                <w:rFonts w:ascii="Arial Narrow" w:hAnsi="Arial Narrow"/>
                <w:b/>
                <w:sz w:val="20"/>
                <w:szCs w:val="20"/>
              </w:rPr>
              <w:t>2019-20</w:t>
            </w:r>
          </w:p>
        </w:tc>
      </w:tr>
      <w:tr w:rsidR="00966A65" w:rsidRPr="00502AF7" w:rsidTr="00966A65">
        <w:trPr>
          <w:trHeight w:val="300"/>
          <w:hidden/>
        </w:trPr>
        <w:tc>
          <w:tcPr>
            <w:tcW w:w="1226" w:type="pct"/>
            <w:tcBorders>
              <w:right w:val="nil"/>
            </w:tcBorders>
            <w:shd w:val="clear" w:color="auto" w:fill="auto"/>
          </w:tcPr>
          <w:p w:rsidR="00966A65" w:rsidRPr="00502AF7" w:rsidRDefault="00966A65" w:rsidP="007B49EF">
            <w:pPr>
              <w:widowControl w:val="0"/>
              <w:tabs>
                <w:tab w:val="left" w:pos="851"/>
              </w:tabs>
              <w:spacing w:before="40" w:after="40" w:line="240" w:lineRule="auto"/>
              <w:jc w:val="both"/>
              <w:rPr>
                <w:rFonts w:ascii="Arial Narrow" w:hAnsi="Arial Narrow"/>
                <w:b/>
                <w:vanish/>
                <w:sz w:val="20"/>
                <w:szCs w:val="20"/>
              </w:rPr>
            </w:pPr>
            <w:r w:rsidRPr="00502AF7">
              <w:rPr>
                <w:rFonts w:ascii="Arial Narrow" w:hAnsi="Arial Narrow"/>
                <w:b/>
                <w:vanish/>
                <w:color w:val="C00000"/>
                <w:sz w:val="20"/>
                <w:szCs w:val="20"/>
              </w:rPr>
              <w:t>Test</w:t>
            </w:r>
          </w:p>
        </w:tc>
        <w:tc>
          <w:tcPr>
            <w:tcW w:w="755" w:type="pct"/>
            <w:tcBorders>
              <w:left w:val="nil"/>
              <w:right w:val="nil"/>
            </w:tcBorders>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r>
      <w:tr w:rsidR="00966A65" w:rsidRPr="00502AF7" w:rsidTr="00966A65">
        <w:trPr>
          <w:trHeight w:val="300"/>
        </w:trPr>
        <w:tc>
          <w:tcPr>
            <w:tcW w:w="1226" w:type="pct"/>
            <w:tcBorders>
              <w:right w:val="nil"/>
            </w:tcBorders>
            <w:shd w:val="clear" w:color="auto" w:fill="auto"/>
          </w:tcPr>
          <w:p w:rsidR="00966A65" w:rsidRPr="00502AF7" w:rsidRDefault="00966A65" w:rsidP="007B49EF">
            <w:pPr>
              <w:widowControl w:val="0"/>
              <w:tabs>
                <w:tab w:val="left" w:pos="851"/>
              </w:tabs>
              <w:spacing w:before="40" w:after="40" w:line="240" w:lineRule="auto"/>
              <w:jc w:val="both"/>
              <w:rPr>
                <w:rFonts w:ascii="Arial Narrow" w:hAnsi="Arial Narrow"/>
                <w:b/>
                <w:sz w:val="20"/>
                <w:szCs w:val="20"/>
              </w:rPr>
            </w:pPr>
            <w:r w:rsidRPr="00502AF7">
              <w:rPr>
                <w:rFonts w:ascii="Arial Narrow" w:hAnsi="Arial Narrow"/>
                <w:sz w:val="20"/>
                <w:szCs w:val="20"/>
              </w:rPr>
              <w:t>Number of services</w:t>
            </w:r>
          </w:p>
        </w:tc>
        <w:tc>
          <w:tcPr>
            <w:tcW w:w="755" w:type="pct"/>
            <w:tcBorders>
              <w:left w:val="nil"/>
              <w:right w:val="nil"/>
            </w:tcBorders>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r>
      <w:tr w:rsidR="00966A65" w:rsidRPr="00502AF7" w:rsidTr="00966A65">
        <w:trPr>
          <w:trHeight w:val="300"/>
        </w:trPr>
        <w:tc>
          <w:tcPr>
            <w:tcW w:w="1226" w:type="pct"/>
            <w:tcBorders>
              <w:right w:val="nil"/>
            </w:tcBorders>
            <w:shd w:val="clear" w:color="auto" w:fill="auto"/>
          </w:tcPr>
          <w:p w:rsidR="00966A65" w:rsidRPr="00502AF7" w:rsidRDefault="00966A65" w:rsidP="007B49EF">
            <w:pPr>
              <w:widowControl w:val="0"/>
              <w:tabs>
                <w:tab w:val="left" w:pos="851"/>
              </w:tabs>
              <w:spacing w:before="40" w:after="40" w:line="240" w:lineRule="auto"/>
              <w:jc w:val="both"/>
              <w:rPr>
                <w:rFonts w:ascii="Arial Narrow" w:hAnsi="Arial Narrow"/>
                <w:b/>
                <w:sz w:val="20"/>
                <w:szCs w:val="20"/>
              </w:rPr>
            </w:pPr>
            <w:r w:rsidRPr="00502AF7">
              <w:rPr>
                <w:rFonts w:ascii="Arial Narrow" w:hAnsi="Arial Narrow"/>
                <w:sz w:val="20"/>
                <w:szCs w:val="20"/>
              </w:rPr>
              <w:t>Sub-total cost</w:t>
            </w:r>
          </w:p>
        </w:tc>
        <w:tc>
          <w:tcPr>
            <w:tcW w:w="755" w:type="pct"/>
            <w:tcBorders>
              <w:left w:val="nil"/>
              <w:right w:val="nil"/>
            </w:tcBorders>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p>
        </w:tc>
      </w:tr>
      <w:tr w:rsidR="00966A65" w:rsidRPr="00502AF7" w:rsidTr="00966A65">
        <w:trPr>
          <w:trHeight w:val="300"/>
          <w:hidden/>
        </w:trPr>
        <w:tc>
          <w:tcPr>
            <w:tcW w:w="1226" w:type="pct"/>
            <w:tcBorders>
              <w:right w:val="nil"/>
            </w:tcBorders>
            <w:shd w:val="clear" w:color="auto" w:fill="auto"/>
          </w:tcPr>
          <w:p w:rsidR="00966A65" w:rsidRPr="00502AF7" w:rsidRDefault="00966A65" w:rsidP="00966A65">
            <w:pPr>
              <w:widowControl w:val="0"/>
              <w:tabs>
                <w:tab w:val="left" w:pos="851"/>
              </w:tabs>
              <w:spacing w:before="40" w:after="40" w:line="240" w:lineRule="auto"/>
              <w:jc w:val="both"/>
              <w:rPr>
                <w:rFonts w:ascii="Arial Narrow" w:hAnsi="Arial Narrow"/>
                <w:b/>
                <w:vanish/>
                <w:sz w:val="20"/>
                <w:szCs w:val="20"/>
              </w:rPr>
            </w:pPr>
            <w:r w:rsidRPr="00502AF7">
              <w:rPr>
                <w:rFonts w:ascii="Arial Narrow" w:hAnsi="Arial Narrow"/>
                <w:b/>
                <w:vanish/>
                <w:color w:val="C00000"/>
                <w:sz w:val="20"/>
                <w:szCs w:val="20"/>
              </w:rPr>
              <w:t>Associated interventions</w:t>
            </w:r>
          </w:p>
        </w:tc>
        <w:tc>
          <w:tcPr>
            <w:tcW w:w="755" w:type="pct"/>
            <w:tcBorders>
              <w:left w:val="nil"/>
              <w:right w:val="nil"/>
            </w:tcBorders>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r>
      <w:tr w:rsidR="00966A65" w:rsidRPr="00502AF7" w:rsidTr="00966A65">
        <w:trPr>
          <w:trHeight w:val="300"/>
        </w:trPr>
        <w:tc>
          <w:tcPr>
            <w:tcW w:w="1226" w:type="pct"/>
            <w:shd w:val="clear" w:color="auto" w:fill="auto"/>
          </w:tcPr>
          <w:p w:rsidR="00966A65" w:rsidRPr="00502AF7" w:rsidRDefault="00966A65" w:rsidP="007B49EF">
            <w:pPr>
              <w:widowControl w:val="0"/>
              <w:tabs>
                <w:tab w:val="left" w:pos="851"/>
              </w:tabs>
              <w:spacing w:before="40" w:after="40" w:line="240" w:lineRule="auto"/>
              <w:ind w:left="851" w:hanging="851"/>
              <w:jc w:val="both"/>
              <w:rPr>
                <w:rFonts w:ascii="Arial Narrow" w:hAnsi="Arial Narrow"/>
                <w:sz w:val="20"/>
                <w:szCs w:val="20"/>
              </w:rPr>
            </w:pPr>
            <w:r w:rsidRPr="00502AF7">
              <w:rPr>
                <w:rFonts w:ascii="Arial Narrow" w:hAnsi="Arial Narrow"/>
                <w:sz w:val="20"/>
                <w:szCs w:val="20"/>
              </w:rPr>
              <w:t>Number of services</w:t>
            </w:r>
          </w:p>
        </w:tc>
        <w:tc>
          <w:tcPr>
            <w:tcW w:w="755" w:type="pct"/>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r>
      <w:tr w:rsidR="00966A65" w:rsidRPr="00502AF7" w:rsidTr="00966A65">
        <w:trPr>
          <w:trHeight w:val="315"/>
        </w:trPr>
        <w:tc>
          <w:tcPr>
            <w:tcW w:w="1226" w:type="pct"/>
            <w:tcBorders>
              <w:bottom w:val="single" w:sz="4" w:space="0" w:color="auto"/>
            </w:tcBorders>
            <w:shd w:val="clear" w:color="auto" w:fill="auto"/>
          </w:tcPr>
          <w:p w:rsidR="00966A65" w:rsidRPr="00502AF7" w:rsidRDefault="00966A65" w:rsidP="007B49EF">
            <w:pPr>
              <w:widowControl w:val="0"/>
              <w:spacing w:before="40" w:after="40" w:line="240" w:lineRule="auto"/>
              <w:rPr>
                <w:rFonts w:ascii="Arial Narrow" w:hAnsi="Arial Narrow"/>
                <w:sz w:val="20"/>
                <w:szCs w:val="20"/>
              </w:rPr>
            </w:pPr>
            <w:r w:rsidRPr="00502AF7">
              <w:rPr>
                <w:rFonts w:ascii="Arial Narrow" w:hAnsi="Arial Narrow"/>
                <w:sz w:val="20"/>
                <w:szCs w:val="20"/>
              </w:rPr>
              <w:t>Sub-total cost</w:t>
            </w:r>
          </w:p>
        </w:tc>
        <w:tc>
          <w:tcPr>
            <w:tcW w:w="755" w:type="pct"/>
            <w:tcBorders>
              <w:bottom w:val="single" w:sz="4" w:space="0" w:color="auto"/>
            </w:tcBorders>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r>
      <w:tr w:rsidR="00966A65" w:rsidRPr="00502AF7" w:rsidTr="00966A65">
        <w:trPr>
          <w:trHeight w:val="765"/>
          <w:hidden/>
        </w:trPr>
        <w:tc>
          <w:tcPr>
            <w:tcW w:w="1226" w:type="pct"/>
            <w:tcBorders>
              <w:right w:val="nil"/>
            </w:tcBorders>
            <w:shd w:val="clear" w:color="auto" w:fill="auto"/>
          </w:tcPr>
          <w:p w:rsidR="00966A65" w:rsidRPr="00502AF7" w:rsidRDefault="00966A65" w:rsidP="007B49EF">
            <w:pPr>
              <w:widowControl w:val="0"/>
              <w:spacing w:before="40" w:after="40" w:line="240" w:lineRule="auto"/>
              <w:rPr>
                <w:rFonts w:ascii="Arial Narrow" w:hAnsi="Arial Narrow"/>
                <w:b/>
                <w:vanish/>
                <w:sz w:val="20"/>
                <w:szCs w:val="20"/>
              </w:rPr>
            </w:pPr>
            <w:r w:rsidRPr="00502AF7">
              <w:rPr>
                <w:rFonts w:ascii="Arial Narrow" w:hAnsi="Arial Narrow"/>
                <w:b/>
                <w:vanish/>
                <w:color w:val="C00000"/>
                <w:sz w:val="20"/>
                <w:szCs w:val="20"/>
              </w:rPr>
              <w:t>&lt;Any co-administered services currently MBS listed&gt;</w:t>
            </w:r>
          </w:p>
        </w:tc>
        <w:tc>
          <w:tcPr>
            <w:tcW w:w="755" w:type="pct"/>
            <w:tcBorders>
              <w:left w:val="nil"/>
              <w:right w:val="nil"/>
            </w:tcBorders>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c>
          <w:tcPr>
            <w:tcW w:w="755" w:type="pct"/>
            <w:tcBorders>
              <w:left w:val="nil"/>
              <w:right w:val="nil"/>
            </w:tcBorders>
            <w:shd w:val="clear" w:color="auto" w:fill="auto"/>
          </w:tcPr>
          <w:p w:rsidR="00966A65" w:rsidRPr="00502AF7" w:rsidRDefault="00966A65" w:rsidP="007B49EF">
            <w:pPr>
              <w:widowControl w:val="0"/>
              <w:spacing w:before="40" w:after="40" w:line="240" w:lineRule="auto"/>
              <w:jc w:val="right"/>
              <w:rPr>
                <w:rFonts w:ascii="Arial Narrow" w:hAnsi="Arial Narrow"/>
                <w:b/>
                <w:color w:val="FFFFFF" w:themeColor="background1"/>
                <w:sz w:val="20"/>
                <w:szCs w:val="20"/>
              </w:rPr>
            </w:pPr>
            <w:r w:rsidRPr="00502AF7">
              <w:rPr>
                <w:rFonts w:ascii="Arial Narrow" w:hAnsi="Arial Narrow"/>
                <w:b/>
                <w:color w:val="FFFFFF" w:themeColor="background1"/>
                <w:sz w:val="20"/>
                <w:szCs w:val="20"/>
              </w:rPr>
              <w:t>-</w:t>
            </w:r>
          </w:p>
        </w:tc>
      </w:tr>
      <w:tr w:rsidR="00966A65" w:rsidRPr="00502AF7" w:rsidTr="00966A65">
        <w:trPr>
          <w:trHeight w:val="300"/>
        </w:trPr>
        <w:tc>
          <w:tcPr>
            <w:tcW w:w="1226" w:type="pct"/>
            <w:shd w:val="clear" w:color="auto" w:fill="auto"/>
          </w:tcPr>
          <w:p w:rsidR="00966A65" w:rsidRPr="00502AF7" w:rsidRDefault="00966A65" w:rsidP="007B49EF">
            <w:pPr>
              <w:widowControl w:val="0"/>
              <w:tabs>
                <w:tab w:val="left" w:pos="851"/>
              </w:tabs>
              <w:spacing w:before="40" w:after="40" w:line="240" w:lineRule="auto"/>
              <w:ind w:left="851" w:hanging="851"/>
              <w:jc w:val="both"/>
              <w:rPr>
                <w:rFonts w:ascii="Arial Narrow" w:hAnsi="Arial Narrow"/>
                <w:sz w:val="20"/>
                <w:szCs w:val="20"/>
              </w:rPr>
            </w:pPr>
            <w:r w:rsidRPr="00502AF7">
              <w:rPr>
                <w:rFonts w:ascii="Arial Narrow" w:hAnsi="Arial Narrow"/>
                <w:sz w:val="20"/>
                <w:szCs w:val="20"/>
              </w:rPr>
              <w:t xml:space="preserve">Number of services </w:t>
            </w:r>
          </w:p>
        </w:tc>
        <w:tc>
          <w:tcPr>
            <w:tcW w:w="755" w:type="pct"/>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r>
      <w:tr w:rsidR="00966A65" w:rsidRPr="00502AF7" w:rsidTr="00966A65">
        <w:trPr>
          <w:trHeight w:val="300"/>
        </w:trPr>
        <w:tc>
          <w:tcPr>
            <w:tcW w:w="1226" w:type="pct"/>
            <w:tcBorders>
              <w:bottom w:val="single" w:sz="4" w:space="0" w:color="auto"/>
            </w:tcBorders>
            <w:shd w:val="clear" w:color="auto" w:fill="auto"/>
          </w:tcPr>
          <w:p w:rsidR="00966A65" w:rsidRPr="00502AF7" w:rsidRDefault="00966A65" w:rsidP="007B49EF">
            <w:pPr>
              <w:widowControl w:val="0"/>
              <w:spacing w:before="40" w:after="40" w:line="240" w:lineRule="auto"/>
              <w:rPr>
                <w:rFonts w:ascii="Arial Narrow" w:hAnsi="Arial Narrow"/>
                <w:sz w:val="20"/>
                <w:szCs w:val="20"/>
              </w:rPr>
            </w:pPr>
            <w:r w:rsidRPr="00502AF7">
              <w:rPr>
                <w:rFonts w:ascii="Arial Narrow" w:hAnsi="Arial Narrow"/>
                <w:sz w:val="20"/>
                <w:szCs w:val="20"/>
              </w:rPr>
              <w:t>Sub-total cost</w:t>
            </w:r>
          </w:p>
        </w:tc>
        <w:tc>
          <w:tcPr>
            <w:tcW w:w="755" w:type="pct"/>
            <w:tcBorders>
              <w:bottom w:val="single" w:sz="4" w:space="0" w:color="auto"/>
            </w:tcBorders>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c>
          <w:tcPr>
            <w:tcW w:w="755" w:type="pct"/>
            <w:tcBorders>
              <w:bottom w:val="single" w:sz="4" w:space="0" w:color="auto"/>
            </w:tcBorders>
            <w:shd w:val="clear" w:color="auto" w:fill="auto"/>
          </w:tcPr>
          <w:p w:rsidR="00966A65" w:rsidRPr="00502AF7" w:rsidRDefault="00966A65" w:rsidP="007B49EF">
            <w:pPr>
              <w:widowControl w:val="0"/>
              <w:spacing w:before="40" w:after="40" w:line="240" w:lineRule="auto"/>
              <w:jc w:val="right"/>
              <w:rPr>
                <w:rFonts w:ascii="Arial Narrow" w:hAnsi="Arial Narrow"/>
                <w:sz w:val="20"/>
                <w:szCs w:val="20"/>
              </w:rPr>
            </w:pPr>
          </w:p>
        </w:tc>
      </w:tr>
      <w:tr w:rsidR="00966A65" w:rsidRPr="00502AF7" w:rsidTr="00966A65">
        <w:trPr>
          <w:trHeight w:val="315"/>
        </w:trPr>
        <w:tc>
          <w:tcPr>
            <w:tcW w:w="1226" w:type="pct"/>
            <w:shd w:val="clear" w:color="auto" w:fill="auto"/>
          </w:tcPr>
          <w:p w:rsidR="00966A65" w:rsidRPr="00502AF7" w:rsidRDefault="00966A65" w:rsidP="007B49EF">
            <w:pPr>
              <w:widowControl w:val="0"/>
              <w:spacing w:before="40" w:after="40" w:line="240" w:lineRule="auto"/>
              <w:rPr>
                <w:rFonts w:ascii="Arial Narrow" w:hAnsi="Arial Narrow"/>
                <w:b/>
                <w:sz w:val="20"/>
                <w:szCs w:val="20"/>
              </w:rPr>
            </w:pPr>
            <w:r w:rsidRPr="00502AF7">
              <w:rPr>
                <w:rFonts w:ascii="Arial Narrow" w:hAnsi="Arial Narrow"/>
                <w:b/>
                <w:sz w:val="20"/>
                <w:szCs w:val="20"/>
              </w:rPr>
              <w:t>Total services</w:t>
            </w:r>
          </w:p>
        </w:tc>
        <w:tc>
          <w:tcPr>
            <w:tcW w:w="755" w:type="pct"/>
          </w:tcPr>
          <w:p w:rsidR="00966A65" w:rsidRPr="00502AF7"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502AF7" w:rsidRDefault="00966A65" w:rsidP="007B49EF">
            <w:pPr>
              <w:widowControl w:val="0"/>
              <w:spacing w:before="40" w:after="40" w:line="240" w:lineRule="auto"/>
              <w:jc w:val="right"/>
              <w:rPr>
                <w:rFonts w:ascii="Arial Narrow" w:hAnsi="Arial Narrow"/>
                <w:b/>
                <w:sz w:val="20"/>
                <w:szCs w:val="20"/>
              </w:rPr>
            </w:pPr>
          </w:p>
        </w:tc>
      </w:tr>
      <w:tr w:rsidR="00966A65" w:rsidRPr="00183E4D" w:rsidTr="00966A65">
        <w:trPr>
          <w:trHeight w:val="315"/>
        </w:trPr>
        <w:tc>
          <w:tcPr>
            <w:tcW w:w="1226" w:type="pct"/>
            <w:shd w:val="clear" w:color="auto" w:fill="auto"/>
          </w:tcPr>
          <w:p w:rsidR="00966A65" w:rsidRPr="00183E4D" w:rsidRDefault="00966A65" w:rsidP="007B49EF">
            <w:pPr>
              <w:widowControl w:val="0"/>
              <w:spacing w:before="40" w:after="40" w:line="240" w:lineRule="auto"/>
              <w:rPr>
                <w:rFonts w:ascii="Arial Narrow" w:hAnsi="Arial Narrow"/>
                <w:b/>
                <w:sz w:val="20"/>
                <w:szCs w:val="20"/>
              </w:rPr>
            </w:pPr>
            <w:r w:rsidRPr="00502AF7">
              <w:rPr>
                <w:rFonts w:ascii="Arial Narrow" w:hAnsi="Arial Narrow"/>
                <w:b/>
                <w:sz w:val="20"/>
                <w:szCs w:val="20"/>
              </w:rPr>
              <w:t>Total cost</w:t>
            </w:r>
          </w:p>
        </w:tc>
        <w:tc>
          <w:tcPr>
            <w:tcW w:w="755" w:type="pct"/>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c>
          <w:tcPr>
            <w:tcW w:w="755" w:type="pct"/>
            <w:shd w:val="clear" w:color="auto" w:fill="auto"/>
          </w:tcPr>
          <w:p w:rsidR="00966A65" w:rsidRPr="00183E4D" w:rsidRDefault="00966A65" w:rsidP="007B49EF">
            <w:pPr>
              <w:widowControl w:val="0"/>
              <w:spacing w:before="40" w:after="40" w:line="240" w:lineRule="auto"/>
              <w:jc w:val="right"/>
              <w:rPr>
                <w:rFonts w:ascii="Arial Narrow" w:hAnsi="Arial Narrow"/>
                <w:b/>
                <w:sz w:val="20"/>
                <w:szCs w:val="20"/>
              </w:rPr>
            </w:pPr>
          </w:p>
        </w:tc>
      </w:tr>
    </w:tbl>
    <w:p w:rsidR="00425DA5" w:rsidRPr="00183E4D" w:rsidRDefault="00425DA5" w:rsidP="00425DA5">
      <w:pPr>
        <w:widowControl w:val="0"/>
        <w:spacing w:before="40"/>
        <w:rPr>
          <w:rFonts w:ascii="Arial" w:hAnsi="Arial"/>
          <w:sz w:val="18"/>
          <w:lang w:eastAsia="en-US"/>
        </w:rPr>
      </w:pPr>
    </w:p>
    <w:p w:rsidR="00E15147" w:rsidRPr="008A170A" w:rsidRDefault="00E15147" w:rsidP="00E15147">
      <w:pPr>
        <w:jc w:val="both"/>
        <w:rPr>
          <w:vanish/>
          <w:color w:val="C00000"/>
        </w:rPr>
      </w:pPr>
      <w:r w:rsidRPr="008A170A">
        <w:rPr>
          <w:vanish/>
          <w:color w:val="C00000"/>
        </w:rPr>
        <w:t>The summary should primarily focus on the financial implications in terms of MBS rebates. If a service is primarily out-of-hospital, then there should be a separate analysis of the financial implications to the safety net in the SBA.</w:t>
      </w:r>
    </w:p>
    <w:p w:rsidR="00E15147" w:rsidRPr="008A170A" w:rsidRDefault="00E15147" w:rsidP="00E15147">
      <w:pPr>
        <w:jc w:val="both"/>
        <w:rPr>
          <w:vanish/>
          <w:color w:val="C00000"/>
        </w:rPr>
      </w:pPr>
      <w:r w:rsidRPr="008A170A">
        <w:rPr>
          <w:vanish/>
          <w:color w:val="C00000"/>
        </w:rPr>
        <w:t xml:space="preserve">The ratio of in-hospital </w:t>
      </w:r>
      <w:proofErr w:type="spellStart"/>
      <w:r w:rsidRPr="008A170A">
        <w:rPr>
          <w:vanish/>
          <w:color w:val="C00000"/>
        </w:rPr>
        <w:t>vs</w:t>
      </w:r>
      <w:proofErr w:type="spellEnd"/>
      <w:r w:rsidRPr="008A170A">
        <w:rPr>
          <w:vanish/>
          <w:color w:val="C00000"/>
        </w:rPr>
        <w:t xml:space="preserve"> out-of-hospital service needs to be determined in the SBA’s analysis and the 75% </w:t>
      </w:r>
      <w:proofErr w:type="spellStart"/>
      <w:r w:rsidRPr="008A170A">
        <w:rPr>
          <w:vanish/>
          <w:color w:val="C00000"/>
        </w:rPr>
        <w:t>vs</w:t>
      </w:r>
      <w:proofErr w:type="spellEnd"/>
      <w:r w:rsidRPr="008A170A">
        <w:rPr>
          <w:vanish/>
          <w:color w:val="C00000"/>
        </w:rPr>
        <w:t xml:space="preserve"> 85% rebate (or if a GP service, 100% rebate), respectively, proportionately assigned in the costing. The Department is interested in the rebate as the input cost, not the schedule fee. </w:t>
      </w:r>
    </w:p>
    <w:p w:rsidR="00E15147" w:rsidRPr="008A170A" w:rsidRDefault="00E15147" w:rsidP="00E15147">
      <w:pPr>
        <w:pStyle w:val="Comment"/>
        <w:rPr>
          <w:vanish/>
        </w:rPr>
      </w:pPr>
      <w:r w:rsidRPr="008A170A">
        <w:rPr>
          <w:vanish/>
        </w:rPr>
        <w:t>Comment on the estimated net financial implications for the MBS in each year over five years</w:t>
      </w:r>
      <w:r>
        <w:rPr>
          <w:vanish/>
        </w:rPr>
        <w:t xml:space="preserve"> – are the uncertain/over-estimated/under-estimated?</w:t>
      </w:r>
      <w:r w:rsidRPr="008A170A">
        <w:rPr>
          <w:vanish/>
        </w:rPr>
        <w:t xml:space="preserve"> The cost offsets from Subsection E.3 should have </w:t>
      </w:r>
      <w:r w:rsidRPr="008A170A">
        <w:rPr>
          <w:vanish/>
        </w:rPr>
        <w:lastRenderedPageBreak/>
        <w:t>been subtracted from the corresponding estimates calculated in Subsection E.2.</w:t>
      </w:r>
      <w:r>
        <w:rPr>
          <w:vanish/>
        </w:rPr>
        <w:t xml:space="preserve"> Include these in the table above if helpful.</w:t>
      </w:r>
    </w:p>
    <w:p w:rsidR="00E15147" w:rsidRPr="00E15147" w:rsidRDefault="00E15147" w:rsidP="00E15147">
      <w:pPr>
        <w:pStyle w:val="Comment"/>
        <w:rPr>
          <w:rStyle w:val="Emphasis"/>
          <w:b w:val="0"/>
          <w:color w:val="auto"/>
        </w:rPr>
      </w:pPr>
      <w:r w:rsidRPr="00E15147">
        <w:rPr>
          <w:rStyle w:val="Emphasis"/>
          <w:b w:val="0"/>
          <w:color w:val="auto"/>
        </w:rPr>
        <w:t xml:space="preserve">&lt;There is potential for the net cost/year to the MBS to be &lt;greater/less&gt; than estimated in the SBA.&gt; </w:t>
      </w:r>
    </w:p>
    <w:p w:rsidR="00991ED7" w:rsidRDefault="00991ED7" w:rsidP="00991ED7"/>
    <w:p w:rsidR="00C550C1" w:rsidRDefault="00C550C1" w:rsidP="006F1309">
      <w:pPr>
        <w:pStyle w:val="Heading2"/>
        <w:numPr>
          <w:ilvl w:val="4"/>
          <w:numId w:val="10"/>
        </w:numPr>
      </w:pPr>
      <w:bookmarkStart w:id="327" w:name="_Toc437866357"/>
      <w:r>
        <w:t>Financial I</w:t>
      </w:r>
      <w:r w:rsidRPr="00183E4D">
        <w:t>mplications</w:t>
      </w:r>
      <w:r>
        <w:t xml:space="preserve"> for</w:t>
      </w:r>
      <w:r w:rsidRPr="00183E4D">
        <w:t xml:space="preserve"> </w:t>
      </w:r>
      <w:r>
        <w:t>Government Health Budgets</w:t>
      </w:r>
      <w:bookmarkEnd w:id="327"/>
      <w:r w:rsidRPr="00183E4D">
        <w:t xml:space="preserve"> </w:t>
      </w:r>
    </w:p>
    <w:p w:rsidR="00E16801" w:rsidRDefault="00E16801" w:rsidP="00E16801">
      <w:pPr>
        <w:pStyle w:val="Comment"/>
        <w:tabs>
          <w:tab w:val="clear" w:pos="720"/>
        </w:tabs>
        <w:rPr>
          <w:vanish/>
        </w:rPr>
      </w:pPr>
      <w:r w:rsidRPr="00301083">
        <w:rPr>
          <w:vanish/>
        </w:rPr>
        <w:t xml:space="preserve">Comment on whether MBS listing of the proposed intervention is likely to have financial implications for other parts of the Australian Government’s health budget </w:t>
      </w:r>
      <w:proofErr w:type="spellStart"/>
      <w:r w:rsidRPr="00301083">
        <w:rPr>
          <w:vanish/>
        </w:rPr>
        <w:t>eg</w:t>
      </w:r>
      <w:proofErr w:type="spellEnd"/>
      <w:r w:rsidRPr="00301083">
        <w:rPr>
          <w:vanish/>
        </w:rPr>
        <w:t xml:space="preserve"> state and territory Government health budgets, including public hospitals. </w:t>
      </w:r>
    </w:p>
    <w:p w:rsidR="00E16801" w:rsidRPr="004F4632" w:rsidRDefault="00E16801" w:rsidP="00E16801">
      <w:pPr>
        <w:pStyle w:val="Heading3"/>
      </w:pPr>
      <w:bookmarkStart w:id="328" w:name="_Toc363113494"/>
      <w:bookmarkStart w:id="329" w:name="_Toc428263219"/>
      <w:bookmarkStart w:id="330" w:name="_Toc437866358"/>
      <w:r>
        <w:t>The Broader Impact on the MBS</w:t>
      </w:r>
      <w:bookmarkEnd w:id="328"/>
      <w:bookmarkEnd w:id="329"/>
      <w:bookmarkEnd w:id="330"/>
    </w:p>
    <w:p w:rsidR="00E16801" w:rsidRDefault="00E16801" w:rsidP="00E16801">
      <w:pPr>
        <w:pStyle w:val="Guidelines"/>
      </w:pPr>
      <w:r>
        <w:t xml:space="preserve">The MBS includes a number of elements that applicants are not expected to estimate. This includes the cost of safety nets and incentives. Where possible, applicants should provide any additional information that will allow the Department to assess these factors. </w:t>
      </w:r>
    </w:p>
    <w:p w:rsidR="00E16801" w:rsidRPr="004F4632" w:rsidRDefault="00E16801" w:rsidP="00E16801">
      <w:pPr>
        <w:pStyle w:val="Heading3"/>
      </w:pPr>
      <w:bookmarkStart w:id="331" w:name="_Toc363113495"/>
      <w:bookmarkStart w:id="332" w:name="_Toc428263220"/>
      <w:bookmarkStart w:id="333" w:name="_Toc437866359"/>
      <w:r>
        <w:t>Other Government Impacts</w:t>
      </w:r>
      <w:bookmarkEnd w:id="331"/>
      <w:bookmarkEnd w:id="332"/>
      <w:bookmarkEnd w:id="333"/>
    </w:p>
    <w:p w:rsidR="00E16801" w:rsidRPr="00301083" w:rsidRDefault="00E16801" w:rsidP="00E16801">
      <w:pPr>
        <w:pStyle w:val="Guidelines"/>
        <w:rPr>
          <w:i/>
        </w:rPr>
      </w:pPr>
      <w:r>
        <w:t>Other Australian Government agencies are typically impacted by the implementation of new and amended medical services</w:t>
      </w:r>
      <w:r w:rsidRPr="00301083">
        <w:rPr>
          <w:i/>
        </w:rPr>
        <w:t xml:space="preserve">. </w:t>
      </w:r>
    </w:p>
    <w:p w:rsidR="00E16801" w:rsidRDefault="00E16801" w:rsidP="00E16801">
      <w:pPr>
        <w:pStyle w:val="Comment"/>
        <w:rPr>
          <w:vanish/>
        </w:rPr>
      </w:pPr>
      <w:proofErr w:type="gramStart"/>
      <w:r w:rsidRPr="00301083">
        <w:rPr>
          <w:vanish/>
        </w:rPr>
        <w:t>Comment, if relevant, on the estimated extent of the net change in the number of PBS prescriptions processed by Medicare Australia for payment (and, where appropriate, the net change in the number of authorisations by Medicare Australia) in each year over five years.</w:t>
      </w:r>
      <w:proofErr w:type="gramEnd"/>
    </w:p>
    <w:p w:rsidR="00E16801" w:rsidRPr="00301083" w:rsidRDefault="00E16801" w:rsidP="00E16801"/>
    <w:p w:rsidR="00E16801" w:rsidRPr="004F4632" w:rsidRDefault="00E16801" w:rsidP="00E16801">
      <w:pPr>
        <w:pStyle w:val="Heading3"/>
      </w:pPr>
      <w:bookmarkStart w:id="334" w:name="_Toc363113496"/>
      <w:bookmarkStart w:id="335" w:name="_Toc428263221"/>
      <w:bookmarkStart w:id="336" w:name="_Toc437866360"/>
      <w:r>
        <w:t>State and T</w:t>
      </w:r>
      <w:r w:rsidRPr="004F4632">
        <w:t xml:space="preserve">erritory </w:t>
      </w:r>
      <w:r>
        <w:t>Government H</w:t>
      </w:r>
      <w:r w:rsidRPr="004F4632">
        <w:t xml:space="preserve">ealth </w:t>
      </w:r>
      <w:r>
        <w:t>B</w:t>
      </w:r>
      <w:r w:rsidRPr="004F4632">
        <w:t>udgets</w:t>
      </w:r>
      <w:bookmarkEnd w:id="334"/>
      <w:bookmarkEnd w:id="335"/>
      <w:bookmarkEnd w:id="336"/>
    </w:p>
    <w:p w:rsidR="00E16801" w:rsidRPr="00301083" w:rsidRDefault="00E16801" w:rsidP="00E16801">
      <w:pPr>
        <w:pStyle w:val="Comment"/>
        <w:rPr>
          <w:vanish/>
        </w:rPr>
      </w:pPr>
      <w:r w:rsidRPr="00301083">
        <w:rPr>
          <w:vanish/>
        </w:rPr>
        <w:t xml:space="preserve">Comment on any stated financial implications for state and territory Government health budgets, such as for public hospitals (including inpatient admissions, emergency department visits and outpatient clinic visits). </w:t>
      </w:r>
    </w:p>
    <w:p w:rsidR="00E16801" w:rsidRPr="004F4632" w:rsidRDefault="00E16801" w:rsidP="00E16801">
      <w:pPr>
        <w:pStyle w:val="Guidelines"/>
        <w:numPr>
          <w:ilvl w:val="0"/>
          <w:numId w:val="36"/>
        </w:numPr>
      </w:pPr>
      <w:r w:rsidRPr="004F4632">
        <w:t xml:space="preserve">There is controversy about valuing freed hospital resources in </w:t>
      </w:r>
      <w:r>
        <w:t>Government</w:t>
      </w:r>
      <w:r w:rsidRPr="004F4632">
        <w:t xml:space="preserve"> health budgets because, in the Australian public hospital system, the freed resources are typically redeployed to improve the health of the next available patient rather than being realised as financial cost reductions.</w:t>
      </w:r>
    </w:p>
    <w:p w:rsidR="00E16801" w:rsidRPr="00301083" w:rsidRDefault="00E16801" w:rsidP="00E16801">
      <w:pPr>
        <w:pStyle w:val="Comment"/>
        <w:rPr>
          <w:vanish/>
        </w:rPr>
      </w:pPr>
      <w:r w:rsidRPr="00301083">
        <w:rPr>
          <w:vanish/>
        </w:rPr>
        <w:t>Is there any justification to support any claim for financial cost offsets from any reduction in the need to provide a public hospital resource? For example, is there a basis for concluding that the expected change is large enough that a resulting change in the provision of the resource would become a viable option for hospital management or other appropriate decision-makers</w:t>
      </w:r>
      <w:r>
        <w:rPr>
          <w:vanish/>
        </w:rPr>
        <w:t>?</w:t>
      </w:r>
      <w:r w:rsidRPr="00301083">
        <w:rPr>
          <w:vanish/>
        </w:rPr>
        <w:t xml:space="preserve"> </w:t>
      </w:r>
    </w:p>
    <w:p w:rsidR="00C550C1" w:rsidRPr="00C550C1" w:rsidRDefault="00E16801" w:rsidP="00E16801">
      <w:r w:rsidRPr="00301083">
        <w:rPr>
          <w:i/>
          <w:vanish/>
          <w:color w:val="C00000"/>
        </w:rPr>
        <w:lastRenderedPageBreak/>
        <w:t>Comment on the estimated net financial implications for government health budgets in each year over five years.</w:t>
      </w:r>
    </w:p>
    <w:p w:rsidR="00B5410C" w:rsidRDefault="00B5410C" w:rsidP="006F1309">
      <w:pPr>
        <w:pStyle w:val="Heading2"/>
        <w:numPr>
          <w:ilvl w:val="4"/>
          <w:numId w:val="10"/>
        </w:numPr>
      </w:pPr>
      <w:bookmarkStart w:id="337" w:name="_Toc437866361"/>
      <w:r>
        <w:t>Identification, Estimation and Reduction of Uncertainty</w:t>
      </w:r>
      <w:bookmarkEnd w:id="337"/>
    </w:p>
    <w:p w:rsidR="00E16801" w:rsidRPr="00301083" w:rsidRDefault="00E16801" w:rsidP="00E16801">
      <w:pPr>
        <w:rPr>
          <w:b/>
          <w:vanish/>
          <w:color w:val="C00000"/>
        </w:rPr>
      </w:pPr>
      <w:r w:rsidRPr="00301083">
        <w:rPr>
          <w:b/>
          <w:vanish/>
          <w:color w:val="C00000"/>
        </w:rPr>
        <w:t>E.</w:t>
      </w:r>
      <w:r>
        <w:rPr>
          <w:b/>
          <w:vanish/>
          <w:color w:val="C00000"/>
        </w:rPr>
        <w:t>4</w:t>
      </w:r>
      <w:r w:rsidRPr="00301083">
        <w:rPr>
          <w:b/>
          <w:vanish/>
          <w:color w:val="C00000"/>
        </w:rPr>
        <w:t xml:space="preserve"> and E.6 may be integrated, as needed, so the sensitivity analyses are presented immediately after the base calculations estimated in E.</w:t>
      </w:r>
      <w:r>
        <w:rPr>
          <w:b/>
          <w:vanish/>
          <w:color w:val="C00000"/>
        </w:rPr>
        <w:t>4</w:t>
      </w:r>
      <w:r w:rsidRPr="00301083">
        <w:rPr>
          <w:b/>
          <w:vanish/>
          <w:color w:val="C00000"/>
        </w:rPr>
        <w:t>.</w:t>
      </w:r>
    </w:p>
    <w:p w:rsidR="00E16801" w:rsidRPr="00301083" w:rsidRDefault="00E16801" w:rsidP="00E16801">
      <w:pPr>
        <w:pStyle w:val="Guidelines"/>
      </w:pPr>
      <w:r w:rsidRPr="00301083">
        <w:t xml:space="preserve">The SBA should identify the uncertainties, assess the extent and direction of these and make a statement about the impact on financial estimates. </w:t>
      </w:r>
    </w:p>
    <w:p w:rsidR="00E16801" w:rsidRPr="00301083" w:rsidRDefault="00E16801" w:rsidP="00E16801">
      <w:pPr>
        <w:pStyle w:val="Comment"/>
        <w:rPr>
          <w:vanish/>
        </w:rPr>
      </w:pPr>
      <w:r w:rsidRPr="00301083">
        <w:rPr>
          <w:vanish/>
        </w:rPr>
        <w:t>Comment on the sensitivity analyses, focusing on whether they are appropriate and whether they provide reasonable estimates, particularly if the evaluation in E.2 – E.5 has highlighted uncertainties not considered in the SBA.</w:t>
      </w:r>
    </w:p>
    <w:p w:rsidR="00E16801" w:rsidRPr="00301083" w:rsidRDefault="00E16801" w:rsidP="00E16801">
      <w:pPr>
        <w:pStyle w:val="Guidelines"/>
      </w:pPr>
      <w:r w:rsidRPr="00301083">
        <w:t xml:space="preserve">Provide the results of any sensitivity analyses of the financial implications presented by the SBA using tables as appropriate (include the base case financial implications for comparison). </w:t>
      </w:r>
      <w:r>
        <w:t>An example is provided below.</w:t>
      </w:r>
    </w:p>
    <w:p w:rsidR="00E16801" w:rsidRPr="00301083" w:rsidRDefault="00E16801" w:rsidP="00E16801">
      <w:pPr>
        <w:pStyle w:val="Guidelines"/>
      </w:pPr>
      <w:r w:rsidRPr="00301083">
        <w:t>If the SBA has not provided any additional analyses, or there are important analyses that should be conducted, briefly describe them.</w:t>
      </w:r>
    </w:p>
    <w:p w:rsidR="00E16801" w:rsidRDefault="00E16801" w:rsidP="00E16801">
      <w:pPr>
        <w:pStyle w:val="Caption"/>
      </w:pPr>
      <w:bookmarkStart w:id="338" w:name="_Ref199232284"/>
      <w:bookmarkStart w:id="339" w:name="_Toc437865969"/>
      <w:r>
        <w:t xml:space="preserve">Table </w:t>
      </w:r>
      <w:r w:rsidR="00444541">
        <w:fldChar w:fldCharType="begin"/>
      </w:r>
      <w:r w:rsidR="00444541">
        <w:instrText xml:space="preserve"> SEQ Table \* ARABIC </w:instrText>
      </w:r>
      <w:r w:rsidR="00444541">
        <w:fldChar w:fldCharType="separate"/>
      </w:r>
      <w:r w:rsidR="00F97BF6">
        <w:rPr>
          <w:noProof/>
        </w:rPr>
        <w:t>32</w:t>
      </w:r>
      <w:r w:rsidR="00444541">
        <w:rPr>
          <w:noProof/>
        </w:rPr>
        <w:fldChar w:fldCharType="end"/>
      </w:r>
      <w:r>
        <w:tab/>
      </w:r>
      <w:r w:rsidRPr="00AA66CD">
        <w:t>Sensitivity analysis of the estimated net cost to the MBS</w:t>
      </w:r>
      <w:bookmarkEnd w:id="338"/>
      <w:bookmarkEnd w:id="339"/>
      <w:r w:rsidRPr="00AA66CD">
        <w:t xml:space="preserve"> </w:t>
      </w:r>
    </w:p>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2464"/>
        <w:gridCol w:w="1330"/>
        <w:gridCol w:w="1330"/>
        <w:gridCol w:w="1330"/>
        <w:gridCol w:w="1330"/>
        <w:gridCol w:w="1327"/>
      </w:tblGrid>
      <w:tr w:rsidR="00E16801" w:rsidRPr="00AA66CD" w:rsidTr="00C82B15">
        <w:trPr>
          <w:cantSplit/>
          <w:trHeight w:val="70"/>
          <w:tblHeader/>
        </w:trPr>
        <w:tc>
          <w:tcPr>
            <w:tcW w:w="1352" w:type="pct"/>
            <w:noWrap/>
            <w:vAlign w:val="center"/>
          </w:tcPr>
          <w:p w:rsidR="00E16801" w:rsidRDefault="00E16801" w:rsidP="00C82B15">
            <w:pPr>
              <w:pStyle w:val="Tabletextboldleft"/>
              <w:rPr>
                <w:sz w:val="24"/>
                <w:szCs w:val="24"/>
              </w:rPr>
            </w:pPr>
            <w:r w:rsidRPr="00EC194D">
              <w:t>EXAMPLE</w:t>
            </w:r>
          </w:p>
        </w:tc>
        <w:tc>
          <w:tcPr>
            <w:tcW w:w="730" w:type="pct"/>
            <w:noWrap/>
            <w:vAlign w:val="center"/>
          </w:tcPr>
          <w:p w:rsidR="00E16801" w:rsidRDefault="00E16801" w:rsidP="00C82B15">
            <w:pPr>
              <w:pStyle w:val="Tabletextbold"/>
              <w:rPr>
                <w:sz w:val="24"/>
                <w:szCs w:val="24"/>
              </w:rPr>
            </w:pPr>
            <w:r w:rsidRPr="00EC194D">
              <w:t>2012</w:t>
            </w:r>
          </w:p>
        </w:tc>
        <w:tc>
          <w:tcPr>
            <w:tcW w:w="730" w:type="pct"/>
            <w:noWrap/>
            <w:vAlign w:val="center"/>
          </w:tcPr>
          <w:p w:rsidR="00E16801" w:rsidRDefault="00E16801" w:rsidP="00C82B15">
            <w:pPr>
              <w:pStyle w:val="Tabletextbold"/>
              <w:rPr>
                <w:sz w:val="24"/>
                <w:szCs w:val="24"/>
              </w:rPr>
            </w:pPr>
            <w:r w:rsidRPr="00EC194D">
              <w:t>2013</w:t>
            </w:r>
          </w:p>
        </w:tc>
        <w:tc>
          <w:tcPr>
            <w:tcW w:w="730" w:type="pct"/>
            <w:noWrap/>
            <w:vAlign w:val="center"/>
          </w:tcPr>
          <w:p w:rsidR="00E16801" w:rsidRDefault="00E16801" w:rsidP="00C82B15">
            <w:pPr>
              <w:pStyle w:val="Tabletextbold"/>
              <w:rPr>
                <w:sz w:val="24"/>
                <w:szCs w:val="24"/>
              </w:rPr>
            </w:pPr>
            <w:r w:rsidRPr="00EC194D">
              <w:t>2014</w:t>
            </w:r>
          </w:p>
        </w:tc>
        <w:tc>
          <w:tcPr>
            <w:tcW w:w="730" w:type="pct"/>
            <w:noWrap/>
            <w:vAlign w:val="center"/>
          </w:tcPr>
          <w:p w:rsidR="00E16801" w:rsidRDefault="00E16801" w:rsidP="00C82B15">
            <w:pPr>
              <w:pStyle w:val="Tabletextbold"/>
              <w:rPr>
                <w:sz w:val="24"/>
                <w:szCs w:val="24"/>
              </w:rPr>
            </w:pPr>
            <w:r w:rsidRPr="00EC194D">
              <w:t>2015</w:t>
            </w:r>
          </w:p>
        </w:tc>
        <w:tc>
          <w:tcPr>
            <w:tcW w:w="729" w:type="pct"/>
            <w:noWrap/>
            <w:vAlign w:val="center"/>
          </w:tcPr>
          <w:p w:rsidR="00E16801" w:rsidRDefault="00E16801" w:rsidP="00C82B15">
            <w:pPr>
              <w:pStyle w:val="Tabletextbold"/>
              <w:rPr>
                <w:sz w:val="24"/>
                <w:szCs w:val="24"/>
              </w:rPr>
            </w:pPr>
            <w:r w:rsidRPr="00EC194D">
              <w:t>2016</w:t>
            </w:r>
          </w:p>
        </w:tc>
      </w:tr>
      <w:tr w:rsidR="00E16801" w:rsidRPr="00AA66CD" w:rsidTr="00C82B15">
        <w:trPr>
          <w:cantSplit/>
          <w:trHeight w:val="70"/>
        </w:trPr>
        <w:tc>
          <w:tcPr>
            <w:tcW w:w="1352" w:type="pct"/>
            <w:noWrap/>
            <w:vAlign w:val="bottom"/>
          </w:tcPr>
          <w:p w:rsidR="00E16801" w:rsidRDefault="00E16801" w:rsidP="00C82B15">
            <w:pPr>
              <w:pStyle w:val="Tabletextboldleft"/>
              <w:rPr>
                <w:rFonts w:eastAsia="Arial Unicode MS"/>
                <w:sz w:val="24"/>
                <w:szCs w:val="24"/>
              </w:rPr>
            </w:pPr>
            <w:r w:rsidRPr="00EC194D">
              <w:rPr>
                <w:rFonts w:eastAsia="Arial Unicode MS"/>
              </w:rPr>
              <w:t xml:space="preserve">Overall net cost </w:t>
            </w:r>
          </w:p>
          <w:p w:rsidR="00E16801" w:rsidRDefault="00E16801" w:rsidP="00C82B15">
            <w:pPr>
              <w:pStyle w:val="Tabletextboldleft"/>
              <w:rPr>
                <w:rFonts w:eastAsia="Arial Unicode MS"/>
                <w:sz w:val="24"/>
                <w:szCs w:val="24"/>
              </w:rPr>
            </w:pPr>
            <w:r w:rsidRPr="00EC194D">
              <w:rPr>
                <w:rFonts w:eastAsia="Arial Unicode MS"/>
              </w:rPr>
              <w:t>base case</w:t>
            </w: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29" w:type="pct"/>
            <w:noWrap/>
            <w:vAlign w:val="center"/>
          </w:tcPr>
          <w:p w:rsidR="00E16801" w:rsidRDefault="00E16801" w:rsidP="00C82B15">
            <w:pPr>
              <w:spacing w:after="0" w:line="240" w:lineRule="auto"/>
            </w:pPr>
          </w:p>
        </w:tc>
      </w:tr>
      <w:tr w:rsidR="00E16801" w:rsidRPr="00EC194D" w:rsidTr="00C82B15">
        <w:trPr>
          <w:cantSplit/>
          <w:trHeight w:val="70"/>
        </w:trPr>
        <w:tc>
          <w:tcPr>
            <w:tcW w:w="1352" w:type="pct"/>
            <w:noWrap/>
            <w:vAlign w:val="center"/>
          </w:tcPr>
          <w:p w:rsidR="00E16801" w:rsidRDefault="00E16801" w:rsidP="00C82B15">
            <w:pPr>
              <w:pStyle w:val="Tabletext1"/>
              <w:spacing w:before="0" w:after="0"/>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29" w:type="pct"/>
            <w:noWrap/>
            <w:vAlign w:val="center"/>
          </w:tcPr>
          <w:p w:rsidR="00E16801" w:rsidRDefault="00E16801" w:rsidP="00C82B15">
            <w:pPr>
              <w:spacing w:after="0" w:line="240" w:lineRule="auto"/>
            </w:pPr>
          </w:p>
        </w:tc>
      </w:tr>
      <w:tr w:rsidR="00E16801" w:rsidRPr="00AA66CD" w:rsidTr="00C82B15">
        <w:trPr>
          <w:cantSplit/>
          <w:trHeight w:val="70"/>
        </w:trPr>
        <w:tc>
          <w:tcPr>
            <w:tcW w:w="1352" w:type="pct"/>
            <w:noWrap/>
            <w:vAlign w:val="center"/>
          </w:tcPr>
          <w:p w:rsidR="00E16801" w:rsidRDefault="00E16801" w:rsidP="00C82B15">
            <w:pPr>
              <w:pStyle w:val="Tabletext1"/>
              <w:spacing w:before="0" w:after="0"/>
              <w:rPr>
                <w:sz w:val="24"/>
              </w:rPr>
            </w:pPr>
            <w:r w:rsidRPr="00EC194D">
              <w:t>Increased patient numbers</w:t>
            </w: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29" w:type="pct"/>
            <w:noWrap/>
            <w:vAlign w:val="center"/>
          </w:tcPr>
          <w:p w:rsidR="00E16801" w:rsidRDefault="00E16801" w:rsidP="00C82B15">
            <w:pPr>
              <w:spacing w:after="0" w:line="240" w:lineRule="auto"/>
            </w:pPr>
          </w:p>
        </w:tc>
      </w:tr>
      <w:tr w:rsidR="00E16801" w:rsidRPr="00EC194D" w:rsidTr="00C82B15">
        <w:trPr>
          <w:cantSplit/>
          <w:trHeight w:val="70"/>
        </w:trPr>
        <w:tc>
          <w:tcPr>
            <w:tcW w:w="1352" w:type="pct"/>
            <w:noWrap/>
            <w:vAlign w:val="center"/>
          </w:tcPr>
          <w:p w:rsidR="00E16801" w:rsidRDefault="00E16801" w:rsidP="00C82B15">
            <w:pPr>
              <w:pStyle w:val="Tabletext1"/>
              <w:spacing w:before="0" w:after="0"/>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29" w:type="pct"/>
            <w:noWrap/>
            <w:vAlign w:val="center"/>
          </w:tcPr>
          <w:p w:rsidR="00E16801" w:rsidRDefault="00E16801" w:rsidP="00C82B15">
            <w:pPr>
              <w:spacing w:after="0" w:line="240" w:lineRule="auto"/>
            </w:pPr>
          </w:p>
        </w:tc>
      </w:tr>
      <w:tr w:rsidR="00E16801" w:rsidRPr="00AA66CD" w:rsidTr="00C82B15">
        <w:trPr>
          <w:cantSplit/>
          <w:trHeight w:val="70"/>
        </w:trPr>
        <w:tc>
          <w:tcPr>
            <w:tcW w:w="1352" w:type="pct"/>
            <w:noWrap/>
            <w:vAlign w:val="center"/>
          </w:tcPr>
          <w:p w:rsidR="00E16801" w:rsidRDefault="00E16801" w:rsidP="00C82B15">
            <w:pPr>
              <w:pStyle w:val="Tabletext1"/>
              <w:spacing w:before="0" w:after="0"/>
              <w:rPr>
                <w:sz w:val="24"/>
              </w:rPr>
            </w:pPr>
            <w:r w:rsidRPr="00EC194D">
              <w:t>Increased services per patient</w:t>
            </w: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29" w:type="pct"/>
            <w:noWrap/>
            <w:vAlign w:val="center"/>
          </w:tcPr>
          <w:p w:rsidR="00E16801" w:rsidRDefault="00E16801" w:rsidP="00C82B15">
            <w:pPr>
              <w:spacing w:after="0" w:line="240" w:lineRule="auto"/>
            </w:pPr>
          </w:p>
        </w:tc>
      </w:tr>
      <w:tr w:rsidR="00E16801" w:rsidRPr="00EC194D" w:rsidTr="00C82B15">
        <w:trPr>
          <w:cantSplit/>
          <w:trHeight w:val="70"/>
        </w:trPr>
        <w:tc>
          <w:tcPr>
            <w:tcW w:w="1352" w:type="pct"/>
            <w:noWrap/>
            <w:vAlign w:val="center"/>
          </w:tcPr>
          <w:p w:rsidR="00E16801" w:rsidRDefault="00E16801" w:rsidP="00C82B15">
            <w:pPr>
              <w:pStyle w:val="Tabletext1"/>
              <w:spacing w:before="0" w:after="0"/>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29" w:type="pct"/>
            <w:noWrap/>
            <w:vAlign w:val="center"/>
          </w:tcPr>
          <w:p w:rsidR="00E16801" w:rsidRDefault="00E16801" w:rsidP="00C82B15">
            <w:pPr>
              <w:spacing w:after="0" w:line="240" w:lineRule="auto"/>
            </w:pPr>
          </w:p>
        </w:tc>
      </w:tr>
      <w:tr w:rsidR="00E16801" w:rsidRPr="00AA66CD" w:rsidTr="00C82B15">
        <w:trPr>
          <w:cantSplit/>
          <w:trHeight w:val="255"/>
        </w:trPr>
        <w:tc>
          <w:tcPr>
            <w:tcW w:w="1352" w:type="pct"/>
            <w:noWrap/>
            <w:vAlign w:val="bottom"/>
          </w:tcPr>
          <w:p w:rsidR="00E16801" w:rsidRDefault="00E16801" w:rsidP="00C82B15">
            <w:pPr>
              <w:pStyle w:val="Tabletext1"/>
              <w:spacing w:before="0" w:after="0"/>
              <w:rPr>
                <w:rFonts w:eastAsia="Arial Unicode MS"/>
                <w:sz w:val="24"/>
              </w:rPr>
            </w:pPr>
            <w:r w:rsidRPr="00EC194D">
              <w:rPr>
                <w:rFonts w:eastAsia="Arial Unicode MS"/>
              </w:rPr>
              <w:t>Reduced substitution</w:t>
            </w: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29" w:type="pct"/>
            <w:noWrap/>
            <w:vAlign w:val="center"/>
          </w:tcPr>
          <w:p w:rsidR="00E16801" w:rsidRDefault="00E16801" w:rsidP="00C82B15">
            <w:pPr>
              <w:spacing w:after="0" w:line="240" w:lineRule="auto"/>
            </w:pPr>
          </w:p>
        </w:tc>
      </w:tr>
      <w:tr w:rsidR="00E16801" w:rsidRPr="00EC194D" w:rsidTr="00C82B15">
        <w:trPr>
          <w:cantSplit/>
          <w:trHeight w:val="255"/>
        </w:trPr>
        <w:tc>
          <w:tcPr>
            <w:tcW w:w="1352" w:type="pct"/>
            <w:noWrap/>
            <w:vAlign w:val="bottom"/>
          </w:tcPr>
          <w:p w:rsidR="00E16801" w:rsidRDefault="00E16801" w:rsidP="00C82B15">
            <w:pPr>
              <w:pStyle w:val="Tabletext1"/>
              <w:spacing w:before="0" w:after="0"/>
              <w:rPr>
                <w:rFonts w:eastAsia="Arial Unicode MS"/>
              </w:rPr>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30" w:type="pct"/>
            <w:noWrap/>
            <w:vAlign w:val="center"/>
          </w:tcPr>
          <w:p w:rsidR="00E16801" w:rsidRDefault="00E16801" w:rsidP="00C82B15">
            <w:pPr>
              <w:spacing w:after="0" w:line="240" w:lineRule="auto"/>
            </w:pPr>
          </w:p>
        </w:tc>
        <w:tc>
          <w:tcPr>
            <w:tcW w:w="729" w:type="pct"/>
            <w:noWrap/>
            <w:vAlign w:val="center"/>
          </w:tcPr>
          <w:p w:rsidR="00E16801" w:rsidRDefault="00E16801" w:rsidP="00C82B15">
            <w:pPr>
              <w:spacing w:after="0" w:line="240" w:lineRule="auto"/>
            </w:pPr>
          </w:p>
        </w:tc>
      </w:tr>
    </w:tbl>
    <w:p w:rsidR="00E16801" w:rsidRDefault="00E16801" w:rsidP="00E16801">
      <w:pPr>
        <w:pStyle w:val="Tablecaption"/>
      </w:pPr>
      <w:r w:rsidRPr="00AA66CD">
        <w:t xml:space="preserve">Source: </w:t>
      </w:r>
      <w:r>
        <w:t>&lt;</w:t>
      </w:r>
      <w:r w:rsidRPr="00AA66CD">
        <w:t>Table/Figure</w:t>
      </w:r>
      <w:r>
        <w:t>&gt;</w:t>
      </w:r>
      <w:r w:rsidRPr="00AA66CD">
        <w:t>,</w:t>
      </w:r>
      <w:r>
        <w:t xml:space="preserve"> &lt;</w:t>
      </w:r>
      <w:r w:rsidRPr="00AA66CD">
        <w:t>p/</w:t>
      </w:r>
      <w:proofErr w:type="spellStart"/>
      <w:r w:rsidRPr="00AA66CD">
        <w:t>pp</w:t>
      </w:r>
      <w:proofErr w:type="spellEnd"/>
      <w:r>
        <w:t xml:space="preserve"> </w:t>
      </w:r>
      <w:r w:rsidRPr="00AA66CD">
        <w:t xml:space="preserve">of the </w:t>
      </w:r>
      <w:r>
        <w:t>SBA&gt;</w:t>
      </w:r>
    </w:p>
    <w:p w:rsidR="005D0B1E" w:rsidRPr="005D0B1E" w:rsidRDefault="005D0B1E" w:rsidP="00E16801">
      <w:pPr>
        <w:rPr>
          <w:b/>
          <w:vanish/>
        </w:rPr>
      </w:pPr>
    </w:p>
    <w:p w:rsidR="0077418B" w:rsidRPr="00183E4D" w:rsidRDefault="0077418B" w:rsidP="0077418B">
      <w:pPr>
        <w:pStyle w:val="Heading1"/>
        <w:jc w:val="both"/>
      </w:pPr>
      <w:bookmarkStart w:id="340" w:name="_Toc379118085"/>
      <w:bookmarkStart w:id="341" w:name="_Toc381796472"/>
      <w:bookmarkStart w:id="342" w:name="_Toc437866362"/>
      <w:bookmarkStart w:id="343" w:name="_Toc381796487"/>
      <w:r w:rsidRPr="00183E4D">
        <w:lastRenderedPageBreak/>
        <w:t>Section F</w:t>
      </w:r>
      <w:r w:rsidRPr="00183E4D">
        <w:tab/>
        <w:t>Other relevant considerations</w:t>
      </w:r>
      <w:bookmarkEnd w:id="340"/>
      <w:bookmarkEnd w:id="341"/>
      <w:bookmarkEnd w:id="342"/>
    </w:p>
    <w:p w:rsidR="00E16801" w:rsidRPr="007D3F6F" w:rsidRDefault="00E16801" w:rsidP="00E16801">
      <w:pPr>
        <w:pStyle w:val="Comment"/>
        <w:rPr>
          <w:vanish/>
        </w:rPr>
      </w:pPr>
      <w:r w:rsidRPr="007D3F6F">
        <w:rPr>
          <w:vanish/>
        </w:rPr>
        <w:t>Are there specific matters relating to changes in the organisation of care, social/ethical/legal considerations, specific policy considerations, impact on consumers/patients, access/equity considerations, training/workforce considerations, risk share arrangements etc. that have not been mentioned in the SBA and will likely be important considerations for MSAC?</w:t>
      </w:r>
    </w:p>
    <w:p w:rsidR="00E16801" w:rsidRPr="007D3F6F" w:rsidRDefault="00E16801" w:rsidP="00E16801">
      <w:pPr>
        <w:pStyle w:val="Comment"/>
        <w:rPr>
          <w:vanish/>
        </w:rPr>
      </w:pPr>
      <w:r w:rsidRPr="007D3F6F">
        <w:rPr>
          <w:vanish/>
        </w:rPr>
        <w:t>If these matters are mentioned in the SBA, are there any that require comment or amendment? Justify.</w:t>
      </w:r>
    </w:p>
    <w:p w:rsidR="00E16801" w:rsidRPr="007D3F6F" w:rsidRDefault="00E16801" w:rsidP="00E16801">
      <w:pPr>
        <w:pStyle w:val="Comment"/>
        <w:rPr>
          <w:vanish/>
        </w:rPr>
      </w:pPr>
      <w:r w:rsidRPr="007D3F6F">
        <w:rPr>
          <w:vanish/>
        </w:rPr>
        <w:t xml:space="preserve">Discuss any key trials that are ongoing and due to report results shortly. </w:t>
      </w:r>
    </w:p>
    <w:p w:rsidR="00CA5E4C" w:rsidRPr="00460FD0" w:rsidRDefault="00CA5E4C" w:rsidP="00460FD0">
      <w:pPr>
        <w:jc w:val="both"/>
        <w:rPr>
          <w:vanish/>
          <w:color w:val="C00000"/>
        </w:rPr>
      </w:pPr>
    </w:p>
    <w:p w:rsidR="006C0851" w:rsidRPr="00183E4D" w:rsidRDefault="008F59A8" w:rsidP="00DF343F">
      <w:pPr>
        <w:pStyle w:val="Heading1"/>
        <w:jc w:val="both"/>
      </w:pPr>
      <w:bookmarkStart w:id="344" w:name="_Toc379118117"/>
      <w:bookmarkStart w:id="345" w:name="_Toc381796514"/>
      <w:bookmarkStart w:id="346" w:name="_Toc437866363"/>
      <w:bookmarkEnd w:id="309"/>
      <w:bookmarkEnd w:id="343"/>
      <w:r w:rsidRPr="00183E4D">
        <w:lastRenderedPageBreak/>
        <w:t>References</w:t>
      </w:r>
      <w:bookmarkEnd w:id="344"/>
      <w:bookmarkEnd w:id="345"/>
      <w:bookmarkEnd w:id="346"/>
      <w:r w:rsidRPr="00183E4D">
        <w:t xml:space="preserve"> </w:t>
      </w:r>
    </w:p>
    <w:p w:rsidR="0093426A" w:rsidRDefault="003E7C79" w:rsidP="00DF343F">
      <w:pPr>
        <w:pStyle w:val="References"/>
        <w:ind w:left="0" w:firstLine="0"/>
        <w:jc w:val="both"/>
        <w:rPr>
          <w:rFonts w:asciiTheme="minorHAnsi" w:hAnsiTheme="minorHAnsi"/>
          <w:noProof/>
        </w:rPr>
      </w:pPr>
      <w:r w:rsidRPr="00BF0F26">
        <w:rPr>
          <w:rFonts w:asciiTheme="minorHAnsi" w:hAnsiTheme="minorHAnsi"/>
          <w:noProof/>
        </w:rPr>
        <w:t xml:space="preserve">Guyatt, G, Oxman, AD, Sultan, S, Brozek, J, Glasziou, P, Alonso-Coello, P, Atkins, D, Kunz, R, Montori, V, Jaeschke, R, Rind, D, Dahm, P, Akl, EA, Meerpohl, J, Vist, G, Berliner, E, Norris, S, Falck-Ytter, Y &amp; Schunemann, HJ 2013, 'GRADE guidelines: 11. Making an overall rating of confidence in effect estimates for a single outcome and for all outcomes', </w:t>
      </w:r>
      <w:r w:rsidRPr="00BF0F26">
        <w:rPr>
          <w:rFonts w:asciiTheme="minorHAnsi" w:hAnsiTheme="minorHAnsi"/>
          <w:i/>
          <w:noProof/>
        </w:rPr>
        <w:t>J Clin Epidemiol</w:t>
      </w:r>
      <w:r w:rsidRPr="00BF0F26">
        <w:rPr>
          <w:rFonts w:asciiTheme="minorHAnsi" w:hAnsiTheme="minorHAnsi"/>
          <w:noProof/>
        </w:rPr>
        <w:t>, vol. 66, no. 2, Feb, pp. 151-157.</w:t>
      </w:r>
    </w:p>
    <w:p w:rsidR="00D44BDA" w:rsidRDefault="00D44BDA" w:rsidP="00DF343F">
      <w:pPr>
        <w:pStyle w:val="References"/>
        <w:ind w:left="0" w:firstLine="0"/>
        <w:jc w:val="both"/>
        <w:rPr>
          <w:rFonts w:asciiTheme="minorHAnsi" w:hAnsiTheme="minorHAnsi"/>
          <w:noProof/>
        </w:rPr>
      </w:pPr>
      <w:r>
        <w:rPr>
          <w:rFonts w:asciiTheme="minorHAnsi" w:hAnsiTheme="minorHAnsi"/>
          <w:noProof/>
        </w:rPr>
        <w:t>Merlin, T, Lehman, S, Ryan, P, Hiller, JE 2013, ‘The “Linked evidence approach” to assess medical tests: a critical analysis’</w:t>
      </w:r>
      <w:r w:rsidR="00D414D9">
        <w:rPr>
          <w:rFonts w:asciiTheme="minorHAnsi" w:hAnsiTheme="minorHAnsi"/>
          <w:noProof/>
        </w:rPr>
        <w:t xml:space="preserve">, </w:t>
      </w:r>
      <w:r w:rsidR="00D414D9">
        <w:rPr>
          <w:rFonts w:asciiTheme="minorHAnsi" w:hAnsiTheme="minorHAnsi"/>
          <w:i/>
          <w:noProof/>
        </w:rPr>
        <w:t>International Journal of Technology Assessment in Health Care</w:t>
      </w:r>
      <w:r w:rsidR="00D414D9">
        <w:rPr>
          <w:rFonts w:asciiTheme="minorHAnsi" w:hAnsiTheme="minorHAnsi"/>
          <w:noProof/>
        </w:rPr>
        <w:t>, vol. 29, no. 3, pp. 343 – 350.</w:t>
      </w:r>
    </w:p>
    <w:p w:rsidR="00E16801" w:rsidRDefault="00E16801" w:rsidP="00DF343F">
      <w:pPr>
        <w:pStyle w:val="References"/>
        <w:ind w:left="0" w:firstLine="0"/>
        <w:jc w:val="both"/>
        <w:rPr>
          <w:rFonts w:asciiTheme="minorHAnsi" w:hAnsiTheme="minorHAnsi"/>
          <w:noProof/>
        </w:rPr>
      </w:pPr>
      <w:r>
        <w:rPr>
          <w:rFonts w:asciiTheme="minorHAnsi" w:hAnsiTheme="minorHAnsi"/>
          <w:noProof/>
        </w:rPr>
        <w:br w:type="page"/>
      </w:r>
    </w:p>
    <w:p w:rsidR="00E16801" w:rsidRDefault="00E16801" w:rsidP="00E16801">
      <w:pPr>
        <w:pStyle w:val="Heading1"/>
      </w:pPr>
      <w:bookmarkStart w:id="347" w:name="_Toc437866364"/>
      <w:r>
        <w:lastRenderedPageBreak/>
        <w:t xml:space="preserve">Attachment </w:t>
      </w:r>
      <w:r w:rsidR="00444541">
        <w:fldChar w:fldCharType="begin"/>
      </w:r>
      <w:r w:rsidR="00444541">
        <w:instrText xml:space="preserve"> SEQ Attachment_ \* ALPHABETIC </w:instrText>
      </w:r>
      <w:r w:rsidR="00444541">
        <w:fldChar w:fldCharType="separate"/>
      </w:r>
      <w:r w:rsidR="00F97BF6">
        <w:rPr>
          <w:noProof/>
        </w:rPr>
        <w:t>A</w:t>
      </w:r>
      <w:bookmarkEnd w:id="347"/>
      <w:r w:rsidR="00444541">
        <w:rPr>
          <w:noProof/>
        </w:rPr>
        <w:fldChar w:fldCharType="end"/>
      </w:r>
    </w:p>
    <w:p w:rsidR="00E16801" w:rsidRDefault="00E16801" w:rsidP="00E16801">
      <w:pPr>
        <w:spacing w:line="240" w:lineRule="auto"/>
        <w:jc w:val="both"/>
        <w:rPr>
          <w:vanish/>
          <w:color w:val="C00000"/>
        </w:rPr>
      </w:pPr>
      <w:r>
        <w:rPr>
          <w:vanish/>
          <w:color w:val="C00000"/>
        </w:rPr>
        <w:t>Additional information or tables relating to Section A should be included here.</w:t>
      </w:r>
    </w:p>
    <w:p w:rsidR="004D1056" w:rsidRDefault="004D1056" w:rsidP="004D1056">
      <w:pPr>
        <w:pStyle w:val="Heading1"/>
      </w:pPr>
      <w:bookmarkStart w:id="348" w:name="_Toc437866365"/>
      <w:r>
        <w:lastRenderedPageBreak/>
        <w:t xml:space="preserve">Attachment </w:t>
      </w:r>
      <w:r w:rsidR="00444541">
        <w:fldChar w:fldCharType="begin"/>
      </w:r>
      <w:r w:rsidR="00444541">
        <w:instrText xml:space="preserve"> SEQ Attachment_ \* ALPHABETIC </w:instrText>
      </w:r>
      <w:r w:rsidR="00444541">
        <w:fldChar w:fldCharType="separate"/>
      </w:r>
      <w:r w:rsidR="00F97BF6">
        <w:rPr>
          <w:noProof/>
        </w:rPr>
        <w:t>B</w:t>
      </w:r>
      <w:bookmarkEnd w:id="348"/>
      <w:r w:rsidR="00444541">
        <w:rPr>
          <w:noProof/>
        </w:rPr>
        <w:fldChar w:fldCharType="end"/>
      </w:r>
    </w:p>
    <w:p w:rsidR="00856E81" w:rsidRPr="00183E4D" w:rsidRDefault="00856E81" w:rsidP="00856E81">
      <w:pPr>
        <w:spacing w:line="240" w:lineRule="auto"/>
        <w:jc w:val="both"/>
        <w:rPr>
          <w:vanish/>
          <w:color w:val="C00000"/>
        </w:rPr>
      </w:pPr>
      <w:r>
        <w:rPr>
          <w:vanish/>
          <w:color w:val="C00000"/>
        </w:rPr>
        <w:t>Additional information or tables relating to Section B should be included here.</w:t>
      </w:r>
    </w:p>
    <w:p w:rsidR="004D1056" w:rsidRDefault="004D1056" w:rsidP="004D1056"/>
    <w:p w:rsidR="00856E81" w:rsidRDefault="00856E81" w:rsidP="00E16801">
      <w:r>
        <w:br w:type="page"/>
      </w:r>
    </w:p>
    <w:p w:rsidR="00E16801" w:rsidRDefault="00856E81" w:rsidP="00856E81">
      <w:pPr>
        <w:pStyle w:val="Heading1"/>
      </w:pPr>
      <w:bookmarkStart w:id="349" w:name="_Toc437866366"/>
      <w:r>
        <w:lastRenderedPageBreak/>
        <w:t xml:space="preserve">Attachment </w:t>
      </w:r>
      <w:r w:rsidR="00444541">
        <w:fldChar w:fldCharType="begin"/>
      </w:r>
      <w:r w:rsidR="00444541">
        <w:instrText xml:space="preserve"> SEQ Attachment_ \* ALPHABETIC </w:instrText>
      </w:r>
      <w:r w:rsidR="00444541">
        <w:fldChar w:fldCharType="separate"/>
      </w:r>
      <w:r w:rsidR="00F97BF6">
        <w:rPr>
          <w:noProof/>
        </w:rPr>
        <w:t>C</w:t>
      </w:r>
      <w:bookmarkEnd w:id="349"/>
      <w:r w:rsidR="00444541">
        <w:rPr>
          <w:noProof/>
        </w:rPr>
        <w:fldChar w:fldCharType="end"/>
      </w:r>
    </w:p>
    <w:p w:rsidR="00856E81" w:rsidRPr="00183E4D" w:rsidRDefault="00856E81" w:rsidP="00856E81">
      <w:pPr>
        <w:spacing w:line="240" w:lineRule="auto"/>
        <w:jc w:val="both"/>
        <w:rPr>
          <w:vanish/>
          <w:color w:val="C00000"/>
        </w:rPr>
      </w:pPr>
      <w:r>
        <w:rPr>
          <w:vanish/>
          <w:color w:val="C00000"/>
        </w:rPr>
        <w:t>Additional information or tables relating to Section C should be included here.</w:t>
      </w:r>
    </w:p>
    <w:p w:rsidR="00856E81" w:rsidRDefault="00856E81" w:rsidP="00856E81">
      <w:r>
        <w:br w:type="page"/>
      </w:r>
    </w:p>
    <w:p w:rsidR="00856E81" w:rsidRDefault="00856E81" w:rsidP="00856E81">
      <w:pPr>
        <w:pStyle w:val="Heading1"/>
      </w:pPr>
      <w:bookmarkStart w:id="350" w:name="_Toc437866367"/>
      <w:r>
        <w:lastRenderedPageBreak/>
        <w:t xml:space="preserve">Attachment </w:t>
      </w:r>
      <w:r w:rsidR="00444541">
        <w:fldChar w:fldCharType="begin"/>
      </w:r>
      <w:r w:rsidR="00444541">
        <w:instrText xml:space="preserve"> SEQ Attachment_ \* ALPHABETIC </w:instrText>
      </w:r>
      <w:r w:rsidR="00444541">
        <w:fldChar w:fldCharType="separate"/>
      </w:r>
      <w:r w:rsidR="00F97BF6">
        <w:rPr>
          <w:noProof/>
        </w:rPr>
        <w:t>D</w:t>
      </w:r>
      <w:bookmarkEnd w:id="350"/>
      <w:r w:rsidR="00444541">
        <w:rPr>
          <w:noProof/>
        </w:rPr>
        <w:fldChar w:fldCharType="end"/>
      </w:r>
    </w:p>
    <w:p w:rsidR="00856E81" w:rsidRDefault="00856E81" w:rsidP="00856E81">
      <w:pPr>
        <w:spacing w:line="240" w:lineRule="auto"/>
        <w:jc w:val="both"/>
        <w:rPr>
          <w:vanish/>
          <w:color w:val="C00000"/>
        </w:rPr>
      </w:pPr>
      <w:r>
        <w:rPr>
          <w:vanish/>
          <w:color w:val="C00000"/>
        </w:rPr>
        <w:t>Additional information or tables relating to Section D should be included here.</w:t>
      </w:r>
    </w:p>
    <w:p w:rsidR="00856E81" w:rsidRDefault="00856E81" w:rsidP="00856E81">
      <w:pPr>
        <w:spacing w:line="240" w:lineRule="auto"/>
        <w:jc w:val="both"/>
        <w:rPr>
          <w:vanish/>
          <w:color w:val="C00000"/>
        </w:rPr>
        <w:sectPr w:rsidR="00856E81" w:rsidSect="00B71E6E">
          <w:headerReference w:type="even" r:id="rId29"/>
          <w:headerReference w:type="default" r:id="rId30"/>
          <w:footerReference w:type="even" r:id="rId31"/>
          <w:headerReference w:type="first" r:id="rId32"/>
          <w:pgSz w:w="11906" w:h="16838"/>
          <w:pgMar w:top="1440" w:right="1440" w:bottom="1440" w:left="1440" w:header="720" w:footer="720" w:gutter="0"/>
          <w:paperSrc w:first="7" w:other="7"/>
          <w:cols w:space="720"/>
          <w:docGrid w:linePitch="360"/>
        </w:sectPr>
      </w:pPr>
    </w:p>
    <w:p w:rsidR="00856E81" w:rsidRDefault="00856E81" w:rsidP="00856E81">
      <w:pPr>
        <w:pStyle w:val="Heading1"/>
      </w:pPr>
      <w:bookmarkStart w:id="351" w:name="_Toc437866368"/>
      <w:r>
        <w:lastRenderedPageBreak/>
        <w:t xml:space="preserve">Attachment </w:t>
      </w:r>
      <w:r w:rsidR="00444541">
        <w:fldChar w:fldCharType="begin"/>
      </w:r>
      <w:r w:rsidR="00444541">
        <w:instrText xml:space="preserve"> SEQ Attachment_ \* ALPHABETIC </w:instrText>
      </w:r>
      <w:r w:rsidR="00444541">
        <w:fldChar w:fldCharType="separate"/>
      </w:r>
      <w:r w:rsidR="00F97BF6">
        <w:rPr>
          <w:noProof/>
        </w:rPr>
        <w:t>E</w:t>
      </w:r>
      <w:bookmarkEnd w:id="351"/>
      <w:r w:rsidR="00444541">
        <w:rPr>
          <w:noProof/>
        </w:rPr>
        <w:fldChar w:fldCharType="end"/>
      </w:r>
    </w:p>
    <w:p w:rsidR="00856E81" w:rsidRPr="00183E4D" w:rsidRDefault="00856E81" w:rsidP="00856E81">
      <w:pPr>
        <w:spacing w:line="240" w:lineRule="auto"/>
        <w:jc w:val="both"/>
        <w:rPr>
          <w:vanish/>
          <w:color w:val="C00000"/>
        </w:rPr>
      </w:pPr>
      <w:r>
        <w:rPr>
          <w:vanish/>
          <w:color w:val="C00000"/>
        </w:rPr>
        <w:t>Additional information or tables relating to Section E should be included here.</w:t>
      </w:r>
    </w:p>
    <w:p w:rsidR="00856E81" w:rsidRPr="00856E81" w:rsidRDefault="00856E81" w:rsidP="00856E81"/>
    <w:sectPr w:rsidR="00856E81" w:rsidRPr="00856E81" w:rsidSect="00B71E6E">
      <w:pgSz w:w="11906" w:h="16838"/>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F6" w:rsidRDefault="00F97BF6" w:rsidP="00A23645">
      <w:r>
        <w:separator/>
      </w:r>
    </w:p>
  </w:endnote>
  <w:endnote w:type="continuationSeparator" w:id="0">
    <w:p w:rsidR="00F97BF6" w:rsidRDefault="00F97BF6" w:rsidP="00A2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Pr="00C843FF" w:rsidRDefault="00CC4CB4" w:rsidP="00A23645">
    <w:pPr>
      <w:pStyle w:val="Footer"/>
    </w:pPr>
    <w:r>
      <w:rPr>
        <w:rStyle w:val="PageNumber"/>
        <w:rFonts w:ascii="Arial" w:hAnsi="Arial" w:cs="Arial"/>
        <w:b/>
        <w:sz w:val="20"/>
      </w:rPr>
      <w:t xml:space="preserve"> Page </w:t>
    </w:r>
    <w:r w:rsidRPr="000B0364">
      <w:rPr>
        <w:rStyle w:val="PageNumber"/>
        <w:rFonts w:ascii="Arial" w:hAnsi="Arial" w:cs="Arial"/>
        <w:b/>
        <w:sz w:val="20"/>
      </w:rPr>
      <w:fldChar w:fldCharType="begin"/>
    </w:r>
    <w:r w:rsidRPr="000B0364">
      <w:rPr>
        <w:rStyle w:val="PageNumber"/>
        <w:rFonts w:ascii="Arial" w:hAnsi="Arial" w:cs="Arial"/>
        <w:b/>
        <w:sz w:val="20"/>
      </w:rPr>
      <w:instrText xml:space="preserve"> PAGE </w:instrText>
    </w:r>
    <w:r w:rsidRPr="000B0364">
      <w:rPr>
        <w:rStyle w:val="PageNumber"/>
        <w:rFonts w:ascii="Arial" w:hAnsi="Arial" w:cs="Arial"/>
        <w:b/>
        <w:sz w:val="20"/>
      </w:rPr>
      <w:fldChar w:fldCharType="separate"/>
    </w:r>
    <w:r>
      <w:rPr>
        <w:rStyle w:val="PageNumber"/>
        <w:rFonts w:ascii="Arial" w:hAnsi="Arial" w:cs="Arial"/>
        <w:b/>
        <w:noProof/>
        <w:sz w:val="20"/>
      </w:rPr>
      <w:t>iv</w:t>
    </w:r>
    <w:r w:rsidRPr="000B0364">
      <w:rPr>
        <w:rStyle w:val="PageNumber"/>
        <w:rFonts w:ascii="Arial" w:hAnsi="Arial" w:cs="Arial"/>
        <w:b/>
        <w:sz w:val="20"/>
      </w:rPr>
      <w:fldChar w:fldCharType="end"/>
    </w:r>
    <w:r>
      <w:rPr>
        <w:rStyle w:val="PageNumber"/>
        <w:rFonts w:ascii="Arial" w:hAnsi="Arial" w:cs="Arial"/>
        <w:b/>
        <w:sz w:val="20"/>
      </w:rPr>
      <w:t xml:space="preserve"> of </w:t>
    </w:r>
    <w:r w:rsidRPr="00894FB1">
      <w:rPr>
        <w:rStyle w:val="PageNumber"/>
        <w:rFonts w:ascii="Arial" w:hAnsi="Arial" w:cs="Arial"/>
        <w:b/>
        <w:sz w:val="20"/>
      </w:rPr>
      <w:fldChar w:fldCharType="begin"/>
    </w:r>
    <w:r w:rsidRPr="00894FB1">
      <w:rPr>
        <w:rStyle w:val="PageNumber"/>
        <w:rFonts w:ascii="Arial" w:hAnsi="Arial" w:cs="Arial"/>
        <w:b/>
        <w:sz w:val="20"/>
      </w:rPr>
      <w:instrText xml:space="preserve"> NUMPAGES </w:instrText>
    </w:r>
    <w:r w:rsidRPr="00894FB1">
      <w:rPr>
        <w:rStyle w:val="PageNumber"/>
        <w:rFonts w:ascii="Arial" w:hAnsi="Arial" w:cs="Arial"/>
        <w:b/>
        <w:sz w:val="20"/>
      </w:rPr>
      <w:fldChar w:fldCharType="separate"/>
    </w:r>
    <w:r w:rsidR="00F97BF6">
      <w:rPr>
        <w:rStyle w:val="PageNumber"/>
        <w:rFonts w:ascii="Arial" w:hAnsi="Arial" w:cs="Arial"/>
        <w:b/>
        <w:noProof/>
        <w:sz w:val="20"/>
      </w:rPr>
      <w:t>4</w:t>
    </w:r>
    <w:r w:rsidRPr="00894FB1">
      <w:rPr>
        <w:rStyle w:val="PageNumber"/>
        <w:rFonts w:ascii="Arial" w:hAnsi="Arial" w:cs="Arial"/>
        <w:b/>
        <w:sz w:val="20"/>
      </w:rPr>
      <w:fldChar w:fldCharType="end"/>
    </w:r>
    <w:r>
      <w:rPr>
        <w:rStyle w:val="PageNumber"/>
        <w:rFonts w:ascii="Arial" w:hAnsi="Arial" w:cs="Arial"/>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Pr="00C843FF" w:rsidRDefault="00C43AED" w:rsidP="00B426FF">
    <w:pPr>
      <w:pStyle w:val="Footer"/>
      <w:tabs>
        <w:tab w:val="clear" w:pos="9000"/>
        <w:tab w:val="right" w:pos="8931"/>
      </w:tabs>
      <w:rPr>
        <w:rStyle w:val="PageNumber"/>
        <w:rFonts w:ascii="Arial" w:hAnsi="Arial" w:cs="Arial"/>
        <w:sz w:val="20"/>
      </w:rPr>
    </w:pPr>
    <w:r>
      <w:t xml:space="preserve">Critique of &lt;intervention&gt; - MSAC Application </w:t>
    </w:r>
    <w:proofErr w:type="spellStart"/>
    <w:r>
      <w:t>xxxx</w:t>
    </w:r>
    <w:proofErr w:type="spellEnd"/>
    <w:r>
      <w:t xml:space="preserve">:  </w:t>
    </w:r>
    <w:proofErr w:type="spellStart"/>
    <w:r>
      <w:t>Appl</w:t>
    </w:r>
    <w:proofErr w:type="spellEnd"/>
    <w:r>
      <w:t xml:space="preserve"> No.</w:t>
    </w:r>
    <w:r w:rsidR="00CC4CB4" w:rsidRPr="00C843FF">
      <w:rPr>
        <w:rStyle w:val="PageNumber"/>
        <w:rFonts w:ascii="Arial" w:hAnsi="Arial" w:cs="Arial"/>
        <w:sz w:val="20"/>
      </w:rPr>
      <w:tab/>
    </w:r>
    <w:r w:rsidR="00CC4CB4" w:rsidRPr="00C843FF">
      <w:rPr>
        <w:rStyle w:val="PageNumber"/>
        <w:rFonts w:ascii="Arial" w:hAnsi="Arial" w:cs="Arial"/>
        <w:sz w:val="20"/>
      </w:rPr>
      <w:fldChar w:fldCharType="begin"/>
    </w:r>
    <w:r w:rsidR="00CC4CB4" w:rsidRPr="00C843FF">
      <w:rPr>
        <w:rStyle w:val="PageNumber"/>
        <w:rFonts w:ascii="Arial" w:hAnsi="Arial" w:cs="Arial"/>
        <w:sz w:val="20"/>
      </w:rPr>
      <w:instrText xml:space="preserve"> PAGE </w:instrText>
    </w:r>
    <w:r w:rsidR="00CC4CB4" w:rsidRPr="00C843FF">
      <w:rPr>
        <w:rStyle w:val="PageNumber"/>
        <w:rFonts w:ascii="Arial" w:hAnsi="Arial" w:cs="Arial"/>
        <w:sz w:val="20"/>
      </w:rPr>
      <w:fldChar w:fldCharType="separate"/>
    </w:r>
    <w:r w:rsidR="00CC756A">
      <w:rPr>
        <w:rStyle w:val="PageNumber"/>
        <w:rFonts w:ascii="Arial" w:hAnsi="Arial" w:cs="Arial"/>
        <w:noProof/>
        <w:sz w:val="20"/>
      </w:rPr>
      <w:t>ii</w:t>
    </w:r>
    <w:r w:rsidR="00CC4CB4" w:rsidRPr="00C843FF">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B426FF">
    <w:pPr>
      <w:pStyle w:val="Header"/>
      <w:tabs>
        <w:tab w:val="clear" w:pos="8306"/>
        <w:tab w:val="right" w:pos="8931"/>
      </w:tabs>
    </w:pP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pPr>
      <w:pStyle w:val="Footer"/>
      <w:tabs>
        <w:tab w:val="clear" w:pos="9000"/>
        <w:tab w:val="right" w:pos="8931"/>
        <w:tab w:val="right" w:pos="14742"/>
      </w:tabs>
      <w:ind w:right="98"/>
    </w:pP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42</w:t>
    </w:r>
    <w:r>
      <w:rPr>
        <w:rStyle w:val="PageNumber"/>
        <w:bCs/>
      </w:rPr>
      <w:fldChar w:fldCharType="end"/>
    </w:r>
    <w:r>
      <w:rPr>
        <w:rStyle w:val="PageNumber"/>
      </w:rPr>
      <w:tab/>
    </w:r>
    <w:proofErr w:type="spellStart"/>
    <w:r>
      <w:rPr>
        <w:rStyle w:val="PageNumber"/>
      </w:rPr>
      <w:t>Vertebroplasty</w:t>
    </w:r>
    <w:proofErr w:type="spellEnd"/>
    <w:r>
      <w:rPr>
        <w:rStyle w:val="PageNumber"/>
      </w:rPr>
      <w:t xml:space="preserve"> and </w:t>
    </w:r>
    <w:proofErr w:type="spellStart"/>
    <w:r>
      <w:rPr>
        <w:rStyle w:val="PageNumber"/>
      </w:rPr>
      <w:t>kyphoplasty</w:t>
    </w:r>
    <w:proofErr w:type="spellEnd"/>
    <w:r>
      <w:rPr>
        <w:vanish/>
        <w:color w:val="0000FF"/>
      </w:rPr>
      <w:t>&lt;Name of application&gt;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F6" w:rsidRDefault="00F97BF6" w:rsidP="00A23645">
      <w:r>
        <w:separator/>
      </w:r>
    </w:p>
  </w:footnote>
  <w:footnote w:type="continuationSeparator" w:id="0">
    <w:p w:rsidR="00F97BF6" w:rsidRDefault="00F97BF6" w:rsidP="00A2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B426FF">
    <w:pPr>
      <w:pStyle w:val="Header"/>
      <w:tabs>
        <w:tab w:val="clear" w:pos="8306"/>
        <w:tab w:val="right" w:pos="8931"/>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B426FF">
    <w:pPr>
      <w:pStyle w:val="Header"/>
      <w:tabs>
        <w:tab w:val="clear" w:pos="8306"/>
        <w:tab w:val="right" w:pos="8931"/>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B426FF">
    <w:pPr>
      <w:pStyle w:val="Header"/>
      <w:tabs>
        <w:tab w:val="clear" w:pos="8306"/>
        <w:tab w:val="right" w:pos="8931"/>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B426FF">
    <w:pPr>
      <w:pStyle w:val="Header"/>
      <w:tabs>
        <w:tab w:val="clear" w:pos="8306"/>
        <w:tab w:val="right" w:pos="8931"/>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756A">
    <w:pPr>
      <w:pStyle w:val="Header"/>
    </w:pPr>
    <w:r>
      <w:rPr>
        <w:noProof/>
      </w:rPr>
      <w:pict w14:anchorId="35309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8" o:spid="_x0000_s2050" type="#_x0000_t136" style="position:absolute;margin-left:0;margin-top:0;width:412.2pt;height:247.3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00696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756A">
    <w:pPr>
      <w:pStyle w:val="Header"/>
    </w:pPr>
    <w:r>
      <w:rPr>
        <w:noProof/>
      </w:rPr>
      <w:pict w14:anchorId="24CA87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507"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B426FF">
    <w:pPr>
      <w:pStyle w:val="Header"/>
      <w:tabs>
        <w:tab w:val="clear" w:pos="8306"/>
        <w:tab w:val="right" w:pos="893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B426FF">
    <w:pPr>
      <w:pStyle w:val="Header"/>
      <w:tabs>
        <w:tab w:val="clear" w:pos="8306"/>
        <w:tab w:val="right" w:pos="8931"/>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A236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4" w:rsidRDefault="00CC4CB4" w:rsidP="00B426FF">
    <w:pPr>
      <w:pStyle w:val="Header"/>
      <w:tabs>
        <w:tab w:val="clear" w:pos="8306"/>
        <w:tab w:val="right" w:pos="89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6FE"/>
    <w:multiLevelType w:val="multilevel"/>
    <w:tmpl w:val="E922455C"/>
    <w:lvl w:ilvl="0">
      <w:start w:val="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4E09EA"/>
    <w:multiLevelType w:val="hybridMultilevel"/>
    <w:tmpl w:val="59E29334"/>
    <w:lvl w:ilvl="0" w:tplc="B2A64020">
      <w:start w:val="11"/>
      <w:numFmt w:val="bullet"/>
      <w:lvlText w:val="•"/>
      <w:lvlJc w:val="left"/>
      <w:pPr>
        <w:ind w:left="720" w:hanging="36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9E64D2"/>
    <w:multiLevelType w:val="hybridMultilevel"/>
    <w:tmpl w:val="4DBA2DDA"/>
    <w:lvl w:ilvl="0" w:tplc="A412AE60">
      <w:start w:val="5"/>
      <w:numFmt w:val="decimal"/>
      <w:lvlText w:val="B%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CD2F86"/>
    <w:multiLevelType w:val="multilevel"/>
    <w:tmpl w:val="268AE644"/>
    <w:lvl w:ilvl="0">
      <w:start w:val="1"/>
      <w:numFmt w:val="none"/>
      <w:lvlText w:val="A.1"/>
      <w:lvlJc w:val="left"/>
      <w:pPr>
        <w:ind w:left="1134" w:hanging="1134"/>
      </w:pPr>
      <w:rPr>
        <w:rFonts w:ascii="Calibri" w:hAnsi="Calibri" w:hint="default"/>
        <w:b/>
        <w:i w:val="0"/>
        <w:color w:val="auto"/>
        <w:sz w:val="24"/>
      </w:rPr>
    </w:lvl>
    <w:lvl w:ilvl="1">
      <w:start w:val="4"/>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4">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5">
    <w:nsid w:val="13DF0D6F"/>
    <w:multiLevelType w:val="multilevel"/>
    <w:tmpl w:val="FD0EB744"/>
    <w:lvl w:ilvl="0">
      <w:start w:val="1"/>
      <w:numFmt w:val="none"/>
      <w:lvlText w:val="A.1"/>
      <w:lvlJc w:val="left"/>
      <w:pPr>
        <w:ind w:left="1134" w:hanging="1134"/>
      </w:pPr>
      <w:rPr>
        <w:rFonts w:ascii="Calibri" w:hAnsi="Calibri" w:hint="default"/>
        <w:b/>
        <w:i w:val="0"/>
        <w:color w:val="auto"/>
        <w:sz w:val="24"/>
      </w:rPr>
    </w:lvl>
    <w:lvl w:ilvl="1">
      <w:start w:val="1"/>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6">
    <w:nsid w:val="17430932"/>
    <w:multiLevelType w:val="hybridMultilevel"/>
    <w:tmpl w:val="5044B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D91422"/>
    <w:multiLevelType w:val="hybridMultilevel"/>
    <w:tmpl w:val="72882C6E"/>
    <w:lvl w:ilvl="0" w:tplc="42E253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0A07EC"/>
    <w:multiLevelType w:val="singleLevel"/>
    <w:tmpl w:val="FC24B238"/>
    <w:lvl w:ilvl="0">
      <w:start w:val="1"/>
      <w:numFmt w:val="decimal"/>
      <w:pStyle w:val="ESNumberedSectionHeading"/>
      <w:lvlText w:val="A.%1"/>
      <w:lvlJc w:val="left"/>
      <w:pPr>
        <w:ind w:left="360" w:hanging="360"/>
      </w:pPr>
      <w:rPr>
        <w:rFonts w:ascii="Calibri" w:hAnsi="Calibri" w:hint="default"/>
        <w:b/>
        <w:i w:val="0"/>
        <w:color w:val="auto"/>
        <w:sz w:val="24"/>
      </w:rPr>
    </w:lvl>
  </w:abstractNum>
  <w:abstractNum w:abstractNumId="9">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0">
    <w:nsid w:val="2BC27DE0"/>
    <w:multiLevelType w:val="hybridMultilevel"/>
    <w:tmpl w:val="9444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C37073"/>
    <w:multiLevelType w:val="hybridMultilevel"/>
    <w:tmpl w:val="96F8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696936"/>
    <w:multiLevelType w:val="hybridMultilevel"/>
    <w:tmpl w:val="2C4CE8E8"/>
    <w:lvl w:ilvl="0" w:tplc="A412AE60">
      <w:start w:val="5"/>
      <w:numFmt w:val="decimal"/>
      <w:lvlText w:val="B%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3">
    <w:nsid w:val="31831A2F"/>
    <w:multiLevelType w:val="hybridMultilevel"/>
    <w:tmpl w:val="73FAC090"/>
    <w:lvl w:ilvl="0" w:tplc="22B49C94">
      <w:start w:val="1"/>
      <w:numFmt w:val="decimal"/>
      <w:lvlText w:val="B%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8057CE"/>
    <w:multiLevelType w:val="hybridMultilevel"/>
    <w:tmpl w:val="FC32B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550BF6"/>
    <w:multiLevelType w:val="multilevel"/>
    <w:tmpl w:val="DDACB91C"/>
    <w:lvl w:ilvl="0">
      <w:start w:val="1"/>
      <w:numFmt w:val="none"/>
      <w:lvlText w:val="A.1"/>
      <w:lvlJc w:val="left"/>
      <w:pPr>
        <w:ind w:left="1134" w:hanging="1134"/>
      </w:pPr>
      <w:rPr>
        <w:rFonts w:ascii="Calibri" w:hAnsi="Calibri" w:hint="default"/>
        <w:b/>
        <w:i w:val="0"/>
        <w:color w:val="auto"/>
        <w:sz w:val="24"/>
      </w:rPr>
    </w:lvl>
    <w:lvl w:ilvl="1">
      <w:start w:val="1"/>
      <w:numFmt w:val="decimal"/>
      <w:lvlText w:val="B3.2.%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6">
    <w:nsid w:val="440825DD"/>
    <w:multiLevelType w:val="multilevel"/>
    <w:tmpl w:val="1E0AA6B2"/>
    <w:lvl w:ilvl="0">
      <w:start w:val="1"/>
      <w:numFmt w:val="none"/>
      <w:lvlText w:val="A.1"/>
      <w:lvlJc w:val="left"/>
      <w:pPr>
        <w:ind w:left="1134" w:hanging="1134"/>
      </w:pPr>
      <w:rPr>
        <w:rFonts w:ascii="Calibri" w:hAnsi="Calibri" w:hint="default"/>
        <w:b/>
        <w:i w:val="0"/>
        <w:color w:val="auto"/>
        <w:sz w:val="24"/>
      </w:rPr>
    </w:lvl>
    <w:lvl w:ilvl="1">
      <w:start w:val="1"/>
      <w:numFmt w:val="decimal"/>
      <w:lvlText w:val="B5.2.%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7">
    <w:nsid w:val="4A3F0B76"/>
    <w:multiLevelType w:val="multilevel"/>
    <w:tmpl w:val="C87CB6F6"/>
    <w:lvl w:ilvl="0">
      <w:start w:val="1"/>
      <w:numFmt w:val="none"/>
      <w:lvlText w:val="A.1"/>
      <w:lvlJc w:val="left"/>
      <w:pPr>
        <w:ind w:left="1134" w:hanging="1134"/>
      </w:pPr>
      <w:rPr>
        <w:rFonts w:ascii="Calibri" w:hAnsi="Calibri" w:hint="default"/>
        <w:b/>
        <w:i w:val="0"/>
        <w:color w:val="auto"/>
        <w:sz w:val="24"/>
      </w:rPr>
    </w:lvl>
    <w:lvl w:ilvl="1">
      <w:start w:val="1"/>
      <w:numFmt w:val="decimal"/>
      <w:lvlText w:val="B5.1.%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8">
    <w:nsid w:val="4B3743B8"/>
    <w:multiLevelType w:val="multilevel"/>
    <w:tmpl w:val="C6625398"/>
    <w:lvl w:ilvl="0">
      <w:start w:val="1"/>
      <w:numFmt w:val="decimal"/>
      <w:lvlText w:val="B3.%1"/>
      <w:lvlJc w:val="left"/>
      <w:pPr>
        <w:ind w:left="1134" w:hanging="1134"/>
      </w:pPr>
      <w:rPr>
        <w:rFonts w:hint="default"/>
        <w:b/>
        <w:i w:val="0"/>
        <w:color w:val="auto"/>
        <w:sz w:val="24"/>
      </w:rPr>
    </w:lvl>
    <w:lvl w:ilvl="1">
      <w:start w:val="5"/>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9">
    <w:nsid w:val="4BA256B4"/>
    <w:multiLevelType w:val="hybridMultilevel"/>
    <w:tmpl w:val="0B1A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5B799A"/>
    <w:multiLevelType w:val="hybridMultilevel"/>
    <w:tmpl w:val="D4B483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56891D8A"/>
    <w:multiLevelType w:val="multilevel"/>
    <w:tmpl w:val="FEE071C8"/>
    <w:numStyleLink w:val="ESSectionheading-numbered"/>
  </w:abstractNum>
  <w:abstractNum w:abstractNumId="22">
    <w:nsid w:val="56CA46CE"/>
    <w:multiLevelType w:val="multilevel"/>
    <w:tmpl w:val="75F82880"/>
    <w:lvl w:ilvl="0">
      <w:start w:val="1"/>
      <w:numFmt w:val="none"/>
      <w:lvlText w:val="A.1"/>
      <w:lvlJc w:val="left"/>
      <w:pPr>
        <w:ind w:left="1134" w:hanging="1134"/>
      </w:pPr>
      <w:rPr>
        <w:rFonts w:ascii="Calibri" w:hAnsi="Calibri" w:hint="default"/>
        <w:b/>
        <w:i w:val="0"/>
        <w:color w:val="auto"/>
        <w:sz w:val="24"/>
      </w:rPr>
    </w:lvl>
    <w:lvl w:ilvl="1">
      <w:start w:val="3"/>
      <w:numFmt w:val="decimal"/>
      <w:lvlText w:val="B.%2.iii"/>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3">
    <w:nsid w:val="572F5B70"/>
    <w:multiLevelType w:val="multilevel"/>
    <w:tmpl w:val="453A222A"/>
    <w:lvl w:ilvl="0">
      <w:start w:val="1"/>
      <w:numFmt w:val="none"/>
      <w:lvlText w:val="A.1"/>
      <w:lvlJc w:val="left"/>
      <w:pPr>
        <w:ind w:left="1134" w:hanging="1134"/>
      </w:pPr>
      <w:rPr>
        <w:rFonts w:ascii="Calibri" w:hAnsi="Calibri" w:hint="default"/>
        <w:b/>
        <w:i w:val="0"/>
        <w:color w:val="auto"/>
        <w:sz w:val="24"/>
      </w:rPr>
    </w:lvl>
    <w:lvl w:ilvl="1">
      <w:start w:val="1"/>
      <w:numFmt w:val="decimal"/>
      <w:lvlText w:val="B2.%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4">
    <w:nsid w:val="58366570"/>
    <w:multiLevelType w:val="hybridMultilevel"/>
    <w:tmpl w:val="9432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601969"/>
    <w:multiLevelType w:val="multilevel"/>
    <w:tmpl w:val="B184CB7A"/>
    <w:lvl w:ilvl="0">
      <w:start w:val="9"/>
      <w:numFmt w:val="decimal"/>
      <w:lvlText w:val="B3.%1"/>
      <w:lvlJc w:val="left"/>
      <w:pPr>
        <w:ind w:left="1134" w:hanging="1134"/>
      </w:pPr>
      <w:rPr>
        <w:rFonts w:hint="default"/>
        <w:b/>
        <w:i w:val="0"/>
        <w:color w:val="auto"/>
        <w:sz w:val="24"/>
      </w:rPr>
    </w:lvl>
    <w:lvl w:ilvl="1">
      <w:start w:val="9"/>
      <w:numFmt w:val="decimal"/>
      <w:lvlText w:val="B3.%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26">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27">
    <w:nsid w:val="5E0C2B6A"/>
    <w:multiLevelType w:val="hybridMultilevel"/>
    <w:tmpl w:val="9256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B248F4"/>
    <w:multiLevelType w:val="hybridMultilevel"/>
    <w:tmpl w:val="DC043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C95C66"/>
    <w:multiLevelType w:val="hybridMultilevel"/>
    <w:tmpl w:val="F5DEF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F11438"/>
    <w:multiLevelType w:val="multilevel"/>
    <w:tmpl w:val="A9964C2E"/>
    <w:lvl w:ilvl="0">
      <w:start w:val="1"/>
      <w:numFmt w:val="decimal"/>
      <w:lvlText w:val="C.1.%1."/>
      <w:lvlJc w:val="left"/>
      <w:pPr>
        <w:ind w:left="1134" w:hanging="1134"/>
      </w:pPr>
      <w:rPr>
        <w:rFonts w:hint="default"/>
        <w:b/>
        <w:i w:val="0"/>
        <w:color w:val="auto"/>
        <w:sz w:val="24"/>
      </w:rPr>
    </w:lvl>
    <w:lvl w:ilvl="1">
      <w:start w:val="3"/>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1">
    <w:nsid w:val="62257F47"/>
    <w:multiLevelType w:val="multilevel"/>
    <w:tmpl w:val="2CAAC190"/>
    <w:lvl w:ilvl="0">
      <w:start w:val="1"/>
      <w:numFmt w:val="none"/>
      <w:lvlText w:val="A.1"/>
      <w:lvlJc w:val="left"/>
      <w:pPr>
        <w:ind w:left="1134" w:hanging="1134"/>
      </w:pPr>
      <w:rPr>
        <w:rFonts w:ascii="Calibri" w:hAnsi="Calibri" w:hint="default"/>
        <w:b/>
        <w:i w:val="0"/>
        <w:color w:val="auto"/>
        <w:sz w:val="24"/>
      </w:rPr>
    </w:lvl>
    <w:lvl w:ilvl="1">
      <w:start w:val="1"/>
      <w:numFmt w:val="decimal"/>
      <w:lvlText w:val="B1.%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2">
    <w:nsid w:val="64BB32BE"/>
    <w:multiLevelType w:val="hybridMultilevel"/>
    <w:tmpl w:val="2788D6C6"/>
    <w:lvl w:ilvl="0" w:tplc="B0DA2C7E">
      <w:start w:val="1"/>
      <w:numFmt w:val="decimal"/>
      <w:pStyle w:val="MainBodySectionHeading-numbered"/>
      <w:lvlText w:val="A.%1"/>
      <w:lvlJc w:val="left"/>
      <w:pPr>
        <w:ind w:left="720" w:hanging="360"/>
      </w:pPr>
      <w:rPr>
        <w:rFonts w:ascii="Calibri" w:hAnsi="Calibri" w:hint="default"/>
        <w:b/>
        <w:i w:val="0"/>
        <w:color w:val="auto"/>
        <w:sz w:val="28"/>
      </w:rPr>
    </w:lvl>
    <w:lvl w:ilvl="1" w:tplc="3412F0B6" w:tentative="1">
      <w:start w:val="1"/>
      <w:numFmt w:val="lowerLetter"/>
      <w:lvlText w:val="%2."/>
      <w:lvlJc w:val="left"/>
      <w:pPr>
        <w:ind w:left="1440" w:hanging="360"/>
      </w:pPr>
    </w:lvl>
    <w:lvl w:ilvl="2" w:tplc="0A2C92E8" w:tentative="1">
      <w:start w:val="1"/>
      <w:numFmt w:val="lowerRoman"/>
      <w:lvlText w:val="%3."/>
      <w:lvlJc w:val="right"/>
      <w:pPr>
        <w:ind w:left="2160" w:hanging="180"/>
      </w:pPr>
    </w:lvl>
    <w:lvl w:ilvl="3" w:tplc="51E06328" w:tentative="1">
      <w:start w:val="1"/>
      <w:numFmt w:val="decimal"/>
      <w:lvlText w:val="%4."/>
      <w:lvlJc w:val="left"/>
      <w:pPr>
        <w:ind w:left="2880" w:hanging="360"/>
      </w:pPr>
    </w:lvl>
    <w:lvl w:ilvl="4" w:tplc="55121EB0" w:tentative="1">
      <w:start w:val="1"/>
      <w:numFmt w:val="lowerLetter"/>
      <w:lvlText w:val="%5."/>
      <w:lvlJc w:val="left"/>
      <w:pPr>
        <w:ind w:left="3600" w:hanging="360"/>
      </w:pPr>
    </w:lvl>
    <w:lvl w:ilvl="5" w:tplc="C0BC6618" w:tentative="1">
      <w:start w:val="1"/>
      <w:numFmt w:val="lowerRoman"/>
      <w:lvlText w:val="%6."/>
      <w:lvlJc w:val="right"/>
      <w:pPr>
        <w:ind w:left="4320" w:hanging="180"/>
      </w:pPr>
    </w:lvl>
    <w:lvl w:ilvl="6" w:tplc="2C762004" w:tentative="1">
      <w:start w:val="1"/>
      <w:numFmt w:val="decimal"/>
      <w:lvlText w:val="%7."/>
      <w:lvlJc w:val="left"/>
      <w:pPr>
        <w:ind w:left="5040" w:hanging="360"/>
      </w:pPr>
    </w:lvl>
    <w:lvl w:ilvl="7" w:tplc="AAE0D5E4" w:tentative="1">
      <w:start w:val="1"/>
      <w:numFmt w:val="lowerLetter"/>
      <w:lvlText w:val="%8."/>
      <w:lvlJc w:val="left"/>
      <w:pPr>
        <w:ind w:left="5760" w:hanging="360"/>
      </w:pPr>
    </w:lvl>
    <w:lvl w:ilvl="8" w:tplc="37CCD67A" w:tentative="1">
      <w:start w:val="1"/>
      <w:numFmt w:val="lowerRoman"/>
      <w:lvlText w:val="%9."/>
      <w:lvlJc w:val="right"/>
      <w:pPr>
        <w:ind w:left="6480" w:hanging="180"/>
      </w:pPr>
    </w:lvl>
  </w:abstractNum>
  <w:abstractNum w:abstractNumId="33">
    <w:nsid w:val="6AAB00A3"/>
    <w:multiLevelType w:val="hybridMultilevel"/>
    <w:tmpl w:val="1652BC9A"/>
    <w:lvl w:ilvl="0" w:tplc="A412AE60">
      <w:start w:val="5"/>
      <w:numFmt w:val="decimal"/>
      <w:lvlText w:val="B%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252901"/>
    <w:multiLevelType w:val="multilevel"/>
    <w:tmpl w:val="9AB80672"/>
    <w:lvl w:ilvl="0">
      <w:start w:val="1"/>
      <w:numFmt w:val="decimal"/>
      <w:lvlText w:val="A%1"/>
      <w:lvlJc w:val="left"/>
      <w:pPr>
        <w:ind w:left="1134" w:hanging="1134"/>
      </w:pPr>
      <w:rPr>
        <w:rFonts w:hint="default"/>
        <w:b/>
        <w:i w:val="0"/>
        <w:color w:val="auto"/>
        <w:sz w:val="24"/>
      </w:rPr>
    </w:lvl>
    <w:lvl w:ilvl="1">
      <w:start w:val="1"/>
      <w:numFmt w:val="decimal"/>
      <w:lvlText w:val="%2."/>
      <w:lvlJc w:val="left"/>
      <w:pPr>
        <w:ind w:left="1701" w:hanging="737"/>
      </w:pPr>
      <w:rPr>
        <w:rFonts w:ascii="Calibri" w:hAnsi="Calibri" w:hint="default"/>
        <w:b/>
        <w:i w:val="0"/>
        <w:sz w:val="24"/>
      </w:rPr>
    </w:lvl>
    <w:lvl w:ilvl="2">
      <w:start w:val="1"/>
      <w:numFmt w:val="decimal"/>
      <w:lvlText w:val="B.%3."/>
      <w:lvlJc w:val="left"/>
      <w:pPr>
        <w:ind w:left="1134" w:hanging="1134"/>
      </w:pPr>
      <w:rPr>
        <w:rFonts w:ascii="Calibri" w:hAnsi="Calibri" w:hint="default"/>
        <w:b/>
        <w:i w:val="0"/>
        <w:sz w:val="24"/>
      </w:rPr>
    </w:lvl>
    <w:lvl w:ilvl="3">
      <w:start w:val="1"/>
      <w:numFmt w:val="decimal"/>
      <w:lvlText w:val="%4."/>
      <w:lvlJc w:val="left"/>
      <w:pPr>
        <w:ind w:left="1134" w:hanging="170"/>
      </w:pPr>
      <w:rPr>
        <w:rFonts w:ascii="Calibri" w:hAnsi="Calibri" w:hint="default"/>
        <w:b/>
        <w:i w:val="0"/>
        <w:sz w:val="24"/>
      </w:rPr>
    </w:lvl>
    <w:lvl w:ilvl="4">
      <w:start w:val="1"/>
      <w:numFmt w:val="decimal"/>
      <w:lvlText w:val="C.%5."/>
      <w:lvlJc w:val="left"/>
      <w:pPr>
        <w:ind w:left="1134" w:hanging="1134"/>
      </w:pPr>
      <w:rPr>
        <w:rFonts w:ascii="Calibri" w:hAnsi="Calibri" w:hint="default"/>
        <w:b/>
        <w:i w:val="0"/>
        <w:sz w:val="24"/>
      </w:rPr>
    </w:lvl>
    <w:lvl w:ilvl="5">
      <w:start w:val="1"/>
      <w:numFmt w:val="decimal"/>
      <w:lvlText w:val="%6"/>
      <w:lvlJc w:val="left"/>
      <w:pPr>
        <w:ind w:left="1134" w:hanging="170"/>
      </w:pPr>
      <w:rPr>
        <w:rFonts w:ascii="Calibri" w:hAnsi="Calibri" w:hint="default"/>
        <w:b/>
        <w:i w:val="0"/>
        <w:color w:val="auto"/>
        <w:sz w:val="24"/>
      </w:rPr>
    </w:lvl>
    <w:lvl w:ilvl="6">
      <w:start w:val="1"/>
      <w:numFmt w:val="decimal"/>
      <w:lvlText w:val="D.%7"/>
      <w:lvlJc w:val="left"/>
      <w:pPr>
        <w:ind w:left="1134" w:hanging="1134"/>
      </w:pPr>
      <w:rPr>
        <w:rFonts w:ascii="Calibri" w:hAnsi="Calibri" w:hint="default"/>
        <w:b/>
        <w:i w:val="0"/>
        <w:color w:val="auto"/>
        <w:sz w:val="24"/>
      </w:rPr>
    </w:lvl>
    <w:lvl w:ilvl="7">
      <w:start w:val="1"/>
      <w:numFmt w:val="decimal"/>
      <w:lvlText w:val="%8"/>
      <w:lvlJc w:val="left"/>
      <w:pPr>
        <w:ind w:left="1134" w:hanging="170"/>
      </w:pPr>
      <w:rPr>
        <w:rFonts w:ascii="Calibri" w:hAnsi="Calibri" w:hint="default"/>
        <w:b/>
        <w:i w:val="0"/>
        <w:color w:val="auto"/>
        <w:sz w:val="24"/>
      </w:rPr>
    </w:lvl>
    <w:lvl w:ilvl="8">
      <w:start w:val="1"/>
      <w:numFmt w:val="decimal"/>
      <w:lvlText w:val="E.%9"/>
      <w:lvlJc w:val="left"/>
      <w:pPr>
        <w:ind w:left="1134" w:hanging="1134"/>
      </w:pPr>
      <w:rPr>
        <w:rFonts w:ascii="Calibri" w:hAnsi="Calibri" w:hint="default"/>
        <w:b/>
        <w:i w:val="0"/>
        <w:color w:val="auto"/>
        <w:sz w:val="24"/>
      </w:rPr>
    </w:lvl>
  </w:abstractNum>
  <w:abstractNum w:abstractNumId="35">
    <w:nsid w:val="761F6372"/>
    <w:multiLevelType w:val="multilevel"/>
    <w:tmpl w:val="EBCEDA8C"/>
    <w:lvl w:ilvl="0">
      <w:start w:val="1"/>
      <w:numFmt w:val="none"/>
      <w:lvlText w:val="A.1"/>
      <w:lvlJc w:val="left"/>
      <w:pPr>
        <w:ind w:left="1134" w:hanging="1134"/>
      </w:pPr>
      <w:rPr>
        <w:rFonts w:ascii="Calibri" w:hAnsi="Calibri" w:hint="default"/>
        <w:b/>
        <w:i w:val="0"/>
        <w:color w:val="auto"/>
        <w:sz w:val="24"/>
      </w:rPr>
    </w:lvl>
    <w:lvl w:ilvl="1">
      <w:start w:val="1"/>
      <w:numFmt w:val="decimal"/>
      <w:lvlText w:val="B4.1.%2"/>
      <w:lvlJc w:val="left"/>
      <w:pPr>
        <w:ind w:left="1134" w:hanging="1134"/>
      </w:pPr>
      <w:rPr>
        <w:rFonts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6">
    <w:nsid w:val="788302C2"/>
    <w:multiLevelType w:val="hybridMultilevel"/>
    <w:tmpl w:val="1C0EA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AF25D9"/>
    <w:multiLevelType w:val="hybridMultilevel"/>
    <w:tmpl w:val="51F6B350"/>
    <w:lvl w:ilvl="0" w:tplc="0C090001">
      <w:start w:val="1"/>
      <w:numFmt w:val="bullet"/>
      <w:lvlText w:val=""/>
      <w:lvlJc w:val="left"/>
      <w:pPr>
        <w:ind w:left="720" w:hanging="360"/>
      </w:pPr>
      <w:rPr>
        <w:rFonts w:ascii="Symbol" w:hAnsi="Symbol" w:hint="default"/>
      </w:rPr>
    </w:lvl>
    <w:lvl w:ilvl="1" w:tplc="B86EF8BA">
      <w:numFmt w:val="bullet"/>
      <w:lvlText w:val="•"/>
      <w:lvlJc w:val="left"/>
      <w:pPr>
        <w:ind w:left="1650" w:hanging="570"/>
      </w:pPr>
      <w:rPr>
        <w:rFonts w:ascii="Calibri" w:eastAsia="Times New Roman" w:hAnsi="Calibri"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0D62C8"/>
    <w:multiLevelType w:val="multilevel"/>
    <w:tmpl w:val="AFB2DD8C"/>
    <w:lvl w:ilvl="0">
      <w:start w:val="1"/>
      <w:numFmt w:val="decimal"/>
      <w:lvlText w:val="C.1.%1."/>
      <w:lvlJc w:val="left"/>
      <w:pPr>
        <w:ind w:left="1134" w:hanging="1134"/>
      </w:pPr>
      <w:rPr>
        <w:rFonts w:hint="default"/>
        <w:b/>
        <w:i w:val="0"/>
        <w:color w:val="auto"/>
        <w:sz w:val="24"/>
      </w:rPr>
    </w:lvl>
    <w:lvl w:ilvl="1">
      <w:start w:val="3"/>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39">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4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26"/>
  </w:num>
  <w:num w:numId="2">
    <w:abstractNumId w:val="4"/>
  </w:num>
  <w:num w:numId="3">
    <w:abstractNumId w:val="40"/>
  </w:num>
  <w:num w:numId="4">
    <w:abstractNumId w:val="7"/>
  </w:num>
  <w:num w:numId="5">
    <w:abstractNumId w:val="32"/>
  </w:num>
  <w:num w:numId="6">
    <w:abstractNumId w:val="9"/>
  </w:num>
  <w:num w:numId="7">
    <w:abstractNumId w:val="39"/>
  </w:num>
  <w:num w:numId="8">
    <w:abstractNumId w:val="8"/>
  </w:num>
  <w:num w:numId="9">
    <w:abstractNumId w:val="34"/>
  </w:num>
  <w:num w:numId="10">
    <w:abstractNumId w:val="21"/>
  </w:num>
  <w:num w:numId="11">
    <w:abstractNumId w:val="29"/>
  </w:num>
  <w:num w:numId="12">
    <w:abstractNumId w:val="6"/>
  </w:num>
  <w:num w:numId="13">
    <w:abstractNumId w:val="27"/>
  </w:num>
  <w:num w:numId="14">
    <w:abstractNumId w:val="1"/>
  </w:num>
  <w:num w:numId="15">
    <w:abstractNumId w:val="17"/>
  </w:num>
  <w:num w:numId="16">
    <w:abstractNumId w:val="22"/>
    <w:lvlOverride w:ilvl="0">
      <w:lvl w:ilvl="0">
        <w:start w:val="1"/>
        <w:numFmt w:val="none"/>
        <w:lvlText w:val="A.1"/>
        <w:lvlJc w:val="left"/>
        <w:pPr>
          <w:ind w:left="1134" w:hanging="1134"/>
        </w:pPr>
        <w:rPr>
          <w:rFonts w:ascii="Calibri" w:hAnsi="Calibri" w:hint="default"/>
          <w:b/>
          <w:i w:val="0"/>
          <w:color w:val="auto"/>
          <w:sz w:val="24"/>
        </w:rPr>
      </w:lvl>
    </w:lvlOverride>
    <w:lvlOverride w:ilvl="1">
      <w:lvl w:ilvl="1">
        <w:start w:val="3"/>
        <w:numFmt w:val="decimal"/>
        <w:lvlText w:val="B.%2"/>
        <w:lvlJc w:val="left"/>
        <w:pPr>
          <w:ind w:left="1134" w:hanging="1134"/>
        </w:pPr>
        <w:rPr>
          <w:rFonts w:ascii="Calibri" w:hAnsi="Calibri" w:hint="default"/>
          <w:b/>
          <w:i w:val="0"/>
          <w:sz w:val="24"/>
        </w:rPr>
      </w:lvl>
    </w:lvlOverride>
    <w:lvlOverride w:ilvl="2">
      <w:lvl w:ilvl="2">
        <w:start w:val="1"/>
        <w:numFmt w:val="decimal"/>
        <w:lvlText w:val="C.%3."/>
        <w:lvlJc w:val="left"/>
        <w:pPr>
          <w:ind w:left="1134" w:hanging="1134"/>
        </w:pPr>
        <w:rPr>
          <w:rFonts w:ascii="Calibri" w:hAnsi="Calibri" w:hint="default"/>
          <w:b/>
          <w:i w:val="0"/>
          <w:sz w:val="24"/>
        </w:rPr>
      </w:lvl>
    </w:lvlOverride>
    <w:lvlOverride w:ilvl="3">
      <w:lvl w:ilvl="3">
        <w:start w:val="1"/>
        <w:numFmt w:val="decimal"/>
        <w:lvlText w:val="D.%4."/>
        <w:lvlJc w:val="left"/>
        <w:pPr>
          <w:ind w:left="1134" w:hanging="1134"/>
        </w:pPr>
        <w:rPr>
          <w:rFonts w:ascii="Calibri" w:hAnsi="Calibri" w:hint="default"/>
          <w:b/>
          <w:i w:val="0"/>
          <w:sz w:val="24"/>
        </w:rPr>
      </w:lvl>
    </w:lvlOverride>
    <w:lvlOverride w:ilvl="4">
      <w:lvl w:ilvl="4">
        <w:start w:val="1"/>
        <w:numFmt w:val="decimal"/>
        <w:lvlText w:val="E.%5."/>
        <w:lvlJc w:val="left"/>
        <w:pPr>
          <w:ind w:left="1134" w:hanging="1134"/>
        </w:pPr>
        <w:rPr>
          <w:rFonts w:ascii="Calibri" w:hAnsi="Calibri" w:hint="default"/>
          <w:b/>
          <w:i w:val="0"/>
          <w:sz w:val="24"/>
        </w:rPr>
      </w:lvl>
    </w:lvlOverride>
    <w:lvlOverride w:ilvl="5">
      <w:lvl w:ilvl="5">
        <w:start w:val="1"/>
        <w:numFmt w:val="decimal"/>
        <w:lvlText w:val="A.%6"/>
        <w:lvlJc w:val="left"/>
        <w:pPr>
          <w:ind w:left="1134" w:hanging="1134"/>
        </w:pPr>
        <w:rPr>
          <w:rFonts w:ascii="Calibri" w:hAnsi="Calibri" w:hint="default"/>
          <w:b/>
          <w:i w:val="0"/>
          <w:color w:val="auto"/>
          <w:sz w:val="24"/>
        </w:rPr>
      </w:lvl>
    </w:lvlOverride>
    <w:lvlOverride w:ilvl="6">
      <w:lvl w:ilvl="6">
        <w:start w:val="1"/>
        <w:numFmt w:val="none"/>
        <w:lvlText w:val=""/>
        <w:lvlJc w:val="left"/>
        <w:pPr>
          <w:ind w:left="1134" w:hanging="1134"/>
        </w:pPr>
        <w:rPr>
          <w:rFonts w:ascii="Calibri" w:hAnsi="Calibri" w:hint="default"/>
          <w:b/>
          <w:i w:val="0"/>
          <w:sz w:val="24"/>
        </w:rPr>
      </w:lvl>
    </w:lvlOverride>
    <w:lvlOverride w:ilvl="7">
      <w:lvl w:ilvl="7">
        <w:start w:val="1"/>
        <w:numFmt w:val="none"/>
        <w:lvlText w:val="%8"/>
        <w:lvlJc w:val="left"/>
        <w:pPr>
          <w:ind w:left="1134" w:hanging="1134"/>
        </w:pPr>
        <w:rPr>
          <w:rFonts w:hint="default"/>
        </w:rPr>
      </w:lvl>
    </w:lvlOverride>
    <w:lvlOverride w:ilvl="8">
      <w:lvl w:ilvl="8">
        <w:start w:val="1"/>
        <w:numFmt w:val="none"/>
        <w:lvlText w:val="%9"/>
        <w:lvlJc w:val="right"/>
        <w:pPr>
          <w:ind w:left="1134" w:hanging="1134"/>
        </w:pPr>
        <w:rPr>
          <w:rFonts w:hint="default"/>
        </w:rPr>
      </w:lvl>
    </w:lvlOverride>
  </w:num>
  <w:num w:numId="17">
    <w:abstractNumId w:val="31"/>
  </w:num>
  <w:num w:numId="18">
    <w:abstractNumId w:val="0"/>
  </w:num>
  <w:num w:numId="19">
    <w:abstractNumId w:val="23"/>
  </w:num>
  <w:num w:numId="20">
    <w:abstractNumId w:val="5"/>
  </w:num>
  <w:num w:numId="21">
    <w:abstractNumId w:val="19"/>
  </w:num>
  <w:num w:numId="22">
    <w:abstractNumId w:val="16"/>
  </w:num>
  <w:num w:numId="23">
    <w:abstractNumId w:val="35"/>
  </w:num>
  <w:num w:numId="24">
    <w:abstractNumId w:val="3"/>
  </w:num>
  <w:num w:numId="25">
    <w:abstractNumId w:val="15"/>
  </w:num>
  <w:num w:numId="26">
    <w:abstractNumId w:val="18"/>
  </w:num>
  <w:num w:numId="27">
    <w:abstractNumId w:val="25"/>
  </w:num>
  <w:num w:numId="28">
    <w:abstractNumId w:val="28"/>
  </w:num>
  <w:num w:numId="29">
    <w:abstractNumId w:val="20"/>
  </w:num>
  <w:num w:numId="30">
    <w:abstractNumId w:val="30"/>
  </w:num>
  <w:num w:numId="31">
    <w:abstractNumId w:val="38"/>
  </w:num>
  <w:num w:numId="32">
    <w:abstractNumId w:val="24"/>
  </w:num>
  <w:num w:numId="33">
    <w:abstractNumId w:val="14"/>
  </w:num>
  <w:num w:numId="34">
    <w:abstractNumId w:val="37"/>
  </w:num>
  <w:num w:numId="35">
    <w:abstractNumId w:val="11"/>
  </w:num>
  <w:num w:numId="36">
    <w:abstractNumId w:val="10"/>
  </w:num>
  <w:num w:numId="37">
    <w:abstractNumId w:val="36"/>
  </w:num>
  <w:num w:numId="38">
    <w:abstractNumId w:val="13"/>
  </w:num>
  <w:num w:numId="39">
    <w:abstractNumId w:val="2"/>
  </w:num>
  <w:num w:numId="40">
    <w:abstractNumId w:val="33"/>
  </w:num>
  <w:num w:numId="4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F97BF6"/>
    <w:rsid w:val="000006B5"/>
    <w:rsid w:val="00000B2B"/>
    <w:rsid w:val="00000B9C"/>
    <w:rsid w:val="00000BEB"/>
    <w:rsid w:val="00000C42"/>
    <w:rsid w:val="00000FA9"/>
    <w:rsid w:val="0000127D"/>
    <w:rsid w:val="0000136D"/>
    <w:rsid w:val="0000190C"/>
    <w:rsid w:val="00001C3C"/>
    <w:rsid w:val="00001E31"/>
    <w:rsid w:val="00001F98"/>
    <w:rsid w:val="0000226A"/>
    <w:rsid w:val="0000228D"/>
    <w:rsid w:val="00002504"/>
    <w:rsid w:val="00002531"/>
    <w:rsid w:val="00002552"/>
    <w:rsid w:val="000029F2"/>
    <w:rsid w:val="00003287"/>
    <w:rsid w:val="00003796"/>
    <w:rsid w:val="00003BEF"/>
    <w:rsid w:val="0000430A"/>
    <w:rsid w:val="00004D16"/>
    <w:rsid w:val="00005109"/>
    <w:rsid w:val="00005257"/>
    <w:rsid w:val="0000536A"/>
    <w:rsid w:val="000055D4"/>
    <w:rsid w:val="000056FA"/>
    <w:rsid w:val="00006627"/>
    <w:rsid w:val="00006641"/>
    <w:rsid w:val="00006961"/>
    <w:rsid w:val="000069A7"/>
    <w:rsid w:val="00006C74"/>
    <w:rsid w:val="0000750D"/>
    <w:rsid w:val="000078F6"/>
    <w:rsid w:val="00007948"/>
    <w:rsid w:val="00007A44"/>
    <w:rsid w:val="00007A4C"/>
    <w:rsid w:val="00007BE0"/>
    <w:rsid w:val="00007D81"/>
    <w:rsid w:val="00007DC0"/>
    <w:rsid w:val="000106F7"/>
    <w:rsid w:val="0001085B"/>
    <w:rsid w:val="0001088E"/>
    <w:rsid w:val="000108EE"/>
    <w:rsid w:val="000109F3"/>
    <w:rsid w:val="00010BF8"/>
    <w:rsid w:val="00010FB8"/>
    <w:rsid w:val="000111D2"/>
    <w:rsid w:val="00011550"/>
    <w:rsid w:val="00011758"/>
    <w:rsid w:val="00011772"/>
    <w:rsid w:val="00011BB4"/>
    <w:rsid w:val="00012EA4"/>
    <w:rsid w:val="00012EA6"/>
    <w:rsid w:val="0001307B"/>
    <w:rsid w:val="000130D3"/>
    <w:rsid w:val="000133F9"/>
    <w:rsid w:val="000134C1"/>
    <w:rsid w:val="0001357B"/>
    <w:rsid w:val="00013791"/>
    <w:rsid w:val="000137DC"/>
    <w:rsid w:val="0001388D"/>
    <w:rsid w:val="00013934"/>
    <w:rsid w:val="000139D1"/>
    <w:rsid w:val="000139EB"/>
    <w:rsid w:val="00013B46"/>
    <w:rsid w:val="00013FA1"/>
    <w:rsid w:val="00014736"/>
    <w:rsid w:val="00014776"/>
    <w:rsid w:val="00014917"/>
    <w:rsid w:val="000149C2"/>
    <w:rsid w:val="00014A66"/>
    <w:rsid w:val="00014D6D"/>
    <w:rsid w:val="00014EC1"/>
    <w:rsid w:val="00015282"/>
    <w:rsid w:val="000155E6"/>
    <w:rsid w:val="0001563F"/>
    <w:rsid w:val="00015787"/>
    <w:rsid w:val="00015C26"/>
    <w:rsid w:val="00015E03"/>
    <w:rsid w:val="000160B3"/>
    <w:rsid w:val="0001628E"/>
    <w:rsid w:val="00016333"/>
    <w:rsid w:val="0001667E"/>
    <w:rsid w:val="00016792"/>
    <w:rsid w:val="000167CF"/>
    <w:rsid w:val="00016FDF"/>
    <w:rsid w:val="000171FD"/>
    <w:rsid w:val="00017891"/>
    <w:rsid w:val="00017B2B"/>
    <w:rsid w:val="00017BFF"/>
    <w:rsid w:val="00017CAB"/>
    <w:rsid w:val="00017D44"/>
    <w:rsid w:val="0002028C"/>
    <w:rsid w:val="0002062A"/>
    <w:rsid w:val="00020A61"/>
    <w:rsid w:val="00020C59"/>
    <w:rsid w:val="00020F15"/>
    <w:rsid w:val="00021072"/>
    <w:rsid w:val="00021FDC"/>
    <w:rsid w:val="0002230A"/>
    <w:rsid w:val="0002265C"/>
    <w:rsid w:val="00023379"/>
    <w:rsid w:val="000236CF"/>
    <w:rsid w:val="00023792"/>
    <w:rsid w:val="000237FD"/>
    <w:rsid w:val="0002446C"/>
    <w:rsid w:val="00024819"/>
    <w:rsid w:val="0002581D"/>
    <w:rsid w:val="00025D96"/>
    <w:rsid w:val="00025F1A"/>
    <w:rsid w:val="000266AD"/>
    <w:rsid w:val="0002695E"/>
    <w:rsid w:val="00026D2F"/>
    <w:rsid w:val="00026D6A"/>
    <w:rsid w:val="00027055"/>
    <w:rsid w:val="0002707D"/>
    <w:rsid w:val="00027329"/>
    <w:rsid w:val="0002749F"/>
    <w:rsid w:val="00027611"/>
    <w:rsid w:val="00027B53"/>
    <w:rsid w:val="00027DDF"/>
    <w:rsid w:val="00027F1B"/>
    <w:rsid w:val="00030C76"/>
    <w:rsid w:val="00030DD9"/>
    <w:rsid w:val="00030E6F"/>
    <w:rsid w:val="00030FB4"/>
    <w:rsid w:val="000311A8"/>
    <w:rsid w:val="00031330"/>
    <w:rsid w:val="0003136E"/>
    <w:rsid w:val="000313F3"/>
    <w:rsid w:val="000314E2"/>
    <w:rsid w:val="00031A2C"/>
    <w:rsid w:val="000321D9"/>
    <w:rsid w:val="0003260D"/>
    <w:rsid w:val="00033E27"/>
    <w:rsid w:val="00033EF9"/>
    <w:rsid w:val="000340BA"/>
    <w:rsid w:val="000341EA"/>
    <w:rsid w:val="000348AC"/>
    <w:rsid w:val="00034AE9"/>
    <w:rsid w:val="00034CFE"/>
    <w:rsid w:val="0003587F"/>
    <w:rsid w:val="0003595E"/>
    <w:rsid w:val="00035FF2"/>
    <w:rsid w:val="00036221"/>
    <w:rsid w:val="0003639B"/>
    <w:rsid w:val="0003669F"/>
    <w:rsid w:val="000368B9"/>
    <w:rsid w:val="00036954"/>
    <w:rsid w:val="00036F0B"/>
    <w:rsid w:val="000373D6"/>
    <w:rsid w:val="000373E8"/>
    <w:rsid w:val="00037729"/>
    <w:rsid w:val="00037B2B"/>
    <w:rsid w:val="00040305"/>
    <w:rsid w:val="000406B4"/>
    <w:rsid w:val="00040D41"/>
    <w:rsid w:val="00040DD2"/>
    <w:rsid w:val="0004109F"/>
    <w:rsid w:val="0004165A"/>
    <w:rsid w:val="00041867"/>
    <w:rsid w:val="00041ADB"/>
    <w:rsid w:val="00041B23"/>
    <w:rsid w:val="00041C6F"/>
    <w:rsid w:val="00041F2B"/>
    <w:rsid w:val="000424B4"/>
    <w:rsid w:val="000427F8"/>
    <w:rsid w:val="00043293"/>
    <w:rsid w:val="00043C04"/>
    <w:rsid w:val="0004468B"/>
    <w:rsid w:val="00044B7A"/>
    <w:rsid w:val="0004536B"/>
    <w:rsid w:val="00045C50"/>
    <w:rsid w:val="0004642F"/>
    <w:rsid w:val="000464C3"/>
    <w:rsid w:val="00046E1D"/>
    <w:rsid w:val="000470F1"/>
    <w:rsid w:val="00050356"/>
    <w:rsid w:val="000508A4"/>
    <w:rsid w:val="00050DAA"/>
    <w:rsid w:val="00051060"/>
    <w:rsid w:val="00051085"/>
    <w:rsid w:val="000510B4"/>
    <w:rsid w:val="000512A0"/>
    <w:rsid w:val="0005149D"/>
    <w:rsid w:val="0005156D"/>
    <w:rsid w:val="00051666"/>
    <w:rsid w:val="00051A96"/>
    <w:rsid w:val="000520C8"/>
    <w:rsid w:val="0005232D"/>
    <w:rsid w:val="00052434"/>
    <w:rsid w:val="0005255F"/>
    <w:rsid w:val="0005272E"/>
    <w:rsid w:val="00052741"/>
    <w:rsid w:val="0005281F"/>
    <w:rsid w:val="0005287C"/>
    <w:rsid w:val="00052935"/>
    <w:rsid w:val="00052E3F"/>
    <w:rsid w:val="00052FBC"/>
    <w:rsid w:val="00053A89"/>
    <w:rsid w:val="00054C2E"/>
    <w:rsid w:val="00054C69"/>
    <w:rsid w:val="000554AA"/>
    <w:rsid w:val="00055E08"/>
    <w:rsid w:val="00056684"/>
    <w:rsid w:val="00056983"/>
    <w:rsid w:val="00056BE2"/>
    <w:rsid w:val="00056DC4"/>
    <w:rsid w:val="00056ED1"/>
    <w:rsid w:val="00057834"/>
    <w:rsid w:val="00060875"/>
    <w:rsid w:val="000608FD"/>
    <w:rsid w:val="000609A2"/>
    <w:rsid w:val="00060B82"/>
    <w:rsid w:val="00060E4F"/>
    <w:rsid w:val="00060E70"/>
    <w:rsid w:val="000613E7"/>
    <w:rsid w:val="00061A1C"/>
    <w:rsid w:val="00061AF5"/>
    <w:rsid w:val="00061DB6"/>
    <w:rsid w:val="00062064"/>
    <w:rsid w:val="000625F7"/>
    <w:rsid w:val="00062F2F"/>
    <w:rsid w:val="00063167"/>
    <w:rsid w:val="00063311"/>
    <w:rsid w:val="0006384B"/>
    <w:rsid w:val="00063985"/>
    <w:rsid w:val="00063A3A"/>
    <w:rsid w:val="00063BA5"/>
    <w:rsid w:val="00063C88"/>
    <w:rsid w:val="00063CC4"/>
    <w:rsid w:val="00063F44"/>
    <w:rsid w:val="00063FE3"/>
    <w:rsid w:val="0006406E"/>
    <w:rsid w:val="0006420B"/>
    <w:rsid w:val="0006422B"/>
    <w:rsid w:val="00064269"/>
    <w:rsid w:val="00064A78"/>
    <w:rsid w:val="000650CB"/>
    <w:rsid w:val="0006531D"/>
    <w:rsid w:val="00065DD7"/>
    <w:rsid w:val="000665A4"/>
    <w:rsid w:val="000665F1"/>
    <w:rsid w:val="00066CD5"/>
    <w:rsid w:val="00066F5D"/>
    <w:rsid w:val="00067BF6"/>
    <w:rsid w:val="000704AA"/>
    <w:rsid w:val="00070B84"/>
    <w:rsid w:val="000715CB"/>
    <w:rsid w:val="00071847"/>
    <w:rsid w:val="00071963"/>
    <w:rsid w:val="00071B67"/>
    <w:rsid w:val="00071BA0"/>
    <w:rsid w:val="00072199"/>
    <w:rsid w:val="0007284B"/>
    <w:rsid w:val="00072A22"/>
    <w:rsid w:val="00072DC0"/>
    <w:rsid w:val="00073235"/>
    <w:rsid w:val="00073267"/>
    <w:rsid w:val="00073339"/>
    <w:rsid w:val="00073376"/>
    <w:rsid w:val="00073636"/>
    <w:rsid w:val="0007379A"/>
    <w:rsid w:val="00073882"/>
    <w:rsid w:val="000739E5"/>
    <w:rsid w:val="00073A8D"/>
    <w:rsid w:val="00073EC5"/>
    <w:rsid w:val="00074ABF"/>
    <w:rsid w:val="00074F92"/>
    <w:rsid w:val="000759C5"/>
    <w:rsid w:val="00075A7C"/>
    <w:rsid w:val="00075C24"/>
    <w:rsid w:val="00075F50"/>
    <w:rsid w:val="000768BB"/>
    <w:rsid w:val="00076A45"/>
    <w:rsid w:val="00076A70"/>
    <w:rsid w:val="00076F32"/>
    <w:rsid w:val="00077247"/>
    <w:rsid w:val="000774DB"/>
    <w:rsid w:val="00077880"/>
    <w:rsid w:val="00077D75"/>
    <w:rsid w:val="0008033F"/>
    <w:rsid w:val="00080706"/>
    <w:rsid w:val="00080986"/>
    <w:rsid w:val="000809D5"/>
    <w:rsid w:val="0008168D"/>
    <w:rsid w:val="000821BD"/>
    <w:rsid w:val="000822EA"/>
    <w:rsid w:val="0008260B"/>
    <w:rsid w:val="00082712"/>
    <w:rsid w:val="00082977"/>
    <w:rsid w:val="00082A02"/>
    <w:rsid w:val="00082C5A"/>
    <w:rsid w:val="00082C9E"/>
    <w:rsid w:val="00082CDD"/>
    <w:rsid w:val="00082E66"/>
    <w:rsid w:val="00082EC5"/>
    <w:rsid w:val="00083498"/>
    <w:rsid w:val="0008367E"/>
    <w:rsid w:val="000838C2"/>
    <w:rsid w:val="00084CE9"/>
    <w:rsid w:val="00084D5C"/>
    <w:rsid w:val="00084F83"/>
    <w:rsid w:val="00085282"/>
    <w:rsid w:val="00085400"/>
    <w:rsid w:val="00085981"/>
    <w:rsid w:val="00085C31"/>
    <w:rsid w:val="0008612D"/>
    <w:rsid w:val="000861FA"/>
    <w:rsid w:val="00086491"/>
    <w:rsid w:val="000868BD"/>
    <w:rsid w:val="000869F6"/>
    <w:rsid w:val="00086D44"/>
    <w:rsid w:val="00086DB8"/>
    <w:rsid w:val="00087C19"/>
    <w:rsid w:val="00087F4E"/>
    <w:rsid w:val="00090330"/>
    <w:rsid w:val="000903F9"/>
    <w:rsid w:val="000905F4"/>
    <w:rsid w:val="00090904"/>
    <w:rsid w:val="00090AA3"/>
    <w:rsid w:val="00090BD2"/>
    <w:rsid w:val="00090DDE"/>
    <w:rsid w:val="00090EF8"/>
    <w:rsid w:val="00091296"/>
    <w:rsid w:val="00091384"/>
    <w:rsid w:val="00091667"/>
    <w:rsid w:val="000917C7"/>
    <w:rsid w:val="00091989"/>
    <w:rsid w:val="00091A2F"/>
    <w:rsid w:val="00091BF1"/>
    <w:rsid w:val="00092116"/>
    <w:rsid w:val="00092A35"/>
    <w:rsid w:val="00092CFA"/>
    <w:rsid w:val="000933E6"/>
    <w:rsid w:val="000937B3"/>
    <w:rsid w:val="0009386C"/>
    <w:rsid w:val="000939B9"/>
    <w:rsid w:val="00093C9A"/>
    <w:rsid w:val="00093CE9"/>
    <w:rsid w:val="00093DC4"/>
    <w:rsid w:val="00094878"/>
    <w:rsid w:val="00094977"/>
    <w:rsid w:val="00094DBD"/>
    <w:rsid w:val="00095BD5"/>
    <w:rsid w:val="00096B92"/>
    <w:rsid w:val="00096BD5"/>
    <w:rsid w:val="00096EBE"/>
    <w:rsid w:val="0009763B"/>
    <w:rsid w:val="00097AAC"/>
    <w:rsid w:val="000A0146"/>
    <w:rsid w:val="000A051D"/>
    <w:rsid w:val="000A0790"/>
    <w:rsid w:val="000A07CB"/>
    <w:rsid w:val="000A0B72"/>
    <w:rsid w:val="000A0C9C"/>
    <w:rsid w:val="000A0D18"/>
    <w:rsid w:val="000A1298"/>
    <w:rsid w:val="000A13F7"/>
    <w:rsid w:val="000A1508"/>
    <w:rsid w:val="000A1D85"/>
    <w:rsid w:val="000A2278"/>
    <w:rsid w:val="000A2445"/>
    <w:rsid w:val="000A272A"/>
    <w:rsid w:val="000A2C9E"/>
    <w:rsid w:val="000A32AA"/>
    <w:rsid w:val="000A3454"/>
    <w:rsid w:val="000A375A"/>
    <w:rsid w:val="000A39F4"/>
    <w:rsid w:val="000A3AAF"/>
    <w:rsid w:val="000A3E60"/>
    <w:rsid w:val="000A3F8D"/>
    <w:rsid w:val="000A4DF3"/>
    <w:rsid w:val="000A546E"/>
    <w:rsid w:val="000A54AD"/>
    <w:rsid w:val="000A55B4"/>
    <w:rsid w:val="000A5CE8"/>
    <w:rsid w:val="000A5DB5"/>
    <w:rsid w:val="000A612B"/>
    <w:rsid w:val="000A6C01"/>
    <w:rsid w:val="000A7356"/>
    <w:rsid w:val="000A77C8"/>
    <w:rsid w:val="000A7943"/>
    <w:rsid w:val="000A7D0A"/>
    <w:rsid w:val="000B0364"/>
    <w:rsid w:val="000B06C4"/>
    <w:rsid w:val="000B0993"/>
    <w:rsid w:val="000B0F0F"/>
    <w:rsid w:val="000B1434"/>
    <w:rsid w:val="000B164F"/>
    <w:rsid w:val="000B1F56"/>
    <w:rsid w:val="000B21CB"/>
    <w:rsid w:val="000B23EA"/>
    <w:rsid w:val="000B2416"/>
    <w:rsid w:val="000B2675"/>
    <w:rsid w:val="000B274D"/>
    <w:rsid w:val="000B2DCA"/>
    <w:rsid w:val="000B2E4B"/>
    <w:rsid w:val="000B30A2"/>
    <w:rsid w:val="000B3610"/>
    <w:rsid w:val="000B3CA5"/>
    <w:rsid w:val="000B4253"/>
    <w:rsid w:val="000B4A87"/>
    <w:rsid w:val="000B4BDC"/>
    <w:rsid w:val="000B4CAD"/>
    <w:rsid w:val="000B4E6D"/>
    <w:rsid w:val="000B508C"/>
    <w:rsid w:val="000B525C"/>
    <w:rsid w:val="000B5C7B"/>
    <w:rsid w:val="000B5D81"/>
    <w:rsid w:val="000B63E1"/>
    <w:rsid w:val="000B688F"/>
    <w:rsid w:val="000B75AA"/>
    <w:rsid w:val="000B7990"/>
    <w:rsid w:val="000B7A2F"/>
    <w:rsid w:val="000B7B78"/>
    <w:rsid w:val="000B7DFE"/>
    <w:rsid w:val="000B7EE2"/>
    <w:rsid w:val="000B7EE7"/>
    <w:rsid w:val="000B7F5D"/>
    <w:rsid w:val="000C0364"/>
    <w:rsid w:val="000C0493"/>
    <w:rsid w:val="000C04C1"/>
    <w:rsid w:val="000C0684"/>
    <w:rsid w:val="000C10BA"/>
    <w:rsid w:val="000C14EF"/>
    <w:rsid w:val="000C1599"/>
    <w:rsid w:val="000C1714"/>
    <w:rsid w:val="000C1747"/>
    <w:rsid w:val="000C1AFE"/>
    <w:rsid w:val="000C226B"/>
    <w:rsid w:val="000C317B"/>
    <w:rsid w:val="000C32A4"/>
    <w:rsid w:val="000C3CDE"/>
    <w:rsid w:val="000C4137"/>
    <w:rsid w:val="000C43B5"/>
    <w:rsid w:val="000C4404"/>
    <w:rsid w:val="000C44CA"/>
    <w:rsid w:val="000C53B8"/>
    <w:rsid w:val="000C5752"/>
    <w:rsid w:val="000C5878"/>
    <w:rsid w:val="000C5A70"/>
    <w:rsid w:val="000C5D0A"/>
    <w:rsid w:val="000C5F36"/>
    <w:rsid w:val="000C61C5"/>
    <w:rsid w:val="000C651F"/>
    <w:rsid w:val="000C6D10"/>
    <w:rsid w:val="000C7395"/>
    <w:rsid w:val="000C769F"/>
    <w:rsid w:val="000C7C44"/>
    <w:rsid w:val="000C7F6A"/>
    <w:rsid w:val="000D0128"/>
    <w:rsid w:val="000D02CC"/>
    <w:rsid w:val="000D04F4"/>
    <w:rsid w:val="000D1300"/>
    <w:rsid w:val="000D13CD"/>
    <w:rsid w:val="000D180A"/>
    <w:rsid w:val="000D186C"/>
    <w:rsid w:val="000D18A1"/>
    <w:rsid w:val="000D18A2"/>
    <w:rsid w:val="000D1C4C"/>
    <w:rsid w:val="000D2118"/>
    <w:rsid w:val="000D2D78"/>
    <w:rsid w:val="000D2D89"/>
    <w:rsid w:val="000D2E96"/>
    <w:rsid w:val="000D2EB6"/>
    <w:rsid w:val="000D2F66"/>
    <w:rsid w:val="000D3024"/>
    <w:rsid w:val="000D328F"/>
    <w:rsid w:val="000D3317"/>
    <w:rsid w:val="000D33CE"/>
    <w:rsid w:val="000D34EB"/>
    <w:rsid w:val="000D3619"/>
    <w:rsid w:val="000D3AD0"/>
    <w:rsid w:val="000D3B89"/>
    <w:rsid w:val="000D3E93"/>
    <w:rsid w:val="000D4203"/>
    <w:rsid w:val="000D4324"/>
    <w:rsid w:val="000D4462"/>
    <w:rsid w:val="000D484C"/>
    <w:rsid w:val="000D4AB6"/>
    <w:rsid w:val="000D4D6A"/>
    <w:rsid w:val="000D4DFE"/>
    <w:rsid w:val="000D4E1A"/>
    <w:rsid w:val="000D4F8C"/>
    <w:rsid w:val="000D4FCE"/>
    <w:rsid w:val="000D50CD"/>
    <w:rsid w:val="000D5A53"/>
    <w:rsid w:val="000D5AF8"/>
    <w:rsid w:val="000D60AA"/>
    <w:rsid w:val="000D63E0"/>
    <w:rsid w:val="000D6481"/>
    <w:rsid w:val="000D6684"/>
    <w:rsid w:val="000D6840"/>
    <w:rsid w:val="000D708E"/>
    <w:rsid w:val="000E02D8"/>
    <w:rsid w:val="000E073C"/>
    <w:rsid w:val="000E09A4"/>
    <w:rsid w:val="000E0B6A"/>
    <w:rsid w:val="000E0D09"/>
    <w:rsid w:val="000E125E"/>
    <w:rsid w:val="000E1439"/>
    <w:rsid w:val="000E145B"/>
    <w:rsid w:val="000E1520"/>
    <w:rsid w:val="000E160C"/>
    <w:rsid w:val="000E1C9D"/>
    <w:rsid w:val="000E1D12"/>
    <w:rsid w:val="000E21A2"/>
    <w:rsid w:val="000E2864"/>
    <w:rsid w:val="000E362B"/>
    <w:rsid w:val="000E36F3"/>
    <w:rsid w:val="000E398C"/>
    <w:rsid w:val="000E3D82"/>
    <w:rsid w:val="000E3E96"/>
    <w:rsid w:val="000E405F"/>
    <w:rsid w:val="000E455E"/>
    <w:rsid w:val="000E4D70"/>
    <w:rsid w:val="000E50DC"/>
    <w:rsid w:val="000E54CB"/>
    <w:rsid w:val="000E551B"/>
    <w:rsid w:val="000E5DA6"/>
    <w:rsid w:val="000E5E5C"/>
    <w:rsid w:val="000E5EAC"/>
    <w:rsid w:val="000E6179"/>
    <w:rsid w:val="000E63DD"/>
    <w:rsid w:val="000E6891"/>
    <w:rsid w:val="000E6A1B"/>
    <w:rsid w:val="000E6C55"/>
    <w:rsid w:val="000E71CF"/>
    <w:rsid w:val="000E7851"/>
    <w:rsid w:val="000E7969"/>
    <w:rsid w:val="000E7A82"/>
    <w:rsid w:val="000E7AC3"/>
    <w:rsid w:val="000E7B84"/>
    <w:rsid w:val="000E7E95"/>
    <w:rsid w:val="000F0975"/>
    <w:rsid w:val="000F0C54"/>
    <w:rsid w:val="000F0D08"/>
    <w:rsid w:val="000F1319"/>
    <w:rsid w:val="000F18E1"/>
    <w:rsid w:val="000F1FA8"/>
    <w:rsid w:val="000F204E"/>
    <w:rsid w:val="000F219E"/>
    <w:rsid w:val="000F236B"/>
    <w:rsid w:val="000F285B"/>
    <w:rsid w:val="000F2E73"/>
    <w:rsid w:val="000F3B50"/>
    <w:rsid w:val="000F426F"/>
    <w:rsid w:val="000F4CB0"/>
    <w:rsid w:val="000F508A"/>
    <w:rsid w:val="000F50C5"/>
    <w:rsid w:val="000F5F2C"/>
    <w:rsid w:val="000F5FC9"/>
    <w:rsid w:val="000F640C"/>
    <w:rsid w:val="000F66F8"/>
    <w:rsid w:val="000F6CE1"/>
    <w:rsid w:val="000F6D1C"/>
    <w:rsid w:val="000F7361"/>
    <w:rsid w:val="000F76EF"/>
    <w:rsid w:val="000F7A58"/>
    <w:rsid w:val="000F7C32"/>
    <w:rsid w:val="000F7FD2"/>
    <w:rsid w:val="00100186"/>
    <w:rsid w:val="001001F0"/>
    <w:rsid w:val="00100281"/>
    <w:rsid w:val="00100570"/>
    <w:rsid w:val="001005AA"/>
    <w:rsid w:val="0010124A"/>
    <w:rsid w:val="00101616"/>
    <w:rsid w:val="001019F6"/>
    <w:rsid w:val="00101DAF"/>
    <w:rsid w:val="00101EA6"/>
    <w:rsid w:val="001024C0"/>
    <w:rsid w:val="001024FE"/>
    <w:rsid w:val="0010271E"/>
    <w:rsid w:val="00102752"/>
    <w:rsid w:val="001029FC"/>
    <w:rsid w:val="00102ACE"/>
    <w:rsid w:val="00102C26"/>
    <w:rsid w:val="00103470"/>
    <w:rsid w:val="0010368D"/>
    <w:rsid w:val="0010377A"/>
    <w:rsid w:val="00103FE2"/>
    <w:rsid w:val="0010407C"/>
    <w:rsid w:val="0010420B"/>
    <w:rsid w:val="001047AE"/>
    <w:rsid w:val="00104D06"/>
    <w:rsid w:val="001053AD"/>
    <w:rsid w:val="001059C5"/>
    <w:rsid w:val="0010618E"/>
    <w:rsid w:val="001064DF"/>
    <w:rsid w:val="001064E2"/>
    <w:rsid w:val="00106705"/>
    <w:rsid w:val="00106CAC"/>
    <w:rsid w:val="00106D47"/>
    <w:rsid w:val="00106D5A"/>
    <w:rsid w:val="00107317"/>
    <w:rsid w:val="0010739A"/>
    <w:rsid w:val="0010739D"/>
    <w:rsid w:val="00107E45"/>
    <w:rsid w:val="001106E0"/>
    <w:rsid w:val="00110763"/>
    <w:rsid w:val="00110A0A"/>
    <w:rsid w:val="00110A66"/>
    <w:rsid w:val="0011109C"/>
    <w:rsid w:val="0011120F"/>
    <w:rsid w:val="00111444"/>
    <w:rsid w:val="00111A9D"/>
    <w:rsid w:val="00111FD8"/>
    <w:rsid w:val="001131C7"/>
    <w:rsid w:val="001134B2"/>
    <w:rsid w:val="00113AE8"/>
    <w:rsid w:val="001140D8"/>
    <w:rsid w:val="00114341"/>
    <w:rsid w:val="00114A80"/>
    <w:rsid w:val="00114A88"/>
    <w:rsid w:val="0011532F"/>
    <w:rsid w:val="001158F0"/>
    <w:rsid w:val="00115A5F"/>
    <w:rsid w:val="00115F3B"/>
    <w:rsid w:val="00116F9A"/>
    <w:rsid w:val="00116FF7"/>
    <w:rsid w:val="00117291"/>
    <w:rsid w:val="0011747B"/>
    <w:rsid w:val="00117514"/>
    <w:rsid w:val="001176B4"/>
    <w:rsid w:val="001178D8"/>
    <w:rsid w:val="00117C27"/>
    <w:rsid w:val="00117D72"/>
    <w:rsid w:val="0012029F"/>
    <w:rsid w:val="00120EA6"/>
    <w:rsid w:val="001214B2"/>
    <w:rsid w:val="001214FB"/>
    <w:rsid w:val="00121513"/>
    <w:rsid w:val="001217CB"/>
    <w:rsid w:val="00121CF0"/>
    <w:rsid w:val="00121E37"/>
    <w:rsid w:val="00122253"/>
    <w:rsid w:val="00122BFE"/>
    <w:rsid w:val="0012306C"/>
    <w:rsid w:val="0012321E"/>
    <w:rsid w:val="00123707"/>
    <w:rsid w:val="00123994"/>
    <w:rsid w:val="00123BAF"/>
    <w:rsid w:val="00123F1D"/>
    <w:rsid w:val="001246F3"/>
    <w:rsid w:val="00124B78"/>
    <w:rsid w:val="00124D5D"/>
    <w:rsid w:val="00124EA4"/>
    <w:rsid w:val="00125441"/>
    <w:rsid w:val="00125879"/>
    <w:rsid w:val="00125C80"/>
    <w:rsid w:val="00125C85"/>
    <w:rsid w:val="00125D53"/>
    <w:rsid w:val="00125FE7"/>
    <w:rsid w:val="0012607A"/>
    <w:rsid w:val="001263DD"/>
    <w:rsid w:val="00126943"/>
    <w:rsid w:val="00126DE3"/>
    <w:rsid w:val="00126EFA"/>
    <w:rsid w:val="00127363"/>
    <w:rsid w:val="001273C4"/>
    <w:rsid w:val="00127CA9"/>
    <w:rsid w:val="001302CC"/>
    <w:rsid w:val="001303E2"/>
    <w:rsid w:val="0013042C"/>
    <w:rsid w:val="00130603"/>
    <w:rsid w:val="00130648"/>
    <w:rsid w:val="00130AD5"/>
    <w:rsid w:val="00130D24"/>
    <w:rsid w:val="0013111A"/>
    <w:rsid w:val="00131140"/>
    <w:rsid w:val="00131895"/>
    <w:rsid w:val="00131917"/>
    <w:rsid w:val="001320D4"/>
    <w:rsid w:val="001324EC"/>
    <w:rsid w:val="00133128"/>
    <w:rsid w:val="001333E5"/>
    <w:rsid w:val="00133825"/>
    <w:rsid w:val="00133A8D"/>
    <w:rsid w:val="00133F5D"/>
    <w:rsid w:val="001341F5"/>
    <w:rsid w:val="0013468D"/>
    <w:rsid w:val="001346B4"/>
    <w:rsid w:val="001349E0"/>
    <w:rsid w:val="001353E6"/>
    <w:rsid w:val="00135585"/>
    <w:rsid w:val="001358F1"/>
    <w:rsid w:val="00135D1B"/>
    <w:rsid w:val="00135E02"/>
    <w:rsid w:val="00135EF5"/>
    <w:rsid w:val="0013708B"/>
    <w:rsid w:val="001372D7"/>
    <w:rsid w:val="00137928"/>
    <w:rsid w:val="00137B1B"/>
    <w:rsid w:val="00137CA8"/>
    <w:rsid w:val="00137F23"/>
    <w:rsid w:val="00140185"/>
    <w:rsid w:val="00140573"/>
    <w:rsid w:val="00140654"/>
    <w:rsid w:val="00140C12"/>
    <w:rsid w:val="00140D15"/>
    <w:rsid w:val="00140E14"/>
    <w:rsid w:val="00140F50"/>
    <w:rsid w:val="00141210"/>
    <w:rsid w:val="001412E5"/>
    <w:rsid w:val="001415B8"/>
    <w:rsid w:val="00141714"/>
    <w:rsid w:val="0014188E"/>
    <w:rsid w:val="00141D60"/>
    <w:rsid w:val="0014200D"/>
    <w:rsid w:val="0014254D"/>
    <w:rsid w:val="001428F3"/>
    <w:rsid w:val="001429FA"/>
    <w:rsid w:val="00142BE7"/>
    <w:rsid w:val="00142FAB"/>
    <w:rsid w:val="00143063"/>
    <w:rsid w:val="001431A4"/>
    <w:rsid w:val="001433BE"/>
    <w:rsid w:val="00143A51"/>
    <w:rsid w:val="00143A58"/>
    <w:rsid w:val="00143DB1"/>
    <w:rsid w:val="00143DDC"/>
    <w:rsid w:val="001442F1"/>
    <w:rsid w:val="0014499A"/>
    <w:rsid w:val="00144A0B"/>
    <w:rsid w:val="00144D58"/>
    <w:rsid w:val="0014524F"/>
    <w:rsid w:val="00145259"/>
    <w:rsid w:val="001453CC"/>
    <w:rsid w:val="00145631"/>
    <w:rsid w:val="00145798"/>
    <w:rsid w:val="001458BC"/>
    <w:rsid w:val="00145A91"/>
    <w:rsid w:val="00145AE0"/>
    <w:rsid w:val="00145C1D"/>
    <w:rsid w:val="001465EA"/>
    <w:rsid w:val="00146628"/>
    <w:rsid w:val="00146A39"/>
    <w:rsid w:val="00146C81"/>
    <w:rsid w:val="00146CD6"/>
    <w:rsid w:val="0014710C"/>
    <w:rsid w:val="001473EF"/>
    <w:rsid w:val="0014750D"/>
    <w:rsid w:val="001479B1"/>
    <w:rsid w:val="00147BE1"/>
    <w:rsid w:val="00147BFF"/>
    <w:rsid w:val="00147FB2"/>
    <w:rsid w:val="00150300"/>
    <w:rsid w:val="0015033A"/>
    <w:rsid w:val="001503B1"/>
    <w:rsid w:val="00150675"/>
    <w:rsid w:val="00151095"/>
    <w:rsid w:val="0015178B"/>
    <w:rsid w:val="00151ABF"/>
    <w:rsid w:val="00151D89"/>
    <w:rsid w:val="00152100"/>
    <w:rsid w:val="001525DB"/>
    <w:rsid w:val="001530D6"/>
    <w:rsid w:val="00153514"/>
    <w:rsid w:val="00153BBF"/>
    <w:rsid w:val="00153C4D"/>
    <w:rsid w:val="00153FD2"/>
    <w:rsid w:val="00154482"/>
    <w:rsid w:val="001544FF"/>
    <w:rsid w:val="00154913"/>
    <w:rsid w:val="00154B49"/>
    <w:rsid w:val="001550E8"/>
    <w:rsid w:val="00155135"/>
    <w:rsid w:val="0015522A"/>
    <w:rsid w:val="001555D6"/>
    <w:rsid w:val="00156859"/>
    <w:rsid w:val="0015692D"/>
    <w:rsid w:val="00156B8F"/>
    <w:rsid w:val="00156D16"/>
    <w:rsid w:val="00156DC4"/>
    <w:rsid w:val="0015712D"/>
    <w:rsid w:val="00157BEF"/>
    <w:rsid w:val="00157DCC"/>
    <w:rsid w:val="001602D5"/>
    <w:rsid w:val="001603FF"/>
    <w:rsid w:val="00160452"/>
    <w:rsid w:val="00160761"/>
    <w:rsid w:val="00160D13"/>
    <w:rsid w:val="00160E43"/>
    <w:rsid w:val="00161324"/>
    <w:rsid w:val="00161B4A"/>
    <w:rsid w:val="00161B8B"/>
    <w:rsid w:val="00162196"/>
    <w:rsid w:val="0016230E"/>
    <w:rsid w:val="0016247E"/>
    <w:rsid w:val="001624A7"/>
    <w:rsid w:val="00162928"/>
    <w:rsid w:val="00162B88"/>
    <w:rsid w:val="0016314A"/>
    <w:rsid w:val="00163EC8"/>
    <w:rsid w:val="00163F13"/>
    <w:rsid w:val="00164176"/>
    <w:rsid w:val="001645B3"/>
    <w:rsid w:val="001645B4"/>
    <w:rsid w:val="001647C1"/>
    <w:rsid w:val="00164EDF"/>
    <w:rsid w:val="00165002"/>
    <w:rsid w:val="001654F6"/>
    <w:rsid w:val="00165813"/>
    <w:rsid w:val="0016686F"/>
    <w:rsid w:val="00167B2A"/>
    <w:rsid w:val="00167E78"/>
    <w:rsid w:val="001702C4"/>
    <w:rsid w:val="001705B7"/>
    <w:rsid w:val="0017093A"/>
    <w:rsid w:val="00170CD1"/>
    <w:rsid w:val="00170CEB"/>
    <w:rsid w:val="001711E7"/>
    <w:rsid w:val="00171806"/>
    <w:rsid w:val="001719B3"/>
    <w:rsid w:val="00171A53"/>
    <w:rsid w:val="00171B8C"/>
    <w:rsid w:val="00171C95"/>
    <w:rsid w:val="00171CFA"/>
    <w:rsid w:val="00171FC7"/>
    <w:rsid w:val="001728A5"/>
    <w:rsid w:val="00172D3B"/>
    <w:rsid w:val="00172FA1"/>
    <w:rsid w:val="00173048"/>
    <w:rsid w:val="0017367D"/>
    <w:rsid w:val="00173705"/>
    <w:rsid w:val="00174A82"/>
    <w:rsid w:val="00174C1E"/>
    <w:rsid w:val="00174CBB"/>
    <w:rsid w:val="00175429"/>
    <w:rsid w:val="001755CA"/>
    <w:rsid w:val="00175691"/>
    <w:rsid w:val="00175AFF"/>
    <w:rsid w:val="00176377"/>
    <w:rsid w:val="00176716"/>
    <w:rsid w:val="0017688C"/>
    <w:rsid w:val="00176BA6"/>
    <w:rsid w:val="00176C84"/>
    <w:rsid w:val="00177969"/>
    <w:rsid w:val="00177987"/>
    <w:rsid w:val="00177A89"/>
    <w:rsid w:val="00177BE4"/>
    <w:rsid w:val="00177FF7"/>
    <w:rsid w:val="0018025B"/>
    <w:rsid w:val="00180295"/>
    <w:rsid w:val="00180A95"/>
    <w:rsid w:val="00180E58"/>
    <w:rsid w:val="001810C7"/>
    <w:rsid w:val="001814EC"/>
    <w:rsid w:val="00181640"/>
    <w:rsid w:val="00181942"/>
    <w:rsid w:val="00181AB2"/>
    <w:rsid w:val="00181ADE"/>
    <w:rsid w:val="00181B0D"/>
    <w:rsid w:val="00181B39"/>
    <w:rsid w:val="00181DF1"/>
    <w:rsid w:val="001822C4"/>
    <w:rsid w:val="00182C18"/>
    <w:rsid w:val="00182D1F"/>
    <w:rsid w:val="00182ED0"/>
    <w:rsid w:val="0018308E"/>
    <w:rsid w:val="0018337A"/>
    <w:rsid w:val="00183A45"/>
    <w:rsid w:val="00183B2F"/>
    <w:rsid w:val="00183E4D"/>
    <w:rsid w:val="00183FF4"/>
    <w:rsid w:val="00184148"/>
    <w:rsid w:val="00184507"/>
    <w:rsid w:val="0018480C"/>
    <w:rsid w:val="001850C0"/>
    <w:rsid w:val="00185497"/>
    <w:rsid w:val="001855F8"/>
    <w:rsid w:val="00185A14"/>
    <w:rsid w:val="00185AAE"/>
    <w:rsid w:val="00185DC1"/>
    <w:rsid w:val="00185E19"/>
    <w:rsid w:val="00186246"/>
    <w:rsid w:val="001866BF"/>
    <w:rsid w:val="001868B5"/>
    <w:rsid w:val="00186A92"/>
    <w:rsid w:val="00186AA4"/>
    <w:rsid w:val="00186C9F"/>
    <w:rsid w:val="00187020"/>
    <w:rsid w:val="001870D1"/>
    <w:rsid w:val="00187C06"/>
    <w:rsid w:val="00187CF5"/>
    <w:rsid w:val="00190D6F"/>
    <w:rsid w:val="00190E47"/>
    <w:rsid w:val="00190E57"/>
    <w:rsid w:val="00191577"/>
    <w:rsid w:val="001926D6"/>
    <w:rsid w:val="00192AA4"/>
    <w:rsid w:val="00192B76"/>
    <w:rsid w:val="00192F46"/>
    <w:rsid w:val="001930AF"/>
    <w:rsid w:val="001932BF"/>
    <w:rsid w:val="00193413"/>
    <w:rsid w:val="001937F6"/>
    <w:rsid w:val="00193AB1"/>
    <w:rsid w:val="00193B87"/>
    <w:rsid w:val="00193DE2"/>
    <w:rsid w:val="00193E3B"/>
    <w:rsid w:val="00193E65"/>
    <w:rsid w:val="00193EC8"/>
    <w:rsid w:val="00194025"/>
    <w:rsid w:val="001941FC"/>
    <w:rsid w:val="0019554C"/>
    <w:rsid w:val="00195712"/>
    <w:rsid w:val="00196EED"/>
    <w:rsid w:val="00196F63"/>
    <w:rsid w:val="00196FD6"/>
    <w:rsid w:val="00197230"/>
    <w:rsid w:val="001A0148"/>
    <w:rsid w:val="001A12A4"/>
    <w:rsid w:val="001A1623"/>
    <w:rsid w:val="001A1860"/>
    <w:rsid w:val="001A1C91"/>
    <w:rsid w:val="001A1E0A"/>
    <w:rsid w:val="001A2CC1"/>
    <w:rsid w:val="001A3113"/>
    <w:rsid w:val="001A31BB"/>
    <w:rsid w:val="001A3319"/>
    <w:rsid w:val="001A361C"/>
    <w:rsid w:val="001A41E3"/>
    <w:rsid w:val="001A43AC"/>
    <w:rsid w:val="001A4BD8"/>
    <w:rsid w:val="001A4FAC"/>
    <w:rsid w:val="001A56B0"/>
    <w:rsid w:val="001A589C"/>
    <w:rsid w:val="001A5972"/>
    <w:rsid w:val="001A5C3F"/>
    <w:rsid w:val="001A5EF8"/>
    <w:rsid w:val="001A652C"/>
    <w:rsid w:val="001A6B50"/>
    <w:rsid w:val="001A6B5E"/>
    <w:rsid w:val="001A6B84"/>
    <w:rsid w:val="001A73C9"/>
    <w:rsid w:val="001B0D83"/>
    <w:rsid w:val="001B25F4"/>
    <w:rsid w:val="001B279B"/>
    <w:rsid w:val="001B2A0B"/>
    <w:rsid w:val="001B2A7E"/>
    <w:rsid w:val="001B33AE"/>
    <w:rsid w:val="001B35B1"/>
    <w:rsid w:val="001B3955"/>
    <w:rsid w:val="001B3A2C"/>
    <w:rsid w:val="001B3A9D"/>
    <w:rsid w:val="001B45BF"/>
    <w:rsid w:val="001B49CC"/>
    <w:rsid w:val="001B4CC7"/>
    <w:rsid w:val="001B4DDE"/>
    <w:rsid w:val="001B4E96"/>
    <w:rsid w:val="001B51C9"/>
    <w:rsid w:val="001B5EDE"/>
    <w:rsid w:val="001B600A"/>
    <w:rsid w:val="001B601D"/>
    <w:rsid w:val="001B6D1F"/>
    <w:rsid w:val="001B7309"/>
    <w:rsid w:val="001B7522"/>
    <w:rsid w:val="001C0441"/>
    <w:rsid w:val="001C0511"/>
    <w:rsid w:val="001C05CA"/>
    <w:rsid w:val="001C0761"/>
    <w:rsid w:val="001C0CEF"/>
    <w:rsid w:val="001C0D2D"/>
    <w:rsid w:val="001C0F86"/>
    <w:rsid w:val="001C1200"/>
    <w:rsid w:val="001C197E"/>
    <w:rsid w:val="001C1A17"/>
    <w:rsid w:val="001C2D9A"/>
    <w:rsid w:val="001C2DC3"/>
    <w:rsid w:val="001C2E1E"/>
    <w:rsid w:val="001C3014"/>
    <w:rsid w:val="001C3383"/>
    <w:rsid w:val="001C3A68"/>
    <w:rsid w:val="001C3C5F"/>
    <w:rsid w:val="001C3E29"/>
    <w:rsid w:val="001C467D"/>
    <w:rsid w:val="001C4A9A"/>
    <w:rsid w:val="001C4E63"/>
    <w:rsid w:val="001C506A"/>
    <w:rsid w:val="001C58AF"/>
    <w:rsid w:val="001C5DE0"/>
    <w:rsid w:val="001C62B6"/>
    <w:rsid w:val="001C69A9"/>
    <w:rsid w:val="001C69AC"/>
    <w:rsid w:val="001C6A22"/>
    <w:rsid w:val="001C6D80"/>
    <w:rsid w:val="001C75A6"/>
    <w:rsid w:val="001C7B87"/>
    <w:rsid w:val="001C7F45"/>
    <w:rsid w:val="001D0548"/>
    <w:rsid w:val="001D08EE"/>
    <w:rsid w:val="001D102B"/>
    <w:rsid w:val="001D152F"/>
    <w:rsid w:val="001D1546"/>
    <w:rsid w:val="001D169C"/>
    <w:rsid w:val="001D1AD6"/>
    <w:rsid w:val="001D1CC7"/>
    <w:rsid w:val="001D1DDF"/>
    <w:rsid w:val="001D22EB"/>
    <w:rsid w:val="001D269C"/>
    <w:rsid w:val="001D3018"/>
    <w:rsid w:val="001D396E"/>
    <w:rsid w:val="001D3A9B"/>
    <w:rsid w:val="001D3AA3"/>
    <w:rsid w:val="001D3D3C"/>
    <w:rsid w:val="001D3F23"/>
    <w:rsid w:val="001D4366"/>
    <w:rsid w:val="001D4766"/>
    <w:rsid w:val="001D48F3"/>
    <w:rsid w:val="001D5263"/>
    <w:rsid w:val="001D5380"/>
    <w:rsid w:val="001D53A0"/>
    <w:rsid w:val="001D565B"/>
    <w:rsid w:val="001D5676"/>
    <w:rsid w:val="001D57AF"/>
    <w:rsid w:val="001D62B4"/>
    <w:rsid w:val="001D6423"/>
    <w:rsid w:val="001D646C"/>
    <w:rsid w:val="001D6BA0"/>
    <w:rsid w:val="001D6C21"/>
    <w:rsid w:val="001D733E"/>
    <w:rsid w:val="001D7A0B"/>
    <w:rsid w:val="001D7B2F"/>
    <w:rsid w:val="001D7CCE"/>
    <w:rsid w:val="001D7D4A"/>
    <w:rsid w:val="001E009C"/>
    <w:rsid w:val="001E025C"/>
    <w:rsid w:val="001E0C2D"/>
    <w:rsid w:val="001E0EA2"/>
    <w:rsid w:val="001E0EBE"/>
    <w:rsid w:val="001E12E4"/>
    <w:rsid w:val="001E170A"/>
    <w:rsid w:val="001E17C1"/>
    <w:rsid w:val="001E1B6F"/>
    <w:rsid w:val="001E1C7B"/>
    <w:rsid w:val="001E25DF"/>
    <w:rsid w:val="001E287C"/>
    <w:rsid w:val="001E28D2"/>
    <w:rsid w:val="001E2DFB"/>
    <w:rsid w:val="001E31F3"/>
    <w:rsid w:val="001E32B9"/>
    <w:rsid w:val="001E3578"/>
    <w:rsid w:val="001E3645"/>
    <w:rsid w:val="001E384A"/>
    <w:rsid w:val="001E3946"/>
    <w:rsid w:val="001E3963"/>
    <w:rsid w:val="001E3AA0"/>
    <w:rsid w:val="001E4080"/>
    <w:rsid w:val="001E4BD6"/>
    <w:rsid w:val="001E4F09"/>
    <w:rsid w:val="001E5397"/>
    <w:rsid w:val="001E54C8"/>
    <w:rsid w:val="001E55CD"/>
    <w:rsid w:val="001E58B5"/>
    <w:rsid w:val="001E5913"/>
    <w:rsid w:val="001E5BF0"/>
    <w:rsid w:val="001E5CC8"/>
    <w:rsid w:val="001E66FC"/>
    <w:rsid w:val="001E705F"/>
    <w:rsid w:val="001E709D"/>
    <w:rsid w:val="001E71F5"/>
    <w:rsid w:val="001F0369"/>
    <w:rsid w:val="001F069E"/>
    <w:rsid w:val="001F0799"/>
    <w:rsid w:val="001F0FDD"/>
    <w:rsid w:val="001F11EB"/>
    <w:rsid w:val="001F199A"/>
    <w:rsid w:val="001F1C68"/>
    <w:rsid w:val="001F1C78"/>
    <w:rsid w:val="001F2819"/>
    <w:rsid w:val="001F289A"/>
    <w:rsid w:val="001F301C"/>
    <w:rsid w:val="001F3576"/>
    <w:rsid w:val="001F3A7B"/>
    <w:rsid w:val="001F3ECF"/>
    <w:rsid w:val="001F44A0"/>
    <w:rsid w:val="001F5116"/>
    <w:rsid w:val="001F579B"/>
    <w:rsid w:val="001F61E5"/>
    <w:rsid w:val="001F622B"/>
    <w:rsid w:val="001F686A"/>
    <w:rsid w:val="001F6CF7"/>
    <w:rsid w:val="001F6E99"/>
    <w:rsid w:val="001F7690"/>
    <w:rsid w:val="0020001C"/>
    <w:rsid w:val="0020018B"/>
    <w:rsid w:val="002002F1"/>
    <w:rsid w:val="00200315"/>
    <w:rsid w:val="002003A2"/>
    <w:rsid w:val="0020044D"/>
    <w:rsid w:val="00200DE0"/>
    <w:rsid w:val="002016B4"/>
    <w:rsid w:val="0020172E"/>
    <w:rsid w:val="00201A06"/>
    <w:rsid w:val="0020228D"/>
    <w:rsid w:val="002023A3"/>
    <w:rsid w:val="00202B51"/>
    <w:rsid w:val="00203947"/>
    <w:rsid w:val="00203DD7"/>
    <w:rsid w:val="00205356"/>
    <w:rsid w:val="00205A91"/>
    <w:rsid w:val="00205DB7"/>
    <w:rsid w:val="00205E54"/>
    <w:rsid w:val="00206886"/>
    <w:rsid w:val="002068C1"/>
    <w:rsid w:val="00206C27"/>
    <w:rsid w:val="00207278"/>
    <w:rsid w:val="00207AAF"/>
    <w:rsid w:val="00207B1E"/>
    <w:rsid w:val="00207B7F"/>
    <w:rsid w:val="00207C1C"/>
    <w:rsid w:val="00210407"/>
    <w:rsid w:val="00210BE4"/>
    <w:rsid w:val="00210C5E"/>
    <w:rsid w:val="002111AE"/>
    <w:rsid w:val="0021137E"/>
    <w:rsid w:val="00211DCE"/>
    <w:rsid w:val="002120D8"/>
    <w:rsid w:val="0021231F"/>
    <w:rsid w:val="00212330"/>
    <w:rsid w:val="0021273B"/>
    <w:rsid w:val="0021294E"/>
    <w:rsid w:val="00212D8E"/>
    <w:rsid w:val="00212E6A"/>
    <w:rsid w:val="00212EE0"/>
    <w:rsid w:val="00212EFC"/>
    <w:rsid w:val="0021311F"/>
    <w:rsid w:val="00213374"/>
    <w:rsid w:val="002133C9"/>
    <w:rsid w:val="0021352C"/>
    <w:rsid w:val="0021376A"/>
    <w:rsid w:val="0021388F"/>
    <w:rsid w:val="00213CA2"/>
    <w:rsid w:val="00213EA5"/>
    <w:rsid w:val="00213ECD"/>
    <w:rsid w:val="00213EED"/>
    <w:rsid w:val="002149FF"/>
    <w:rsid w:val="00214C6A"/>
    <w:rsid w:val="00214F43"/>
    <w:rsid w:val="00214F7B"/>
    <w:rsid w:val="002151CA"/>
    <w:rsid w:val="002158D8"/>
    <w:rsid w:val="002161EB"/>
    <w:rsid w:val="0021639E"/>
    <w:rsid w:val="002165BB"/>
    <w:rsid w:val="00216D21"/>
    <w:rsid w:val="00217A8E"/>
    <w:rsid w:val="00220029"/>
    <w:rsid w:val="0022035F"/>
    <w:rsid w:val="002207FF"/>
    <w:rsid w:val="00220A74"/>
    <w:rsid w:val="00220CBB"/>
    <w:rsid w:val="0022114B"/>
    <w:rsid w:val="002217FB"/>
    <w:rsid w:val="002219B8"/>
    <w:rsid w:val="002221F6"/>
    <w:rsid w:val="00222419"/>
    <w:rsid w:val="00222570"/>
    <w:rsid w:val="002226F6"/>
    <w:rsid w:val="00222A28"/>
    <w:rsid w:val="0022318A"/>
    <w:rsid w:val="00223476"/>
    <w:rsid w:val="0022359D"/>
    <w:rsid w:val="002238C9"/>
    <w:rsid w:val="00224CA7"/>
    <w:rsid w:val="0022525A"/>
    <w:rsid w:val="0022537D"/>
    <w:rsid w:val="00225A29"/>
    <w:rsid w:val="00225B70"/>
    <w:rsid w:val="00225FEC"/>
    <w:rsid w:val="00226063"/>
    <w:rsid w:val="002264CB"/>
    <w:rsid w:val="002265DA"/>
    <w:rsid w:val="0022719F"/>
    <w:rsid w:val="0022768B"/>
    <w:rsid w:val="00227788"/>
    <w:rsid w:val="00227CE6"/>
    <w:rsid w:val="00227DC8"/>
    <w:rsid w:val="0023007B"/>
    <w:rsid w:val="002301AA"/>
    <w:rsid w:val="0023050C"/>
    <w:rsid w:val="002305E3"/>
    <w:rsid w:val="00230718"/>
    <w:rsid w:val="00230999"/>
    <w:rsid w:val="00231034"/>
    <w:rsid w:val="00231674"/>
    <w:rsid w:val="00231B9E"/>
    <w:rsid w:val="0023205F"/>
    <w:rsid w:val="0023225E"/>
    <w:rsid w:val="00232586"/>
    <w:rsid w:val="00232730"/>
    <w:rsid w:val="0023297A"/>
    <w:rsid w:val="00232C74"/>
    <w:rsid w:val="00233065"/>
    <w:rsid w:val="002336CB"/>
    <w:rsid w:val="002339E3"/>
    <w:rsid w:val="00233ADB"/>
    <w:rsid w:val="00234742"/>
    <w:rsid w:val="002349F9"/>
    <w:rsid w:val="00234D1D"/>
    <w:rsid w:val="00235ECB"/>
    <w:rsid w:val="002360B8"/>
    <w:rsid w:val="0023643C"/>
    <w:rsid w:val="002368EB"/>
    <w:rsid w:val="00236A7B"/>
    <w:rsid w:val="00236D26"/>
    <w:rsid w:val="002371C0"/>
    <w:rsid w:val="00240168"/>
    <w:rsid w:val="0024027B"/>
    <w:rsid w:val="002407F1"/>
    <w:rsid w:val="00240933"/>
    <w:rsid w:val="0024098F"/>
    <w:rsid w:val="00240D9D"/>
    <w:rsid w:val="00240E92"/>
    <w:rsid w:val="00241E85"/>
    <w:rsid w:val="002422FA"/>
    <w:rsid w:val="002425EC"/>
    <w:rsid w:val="00242920"/>
    <w:rsid w:val="00242BED"/>
    <w:rsid w:val="00242D36"/>
    <w:rsid w:val="00242FE6"/>
    <w:rsid w:val="00243503"/>
    <w:rsid w:val="00243530"/>
    <w:rsid w:val="002436E9"/>
    <w:rsid w:val="0024380D"/>
    <w:rsid w:val="00243AC8"/>
    <w:rsid w:val="00243D0B"/>
    <w:rsid w:val="002440A5"/>
    <w:rsid w:val="00244533"/>
    <w:rsid w:val="00244875"/>
    <w:rsid w:val="00244DAC"/>
    <w:rsid w:val="00245CC6"/>
    <w:rsid w:val="002465C9"/>
    <w:rsid w:val="00246BCE"/>
    <w:rsid w:val="00247672"/>
    <w:rsid w:val="00247F76"/>
    <w:rsid w:val="002509F3"/>
    <w:rsid w:val="00250AD3"/>
    <w:rsid w:val="00250E0F"/>
    <w:rsid w:val="00251081"/>
    <w:rsid w:val="0025138F"/>
    <w:rsid w:val="002516B3"/>
    <w:rsid w:val="00251E8F"/>
    <w:rsid w:val="0025242F"/>
    <w:rsid w:val="002528E9"/>
    <w:rsid w:val="00252B9B"/>
    <w:rsid w:val="00252BAA"/>
    <w:rsid w:val="00252D88"/>
    <w:rsid w:val="00252E96"/>
    <w:rsid w:val="002530FF"/>
    <w:rsid w:val="0025353D"/>
    <w:rsid w:val="002536E5"/>
    <w:rsid w:val="00253941"/>
    <w:rsid w:val="002540E4"/>
    <w:rsid w:val="00254906"/>
    <w:rsid w:val="00254D43"/>
    <w:rsid w:val="00255B28"/>
    <w:rsid w:val="00255C7C"/>
    <w:rsid w:val="00255F4E"/>
    <w:rsid w:val="00256C93"/>
    <w:rsid w:val="00257136"/>
    <w:rsid w:val="00257377"/>
    <w:rsid w:val="002579B5"/>
    <w:rsid w:val="00257A4F"/>
    <w:rsid w:val="002604D1"/>
    <w:rsid w:val="00260574"/>
    <w:rsid w:val="002611B2"/>
    <w:rsid w:val="002615A7"/>
    <w:rsid w:val="00261CCC"/>
    <w:rsid w:val="00261E92"/>
    <w:rsid w:val="0026209A"/>
    <w:rsid w:val="00262145"/>
    <w:rsid w:val="00262D58"/>
    <w:rsid w:val="00262DBC"/>
    <w:rsid w:val="00262E92"/>
    <w:rsid w:val="00262FC1"/>
    <w:rsid w:val="0026308E"/>
    <w:rsid w:val="0026326C"/>
    <w:rsid w:val="00263353"/>
    <w:rsid w:val="00263458"/>
    <w:rsid w:val="002644DF"/>
    <w:rsid w:val="002648F6"/>
    <w:rsid w:val="00264CC5"/>
    <w:rsid w:val="00264E3C"/>
    <w:rsid w:val="002655A7"/>
    <w:rsid w:val="00265B18"/>
    <w:rsid w:val="0026653C"/>
    <w:rsid w:val="00266665"/>
    <w:rsid w:val="002666EA"/>
    <w:rsid w:val="00266B0C"/>
    <w:rsid w:val="0026730F"/>
    <w:rsid w:val="002679CF"/>
    <w:rsid w:val="002707B7"/>
    <w:rsid w:val="00270F97"/>
    <w:rsid w:val="002711DC"/>
    <w:rsid w:val="002718FF"/>
    <w:rsid w:val="002719AD"/>
    <w:rsid w:val="00271AD3"/>
    <w:rsid w:val="00271AF4"/>
    <w:rsid w:val="00271E8A"/>
    <w:rsid w:val="002720B6"/>
    <w:rsid w:val="00272585"/>
    <w:rsid w:val="00273148"/>
    <w:rsid w:val="00273362"/>
    <w:rsid w:val="002735E7"/>
    <w:rsid w:val="0027361F"/>
    <w:rsid w:val="00273978"/>
    <w:rsid w:val="00273AE5"/>
    <w:rsid w:val="00273B16"/>
    <w:rsid w:val="00273B9D"/>
    <w:rsid w:val="00273D00"/>
    <w:rsid w:val="00274085"/>
    <w:rsid w:val="002740F9"/>
    <w:rsid w:val="00274733"/>
    <w:rsid w:val="00274872"/>
    <w:rsid w:val="00274895"/>
    <w:rsid w:val="00274F96"/>
    <w:rsid w:val="00275321"/>
    <w:rsid w:val="00275DD6"/>
    <w:rsid w:val="0027625C"/>
    <w:rsid w:val="0027645A"/>
    <w:rsid w:val="002766A9"/>
    <w:rsid w:val="002767F8"/>
    <w:rsid w:val="00276CC7"/>
    <w:rsid w:val="00276D3C"/>
    <w:rsid w:val="00276FDE"/>
    <w:rsid w:val="00277981"/>
    <w:rsid w:val="00277AF6"/>
    <w:rsid w:val="00277D37"/>
    <w:rsid w:val="00277DD8"/>
    <w:rsid w:val="002806AF"/>
    <w:rsid w:val="00280826"/>
    <w:rsid w:val="00280A78"/>
    <w:rsid w:val="00280A91"/>
    <w:rsid w:val="00280CDB"/>
    <w:rsid w:val="00280E58"/>
    <w:rsid w:val="00281055"/>
    <w:rsid w:val="00281742"/>
    <w:rsid w:val="00281909"/>
    <w:rsid w:val="00281F58"/>
    <w:rsid w:val="002826E9"/>
    <w:rsid w:val="0028281C"/>
    <w:rsid w:val="00282D87"/>
    <w:rsid w:val="002832EB"/>
    <w:rsid w:val="002845AC"/>
    <w:rsid w:val="002845D9"/>
    <w:rsid w:val="00284FDB"/>
    <w:rsid w:val="0028571D"/>
    <w:rsid w:val="00285BAA"/>
    <w:rsid w:val="0028613C"/>
    <w:rsid w:val="0028652F"/>
    <w:rsid w:val="0028655C"/>
    <w:rsid w:val="00286D2F"/>
    <w:rsid w:val="00287626"/>
    <w:rsid w:val="00287657"/>
    <w:rsid w:val="00287A58"/>
    <w:rsid w:val="002902F6"/>
    <w:rsid w:val="00290ADF"/>
    <w:rsid w:val="00290C1A"/>
    <w:rsid w:val="00290ECA"/>
    <w:rsid w:val="00291322"/>
    <w:rsid w:val="002915CD"/>
    <w:rsid w:val="002915EA"/>
    <w:rsid w:val="0029187F"/>
    <w:rsid w:val="00291C3D"/>
    <w:rsid w:val="00292039"/>
    <w:rsid w:val="0029235B"/>
    <w:rsid w:val="00292470"/>
    <w:rsid w:val="002925AF"/>
    <w:rsid w:val="00292832"/>
    <w:rsid w:val="002929B8"/>
    <w:rsid w:val="00293364"/>
    <w:rsid w:val="00293865"/>
    <w:rsid w:val="002939E7"/>
    <w:rsid w:val="00293DC0"/>
    <w:rsid w:val="00293FDA"/>
    <w:rsid w:val="00294042"/>
    <w:rsid w:val="00294215"/>
    <w:rsid w:val="0029507C"/>
    <w:rsid w:val="002950E0"/>
    <w:rsid w:val="00295460"/>
    <w:rsid w:val="00295A7F"/>
    <w:rsid w:val="00295D83"/>
    <w:rsid w:val="002960E5"/>
    <w:rsid w:val="0029641C"/>
    <w:rsid w:val="002968E0"/>
    <w:rsid w:val="00296CD6"/>
    <w:rsid w:val="002975DA"/>
    <w:rsid w:val="002976AF"/>
    <w:rsid w:val="002977F8"/>
    <w:rsid w:val="00297E4B"/>
    <w:rsid w:val="00297EB7"/>
    <w:rsid w:val="002A00C2"/>
    <w:rsid w:val="002A01F3"/>
    <w:rsid w:val="002A0439"/>
    <w:rsid w:val="002A0700"/>
    <w:rsid w:val="002A0A46"/>
    <w:rsid w:val="002A0AEB"/>
    <w:rsid w:val="002A0C34"/>
    <w:rsid w:val="002A106A"/>
    <w:rsid w:val="002A1CFA"/>
    <w:rsid w:val="002A215C"/>
    <w:rsid w:val="002A2594"/>
    <w:rsid w:val="002A2B94"/>
    <w:rsid w:val="002A2D19"/>
    <w:rsid w:val="002A3293"/>
    <w:rsid w:val="002A34E6"/>
    <w:rsid w:val="002A38D0"/>
    <w:rsid w:val="002A398B"/>
    <w:rsid w:val="002A3C59"/>
    <w:rsid w:val="002A3E86"/>
    <w:rsid w:val="002A41AA"/>
    <w:rsid w:val="002A4415"/>
    <w:rsid w:val="002A5F93"/>
    <w:rsid w:val="002A613A"/>
    <w:rsid w:val="002A63EB"/>
    <w:rsid w:val="002A69BC"/>
    <w:rsid w:val="002A6B8E"/>
    <w:rsid w:val="002A6C02"/>
    <w:rsid w:val="002A6D11"/>
    <w:rsid w:val="002A7385"/>
    <w:rsid w:val="002A745F"/>
    <w:rsid w:val="002A75B6"/>
    <w:rsid w:val="002A7917"/>
    <w:rsid w:val="002A7B09"/>
    <w:rsid w:val="002B01FE"/>
    <w:rsid w:val="002B0221"/>
    <w:rsid w:val="002B076C"/>
    <w:rsid w:val="002B0853"/>
    <w:rsid w:val="002B0AFB"/>
    <w:rsid w:val="002B0BD1"/>
    <w:rsid w:val="002B0EBA"/>
    <w:rsid w:val="002B0EF3"/>
    <w:rsid w:val="002B0F0C"/>
    <w:rsid w:val="002B15E2"/>
    <w:rsid w:val="002B1FD7"/>
    <w:rsid w:val="002B28C0"/>
    <w:rsid w:val="002B2CF4"/>
    <w:rsid w:val="002B2EF6"/>
    <w:rsid w:val="002B2FEE"/>
    <w:rsid w:val="002B3676"/>
    <w:rsid w:val="002B3A81"/>
    <w:rsid w:val="002B3C11"/>
    <w:rsid w:val="002B3E7D"/>
    <w:rsid w:val="002B45D0"/>
    <w:rsid w:val="002B476D"/>
    <w:rsid w:val="002B481D"/>
    <w:rsid w:val="002B489F"/>
    <w:rsid w:val="002B515B"/>
    <w:rsid w:val="002B5288"/>
    <w:rsid w:val="002B54BA"/>
    <w:rsid w:val="002B56F7"/>
    <w:rsid w:val="002B5F63"/>
    <w:rsid w:val="002B6198"/>
    <w:rsid w:val="002B63F5"/>
    <w:rsid w:val="002B6500"/>
    <w:rsid w:val="002B6D8D"/>
    <w:rsid w:val="002B6EC6"/>
    <w:rsid w:val="002B7219"/>
    <w:rsid w:val="002B73A2"/>
    <w:rsid w:val="002B791F"/>
    <w:rsid w:val="002C04D4"/>
    <w:rsid w:val="002C04E2"/>
    <w:rsid w:val="002C0564"/>
    <w:rsid w:val="002C05CC"/>
    <w:rsid w:val="002C079C"/>
    <w:rsid w:val="002C0825"/>
    <w:rsid w:val="002C086E"/>
    <w:rsid w:val="002C08B7"/>
    <w:rsid w:val="002C12C8"/>
    <w:rsid w:val="002C148E"/>
    <w:rsid w:val="002C14E9"/>
    <w:rsid w:val="002C1695"/>
    <w:rsid w:val="002C179B"/>
    <w:rsid w:val="002C1E5C"/>
    <w:rsid w:val="002C222A"/>
    <w:rsid w:val="002C27CA"/>
    <w:rsid w:val="002C2CC5"/>
    <w:rsid w:val="002C2CCE"/>
    <w:rsid w:val="002C2FFB"/>
    <w:rsid w:val="002C40F8"/>
    <w:rsid w:val="002C4198"/>
    <w:rsid w:val="002C42C9"/>
    <w:rsid w:val="002C42E8"/>
    <w:rsid w:val="002C532B"/>
    <w:rsid w:val="002C5B95"/>
    <w:rsid w:val="002C5DD4"/>
    <w:rsid w:val="002C5EE4"/>
    <w:rsid w:val="002C5FD8"/>
    <w:rsid w:val="002C659B"/>
    <w:rsid w:val="002C65A2"/>
    <w:rsid w:val="002C6936"/>
    <w:rsid w:val="002C6AAC"/>
    <w:rsid w:val="002C6AEC"/>
    <w:rsid w:val="002C6E73"/>
    <w:rsid w:val="002C706C"/>
    <w:rsid w:val="002C741B"/>
    <w:rsid w:val="002C774A"/>
    <w:rsid w:val="002C7C24"/>
    <w:rsid w:val="002D01C7"/>
    <w:rsid w:val="002D0203"/>
    <w:rsid w:val="002D0490"/>
    <w:rsid w:val="002D0ABC"/>
    <w:rsid w:val="002D0D5F"/>
    <w:rsid w:val="002D0DA8"/>
    <w:rsid w:val="002D0E9A"/>
    <w:rsid w:val="002D180F"/>
    <w:rsid w:val="002D1B59"/>
    <w:rsid w:val="002D207C"/>
    <w:rsid w:val="002D2081"/>
    <w:rsid w:val="002D2319"/>
    <w:rsid w:val="002D271D"/>
    <w:rsid w:val="002D2760"/>
    <w:rsid w:val="002D2CF7"/>
    <w:rsid w:val="002D3694"/>
    <w:rsid w:val="002D395E"/>
    <w:rsid w:val="002D39C8"/>
    <w:rsid w:val="002D3EFB"/>
    <w:rsid w:val="002D4230"/>
    <w:rsid w:val="002D44DB"/>
    <w:rsid w:val="002D4AB1"/>
    <w:rsid w:val="002D4B34"/>
    <w:rsid w:val="002D4DBB"/>
    <w:rsid w:val="002D557B"/>
    <w:rsid w:val="002D5C43"/>
    <w:rsid w:val="002D5C5E"/>
    <w:rsid w:val="002D5FF0"/>
    <w:rsid w:val="002D654D"/>
    <w:rsid w:val="002D6DF1"/>
    <w:rsid w:val="002D7722"/>
    <w:rsid w:val="002D7924"/>
    <w:rsid w:val="002D79F6"/>
    <w:rsid w:val="002D7A50"/>
    <w:rsid w:val="002D7C2B"/>
    <w:rsid w:val="002D7EC0"/>
    <w:rsid w:val="002E0526"/>
    <w:rsid w:val="002E0C15"/>
    <w:rsid w:val="002E253F"/>
    <w:rsid w:val="002E255D"/>
    <w:rsid w:val="002E266A"/>
    <w:rsid w:val="002E2D57"/>
    <w:rsid w:val="002E2E09"/>
    <w:rsid w:val="002E3709"/>
    <w:rsid w:val="002E39EC"/>
    <w:rsid w:val="002E3A74"/>
    <w:rsid w:val="002E3B0C"/>
    <w:rsid w:val="002E3E7C"/>
    <w:rsid w:val="002E3F3C"/>
    <w:rsid w:val="002E3FAD"/>
    <w:rsid w:val="002E4097"/>
    <w:rsid w:val="002E4562"/>
    <w:rsid w:val="002E4C40"/>
    <w:rsid w:val="002E4D55"/>
    <w:rsid w:val="002E50C5"/>
    <w:rsid w:val="002E5149"/>
    <w:rsid w:val="002E52FB"/>
    <w:rsid w:val="002E5632"/>
    <w:rsid w:val="002E56E1"/>
    <w:rsid w:val="002E5944"/>
    <w:rsid w:val="002E595C"/>
    <w:rsid w:val="002E5D5F"/>
    <w:rsid w:val="002E5EA1"/>
    <w:rsid w:val="002E5F0C"/>
    <w:rsid w:val="002E631C"/>
    <w:rsid w:val="002E646C"/>
    <w:rsid w:val="002E64A2"/>
    <w:rsid w:val="002E6B7F"/>
    <w:rsid w:val="002E6D72"/>
    <w:rsid w:val="002E72B0"/>
    <w:rsid w:val="002E74E2"/>
    <w:rsid w:val="002E7842"/>
    <w:rsid w:val="002E7B38"/>
    <w:rsid w:val="002F0C38"/>
    <w:rsid w:val="002F10F0"/>
    <w:rsid w:val="002F143D"/>
    <w:rsid w:val="002F1956"/>
    <w:rsid w:val="002F1C32"/>
    <w:rsid w:val="002F1C4F"/>
    <w:rsid w:val="002F1CA9"/>
    <w:rsid w:val="002F2314"/>
    <w:rsid w:val="002F2617"/>
    <w:rsid w:val="002F27A6"/>
    <w:rsid w:val="002F2838"/>
    <w:rsid w:val="002F334F"/>
    <w:rsid w:val="002F3930"/>
    <w:rsid w:val="002F3998"/>
    <w:rsid w:val="002F3D8D"/>
    <w:rsid w:val="002F3D91"/>
    <w:rsid w:val="002F440B"/>
    <w:rsid w:val="002F44D3"/>
    <w:rsid w:val="002F47BB"/>
    <w:rsid w:val="002F4A37"/>
    <w:rsid w:val="002F5782"/>
    <w:rsid w:val="002F5B62"/>
    <w:rsid w:val="002F5CAF"/>
    <w:rsid w:val="002F5F9B"/>
    <w:rsid w:val="002F64D0"/>
    <w:rsid w:val="002F6679"/>
    <w:rsid w:val="002F6788"/>
    <w:rsid w:val="002F68E5"/>
    <w:rsid w:val="002F7A15"/>
    <w:rsid w:val="002F7AEA"/>
    <w:rsid w:val="002F7BCB"/>
    <w:rsid w:val="003004ED"/>
    <w:rsid w:val="00300593"/>
    <w:rsid w:val="003006F8"/>
    <w:rsid w:val="00300F77"/>
    <w:rsid w:val="00301230"/>
    <w:rsid w:val="00301265"/>
    <w:rsid w:val="00301419"/>
    <w:rsid w:val="0030285A"/>
    <w:rsid w:val="00302A29"/>
    <w:rsid w:val="00302AEA"/>
    <w:rsid w:val="00302E30"/>
    <w:rsid w:val="0030338B"/>
    <w:rsid w:val="00303758"/>
    <w:rsid w:val="00303D54"/>
    <w:rsid w:val="0030469D"/>
    <w:rsid w:val="00304861"/>
    <w:rsid w:val="003053AF"/>
    <w:rsid w:val="00305621"/>
    <w:rsid w:val="00305765"/>
    <w:rsid w:val="003057C8"/>
    <w:rsid w:val="003059BD"/>
    <w:rsid w:val="003059CE"/>
    <w:rsid w:val="003060DC"/>
    <w:rsid w:val="0030624A"/>
    <w:rsid w:val="0030651C"/>
    <w:rsid w:val="003069A5"/>
    <w:rsid w:val="003069DD"/>
    <w:rsid w:val="00306C3C"/>
    <w:rsid w:val="00306CF3"/>
    <w:rsid w:val="00306F6C"/>
    <w:rsid w:val="003072EF"/>
    <w:rsid w:val="003079EF"/>
    <w:rsid w:val="00307FB9"/>
    <w:rsid w:val="00310008"/>
    <w:rsid w:val="003104A6"/>
    <w:rsid w:val="00310C5D"/>
    <w:rsid w:val="00310F06"/>
    <w:rsid w:val="003112FE"/>
    <w:rsid w:val="003115A5"/>
    <w:rsid w:val="00312133"/>
    <w:rsid w:val="003122EE"/>
    <w:rsid w:val="003122F3"/>
    <w:rsid w:val="00312327"/>
    <w:rsid w:val="0031303D"/>
    <w:rsid w:val="00313404"/>
    <w:rsid w:val="00313426"/>
    <w:rsid w:val="00313480"/>
    <w:rsid w:val="00313AAB"/>
    <w:rsid w:val="00313E18"/>
    <w:rsid w:val="00314C45"/>
    <w:rsid w:val="00314C87"/>
    <w:rsid w:val="00314E9E"/>
    <w:rsid w:val="003155E0"/>
    <w:rsid w:val="00315C77"/>
    <w:rsid w:val="00315ED4"/>
    <w:rsid w:val="00315EEC"/>
    <w:rsid w:val="00315F37"/>
    <w:rsid w:val="00316596"/>
    <w:rsid w:val="0031687B"/>
    <w:rsid w:val="00316F4B"/>
    <w:rsid w:val="003174D9"/>
    <w:rsid w:val="00317898"/>
    <w:rsid w:val="00317C36"/>
    <w:rsid w:val="00317E0E"/>
    <w:rsid w:val="00320025"/>
    <w:rsid w:val="0032058F"/>
    <w:rsid w:val="00320CBA"/>
    <w:rsid w:val="00320F9A"/>
    <w:rsid w:val="0032145A"/>
    <w:rsid w:val="003215BC"/>
    <w:rsid w:val="00321705"/>
    <w:rsid w:val="003219E1"/>
    <w:rsid w:val="00321E22"/>
    <w:rsid w:val="0032213E"/>
    <w:rsid w:val="00322151"/>
    <w:rsid w:val="00322661"/>
    <w:rsid w:val="00322832"/>
    <w:rsid w:val="00322A9D"/>
    <w:rsid w:val="00323033"/>
    <w:rsid w:val="0032374D"/>
    <w:rsid w:val="00323901"/>
    <w:rsid w:val="00323AEB"/>
    <w:rsid w:val="00323BFA"/>
    <w:rsid w:val="00323D1A"/>
    <w:rsid w:val="00323D36"/>
    <w:rsid w:val="00324172"/>
    <w:rsid w:val="0032459B"/>
    <w:rsid w:val="0032483C"/>
    <w:rsid w:val="00324D3A"/>
    <w:rsid w:val="00324EEC"/>
    <w:rsid w:val="00326AD1"/>
    <w:rsid w:val="00326AFF"/>
    <w:rsid w:val="00327A7D"/>
    <w:rsid w:val="00327ABF"/>
    <w:rsid w:val="00327F60"/>
    <w:rsid w:val="00330069"/>
    <w:rsid w:val="00330C5F"/>
    <w:rsid w:val="00330EB8"/>
    <w:rsid w:val="003313E3"/>
    <w:rsid w:val="0033180A"/>
    <w:rsid w:val="00332049"/>
    <w:rsid w:val="003329B3"/>
    <w:rsid w:val="00333407"/>
    <w:rsid w:val="0033352A"/>
    <w:rsid w:val="00333F0E"/>
    <w:rsid w:val="00334216"/>
    <w:rsid w:val="003346E0"/>
    <w:rsid w:val="003349E9"/>
    <w:rsid w:val="00334F6B"/>
    <w:rsid w:val="0033520B"/>
    <w:rsid w:val="003352DB"/>
    <w:rsid w:val="003355C3"/>
    <w:rsid w:val="0033648B"/>
    <w:rsid w:val="00336A6A"/>
    <w:rsid w:val="00336B1A"/>
    <w:rsid w:val="00336BBD"/>
    <w:rsid w:val="00336FDA"/>
    <w:rsid w:val="0033707D"/>
    <w:rsid w:val="00337118"/>
    <w:rsid w:val="00337205"/>
    <w:rsid w:val="00337A85"/>
    <w:rsid w:val="00337B19"/>
    <w:rsid w:val="00337F75"/>
    <w:rsid w:val="003408F6"/>
    <w:rsid w:val="003408F9"/>
    <w:rsid w:val="00340F60"/>
    <w:rsid w:val="00341142"/>
    <w:rsid w:val="0034140E"/>
    <w:rsid w:val="00341568"/>
    <w:rsid w:val="0034179F"/>
    <w:rsid w:val="00341A6A"/>
    <w:rsid w:val="00341D5F"/>
    <w:rsid w:val="0034225B"/>
    <w:rsid w:val="00342D5D"/>
    <w:rsid w:val="003430E6"/>
    <w:rsid w:val="003431DA"/>
    <w:rsid w:val="00343F86"/>
    <w:rsid w:val="003446B5"/>
    <w:rsid w:val="00344B62"/>
    <w:rsid w:val="00344F04"/>
    <w:rsid w:val="00345746"/>
    <w:rsid w:val="003457DC"/>
    <w:rsid w:val="0034667F"/>
    <w:rsid w:val="003467A2"/>
    <w:rsid w:val="00346ADC"/>
    <w:rsid w:val="00346CF3"/>
    <w:rsid w:val="00347945"/>
    <w:rsid w:val="00347A7C"/>
    <w:rsid w:val="00347D27"/>
    <w:rsid w:val="00347EC2"/>
    <w:rsid w:val="003503D2"/>
    <w:rsid w:val="00350586"/>
    <w:rsid w:val="00350763"/>
    <w:rsid w:val="00350D63"/>
    <w:rsid w:val="00350E2D"/>
    <w:rsid w:val="00350F4E"/>
    <w:rsid w:val="00351191"/>
    <w:rsid w:val="003519E4"/>
    <w:rsid w:val="00351CD8"/>
    <w:rsid w:val="00351FE9"/>
    <w:rsid w:val="00352213"/>
    <w:rsid w:val="003529C5"/>
    <w:rsid w:val="00352F69"/>
    <w:rsid w:val="0035318D"/>
    <w:rsid w:val="0035329D"/>
    <w:rsid w:val="0035375B"/>
    <w:rsid w:val="003540C2"/>
    <w:rsid w:val="003544BF"/>
    <w:rsid w:val="003546C7"/>
    <w:rsid w:val="00354FD0"/>
    <w:rsid w:val="003558F2"/>
    <w:rsid w:val="00355E73"/>
    <w:rsid w:val="003565A5"/>
    <w:rsid w:val="003569DE"/>
    <w:rsid w:val="00356C10"/>
    <w:rsid w:val="0035743D"/>
    <w:rsid w:val="00357444"/>
    <w:rsid w:val="0036040E"/>
    <w:rsid w:val="0036073D"/>
    <w:rsid w:val="00360A50"/>
    <w:rsid w:val="00360A94"/>
    <w:rsid w:val="00360AD5"/>
    <w:rsid w:val="00360D87"/>
    <w:rsid w:val="00361825"/>
    <w:rsid w:val="00362100"/>
    <w:rsid w:val="0036281D"/>
    <w:rsid w:val="0036290B"/>
    <w:rsid w:val="00362926"/>
    <w:rsid w:val="00362B36"/>
    <w:rsid w:val="00363100"/>
    <w:rsid w:val="00363589"/>
    <w:rsid w:val="00363B21"/>
    <w:rsid w:val="00363BDF"/>
    <w:rsid w:val="00363E87"/>
    <w:rsid w:val="00364233"/>
    <w:rsid w:val="003645C3"/>
    <w:rsid w:val="00364640"/>
    <w:rsid w:val="00364C63"/>
    <w:rsid w:val="00365279"/>
    <w:rsid w:val="003652EB"/>
    <w:rsid w:val="003652F1"/>
    <w:rsid w:val="00365CA3"/>
    <w:rsid w:val="00365D8D"/>
    <w:rsid w:val="00365D9B"/>
    <w:rsid w:val="00366514"/>
    <w:rsid w:val="003666B9"/>
    <w:rsid w:val="00366796"/>
    <w:rsid w:val="00366ACF"/>
    <w:rsid w:val="00366BD2"/>
    <w:rsid w:val="00366CE1"/>
    <w:rsid w:val="003671CE"/>
    <w:rsid w:val="003674B8"/>
    <w:rsid w:val="003675F2"/>
    <w:rsid w:val="00367879"/>
    <w:rsid w:val="00367A98"/>
    <w:rsid w:val="00367C92"/>
    <w:rsid w:val="00367CBD"/>
    <w:rsid w:val="00367F95"/>
    <w:rsid w:val="003704B7"/>
    <w:rsid w:val="00370871"/>
    <w:rsid w:val="00370A78"/>
    <w:rsid w:val="00370C30"/>
    <w:rsid w:val="00370EDC"/>
    <w:rsid w:val="00370FF5"/>
    <w:rsid w:val="003711D3"/>
    <w:rsid w:val="003712E5"/>
    <w:rsid w:val="00371460"/>
    <w:rsid w:val="00371484"/>
    <w:rsid w:val="00371A84"/>
    <w:rsid w:val="00371CD5"/>
    <w:rsid w:val="00372D7E"/>
    <w:rsid w:val="00373051"/>
    <w:rsid w:val="00373408"/>
    <w:rsid w:val="00373C1F"/>
    <w:rsid w:val="00373E8E"/>
    <w:rsid w:val="00373F93"/>
    <w:rsid w:val="00374541"/>
    <w:rsid w:val="003747D4"/>
    <w:rsid w:val="00374982"/>
    <w:rsid w:val="00374BB8"/>
    <w:rsid w:val="003756EE"/>
    <w:rsid w:val="00375869"/>
    <w:rsid w:val="00375AAB"/>
    <w:rsid w:val="00375EF7"/>
    <w:rsid w:val="00376648"/>
    <w:rsid w:val="0037666E"/>
    <w:rsid w:val="0037672B"/>
    <w:rsid w:val="00376B3C"/>
    <w:rsid w:val="00376BE2"/>
    <w:rsid w:val="00376BF1"/>
    <w:rsid w:val="00376C4C"/>
    <w:rsid w:val="00377334"/>
    <w:rsid w:val="0037738A"/>
    <w:rsid w:val="00377778"/>
    <w:rsid w:val="003778C9"/>
    <w:rsid w:val="00377CC2"/>
    <w:rsid w:val="00377DAD"/>
    <w:rsid w:val="00377E7C"/>
    <w:rsid w:val="00377EC5"/>
    <w:rsid w:val="00380473"/>
    <w:rsid w:val="003805A2"/>
    <w:rsid w:val="003806EF"/>
    <w:rsid w:val="00380733"/>
    <w:rsid w:val="00380B96"/>
    <w:rsid w:val="0038179A"/>
    <w:rsid w:val="00381BDD"/>
    <w:rsid w:val="00382187"/>
    <w:rsid w:val="0038272D"/>
    <w:rsid w:val="00382BF8"/>
    <w:rsid w:val="003831B4"/>
    <w:rsid w:val="003841A1"/>
    <w:rsid w:val="0038436D"/>
    <w:rsid w:val="00384427"/>
    <w:rsid w:val="0038469C"/>
    <w:rsid w:val="0038498E"/>
    <w:rsid w:val="00384F92"/>
    <w:rsid w:val="003854DB"/>
    <w:rsid w:val="003854F1"/>
    <w:rsid w:val="00385558"/>
    <w:rsid w:val="0038576A"/>
    <w:rsid w:val="00385AB7"/>
    <w:rsid w:val="003862A8"/>
    <w:rsid w:val="00386F36"/>
    <w:rsid w:val="0038700D"/>
    <w:rsid w:val="00387391"/>
    <w:rsid w:val="003876B0"/>
    <w:rsid w:val="00387BC1"/>
    <w:rsid w:val="00390077"/>
    <w:rsid w:val="0039021F"/>
    <w:rsid w:val="00390528"/>
    <w:rsid w:val="00390555"/>
    <w:rsid w:val="0039081B"/>
    <w:rsid w:val="00390A21"/>
    <w:rsid w:val="00390CA7"/>
    <w:rsid w:val="00390E49"/>
    <w:rsid w:val="00391C36"/>
    <w:rsid w:val="00391D4F"/>
    <w:rsid w:val="00391EA8"/>
    <w:rsid w:val="00392140"/>
    <w:rsid w:val="0039322D"/>
    <w:rsid w:val="003932A5"/>
    <w:rsid w:val="00393367"/>
    <w:rsid w:val="00393371"/>
    <w:rsid w:val="003938BD"/>
    <w:rsid w:val="00393B17"/>
    <w:rsid w:val="003948F3"/>
    <w:rsid w:val="00394D13"/>
    <w:rsid w:val="00396366"/>
    <w:rsid w:val="003964BE"/>
    <w:rsid w:val="00396624"/>
    <w:rsid w:val="003967AC"/>
    <w:rsid w:val="003968D1"/>
    <w:rsid w:val="00396B7F"/>
    <w:rsid w:val="0039725D"/>
    <w:rsid w:val="00397636"/>
    <w:rsid w:val="003A00F3"/>
    <w:rsid w:val="003A033C"/>
    <w:rsid w:val="003A0F28"/>
    <w:rsid w:val="003A1538"/>
    <w:rsid w:val="003A20A4"/>
    <w:rsid w:val="003A22ED"/>
    <w:rsid w:val="003A232F"/>
    <w:rsid w:val="003A26F7"/>
    <w:rsid w:val="003A2B36"/>
    <w:rsid w:val="003A315E"/>
    <w:rsid w:val="003A3704"/>
    <w:rsid w:val="003A38AB"/>
    <w:rsid w:val="003A3D98"/>
    <w:rsid w:val="003A445A"/>
    <w:rsid w:val="003A4B01"/>
    <w:rsid w:val="003A4EF1"/>
    <w:rsid w:val="003A53F4"/>
    <w:rsid w:val="003A54B0"/>
    <w:rsid w:val="003A5603"/>
    <w:rsid w:val="003A5820"/>
    <w:rsid w:val="003A5868"/>
    <w:rsid w:val="003A5DDD"/>
    <w:rsid w:val="003A5FFD"/>
    <w:rsid w:val="003A62CB"/>
    <w:rsid w:val="003A63CF"/>
    <w:rsid w:val="003A6692"/>
    <w:rsid w:val="003A67E8"/>
    <w:rsid w:val="003A6B06"/>
    <w:rsid w:val="003A6F23"/>
    <w:rsid w:val="003A74EA"/>
    <w:rsid w:val="003A7673"/>
    <w:rsid w:val="003A7C8F"/>
    <w:rsid w:val="003A7DCD"/>
    <w:rsid w:val="003A7E35"/>
    <w:rsid w:val="003B0625"/>
    <w:rsid w:val="003B0C69"/>
    <w:rsid w:val="003B0E38"/>
    <w:rsid w:val="003B20DA"/>
    <w:rsid w:val="003B29A8"/>
    <w:rsid w:val="003B2FDD"/>
    <w:rsid w:val="003B3003"/>
    <w:rsid w:val="003B3267"/>
    <w:rsid w:val="003B3DE8"/>
    <w:rsid w:val="003B40C2"/>
    <w:rsid w:val="003B4101"/>
    <w:rsid w:val="003B4146"/>
    <w:rsid w:val="003B4A5B"/>
    <w:rsid w:val="003B4B50"/>
    <w:rsid w:val="003B4B69"/>
    <w:rsid w:val="003B5131"/>
    <w:rsid w:val="003B559E"/>
    <w:rsid w:val="003B5731"/>
    <w:rsid w:val="003B599D"/>
    <w:rsid w:val="003B5ABD"/>
    <w:rsid w:val="003B5AD6"/>
    <w:rsid w:val="003B5F3E"/>
    <w:rsid w:val="003B5FA9"/>
    <w:rsid w:val="003B6124"/>
    <w:rsid w:val="003B67E3"/>
    <w:rsid w:val="003B6DCA"/>
    <w:rsid w:val="003B714A"/>
    <w:rsid w:val="003B7FCC"/>
    <w:rsid w:val="003C0C38"/>
    <w:rsid w:val="003C0CB9"/>
    <w:rsid w:val="003C0E23"/>
    <w:rsid w:val="003C1038"/>
    <w:rsid w:val="003C11EE"/>
    <w:rsid w:val="003C12E2"/>
    <w:rsid w:val="003C136B"/>
    <w:rsid w:val="003C143C"/>
    <w:rsid w:val="003C188E"/>
    <w:rsid w:val="003C1F10"/>
    <w:rsid w:val="003C1FBA"/>
    <w:rsid w:val="003C2173"/>
    <w:rsid w:val="003C27F9"/>
    <w:rsid w:val="003C31E6"/>
    <w:rsid w:val="003C36B2"/>
    <w:rsid w:val="003C36F6"/>
    <w:rsid w:val="003C3A6B"/>
    <w:rsid w:val="003C431B"/>
    <w:rsid w:val="003C4B2C"/>
    <w:rsid w:val="003C4E43"/>
    <w:rsid w:val="003C4F76"/>
    <w:rsid w:val="003C5130"/>
    <w:rsid w:val="003C5158"/>
    <w:rsid w:val="003C5960"/>
    <w:rsid w:val="003C5EA9"/>
    <w:rsid w:val="003C61BF"/>
    <w:rsid w:val="003C6276"/>
    <w:rsid w:val="003C6937"/>
    <w:rsid w:val="003C6B79"/>
    <w:rsid w:val="003C6B7D"/>
    <w:rsid w:val="003C7350"/>
    <w:rsid w:val="003C75A6"/>
    <w:rsid w:val="003C7731"/>
    <w:rsid w:val="003C7A14"/>
    <w:rsid w:val="003C7A70"/>
    <w:rsid w:val="003C7B1D"/>
    <w:rsid w:val="003C7EF3"/>
    <w:rsid w:val="003D02AA"/>
    <w:rsid w:val="003D0724"/>
    <w:rsid w:val="003D07C2"/>
    <w:rsid w:val="003D0969"/>
    <w:rsid w:val="003D0BAD"/>
    <w:rsid w:val="003D0DF5"/>
    <w:rsid w:val="003D0F14"/>
    <w:rsid w:val="003D0F5C"/>
    <w:rsid w:val="003D1B55"/>
    <w:rsid w:val="003D2ABD"/>
    <w:rsid w:val="003D2DA1"/>
    <w:rsid w:val="003D3331"/>
    <w:rsid w:val="003D34FC"/>
    <w:rsid w:val="003D3562"/>
    <w:rsid w:val="003D4224"/>
    <w:rsid w:val="003D42F3"/>
    <w:rsid w:val="003D42FB"/>
    <w:rsid w:val="003D435A"/>
    <w:rsid w:val="003D436A"/>
    <w:rsid w:val="003D4477"/>
    <w:rsid w:val="003D47E3"/>
    <w:rsid w:val="003D4930"/>
    <w:rsid w:val="003D5146"/>
    <w:rsid w:val="003D543E"/>
    <w:rsid w:val="003D54CE"/>
    <w:rsid w:val="003D562E"/>
    <w:rsid w:val="003D5B24"/>
    <w:rsid w:val="003D6180"/>
    <w:rsid w:val="003D739E"/>
    <w:rsid w:val="003D745D"/>
    <w:rsid w:val="003D781D"/>
    <w:rsid w:val="003D795B"/>
    <w:rsid w:val="003D7EF3"/>
    <w:rsid w:val="003D7F5B"/>
    <w:rsid w:val="003E0125"/>
    <w:rsid w:val="003E03F7"/>
    <w:rsid w:val="003E0648"/>
    <w:rsid w:val="003E07A7"/>
    <w:rsid w:val="003E0D55"/>
    <w:rsid w:val="003E0D7C"/>
    <w:rsid w:val="003E0EE1"/>
    <w:rsid w:val="003E0FCA"/>
    <w:rsid w:val="003E11FF"/>
    <w:rsid w:val="003E14C6"/>
    <w:rsid w:val="003E1827"/>
    <w:rsid w:val="003E1A47"/>
    <w:rsid w:val="003E1B16"/>
    <w:rsid w:val="003E1C24"/>
    <w:rsid w:val="003E2D79"/>
    <w:rsid w:val="003E2E57"/>
    <w:rsid w:val="003E31F7"/>
    <w:rsid w:val="003E3736"/>
    <w:rsid w:val="003E391A"/>
    <w:rsid w:val="003E3F0F"/>
    <w:rsid w:val="003E4265"/>
    <w:rsid w:val="003E44CB"/>
    <w:rsid w:val="003E5452"/>
    <w:rsid w:val="003E55C9"/>
    <w:rsid w:val="003E626D"/>
    <w:rsid w:val="003E6272"/>
    <w:rsid w:val="003E6476"/>
    <w:rsid w:val="003E6698"/>
    <w:rsid w:val="003E686C"/>
    <w:rsid w:val="003E68BE"/>
    <w:rsid w:val="003E72F9"/>
    <w:rsid w:val="003E7374"/>
    <w:rsid w:val="003E7463"/>
    <w:rsid w:val="003E7481"/>
    <w:rsid w:val="003E7C79"/>
    <w:rsid w:val="003E7E49"/>
    <w:rsid w:val="003E7F7D"/>
    <w:rsid w:val="003F0FE3"/>
    <w:rsid w:val="003F169D"/>
    <w:rsid w:val="003F1732"/>
    <w:rsid w:val="003F1BC5"/>
    <w:rsid w:val="003F1C21"/>
    <w:rsid w:val="003F1CAD"/>
    <w:rsid w:val="003F1CE5"/>
    <w:rsid w:val="003F248F"/>
    <w:rsid w:val="003F27A5"/>
    <w:rsid w:val="003F2811"/>
    <w:rsid w:val="003F2B77"/>
    <w:rsid w:val="003F2C1C"/>
    <w:rsid w:val="003F2E17"/>
    <w:rsid w:val="003F30D0"/>
    <w:rsid w:val="003F3345"/>
    <w:rsid w:val="003F3676"/>
    <w:rsid w:val="003F3883"/>
    <w:rsid w:val="003F3FCA"/>
    <w:rsid w:val="003F4092"/>
    <w:rsid w:val="003F5101"/>
    <w:rsid w:val="003F51D6"/>
    <w:rsid w:val="003F5AE6"/>
    <w:rsid w:val="003F5C1D"/>
    <w:rsid w:val="003F5C8F"/>
    <w:rsid w:val="003F5D56"/>
    <w:rsid w:val="003F60C2"/>
    <w:rsid w:val="003F634B"/>
    <w:rsid w:val="003F693C"/>
    <w:rsid w:val="003F6D36"/>
    <w:rsid w:val="003F6F94"/>
    <w:rsid w:val="003F7224"/>
    <w:rsid w:val="003F75E2"/>
    <w:rsid w:val="003F7658"/>
    <w:rsid w:val="003F7692"/>
    <w:rsid w:val="003F7727"/>
    <w:rsid w:val="003F7786"/>
    <w:rsid w:val="003F7946"/>
    <w:rsid w:val="003F7E35"/>
    <w:rsid w:val="003F7F2D"/>
    <w:rsid w:val="004000E4"/>
    <w:rsid w:val="00400154"/>
    <w:rsid w:val="004002DE"/>
    <w:rsid w:val="004007FC"/>
    <w:rsid w:val="004009F5"/>
    <w:rsid w:val="00400E5F"/>
    <w:rsid w:val="004010FE"/>
    <w:rsid w:val="004012BA"/>
    <w:rsid w:val="004014C3"/>
    <w:rsid w:val="004015BF"/>
    <w:rsid w:val="004019EA"/>
    <w:rsid w:val="00401BFB"/>
    <w:rsid w:val="00401EEF"/>
    <w:rsid w:val="00401F9E"/>
    <w:rsid w:val="00402028"/>
    <w:rsid w:val="00402140"/>
    <w:rsid w:val="004023B8"/>
    <w:rsid w:val="00402B7A"/>
    <w:rsid w:val="00402CE8"/>
    <w:rsid w:val="00402DD9"/>
    <w:rsid w:val="00402FBA"/>
    <w:rsid w:val="0040306F"/>
    <w:rsid w:val="00403204"/>
    <w:rsid w:val="004036A2"/>
    <w:rsid w:val="0040389F"/>
    <w:rsid w:val="004038F8"/>
    <w:rsid w:val="00403926"/>
    <w:rsid w:val="00403C41"/>
    <w:rsid w:val="00403E59"/>
    <w:rsid w:val="00404037"/>
    <w:rsid w:val="00404277"/>
    <w:rsid w:val="00404428"/>
    <w:rsid w:val="00404BE7"/>
    <w:rsid w:val="00404C3F"/>
    <w:rsid w:val="00404D13"/>
    <w:rsid w:val="00404E68"/>
    <w:rsid w:val="00406DB2"/>
    <w:rsid w:val="00406F6B"/>
    <w:rsid w:val="00407068"/>
    <w:rsid w:val="0040770C"/>
    <w:rsid w:val="00411746"/>
    <w:rsid w:val="00411CA1"/>
    <w:rsid w:val="0041218A"/>
    <w:rsid w:val="00412BEB"/>
    <w:rsid w:val="00412D83"/>
    <w:rsid w:val="0041313B"/>
    <w:rsid w:val="004135BF"/>
    <w:rsid w:val="0041388D"/>
    <w:rsid w:val="00413A22"/>
    <w:rsid w:val="00413C7F"/>
    <w:rsid w:val="004144C3"/>
    <w:rsid w:val="0041490F"/>
    <w:rsid w:val="00414AAC"/>
    <w:rsid w:val="00414E37"/>
    <w:rsid w:val="00414E86"/>
    <w:rsid w:val="00415B61"/>
    <w:rsid w:val="00415CF2"/>
    <w:rsid w:val="0041644C"/>
    <w:rsid w:val="0041656C"/>
    <w:rsid w:val="004165D8"/>
    <w:rsid w:val="004166D2"/>
    <w:rsid w:val="00416A1E"/>
    <w:rsid w:val="00416A79"/>
    <w:rsid w:val="00416C2B"/>
    <w:rsid w:val="00416DF4"/>
    <w:rsid w:val="00417061"/>
    <w:rsid w:val="0041715E"/>
    <w:rsid w:val="0042014A"/>
    <w:rsid w:val="0042103B"/>
    <w:rsid w:val="00421094"/>
    <w:rsid w:val="00421129"/>
    <w:rsid w:val="0042127A"/>
    <w:rsid w:val="0042187F"/>
    <w:rsid w:val="004218D9"/>
    <w:rsid w:val="004225F6"/>
    <w:rsid w:val="0042356F"/>
    <w:rsid w:val="00423821"/>
    <w:rsid w:val="004239FE"/>
    <w:rsid w:val="00423F03"/>
    <w:rsid w:val="004247D4"/>
    <w:rsid w:val="00424E90"/>
    <w:rsid w:val="0042535D"/>
    <w:rsid w:val="00425616"/>
    <w:rsid w:val="004257D3"/>
    <w:rsid w:val="00425DA5"/>
    <w:rsid w:val="00426080"/>
    <w:rsid w:val="00426279"/>
    <w:rsid w:val="0042636F"/>
    <w:rsid w:val="0042651B"/>
    <w:rsid w:val="00426CFD"/>
    <w:rsid w:val="00426F73"/>
    <w:rsid w:val="0042705E"/>
    <w:rsid w:val="00427321"/>
    <w:rsid w:val="00427AC6"/>
    <w:rsid w:val="00430005"/>
    <w:rsid w:val="004300C6"/>
    <w:rsid w:val="0043052D"/>
    <w:rsid w:val="004308BC"/>
    <w:rsid w:val="00430CE3"/>
    <w:rsid w:val="00430D0C"/>
    <w:rsid w:val="004313CF"/>
    <w:rsid w:val="00432B0C"/>
    <w:rsid w:val="00432BF4"/>
    <w:rsid w:val="00433336"/>
    <w:rsid w:val="004333AE"/>
    <w:rsid w:val="00433AB3"/>
    <w:rsid w:val="00433D24"/>
    <w:rsid w:val="00433D8E"/>
    <w:rsid w:val="00434342"/>
    <w:rsid w:val="00434DF9"/>
    <w:rsid w:val="00434F7E"/>
    <w:rsid w:val="00435408"/>
    <w:rsid w:val="00435572"/>
    <w:rsid w:val="00435EF3"/>
    <w:rsid w:val="004360A8"/>
    <w:rsid w:val="004362EC"/>
    <w:rsid w:val="00436B0A"/>
    <w:rsid w:val="00436DEC"/>
    <w:rsid w:val="00437147"/>
    <w:rsid w:val="004376D0"/>
    <w:rsid w:val="00437915"/>
    <w:rsid w:val="00437B2F"/>
    <w:rsid w:val="00437B60"/>
    <w:rsid w:val="00437DE4"/>
    <w:rsid w:val="00440114"/>
    <w:rsid w:val="00440136"/>
    <w:rsid w:val="0044045C"/>
    <w:rsid w:val="004404CD"/>
    <w:rsid w:val="004413BA"/>
    <w:rsid w:val="0044183A"/>
    <w:rsid w:val="00441845"/>
    <w:rsid w:val="00441D63"/>
    <w:rsid w:val="00442150"/>
    <w:rsid w:val="004422F6"/>
    <w:rsid w:val="0044279A"/>
    <w:rsid w:val="00442D28"/>
    <w:rsid w:val="00442E18"/>
    <w:rsid w:val="00442FF4"/>
    <w:rsid w:val="0044366C"/>
    <w:rsid w:val="0044374E"/>
    <w:rsid w:val="00443ADB"/>
    <w:rsid w:val="00444187"/>
    <w:rsid w:val="00444444"/>
    <w:rsid w:val="00444541"/>
    <w:rsid w:val="004446C5"/>
    <w:rsid w:val="004449C4"/>
    <w:rsid w:val="004450D5"/>
    <w:rsid w:val="00445762"/>
    <w:rsid w:val="00445A94"/>
    <w:rsid w:val="00446856"/>
    <w:rsid w:val="00446E3B"/>
    <w:rsid w:val="00447016"/>
    <w:rsid w:val="00447850"/>
    <w:rsid w:val="00450506"/>
    <w:rsid w:val="00450967"/>
    <w:rsid w:val="00450B91"/>
    <w:rsid w:val="00450CB7"/>
    <w:rsid w:val="00450EC4"/>
    <w:rsid w:val="004512F6"/>
    <w:rsid w:val="004514A1"/>
    <w:rsid w:val="00451B03"/>
    <w:rsid w:val="00451B2B"/>
    <w:rsid w:val="00451FDB"/>
    <w:rsid w:val="00451FE7"/>
    <w:rsid w:val="00452169"/>
    <w:rsid w:val="00452746"/>
    <w:rsid w:val="004527D8"/>
    <w:rsid w:val="00452AC9"/>
    <w:rsid w:val="00452F32"/>
    <w:rsid w:val="00452FDE"/>
    <w:rsid w:val="004533F0"/>
    <w:rsid w:val="004534F3"/>
    <w:rsid w:val="00453971"/>
    <w:rsid w:val="00453A9C"/>
    <w:rsid w:val="00453EE4"/>
    <w:rsid w:val="004543CC"/>
    <w:rsid w:val="00454565"/>
    <w:rsid w:val="004553C6"/>
    <w:rsid w:val="00455D88"/>
    <w:rsid w:val="00455DF3"/>
    <w:rsid w:val="00456EB7"/>
    <w:rsid w:val="00457516"/>
    <w:rsid w:val="004603ED"/>
    <w:rsid w:val="00460891"/>
    <w:rsid w:val="00460A55"/>
    <w:rsid w:val="00460E43"/>
    <w:rsid w:val="00460FD0"/>
    <w:rsid w:val="00461747"/>
    <w:rsid w:val="00461B43"/>
    <w:rsid w:val="00461BA6"/>
    <w:rsid w:val="00462004"/>
    <w:rsid w:val="004626DA"/>
    <w:rsid w:val="00462725"/>
    <w:rsid w:val="00462965"/>
    <w:rsid w:val="00462D78"/>
    <w:rsid w:val="00462EBA"/>
    <w:rsid w:val="004630DA"/>
    <w:rsid w:val="004631A5"/>
    <w:rsid w:val="004631D2"/>
    <w:rsid w:val="0046335C"/>
    <w:rsid w:val="00463536"/>
    <w:rsid w:val="00463863"/>
    <w:rsid w:val="004639A8"/>
    <w:rsid w:val="004639BC"/>
    <w:rsid w:val="00463B7F"/>
    <w:rsid w:val="00463C24"/>
    <w:rsid w:val="004640D7"/>
    <w:rsid w:val="004647C6"/>
    <w:rsid w:val="00464828"/>
    <w:rsid w:val="00464A01"/>
    <w:rsid w:val="00464FCB"/>
    <w:rsid w:val="00465442"/>
    <w:rsid w:val="0046657C"/>
    <w:rsid w:val="0046661D"/>
    <w:rsid w:val="00466B37"/>
    <w:rsid w:val="00467094"/>
    <w:rsid w:val="004672CC"/>
    <w:rsid w:val="00467586"/>
    <w:rsid w:val="004679F5"/>
    <w:rsid w:val="00467B9D"/>
    <w:rsid w:val="004705ED"/>
    <w:rsid w:val="004707F1"/>
    <w:rsid w:val="00471016"/>
    <w:rsid w:val="0047105E"/>
    <w:rsid w:val="00471675"/>
    <w:rsid w:val="004718CA"/>
    <w:rsid w:val="00471E82"/>
    <w:rsid w:val="00472769"/>
    <w:rsid w:val="00472770"/>
    <w:rsid w:val="00472BA1"/>
    <w:rsid w:val="00472EA0"/>
    <w:rsid w:val="00472EEA"/>
    <w:rsid w:val="0047340E"/>
    <w:rsid w:val="0047367C"/>
    <w:rsid w:val="004738ED"/>
    <w:rsid w:val="004739C7"/>
    <w:rsid w:val="00473E00"/>
    <w:rsid w:val="00474303"/>
    <w:rsid w:val="00474515"/>
    <w:rsid w:val="00474639"/>
    <w:rsid w:val="004753DE"/>
    <w:rsid w:val="004757AC"/>
    <w:rsid w:val="00475845"/>
    <w:rsid w:val="00476B3A"/>
    <w:rsid w:val="00476C6D"/>
    <w:rsid w:val="00476E96"/>
    <w:rsid w:val="00476EE9"/>
    <w:rsid w:val="00477CC0"/>
    <w:rsid w:val="00477D37"/>
    <w:rsid w:val="004809BE"/>
    <w:rsid w:val="00480B71"/>
    <w:rsid w:val="004810F0"/>
    <w:rsid w:val="0048132B"/>
    <w:rsid w:val="00481428"/>
    <w:rsid w:val="00481526"/>
    <w:rsid w:val="0048157D"/>
    <w:rsid w:val="00482144"/>
    <w:rsid w:val="0048226E"/>
    <w:rsid w:val="0048227C"/>
    <w:rsid w:val="004825DC"/>
    <w:rsid w:val="00482802"/>
    <w:rsid w:val="00482D5C"/>
    <w:rsid w:val="00482E9A"/>
    <w:rsid w:val="0048320A"/>
    <w:rsid w:val="00483381"/>
    <w:rsid w:val="00483A86"/>
    <w:rsid w:val="00483B9F"/>
    <w:rsid w:val="00483E41"/>
    <w:rsid w:val="00483FA8"/>
    <w:rsid w:val="0048411A"/>
    <w:rsid w:val="004841B6"/>
    <w:rsid w:val="00484381"/>
    <w:rsid w:val="004844C1"/>
    <w:rsid w:val="00484F13"/>
    <w:rsid w:val="00484FFB"/>
    <w:rsid w:val="00485AC4"/>
    <w:rsid w:val="00485B21"/>
    <w:rsid w:val="00485BD4"/>
    <w:rsid w:val="00486375"/>
    <w:rsid w:val="004864B6"/>
    <w:rsid w:val="004864D4"/>
    <w:rsid w:val="004866E7"/>
    <w:rsid w:val="00486A64"/>
    <w:rsid w:val="00486C36"/>
    <w:rsid w:val="00486D61"/>
    <w:rsid w:val="00487B53"/>
    <w:rsid w:val="004900F4"/>
    <w:rsid w:val="0049030D"/>
    <w:rsid w:val="004914B6"/>
    <w:rsid w:val="00491532"/>
    <w:rsid w:val="0049156F"/>
    <w:rsid w:val="00491AB0"/>
    <w:rsid w:val="00491ADB"/>
    <w:rsid w:val="0049206E"/>
    <w:rsid w:val="00492AF5"/>
    <w:rsid w:val="00492BEF"/>
    <w:rsid w:val="00492C76"/>
    <w:rsid w:val="00492F6D"/>
    <w:rsid w:val="00492FD5"/>
    <w:rsid w:val="00493145"/>
    <w:rsid w:val="0049374A"/>
    <w:rsid w:val="00493C60"/>
    <w:rsid w:val="00493ED0"/>
    <w:rsid w:val="004941DB"/>
    <w:rsid w:val="004941FF"/>
    <w:rsid w:val="004950AE"/>
    <w:rsid w:val="00495274"/>
    <w:rsid w:val="004954B4"/>
    <w:rsid w:val="00495829"/>
    <w:rsid w:val="0049596E"/>
    <w:rsid w:val="00495AB5"/>
    <w:rsid w:val="00495B32"/>
    <w:rsid w:val="00495D86"/>
    <w:rsid w:val="004962BE"/>
    <w:rsid w:val="004964E8"/>
    <w:rsid w:val="00496BCA"/>
    <w:rsid w:val="00496D07"/>
    <w:rsid w:val="00496D1B"/>
    <w:rsid w:val="0049722F"/>
    <w:rsid w:val="00497726"/>
    <w:rsid w:val="00497F8B"/>
    <w:rsid w:val="004A0100"/>
    <w:rsid w:val="004A03DA"/>
    <w:rsid w:val="004A05DA"/>
    <w:rsid w:val="004A14A5"/>
    <w:rsid w:val="004A196F"/>
    <w:rsid w:val="004A2325"/>
    <w:rsid w:val="004A31A3"/>
    <w:rsid w:val="004A378E"/>
    <w:rsid w:val="004A3F05"/>
    <w:rsid w:val="004A3FD8"/>
    <w:rsid w:val="004A4130"/>
    <w:rsid w:val="004A4259"/>
    <w:rsid w:val="004A4454"/>
    <w:rsid w:val="004A4471"/>
    <w:rsid w:val="004A48E9"/>
    <w:rsid w:val="004A52C5"/>
    <w:rsid w:val="004A5770"/>
    <w:rsid w:val="004A5927"/>
    <w:rsid w:val="004A59AC"/>
    <w:rsid w:val="004A5A00"/>
    <w:rsid w:val="004A66AF"/>
    <w:rsid w:val="004A66EE"/>
    <w:rsid w:val="004A7775"/>
    <w:rsid w:val="004A7F00"/>
    <w:rsid w:val="004B0295"/>
    <w:rsid w:val="004B0C08"/>
    <w:rsid w:val="004B0D1E"/>
    <w:rsid w:val="004B0D63"/>
    <w:rsid w:val="004B1699"/>
    <w:rsid w:val="004B1DB2"/>
    <w:rsid w:val="004B2036"/>
    <w:rsid w:val="004B26BB"/>
    <w:rsid w:val="004B2863"/>
    <w:rsid w:val="004B29B9"/>
    <w:rsid w:val="004B33C3"/>
    <w:rsid w:val="004B3AD1"/>
    <w:rsid w:val="004B3C53"/>
    <w:rsid w:val="004B41D8"/>
    <w:rsid w:val="004B46F9"/>
    <w:rsid w:val="004B4E8B"/>
    <w:rsid w:val="004B4F36"/>
    <w:rsid w:val="004B5157"/>
    <w:rsid w:val="004B5508"/>
    <w:rsid w:val="004B5774"/>
    <w:rsid w:val="004B5806"/>
    <w:rsid w:val="004B591F"/>
    <w:rsid w:val="004B5992"/>
    <w:rsid w:val="004B5AE2"/>
    <w:rsid w:val="004B5B32"/>
    <w:rsid w:val="004B5D5B"/>
    <w:rsid w:val="004B67C6"/>
    <w:rsid w:val="004B6876"/>
    <w:rsid w:val="004B69FC"/>
    <w:rsid w:val="004B6AB7"/>
    <w:rsid w:val="004B6B40"/>
    <w:rsid w:val="004B6DAC"/>
    <w:rsid w:val="004B744D"/>
    <w:rsid w:val="004B79B1"/>
    <w:rsid w:val="004B7A12"/>
    <w:rsid w:val="004B7A6B"/>
    <w:rsid w:val="004C0747"/>
    <w:rsid w:val="004C13E3"/>
    <w:rsid w:val="004C1804"/>
    <w:rsid w:val="004C215E"/>
    <w:rsid w:val="004C2A04"/>
    <w:rsid w:val="004C2E66"/>
    <w:rsid w:val="004C3060"/>
    <w:rsid w:val="004C3219"/>
    <w:rsid w:val="004C39CD"/>
    <w:rsid w:val="004C3E23"/>
    <w:rsid w:val="004C3F65"/>
    <w:rsid w:val="004C4115"/>
    <w:rsid w:val="004C454A"/>
    <w:rsid w:val="004C4B96"/>
    <w:rsid w:val="004C4CC8"/>
    <w:rsid w:val="004C4DF1"/>
    <w:rsid w:val="004C4EE6"/>
    <w:rsid w:val="004C4F45"/>
    <w:rsid w:val="004C5A84"/>
    <w:rsid w:val="004C5E79"/>
    <w:rsid w:val="004C5E9D"/>
    <w:rsid w:val="004C5F58"/>
    <w:rsid w:val="004C609C"/>
    <w:rsid w:val="004C617B"/>
    <w:rsid w:val="004C65BB"/>
    <w:rsid w:val="004C6788"/>
    <w:rsid w:val="004C6B15"/>
    <w:rsid w:val="004C6CA6"/>
    <w:rsid w:val="004C746A"/>
    <w:rsid w:val="004C7B75"/>
    <w:rsid w:val="004C7E21"/>
    <w:rsid w:val="004D005A"/>
    <w:rsid w:val="004D01B8"/>
    <w:rsid w:val="004D05C5"/>
    <w:rsid w:val="004D09BD"/>
    <w:rsid w:val="004D0C04"/>
    <w:rsid w:val="004D0C0F"/>
    <w:rsid w:val="004D1056"/>
    <w:rsid w:val="004D10A9"/>
    <w:rsid w:val="004D123A"/>
    <w:rsid w:val="004D12B5"/>
    <w:rsid w:val="004D17A5"/>
    <w:rsid w:val="004D19C8"/>
    <w:rsid w:val="004D2074"/>
    <w:rsid w:val="004D2445"/>
    <w:rsid w:val="004D2C2F"/>
    <w:rsid w:val="004D2C77"/>
    <w:rsid w:val="004D2EC0"/>
    <w:rsid w:val="004D37F7"/>
    <w:rsid w:val="004D3A0B"/>
    <w:rsid w:val="004D3D10"/>
    <w:rsid w:val="004D41D4"/>
    <w:rsid w:val="004D42A6"/>
    <w:rsid w:val="004D43FA"/>
    <w:rsid w:val="004D50FF"/>
    <w:rsid w:val="004D53A0"/>
    <w:rsid w:val="004D5C14"/>
    <w:rsid w:val="004D6133"/>
    <w:rsid w:val="004D61AC"/>
    <w:rsid w:val="004D6276"/>
    <w:rsid w:val="004D64BC"/>
    <w:rsid w:val="004D64E0"/>
    <w:rsid w:val="004D6547"/>
    <w:rsid w:val="004D6B89"/>
    <w:rsid w:val="004D6C03"/>
    <w:rsid w:val="004D727B"/>
    <w:rsid w:val="004D7A16"/>
    <w:rsid w:val="004D7C52"/>
    <w:rsid w:val="004E028C"/>
    <w:rsid w:val="004E050F"/>
    <w:rsid w:val="004E15CD"/>
    <w:rsid w:val="004E162C"/>
    <w:rsid w:val="004E2005"/>
    <w:rsid w:val="004E25AE"/>
    <w:rsid w:val="004E2FE2"/>
    <w:rsid w:val="004E3141"/>
    <w:rsid w:val="004E3411"/>
    <w:rsid w:val="004E3835"/>
    <w:rsid w:val="004E389B"/>
    <w:rsid w:val="004E39FE"/>
    <w:rsid w:val="004E45C4"/>
    <w:rsid w:val="004E5198"/>
    <w:rsid w:val="004E579C"/>
    <w:rsid w:val="004E5856"/>
    <w:rsid w:val="004E596C"/>
    <w:rsid w:val="004E598D"/>
    <w:rsid w:val="004E5A45"/>
    <w:rsid w:val="004E60A2"/>
    <w:rsid w:val="004E6B35"/>
    <w:rsid w:val="004E6D3E"/>
    <w:rsid w:val="004E7433"/>
    <w:rsid w:val="004E75C8"/>
    <w:rsid w:val="004E7766"/>
    <w:rsid w:val="004E78A0"/>
    <w:rsid w:val="004E7F71"/>
    <w:rsid w:val="004F0317"/>
    <w:rsid w:val="004F04A4"/>
    <w:rsid w:val="004F07BA"/>
    <w:rsid w:val="004F0BB5"/>
    <w:rsid w:val="004F1C5F"/>
    <w:rsid w:val="004F249F"/>
    <w:rsid w:val="004F25F8"/>
    <w:rsid w:val="004F2F1B"/>
    <w:rsid w:val="004F3637"/>
    <w:rsid w:val="004F36F1"/>
    <w:rsid w:val="004F3970"/>
    <w:rsid w:val="004F3A7D"/>
    <w:rsid w:val="004F3EFC"/>
    <w:rsid w:val="004F44A3"/>
    <w:rsid w:val="004F4859"/>
    <w:rsid w:val="004F58AF"/>
    <w:rsid w:val="004F6159"/>
    <w:rsid w:val="004F61B0"/>
    <w:rsid w:val="004F61DA"/>
    <w:rsid w:val="004F628E"/>
    <w:rsid w:val="004F6685"/>
    <w:rsid w:val="004F66DF"/>
    <w:rsid w:val="004F6AD0"/>
    <w:rsid w:val="004F6B50"/>
    <w:rsid w:val="004F7712"/>
    <w:rsid w:val="004F7813"/>
    <w:rsid w:val="004F7897"/>
    <w:rsid w:val="004F7BEA"/>
    <w:rsid w:val="004F7BF4"/>
    <w:rsid w:val="004F7E75"/>
    <w:rsid w:val="0050071E"/>
    <w:rsid w:val="00500CA3"/>
    <w:rsid w:val="00500FE1"/>
    <w:rsid w:val="00501472"/>
    <w:rsid w:val="005014FD"/>
    <w:rsid w:val="00501B2A"/>
    <w:rsid w:val="00501B61"/>
    <w:rsid w:val="00501D0C"/>
    <w:rsid w:val="00501FFC"/>
    <w:rsid w:val="0050217B"/>
    <w:rsid w:val="005021EC"/>
    <w:rsid w:val="0050232B"/>
    <w:rsid w:val="00502AF7"/>
    <w:rsid w:val="00502F65"/>
    <w:rsid w:val="005035C6"/>
    <w:rsid w:val="00503677"/>
    <w:rsid w:val="00503C5B"/>
    <w:rsid w:val="00503E46"/>
    <w:rsid w:val="00503F66"/>
    <w:rsid w:val="005042C5"/>
    <w:rsid w:val="005044A8"/>
    <w:rsid w:val="005046EE"/>
    <w:rsid w:val="005049C4"/>
    <w:rsid w:val="005049F5"/>
    <w:rsid w:val="00505027"/>
    <w:rsid w:val="00505086"/>
    <w:rsid w:val="00505124"/>
    <w:rsid w:val="00505243"/>
    <w:rsid w:val="00505641"/>
    <w:rsid w:val="005062EA"/>
    <w:rsid w:val="0050633A"/>
    <w:rsid w:val="0050644D"/>
    <w:rsid w:val="005067ED"/>
    <w:rsid w:val="0050680D"/>
    <w:rsid w:val="00506878"/>
    <w:rsid w:val="005068F5"/>
    <w:rsid w:val="0050694B"/>
    <w:rsid w:val="00506D81"/>
    <w:rsid w:val="005072E1"/>
    <w:rsid w:val="005073E6"/>
    <w:rsid w:val="00507419"/>
    <w:rsid w:val="00507ABE"/>
    <w:rsid w:val="00507D2C"/>
    <w:rsid w:val="005104D8"/>
    <w:rsid w:val="0051096D"/>
    <w:rsid w:val="00510EF4"/>
    <w:rsid w:val="005112E5"/>
    <w:rsid w:val="005116F2"/>
    <w:rsid w:val="00511AD9"/>
    <w:rsid w:val="00511D3C"/>
    <w:rsid w:val="00511DE6"/>
    <w:rsid w:val="0051205F"/>
    <w:rsid w:val="005121C1"/>
    <w:rsid w:val="00512694"/>
    <w:rsid w:val="005139BC"/>
    <w:rsid w:val="00513B87"/>
    <w:rsid w:val="00513C4E"/>
    <w:rsid w:val="005142C9"/>
    <w:rsid w:val="0051452F"/>
    <w:rsid w:val="00514694"/>
    <w:rsid w:val="00514BDE"/>
    <w:rsid w:val="00515330"/>
    <w:rsid w:val="00515406"/>
    <w:rsid w:val="005158DD"/>
    <w:rsid w:val="00515930"/>
    <w:rsid w:val="00515D3B"/>
    <w:rsid w:val="00515DA1"/>
    <w:rsid w:val="00516041"/>
    <w:rsid w:val="00516182"/>
    <w:rsid w:val="00516396"/>
    <w:rsid w:val="005164DE"/>
    <w:rsid w:val="00517CD1"/>
    <w:rsid w:val="00517D8C"/>
    <w:rsid w:val="00520095"/>
    <w:rsid w:val="005200E2"/>
    <w:rsid w:val="005208D7"/>
    <w:rsid w:val="005209E3"/>
    <w:rsid w:val="0052165C"/>
    <w:rsid w:val="00521FAD"/>
    <w:rsid w:val="0052247F"/>
    <w:rsid w:val="0052270C"/>
    <w:rsid w:val="00522A4C"/>
    <w:rsid w:val="00523152"/>
    <w:rsid w:val="005231D1"/>
    <w:rsid w:val="005238A4"/>
    <w:rsid w:val="00523C5D"/>
    <w:rsid w:val="00523C68"/>
    <w:rsid w:val="00523C99"/>
    <w:rsid w:val="00524031"/>
    <w:rsid w:val="00524AEB"/>
    <w:rsid w:val="00524C71"/>
    <w:rsid w:val="00524E33"/>
    <w:rsid w:val="00525934"/>
    <w:rsid w:val="00525F1A"/>
    <w:rsid w:val="00525F50"/>
    <w:rsid w:val="005262A5"/>
    <w:rsid w:val="005265C4"/>
    <w:rsid w:val="00526F13"/>
    <w:rsid w:val="00526F9A"/>
    <w:rsid w:val="0052731A"/>
    <w:rsid w:val="00527860"/>
    <w:rsid w:val="005278E7"/>
    <w:rsid w:val="00527959"/>
    <w:rsid w:val="00527D00"/>
    <w:rsid w:val="00527E51"/>
    <w:rsid w:val="005303A4"/>
    <w:rsid w:val="00530D38"/>
    <w:rsid w:val="00530FDA"/>
    <w:rsid w:val="00531319"/>
    <w:rsid w:val="00531576"/>
    <w:rsid w:val="005325B1"/>
    <w:rsid w:val="0053290B"/>
    <w:rsid w:val="005336CD"/>
    <w:rsid w:val="00533732"/>
    <w:rsid w:val="00533830"/>
    <w:rsid w:val="00533E16"/>
    <w:rsid w:val="00534200"/>
    <w:rsid w:val="0053448E"/>
    <w:rsid w:val="00534492"/>
    <w:rsid w:val="0053459C"/>
    <w:rsid w:val="005345E0"/>
    <w:rsid w:val="00534EF8"/>
    <w:rsid w:val="00534F13"/>
    <w:rsid w:val="00534FEE"/>
    <w:rsid w:val="00535065"/>
    <w:rsid w:val="005350B7"/>
    <w:rsid w:val="00535262"/>
    <w:rsid w:val="005354F8"/>
    <w:rsid w:val="0053589D"/>
    <w:rsid w:val="005358D5"/>
    <w:rsid w:val="00535B3F"/>
    <w:rsid w:val="0053625B"/>
    <w:rsid w:val="00536993"/>
    <w:rsid w:val="00536C1A"/>
    <w:rsid w:val="00536D4A"/>
    <w:rsid w:val="00536D8F"/>
    <w:rsid w:val="005370FC"/>
    <w:rsid w:val="00537E9D"/>
    <w:rsid w:val="0054004F"/>
    <w:rsid w:val="0054025E"/>
    <w:rsid w:val="00540C86"/>
    <w:rsid w:val="005417EB"/>
    <w:rsid w:val="005420BF"/>
    <w:rsid w:val="00542174"/>
    <w:rsid w:val="00542244"/>
    <w:rsid w:val="00542570"/>
    <w:rsid w:val="00542C3E"/>
    <w:rsid w:val="00542CA4"/>
    <w:rsid w:val="00542E81"/>
    <w:rsid w:val="005431DA"/>
    <w:rsid w:val="005434C0"/>
    <w:rsid w:val="005440E8"/>
    <w:rsid w:val="00544764"/>
    <w:rsid w:val="005448DA"/>
    <w:rsid w:val="005449BC"/>
    <w:rsid w:val="005454FE"/>
    <w:rsid w:val="0054554A"/>
    <w:rsid w:val="0054574A"/>
    <w:rsid w:val="00545BAA"/>
    <w:rsid w:val="00545C12"/>
    <w:rsid w:val="005468A1"/>
    <w:rsid w:val="00546F58"/>
    <w:rsid w:val="005475BB"/>
    <w:rsid w:val="0054778B"/>
    <w:rsid w:val="00547BFA"/>
    <w:rsid w:val="0055069F"/>
    <w:rsid w:val="00550AB6"/>
    <w:rsid w:val="00550D8C"/>
    <w:rsid w:val="00551C6A"/>
    <w:rsid w:val="005524D4"/>
    <w:rsid w:val="00552DEC"/>
    <w:rsid w:val="00552F12"/>
    <w:rsid w:val="00552F6F"/>
    <w:rsid w:val="00553006"/>
    <w:rsid w:val="00553167"/>
    <w:rsid w:val="0055323C"/>
    <w:rsid w:val="00553518"/>
    <w:rsid w:val="0055368A"/>
    <w:rsid w:val="005538C9"/>
    <w:rsid w:val="00553C17"/>
    <w:rsid w:val="005548C0"/>
    <w:rsid w:val="00554EF5"/>
    <w:rsid w:val="0055525A"/>
    <w:rsid w:val="00555630"/>
    <w:rsid w:val="00555DAC"/>
    <w:rsid w:val="00555EDF"/>
    <w:rsid w:val="00555F07"/>
    <w:rsid w:val="00556235"/>
    <w:rsid w:val="0055629E"/>
    <w:rsid w:val="00556319"/>
    <w:rsid w:val="00556472"/>
    <w:rsid w:val="00556C2A"/>
    <w:rsid w:val="00556D54"/>
    <w:rsid w:val="00557007"/>
    <w:rsid w:val="0055709F"/>
    <w:rsid w:val="005570A6"/>
    <w:rsid w:val="00557133"/>
    <w:rsid w:val="00557167"/>
    <w:rsid w:val="005572A7"/>
    <w:rsid w:val="005576B5"/>
    <w:rsid w:val="00557B92"/>
    <w:rsid w:val="005601D2"/>
    <w:rsid w:val="005602D3"/>
    <w:rsid w:val="00560575"/>
    <w:rsid w:val="005606A5"/>
    <w:rsid w:val="005609CB"/>
    <w:rsid w:val="00560D53"/>
    <w:rsid w:val="00560E52"/>
    <w:rsid w:val="00560F26"/>
    <w:rsid w:val="005613FD"/>
    <w:rsid w:val="0056151E"/>
    <w:rsid w:val="00561D7A"/>
    <w:rsid w:val="00561DBB"/>
    <w:rsid w:val="00561EA8"/>
    <w:rsid w:val="005620E2"/>
    <w:rsid w:val="0056225F"/>
    <w:rsid w:val="005625A4"/>
    <w:rsid w:val="00562F9F"/>
    <w:rsid w:val="00562FFA"/>
    <w:rsid w:val="00563043"/>
    <w:rsid w:val="005631A9"/>
    <w:rsid w:val="005632E8"/>
    <w:rsid w:val="00563335"/>
    <w:rsid w:val="00563502"/>
    <w:rsid w:val="005636B6"/>
    <w:rsid w:val="0056395B"/>
    <w:rsid w:val="00563D45"/>
    <w:rsid w:val="00564592"/>
    <w:rsid w:val="0056466E"/>
    <w:rsid w:val="005646B8"/>
    <w:rsid w:val="00565EDD"/>
    <w:rsid w:val="00566331"/>
    <w:rsid w:val="00566715"/>
    <w:rsid w:val="00566EAD"/>
    <w:rsid w:val="00567517"/>
    <w:rsid w:val="00567821"/>
    <w:rsid w:val="00567A5A"/>
    <w:rsid w:val="00567AFD"/>
    <w:rsid w:val="00567C20"/>
    <w:rsid w:val="00567CC7"/>
    <w:rsid w:val="00567E1B"/>
    <w:rsid w:val="00570445"/>
    <w:rsid w:val="00570640"/>
    <w:rsid w:val="00571163"/>
    <w:rsid w:val="00571267"/>
    <w:rsid w:val="0057194A"/>
    <w:rsid w:val="00571C57"/>
    <w:rsid w:val="00571FDB"/>
    <w:rsid w:val="005735DE"/>
    <w:rsid w:val="0057443A"/>
    <w:rsid w:val="005744F6"/>
    <w:rsid w:val="005745B8"/>
    <w:rsid w:val="00574605"/>
    <w:rsid w:val="00574ADC"/>
    <w:rsid w:val="00574BF8"/>
    <w:rsid w:val="005754D8"/>
    <w:rsid w:val="00575CAE"/>
    <w:rsid w:val="00575EC9"/>
    <w:rsid w:val="00575EFE"/>
    <w:rsid w:val="00576C2E"/>
    <w:rsid w:val="00576C8F"/>
    <w:rsid w:val="00576D65"/>
    <w:rsid w:val="00577570"/>
    <w:rsid w:val="0058046C"/>
    <w:rsid w:val="005804C2"/>
    <w:rsid w:val="005804D8"/>
    <w:rsid w:val="00580726"/>
    <w:rsid w:val="00581159"/>
    <w:rsid w:val="005811EC"/>
    <w:rsid w:val="005811F0"/>
    <w:rsid w:val="005814B7"/>
    <w:rsid w:val="00581514"/>
    <w:rsid w:val="0058184F"/>
    <w:rsid w:val="005819DD"/>
    <w:rsid w:val="00581A83"/>
    <w:rsid w:val="00581B24"/>
    <w:rsid w:val="00581D41"/>
    <w:rsid w:val="00581FCA"/>
    <w:rsid w:val="00582613"/>
    <w:rsid w:val="0058272D"/>
    <w:rsid w:val="0058290E"/>
    <w:rsid w:val="0058294C"/>
    <w:rsid w:val="00582FD0"/>
    <w:rsid w:val="005833DB"/>
    <w:rsid w:val="005834AA"/>
    <w:rsid w:val="00583965"/>
    <w:rsid w:val="00583DE0"/>
    <w:rsid w:val="00584196"/>
    <w:rsid w:val="00584450"/>
    <w:rsid w:val="00584479"/>
    <w:rsid w:val="00584679"/>
    <w:rsid w:val="00584736"/>
    <w:rsid w:val="0058480B"/>
    <w:rsid w:val="0058637B"/>
    <w:rsid w:val="0058640F"/>
    <w:rsid w:val="00586E4A"/>
    <w:rsid w:val="0058726E"/>
    <w:rsid w:val="0058782A"/>
    <w:rsid w:val="00587888"/>
    <w:rsid w:val="005901D1"/>
    <w:rsid w:val="00590299"/>
    <w:rsid w:val="00590688"/>
    <w:rsid w:val="00590933"/>
    <w:rsid w:val="00590FE7"/>
    <w:rsid w:val="00591206"/>
    <w:rsid w:val="005913CD"/>
    <w:rsid w:val="0059199C"/>
    <w:rsid w:val="00591A6D"/>
    <w:rsid w:val="00591C4E"/>
    <w:rsid w:val="00591DEF"/>
    <w:rsid w:val="0059219E"/>
    <w:rsid w:val="005929F3"/>
    <w:rsid w:val="00592D90"/>
    <w:rsid w:val="00592FEF"/>
    <w:rsid w:val="0059316B"/>
    <w:rsid w:val="005932AF"/>
    <w:rsid w:val="00593423"/>
    <w:rsid w:val="0059346C"/>
    <w:rsid w:val="0059381D"/>
    <w:rsid w:val="0059392D"/>
    <w:rsid w:val="00594A22"/>
    <w:rsid w:val="00594BC6"/>
    <w:rsid w:val="00594F35"/>
    <w:rsid w:val="00595003"/>
    <w:rsid w:val="005953B5"/>
    <w:rsid w:val="0059576F"/>
    <w:rsid w:val="00595CD5"/>
    <w:rsid w:val="00596058"/>
    <w:rsid w:val="0059665E"/>
    <w:rsid w:val="00596ADE"/>
    <w:rsid w:val="005972B0"/>
    <w:rsid w:val="0059751A"/>
    <w:rsid w:val="00597DFA"/>
    <w:rsid w:val="005A0180"/>
    <w:rsid w:val="005A0630"/>
    <w:rsid w:val="005A064F"/>
    <w:rsid w:val="005A1230"/>
    <w:rsid w:val="005A125C"/>
    <w:rsid w:val="005A158B"/>
    <w:rsid w:val="005A1874"/>
    <w:rsid w:val="005A20E0"/>
    <w:rsid w:val="005A221C"/>
    <w:rsid w:val="005A23F5"/>
    <w:rsid w:val="005A2494"/>
    <w:rsid w:val="005A2610"/>
    <w:rsid w:val="005A2B76"/>
    <w:rsid w:val="005A2E15"/>
    <w:rsid w:val="005A30B5"/>
    <w:rsid w:val="005A35FF"/>
    <w:rsid w:val="005A36C3"/>
    <w:rsid w:val="005A3D7A"/>
    <w:rsid w:val="005A4149"/>
    <w:rsid w:val="005A41F5"/>
    <w:rsid w:val="005A47CC"/>
    <w:rsid w:val="005A4CA3"/>
    <w:rsid w:val="005A4E83"/>
    <w:rsid w:val="005A5594"/>
    <w:rsid w:val="005A5831"/>
    <w:rsid w:val="005A5EC8"/>
    <w:rsid w:val="005A6353"/>
    <w:rsid w:val="005A6E04"/>
    <w:rsid w:val="005A72AE"/>
    <w:rsid w:val="005A77EA"/>
    <w:rsid w:val="005A7F8F"/>
    <w:rsid w:val="005B0162"/>
    <w:rsid w:val="005B07E0"/>
    <w:rsid w:val="005B0CA0"/>
    <w:rsid w:val="005B154C"/>
    <w:rsid w:val="005B20D8"/>
    <w:rsid w:val="005B265B"/>
    <w:rsid w:val="005B298D"/>
    <w:rsid w:val="005B2A33"/>
    <w:rsid w:val="005B3045"/>
    <w:rsid w:val="005B3496"/>
    <w:rsid w:val="005B35CA"/>
    <w:rsid w:val="005B3646"/>
    <w:rsid w:val="005B3957"/>
    <w:rsid w:val="005B3FD3"/>
    <w:rsid w:val="005B43AD"/>
    <w:rsid w:val="005B4507"/>
    <w:rsid w:val="005B475B"/>
    <w:rsid w:val="005B4B03"/>
    <w:rsid w:val="005B5346"/>
    <w:rsid w:val="005B591C"/>
    <w:rsid w:val="005B6169"/>
    <w:rsid w:val="005B6270"/>
    <w:rsid w:val="005B673A"/>
    <w:rsid w:val="005B736E"/>
    <w:rsid w:val="005B75B7"/>
    <w:rsid w:val="005B7AA4"/>
    <w:rsid w:val="005B7C71"/>
    <w:rsid w:val="005C03B3"/>
    <w:rsid w:val="005C0874"/>
    <w:rsid w:val="005C0949"/>
    <w:rsid w:val="005C096C"/>
    <w:rsid w:val="005C099D"/>
    <w:rsid w:val="005C0C30"/>
    <w:rsid w:val="005C0D82"/>
    <w:rsid w:val="005C19AE"/>
    <w:rsid w:val="005C20A8"/>
    <w:rsid w:val="005C25AA"/>
    <w:rsid w:val="005C2FB0"/>
    <w:rsid w:val="005C3E17"/>
    <w:rsid w:val="005C4074"/>
    <w:rsid w:val="005C40F3"/>
    <w:rsid w:val="005C4181"/>
    <w:rsid w:val="005C4455"/>
    <w:rsid w:val="005C44A6"/>
    <w:rsid w:val="005C4640"/>
    <w:rsid w:val="005C4ED5"/>
    <w:rsid w:val="005C512F"/>
    <w:rsid w:val="005C5316"/>
    <w:rsid w:val="005C5428"/>
    <w:rsid w:val="005C5685"/>
    <w:rsid w:val="005C5790"/>
    <w:rsid w:val="005C6422"/>
    <w:rsid w:val="005C7342"/>
    <w:rsid w:val="005C7403"/>
    <w:rsid w:val="005C7913"/>
    <w:rsid w:val="005C7FEF"/>
    <w:rsid w:val="005D00A2"/>
    <w:rsid w:val="005D0247"/>
    <w:rsid w:val="005D0795"/>
    <w:rsid w:val="005D089B"/>
    <w:rsid w:val="005D08D2"/>
    <w:rsid w:val="005D0A84"/>
    <w:rsid w:val="005D0B1E"/>
    <w:rsid w:val="005D191A"/>
    <w:rsid w:val="005D1DC2"/>
    <w:rsid w:val="005D1DF1"/>
    <w:rsid w:val="005D1E74"/>
    <w:rsid w:val="005D2375"/>
    <w:rsid w:val="005D29DE"/>
    <w:rsid w:val="005D2B8A"/>
    <w:rsid w:val="005D3738"/>
    <w:rsid w:val="005D3F74"/>
    <w:rsid w:val="005D4209"/>
    <w:rsid w:val="005D42C9"/>
    <w:rsid w:val="005D4640"/>
    <w:rsid w:val="005D475E"/>
    <w:rsid w:val="005D4C0A"/>
    <w:rsid w:val="005D511D"/>
    <w:rsid w:val="005D5812"/>
    <w:rsid w:val="005D5830"/>
    <w:rsid w:val="005D5AB7"/>
    <w:rsid w:val="005D5B22"/>
    <w:rsid w:val="005D5C54"/>
    <w:rsid w:val="005D5DED"/>
    <w:rsid w:val="005D5E96"/>
    <w:rsid w:val="005D5E9E"/>
    <w:rsid w:val="005D65DC"/>
    <w:rsid w:val="005D6696"/>
    <w:rsid w:val="005D7636"/>
    <w:rsid w:val="005D772D"/>
    <w:rsid w:val="005D7835"/>
    <w:rsid w:val="005D7C36"/>
    <w:rsid w:val="005D7E75"/>
    <w:rsid w:val="005D7E9B"/>
    <w:rsid w:val="005E070F"/>
    <w:rsid w:val="005E07E6"/>
    <w:rsid w:val="005E094B"/>
    <w:rsid w:val="005E0A21"/>
    <w:rsid w:val="005E0F57"/>
    <w:rsid w:val="005E13BE"/>
    <w:rsid w:val="005E198E"/>
    <w:rsid w:val="005E1DA2"/>
    <w:rsid w:val="005E1F83"/>
    <w:rsid w:val="005E20FE"/>
    <w:rsid w:val="005E2C0A"/>
    <w:rsid w:val="005E2C47"/>
    <w:rsid w:val="005E38DA"/>
    <w:rsid w:val="005E3C35"/>
    <w:rsid w:val="005E3CC8"/>
    <w:rsid w:val="005E3CEE"/>
    <w:rsid w:val="005E3F0C"/>
    <w:rsid w:val="005E4190"/>
    <w:rsid w:val="005E48E4"/>
    <w:rsid w:val="005E5A62"/>
    <w:rsid w:val="005E5FCF"/>
    <w:rsid w:val="005E60E7"/>
    <w:rsid w:val="005E74B6"/>
    <w:rsid w:val="005E7534"/>
    <w:rsid w:val="005E75DD"/>
    <w:rsid w:val="005E78A5"/>
    <w:rsid w:val="005E7A41"/>
    <w:rsid w:val="005F08C3"/>
    <w:rsid w:val="005F0A12"/>
    <w:rsid w:val="005F14D4"/>
    <w:rsid w:val="005F1676"/>
    <w:rsid w:val="005F184B"/>
    <w:rsid w:val="005F21E7"/>
    <w:rsid w:val="005F2368"/>
    <w:rsid w:val="005F24BF"/>
    <w:rsid w:val="005F26F8"/>
    <w:rsid w:val="005F2A85"/>
    <w:rsid w:val="005F2B37"/>
    <w:rsid w:val="005F2C64"/>
    <w:rsid w:val="005F3012"/>
    <w:rsid w:val="005F35E7"/>
    <w:rsid w:val="005F39B3"/>
    <w:rsid w:val="005F4029"/>
    <w:rsid w:val="005F4198"/>
    <w:rsid w:val="005F41DA"/>
    <w:rsid w:val="005F48FA"/>
    <w:rsid w:val="005F4A40"/>
    <w:rsid w:val="005F4AE6"/>
    <w:rsid w:val="005F4CC5"/>
    <w:rsid w:val="005F53FF"/>
    <w:rsid w:val="005F543E"/>
    <w:rsid w:val="005F5963"/>
    <w:rsid w:val="005F603D"/>
    <w:rsid w:val="005F624D"/>
    <w:rsid w:val="005F65DD"/>
    <w:rsid w:val="005F6753"/>
    <w:rsid w:val="005F6999"/>
    <w:rsid w:val="005F6AE2"/>
    <w:rsid w:val="005F6C75"/>
    <w:rsid w:val="005F715D"/>
    <w:rsid w:val="005F71F6"/>
    <w:rsid w:val="005F77C1"/>
    <w:rsid w:val="005F7A6D"/>
    <w:rsid w:val="0060006A"/>
    <w:rsid w:val="006000EE"/>
    <w:rsid w:val="0060025E"/>
    <w:rsid w:val="006002D6"/>
    <w:rsid w:val="00600F8C"/>
    <w:rsid w:val="006013CB"/>
    <w:rsid w:val="0060198D"/>
    <w:rsid w:val="00601B38"/>
    <w:rsid w:val="006022EE"/>
    <w:rsid w:val="0060297F"/>
    <w:rsid w:val="00603EF9"/>
    <w:rsid w:val="00604026"/>
    <w:rsid w:val="006040D2"/>
    <w:rsid w:val="006041B0"/>
    <w:rsid w:val="006048CF"/>
    <w:rsid w:val="00604AA8"/>
    <w:rsid w:val="00605330"/>
    <w:rsid w:val="00605A2E"/>
    <w:rsid w:val="00605ECD"/>
    <w:rsid w:val="00606438"/>
    <w:rsid w:val="00606927"/>
    <w:rsid w:val="00606ADE"/>
    <w:rsid w:val="00606B23"/>
    <w:rsid w:val="00607623"/>
    <w:rsid w:val="00607808"/>
    <w:rsid w:val="00607821"/>
    <w:rsid w:val="00607947"/>
    <w:rsid w:val="00607D01"/>
    <w:rsid w:val="00610286"/>
    <w:rsid w:val="00610D9C"/>
    <w:rsid w:val="00610F82"/>
    <w:rsid w:val="00611235"/>
    <w:rsid w:val="0061169D"/>
    <w:rsid w:val="0061175F"/>
    <w:rsid w:val="00611A48"/>
    <w:rsid w:val="00612283"/>
    <w:rsid w:val="0061234A"/>
    <w:rsid w:val="0061237F"/>
    <w:rsid w:val="006123B4"/>
    <w:rsid w:val="00612760"/>
    <w:rsid w:val="0061282A"/>
    <w:rsid w:val="00613152"/>
    <w:rsid w:val="006134AF"/>
    <w:rsid w:val="00613CDB"/>
    <w:rsid w:val="006140D4"/>
    <w:rsid w:val="006145F1"/>
    <w:rsid w:val="0061485E"/>
    <w:rsid w:val="00614B96"/>
    <w:rsid w:val="006151D6"/>
    <w:rsid w:val="006156BA"/>
    <w:rsid w:val="00615C8C"/>
    <w:rsid w:val="00615CBB"/>
    <w:rsid w:val="00616545"/>
    <w:rsid w:val="00616A37"/>
    <w:rsid w:val="00616E9B"/>
    <w:rsid w:val="00617212"/>
    <w:rsid w:val="00617399"/>
    <w:rsid w:val="00617EA4"/>
    <w:rsid w:val="00620316"/>
    <w:rsid w:val="00620518"/>
    <w:rsid w:val="00620AF2"/>
    <w:rsid w:val="00620E19"/>
    <w:rsid w:val="00620E6E"/>
    <w:rsid w:val="00620FF3"/>
    <w:rsid w:val="00621047"/>
    <w:rsid w:val="00621094"/>
    <w:rsid w:val="00621262"/>
    <w:rsid w:val="00621472"/>
    <w:rsid w:val="006214A4"/>
    <w:rsid w:val="00621761"/>
    <w:rsid w:val="006217EA"/>
    <w:rsid w:val="00621855"/>
    <w:rsid w:val="006221DA"/>
    <w:rsid w:val="006225D8"/>
    <w:rsid w:val="00622770"/>
    <w:rsid w:val="00622CDA"/>
    <w:rsid w:val="00622CE3"/>
    <w:rsid w:val="006233F7"/>
    <w:rsid w:val="00623E28"/>
    <w:rsid w:val="0062408A"/>
    <w:rsid w:val="006240C6"/>
    <w:rsid w:val="00624302"/>
    <w:rsid w:val="0062448A"/>
    <w:rsid w:val="0062461F"/>
    <w:rsid w:val="0062465B"/>
    <w:rsid w:val="00624871"/>
    <w:rsid w:val="00624F89"/>
    <w:rsid w:val="00625B4D"/>
    <w:rsid w:val="00625D6C"/>
    <w:rsid w:val="00625FF5"/>
    <w:rsid w:val="00626478"/>
    <w:rsid w:val="006267D5"/>
    <w:rsid w:val="006276EB"/>
    <w:rsid w:val="00627723"/>
    <w:rsid w:val="006279BA"/>
    <w:rsid w:val="00627B1D"/>
    <w:rsid w:val="00630828"/>
    <w:rsid w:val="00630910"/>
    <w:rsid w:val="00630A98"/>
    <w:rsid w:val="006311E3"/>
    <w:rsid w:val="006313BF"/>
    <w:rsid w:val="00631635"/>
    <w:rsid w:val="006317FF"/>
    <w:rsid w:val="00632205"/>
    <w:rsid w:val="006328D5"/>
    <w:rsid w:val="00633145"/>
    <w:rsid w:val="00633AF5"/>
    <w:rsid w:val="00633B81"/>
    <w:rsid w:val="00633CA5"/>
    <w:rsid w:val="006343AB"/>
    <w:rsid w:val="00634807"/>
    <w:rsid w:val="00635EEE"/>
    <w:rsid w:val="00636957"/>
    <w:rsid w:val="006369DE"/>
    <w:rsid w:val="00636ACB"/>
    <w:rsid w:val="00636CBE"/>
    <w:rsid w:val="00636CE6"/>
    <w:rsid w:val="00636FF4"/>
    <w:rsid w:val="00637704"/>
    <w:rsid w:val="0063777D"/>
    <w:rsid w:val="00637886"/>
    <w:rsid w:val="006378AE"/>
    <w:rsid w:val="00637A18"/>
    <w:rsid w:val="00637FA7"/>
    <w:rsid w:val="006400F7"/>
    <w:rsid w:val="006406F9"/>
    <w:rsid w:val="006408EE"/>
    <w:rsid w:val="00640C27"/>
    <w:rsid w:val="00640EF1"/>
    <w:rsid w:val="006412F2"/>
    <w:rsid w:val="0064162F"/>
    <w:rsid w:val="006416EA"/>
    <w:rsid w:val="00641A7B"/>
    <w:rsid w:val="00641BEC"/>
    <w:rsid w:val="00641D34"/>
    <w:rsid w:val="00641F14"/>
    <w:rsid w:val="006424E8"/>
    <w:rsid w:val="0064262C"/>
    <w:rsid w:val="00642641"/>
    <w:rsid w:val="006429E1"/>
    <w:rsid w:val="00642AFB"/>
    <w:rsid w:val="00643301"/>
    <w:rsid w:val="00643DB4"/>
    <w:rsid w:val="00643F0E"/>
    <w:rsid w:val="00644099"/>
    <w:rsid w:val="0064449D"/>
    <w:rsid w:val="0064476C"/>
    <w:rsid w:val="0064486F"/>
    <w:rsid w:val="00644A81"/>
    <w:rsid w:val="00644B62"/>
    <w:rsid w:val="00644F2D"/>
    <w:rsid w:val="00645479"/>
    <w:rsid w:val="006458F9"/>
    <w:rsid w:val="00645D51"/>
    <w:rsid w:val="00645E86"/>
    <w:rsid w:val="00645F44"/>
    <w:rsid w:val="0064602B"/>
    <w:rsid w:val="00646110"/>
    <w:rsid w:val="006463B9"/>
    <w:rsid w:val="00646ED9"/>
    <w:rsid w:val="00646F34"/>
    <w:rsid w:val="0064724E"/>
    <w:rsid w:val="006473EB"/>
    <w:rsid w:val="00647A0E"/>
    <w:rsid w:val="00647B95"/>
    <w:rsid w:val="00647D38"/>
    <w:rsid w:val="00647E3C"/>
    <w:rsid w:val="00647EB8"/>
    <w:rsid w:val="00647F16"/>
    <w:rsid w:val="006506EA"/>
    <w:rsid w:val="00650BDA"/>
    <w:rsid w:val="00651618"/>
    <w:rsid w:val="006516C3"/>
    <w:rsid w:val="0065175E"/>
    <w:rsid w:val="006518EE"/>
    <w:rsid w:val="00651CEE"/>
    <w:rsid w:val="006520BA"/>
    <w:rsid w:val="00652566"/>
    <w:rsid w:val="00652E9C"/>
    <w:rsid w:val="00653078"/>
    <w:rsid w:val="00653E00"/>
    <w:rsid w:val="00653FA8"/>
    <w:rsid w:val="0065424F"/>
    <w:rsid w:val="00654AAE"/>
    <w:rsid w:val="00654B30"/>
    <w:rsid w:val="00654C78"/>
    <w:rsid w:val="0065532A"/>
    <w:rsid w:val="006553AD"/>
    <w:rsid w:val="006553E2"/>
    <w:rsid w:val="00655559"/>
    <w:rsid w:val="006557C2"/>
    <w:rsid w:val="00655C2E"/>
    <w:rsid w:val="00655CC9"/>
    <w:rsid w:val="00655D0C"/>
    <w:rsid w:val="006563F3"/>
    <w:rsid w:val="00656561"/>
    <w:rsid w:val="00656C5F"/>
    <w:rsid w:val="00657B36"/>
    <w:rsid w:val="00657DB6"/>
    <w:rsid w:val="00660454"/>
    <w:rsid w:val="00660727"/>
    <w:rsid w:val="006608CF"/>
    <w:rsid w:val="00660AF9"/>
    <w:rsid w:val="00661261"/>
    <w:rsid w:val="00661538"/>
    <w:rsid w:val="00661579"/>
    <w:rsid w:val="0066168F"/>
    <w:rsid w:val="00661772"/>
    <w:rsid w:val="006619FD"/>
    <w:rsid w:val="00661D1C"/>
    <w:rsid w:val="00661DE7"/>
    <w:rsid w:val="00661E80"/>
    <w:rsid w:val="0066214B"/>
    <w:rsid w:val="0066227F"/>
    <w:rsid w:val="006626E4"/>
    <w:rsid w:val="00662A3B"/>
    <w:rsid w:val="00662A53"/>
    <w:rsid w:val="00662BB8"/>
    <w:rsid w:val="00662C67"/>
    <w:rsid w:val="00662F0C"/>
    <w:rsid w:val="00663116"/>
    <w:rsid w:val="00663477"/>
    <w:rsid w:val="0066478A"/>
    <w:rsid w:val="006648A9"/>
    <w:rsid w:val="00664943"/>
    <w:rsid w:val="00664948"/>
    <w:rsid w:val="00664A0C"/>
    <w:rsid w:val="00664FD1"/>
    <w:rsid w:val="006650A6"/>
    <w:rsid w:val="00665179"/>
    <w:rsid w:val="006657A0"/>
    <w:rsid w:val="00665AD0"/>
    <w:rsid w:val="00665C2A"/>
    <w:rsid w:val="00666286"/>
    <w:rsid w:val="00666777"/>
    <w:rsid w:val="00666F9E"/>
    <w:rsid w:val="00667172"/>
    <w:rsid w:val="00667482"/>
    <w:rsid w:val="006677FE"/>
    <w:rsid w:val="00667B37"/>
    <w:rsid w:val="0067002D"/>
    <w:rsid w:val="006705BD"/>
    <w:rsid w:val="00671824"/>
    <w:rsid w:val="00671A4F"/>
    <w:rsid w:val="00672186"/>
    <w:rsid w:val="006722B0"/>
    <w:rsid w:val="00672447"/>
    <w:rsid w:val="00672A82"/>
    <w:rsid w:val="00672D16"/>
    <w:rsid w:val="00673001"/>
    <w:rsid w:val="006732C6"/>
    <w:rsid w:val="006734CD"/>
    <w:rsid w:val="00673CA8"/>
    <w:rsid w:val="0067412B"/>
    <w:rsid w:val="006743F5"/>
    <w:rsid w:val="006744CC"/>
    <w:rsid w:val="00674C10"/>
    <w:rsid w:val="006752AD"/>
    <w:rsid w:val="006755E5"/>
    <w:rsid w:val="0067565F"/>
    <w:rsid w:val="00675F14"/>
    <w:rsid w:val="006760BC"/>
    <w:rsid w:val="0067660A"/>
    <w:rsid w:val="00676774"/>
    <w:rsid w:val="00676860"/>
    <w:rsid w:val="00676B3F"/>
    <w:rsid w:val="006773AA"/>
    <w:rsid w:val="006773E1"/>
    <w:rsid w:val="0067745C"/>
    <w:rsid w:val="0067766E"/>
    <w:rsid w:val="00677E78"/>
    <w:rsid w:val="00680017"/>
    <w:rsid w:val="0068028A"/>
    <w:rsid w:val="00680EE9"/>
    <w:rsid w:val="00681E2D"/>
    <w:rsid w:val="00681EB5"/>
    <w:rsid w:val="00682631"/>
    <w:rsid w:val="006830F3"/>
    <w:rsid w:val="00683359"/>
    <w:rsid w:val="0068350A"/>
    <w:rsid w:val="00683B6E"/>
    <w:rsid w:val="00683CE2"/>
    <w:rsid w:val="00683FE9"/>
    <w:rsid w:val="00684137"/>
    <w:rsid w:val="006844BB"/>
    <w:rsid w:val="0068461F"/>
    <w:rsid w:val="00684EF5"/>
    <w:rsid w:val="00686302"/>
    <w:rsid w:val="006863C5"/>
    <w:rsid w:val="00687106"/>
    <w:rsid w:val="006873F6"/>
    <w:rsid w:val="006876E2"/>
    <w:rsid w:val="00687C72"/>
    <w:rsid w:val="0069040E"/>
    <w:rsid w:val="0069066E"/>
    <w:rsid w:val="006907D5"/>
    <w:rsid w:val="00690FEE"/>
    <w:rsid w:val="0069111F"/>
    <w:rsid w:val="006914F3"/>
    <w:rsid w:val="006918F1"/>
    <w:rsid w:val="0069265B"/>
    <w:rsid w:val="00692C39"/>
    <w:rsid w:val="00693109"/>
    <w:rsid w:val="00693786"/>
    <w:rsid w:val="006937BC"/>
    <w:rsid w:val="00693CA3"/>
    <w:rsid w:val="00693EB9"/>
    <w:rsid w:val="0069531E"/>
    <w:rsid w:val="006956E1"/>
    <w:rsid w:val="00695731"/>
    <w:rsid w:val="00695928"/>
    <w:rsid w:val="00695BAF"/>
    <w:rsid w:val="00695BF5"/>
    <w:rsid w:val="00695DDE"/>
    <w:rsid w:val="00695EE2"/>
    <w:rsid w:val="00695FAA"/>
    <w:rsid w:val="0069631A"/>
    <w:rsid w:val="00696330"/>
    <w:rsid w:val="006963D0"/>
    <w:rsid w:val="00696594"/>
    <w:rsid w:val="00696C06"/>
    <w:rsid w:val="0069723C"/>
    <w:rsid w:val="006972D3"/>
    <w:rsid w:val="0069761E"/>
    <w:rsid w:val="00697AEE"/>
    <w:rsid w:val="00697D1A"/>
    <w:rsid w:val="00697D5F"/>
    <w:rsid w:val="00697F8E"/>
    <w:rsid w:val="006A03A4"/>
    <w:rsid w:val="006A03A9"/>
    <w:rsid w:val="006A048D"/>
    <w:rsid w:val="006A064A"/>
    <w:rsid w:val="006A0875"/>
    <w:rsid w:val="006A13EB"/>
    <w:rsid w:val="006A181F"/>
    <w:rsid w:val="006A1828"/>
    <w:rsid w:val="006A1A69"/>
    <w:rsid w:val="006A1FF0"/>
    <w:rsid w:val="006A2612"/>
    <w:rsid w:val="006A28F3"/>
    <w:rsid w:val="006A2D78"/>
    <w:rsid w:val="006A3056"/>
    <w:rsid w:val="006A3919"/>
    <w:rsid w:val="006A433F"/>
    <w:rsid w:val="006A491E"/>
    <w:rsid w:val="006A4E3D"/>
    <w:rsid w:val="006A52A7"/>
    <w:rsid w:val="006A5313"/>
    <w:rsid w:val="006A55B2"/>
    <w:rsid w:val="006A5814"/>
    <w:rsid w:val="006A5D71"/>
    <w:rsid w:val="006A5D94"/>
    <w:rsid w:val="006A5F72"/>
    <w:rsid w:val="006A61BE"/>
    <w:rsid w:val="006A6907"/>
    <w:rsid w:val="006A6B9A"/>
    <w:rsid w:val="006A6D61"/>
    <w:rsid w:val="006A6FE4"/>
    <w:rsid w:val="006A717D"/>
    <w:rsid w:val="006A788D"/>
    <w:rsid w:val="006A7BD7"/>
    <w:rsid w:val="006B0074"/>
    <w:rsid w:val="006B0450"/>
    <w:rsid w:val="006B0A4F"/>
    <w:rsid w:val="006B0D16"/>
    <w:rsid w:val="006B0DFF"/>
    <w:rsid w:val="006B13EB"/>
    <w:rsid w:val="006B1915"/>
    <w:rsid w:val="006B20D9"/>
    <w:rsid w:val="006B262D"/>
    <w:rsid w:val="006B27C9"/>
    <w:rsid w:val="006B2D6C"/>
    <w:rsid w:val="006B2FAD"/>
    <w:rsid w:val="006B37A0"/>
    <w:rsid w:val="006B3C28"/>
    <w:rsid w:val="006B3FC9"/>
    <w:rsid w:val="006B40C1"/>
    <w:rsid w:val="006B4155"/>
    <w:rsid w:val="006B469C"/>
    <w:rsid w:val="006B476E"/>
    <w:rsid w:val="006B519B"/>
    <w:rsid w:val="006B52E7"/>
    <w:rsid w:val="006B5611"/>
    <w:rsid w:val="006B590A"/>
    <w:rsid w:val="006B5ECD"/>
    <w:rsid w:val="006B696D"/>
    <w:rsid w:val="006B6B82"/>
    <w:rsid w:val="006B6BC7"/>
    <w:rsid w:val="006B7AAE"/>
    <w:rsid w:val="006B7C8A"/>
    <w:rsid w:val="006C0016"/>
    <w:rsid w:val="006C0024"/>
    <w:rsid w:val="006C002A"/>
    <w:rsid w:val="006C0851"/>
    <w:rsid w:val="006C0BD6"/>
    <w:rsid w:val="006C0DE1"/>
    <w:rsid w:val="006C135F"/>
    <w:rsid w:val="006C148F"/>
    <w:rsid w:val="006C210B"/>
    <w:rsid w:val="006C2265"/>
    <w:rsid w:val="006C251D"/>
    <w:rsid w:val="006C26E1"/>
    <w:rsid w:val="006C2A5F"/>
    <w:rsid w:val="006C3878"/>
    <w:rsid w:val="006C3890"/>
    <w:rsid w:val="006C3D19"/>
    <w:rsid w:val="006C4623"/>
    <w:rsid w:val="006C4764"/>
    <w:rsid w:val="006C4FF1"/>
    <w:rsid w:val="006C546F"/>
    <w:rsid w:val="006C549F"/>
    <w:rsid w:val="006C587D"/>
    <w:rsid w:val="006C5A5F"/>
    <w:rsid w:val="006C5B34"/>
    <w:rsid w:val="006C61BA"/>
    <w:rsid w:val="006C63B0"/>
    <w:rsid w:val="006C64DA"/>
    <w:rsid w:val="006C6E3B"/>
    <w:rsid w:val="006C750C"/>
    <w:rsid w:val="006C7C22"/>
    <w:rsid w:val="006C7C53"/>
    <w:rsid w:val="006D0012"/>
    <w:rsid w:val="006D012A"/>
    <w:rsid w:val="006D06DB"/>
    <w:rsid w:val="006D1229"/>
    <w:rsid w:val="006D16C9"/>
    <w:rsid w:val="006D2A96"/>
    <w:rsid w:val="006D2AE7"/>
    <w:rsid w:val="006D2F8E"/>
    <w:rsid w:val="006D377C"/>
    <w:rsid w:val="006D38E5"/>
    <w:rsid w:val="006D3E62"/>
    <w:rsid w:val="006D455A"/>
    <w:rsid w:val="006D55A5"/>
    <w:rsid w:val="006D574D"/>
    <w:rsid w:val="006D587E"/>
    <w:rsid w:val="006D5B30"/>
    <w:rsid w:val="006D653C"/>
    <w:rsid w:val="006D659B"/>
    <w:rsid w:val="006D65D0"/>
    <w:rsid w:val="006D669C"/>
    <w:rsid w:val="006D6992"/>
    <w:rsid w:val="006D6D2F"/>
    <w:rsid w:val="006D6FE2"/>
    <w:rsid w:val="006D7A60"/>
    <w:rsid w:val="006D7C45"/>
    <w:rsid w:val="006D7FDD"/>
    <w:rsid w:val="006E021D"/>
    <w:rsid w:val="006E04A8"/>
    <w:rsid w:val="006E0BCF"/>
    <w:rsid w:val="006E0CB9"/>
    <w:rsid w:val="006E0D78"/>
    <w:rsid w:val="006E0EB6"/>
    <w:rsid w:val="006E1047"/>
    <w:rsid w:val="006E1210"/>
    <w:rsid w:val="006E152C"/>
    <w:rsid w:val="006E15AC"/>
    <w:rsid w:val="006E163F"/>
    <w:rsid w:val="006E16FF"/>
    <w:rsid w:val="006E1B95"/>
    <w:rsid w:val="006E1F21"/>
    <w:rsid w:val="006E2311"/>
    <w:rsid w:val="006E2496"/>
    <w:rsid w:val="006E277E"/>
    <w:rsid w:val="006E2798"/>
    <w:rsid w:val="006E2D55"/>
    <w:rsid w:val="006E2EA3"/>
    <w:rsid w:val="006E328F"/>
    <w:rsid w:val="006E34C0"/>
    <w:rsid w:val="006E3562"/>
    <w:rsid w:val="006E3820"/>
    <w:rsid w:val="006E4178"/>
    <w:rsid w:val="006E429A"/>
    <w:rsid w:val="006E4401"/>
    <w:rsid w:val="006E4617"/>
    <w:rsid w:val="006E49C8"/>
    <w:rsid w:val="006E4D5F"/>
    <w:rsid w:val="006E505D"/>
    <w:rsid w:val="006E50E6"/>
    <w:rsid w:val="006E54C5"/>
    <w:rsid w:val="006E5AED"/>
    <w:rsid w:val="006E5AF0"/>
    <w:rsid w:val="006E5EA8"/>
    <w:rsid w:val="006E5ED1"/>
    <w:rsid w:val="006E60B9"/>
    <w:rsid w:val="006E60D0"/>
    <w:rsid w:val="006E6397"/>
    <w:rsid w:val="006E6591"/>
    <w:rsid w:val="006E67C4"/>
    <w:rsid w:val="006E6A0B"/>
    <w:rsid w:val="006E6E33"/>
    <w:rsid w:val="006E700F"/>
    <w:rsid w:val="006E7140"/>
    <w:rsid w:val="006E77E8"/>
    <w:rsid w:val="006E78B9"/>
    <w:rsid w:val="006E79F0"/>
    <w:rsid w:val="006E7CCB"/>
    <w:rsid w:val="006F01B1"/>
    <w:rsid w:val="006F04C3"/>
    <w:rsid w:val="006F065C"/>
    <w:rsid w:val="006F08DA"/>
    <w:rsid w:val="006F1283"/>
    <w:rsid w:val="006F1309"/>
    <w:rsid w:val="006F138C"/>
    <w:rsid w:val="006F1929"/>
    <w:rsid w:val="006F1A58"/>
    <w:rsid w:val="006F24FD"/>
    <w:rsid w:val="006F258C"/>
    <w:rsid w:val="006F2687"/>
    <w:rsid w:val="006F2CF7"/>
    <w:rsid w:val="006F2E70"/>
    <w:rsid w:val="006F2F03"/>
    <w:rsid w:val="006F305F"/>
    <w:rsid w:val="006F3475"/>
    <w:rsid w:val="006F36A0"/>
    <w:rsid w:val="006F3B9A"/>
    <w:rsid w:val="006F3C47"/>
    <w:rsid w:val="006F3D84"/>
    <w:rsid w:val="006F4227"/>
    <w:rsid w:val="006F4365"/>
    <w:rsid w:val="006F459D"/>
    <w:rsid w:val="006F4686"/>
    <w:rsid w:val="006F4E75"/>
    <w:rsid w:val="006F5623"/>
    <w:rsid w:val="006F5683"/>
    <w:rsid w:val="006F5B5F"/>
    <w:rsid w:val="006F5E63"/>
    <w:rsid w:val="006F669F"/>
    <w:rsid w:val="006F6931"/>
    <w:rsid w:val="006F6A37"/>
    <w:rsid w:val="006F6EBF"/>
    <w:rsid w:val="006F7156"/>
    <w:rsid w:val="006F729A"/>
    <w:rsid w:val="006F7CB7"/>
    <w:rsid w:val="006F7F1B"/>
    <w:rsid w:val="00700393"/>
    <w:rsid w:val="00700446"/>
    <w:rsid w:val="007005FE"/>
    <w:rsid w:val="00700BCE"/>
    <w:rsid w:val="007018D7"/>
    <w:rsid w:val="00701DA9"/>
    <w:rsid w:val="00702535"/>
    <w:rsid w:val="00702542"/>
    <w:rsid w:val="00703668"/>
    <w:rsid w:val="00703AB2"/>
    <w:rsid w:val="0070413A"/>
    <w:rsid w:val="007041C8"/>
    <w:rsid w:val="0070423B"/>
    <w:rsid w:val="0070435D"/>
    <w:rsid w:val="00704447"/>
    <w:rsid w:val="007046A6"/>
    <w:rsid w:val="00704B0B"/>
    <w:rsid w:val="00704B5C"/>
    <w:rsid w:val="00704CEC"/>
    <w:rsid w:val="00704D5E"/>
    <w:rsid w:val="0070513A"/>
    <w:rsid w:val="007052C7"/>
    <w:rsid w:val="00705415"/>
    <w:rsid w:val="00705661"/>
    <w:rsid w:val="00706403"/>
    <w:rsid w:val="00706A35"/>
    <w:rsid w:val="00706BAD"/>
    <w:rsid w:val="00707184"/>
    <w:rsid w:val="007071FC"/>
    <w:rsid w:val="00707294"/>
    <w:rsid w:val="007077E0"/>
    <w:rsid w:val="007079EF"/>
    <w:rsid w:val="00707B0B"/>
    <w:rsid w:val="00707C25"/>
    <w:rsid w:val="00707FC9"/>
    <w:rsid w:val="0071000F"/>
    <w:rsid w:val="007100E2"/>
    <w:rsid w:val="00710155"/>
    <w:rsid w:val="00710832"/>
    <w:rsid w:val="00710844"/>
    <w:rsid w:val="007108D1"/>
    <w:rsid w:val="00710D77"/>
    <w:rsid w:val="00711197"/>
    <w:rsid w:val="00711470"/>
    <w:rsid w:val="00711689"/>
    <w:rsid w:val="007118C1"/>
    <w:rsid w:val="007119D8"/>
    <w:rsid w:val="00711A18"/>
    <w:rsid w:val="00711B4D"/>
    <w:rsid w:val="00711DAC"/>
    <w:rsid w:val="0071212A"/>
    <w:rsid w:val="0071213B"/>
    <w:rsid w:val="00712253"/>
    <w:rsid w:val="007122D0"/>
    <w:rsid w:val="00712431"/>
    <w:rsid w:val="00712E0D"/>
    <w:rsid w:val="007136B7"/>
    <w:rsid w:val="0071395E"/>
    <w:rsid w:val="00713C52"/>
    <w:rsid w:val="00713EF0"/>
    <w:rsid w:val="00714078"/>
    <w:rsid w:val="007140CB"/>
    <w:rsid w:val="007143E4"/>
    <w:rsid w:val="00714551"/>
    <w:rsid w:val="00715384"/>
    <w:rsid w:val="00716195"/>
    <w:rsid w:val="00716216"/>
    <w:rsid w:val="00716257"/>
    <w:rsid w:val="0071637F"/>
    <w:rsid w:val="007164DB"/>
    <w:rsid w:val="007165A0"/>
    <w:rsid w:val="00716A6F"/>
    <w:rsid w:val="00716B51"/>
    <w:rsid w:val="00716EBD"/>
    <w:rsid w:val="007172B4"/>
    <w:rsid w:val="007176B3"/>
    <w:rsid w:val="00720159"/>
    <w:rsid w:val="007201B1"/>
    <w:rsid w:val="00720277"/>
    <w:rsid w:val="00720876"/>
    <w:rsid w:val="00720C09"/>
    <w:rsid w:val="00720DB7"/>
    <w:rsid w:val="00721032"/>
    <w:rsid w:val="007212BE"/>
    <w:rsid w:val="00721CDA"/>
    <w:rsid w:val="00722B87"/>
    <w:rsid w:val="00723EB3"/>
    <w:rsid w:val="00723FCD"/>
    <w:rsid w:val="007242CA"/>
    <w:rsid w:val="0072464B"/>
    <w:rsid w:val="00724779"/>
    <w:rsid w:val="00724983"/>
    <w:rsid w:val="00725F55"/>
    <w:rsid w:val="00726515"/>
    <w:rsid w:val="00726CA1"/>
    <w:rsid w:val="00726DDC"/>
    <w:rsid w:val="00727607"/>
    <w:rsid w:val="0072772F"/>
    <w:rsid w:val="00727862"/>
    <w:rsid w:val="00727D38"/>
    <w:rsid w:val="00727D8E"/>
    <w:rsid w:val="007301DF"/>
    <w:rsid w:val="00730894"/>
    <w:rsid w:val="00730911"/>
    <w:rsid w:val="00730C7A"/>
    <w:rsid w:val="0073118F"/>
    <w:rsid w:val="00731674"/>
    <w:rsid w:val="00731A72"/>
    <w:rsid w:val="00731C5A"/>
    <w:rsid w:val="00731F25"/>
    <w:rsid w:val="00731FFE"/>
    <w:rsid w:val="0073213F"/>
    <w:rsid w:val="00732351"/>
    <w:rsid w:val="0073354A"/>
    <w:rsid w:val="00733941"/>
    <w:rsid w:val="00733A61"/>
    <w:rsid w:val="00733F01"/>
    <w:rsid w:val="00734011"/>
    <w:rsid w:val="00734EB2"/>
    <w:rsid w:val="007356AA"/>
    <w:rsid w:val="0073591D"/>
    <w:rsid w:val="00737362"/>
    <w:rsid w:val="0073743B"/>
    <w:rsid w:val="00737543"/>
    <w:rsid w:val="00737D4E"/>
    <w:rsid w:val="007400F6"/>
    <w:rsid w:val="00740369"/>
    <w:rsid w:val="0074042B"/>
    <w:rsid w:val="007405FD"/>
    <w:rsid w:val="00740640"/>
    <w:rsid w:val="00740F40"/>
    <w:rsid w:val="00740F4B"/>
    <w:rsid w:val="00741176"/>
    <w:rsid w:val="007415D5"/>
    <w:rsid w:val="007416A8"/>
    <w:rsid w:val="007418FE"/>
    <w:rsid w:val="0074199E"/>
    <w:rsid w:val="00742565"/>
    <w:rsid w:val="007427A1"/>
    <w:rsid w:val="007428AF"/>
    <w:rsid w:val="00742902"/>
    <w:rsid w:val="00742E41"/>
    <w:rsid w:val="00742F82"/>
    <w:rsid w:val="00742FAB"/>
    <w:rsid w:val="00743EC4"/>
    <w:rsid w:val="00744493"/>
    <w:rsid w:val="00744555"/>
    <w:rsid w:val="0074468B"/>
    <w:rsid w:val="007449D9"/>
    <w:rsid w:val="00744C31"/>
    <w:rsid w:val="00744E75"/>
    <w:rsid w:val="00745565"/>
    <w:rsid w:val="00745843"/>
    <w:rsid w:val="00745A51"/>
    <w:rsid w:val="00745E07"/>
    <w:rsid w:val="0074615F"/>
    <w:rsid w:val="0074685C"/>
    <w:rsid w:val="00746974"/>
    <w:rsid w:val="00746FEA"/>
    <w:rsid w:val="007471F6"/>
    <w:rsid w:val="0074745B"/>
    <w:rsid w:val="0074751E"/>
    <w:rsid w:val="00747962"/>
    <w:rsid w:val="00747C9D"/>
    <w:rsid w:val="0075008B"/>
    <w:rsid w:val="00750445"/>
    <w:rsid w:val="00750999"/>
    <w:rsid w:val="007513FC"/>
    <w:rsid w:val="007514CB"/>
    <w:rsid w:val="0075151D"/>
    <w:rsid w:val="00751A06"/>
    <w:rsid w:val="00751A51"/>
    <w:rsid w:val="00751D2F"/>
    <w:rsid w:val="00752019"/>
    <w:rsid w:val="00752C99"/>
    <w:rsid w:val="00753141"/>
    <w:rsid w:val="007531F1"/>
    <w:rsid w:val="00753F70"/>
    <w:rsid w:val="0075405E"/>
    <w:rsid w:val="00754531"/>
    <w:rsid w:val="0075460A"/>
    <w:rsid w:val="00754990"/>
    <w:rsid w:val="00754C57"/>
    <w:rsid w:val="00754E01"/>
    <w:rsid w:val="00754F1D"/>
    <w:rsid w:val="00755916"/>
    <w:rsid w:val="00755C3E"/>
    <w:rsid w:val="00755D76"/>
    <w:rsid w:val="00756166"/>
    <w:rsid w:val="0075630F"/>
    <w:rsid w:val="007563A4"/>
    <w:rsid w:val="0075658B"/>
    <w:rsid w:val="007566AA"/>
    <w:rsid w:val="00756824"/>
    <w:rsid w:val="007569E5"/>
    <w:rsid w:val="00756E1F"/>
    <w:rsid w:val="00757361"/>
    <w:rsid w:val="0075747D"/>
    <w:rsid w:val="007574B0"/>
    <w:rsid w:val="007617CB"/>
    <w:rsid w:val="00761CAB"/>
    <w:rsid w:val="00761D8C"/>
    <w:rsid w:val="007627F5"/>
    <w:rsid w:val="0076284E"/>
    <w:rsid w:val="00762D88"/>
    <w:rsid w:val="00762DA2"/>
    <w:rsid w:val="00762E16"/>
    <w:rsid w:val="007638C3"/>
    <w:rsid w:val="007638EB"/>
    <w:rsid w:val="007639CA"/>
    <w:rsid w:val="007639DF"/>
    <w:rsid w:val="00763F3D"/>
    <w:rsid w:val="00764329"/>
    <w:rsid w:val="007646D2"/>
    <w:rsid w:val="007648E9"/>
    <w:rsid w:val="00764BF3"/>
    <w:rsid w:val="00764CE9"/>
    <w:rsid w:val="00765660"/>
    <w:rsid w:val="00765D44"/>
    <w:rsid w:val="00765D55"/>
    <w:rsid w:val="00765F50"/>
    <w:rsid w:val="00766014"/>
    <w:rsid w:val="0076601B"/>
    <w:rsid w:val="00766030"/>
    <w:rsid w:val="00766606"/>
    <w:rsid w:val="00766CCB"/>
    <w:rsid w:val="00766FAB"/>
    <w:rsid w:val="0076720F"/>
    <w:rsid w:val="0076778B"/>
    <w:rsid w:val="00767A52"/>
    <w:rsid w:val="00767B5B"/>
    <w:rsid w:val="00767F87"/>
    <w:rsid w:val="0077009D"/>
    <w:rsid w:val="00770AD0"/>
    <w:rsid w:val="00770F71"/>
    <w:rsid w:val="00770FD1"/>
    <w:rsid w:val="00771454"/>
    <w:rsid w:val="007716BF"/>
    <w:rsid w:val="007717EA"/>
    <w:rsid w:val="0077212E"/>
    <w:rsid w:val="00772B77"/>
    <w:rsid w:val="00772E67"/>
    <w:rsid w:val="007733A7"/>
    <w:rsid w:val="0077352B"/>
    <w:rsid w:val="00773E87"/>
    <w:rsid w:val="00773F7B"/>
    <w:rsid w:val="0077418B"/>
    <w:rsid w:val="007743DB"/>
    <w:rsid w:val="007748EC"/>
    <w:rsid w:val="00775A26"/>
    <w:rsid w:val="00776092"/>
    <w:rsid w:val="007761EB"/>
    <w:rsid w:val="00776201"/>
    <w:rsid w:val="00776237"/>
    <w:rsid w:val="0077655F"/>
    <w:rsid w:val="00776777"/>
    <w:rsid w:val="0077738B"/>
    <w:rsid w:val="007774C4"/>
    <w:rsid w:val="007777E1"/>
    <w:rsid w:val="00777842"/>
    <w:rsid w:val="007778A3"/>
    <w:rsid w:val="00777A97"/>
    <w:rsid w:val="00777D5A"/>
    <w:rsid w:val="007801CD"/>
    <w:rsid w:val="00780685"/>
    <w:rsid w:val="00780A9C"/>
    <w:rsid w:val="00780BDD"/>
    <w:rsid w:val="00780DEE"/>
    <w:rsid w:val="00780FD4"/>
    <w:rsid w:val="007814C5"/>
    <w:rsid w:val="00781691"/>
    <w:rsid w:val="00781B83"/>
    <w:rsid w:val="00781CDC"/>
    <w:rsid w:val="00781E39"/>
    <w:rsid w:val="007822AD"/>
    <w:rsid w:val="00782FFB"/>
    <w:rsid w:val="00783178"/>
    <w:rsid w:val="0078331F"/>
    <w:rsid w:val="007833D7"/>
    <w:rsid w:val="0078351D"/>
    <w:rsid w:val="007835FD"/>
    <w:rsid w:val="00783607"/>
    <w:rsid w:val="00783896"/>
    <w:rsid w:val="007839F9"/>
    <w:rsid w:val="00783C0F"/>
    <w:rsid w:val="00783C3E"/>
    <w:rsid w:val="00783DF7"/>
    <w:rsid w:val="007840E2"/>
    <w:rsid w:val="00784773"/>
    <w:rsid w:val="00784A69"/>
    <w:rsid w:val="00784E8E"/>
    <w:rsid w:val="0078502D"/>
    <w:rsid w:val="0078510A"/>
    <w:rsid w:val="0078518F"/>
    <w:rsid w:val="0078589C"/>
    <w:rsid w:val="00785A42"/>
    <w:rsid w:val="00785A74"/>
    <w:rsid w:val="007864A3"/>
    <w:rsid w:val="00786A56"/>
    <w:rsid w:val="00786B89"/>
    <w:rsid w:val="00786D4C"/>
    <w:rsid w:val="00786D70"/>
    <w:rsid w:val="00786E58"/>
    <w:rsid w:val="00787189"/>
    <w:rsid w:val="007877DE"/>
    <w:rsid w:val="00787A5D"/>
    <w:rsid w:val="00787B32"/>
    <w:rsid w:val="0079023C"/>
    <w:rsid w:val="0079057F"/>
    <w:rsid w:val="00790CC2"/>
    <w:rsid w:val="00790F71"/>
    <w:rsid w:val="00791280"/>
    <w:rsid w:val="007913A7"/>
    <w:rsid w:val="007914F7"/>
    <w:rsid w:val="0079295F"/>
    <w:rsid w:val="00792AC3"/>
    <w:rsid w:val="00793AC3"/>
    <w:rsid w:val="00794001"/>
    <w:rsid w:val="0079437E"/>
    <w:rsid w:val="007947E1"/>
    <w:rsid w:val="00794BA2"/>
    <w:rsid w:val="00794D12"/>
    <w:rsid w:val="00794FDB"/>
    <w:rsid w:val="007955E2"/>
    <w:rsid w:val="00795A8B"/>
    <w:rsid w:val="00795AB3"/>
    <w:rsid w:val="00795AEA"/>
    <w:rsid w:val="00795B32"/>
    <w:rsid w:val="00795BB2"/>
    <w:rsid w:val="00796207"/>
    <w:rsid w:val="0079670B"/>
    <w:rsid w:val="00797213"/>
    <w:rsid w:val="0079772E"/>
    <w:rsid w:val="00797789"/>
    <w:rsid w:val="00797CDE"/>
    <w:rsid w:val="007A0085"/>
    <w:rsid w:val="007A0392"/>
    <w:rsid w:val="007A04F4"/>
    <w:rsid w:val="007A0B02"/>
    <w:rsid w:val="007A0BB0"/>
    <w:rsid w:val="007A0FF0"/>
    <w:rsid w:val="007A157C"/>
    <w:rsid w:val="007A1B9A"/>
    <w:rsid w:val="007A1C6E"/>
    <w:rsid w:val="007A1DE6"/>
    <w:rsid w:val="007A20BD"/>
    <w:rsid w:val="007A21E3"/>
    <w:rsid w:val="007A22D9"/>
    <w:rsid w:val="007A2341"/>
    <w:rsid w:val="007A2B96"/>
    <w:rsid w:val="007A2DF0"/>
    <w:rsid w:val="007A315D"/>
    <w:rsid w:val="007A34D4"/>
    <w:rsid w:val="007A3C14"/>
    <w:rsid w:val="007A3C29"/>
    <w:rsid w:val="007A40FA"/>
    <w:rsid w:val="007A49EE"/>
    <w:rsid w:val="007A4A4E"/>
    <w:rsid w:val="007A4DD5"/>
    <w:rsid w:val="007A50B8"/>
    <w:rsid w:val="007A5114"/>
    <w:rsid w:val="007A5173"/>
    <w:rsid w:val="007A6124"/>
    <w:rsid w:val="007A615D"/>
    <w:rsid w:val="007A61A1"/>
    <w:rsid w:val="007A66F4"/>
    <w:rsid w:val="007A6D11"/>
    <w:rsid w:val="007A6EF7"/>
    <w:rsid w:val="007A71CD"/>
    <w:rsid w:val="007A73DC"/>
    <w:rsid w:val="007A7436"/>
    <w:rsid w:val="007A7960"/>
    <w:rsid w:val="007A7DD8"/>
    <w:rsid w:val="007B0448"/>
    <w:rsid w:val="007B0482"/>
    <w:rsid w:val="007B0527"/>
    <w:rsid w:val="007B094F"/>
    <w:rsid w:val="007B135A"/>
    <w:rsid w:val="007B139D"/>
    <w:rsid w:val="007B162D"/>
    <w:rsid w:val="007B16A5"/>
    <w:rsid w:val="007B1A8F"/>
    <w:rsid w:val="007B1DC8"/>
    <w:rsid w:val="007B25A2"/>
    <w:rsid w:val="007B2812"/>
    <w:rsid w:val="007B2BF6"/>
    <w:rsid w:val="007B2C4F"/>
    <w:rsid w:val="007B2FEE"/>
    <w:rsid w:val="007B32E8"/>
    <w:rsid w:val="007B378B"/>
    <w:rsid w:val="007B3B3C"/>
    <w:rsid w:val="007B3F87"/>
    <w:rsid w:val="007B41F6"/>
    <w:rsid w:val="007B4370"/>
    <w:rsid w:val="007B49EF"/>
    <w:rsid w:val="007B4B4F"/>
    <w:rsid w:val="007B509E"/>
    <w:rsid w:val="007B5518"/>
    <w:rsid w:val="007B5729"/>
    <w:rsid w:val="007B592B"/>
    <w:rsid w:val="007B5C45"/>
    <w:rsid w:val="007B5C5E"/>
    <w:rsid w:val="007B631E"/>
    <w:rsid w:val="007B67D6"/>
    <w:rsid w:val="007B6811"/>
    <w:rsid w:val="007B6A3B"/>
    <w:rsid w:val="007B6D02"/>
    <w:rsid w:val="007B6E94"/>
    <w:rsid w:val="007B7366"/>
    <w:rsid w:val="007B74BB"/>
    <w:rsid w:val="007B74E0"/>
    <w:rsid w:val="007B7B13"/>
    <w:rsid w:val="007B7BCB"/>
    <w:rsid w:val="007B7EDF"/>
    <w:rsid w:val="007C015B"/>
    <w:rsid w:val="007C0437"/>
    <w:rsid w:val="007C0E29"/>
    <w:rsid w:val="007C1130"/>
    <w:rsid w:val="007C1555"/>
    <w:rsid w:val="007C1643"/>
    <w:rsid w:val="007C1751"/>
    <w:rsid w:val="007C1936"/>
    <w:rsid w:val="007C1B18"/>
    <w:rsid w:val="007C1E8A"/>
    <w:rsid w:val="007C24BE"/>
    <w:rsid w:val="007C27B3"/>
    <w:rsid w:val="007C2A0D"/>
    <w:rsid w:val="007C2CDD"/>
    <w:rsid w:val="007C2DBB"/>
    <w:rsid w:val="007C2ED7"/>
    <w:rsid w:val="007C33AB"/>
    <w:rsid w:val="007C354F"/>
    <w:rsid w:val="007C3682"/>
    <w:rsid w:val="007C3716"/>
    <w:rsid w:val="007C37CF"/>
    <w:rsid w:val="007C3A98"/>
    <w:rsid w:val="007C3EBB"/>
    <w:rsid w:val="007C4194"/>
    <w:rsid w:val="007C4243"/>
    <w:rsid w:val="007C4938"/>
    <w:rsid w:val="007C49AB"/>
    <w:rsid w:val="007C4BBB"/>
    <w:rsid w:val="007C4F0E"/>
    <w:rsid w:val="007C5163"/>
    <w:rsid w:val="007C52A9"/>
    <w:rsid w:val="007C56B1"/>
    <w:rsid w:val="007C5ACF"/>
    <w:rsid w:val="007C5F86"/>
    <w:rsid w:val="007C6003"/>
    <w:rsid w:val="007C6B7C"/>
    <w:rsid w:val="007C76DA"/>
    <w:rsid w:val="007C7922"/>
    <w:rsid w:val="007C7978"/>
    <w:rsid w:val="007C79DF"/>
    <w:rsid w:val="007C7B63"/>
    <w:rsid w:val="007D01C4"/>
    <w:rsid w:val="007D0235"/>
    <w:rsid w:val="007D02A1"/>
    <w:rsid w:val="007D0B01"/>
    <w:rsid w:val="007D0B9B"/>
    <w:rsid w:val="007D0BE2"/>
    <w:rsid w:val="007D0DE3"/>
    <w:rsid w:val="007D0EE3"/>
    <w:rsid w:val="007D127C"/>
    <w:rsid w:val="007D139F"/>
    <w:rsid w:val="007D18C0"/>
    <w:rsid w:val="007D1B64"/>
    <w:rsid w:val="007D24A5"/>
    <w:rsid w:val="007D2548"/>
    <w:rsid w:val="007D2B25"/>
    <w:rsid w:val="007D2D76"/>
    <w:rsid w:val="007D31C6"/>
    <w:rsid w:val="007D3AD9"/>
    <w:rsid w:val="007D3C05"/>
    <w:rsid w:val="007D4CD2"/>
    <w:rsid w:val="007D568C"/>
    <w:rsid w:val="007D586B"/>
    <w:rsid w:val="007D661A"/>
    <w:rsid w:val="007D6FFC"/>
    <w:rsid w:val="007D71D8"/>
    <w:rsid w:val="007D746C"/>
    <w:rsid w:val="007E012C"/>
    <w:rsid w:val="007E0648"/>
    <w:rsid w:val="007E0F24"/>
    <w:rsid w:val="007E104E"/>
    <w:rsid w:val="007E1130"/>
    <w:rsid w:val="007E1292"/>
    <w:rsid w:val="007E153C"/>
    <w:rsid w:val="007E2268"/>
    <w:rsid w:val="007E25E5"/>
    <w:rsid w:val="007E2709"/>
    <w:rsid w:val="007E28C5"/>
    <w:rsid w:val="007E28D9"/>
    <w:rsid w:val="007E2D9B"/>
    <w:rsid w:val="007E2E38"/>
    <w:rsid w:val="007E3168"/>
    <w:rsid w:val="007E3688"/>
    <w:rsid w:val="007E3D35"/>
    <w:rsid w:val="007E41E7"/>
    <w:rsid w:val="007E44F7"/>
    <w:rsid w:val="007E475F"/>
    <w:rsid w:val="007E4A02"/>
    <w:rsid w:val="007E4CAD"/>
    <w:rsid w:val="007E5398"/>
    <w:rsid w:val="007E55E7"/>
    <w:rsid w:val="007E5B5C"/>
    <w:rsid w:val="007E5F88"/>
    <w:rsid w:val="007E6554"/>
    <w:rsid w:val="007E6768"/>
    <w:rsid w:val="007E745E"/>
    <w:rsid w:val="007E7679"/>
    <w:rsid w:val="007E78A7"/>
    <w:rsid w:val="007F025C"/>
    <w:rsid w:val="007F0650"/>
    <w:rsid w:val="007F074A"/>
    <w:rsid w:val="007F08A3"/>
    <w:rsid w:val="007F0F8E"/>
    <w:rsid w:val="007F1416"/>
    <w:rsid w:val="007F1445"/>
    <w:rsid w:val="007F1524"/>
    <w:rsid w:val="007F1890"/>
    <w:rsid w:val="007F1E89"/>
    <w:rsid w:val="007F2221"/>
    <w:rsid w:val="007F241E"/>
    <w:rsid w:val="007F26F8"/>
    <w:rsid w:val="007F28F0"/>
    <w:rsid w:val="007F33F1"/>
    <w:rsid w:val="007F361A"/>
    <w:rsid w:val="007F3B52"/>
    <w:rsid w:val="007F3B75"/>
    <w:rsid w:val="007F452A"/>
    <w:rsid w:val="007F471E"/>
    <w:rsid w:val="007F51C5"/>
    <w:rsid w:val="007F5411"/>
    <w:rsid w:val="007F5901"/>
    <w:rsid w:val="007F5DFD"/>
    <w:rsid w:val="007F6405"/>
    <w:rsid w:val="007F6DD2"/>
    <w:rsid w:val="007F6E1D"/>
    <w:rsid w:val="007F6EF6"/>
    <w:rsid w:val="007F7181"/>
    <w:rsid w:val="007F739E"/>
    <w:rsid w:val="007F740E"/>
    <w:rsid w:val="007F7930"/>
    <w:rsid w:val="007F7B4C"/>
    <w:rsid w:val="007F7BEC"/>
    <w:rsid w:val="007F7DCE"/>
    <w:rsid w:val="0080059D"/>
    <w:rsid w:val="008006A6"/>
    <w:rsid w:val="008007A7"/>
    <w:rsid w:val="00800950"/>
    <w:rsid w:val="00800BFA"/>
    <w:rsid w:val="0080150F"/>
    <w:rsid w:val="00801B4E"/>
    <w:rsid w:val="00801C9E"/>
    <w:rsid w:val="00801EAC"/>
    <w:rsid w:val="00802162"/>
    <w:rsid w:val="00802348"/>
    <w:rsid w:val="00802AC3"/>
    <w:rsid w:val="00802BE7"/>
    <w:rsid w:val="00802CD8"/>
    <w:rsid w:val="0080378E"/>
    <w:rsid w:val="008044F8"/>
    <w:rsid w:val="00805170"/>
    <w:rsid w:val="008051BE"/>
    <w:rsid w:val="00805277"/>
    <w:rsid w:val="0080543C"/>
    <w:rsid w:val="00805DDF"/>
    <w:rsid w:val="00805F35"/>
    <w:rsid w:val="0080609E"/>
    <w:rsid w:val="00806305"/>
    <w:rsid w:val="00806742"/>
    <w:rsid w:val="008069B7"/>
    <w:rsid w:val="00806A36"/>
    <w:rsid w:val="00806D42"/>
    <w:rsid w:val="008070F0"/>
    <w:rsid w:val="00807246"/>
    <w:rsid w:val="00807336"/>
    <w:rsid w:val="00807665"/>
    <w:rsid w:val="0081021B"/>
    <w:rsid w:val="0081074A"/>
    <w:rsid w:val="00810ECD"/>
    <w:rsid w:val="008120C8"/>
    <w:rsid w:val="00812226"/>
    <w:rsid w:val="00812F17"/>
    <w:rsid w:val="00813420"/>
    <w:rsid w:val="00813608"/>
    <w:rsid w:val="00813CFD"/>
    <w:rsid w:val="00813DA4"/>
    <w:rsid w:val="008144C7"/>
    <w:rsid w:val="00814536"/>
    <w:rsid w:val="00815579"/>
    <w:rsid w:val="0081586A"/>
    <w:rsid w:val="00815882"/>
    <w:rsid w:val="008159B0"/>
    <w:rsid w:val="00816291"/>
    <w:rsid w:val="008163AF"/>
    <w:rsid w:val="00816510"/>
    <w:rsid w:val="00816893"/>
    <w:rsid w:val="00816A21"/>
    <w:rsid w:val="008170B6"/>
    <w:rsid w:val="00817790"/>
    <w:rsid w:val="008201FA"/>
    <w:rsid w:val="008209D1"/>
    <w:rsid w:val="00820C28"/>
    <w:rsid w:val="00821574"/>
    <w:rsid w:val="008216D5"/>
    <w:rsid w:val="0082190D"/>
    <w:rsid w:val="00821BBC"/>
    <w:rsid w:val="008220B1"/>
    <w:rsid w:val="008226EB"/>
    <w:rsid w:val="00822AA7"/>
    <w:rsid w:val="00823105"/>
    <w:rsid w:val="00823195"/>
    <w:rsid w:val="00823292"/>
    <w:rsid w:val="0082361C"/>
    <w:rsid w:val="00823922"/>
    <w:rsid w:val="00823C17"/>
    <w:rsid w:val="00823D71"/>
    <w:rsid w:val="00823F8E"/>
    <w:rsid w:val="008245C2"/>
    <w:rsid w:val="008245E5"/>
    <w:rsid w:val="00824DBA"/>
    <w:rsid w:val="00825028"/>
    <w:rsid w:val="008250B0"/>
    <w:rsid w:val="00826020"/>
    <w:rsid w:val="0082624D"/>
    <w:rsid w:val="00826259"/>
    <w:rsid w:val="00826489"/>
    <w:rsid w:val="00826FBE"/>
    <w:rsid w:val="0082741F"/>
    <w:rsid w:val="008275A1"/>
    <w:rsid w:val="008275B4"/>
    <w:rsid w:val="008275E9"/>
    <w:rsid w:val="00830F13"/>
    <w:rsid w:val="00830F16"/>
    <w:rsid w:val="00831779"/>
    <w:rsid w:val="008317EB"/>
    <w:rsid w:val="008318A2"/>
    <w:rsid w:val="008318C0"/>
    <w:rsid w:val="00831DE1"/>
    <w:rsid w:val="00832450"/>
    <w:rsid w:val="008328F3"/>
    <w:rsid w:val="00832BC9"/>
    <w:rsid w:val="00832C0F"/>
    <w:rsid w:val="0083328D"/>
    <w:rsid w:val="00833627"/>
    <w:rsid w:val="00833C6B"/>
    <w:rsid w:val="008344DE"/>
    <w:rsid w:val="008344F3"/>
    <w:rsid w:val="0083477B"/>
    <w:rsid w:val="00834837"/>
    <w:rsid w:val="00834D75"/>
    <w:rsid w:val="00835007"/>
    <w:rsid w:val="0083564D"/>
    <w:rsid w:val="00835B9E"/>
    <w:rsid w:val="00835CE6"/>
    <w:rsid w:val="008361AE"/>
    <w:rsid w:val="0083667E"/>
    <w:rsid w:val="00837530"/>
    <w:rsid w:val="00837532"/>
    <w:rsid w:val="00837E1C"/>
    <w:rsid w:val="008401DC"/>
    <w:rsid w:val="008402B3"/>
    <w:rsid w:val="00840347"/>
    <w:rsid w:val="008405D8"/>
    <w:rsid w:val="00840861"/>
    <w:rsid w:val="00840D7E"/>
    <w:rsid w:val="00840E66"/>
    <w:rsid w:val="00840F85"/>
    <w:rsid w:val="0084100A"/>
    <w:rsid w:val="0084117C"/>
    <w:rsid w:val="00841746"/>
    <w:rsid w:val="00841BEA"/>
    <w:rsid w:val="00841D0C"/>
    <w:rsid w:val="00841D97"/>
    <w:rsid w:val="00841E38"/>
    <w:rsid w:val="00841F0D"/>
    <w:rsid w:val="00842430"/>
    <w:rsid w:val="008425FC"/>
    <w:rsid w:val="00842655"/>
    <w:rsid w:val="008428ED"/>
    <w:rsid w:val="00842971"/>
    <w:rsid w:val="00842989"/>
    <w:rsid w:val="00842BF3"/>
    <w:rsid w:val="00842C07"/>
    <w:rsid w:val="008431E2"/>
    <w:rsid w:val="008435C1"/>
    <w:rsid w:val="00843713"/>
    <w:rsid w:val="0084383F"/>
    <w:rsid w:val="008438D3"/>
    <w:rsid w:val="00843B8B"/>
    <w:rsid w:val="00843E98"/>
    <w:rsid w:val="008449BD"/>
    <w:rsid w:val="00844B7C"/>
    <w:rsid w:val="00844E8D"/>
    <w:rsid w:val="0084518B"/>
    <w:rsid w:val="00845418"/>
    <w:rsid w:val="00845ACA"/>
    <w:rsid w:val="00846137"/>
    <w:rsid w:val="008463F5"/>
    <w:rsid w:val="00847142"/>
    <w:rsid w:val="008476FA"/>
    <w:rsid w:val="00847E30"/>
    <w:rsid w:val="008501C0"/>
    <w:rsid w:val="008501CC"/>
    <w:rsid w:val="00850E3A"/>
    <w:rsid w:val="00851159"/>
    <w:rsid w:val="00851862"/>
    <w:rsid w:val="008519CD"/>
    <w:rsid w:val="00852031"/>
    <w:rsid w:val="008524A6"/>
    <w:rsid w:val="008525A8"/>
    <w:rsid w:val="008525F7"/>
    <w:rsid w:val="00852FF0"/>
    <w:rsid w:val="00853716"/>
    <w:rsid w:val="0085373B"/>
    <w:rsid w:val="00853D47"/>
    <w:rsid w:val="00853EFF"/>
    <w:rsid w:val="00854165"/>
    <w:rsid w:val="0085444E"/>
    <w:rsid w:val="008547B2"/>
    <w:rsid w:val="00854E2C"/>
    <w:rsid w:val="00854E8A"/>
    <w:rsid w:val="00855414"/>
    <w:rsid w:val="0085564D"/>
    <w:rsid w:val="00855E6A"/>
    <w:rsid w:val="00855E6E"/>
    <w:rsid w:val="00855F2D"/>
    <w:rsid w:val="00855FAC"/>
    <w:rsid w:val="00856764"/>
    <w:rsid w:val="008568DF"/>
    <w:rsid w:val="00856C1F"/>
    <w:rsid w:val="00856E81"/>
    <w:rsid w:val="00856F56"/>
    <w:rsid w:val="008571EC"/>
    <w:rsid w:val="008572FD"/>
    <w:rsid w:val="008575D7"/>
    <w:rsid w:val="008576AE"/>
    <w:rsid w:val="00857A76"/>
    <w:rsid w:val="00857AC1"/>
    <w:rsid w:val="008602E9"/>
    <w:rsid w:val="00860321"/>
    <w:rsid w:val="008604FF"/>
    <w:rsid w:val="00860E40"/>
    <w:rsid w:val="00860F04"/>
    <w:rsid w:val="008614CF"/>
    <w:rsid w:val="008616C3"/>
    <w:rsid w:val="008618E3"/>
    <w:rsid w:val="008619AC"/>
    <w:rsid w:val="00861BCB"/>
    <w:rsid w:val="00861C76"/>
    <w:rsid w:val="00862425"/>
    <w:rsid w:val="008624F3"/>
    <w:rsid w:val="008627FB"/>
    <w:rsid w:val="00862A16"/>
    <w:rsid w:val="00863AD3"/>
    <w:rsid w:val="00864659"/>
    <w:rsid w:val="0086498D"/>
    <w:rsid w:val="008649D5"/>
    <w:rsid w:val="00864B08"/>
    <w:rsid w:val="00865672"/>
    <w:rsid w:val="0086593E"/>
    <w:rsid w:val="008660C7"/>
    <w:rsid w:val="008663C0"/>
    <w:rsid w:val="0086663B"/>
    <w:rsid w:val="00866677"/>
    <w:rsid w:val="00866FFE"/>
    <w:rsid w:val="00867543"/>
    <w:rsid w:val="00867B01"/>
    <w:rsid w:val="00867F7A"/>
    <w:rsid w:val="0087034F"/>
    <w:rsid w:val="00870390"/>
    <w:rsid w:val="00870D03"/>
    <w:rsid w:val="00870E07"/>
    <w:rsid w:val="008713DF"/>
    <w:rsid w:val="00871674"/>
    <w:rsid w:val="008716A6"/>
    <w:rsid w:val="008716BD"/>
    <w:rsid w:val="00871988"/>
    <w:rsid w:val="00871AB1"/>
    <w:rsid w:val="00871D20"/>
    <w:rsid w:val="00871E5E"/>
    <w:rsid w:val="00871F1D"/>
    <w:rsid w:val="00871F61"/>
    <w:rsid w:val="008728FC"/>
    <w:rsid w:val="008730B1"/>
    <w:rsid w:val="00873267"/>
    <w:rsid w:val="00873463"/>
    <w:rsid w:val="008734B4"/>
    <w:rsid w:val="00873ADA"/>
    <w:rsid w:val="00873AFA"/>
    <w:rsid w:val="00873C70"/>
    <w:rsid w:val="00873DE9"/>
    <w:rsid w:val="00873F5D"/>
    <w:rsid w:val="008740DD"/>
    <w:rsid w:val="00874681"/>
    <w:rsid w:val="008746FF"/>
    <w:rsid w:val="00874CED"/>
    <w:rsid w:val="0087517A"/>
    <w:rsid w:val="008757DF"/>
    <w:rsid w:val="00875D09"/>
    <w:rsid w:val="00876E57"/>
    <w:rsid w:val="00877700"/>
    <w:rsid w:val="008806FF"/>
    <w:rsid w:val="008808FE"/>
    <w:rsid w:val="00880A12"/>
    <w:rsid w:val="00881344"/>
    <w:rsid w:val="00881472"/>
    <w:rsid w:val="008816E0"/>
    <w:rsid w:val="00881DFB"/>
    <w:rsid w:val="00882446"/>
    <w:rsid w:val="008824B8"/>
    <w:rsid w:val="008825AA"/>
    <w:rsid w:val="00883066"/>
    <w:rsid w:val="00883330"/>
    <w:rsid w:val="008833AC"/>
    <w:rsid w:val="00883CC6"/>
    <w:rsid w:val="00884621"/>
    <w:rsid w:val="008849FD"/>
    <w:rsid w:val="00884A02"/>
    <w:rsid w:val="00884C4C"/>
    <w:rsid w:val="00884CE3"/>
    <w:rsid w:val="00884D06"/>
    <w:rsid w:val="00884EA1"/>
    <w:rsid w:val="00885907"/>
    <w:rsid w:val="00885C63"/>
    <w:rsid w:val="00885D1A"/>
    <w:rsid w:val="008866BC"/>
    <w:rsid w:val="008866C4"/>
    <w:rsid w:val="00886935"/>
    <w:rsid w:val="0088698C"/>
    <w:rsid w:val="008869C6"/>
    <w:rsid w:val="00886EBB"/>
    <w:rsid w:val="00886EBC"/>
    <w:rsid w:val="0088742A"/>
    <w:rsid w:val="00887DB9"/>
    <w:rsid w:val="00887F9B"/>
    <w:rsid w:val="00890725"/>
    <w:rsid w:val="008907CC"/>
    <w:rsid w:val="00890B35"/>
    <w:rsid w:val="00890D2F"/>
    <w:rsid w:val="00890ED2"/>
    <w:rsid w:val="00890EDC"/>
    <w:rsid w:val="008911D3"/>
    <w:rsid w:val="008916E3"/>
    <w:rsid w:val="008918AA"/>
    <w:rsid w:val="00891962"/>
    <w:rsid w:val="00891BF9"/>
    <w:rsid w:val="00891CBD"/>
    <w:rsid w:val="008922AA"/>
    <w:rsid w:val="008924B1"/>
    <w:rsid w:val="0089337B"/>
    <w:rsid w:val="00893ED8"/>
    <w:rsid w:val="00893F9B"/>
    <w:rsid w:val="008945D1"/>
    <w:rsid w:val="00894612"/>
    <w:rsid w:val="00894A7B"/>
    <w:rsid w:val="00894AE4"/>
    <w:rsid w:val="00894C0A"/>
    <w:rsid w:val="00894D2B"/>
    <w:rsid w:val="00894E83"/>
    <w:rsid w:val="00894F8D"/>
    <w:rsid w:val="00894FB1"/>
    <w:rsid w:val="00894FE6"/>
    <w:rsid w:val="0089502D"/>
    <w:rsid w:val="008954B4"/>
    <w:rsid w:val="0089638A"/>
    <w:rsid w:val="00896D37"/>
    <w:rsid w:val="00896D5F"/>
    <w:rsid w:val="00896D68"/>
    <w:rsid w:val="00897698"/>
    <w:rsid w:val="00897729"/>
    <w:rsid w:val="00897DD9"/>
    <w:rsid w:val="008A0043"/>
    <w:rsid w:val="008A0448"/>
    <w:rsid w:val="008A0C03"/>
    <w:rsid w:val="008A0DAE"/>
    <w:rsid w:val="008A0DFB"/>
    <w:rsid w:val="008A2042"/>
    <w:rsid w:val="008A2675"/>
    <w:rsid w:val="008A2899"/>
    <w:rsid w:val="008A2BC9"/>
    <w:rsid w:val="008A2F20"/>
    <w:rsid w:val="008A31CB"/>
    <w:rsid w:val="008A369C"/>
    <w:rsid w:val="008A387C"/>
    <w:rsid w:val="008A3C61"/>
    <w:rsid w:val="008A3CBD"/>
    <w:rsid w:val="008A3FCE"/>
    <w:rsid w:val="008A4272"/>
    <w:rsid w:val="008A42D3"/>
    <w:rsid w:val="008A46A4"/>
    <w:rsid w:val="008A4B7E"/>
    <w:rsid w:val="008A4C08"/>
    <w:rsid w:val="008A4EC7"/>
    <w:rsid w:val="008A6055"/>
    <w:rsid w:val="008A6152"/>
    <w:rsid w:val="008A63B6"/>
    <w:rsid w:val="008A689B"/>
    <w:rsid w:val="008A6D0E"/>
    <w:rsid w:val="008A7177"/>
    <w:rsid w:val="008A74FD"/>
    <w:rsid w:val="008A7AFB"/>
    <w:rsid w:val="008B064D"/>
    <w:rsid w:val="008B1023"/>
    <w:rsid w:val="008B128C"/>
    <w:rsid w:val="008B1441"/>
    <w:rsid w:val="008B19B9"/>
    <w:rsid w:val="008B1C31"/>
    <w:rsid w:val="008B1E69"/>
    <w:rsid w:val="008B27F3"/>
    <w:rsid w:val="008B2875"/>
    <w:rsid w:val="008B35DC"/>
    <w:rsid w:val="008B3AC6"/>
    <w:rsid w:val="008B3C04"/>
    <w:rsid w:val="008B3D53"/>
    <w:rsid w:val="008B4586"/>
    <w:rsid w:val="008B4725"/>
    <w:rsid w:val="008B4F56"/>
    <w:rsid w:val="008B5AE3"/>
    <w:rsid w:val="008B5BEE"/>
    <w:rsid w:val="008B6116"/>
    <w:rsid w:val="008B6700"/>
    <w:rsid w:val="008B6A65"/>
    <w:rsid w:val="008B6E35"/>
    <w:rsid w:val="008B6EBE"/>
    <w:rsid w:val="008B7D94"/>
    <w:rsid w:val="008C02A9"/>
    <w:rsid w:val="008C0862"/>
    <w:rsid w:val="008C08B5"/>
    <w:rsid w:val="008C0B48"/>
    <w:rsid w:val="008C0D07"/>
    <w:rsid w:val="008C18D4"/>
    <w:rsid w:val="008C1957"/>
    <w:rsid w:val="008C1B95"/>
    <w:rsid w:val="008C1D3A"/>
    <w:rsid w:val="008C2178"/>
    <w:rsid w:val="008C22D5"/>
    <w:rsid w:val="008C28FC"/>
    <w:rsid w:val="008C29E6"/>
    <w:rsid w:val="008C2CCD"/>
    <w:rsid w:val="008C3211"/>
    <w:rsid w:val="008C39B8"/>
    <w:rsid w:val="008C3EB2"/>
    <w:rsid w:val="008C4120"/>
    <w:rsid w:val="008C4345"/>
    <w:rsid w:val="008C486F"/>
    <w:rsid w:val="008C4B1A"/>
    <w:rsid w:val="008C4B70"/>
    <w:rsid w:val="008C4B97"/>
    <w:rsid w:val="008C4CC5"/>
    <w:rsid w:val="008C5204"/>
    <w:rsid w:val="008C5B06"/>
    <w:rsid w:val="008C67ED"/>
    <w:rsid w:val="008C6FB1"/>
    <w:rsid w:val="008C7152"/>
    <w:rsid w:val="008C7346"/>
    <w:rsid w:val="008C73BD"/>
    <w:rsid w:val="008C7695"/>
    <w:rsid w:val="008C76A6"/>
    <w:rsid w:val="008C796F"/>
    <w:rsid w:val="008C7C39"/>
    <w:rsid w:val="008C7D6B"/>
    <w:rsid w:val="008C7F58"/>
    <w:rsid w:val="008D0055"/>
    <w:rsid w:val="008D0D22"/>
    <w:rsid w:val="008D0D70"/>
    <w:rsid w:val="008D0F60"/>
    <w:rsid w:val="008D17F0"/>
    <w:rsid w:val="008D18E7"/>
    <w:rsid w:val="008D1C8F"/>
    <w:rsid w:val="008D26B0"/>
    <w:rsid w:val="008D2CF5"/>
    <w:rsid w:val="008D34B0"/>
    <w:rsid w:val="008D37C8"/>
    <w:rsid w:val="008D3C50"/>
    <w:rsid w:val="008D403E"/>
    <w:rsid w:val="008D4376"/>
    <w:rsid w:val="008D47E9"/>
    <w:rsid w:val="008D48BE"/>
    <w:rsid w:val="008D4D6E"/>
    <w:rsid w:val="008D554F"/>
    <w:rsid w:val="008D5FF0"/>
    <w:rsid w:val="008D619E"/>
    <w:rsid w:val="008D6551"/>
    <w:rsid w:val="008D66D1"/>
    <w:rsid w:val="008D6EFC"/>
    <w:rsid w:val="008D77C9"/>
    <w:rsid w:val="008D78EB"/>
    <w:rsid w:val="008D7922"/>
    <w:rsid w:val="008D7C3B"/>
    <w:rsid w:val="008E027F"/>
    <w:rsid w:val="008E051E"/>
    <w:rsid w:val="008E0528"/>
    <w:rsid w:val="008E0588"/>
    <w:rsid w:val="008E0A26"/>
    <w:rsid w:val="008E143B"/>
    <w:rsid w:val="008E157C"/>
    <w:rsid w:val="008E188F"/>
    <w:rsid w:val="008E20FB"/>
    <w:rsid w:val="008E22DE"/>
    <w:rsid w:val="008E25C6"/>
    <w:rsid w:val="008E2631"/>
    <w:rsid w:val="008E2C95"/>
    <w:rsid w:val="008E2E85"/>
    <w:rsid w:val="008E357B"/>
    <w:rsid w:val="008E3634"/>
    <w:rsid w:val="008E39A1"/>
    <w:rsid w:val="008E3C93"/>
    <w:rsid w:val="008E3D7E"/>
    <w:rsid w:val="008E3EEA"/>
    <w:rsid w:val="008E5884"/>
    <w:rsid w:val="008E5BA9"/>
    <w:rsid w:val="008E5D4D"/>
    <w:rsid w:val="008E634E"/>
    <w:rsid w:val="008E689F"/>
    <w:rsid w:val="008E6941"/>
    <w:rsid w:val="008E6B7B"/>
    <w:rsid w:val="008E6D91"/>
    <w:rsid w:val="008E6DA4"/>
    <w:rsid w:val="008E6EA3"/>
    <w:rsid w:val="008E7822"/>
    <w:rsid w:val="008E7A21"/>
    <w:rsid w:val="008E7D93"/>
    <w:rsid w:val="008E7DD1"/>
    <w:rsid w:val="008E7FA1"/>
    <w:rsid w:val="008F0170"/>
    <w:rsid w:val="008F0582"/>
    <w:rsid w:val="008F0739"/>
    <w:rsid w:val="008F087B"/>
    <w:rsid w:val="008F08D8"/>
    <w:rsid w:val="008F1171"/>
    <w:rsid w:val="008F183A"/>
    <w:rsid w:val="008F1F82"/>
    <w:rsid w:val="008F23B2"/>
    <w:rsid w:val="008F2674"/>
    <w:rsid w:val="008F2BF2"/>
    <w:rsid w:val="008F3030"/>
    <w:rsid w:val="008F3819"/>
    <w:rsid w:val="008F38D3"/>
    <w:rsid w:val="008F3D0C"/>
    <w:rsid w:val="008F4DDD"/>
    <w:rsid w:val="008F53B5"/>
    <w:rsid w:val="008F53FC"/>
    <w:rsid w:val="008F59A8"/>
    <w:rsid w:val="008F5DC3"/>
    <w:rsid w:val="008F6137"/>
    <w:rsid w:val="008F6236"/>
    <w:rsid w:val="008F63DB"/>
    <w:rsid w:val="008F64F5"/>
    <w:rsid w:val="008F6732"/>
    <w:rsid w:val="008F6840"/>
    <w:rsid w:val="008F7067"/>
    <w:rsid w:val="008F72B5"/>
    <w:rsid w:val="008F734B"/>
    <w:rsid w:val="008F76B2"/>
    <w:rsid w:val="008F7C28"/>
    <w:rsid w:val="0090004B"/>
    <w:rsid w:val="00900077"/>
    <w:rsid w:val="00900432"/>
    <w:rsid w:val="00900479"/>
    <w:rsid w:val="0090047B"/>
    <w:rsid w:val="00900ED8"/>
    <w:rsid w:val="0090153B"/>
    <w:rsid w:val="00901A5E"/>
    <w:rsid w:val="00901ECE"/>
    <w:rsid w:val="009026BC"/>
    <w:rsid w:val="00902EAE"/>
    <w:rsid w:val="00903492"/>
    <w:rsid w:val="00903645"/>
    <w:rsid w:val="009039EC"/>
    <w:rsid w:val="00903F4D"/>
    <w:rsid w:val="00904075"/>
    <w:rsid w:val="009044CC"/>
    <w:rsid w:val="00904757"/>
    <w:rsid w:val="009047DF"/>
    <w:rsid w:val="009048CB"/>
    <w:rsid w:val="009057F7"/>
    <w:rsid w:val="0090597B"/>
    <w:rsid w:val="009059F8"/>
    <w:rsid w:val="00905BBB"/>
    <w:rsid w:val="00905D0F"/>
    <w:rsid w:val="009068E0"/>
    <w:rsid w:val="00906B04"/>
    <w:rsid w:val="009074B6"/>
    <w:rsid w:val="00907B2B"/>
    <w:rsid w:val="00907BDB"/>
    <w:rsid w:val="00907D32"/>
    <w:rsid w:val="00907D7A"/>
    <w:rsid w:val="00907E5B"/>
    <w:rsid w:val="00907E6F"/>
    <w:rsid w:val="009107AD"/>
    <w:rsid w:val="009116A9"/>
    <w:rsid w:val="00911A6B"/>
    <w:rsid w:val="00911D4E"/>
    <w:rsid w:val="009125F6"/>
    <w:rsid w:val="00912A72"/>
    <w:rsid w:val="0091352F"/>
    <w:rsid w:val="00913620"/>
    <w:rsid w:val="00913AFA"/>
    <w:rsid w:val="00913D35"/>
    <w:rsid w:val="0091466B"/>
    <w:rsid w:val="00914C6D"/>
    <w:rsid w:val="00914D0F"/>
    <w:rsid w:val="00914EE5"/>
    <w:rsid w:val="00915102"/>
    <w:rsid w:val="009155B0"/>
    <w:rsid w:val="009156A4"/>
    <w:rsid w:val="00915890"/>
    <w:rsid w:val="009165F1"/>
    <w:rsid w:val="0091728B"/>
    <w:rsid w:val="00917C28"/>
    <w:rsid w:val="00920452"/>
    <w:rsid w:val="0092050E"/>
    <w:rsid w:val="00920974"/>
    <w:rsid w:val="00920FC9"/>
    <w:rsid w:val="00921632"/>
    <w:rsid w:val="009217F8"/>
    <w:rsid w:val="00921EC2"/>
    <w:rsid w:val="009223B4"/>
    <w:rsid w:val="009224E1"/>
    <w:rsid w:val="009224FC"/>
    <w:rsid w:val="00922B1B"/>
    <w:rsid w:val="00922B5D"/>
    <w:rsid w:val="00923234"/>
    <w:rsid w:val="00923333"/>
    <w:rsid w:val="0092378F"/>
    <w:rsid w:val="009237BA"/>
    <w:rsid w:val="00923847"/>
    <w:rsid w:val="00923AC7"/>
    <w:rsid w:val="00924076"/>
    <w:rsid w:val="0092410F"/>
    <w:rsid w:val="00924562"/>
    <w:rsid w:val="00924D47"/>
    <w:rsid w:val="009251E2"/>
    <w:rsid w:val="0092555D"/>
    <w:rsid w:val="00925928"/>
    <w:rsid w:val="0092595C"/>
    <w:rsid w:val="009259DB"/>
    <w:rsid w:val="00925B5F"/>
    <w:rsid w:val="00925C4B"/>
    <w:rsid w:val="009260E1"/>
    <w:rsid w:val="00926418"/>
    <w:rsid w:val="0092648A"/>
    <w:rsid w:val="009269D7"/>
    <w:rsid w:val="00926E97"/>
    <w:rsid w:val="00926EAB"/>
    <w:rsid w:val="0092709A"/>
    <w:rsid w:val="00927166"/>
    <w:rsid w:val="009279A3"/>
    <w:rsid w:val="00927D8B"/>
    <w:rsid w:val="00927EBA"/>
    <w:rsid w:val="009303B3"/>
    <w:rsid w:val="0093078D"/>
    <w:rsid w:val="009309BB"/>
    <w:rsid w:val="00930A95"/>
    <w:rsid w:val="00930B6E"/>
    <w:rsid w:val="00931165"/>
    <w:rsid w:val="0093135D"/>
    <w:rsid w:val="0093156D"/>
    <w:rsid w:val="009316B4"/>
    <w:rsid w:val="00931929"/>
    <w:rsid w:val="009319BE"/>
    <w:rsid w:val="00931A98"/>
    <w:rsid w:val="00931FBD"/>
    <w:rsid w:val="00932174"/>
    <w:rsid w:val="00932536"/>
    <w:rsid w:val="009326E5"/>
    <w:rsid w:val="0093291D"/>
    <w:rsid w:val="009329AA"/>
    <w:rsid w:val="00932D37"/>
    <w:rsid w:val="00932D67"/>
    <w:rsid w:val="00933170"/>
    <w:rsid w:val="0093324D"/>
    <w:rsid w:val="00933649"/>
    <w:rsid w:val="0093381F"/>
    <w:rsid w:val="0093407D"/>
    <w:rsid w:val="009340C4"/>
    <w:rsid w:val="0093426A"/>
    <w:rsid w:val="009344FF"/>
    <w:rsid w:val="00934E3A"/>
    <w:rsid w:val="009351C4"/>
    <w:rsid w:val="009355AB"/>
    <w:rsid w:val="00935624"/>
    <w:rsid w:val="00935729"/>
    <w:rsid w:val="00935857"/>
    <w:rsid w:val="00935A20"/>
    <w:rsid w:val="00935B41"/>
    <w:rsid w:val="00935C78"/>
    <w:rsid w:val="00935CEF"/>
    <w:rsid w:val="00935D43"/>
    <w:rsid w:val="00936513"/>
    <w:rsid w:val="00936C20"/>
    <w:rsid w:val="00936DF0"/>
    <w:rsid w:val="00937034"/>
    <w:rsid w:val="009375FC"/>
    <w:rsid w:val="00937640"/>
    <w:rsid w:val="009377F7"/>
    <w:rsid w:val="0094055E"/>
    <w:rsid w:val="009407D0"/>
    <w:rsid w:val="00940C9E"/>
    <w:rsid w:val="00940CD6"/>
    <w:rsid w:val="00940EDE"/>
    <w:rsid w:val="0094126F"/>
    <w:rsid w:val="00941750"/>
    <w:rsid w:val="00941BA9"/>
    <w:rsid w:val="00941D18"/>
    <w:rsid w:val="00941F81"/>
    <w:rsid w:val="009425EF"/>
    <w:rsid w:val="00942F31"/>
    <w:rsid w:val="0094318D"/>
    <w:rsid w:val="009433DA"/>
    <w:rsid w:val="009433DC"/>
    <w:rsid w:val="009435DC"/>
    <w:rsid w:val="00943B6C"/>
    <w:rsid w:val="00943C39"/>
    <w:rsid w:val="00943D76"/>
    <w:rsid w:val="00943E45"/>
    <w:rsid w:val="00943FD8"/>
    <w:rsid w:val="009448D7"/>
    <w:rsid w:val="00944E6D"/>
    <w:rsid w:val="00945004"/>
    <w:rsid w:val="009455E7"/>
    <w:rsid w:val="0094572E"/>
    <w:rsid w:val="00945F53"/>
    <w:rsid w:val="00945FA3"/>
    <w:rsid w:val="00946212"/>
    <w:rsid w:val="0094657B"/>
    <w:rsid w:val="009466E9"/>
    <w:rsid w:val="00946871"/>
    <w:rsid w:val="00946BD6"/>
    <w:rsid w:val="0094715E"/>
    <w:rsid w:val="009471CF"/>
    <w:rsid w:val="0094756B"/>
    <w:rsid w:val="0094758F"/>
    <w:rsid w:val="0094782E"/>
    <w:rsid w:val="0095003D"/>
    <w:rsid w:val="009500E4"/>
    <w:rsid w:val="00950556"/>
    <w:rsid w:val="009507A5"/>
    <w:rsid w:val="00950828"/>
    <w:rsid w:val="009510E8"/>
    <w:rsid w:val="00951458"/>
    <w:rsid w:val="009517A5"/>
    <w:rsid w:val="0095189F"/>
    <w:rsid w:val="009518C6"/>
    <w:rsid w:val="00951A10"/>
    <w:rsid w:val="00951B30"/>
    <w:rsid w:val="00951B6B"/>
    <w:rsid w:val="00951DC0"/>
    <w:rsid w:val="00951E0E"/>
    <w:rsid w:val="00951FC7"/>
    <w:rsid w:val="0095258C"/>
    <w:rsid w:val="009526E8"/>
    <w:rsid w:val="00952C44"/>
    <w:rsid w:val="00952F14"/>
    <w:rsid w:val="009537B9"/>
    <w:rsid w:val="00953BC6"/>
    <w:rsid w:val="0095400C"/>
    <w:rsid w:val="0095412E"/>
    <w:rsid w:val="00954383"/>
    <w:rsid w:val="00954627"/>
    <w:rsid w:val="00954702"/>
    <w:rsid w:val="00954D79"/>
    <w:rsid w:val="00954F27"/>
    <w:rsid w:val="00955021"/>
    <w:rsid w:val="00955520"/>
    <w:rsid w:val="00956A6B"/>
    <w:rsid w:val="00956C1B"/>
    <w:rsid w:val="00956E2D"/>
    <w:rsid w:val="0095719C"/>
    <w:rsid w:val="009573F8"/>
    <w:rsid w:val="00957422"/>
    <w:rsid w:val="00957782"/>
    <w:rsid w:val="00957817"/>
    <w:rsid w:val="00957A48"/>
    <w:rsid w:val="00957F85"/>
    <w:rsid w:val="00957FC8"/>
    <w:rsid w:val="009602A3"/>
    <w:rsid w:val="0096068A"/>
    <w:rsid w:val="009607A8"/>
    <w:rsid w:val="0096095E"/>
    <w:rsid w:val="0096097E"/>
    <w:rsid w:val="00960CE1"/>
    <w:rsid w:val="009613B1"/>
    <w:rsid w:val="00961D54"/>
    <w:rsid w:val="00962174"/>
    <w:rsid w:val="009626ED"/>
    <w:rsid w:val="00962983"/>
    <w:rsid w:val="00962BD7"/>
    <w:rsid w:val="00962D04"/>
    <w:rsid w:val="00962D77"/>
    <w:rsid w:val="00963467"/>
    <w:rsid w:val="009639EA"/>
    <w:rsid w:val="00963A34"/>
    <w:rsid w:val="00963B2D"/>
    <w:rsid w:val="00963BFB"/>
    <w:rsid w:val="0096417D"/>
    <w:rsid w:val="00964328"/>
    <w:rsid w:val="009644F6"/>
    <w:rsid w:val="009648F3"/>
    <w:rsid w:val="00964C6C"/>
    <w:rsid w:val="00965492"/>
    <w:rsid w:val="009655B6"/>
    <w:rsid w:val="00965B8C"/>
    <w:rsid w:val="00966102"/>
    <w:rsid w:val="00966A65"/>
    <w:rsid w:val="009674C5"/>
    <w:rsid w:val="009678BA"/>
    <w:rsid w:val="00967B22"/>
    <w:rsid w:val="00967B4C"/>
    <w:rsid w:val="0097003E"/>
    <w:rsid w:val="00970750"/>
    <w:rsid w:val="00970E86"/>
    <w:rsid w:val="00971036"/>
    <w:rsid w:val="00971156"/>
    <w:rsid w:val="00971288"/>
    <w:rsid w:val="009719A9"/>
    <w:rsid w:val="00971FD6"/>
    <w:rsid w:val="00972E99"/>
    <w:rsid w:val="00973172"/>
    <w:rsid w:val="0097324D"/>
    <w:rsid w:val="009735B1"/>
    <w:rsid w:val="0097408F"/>
    <w:rsid w:val="0097461F"/>
    <w:rsid w:val="00974685"/>
    <w:rsid w:val="009746A5"/>
    <w:rsid w:val="009747A1"/>
    <w:rsid w:val="00974DDE"/>
    <w:rsid w:val="00975056"/>
    <w:rsid w:val="009752F1"/>
    <w:rsid w:val="0097600A"/>
    <w:rsid w:val="009761A3"/>
    <w:rsid w:val="0097693B"/>
    <w:rsid w:val="00976D2D"/>
    <w:rsid w:val="00976DD6"/>
    <w:rsid w:val="0097763E"/>
    <w:rsid w:val="009776DC"/>
    <w:rsid w:val="00977A6D"/>
    <w:rsid w:val="00977EC4"/>
    <w:rsid w:val="009801FC"/>
    <w:rsid w:val="009805D7"/>
    <w:rsid w:val="009806B5"/>
    <w:rsid w:val="009807C8"/>
    <w:rsid w:val="00980B59"/>
    <w:rsid w:val="00980F11"/>
    <w:rsid w:val="00980FCC"/>
    <w:rsid w:val="0098123D"/>
    <w:rsid w:val="00981331"/>
    <w:rsid w:val="009816D1"/>
    <w:rsid w:val="00982602"/>
    <w:rsid w:val="009830F5"/>
    <w:rsid w:val="00983211"/>
    <w:rsid w:val="0098358A"/>
    <w:rsid w:val="0098394C"/>
    <w:rsid w:val="00983AEB"/>
    <w:rsid w:val="00984110"/>
    <w:rsid w:val="00984380"/>
    <w:rsid w:val="00984575"/>
    <w:rsid w:val="009852B0"/>
    <w:rsid w:val="00985364"/>
    <w:rsid w:val="00985494"/>
    <w:rsid w:val="00985BB5"/>
    <w:rsid w:val="00985BFB"/>
    <w:rsid w:val="00985C23"/>
    <w:rsid w:val="00985EBB"/>
    <w:rsid w:val="00985F8E"/>
    <w:rsid w:val="00985F8F"/>
    <w:rsid w:val="00986010"/>
    <w:rsid w:val="0098603D"/>
    <w:rsid w:val="0098627B"/>
    <w:rsid w:val="00986B0D"/>
    <w:rsid w:val="00986B15"/>
    <w:rsid w:val="00986DE6"/>
    <w:rsid w:val="00986E02"/>
    <w:rsid w:val="009872E5"/>
    <w:rsid w:val="00987BC6"/>
    <w:rsid w:val="00987F06"/>
    <w:rsid w:val="009900AC"/>
    <w:rsid w:val="00990249"/>
    <w:rsid w:val="0099058F"/>
    <w:rsid w:val="00990904"/>
    <w:rsid w:val="0099140C"/>
    <w:rsid w:val="009914A7"/>
    <w:rsid w:val="00991A6E"/>
    <w:rsid w:val="00991AD5"/>
    <w:rsid w:val="00991EB1"/>
    <w:rsid w:val="00991ED7"/>
    <w:rsid w:val="009921BD"/>
    <w:rsid w:val="0099269E"/>
    <w:rsid w:val="009926BF"/>
    <w:rsid w:val="009929BE"/>
    <w:rsid w:val="009929E8"/>
    <w:rsid w:val="00993347"/>
    <w:rsid w:val="00993442"/>
    <w:rsid w:val="009934D2"/>
    <w:rsid w:val="009938C4"/>
    <w:rsid w:val="00993D42"/>
    <w:rsid w:val="0099413B"/>
    <w:rsid w:val="00994180"/>
    <w:rsid w:val="00994296"/>
    <w:rsid w:val="00995028"/>
    <w:rsid w:val="0099566C"/>
    <w:rsid w:val="009961D3"/>
    <w:rsid w:val="00996503"/>
    <w:rsid w:val="009967DE"/>
    <w:rsid w:val="009970BF"/>
    <w:rsid w:val="009979D1"/>
    <w:rsid w:val="009A05BD"/>
    <w:rsid w:val="009A05C1"/>
    <w:rsid w:val="009A0C00"/>
    <w:rsid w:val="009A12FE"/>
    <w:rsid w:val="009A166D"/>
    <w:rsid w:val="009A177D"/>
    <w:rsid w:val="009A17E2"/>
    <w:rsid w:val="009A19DA"/>
    <w:rsid w:val="009A2506"/>
    <w:rsid w:val="009A2789"/>
    <w:rsid w:val="009A2D65"/>
    <w:rsid w:val="009A3234"/>
    <w:rsid w:val="009A33C7"/>
    <w:rsid w:val="009A3655"/>
    <w:rsid w:val="009A367F"/>
    <w:rsid w:val="009A3731"/>
    <w:rsid w:val="009A43F1"/>
    <w:rsid w:val="009A4845"/>
    <w:rsid w:val="009A4C72"/>
    <w:rsid w:val="009A4CB7"/>
    <w:rsid w:val="009A4FDD"/>
    <w:rsid w:val="009A5857"/>
    <w:rsid w:val="009A5B4F"/>
    <w:rsid w:val="009A5FA0"/>
    <w:rsid w:val="009A658C"/>
    <w:rsid w:val="009A6939"/>
    <w:rsid w:val="009A6B8D"/>
    <w:rsid w:val="009A6D55"/>
    <w:rsid w:val="009A6E65"/>
    <w:rsid w:val="009A6F9B"/>
    <w:rsid w:val="009A7074"/>
    <w:rsid w:val="009A733C"/>
    <w:rsid w:val="009A76F8"/>
    <w:rsid w:val="009A7AA9"/>
    <w:rsid w:val="009B011B"/>
    <w:rsid w:val="009B06D6"/>
    <w:rsid w:val="009B075E"/>
    <w:rsid w:val="009B0AAB"/>
    <w:rsid w:val="009B0CA6"/>
    <w:rsid w:val="009B1079"/>
    <w:rsid w:val="009B12F1"/>
    <w:rsid w:val="009B1313"/>
    <w:rsid w:val="009B19FF"/>
    <w:rsid w:val="009B1D08"/>
    <w:rsid w:val="009B1D79"/>
    <w:rsid w:val="009B1E8B"/>
    <w:rsid w:val="009B2072"/>
    <w:rsid w:val="009B2DF0"/>
    <w:rsid w:val="009B2F12"/>
    <w:rsid w:val="009B32A7"/>
    <w:rsid w:val="009B36DD"/>
    <w:rsid w:val="009B3948"/>
    <w:rsid w:val="009B3A93"/>
    <w:rsid w:val="009B479D"/>
    <w:rsid w:val="009B4E03"/>
    <w:rsid w:val="009B4F49"/>
    <w:rsid w:val="009B5175"/>
    <w:rsid w:val="009B52AF"/>
    <w:rsid w:val="009B52D6"/>
    <w:rsid w:val="009B558E"/>
    <w:rsid w:val="009B6306"/>
    <w:rsid w:val="009B6CBC"/>
    <w:rsid w:val="009B6D4A"/>
    <w:rsid w:val="009B6D63"/>
    <w:rsid w:val="009B70AD"/>
    <w:rsid w:val="009B73DC"/>
    <w:rsid w:val="009B7DCC"/>
    <w:rsid w:val="009B7F96"/>
    <w:rsid w:val="009C0122"/>
    <w:rsid w:val="009C0A89"/>
    <w:rsid w:val="009C0B3B"/>
    <w:rsid w:val="009C1087"/>
    <w:rsid w:val="009C1424"/>
    <w:rsid w:val="009C1793"/>
    <w:rsid w:val="009C18D2"/>
    <w:rsid w:val="009C2205"/>
    <w:rsid w:val="009C244C"/>
    <w:rsid w:val="009C2DAA"/>
    <w:rsid w:val="009C3433"/>
    <w:rsid w:val="009C3A15"/>
    <w:rsid w:val="009C3B98"/>
    <w:rsid w:val="009C3DE2"/>
    <w:rsid w:val="009C3EBD"/>
    <w:rsid w:val="009C420B"/>
    <w:rsid w:val="009C48ED"/>
    <w:rsid w:val="009C4A5B"/>
    <w:rsid w:val="009C4A78"/>
    <w:rsid w:val="009C4B21"/>
    <w:rsid w:val="009C5062"/>
    <w:rsid w:val="009C547D"/>
    <w:rsid w:val="009C57E8"/>
    <w:rsid w:val="009C5B44"/>
    <w:rsid w:val="009C6134"/>
    <w:rsid w:val="009C652D"/>
    <w:rsid w:val="009C6701"/>
    <w:rsid w:val="009C6856"/>
    <w:rsid w:val="009C6926"/>
    <w:rsid w:val="009C69CC"/>
    <w:rsid w:val="009C6A40"/>
    <w:rsid w:val="009C6BC9"/>
    <w:rsid w:val="009C6C3E"/>
    <w:rsid w:val="009C73FC"/>
    <w:rsid w:val="009C78B9"/>
    <w:rsid w:val="009D01BE"/>
    <w:rsid w:val="009D05A6"/>
    <w:rsid w:val="009D0A30"/>
    <w:rsid w:val="009D0E57"/>
    <w:rsid w:val="009D11F0"/>
    <w:rsid w:val="009D1320"/>
    <w:rsid w:val="009D16AA"/>
    <w:rsid w:val="009D1E13"/>
    <w:rsid w:val="009D1FAC"/>
    <w:rsid w:val="009D2046"/>
    <w:rsid w:val="009D2399"/>
    <w:rsid w:val="009D31C7"/>
    <w:rsid w:val="009D3939"/>
    <w:rsid w:val="009D395A"/>
    <w:rsid w:val="009D3B7E"/>
    <w:rsid w:val="009D3CCB"/>
    <w:rsid w:val="009D3FA2"/>
    <w:rsid w:val="009D4044"/>
    <w:rsid w:val="009D44E4"/>
    <w:rsid w:val="009D4699"/>
    <w:rsid w:val="009D4A35"/>
    <w:rsid w:val="009D4CBB"/>
    <w:rsid w:val="009D5706"/>
    <w:rsid w:val="009D57A2"/>
    <w:rsid w:val="009D5A61"/>
    <w:rsid w:val="009D5B97"/>
    <w:rsid w:val="009D5B9E"/>
    <w:rsid w:val="009D5BE2"/>
    <w:rsid w:val="009D601E"/>
    <w:rsid w:val="009D6349"/>
    <w:rsid w:val="009D6A5C"/>
    <w:rsid w:val="009D6AD8"/>
    <w:rsid w:val="009D6DDB"/>
    <w:rsid w:val="009D7065"/>
    <w:rsid w:val="009D7874"/>
    <w:rsid w:val="009D78B4"/>
    <w:rsid w:val="009D7E61"/>
    <w:rsid w:val="009E0218"/>
    <w:rsid w:val="009E0288"/>
    <w:rsid w:val="009E059F"/>
    <w:rsid w:val="009E08E4"/>
    <w:rsid w:val="009E132F"/>
    <w:rsid w:val="009E1773"/>
    <w:rsid w:val="009E199D"/>
    <w:rsid w:val="009E1A38"/>
    <w:rsid w:val="009E1AAB"/>
    <w:rsid w:val="009E244F"/>
    <w:rsid w:val="009E3082"/>
    <w:rsid w:val="009E36BD"/>
    <w:rsid w:val="009E3B9D"/>
    <w:rsid w:val="009E3D15"/>
    <w:rsid w:val="009E3D6E"/>
    <w:rsid w:val="009E4159"/>
    <w:rsid w:val="009E46A8"/>
    <w:rsid w:val="009E4B50"/>
    <w:rsid w:val="009E4C64"/>
    <w:rsid w:val="009E5227"/>
    <w:rsid w:val="009E5659"/>
    <w:rsid w:val="009E5C5B"/>
    <w:rsid w:val="009E5E3C"/>
    <w:rsid w:val="009E677A"/>
    <w:rsid w:val="009E6851"/>
    <w:rsid w:val="009E7661"/>
    <w:rsid w:val="009E7E98"/>
    <w:rsid w:val="009F02F7"/>
    <w:rsid w:val="009F08F1"/>
    <w:rsid w:val="009F08F9"/>
    <w:rsid w:val="009F115A"/>
    <w:rsid w:val="009F138D"/>
    <w:rsid w:val="009F176A"/>
    <w:rsid w:val="009F21F6"/>
    <w:rsid w:val="009F2370"/>
    <w:rsid w:val="009F2D7A"/>
    <w:rsid w:val="009F2DEE"/>
    <w:rsid w:val="009F311E"/>
    <w:rsid w:val="009F370A"/>
    <w:rsid w:val="009F3D3D"/>
    <w:rsid w:val="009F4228"/>
    <w:rsid w:val="009F521F"/>
    <w:rsid w:val="009F5431"/>
    <w:rsid w:val="009F58F6"/>
    <w:rsid w:val="009F5D23"/>
    <w:rsid w:val="009F5F6F"/>
    <w:rsid w:val="009F6293"/>
    <w:rsid w:val="009F62A7"/>
    <w:rsid w:val="009F6635"/>
    <w:rsid w:val="009F66D8"/>
    <w:rsid w:val="009F67A0"/>
    <w:rsid w:val="009F690F"/>
    <w:rsid w:val="009F6AB1"/>
    <w:rsid w:val="009F6C45"/>
    <w:rsid w:val="009F7411"/>
    <w:rsid w:val="009F7466"/>
    <w:rsid w:val="009F789B"/>
    <w:rsid w:val="009F795D"/>
    <w:rsid w:val="009F79F8"/>
    <w:rsid w:val="00A000B3"/>
    <w:rsid w:val="00A00492"/>
    <w:rsid w:val="00A00B1F"/>
    <w:rsid w:val="00A00B36"/>
    <w:rsid w:val="00A00E11"/>
    <w:rsid w:val="00A00FB5"/>
    <w:rsid w:val="00A01213"/>
    <w:rsid w:val="00A014B0"/>
    <w:rsid w:val="00A016AF"/>
    <w:rsid w:val="00A01F01"/>
    <w:rsid w:val="00A022FB"/>
    <w:rsid w:val="00A023FD"/>
    <w:rsid w:val="00A0246E"/>
    <w:rsid w:val="00A027AD"/>
    <w:rsid w:val="00A02D11"/>
    <w:rsid w:val="00A02E39"/>
    <w:rsid w:val="00A0302C"/>
    <w:rsid w:val="00A032E9"/>
    <w:rsid w:val="00A03EF1"/>
    <w:rsid w:val="00A0487D"/>
    <w:rsid w:val="00A04D8C"/>
    <w:rsid w:val="00A04E5C"/>
    <w:rsid w:val="00A0555D"/>
    <w:rsid w:val="00A05A8D"/>
    <w:rsid w:val="00A05A9C"/>
    <w:rsid w:val="00A05ABF"/>
    <w:rsid w:val="00A06076"/>
    <w:rsid w:val="00A06217"/>
    <w:rsid w:val="00A06A2C"/>
    <w:rsid w:val="00A06BEC"/>
    <w:rsid w:val="00A07183"/>
    <w:rsid w:val="00A077E3"/>
    <w:rsid w:val="00A07D37"/>
    <w:rsid w:val="00A102E6"/>
    <w:rsid w:val="00A105E1"/>
    <w:rsid w:val="00A108F1"/>
    <w:rsid w:val="00A109E8"/>
    <w:rsid w:val="00A10A0F"/>
    <w:rsid w:val="00A10BEA"/>
    <w:rsid w:val="00A10E9F"/>
    <w:rsid w:val="00A10FDF"/>
    <w:rsid w:val="00A117EF"/>
    <w:rsid w:val="00A11A9B"/>
    <w:rsid w:val="00A11AD6"/>
    <w:rsid w:val="00A11E56"/>
    <w:rsid w:val="00A11ECD"/>
    <w:rsid w:val="00A12062"/>
    <w:rsid w:val="00A12311"/>
    <w:rsid w:val="00A124D1"/>
    <w:rsid w:val="00A128A2"/>
    <w:rsid w:val="00A12A46"/>
    <w:rsid w:val="00A12E71"/>
    <w:rsid w:val="00A135D9"/>
    <w:rsid w:val="00A1377D"/>
    <w:rsid w:val="00A13AE4"/>
    <w:rsid w:val="00A14007"/>
    <w:rsid w:val="00A1408B"/>
    <w:rsid w:val="00A14D65"/>
    <w:rsid w:val="00A14F24"/>
    <w:rsid w:val="00A1506F"/>
    <w:rsid w:val="00A158A7"/>
    <w:rsid w:val="00A15AB8"/>
    <w:rsid w:val="00A15B24"/>
    <w:rsid w:val="00A15B43"/>
    <w:rsid w:val="00A15BAF"/>
    <w:rsid w:val="00A15C79"/>
    <w:rsid w:val="00A15EF1"/>
    <w:rsid w:val="00A15FC1"/>
    <w:rsid w:val="00A16316"/>
    <w:rsid w:val="00A16726"/>
    <w:rsid w:val="00A16851"/>
    <w:rsid w:val="00A1694E"/>
    <w:rsid w:val="00A16ABE"/>
    <w:rsid w:val="00A16CDA"/>
    <w:rsid w:val="00A17191"/>
    <w:rsid w:val="00A17662"/>
    <w:rsid w:val="00A177D3"/>
    <w:rsid w:val="00A17A30"/>
    <w:rsid w:val="00A17CB0"/>
    <w:rsid w:val="00A20790"/>
    <w:rsid w:val="00A20892"/>
    <w:rsid w:val="00A20D15"/>
    <w:rsid w:val="00A20E83"/>
    <w:rsid w:val="00A20F9C"/>
    <w:rsid w:val="00A216C4"/>
    <w:rsid w:val="00A21826"/>
    <w:rsid w:val="00A225F8"/>
    <w:rsid w:val="00A23645"/>
    <w:rsid w:val="00A24624"/>
    <w:rsid w:val="00A24750"/>
    <w:rsid w:val="00A24782"/>
    <w:rsid w:val="00A24790"/>
    <w:rsid w:val="00A24A9D"/>
    <w:rsid w:val="00A24CB6"/>
    <w:rsid w:val="00A251AE"/>
    <w:rsid w:val="00A2532C"/>
    <w:rsid w:val="00A25AB2"/>
    <w:rsid w:val="00A262AF"/>
    <w:rsid w:val="00A263EA"/>
    <w:rsid w:val="00A26B1D"/>
    <w:rsid w:val="00A27383"/>
    <w:rsid w:val="00A277E4"/>
    <w:rsid w:val="00A27876"/>
    <w:rsid w:val="00A27FE7"/>
    <w:rsid w:val="00A305AA"/>
    <w:rsid w:val="00A314EE"/>
    <w:rsid w:val="00A31511"/>
    <w:rsid w:val="00A318A7"/>
    <w:rsid w:val="00A31D1F"/>
    <w:rsid w:val="00A31E69"/>
    <w:rsid w:val="00A31E6F"/>
    <w:rsid w:val="00A31EEE"/>
    <w:rsid w:val="00A32593"/>
    <w:rsid w:val="00A329EC"/>
    <w:rsid w:val="00A32C4C"/>
    <w:rsid w:val="00A3323D"/>
    <w:rsid w:val="00A3397E"/>
    <w:rsid w:val="00A33CA1"/>
    <w:rsid w:val="00A33FDC"/>
    <w:rsid w:val="00A34B92"/>
    <w:rsid w:val="00A34EF9"/>
    <w:rsid w:val="00A357AA"/>
    <w:rsid w:val="00A35853"/>
    <w:rsid w:val="00A35E1C"/>
    <w:rsid w:val="00A35FED"/>
    <w:rsid w:val="00A36582"/>
    <w:rsid w:val="00A36EB9"/>
    <w:rsid w:val="00A37083"/>
    <w:rsid w:val="00A375FE"/>
    <w:rsid w:val="00A37AFF"/>
    <w:rsid w:val="00A37B8D"/>
    <w:rsid w:val="00A37C4B"/>
    <w:rsid w:val="00A37EEE"/>
    <w:rsid w:val="00A37FFA"/>
    <w:rsid w:val="00A40011"/>
    <w:rsid w:val="00A4045A"/>
    <w:rsid w:val="00A40A1B"/>
    <w:rsid w:val="00A40F4F"/>
    <w:rsid w:val="00A41BF3"/>
    <w:rsid w:val="00A41DD2"/>
    <w:rsid w:val="00A41EA0"/>
    <w:rsid w:val="00A42013"/>
    <w:rsid w:val="00A4241F"/>
    <w:rsid w:val="00A42B64"/>
    <w:rsid w:val="00A42C0C"/>
    <w:rsid w:val="00A43630"/>
    <w:rsid w:val="00A443E2"/>
    <w:rsid w:val="00A447C1"/>
    <w:rsid w:val="00A447D3"/>
    <w:rsid w:val="00A451DF"/>
    <w:rsid w:val="00A45316"/>
    <w:rsid w:val="00A45CC1"/>
    <w:rsid w:val="00A45D02"/>
    <w:rsid w:val="00A4727A"/>
    <w:rsid w:val="00A47352"/>
    <w:rsid w:val="00A47497"/>
    <w:rsid w:val="00A4798B"/>
    <w:rsid w:val="00A50050"/>
    <w:rsid w:val="00A5054E"/>
    <w:rsid w:val="00A50DEE"/>
    <w:rsid w:val="00A510A1"/>
    <w:rsid w:val="00A517F7"/>
    <w:rsid w:val="00A51898"/>
    <w:rsid w:val="00A51B30"/>
    <w:rsid w:val="00A51D3A"/>
    <w:rsid w:val="00A527E5"/>
    <w:rsid w:val="00A52965"/>
    <w:rsid w:val="00A529B5"/>
    <w:rsid w:val="00A52DA6"/>
    <w:rsid w:val="00A5373C"/>
    <w:rsid w:val="00A537E0"/>
    <w:rsid w:val="00A53839"/>
    <w:rsid w:val="00A5391C"/>
    <w:rsid w:val="00A53949"/>
    <w:rsid w:val="00A53AFE"/>
    <w:rsid w:val="00A53B29"/>
    <w:rsid w:val="00A53B78"/>
    <w:rsid w:val="00A53E7C"/>
    <w:rsid w:val="00A54185"/>
    <w:rsid w:val="00A54935"/>
    <w:rsid w:val="00A56962"/>
    <w:rsid w:val="00A569D8"/>
    <w:rsid w:val="00A56EE2"/>
    <w:rsid w:val="00A56F26"/>
    <w:rsid w:val="00A57081"/>
    <w:rsid w:val="00A570FC"/>
    <w:rsid w:val="00A572AC"/>
    <w:rsid w:val="00A57E00"/>
    <w:rsid w:val="00A60C14"/>
    <w:rsid w:val="00A61117"/>
    <w:rsid w:val="00A613A4"/>
    <w:rsid w:val="00A617FD"/>
    <w:rsid w:val="00A61D1E"/>
    <w:rsid w:val="00A61D6F"/>
    <w:rsid w:val="00A61E89"/>
    <w:rsid w:val="00A62268"/>
    <w:rsid w:val="00A62E7B"/>
    <w:rsid w:val="00A63295"/>
    <w:rsid w:val="00A63548"/>
    <w:rsid w:val="00A63948"/>
    <w:rsid w:val="00A639AA"/>
    <w:rsid w:val="00A63A56"/>
    <w:rsid w:val="00A63A5D"/>
    <w:rsid w:val="00A6400C"/>
    <w:rsid w:val="00A642C3"/>
    <w:rsid w:val="00A645C1"/>
    <w:rsid w:val="00A65152"/>
    <w:rsid w:val="00A651A1"/>
    <w:rsid w:val="00A65B80"/>
    <w:rsid w:val="00A65D65"/>
    <w:rsid w:val="00A65E2E"/>
    <w:rsid w:val="00A65EF0"/>
    <w:rsid w:val="00A65F08"/>
    <w:rsid w:val="00A662A0"/>
    <w:rsid w:val="00A66594"/>
    <w:rsid w:val="00A66C8E"/>
    <w:rsid w:val="00A66E6B"/>
    <w:rsid w:val="00A67016"/>
    <w:rsid w:val="00A6709C"/>
    <w:rsid w:val="00A67204"/>
    <w:rsid w:val="00A672BA"/>
    <w:rsid w:val="00A676EA"/>
    <w:rsid w:val="00A67943"/>
    <w:rsid w:val="00A67C74"/>
    <w:rsid w:val="00A7018F"/>
    <w:rsid w:val="00A703B0"/>
    <w:rsid w:val="00A70403"/>
    <w:rsid w:val="00A70555"/>
    <w:rsid w:val="00A71307"/>
    <w:rsid w:val="00A71CB8"/>
    <w:rsid w:val="00A71D67"/>
    <w:rsid w:val="00A720BC"/>
    <w:rsid w:val="00A721DB"/>
    <w:rsid w:val="00A72240"/>
    <w:rsid w:val="00A7233E"/>
    <w:rsid w:val="00A723EF"/>
    <w:rsid w:val="00A726BF"/>
    <w:rsid w:val="00A72CBA"/>
    <w:rsid w:val="00A73057"/>
    <w:rsid w:val="00A73102"/>
    <w:rsid w:val="00A7319B"/>
    <w:rsid w:val="00A733C9"/>
    <w:rsid w:val="00A733E9"/>
    <w:rsid w:val="00A73401"/>
    <w:rsid w:val="00A7359A"/>
    <w:rsid w:val="00A73C3F"/>
    <w:rsid w:val="00A74304"/>
    <w:rsid w:val="00A743EB"/>
    <w:rsid w:val="00A74400"/>
    <w:rsid w:val="00A7463D"/>
    <w:rsid w:val="00A7488D"/>
    <w:rsid w:val="00A74EA8"/>
    <w:rsid w:val="00A75007"/>
    <w:rsid w:val="00A75133"/>
    <w:rsid w:val="00A752FB"/>
    <w:rsid w:val="00A75358"/>
    <w:rsid w:val="00A756FC"/>
    <w:rsid w:val="00A757DD"/>
    <w:rsid w:val="00A75BEF"/>
    <w:rsid w:val="00A75C69"/>
    <w:rsid w:val="00A76018"/>
    <w:rsid w:val="00A761EE"/>
    <w:rsid w:val="00A7623E"/>
    <w:rsid w:val="00A7633F"/>
    <w:rsid w:val="00A769BD"/>
    <w:rsid w:val="00A77077"/>
    <w:rsid w:val="00A770E6"/>
    <w:rsid w:val="00A7746C"/>
    <w:rsid w:val="00A7755C"/>
    <w:rsid w:val="00A777FD"/>
    <w:rsid w:val="00A77B3F"/>
    <w:rsid w:val="00A80247"/>
    <w:rsid w:val="00A80931"/>
    <w:rsid w:val="00A80AA9"/>
    <w:rsid w:val="00A812D4"/>
    <w:rsid w:val="00A8161A"/>
    <w:rsid w:val="00A81C88"/>
    <w:rsid w:val="00A81E0C"/>
    <w:rsid w:val="00A82FB7"/>
    <w:rsid w:val="00A83032"/>
    <w:rsid w:val="00A83135"/>
    <w:rsid w:val="00A83363"/>
    <w:rsid w:val="00A833AF"/>
    <w:rsid w:val="00A83472"/>
    <w:rsid w:val="00A8360A"/>
    <w:rsid w:val="00A837BA"/>
    <w:rsid w:val="00A83818"/>
    <w:rsid w:val="00A83BBA"/>
    <w:rsid w:val="00A83BDD"/>
    <w:rsid w:val="00A83F87"/>
    <w:rsid w:val="00A83FA6"/>
    <w:rsid w:val="00A842C4"/>
    <w:rsid w:val="00A84685"/>
    <w:rsid w:val="00A84714"/>
    <w:rsid w:val="00A84AC1"/>
    <w:rsid w:val="00A84DE1"/>
    <w:rsid w:val="00A84E0F"/>
    <w:rsid w:val="00A84ED3"/>
    <w:rsid w:val="00A85576"/>
    <w:rsid w:val="00A855CF"/>
    <w:rsid w:val="00A858D1"/>
    <w:rsid w:val="00A85B45"/>
    <w:rsid w:val="00A85B77"/>
    <w:rsid w:val="00A85C45"/>
    <w:rsid w:val="00A85F12"/>
    <w:rsid w:val="00A85F6C"/>
    <w:rsid w:val="00A8604F"/>
    <w:rsid w:val="00A8608A"/>
    <w:rsid w:val="00A869E6"/>
    <w:rsid w:val="00A869F4"/>
    <w:rsid w:val="00A870E3"/>
    <w:rsid w:val="00A87209"/>
    <w:rsid w:val="00A8751F"/>
    <w:rsid w:val="00A877EF"/>
    <w:rsid w:val="00A87881"/>
    <w:rsid w:val="00A87A8D"/>
    <w:rsid w:val="00A87C93"/>
    <w:rsid w:val="00A9012C"/>
    <w:rsid w:val="00A907AA"/>
    <w:rsid w:val="00A90ADB"/>
    <w:rsid w:val="00A90B8D"/>
    <w:rsid w:val="00A912A9"/>
    <w:rsid w:val="00A91528"/>
    <w:rsid w:val="00A91B00"/>
    <w:rsid w:val="00A91B0E"/>
    <w:rsid w:val="00A91D57"/>
    <w:rsid w:val="00A91D93"/>
    <w:rsid w:val="00A91DAD"/>
    <w:rsid w:val="00A92016"/>
    <w:rsid w:val="00A92184"/>
    <w:rsid w:val="00A923D3"/>
    <w:rsid w:val="00A932D0"/>
    <w:rsid w:val="00A9337A"/>
    <w:rsid w:val="00A93469"/>
    <w:rsid w:val="00A934CC"/>
    <w:rsid w:val="00A93800"/>
    <w:rsid w:val="00A93B36"/>
    <w:rsid w:val="00A93EB6"/>
    <w:rsid w:val="00A942D2"/>
    <w:rsid w:val="00A94582"/>
    <w:rsid w:val="00A94775"/>
    <w:rsid w:val="00A947D1"/>
    <w:rsid w:val="00A94883"/>
    <w:rsid w:val="00A94CD7"/>
    <w:rsid w:val="00A955E0"/>
    <w:rsid w:val="00A96029"/>
    <w:rsid w:val="00A96099"/>
    <w:rsid w:val="00A96134"/>
    <w:rsid w:val="00A963E8"/>
    <w:rsid w:val="00A9651B"/>
    <w:rsid w:val="00A967A7"/>
    <w:rsid w:val="00A96E6C"/>
    <w:rsid w:val="00A96EA1"/>
    <w:rsid w:val="00A9759C"/>
    <w:rsid w:val="00A97908"/>
    <w:rsid w:val="00A979E5"/>
    <w:rsid w:val="00A97A93"/>
    <w:rsid w:val="00AA100F"/>
    <w:rsid w:val="00AA147B"/>
    <w:rsid w:val="00AA18C0"/>
    <w:rsid w:val="00AA19F2"/>
    <w:rsid w:val="00AA1A63"/>
    <w:rsid w:val="00AA29A0"/>
    <w:rsid w:val="00AA29FD"/>
    <w:rsid w:val="00AA2E2F"/>
    <w:rsid w:val="00AA3139"/>
    <w:rsid w:val="00AA3564"/>
    <w:rsid w:val="00AA3950"/>
    <w:rsid w:val="00AA3963"/>
    <w:rsid w:val="00AA3A3B"/>
    <w:rsid w:val="00AA42BE"/>
    <w:rsid w:val="00AA5BEF"/>
    <w:rsid w:val="00AA5D21"/>
    <w:rsid w:val="00AA6647"/>
    <w:rsid w:val="00AA69E5"/>
    <w:rsid w:val="00AA6A18"/>
    <w:rsid w:val="00AA6AD9"/>
    <w:rsid w:val="00AA6C08"/>
    <w:rsid w:val="00AA6E48"/>
    <w:rsid w:val="00AA708D"/>
    <w:rsid w:val="00AB04A6"/>
    <w:rsid w:val="00AB06E2"/>
    <w:rsid w:val="00AB0809"/>
    <w:rsid w:val="00AB08E9"/>
    <w:rsid w:val="00AB0D12"/>
    <w:rsid w:val="00AB11A7"/>
    <w:rsid w:val="00AB13D9"/>
    <w:rsid w:val="00AB1406"/>
    <w:rsid w:val="00AB18B4"/>
    <w:rsid w:val="00AB1CF4"/>
    <w:rsid w:val="00AB1E67"/>
    <w:rsid w:val="00AB2401"/>
    <w:rsid w:val="00AB2696"/>
    <w:rsid w:val="00AB27D8"/>
    <w:rsid w:val="00AB2A91"/>
    <w:rsid w:val="00AB2F38"/>
    <w:rsid w:val="00AB3315"/>
    <w:rsid w:val="00AB3795"/>
    <w:rsid w:val="00AB3803"/>
    <w:rsid w:val="00AB3883"/>
    <w:rsid w:val="00AB39CB"/>
    <w:rsid w:val="00AB3CB2"/>
    <w:rsid w:val="00AB3F76"/>
    <w:rsid w:val="00AB3F83"/>
    <w:rsid w:val="00AB40C6"/>
    <w:rsid w:val="00AB4900"/>
    <w:rsid w:val="00AB4AF0"/>
    <w:rsid w:val="00AB4D16"/>
    <w:rsid w:val="00AB4EAE"/>
    <w:rsid w:val="00AB5797"/>
    <w:rsid w:val="00AB59F6"/>
    <w:rsid w:val="00AB5B1E"/>
    <w:rsid w:val="00AB68D3"/>
    <w:rsid w:val="00AB6B67"/>
    <w:rsid w:val="00AB6EB6"/>
    <w:rsid w:val="00AB74D8"/>
    <w:rsid w:val="00AB7586"/>
    <w:rsid w:val="00AB760F"/>
    <w:rsid w:val="00AB7AF5"/>
    <w:rsid w:val="00AB7CFF"/>
    <w:rsid w:val="00AB7D11"/>
    <w:rsid w:val="00AC05D1"/>
    <w:rsid w:val="00AC05EA"/>
    <w:rsid w:val="00AC06A8"/>
    <w:rsid w:val="00AC0B8C"/>
    <w:rsid w:val="00AC0CB3"/>
    <w:rsid w:val="00AC0D6A"/>
    <w:rsid w:val="00AC0E85"/>
    <w:rsid w:val="00AC0FD0"/>
    <w:rsid w:val="00AC12AB"/>
    <w:rsid w:val="00AC12C3"/>
    <w:rsid w:val="00AC1300"/>
    <w:rsid w:val="00AC17F3"/>
    <w:rsid w:val="00AC1A19"/>
    <w:rsid w:val="00AC2179"/>
    <w:rsid w:val="00AC23A1"/>
    <w:rsid w:val="00AC26DE"/>
    <w:rsid w:val="00AC2842"/>
    <w:rsid w:val="00AC2D4B"/>
    <w:rsid w:val="00AC3351"/>
    <w:rsid w:val="00AC3933"/>
    <w:rsid w:val="00AC3B99"/>
    <w:rsid w:val="00AC3BF3"/>
    <w:rsid w:val="00AC3F54"/>
    <w:rsid w:val="00AC4410"/>
    <w:rsid w:val="00AC448A"/>
    <w:rsid w:val="00AC4581"/>
    <w:rsid w:val="00AC4811"/>
    <w:rsid w:val="00AC4CE8"/>
    <w:rsid w:val="00AC519E"/>
    <w:rsid w:val="00AC5759"/>
    <w:rsid w:val="00AC588E"/>
    <w:rsid w:val="00AC5F58"/>
    <w:rsid w:val="00AC5FBA"/>
    <w:rsid w:val="00AC5FE4"/>
    <w:rsid w:val="00AC6012"/>
    <w:rsid w:val="00AC632B"/>
    <w:rsid w:val="00AC6B31"/>
    <w:rsid w:val="00AC6C1A"/>
    <w:rsid w:val="00AC6DAE"/>
    <w:rsid w:val="00AC6EB9"/>
    <w:rsid w:val="00AC70C8"/>
    <w:rsid w:val="00AC7210"/>
    <w:rsid w:val="00AC73FB"/>
    <w:rsid w:val="00AC7659"/>
    <w:rsid w:val="00AC7915"/>
    <w:rsid w:val="00AC7DF3"/>
    <w:rsid w:val="00AD01FA"/>
    <w:rsid w:val="00AD06B1"/>
    <w:rsid w:val="00AD0895"/>
    <w:rsid w:val="00AD09B2"/>
    <w:rsid w:val="00AD0B11"/>
    <w:rsid w:val="00AD0CD3"/>
    <w:rsid w:val="00AD1654"/>
    <w:rsid w:val="00AD1BCF"/>
    <w:rsid w:val="00AD1E81"/>
    <w:rsid w:val="00AD210A"/>
    <w:rsid w:val="00AD265C"/>
    <w:rsid w:val="00AD287A"/>
    <w:rsid w:val="00AD2A88"/>
    <w:rsid w:val="00AD2DB5"/>
    <w:rsid w:val="00AD3232"/>
    <w:rsid w:val="00AD38A5"/>
    <w:rsid w:val="00AD38C6"/>
    <w:rsid w:val="00AD39AD"/>
    <w:rsid w:val="00AD3C72"/>
    <w:rsid w:val="00AD4244"/>
    <w:rsid w:val="00AD4771"/>
    <w:rsid w:val="00AD4805"/>
    <w:rsid w:val="00AD4D44"/>
    <w:rsid w:val="00AD57B8"/>
    <w:rsid w:val="00AD5B03"/>
    <w:rsid w:val="00AD5CC0"/>
    <w:rsid w:val="00AD5DC1"/>
    <w:rsid w:val="00AD5E01"/>
    <w:rsid w:val="00AD602F"/>
    <w:rsid w:val="00AD6301"/>
    <w:rsid w:val="00AD7052"/>
    <w:rsid w:val="00AD7494"/>
    <w:rsid w:val="00AD75CC"/>
    <w:rsid w:val="00AD7BA2"/>
    <w:rsid w:val="00AD7CC0"/>
    <w:rsid w:val="00AE01CA"/>
    <w:rsid w:val="00AE077E"/>
    <w:rsid w:val="00AE0A8A"/>
    <w:rsid w:val="00AE0D26"/>
    <w:rsid w:val="00AE0FEC"/>
    <w:rsid w:val="00AE10FF"/>
    <w:rsid w:val="00AE13F6"/>
    <w:rsid w:val="00AE1CBE"/>
    <w:rsid w:val="00AE2A59"/>
    <w:rsid w:val="00AE2F26"/>
    <w:rsid w:val="00AE32DD"/>
    <w:rsid w:val="00AE344F"/>
    <w:rsid w:val="00AE387A"/>
    <w:rsid w:val="00AE3B48"/>
    <w:rsid w:val="00AE3EBC"/>
    <w:rsid w:val="00AE3F7D"/>
    <w:rsid w:val="00AE40EE"/>
    <w:rsid w:val="00AE4291"/>
    <w:rsid w:val="00AE4408"/>
    <w:rsid w:val="00AE46B1"/>
    <w:rsid w:val="00AE4EA5"/>
    <w:rsid w:val="00AE5075"/>
    <w:rsid w:val="00AE559D"/>
    <w:rsid w:val="00AE5AB5"/>
    <w:rsid w:val="00AE5E64"/>
    <w:rsid w:val="00AE67DF"/>
    <w:rsid w:val="00AE6F2F"/>
    <w:rsid w:val="00AE6FD9"/>
    <w:rsid w:val="00AE70F9"/>
    <w:rsid w:val="00AE7127"/>
    <w:rsid w:val="00AE718E"/>
    <w:rsid w:val="00AE7190"/>
    <w:rsid w:val="00AE7587"/>
    <w:rsid w:val="00AE77EA"/>
    <w:rsid w:val="00AE78AE"/>
    <w:rsid w:val="00AE7A7D"/>
    <w:rsid w:val="00AE7A83"/>
    <w:rsid w:val="00AF068B"/>
    <w:rsid w:val="00AF06B8"/>
    <w:rsid w:val="00AF0AC4"/>
    <w:rsid w:val="00AF0E65"/>
    <w:rsid w:val="00AF13A7"/>
    <w:rsid w:val="00AF16F1"/>
    <w:rsid w:val="00AF176E"/>
    <w:rsid w:val="00AF2017"/>
    <w:rsid w:val="00AF22D4"/>
    <w:rsid w:val="00AF22DE"/>
    <w:rsid w:val="00AF310A"/>
    <w:rsid w:val="00AF3964"/>
    <w:rsid w:val="00AF3CBA"/>
    <w:rsid w:val="00AF3DAB"/>
    <w:rsid w:val="00AF400B"/>
    <w:rsid w:val="00AF4631"/>
    <w:rsid w:val="00AF4695"/>
    <w:rsid w:val="00AF4949"/>
    <w:rsid w:val="00AF4A07"/>
    <w:rsid w:val="00AF4F99"/>
    <w:rsid w:val="00AF5012"/>
    <w:rsid w:val="00AF53AA"/>
    <w:rsid w:val="00AF5B46"/>
    <w:rsid w:val="00AF5F7B"/>
    <w:rsid w:val="00AF640D"/>
    <w:rsid w:val="00AF676D"/>
    <w:rsid w:val="00AF6ABE"/>
    <w:rsid w:val="00AF6B60"/>
    <w:rsid w:val="00AF6DAB"/>
    <w:rsid w:val="00AF6EA1"/>
    <w:rsid w:val="00AF6FAD"/>
    <w:rsid w:val="00AF70BD"/>
    <w:rsid w:val="00AF73AF"/>
    <w:rsid w:val="00AF7468"/>
    <w:rsid w:val="00AF7A01"/>
    <w:rsid w:val="00AF7D8B"/>
    <w:rsid w:val="00B00586"/>
    <w:rsid w:val="00B0080A"/>
    <w:rsid w:val="00B00844"/>
    <w:rsid w:val="00B009D1"/>
    <w:rsid w:val="00B00CFF"/>
    <w:rsid w:val="00B01390"/>
    <w:rsid w:val="00B0153B"/>
    <w:rsid w:val="00B01611"/>
    <w:rsid w:val="00B017EA"/>
    <w:rsid w:val="00B01B95"/>
    <w:rsid w:val="00B01C16"/>
    <w:rsid w:val="00B01E6F"/>
    <w:rsid w:val="00B023C3"/>
    <w:rsid w:val="00B02575"/>
    <w:rsid w:val="00B02932"/>
    <w:rsid w:val="00B02AE1"/>
    <w:rsid w:val="00B02F34"/>
    <w:rsid w:val="00B039FA"/>
    <w:rsid w:val="00B0422C"/>
    <w:rsid w:val="00B05D1F"/>
    <w:rsid w:val="00B062FF"/>
    <w:rsid w:val="00B069E0"/>
    <w:rsid w:val="00B06CC8"/>
    <w:rsid w:val="00B07373"/>
    <w:rsid w:val="00B07F50"/>
    <w:rsid w:val="00B10A9B"/>
    <w:rsid w:val="00B10B68"/>
    <w:rsid w:val="00B1159A"/>
    <w:rsid w:val="00B11948"/>
    <w:rsid w:val="00B119DE"/>
    <w:rsid w:val="00B11E4E"/>
    <w:rsid w:val="00B11F22"/>
    <w:rsid w:val="00B120E3"/>
    <w:rsid w:val="00B122A4"/>
    <w:rsid w:val="00B12FFF"/>
    <w:rsid w:val="00B130A6"/>
    <w:rsid w:val="00B13715"/>
    <w:rsid w:val="00B138D7"/>
    <w:rsid w:val="00B141B8"/>
    <w:rsid w:val="00B141EB"/>
    <w:rsid w:val="00B14A23"/>
    <w:rsid w:val="00B14E6C"/>
    <w:rsid w:val="00B14FB3"/>
    <w:rsid w:val="00B150AE"/>
    <w:rsid w:val="00B15175"/>
    <w:rsid w:val="00B1562B"/>
    <w:rsid w:val="00B15653"/>
    <w:rsid w:val="00B15B89"/>
    <w:rsid w:val="00B16E4E"/>
    <w:rsid w:val="00B171F3"/>
    <w:rsid w:val="00B17263"/>
    <w:rsid w:val="00B17A1D"/>
    <w:rsid w:val="00B17E43"/>
    <w:rsid w:val="00B20301"/>
    <w:rsid w:val="00B2070A"/>
    <w:rsid w:val="00B207B8"/>
    <w:rsid w:val="00B209A3"/>
    <w:rsid w:val="00B20DCF"/>
    <w:rsid w:val="00B21CED"/>
    <w:rsid w:val="00B21FF7"/>
    <w:rsid w:val="00B225CC"/>
    <w:rsid w:val="00B23880"/>
    <w:rsid w:val="00B23883"/>
    <w:rsid w:val="00B23B63"/>
    <w:rsid w:val="00B23F6B"/>
    <w:rsid w:val="00B240B0"/>
    <w:rsid w:val="00B24308"/>
    <w:rsid w:val="00B246CF"/>
    <w:rsid w:val="00B246E5"/>
    <w:rsid w:val="00B25032"/>
    <w:rsid w:val="00B25C5E"/>
    <w:rsid w:val="00B2613F"/>
    <w:rsid w:val="00B263E3"/>
    <w:rsid w:val="00B26987"/>
    <w:rsid w:val="00B269DF"/>
    <w:rsid w:val="00B27757"/>
    <w:rsid w:val="00B27ABF"/>
    <w:rsid w:val="00B27B1A"/>
    <w:rsid w:val="00B27C71"/>
    <w:rsid w:val="00B27DB2"/>
    <w:rsid w:val="00B27DDB"/>
    <w:rsid w:val="00B312E0"/>
    <w:rsid w:val="00B313E2"/>
    <w:rsid w:val="00B31977"/>
    <w:rsid w:val="00B31B2B"/>
    <w:rsid w:val="00B31E21"/>
    <w:rsid w:val="00B31FEF"/>
    <w:rsid w:val="00B322B5"/>
    <w:rsid w:val="00B327D5"/>
    <w:rsid w:val="00B32846"/>
    <w:rsid w:val="00B328EB"/>
    <w:rsid w:val="00B32CCC"/>
    <w:rsid w:val="00B3308F"/>
    <w:rsid w:val="00B3377E"/>
    <w:rsid w:val="00B3377F"/>
    <w:rsid w:val="00B337A6"/>
    <w:rsid w:val="00B337FA"/>
    <w:rsid w:val="00B33B17"/>
    <w:rsid w:val="00B33EF9"/>
    <w:rsid w:val="00B34732"/>
    <w:rsid w:val="00B34747"/>
    <w:rsid w:val="00B34B3A"/>
    <w:rsid w:val="00B34CC7"/>
    <w:rsid w:val="00B34F8A"/>
    <w:rsid w:val="00B3532B"/>
    <w:rsid w:val="00B3569D"/>
    <w:rsid w:val="00B357E2"/>
    <w:rsid w:val="00B35D2D"/>
    <w:rsid w:val="00B35D30"/>
    <w:rsid w:val="00B3647E"/>
    <w:rsid w:val="00B3671B"/>
    <w:rsid w:val="00B36D39"/>
    <w:rsid w:val="00B36DA7"/>
    <w:rsid w:val="00B370C9"/>
    <w:rsid w:val="00B37247"/>
    <w:rsid w:val="00B372AC"/>
    <w:rsid w:val="00B3749A"/>
    <w:rsid w:val="00B379BD"/>
    <w:rsid w:val="00B37A75"/>
    <w:rsid w:val="00B37B25"/>
    <w:rsid w:val="00B37D42"/>
    <w:rsid w:val="00B40206"/>
    <w:rsid w:val="00B40233"/>
    <w:rsid w:val="00B4042E"/>
    <w:rsid w:val="00B40710"/>
    <w:rsid w:val="00B40879"/>
    <w:rsid w:val="00B4093F"/>
    <w:rsid w:val="00B40EEE"/>
    <w:rsid w:val="00B4176C"/>
    <w:rsid w:val="00B4181E"/>
    <w:rsid w:val="00B41F07"/>
    <w:rsid w:val="00B420D5"/>
    <w:rsid w:val="00B42238"/>
    <w:rsid w:val="00B42482"/>
    <w:rsid w:val="00B42638"/>
    <w:rsid w:val="00B426FF"/>
    <w:rsid w:val="00B42AF2"/>
    <w:rsid w:val="00B42C05"/>
    <w:rsid w:val="00B431B0"/>
    <w:rsid w:val="00B4320A"/>
    <w:rsid w:val="00B435E9"/>
    <w:rsid w:val="00B43A5F"/>
    <w:rsid w:val="00B43BD7"/>
    <w:rsid w:val="00B44491"/>
    <w:rsid w:val="00B445A7"/>
    <w:rsid w:val="00B447BF"/>
    <w:rsid w:val="00B44AF2"/>
    <w:rsid w:val="00B45265"/>
    <w:rsid w:val="00B455F0"/>
    <w:rsid w:val="00B45C63"/>
    <w:rsid w:val="00B4672E"/>
    <w:rsid w:val="00B468D4"/>
    <w:rsid w:val="00B46BA7"/>
    <w:rsid w:val="00B46BD6"/>
    <w:rsid w:val="00B47107"/>
    <w:rsid w:val="00B472AC"/>
    <w:rsid w:val="00B476E6"/>
    <w:rsid w:val="00B479B0"/>
    <w:rsid w:val="00B500AA"/>
    <w:rsid w:val="00B506CA"/>
    <w:rsid w:val="00B50732"/>
    <w:rsid w:val="00B5097F"/>
    <w:rsid w:val="00B50A0E"/>
    <w:rsid w:val="00B50CCC"/>
    <w:rsid w:val="00B5114E"/>
    <w:rsid w:val="00B514F1"/>
    <w:rsid w:val="00B517E0"/>
    <w:rsid w:val="00B518A1"/>
    <w:rsid w:val="00B51BBA"/>
    <w:rsid w:val="00B5230E"/>
    <w:rsid w:val="00B523A9"/>
    <w:rsid w:val="00B52997"/>
    <w:rsid w:val="00B52DA8"/>
    <w:rsid w:val="00B534E0"/>
    <w:rsid w:val="00B536AA"/>
    <w:rsid w:val="00B538D3"/>
    <w:rsid w:val="00B53DD6"/>
    <w:rsid w:val="00B5410C"/>
    <w:rsid w:val="00B5411D"/>
    <w:rsid w:val="00B541E7"/>
    <w:rsid w:val="00B550B8"/>
    <w:rsid w:val="00B55BB8"/>
    <w:rsid w:val="00B55DBC"/>
    <w:rsid w:val="00B55DF1"/>
    <w:rsid w:val="00B560D5"/>
    <w:rsid w:val="00B5610F"/>
    <w:rsid w:val="00B56341"/>
    <w:rsid w:val="00B5645E"/>
    <w:rsid w:val="00B568B4"/>
    <w:rsid w:val="00B56B5D"/>
    <w:rsid w:val="00B573CB"/>
    <w:rsid w:val="00B57731"/>
    <w:rsid w:val="00B600D1"/>
    <w:rsid w:val="00B60116"/>
    <w:rsid w:val="00B605B1"/>
    <w:rsid w:val="00B610BD"/>
    <w:rsid w:val="00B6183B"/>
    <w:rsid w:val="00B618D9"/>
    <w:rsid w:val="00B6223C"/>
    <w:rsid w:val="00B6237C"/>
    <w:rsid w:val="00B630C4"/>
    <w:rsid w:val="00B6355A"/>
    <w:rsid w:val="00B639BA"/>
    <w:rsid w:val="00B63E72"/>
    <w:rsid w:val="00B643D3"/>
    <w:rsid w:val="00B64501"/>
    <w:rsid w:val="00B64578"/>
    <w:rsid w:val="00B64880"/>
    <w:rsid w:val="00B6489A"/>
    <w:rsid w:val="00B64C00"/>
    <w:rsid w:val="00B64FDC"/>
    <w:rsid w:val="00B65818"/>
    <w:rsid w:val="00B65E4B"/>
    <w:rsid w:val="00B661D5"/>
    <w:rsid w:val="00B666BF"/>
    <w:rsid w:val="00B66BAB"/>
    <w:rsid w:val="00B66D24"/>
    <w:rsid w:val="00B66DDE"/>
    <w:rsid w:val="00B670FC"/>
    <w:rsid w:val="00B671C2"/>
    <w:rsid w:val="00B67236"/>
    <w:rsid w:val="00B67349"/>
    <w:rsid w:val="00B6743B"/>
    <w:rsid w:val="00B676A2"/>
    <w:rsid w:val="00B67B46"/>
    <w:rsid w:val="00B67D34"/>
    <w:rsid w:val="00B70158"/>
    <w:rsid w:val="00B7020A"/>
    <w:rsid w:val="00B707DF"/>
    <w:rsid w:val="00B713A9"/>
    <w:rsid w:val="00B71493"/>
    <w:rsid w:val="00B71A2C"/>
    <w:rsid w:val="00B71CEC"/>
    <w:rsid w:val="00B71E44"/>
    <w:rsid w:val="00B71E6E"/>
    <w:rsid w:val="00B71F7E"/>
    <w:rsid w:val="00B71FE7"/>
    <w:rsid w:val="00B7206C"/>
    <w:rsid w:val="00B72129"/>
    <w:rsid w:val="00B7256B"/>
    <w:rsid w:val="00B72722"/>
    <w:rsid w:val="00B73437"/>
    <w:rsid w:val="00B73C77"/>
    <w:rsid w:val="00B741EA"/>
    <w:rsid w:val="00B74666"/>
    <w:rsid w:val="00B748B7"/>
    <w:rsid w:val="00B750C1"/>
    <w:rsid w:val="00B751C7"/>
    <w:rsid w:val="00B7545D"/>
    <w:rsid w:val="00B7634F"/>
    <w:rsid w:val="00B767BE"/>
    <w:rsid w:val="00B768AD"/>
    <w:rsid w:val="00B76959"/>
    <w:rsid w:val="00B76CA9"/>
    <w:rsid w:val="00B7748A"/>
    <w:rsid w:val="00B77586"/>
    <w:rsid w:val="00B77931"/>
    <w:rsid w:val="00B7795C"/>
    <w:rsid w:val="00B77C85"/>
    <w:rsid w:val="00B77CCB"/>
    <w:rsid w:val="00B77EC6"/>
    <w:rsid w:val="00B77F79"/>
    <w:rsid w:val="00B80256"/>
    <w:rsid w:val="00B8025C"/>
    <w:rsid w:val="00B80425"/>
    <w:rsid w:val="00B806B0"/>
    <w:rsid w:val="00B808CC"/>
    <w:rsid w:val="00B810C6"/>
    <w:rsid w:val="00B8151E"/>
    <w:rsid w:val="00B8197E"/>
    <w:rsid w:val="00B8261B"/>
    <w:rsid w:val="00B82F4E"/>
    <w:rsid w:val="00B8355D"/>
    <w:rsid w:val="00B83957"/>
    <w:rsid w:val="00B83B0F"/>
    <w:rsid w:val="00B83E15"/>
    <w:rsid w:val="00B83EB7"/>
    <w:rsid w:val="00B840D5"/>
    <w:rsid w:val="00B84671"/>
    <w:rsid w:val="00B84788"/>
    <w:rsid w:val="00B84CA0"/>
    <w:rsid w:val="00B85023"/>
    <w:rsid w:val="00B8534F"/>
    <w:rsid w:val="00B85ACF"/>
    <w:rsid w:val="00B85C88"/>
    <w:rsid w:val="00B85E53"/>
    <w:rsid w:val="00B8623F"/>
    <w:rsid w:val="00B86553"/>
    <w:rsid w:val="00B86606"/>
    <w:rsid w:val="00B86B12"/>
    <w:rsid w:val="00B86EB6"/>
    <w:rsid w:val="00B86F66"/>
    <w:rsid w:val="00B874BC"/>
    <w:rsid w:val="00B876F7"/>
    <w:rsid w:val="00B87B2B"/>
    <w:rsid w:val="00B901AB"/>
    <w:rsid w:val="00B90483"/>
    <w:rsid w:val="00B908D8"/>
    <w:rsid w:val="00B9102E"/>
    <w:rsid w:val="00B913FF"/>
    <w:rsid w:val="00B91507"/>
    <w:rsid w:val="00B91704"/>
    <w:rsid w:val="00B917FE"/>
    <w:rsid w:val="00B91C2F"/>
    <w:rsid w:val="00B91C5C"/>
    <w:rsid w:val="00B91E15"/>
    <w:rsid w:val="00B91FB1"/>
    <w:rsid w:val="00B92038"/>
    <w:rsid w:val="00B9227C"/>
    <w:rsid w:val="00B92548"/>
    <w:rsid w:val="00B92EE6"/>
    <w:rsid w:val="00B9311C"/>
    <w:rsid w:val="00B93674"/>
    <w:rsid w:val="00B93854"/>
    <w:rsid w:val="00B939F0"/>
    <w:rsid w:val="00B93B4D"/>
    <w:rsid w:val="00B947B6"/>
    <w:rsid w:val="00B94BCD"/>
    <w:rsid w:val="00B94BE3"/>
    <w:rsid w:val="00B94CBB"/>
    <w:rsid w:val="00B9506E"/>
    <w:rsid w:val="00B952CB"/>
    <w:rsid w:val="00B95602"/>
    <w:rsid w:val="00B9699C"/>
    <w:rsid w:val="00B96C9E"/>
    <w:rsid w:val="00B96DB8"/>
    <w:rsid w:val="00B970BA"/>
    <w:rsid w:val="00B971E2"/>
    <w:rsid w:val="00B974D5"/>
    <w:rsid w:val="00B978FE"/>
    <w:rsid w:val="00B97CC7"/>
    <w:rsid w:val="00B97F1C"/>
    <w:rsid w:val="00B97FCB"/>
    <w:rsid w:val="00BA01BE"/>
    <w:rsid w:val="00BA0A30"/>
    <w:rsid w:val="00BA0CBC"/>
    <w:rsid w:val="00BA0FA6"/>
    <w:rsid w:val="00BA1473"/>
    <w:rsid w:val="00BA14F6"/>
    <w:rsid w:val="00BA22B8"/>
    <w:rsid w:val="00BA262F"/>
    <w:rsid w:val="00BA2758"/>
    <w:rsid w:val="00BA2BF4"/>
    <w:rsid w:val="00BA3B8B"/>
    <w:rsid w:val="00BA3BD9"/>
    <w:rsid w:val="00BA3D9B"/>
    <w:rsid w:val="00BA4863"/>
    <w:rsid w:val="00BA4971"/>
    <w:rsid w:val="00BA529E"/>
    <w:rsid w:val="00BA5C98"/>
    <w:rsid w:val="00BA5F24"/>
    <w:rsid w:val="00BA5F92"/>
    <w:rsid w:val="00BA63E8"/>
    <w:rsid w:val="00BA6AD8"/>
    <w:rsid w:val="00BA6CE7"/>
    <w:rsid w:val="00BA6F93"/>
    <w:rsid w:val="00BA6FCC"/>
    <w:rsid w:val="00BA75C4"/>
    <w:rsid w:val="00BA7A81"/>
    <w:rsid w:val="00BA7D0A"/>
    <w:rsid w:val="00BA7D2F"/>
    <w:rsid w:val="00BA7D33"/>
    <w:rsid w:val="00BB0467"/>
    <w:rsid w:val="00BB0651"/>
    <w:rsid w:val="00BB0C8C"/>
    <w:rsid w:val="00BB0DE8"/>
    <w:rsid w:val="00BB1420"/>
    <w:rsid w:val="00BB1DDB"/>
    <w:rsid w:val="00BB1E16"/>
    <w:rsid w:val="00BB2063"/>
    <w:rsid w:val="00BB2112"/>
    <w:rsid w:val="00BB2128"/>
    <w:rsid w:val="00BB22FE"/>
    <w:rsid w:val="00BB2F53"/>
    <w:rsid w:val="00BB33FF"/>
    <w:rsid w:val="00BB381C"/>
    <w:rsid w:val="00BB3A85"/>
    <w:rsid w:val="00BB3AAD"/>
    <w:rsid w:val="00BB45F0"/>
    <w:rsid w:val="00BB4859"/>
    <w:rsid w:val="00BB49DC"/>
    <w:rsid w:val="00BB4AD1"/>
    <w:rsid w:val="00BB4C0D"/>
    <w:rsid w:val="00BB51C2"/>
    <w:rsid w:val="00BB52D9"/>
    <w:rsid w:val="00BB5372"/>
    <w:rsid w:val="00BB557E"/>
    <w:rsid w:val="00BB55E4"/>
    <w:rsid w:val="00BB5AFF"/>
    <w:rsid w:val="00BB5C67"/>
    <w:rsid w:val="00BB5F8C"/>
    <w:rsid w:val="00BB6BDA"/>
    <w:rsid w:val="00BB6CA8"/>
    <w:rsid w:val="00BB6EAC"/>
    <w:rsid w:val="00BB71D2"/>
    <w:rsid w:val="00BB7375"/>
    <w:rsid w:val="00BB75F4"/>
    <w:rsid w:val="00BB792E"/>
    <w:rsid w:val="00BB7A9C"/>
    <w:rsid w:val="00BB7CEB"/>
    <w:rsid w:val="00BC0267"/>
    <w:rsid w:val="00BC0AA1"/>
    <w:rsid w:val="00BC1528"/>
    <w:rsid w:val="00BC1CF9"/>
    <w:rsid w:val="00BC229D"/>
    <w:rsid w:val="00BC23B0"/>
    <w:rsid w:val="00BC2496"/>
    <w:rsid w:val="00BC2708"/>
    <w:rsid w:val="00BC29CA"/>
    <w:rsid w:val="00BC2E95"/>
    <w:rsid w:val="00BC312C"/>
    <w:rsid w:val="00BC3166"/>
    <w:rsid w:val="00BC33AC"/>
    <w:rsid w:val="00BC3AA0"/>
    <w:rsid w:val="00BC3B55"/>
    <w:rsid w:val="00BC4418"/>
    <w:rsid w:val="00BC47ED"/>
    <w:rsid w:val="00BC48BD"/>
    <w:rsid w:val="00BC4AED"/>
    <w:rsid w:val="00BC51B0"/>
    <w:rsid w:val="00BC541D"/>
    <w:rsid w:val="00BC5802"/>
    <w:rsid w:val="00BC5A7D"/>
    <w:rsid w:val="00BC60FF"/>
    <w:rsid w:val="00BC61E6"/>
    <w:rsid w:val="00BC6E38"/>
    <w:rsid w:val="00BC6F33"/>
    <w:rsid w:val="00BC6F5B"/>
    <w:rsid w:val="00BC706A"/>
    <w:rsid w:val="00BC743A"/>
    <w:rsid w:val="00BC792C"/>
    <w:rsid w:val="00BD08A5"/>
    <w:rsid w:val="00BD0CC3"/>
    <w:rsid w:val="00BD1004"/>
    <w:rsid w:val="00BD1037"/>
    <w:rsid w:val="00BD144C"/>
    <w:rsid w:val="00BD1F6C"/>
    <w:rsid w:val="00BD203A"/>
    <w:rsid w:val="00BD2618"/>
    <w:rsid w:val="00BD29B0"/>
    <w:rsid w:val="00BD2A14"/>
    <w:rsid w:val="00BD3F22"/>
    <w:rsid w:val="00BD486D"/>
    <w:rsid w:val="00BD489C"/>
    <w:rsid w:val="00BD49CE"/>
    <w:rsid w:val="00BD4F73"/>
    <w:rsid w:val="00BD52CD"/>
    <w:rsid w:val="00BD5BAD"/>
    <w:rsid w:val="00BD5BC6"/>
    <w:rsid w:val="00BD5E48"/>
    <w:rsid w:val="00BD63B2"/>
    <w:rsid w:val="00BD66B6"/>
    <w:rsid w:val="00BD676F"/>
    <w:rsid w:val="00BD6910"/>
    <w:rsid w:val="00BD6B76"/>
    <w:rsid w:val="00BD6F74"/>
    <w:rsid w:val="00BD71B5"/>
    <w:rsid w:val="00BD7D42"/>
    <w:rsid w:val="00BD7D56"/>
    <w:rsid w:val="00BE043D"/>
    <w:rsid w:val="00BE1323"/>
    <w:rsid w:val="00BE1A27"/>
    <w:rsid w:val="00BE2128"/>
    <w:rsid w:val="00BE238B"/>
    <w:rsid w:val="00BE31B3"/>
    <w:rsid w:val="00BE416C"/>
    <w:rsid w:val="00BE4554"/>
    <w:rsid w:val="00BE4784"/>
    <w:rsid w:val="00BE4AB5"/>
    <w:rsid w:val="00BE4D5C"/>
    <w:rsid w:val="00BE4DA7"/>
    <w:rsid w:val="00BE4FC7"/>
    <w:rsid w:val="00BE5227"/>
    <w:rsid w:val="00BE5310"/>
    <w:rsid w:val="00BE5377"/>
    <w:rsid w:val="00BE5417"/>
    <w:rsid w:val="00BE54CE"/>
    <w:rsid w:val="00BE6008"/>
    <w:rsid w:val="00BE6AA9"/>
    <w:rsid w:val="00BE6F31"/>
    <w:rsid w:val="00BE74F1"/>
    <w:rsid w:val="00BE7541"/>
    <w:rsid w:val="00BE76EE"/>
    <w:rsid w:val="00BE77AD"/>
    <w:rsid w:val="00BE7977"/>
    <w:rsid w:val="00BE7CAA"/>
    <w:rsid w:val="00BE7E6B"/>
    <w:rsid w:val="00BF02AF"/>
    <w:rsid w:val="00BF05D1"/>
    <w:rsid w:val="00BF0967"/>
    <w:rsid w:val="00BF09E2"/>
    <w:rsid w:val="00BF1142"/>
    <w:rsid w:val="00BF1371"/>
    <w:rsid w:val="00BF1670"/>
    <w:rsid w:val="00BF260E"/>
    <w:rsid w:val="00BF2C67"/>
    <w:rsid w:val="00BF319E"/>
    <w:rsid w:val="00BF326B"/>
    <w:rsid w:val="00BF3FD6"/>
    <w:rsid w:val="00BF40F9"/>
    <w:rsid w:val="00BF4583"/>
    <w:rsid w:val="00BF4AE8"/>
    <w:rsid w:val="00BF4B3F"/>
    <w:rsid w:val="00BF4BF9"/>
    <w:rsid w:val="00BF4D79"/>
    <w:rsid w:val="00BF53B4"/>
    <w:rsid w:val="00BF53D5"/>
    <w:rsid w:val="00BF5432"/>
    <w:rsid w:val="00BF56AA"/>
    <w:rsid w:val="00BF59F8"/>
    <w:rsid w:val="00BF5A18"/>
    <w:rsid w:val="00BF5C8B"/>
    <w:rsid w:val="00BF672A"/>
    <w:rsid w:val="00BF697F"/>
    <w:rsid w:val="00BF69CD"/>
    <w:rsid w:val="00BF6AB2"/>
    <w:rsid w:val="00BF7090"/>
    <w:rsid w:val="00BF7199"/>
    <w:rsid w:val="00BF798A"/>
    <w:rsid w:val="00BF79B2"/>
    <w:rsid w:val="00BF7FB9"/>
    <w:rsid w:val="00C000B8"/>
    <w:rsid w:val="00C00B25"/>
    <w:rsid w:val="00C00B3C"/>
    <w:rsid w:val="00C00BF7"/>
    <w:rsid w:val="00C00DC4"/>
    <w:rsid w:val="00C011D6"/>
    <w:rsid w:val="00C01474"/>
    <w:rsid w:val="00C017CD"/>
    <w:rsid w:val="00C01AEB"/>
    <w:rsid w:val="00C01C8D"/>
    <w:rsid w:val="00C01CAA"/>
    <w:rsid w:val="00C01E22"/>
    <w:rsid w:val="00C01E29"/>
    <w:rsid w:val="00C02080"/>
    <w:rsid w:val="00C02355"/>
    <w:rsid w:val="00C02538"/>
    <w:rsid w:val="00C029BC"/>
    <w:rsid w:val="00C02A74"/>
    <w:rsid w:val="00C02E57"/>
    <w:rsid w:val="00C02F05"/>
    <w:rsid w:val="00C030AD"/>
    <w:rsid w:val="00C031A2"/>
    <w:rsid w:val="00C03242"/>
    <w:rsid w:val="00C03245"/>
    <w:rsid w:val="00C03581"/>
    <w:rsid w:val="00C03997"/>
    <w:rsid w:val="00C043AC"/>
    <w:rsid w:val="00C04537"/>
    <w:rsid w:val="00C0491B"/>
    <w:rsid w:val="00C04D39"/>
    <w:rsid w:val="00C04E7A"/>
    <w:rsid w:val="00C05345"/>
    <w:rsid w:val="00C06106"/>
    <w:rsid w:val="00C0689C"/>
    <w:rsid w:val="00C0727B"/>
    <w:rsid w:val="00C07380"/>
    <w:rsid w:val="00C0767C"/>
    <w:rsid w:val="00C1088D"/>
    <w:rsid w:val="00C108BE"/>
    <w:rsid w:val="00C10EE6"/>
    <w:rsid w:val="00C1129B"/>
    <w:rsid w:val="00C112A2"/>
    <w:rsid w:val="00C11660"/>
    <w:rsid w:val="00C11BA3"/>
    <w:rsid w:val="00C11C44"/>
    <w:rsid w:val="00C11CD3"/>
    <w:rsid w:val="00C1287F"/>
    <w:rsid w:val="00C12C44"/>
    <w:rsid w:val="00C12CF0"/>
    <w:rsid w:val="00C12D03"/>
    <w:rsid w:val="00C12DE0"/>
    <w:rsid w:val="00C12FC0"/>
    <w:rsid w:val="00C133E5"/>
    <w:rsid w:val="00C13553"/>
    <w:rsid w:val="00C13FEB"/>
    <w:rsid w:val="00C14119"/>
    <w:rsid w:val="00C141DB"/>
    <w:rsid w:val="00C14672"/>
    <w:rsid w:val="00C147CF"/>
    <w:rsid w:val="00C1505A"/>
    <w:rsid w:val="00C15324"/>
    <w:rsid w:val="00C154DF"/>
    <w:rsid w:val="00C155B0"/>
    <w:rsid w:val="00C15A88"/>
    <w:rsid w:val="00C15B40"/>
    <w:rsid w:val="00C162F1"/>
    <w:rsid w:val="00C16627"/>
    <w:rsid w:val="00C16890"/>
    <w:rsid w:val="00C16F27"/>
    <w:rsid w:val="00C17252"/>
    <w:rsid w:val="00C17970"/>
    <w:rsid w:val="00C17A56"/>
    <w:rsid w:val="00C17C0B"/>
    <w:rsid w:val="00C20BCA"/>
    <w:rsid w:val="00C20CA0"/>
    <w:rsid w:val="00C20FF8"/>
    <w:rsid w:val="00C212A7"/>
    <w:rsid w:val="00C225CC"/>
    <w:rsid w:val="00C22814"/>
    <w:rsid w:val="00C22863"/>
    <w:rsid w:val="00C23200"/>
    <w:rsid w:val="00C23389"/>
    <w:rsid w:val="00C23795"/>
    <w:rsid w:val="00C23A26"/>
    <w:rsid w:val="00C23C98"/>
    <w:rsid w:val="00C23EBC"/>
    <w:rsid w:val="00C23F0D"/>
    <w:rsid w:val="00C2414A"/>
    <w:rsid w:val="00C241F6"/>
    <w:rsid w:val="00C246ED"/>
    <w:rsid w:val="00C24857"/>
    <w:rsid w:val="00C24D62"/>
    <w:rsid w:val="00C25542"/>
    <w:rsid w:val="00C255FA"/>
    <w:rsid w:val="00C25B5B"/>
    <w:rsid w:val="00C26773"/>
    <w:rsid w:val="00C26817"/>
    <w:rsid w:val="00C26E7C"/>
    <w:rsid w:val="00C26F7A"/>
    <w:rsid w:val="00C2752A"/>
    <w:rsid w:val="00C2799F"/>
    <w:rsid w:val="00C279A4"/>
    <w:rsid w:val="00C30594"/>
    <w:rsid w:val="00C307B7"/>
    <w:rsid w:val="00C30950"/>
    <w:rsid w:val="00C30D51"/>
    <w:rsid w:val="00C315CC"/>
    <w:rsid w:val="00C3169B"/>
    <w:rsid w:val="00C31751"/>
    <w:rsid w:val="00C3193F"/>
    <w:rsid w:val="00C31A0E"/>
    <w:rsid w:val="00C31CCB"/>
    <w:rsid w:val="00C3233C"/>
    <w:rsid w:val="00C32461"/>
    <w:rsid w:val="00C324CD"/>
    <w:rsid w:val="00C32B18"/>
    <w:rsid w:val="00C330F2"/>
    <w:rsid w:val="00C33268"/>
    <w:rsid w:val="00C33C19"/>
    <w:rsid w:val="00C34015"/>
    <w:rsid w:val="00C343FA"/>
    <w:rsid w:val="00C34493"/>
    <w:rsid w:val="00C34740"/>
    <w:rsid w:val="00C34962"/>
    <w:rsid w:val="00C34B0A"/>
    <w:rsid w:val="00C34B5B"/>
    <w:rsid w:val="00C357A2"/>
    <w:rsid w:val="00C35809"/>
    <w:rsid w:val="00C35DF9"/>
    <w:rsid w:val="00C35E6F"/>
    <w:rsid w:val="00C36D63"/>
    <w:rsid w:val="00C36EC0"/>
    <w:rsid w:val="00C37F28"/>
    <w:rsid w:val="00C403E1"/>
    <w:rsid w:val="00C40577"/>
    <w:rsid w:val="00C40B33"/>
    <w:rsid w:val="00C40D42"/>
    <w:rsid w:val="00C40F90"/>
    <w:rsid w:val="00C4105D"/>
    <w:rsid w:val="00C41334"/>
    <w:rsid w:val="00C41575"/>
    <w:rsid w:val="00C41965"/>
    <w:rsid w:val="00C41B5B"/>
    <w:rsid w:val="00C41BB8"/>
    <w:rsid w:val="00C42217"/>
    <w:rsid w:val="00C424D7"/>
    <w:rsid w:val="00C4257E"/>
    <w:rsid w:val="00C42D59"/>
    <w:rsid w:val="00C43AED"/>
    <w:rsid w:val="00C43B99"/>
    <w:rsid w:val="00C43BFF"/>
    <w:rsid w:val="00C43CA5"/>
    <w:rsid w:val="00C43E78"/>
    <w:rsid w:val="00C43F67"/>
    <w:rsid w:val="00C440C8"/>
    <w:rsid w:val="00C44193"/>
    <w:rsid w:val="00C449C5"/>
    <w:rsid w:val="00C44C65"/>
    <w:rsid w:val="00C45675"/>
    <w:rsid w:val="00C4595A"/>
    <w:rsid w:val="00C45F8C"/>
    <w:rsid w:val="00C4624A"/>
    <w:rsid w:val="00C4665C"/>
    <w:rsid w:val="00C472DB"/>
    <w:rsid w:val="00C47764"/>
    <w:rsid w:val="00C479BB"/>
    <w:rsid w:val="00C479EE"/>
    <w:rsid w:val="00C47A37"/>
    <w:rsid w:val="00C47B7F"/>
    <w:rsid w:val="00C5031F"/>
    <w:rsid w:val="00C503B7"/>
    <w:rsid w:val="00C5081C"/>
    <w:rsid w:val="00C508CB"/>
    <w:rsid w:val="00C50AA3"/>
    <w:rsid w:val="00C50AC9"/>
    <w:rsid w:val="00C50ECF"/>
    <w:rsid w:val="00C50F39"/>
    <w:rsid w:val="00C513B8"/>
    <w:rsid w:val="00C5141F"/>
    <w:rsid w:val="00C51645"/>
    <w:rsid w:val="00C516B5"/>
    <w:rsid w:val="00C51F5C"/>
    <w:rsid w:val="00C521A0"/>
    <w:rsid w:val="00C52393"/>
    <w:rsid w:val="00C523B4"/>
    <w:rsid w:val="00C52ACC"/>
    <w:rsid w:val="00C535E4"/>
    <w:rsid w:val="00C53875"/>
    <w:rsid w:val="00C53B4B"/>
    <w:rsid w:val="00C53B7D"/>
    <w:rsid w:val="00C53B92"/>
    <w:rsid w:val="00C53E14"/>
    <w:rsid w:val="00C53F20"/>
    <w:rsid w:val="00C540C0"/>
    <w:rsid w:val="00C54716"/>
    <w:rsid w:val="00C547D2"/>
    <w:rsid w:val="00C54CCE"/>
    <w:rsid w:val="00C550C1"/>
    <w:rsid w:val="00C5525F"/>
    <w:rsid w:val="00C55EDB"/>
    <w:rsid w:val="00C55EEC"/>
    <w:rsid w:val="00C561A9"/>
    <w:rsid w:val="00C56C35"/>
    <w:rsid w:val="00C56D1E"/>
    <w:rsid w:val="00C56E13"/>
    <w:rsid w:val="00C57A4A"/>
    <w:rsid w:val="00C57B37"/>
    <w:rsid w:val="00C57C0A"/>
    <w:rsid w:val="00C57D50"/>
    <w:rsid w:val="00C603E1"/>
    <w:rsid w:val="00C60657"/>
    <w:rsid w:val="00C60CCA"/>
    <w:rsid w:val="00C60E02"/>
    <w:rsid w:val="00C60FE1"/>
    <w:rsid w:val="00C6108C"/>
    <w:rsid w:val="00C617B8"/>
    <w:rsid w:val="00C618E4"/>
    <w:rsid w:val="00C61A11"/>
    <w:rsid w:val="00C61FD6"/>
    <w:rsid w:val="00C62352"/>
    <w:rsid w:val="00C6247E"/>
    <w:rsid w:val="00C62F05"/>
    <w:rsid w:val="00C63172"/>
    <w:rsid w:val="00C63284"/>
    <w:rsid w:val="00C6358E"/>
    <w:rsid w:val="00C63A55"/>
    <w:rsid w:val="00C641CB"/>
    <w:rsid w:val="00C64681"/>
    <w:rsid w:val="00C64BE2"/>
    <w:rsid w:val="00C64D21"/>
    <w:rsid w:val="00C64F85"/>
    <w:rsid w:val="00C65090"/>
    <w:rsid w:val="00C65E34"/>
    <w:rsid w:val="00C66122"/>
    <w:rsid w:val="00C6613D"/>
    <w:rsid w:val="00C6675B"/>
    <w:rsid w:val="00C669E3"/>
    <w:rsid w:val="00C669E4"/>
    <w:rsid w:val="00C676D3"/>
    <w:rsid w:val="00C678B2"/>
    <w:rsid w:val="00C678BE"/>
    <w:rsid w:val="00C67AD4"/>
    <w:rsid w:val="00C67C08"/>
    <w:rsid w:val="00C67D30"/>
    <w:rsid w:val="00C67F97"/>
    <w:rsid w:val="00C70031"/>
    <w:rsid w:val="00C7006C"/>
    <w:rsid w:val="00C70167"/>
    <w:rsid w:val="00C702B6"/>
    <w:rsid w:val="00C70531"/>
    <w:rsid w:val="00C707E1"/>
    <w:rsid w:val="00C70C3C"/>
    <w:rsid w:val="00C70DA2"/>
    <w:rsid w:val="00C70E65"/>
    <w:rsid w:val="00C71381"/>
    <w:rsid w:val="00C7139A"/>
    <w:rsid w:val="00C7167C"/>
    <w:rsid w:val="00C7167E"/>
    <w:rsid w:val="00C71919"/>
    <w:rsid w:val="00C71A00"/>
    <w:rsid w:val="00C71B07"/>
    <w:rsid w:val="00C7214E"/>
    <w:rsid w:val="00C7237C"/>
    <w:rsid w:val="00C72DA3"/>
    <w:rsid w:val="00C73C4D"/>
    <w:rsid w:val="00C73DAB"/>
    <w:rsid w:val="00C74304"/>
    <w:rsid w:val="00C7465C"/>
    <w:rsid w:val="00C747BA"/>
    <w:rsid w:val="00C74965"/>
    <w:rsid w:val="00C74C8C"/>
    <w:rsid w:val="00C74FFE"/>
    <w:rsid w:val="00C75183"/>
    <w:rsid w:val="00C7547B"/>
    <w:rsid w:val="00C75543"/>
    <w:rsid w:val="00C75600"/>
    <w:rsid w:val="00C75F16"/>
    <w:rsid w:val="00C765D0"/>
    <w:rsid w:val="00C7664B"/>
    <w:rsid w:val="00C766C6"/>
    <w:rsid w:val="00C76FB0"/>
    <w:rsid w:val="00C770B9"/>
    <w:rsid w:val="00C771B2"/>
    <w:rsid w:val="00C771BF"/>
    <w:rsid w:val="00C77665"/>
    <w:rsid w:val="00C77805"/>
    <w:rsid w:val="00C77A7B"/>
    <w:rsid w:val="00C77C50"/>
    <w:rsid w:val="00C77D20"/>
    <w:rsid w:val="00C77E82"/>
    <w:rsid w:val="00C80C08"/>
    <w:rsid w:val="00C80C5B"/>
    <w:rsid w:val="00C80FE2"/>
    <w:rsid w:val="00C812CF"/>
    <w:rsid w:val="00C8141B"/>
    <w:rsid w:val="00C8152E"/>
    <w:rsid w:val="00C81758"/>
    <w:rsid w:val="00C8185E"/>
    <w:rsid w:val="00C819A5"/>
    <w:rsid w:val="00C81CE0"/>
    <w:rsid w:val="00C8259A"/>
    <w:rsid w:val="00C825C0"/>
    <w:rsid w:val="00C82B15"/>
    <w:rsid w:val="00C82DDD"/>
    <w:rsid w:val="00C83309"/>
    <w:rsid w:val="00C836B7"/>
    <w:rsid w:val="00C837A4"/>
    <w:rsid w:val="00C843FF"/>
    <w:rsid w:val="00C84690"/>
    <w:rsid w:val="00C846CE"/>
    <w:rsid w:val="00C8492C"/>
    <w:rsid w:val="00C84DEE"/>
    <w:rsid w:val="00C84E5F"/>
    <w:rsid w:val="00C84EEE"/>
    <w:rsid w:val="00C85227"/>
    <w:rsid w:val="00C85685"/>
    <w:rsid w:val="00C859ED"/>
    <w:rsid w:val="00C85A27"/>
    <w:rsid w:val="00C85C14"/>
    <w:rsid w:val="00C8605F"/>
    <w:rsid w:val="00C86D05"/>
    <w:rsid w:val="00C874BE"/>
    <w:rsid w:val="00C875D1"/>
    <w:rsid w:val="00C876A2"/>
    <w:rsid w:val="00C87A18"/>
    <w:rsid w:val="00C87F22"/>
    <w:rsid w:val="00C9014F"/>
    <w:rsid w:val="00C901EC"/>
    <w:rsid w:val="00C90309"/>
    <w:rsid w:val="00C9040A"/>
    <w:rsid w:val="00C91086"/>
    <w:rsid w:val="00C911CE"/>
    <w:rsid w:val="00C9136B"/>
    <w:rsid w:val="00C9141C"/>
    <w:rsid w:val="00C914F9"/>
    <w:rsid w:val="00C91C23"/>
    <w:rsid w:val="00C91D4D"/>
    <w:rsid w:val="00C91EA6"/>
    <w:rsid w:val="00C92015"/>
    <w:rsid w:val="00C9230F"/>
    <w:rsid w:val="00C925C4"/>
    <w:rsid w:val="00C92708"/>
    <w:rsid w:val="00C9298D"/>
    <w:rsid w:val="00C92DD2"/>
    <w:rsid w:val="00C93003"/>
    <w:rsid w:val="00C9330D"/>
    <w:rsid w:val="00C936BB"/>
    <w:rsid w:val="00C93748"/>
    <w:rsid w:val="00C93FED"/>
    <w:rsid w:val="00C9415D"/>
    <w:rsid w:val="00C9484A"/>
    <w:rsid w:val="00C94EAE"/>
    <w:rsid w:val="00C955AA"/>
    <w:rsid w:val="00C95904"/>
    <w:rsid w:val="00C95DE0"/>
    <w:rsid w:val="00C967D8"/>
    <w:rsid w:val="00C9697B"/>
    <w:rsid w:val="00C96D1D"/>
    <w:rsid w:val="00C96FE9"/>
    <w:rsid w:val="00C970A5"/>
    <w:rsid w:val="00C97169"/>
    <w:rsid w:val="00C972F2"/>
    <w:rsid w:val="00C97316"/>
    <w:rsid w:val="00C9746E"/>
    <w:rsid w:val="00C9786B"/>
    <w:rsid w:val="00C97C6A"/>
    <w:rsid w:val="00CA02A9"/>
    <w:rsid w:val="00CA0E78"/>
    <w:rsid w:val="00CA1B5A"/>
    <w:rsid w:val="00CA1C94"/>
    <w:rsid w:val="00CA2115"/>
    <w:rsid w:val="00CA22CA"/>
    <w:rsid w:val="00CA29A4"/>
    <w:rsid w:val="00CA2B4C"/>
    <w:rsid w:val="00CA2C56"/>
    <w:rsid w:val="00CA3A79"/>
    <w:rsid w:val="00CA3C6B"/>
    <w:rsid w:val="00CA3C8A"/>
    <w:rsid w:val="00CA3E22"/>
    <w:rsid w:val="00CA4332"/>
    <w:rsid w:val="00CA48B7"/>
    <w:rsid w:val="00CA4C60"/>
    <w:rsid w:val="00CA57E3"/>
    <w:rsid w:val="00CA5E4C"/>
    <w:rsid w:val="00CA6227"/>
    <w:rsid w:val="00CA62C5"/>
    <w:rsid w:val="00CA6312"/>
    <w:rsid w:val="00CA72AC"/>
    <w:rsid w:val="00CA7376"/>
    <w:rsid w:val="00CA7424"/>
    <w:rsid w:val="00CB04F6"/>
    <w:rsid w:val="00CB0BAE"/>
    <w:rsid w:val="00CB0C32"/>
    <w:rsid w:val="00CB0E94"/>
    <w:rsid w:val="00CB0EBB"/>
    <w:rsid w:val="00CB17AD"/>
    <w:rsid w:val="00CB19B7"/>
    <w:rsid w:val="00CB19EE"/>
    <w:rsid w:val="00CB20DE"/>
    <w:rsid w:val="00CB2500"/>
    <w:rsid w:val="00CB2923"/>
    <w:rsid w:val="00CB2DDF"/>
    <w:rsid w:val="00CB2EE9"/>
    <w:rsid w:val="00CB3081"/>
    <w:rsid w:val="00CB390A"/>
    <w:rsid w:val="00CB405D"/>
    <w:rsid w:val="00CB40CC"/>
    <w:rsid w:val="00CB432A"/>
    <w:rsid w:val="00CB4727"/>
    <w:rsid w:val="00CB4740"/>
    <w:rsid w:val="00CB4B60"/>
    <w:rsid w:val="00CB4C49"/>
    <w:rsid w:val="00CB4DF5"/>
    <w:rsid w:val="00CB5384"/>
    <w:rsid w:val="00CB5677"/>
    <w:rsid w:val="00CB58EB"/>
    <w:rsid w:val="00CB59AE"/>
    <w:rsid w:val="00CB5AFF"/>
    <w:rsid w:val="00CB5EEC"/>
    <w:rsid w:val="00CB613F"/>
    <w:rsid w:val="00CB6461"/>
    <w:rsid w:val="00CB6766"/>
    <w:rsid w:val="00CB6B51"/>
    <w:rsid w:val="00CB7960"/>
    <w:rsid w:val="00CC0223"/>
    <w:rsid w:val="00CC06E2"/>
    <w:rsid w:val="00CC0A59"/>
    <w:rsid w:val="00CC1884"/>
    <w:rsid w:val="00CC197E"/>
    <w:rsid w:val="00CC1D82"/>
    <w:rsid w:val="00CC1EF7"/>
    <w:rsid w:val="00CC33F0"/>
    <w:rsid w:val="00CC3482"/>
    <w:rsid w:val="00CC362A"/>
    <w:rsid w:val="00CC3E3D"/>
    <w:rsid w:val="00CC3F33"/>
    <w:rsid w:val="00CC4009"/>
    <w:rsid w:val="00CC43B8"/>
    <w:rsid w:val="00CC4546"/>
    <w:rsid w:val="00CC4CB4"/>
    <w:rsid w:val="00CC5307"/>
    <w:rsid w:val="00CC54C6"/>
    <w:rsid w:val="00CC558C"/>
    <w:rsid w:val="00CC57C1"/>
    <w:rsid w:val="00CC6D44"/>
    <w:rsid w:val="00CC745C"/>
    <w:rsid w:val="00CC756A"/>
    <w:rsid w:val="00CC75A4"/>
    <w:rsid w:val="00CD041A"/>
    <w:rsid w:val="00CD0427"/>
    <w:rsid w:val="00CD0680"/>
    <w:rsid w:val="00CD0CA5"/>
    <w:rsid w:val="00CD1470"/>
    <w:rsid w:val="00CD1613"/>
    <w:rsid w:val="00CD1833"/>
    <w:rsid w:val="00CD18CD"/>
    <w:rsid w:val="00CD1A35"/>
    <w:rsid w:val="00CD204F"/>
    <w:rsid w:val="00CD2119"/>
    <w:rsid w:val="00CD24D9"/>
    <w:rsid w:val="00CD25D9"/>
    <w:rsid w:val="00CD30A1"/>
    <w:rsid w:val="00CD3375"/>
    <w:rsid w:val="00CD3986"/>
    <w:rsid w:val="00CD399B"/>
    <w:rsid w:val="00CD3D34"/>
    <w:rsid w:val="00CD3E7A"/>
    <w:rsid w:val="00CD4344"/>
    <w:rsid w:val="00CD4803"/>
    <w:rsid w:val="00CD4BE7"/>
    <w:rsid w:val="00CD4C36"/>
    <w:rsid w:val="00CD4E94"/>
    <w:rsid w:val="00CD5378"/>
    <w:rsid w:val="00CD56A0"/>
    <w:rsid w:val="00CD619A"/>
    <w:rsid w:val="00CD64D9"/>
    <w:rsid w:val="00CD7170"/>
    <w:rsid w:val="00CD7556"/>
    <w:rsid w:val="00CD75F9"/>
    <w:rsid w:val="00CD77B3"/>
    <w:rsid w:val="00CD781A"/>
    <w:rsid w:val="00CD7AA7"/>
    <w:rsid w:val="00CE042C"/>
    <w:rsid w:val="00CE09D9"/>
    <w:rsid w:val="00CE11C7"/>
    <w:rsid w:val="00CE19BA"/>
    <w:rsid w:val="00CE1E9A"/>
    <w:rsid w:val="00CE215E"/>
    <w:rsid w:val="00CE2B46"/>
    <w:rsid w:val="00CE2D72"/>
    <w:rsid w:val="00CE3A5B"/>
    <w:rsid w:val="00CE413D"/>
    <w:rsid w:val="00CE4195"/>
    <w:rsid w:val="00CE4734"/>
    <w:rsid w:val="00CE500F"/>
    <w:rsid w:val="00CE566B"/>
    <w:rsid w:val="00CE5917"/>
    <w:rsid w:val="00CE5D9B"/>
    <w:rsid w:val="00CE6799"/>
    <w:rsid w:val="00CE68A4"/>
    <w:rsid w:val="00CE69A7"/>
    <w:rsid w:val="00CE6D81"/>
    <w:rsid w:val="00CE760C"/>
    <w:rsid w:val="00CE784A"/>
    <w:rsid w:val="00CE7C5F"/>
    <w:rsid w:val="00CF03F3"/>
    <w:rsid w:val="00CF0B81"/>
    <w:rsid w:val="00CF100A"/>
    <w:rsid w:val="00CF1353"/>
    <w:rsid w:val="00CF1957"/>
    <w:rsid w:val="00CF1A7A"/>
    <w:rsid w:val="00CF1D26"/>
    <w:rsid w:val="00CF27E7"/>
    <w:rsid w:val="00CF2BFA"/>
    <w:rsid w:val="00CF2C2C"/>
    <w:rsid w:val="00CF340F"/>
    <w:rsid w:val="00CF3756"/>
    <w:rsid w:val="00CF3C54"/>
    <w:rsid w:val="00CF3C94"/>
    <w:rsid w:val="00CF423E"/>
    <w:rsid w:val="00CF505A"/>
    <w:rsid w:val="00CF50E9"/>
    <w:rsid w:val="00CF531A"/>
    <w:rsid w:val="00CF6128"/>
    <w:rsid w:val="00CF643E"/>
    <w:rsid w:val="00CF6502"/>
    <w:rsid w:val="00CF654C"/>
    <w:rsid w:val="00CF73E2"/>
    <w:rsid w:val="00CF7425"/>
    <w:rsid w:val="00CF7FD6"/>
    <w:rsid w:val="00D003DE"/>
    <w:rsid w:val="00D00653"/>
    <w:rsid w:val="00D007BD"/>
    <w:rsid w:val="00D008BD"/>
    <w:rsid w:val="00D00FCC"/>
    <w:rsid w:val="00D013F2"/>
    <w:rsid w:val="00D015C3"/>
    <w:rsid w:val="00D0193F"/>
    <w:rsid w:val="00D0198E"/>
    <w:rsid w:val="00D019F6"/>
    <w:rsid w:val="00D02240"/>
    <w:rsid w:val="00D02313"/>
    <w:rsid w:val="00D0240B"/>
    <w:rsid w:val="00D030A4"/>
    <w:rsid w:val="00D03196"/>
    <w:rsid w:val="00D035F8"/>
    <w:rsid w:val="00D03613"/>
    <w:rsid w:val="00D03E5D"/>
    <w:rsid w:val="00D047ED"/>
    <w:rsid w:val="00D049DE"/>
    <w:rsid w:val="00D04B2B"/>
    <w:rsid w:val="00D04E34"/>
    <w:rsid w:val="00D04F6F"/>
    <w:rsid w:val="00D0501A"/>
    <w:rsid w:val="00D05847"/>
    <w:rsid w:val="00D05C4C"/>
    <w:rsid w:val="00D05D18"/>
    <w:rsid w:val="00D05E9A"/>
    <w:rsid w:val="00D061FF"/>
    <w:rsid w:val="00D0630C"/>
    <w:rsid w:val="00D068C8"/>
    <w:rsid w:val="00D0728A"/>
    <w:rsid w:val="00D075BD"/>
    <w:rsid w:val="00D0791C"/>
    <w:rsid w:val="00D10237"/>
    <w:rsid w:val="00D10623"/>
    <w:rsid w:val="00D1066F"/>
    <w:rsid w:val="00D10DEA"/>
    <w:rsid w:val="00D11053"/>
    <w:rsid w:val="00D11BE3"/>
    <w:rsid w:val="00D11C49"/>
    <w:rsid w:val="00D12427"/>
    <w:rsid w:val="00D124EA"/>
    <w:rsid w:val="00D129F0"/>
    <w:rsid w:val="00D12BE1"/>
    <w:rsid w:val="00D1350D"/>
    <w:rsid w:val="00D1354A"/>
    <w:rsid w:val="00D13778"/>
    <w:rsid w:val="00D13A0F"/>
    <w:rsid w:val="00D14210"/>
    <w:rsid w:val="00D14A9C"/>
    <w:rsid w:val="00D14D3E"/>
    <w:rsid w:val="00D14DD7"/>
    <w:rsid w:val="00D14F91"/>
    <w:rsid w:val="00D14FFF"/>
    <w:rsid w:val="00D157BD"/>
    <w:rsid w:val="00D1586E"/>
    <w:rsid w:val="00D15891"/>
    <w:rsid w:val="00D15B49"/>
    <w:rsid w:val="00D15D85"/>
    <w:rsid w:val="00D160E0"/>
    <w:rsid w:val="00D166DB"/>
    <w:rsid w:val="00D166F5"/>
    <w:rsid w:val="00D169AE"/>
    <w:rsid w:val="00D16A2B"/>
    <w:rsid w:val="00D170BC"/>
    <w:rsid w:val="00D17757"/>
    <w:rsid w:val="00D179E6"/>
    <w:rsid w:val="00D179EC"/>
    <w:rsid w:val="00D17C34"/>
    <w:rsid w:val="00D17E6E"/>
    <w:rsid w:val="00D17F1D"/>
    <w:rsid w:val="00D20377"/>
    <w:rsid w:val="00D2053F"/>
    <w:rsid w:val="00D20C4B"/>
    <w:rsid w:val="00D20D76"/>
    <w:rsid w:val="00D20ECD"/>
    <w:rsid w:val="00D21532"/>
    <w:rsid w:val="00D21671"/>
    <w:rsid w:val="00D218DD"/>
    <w:rsid w:val="00D21A22"/>
    <w:rsid w:val="00D21DCE"/>
    <w:rsid w:val="00D220F5"/>
    <w:rsid w:val="00D222A1"/>
    <w:rsid w:val="00D22383"/>
    <w:rsid w:val="00D22468"/>
    <w:rsid w:val="00D2264F"/>
    <w:rsid w:val="00D229C7"/>
    <w:rsid w:val="00D22FAD"/>
    <w:rsid w:val="00D23480"/>
    <w:rsid w:val="00D235C5"/>
    <w:rsid w:val="00D235D2"/>
    <w:rsid w:val="00D236A5"/>
    <w:rsid w:val="00D23746"/>
    <w:rsid w:val="00D23773"/>
    <w:rsid w:val="00D24407"/>
    <w:rsid w:val="00D24576"/>
    <w:rsid w:val="00D24844"/>
    <w:rsid w:val="00D2490F"/>
    <w:rsid w:val="00D249F7"/>
    <w:rsid w:val="00D24B67"/>
    <w:rsid w:val="00D24C77"/>
    <w:rsid w:val="00D260DC"/>
    <w:rsid w:val="00D26468"/>
    <w:rsid w:val="00D2748F"/>
    <w:rsid w:val="00D2798A"/>
    <w:rsid w:val="00D27AD7"/>
    <w:rsid w:val="00D301DD"/>
    <w:rsid w:val="00D30234"/>
    <w:rsid w:val="00D30684"/>
    <w:rsid w:val="00D30D24"/>
    <w:rsid w:val="00D311A0"/>
    <w:rsid w:val="00D31433"/>
    <w:rsid w:val="00D3185A"/>
    <w:rsid w:val="00D31CED"/>
    <w:rsid w:val="00D31ED8"/>
    <w:rsid w:val="00D3237D"/>
    <w:rsid w:val="00D32517"/>
    <w:rsid w:val="00D32C75"/>
    <w:rsid w:val="00D3332B"/>
    <w:rsid w:val="00D33429"/>
    <w:rsid w:val="00D334BA"/>
    <w:rsid w:val="00D33FEA"/>
    <w:rsid w:val="00D34BAF"/>
    <w:rsid w:val="00D34D38"/>
    <w:rsid w:val="00D34F98"/>
    <w:rsid w:val="00D35010"/>
    <w:rsid w:val="00D35270"/>
    <w:rsid w:val="00D35337"/>
    <w:rsid w:val="00D3545E"/>
    <w:rsid w:val="00D35624"/>
    <w:rsid w:val="00D36238"/>
    <w:rsid w:val="00D363FF"/>
    <w:rsid w:val="00D364B7"/>
    <w:rsid w:val="00D364DE"/>
    <w:rsid w:val="00D36E58"/>
    <w:rsid w:val="00D3753A"/>
    <w:rsid w:val="00D376C8"/>
    <w:rsid w:val="00D37744"/>
    <w:rsid w:val="00D3778F"/>
    <w:rsid w:val="00D37807"/>
    <w:rsid w:val="00D37ED6"/>
    <w:rsid w:val="00D37F5F"/>
    <w:rsid w:val="00D405D4"/>
    <w:rsid w:val="00D406CD"/>
    <w:rsid w:val="00D40D1A"/>
    <w:rsid w:val="00D412C5"/>
    <w:rsid w:val="00D414D9"/>
    <w:rsid w:val="00D4176E"/>
    <w:rsid w:val="00D41F71"/>
    <w:rsid w:val="00D42333"/>
    <w:rsid w:val="00D428C9"/>
    <w:rsid w:val="00D42914"/>
    <w:rsid w:val="00D42A66"/>
    <w:rsid w:val="00D43089"/>
    <w:rsid w:val="00D43340"/>
    <w:rsid w:val="00D4374C"/>
    <w:rsid w:val="00D438EE"/>
    <w:rsid w:val="00D43DE6"/>
    <w:rsid w:val="00D43E79"/>
    <w:rsid w:val="00D441D7"/>
    <w:rsid w:val="00D448F8"/>
    <w:rsid w:val="00D44BDA"/>
    <w:rsid w:val="00D452E0"/>
    <w:rsid w:val="00D4554F"/>
    <w:rsid w:val="00D456C2"/>
    <w:rsid w:val="00D45AA1"/>
    <w:rsid w:val="00D45FBB"/>
    <w:rsid w:val="00D4640F"/>
    <w:rsid w:val="00D46DCA"/>
    <w:rsid w:val="00D4714F"/>
    <w:rsid w:val="00D4777C"/>
    <w:rsid w:val="00D477ED"/>
    <w:rsid w:val="00D47B2B"/>
    <w:rsid w:val="00D47F9A"/>
    <w:rsid w:val="00D50123"/>
    <w:rsid w:val="00D50682"/>
    <w:rsid w:val="00D50D7E"/>
    <w:rsid w:val="00D511F4"/>
    <w:rsid w:val="00D512CE"/>
    <w:rsid w:val="00D5149E"/>
    <w:rsid w:val="00D5158E"/>
    <w:rsid w:val="00D5176E"/>
    <w:rsid w:val="00D51A9F"/>
    <w:rsid w:val="00D51C3D"/>
    <w:rsid w:val="00D523F2"/>
    <w:rsid w:val="00D52A25"/>
    <w:rsid w:val="00D52CD6"/>
    <w:rsid w:val="00D52E74"/>
    <w:rsid w:val="00D53B2F"/>
    <w:rsid w:val="00D5429F"/>
    <w:rsid w:val="00D542E6"/>
    <w:rsid w:val="00D547EE"/>
    <w:rsid w:val="00D5489B"/>
    <w:rsid w:val="00D54E7D"/>
    <w:rsid w:val="00D54EEF"/>
    <w:rsid w:val="00D55367"/>
    <w:rsid w:val="00D55444"/>
    <w:rsid w:val="00D5571D"/>
    <w:rsid w:val="00D55E49"/>
    <w:rsid w:val="00D5638A"/>
    <w:rsid w:val="00D56B1E"/>
    <w:rsid w:val="00D56DCA"/>
    <w:rsid w:val="00D570EB"/>
    <w:rsid w:val="00D57353"/>
    <w:rsid w:val="00D5748A"/>
    <w:rsid w:val="00D5798C"/>
    <w:rsid w:val="00D57E2D"/>
    <w:rsid w:val="00D603C2"/>
    <w:rsid w:val="00D60FB7"/>
    <w:rsid w:val="00D61F13"/>
    <w:rsid w:val="00D620B7"/>
    <w:rsid w:val="00D6214F"/>
    <w:rsid w:val="00D62455"/>
    <w:rsid w:val="00D62ADF"/>
    <w:rsid w:val="00D62F07"/>
    <w:rsid w:val="00D62FDD"/>
    <w:rsid w:val="00D639C1"/>
    <w:rsid w:val="00D63E10"/>
    <w:rsid w:val="00D63E2B"/>
    <w:rsid w:val="00D65005"/>
    <w:rsid w:val="00D65134"/>
    <w:rsid w:val="00D656EE"/>
    <w:rsid w:val="00D66A3C"/>
    <w:rsid w:val="00D66E0F"/>
    <w:rsid w:val="00D66FDE"/>
    <w:rsid w:val="00D67436"/>
    <w:rsid w:val="00D679BB"/>
    <w:rsid w:val="00D67B86"/>
    <w:rsid w:val="00D67BAC"/>
    <w:rsid w:val="00D67D60"/>
    <w:rsid w:val="00D67F1E"/>
    <w:rsid w:val="00D70292"/>
    <w:rsid w:val="00D70297"/>
    <w:rsid w:val="00D702B3"/>
    <w:rsid w:val="00D704AC"/>
    <w:rsid w:val="00D70CF5"/>
    <w:rsid w:val="00D71948"/>
    <w:rsid w:val="00D719B6"/>
    <w:rsid w:val="00D71E2E"/>
    <w:rsid w:val="00D71F97"/>
    <w:rsid w:val="00D7250C"/>
    <w:rsid w:val="00D72BFE"/>
    <w:rsid w:val="00D736EE"/>
    <w:rsid w:val="00D73E04"/>
    <w:rsid w:val="00D74033"/>
    <w:rsid w:val="00D7423F"/>
    <w:rsid w:val="00D748E0"/>
    <w:rsid w:val="00D74963"/>
    <w:rsid w:val="00D74A09"/>
    <w:rsid w:val="00D74A70"/>
    <w:rsid w:val="00D74B04"/>
    <w:rsid w:val="00D74E9F"/>
    <w:rsid w:val="00D751F8"/>
    <w:rsid w:val="00D75B62"/>
    <w:rsid w:val="00D75D3C"/>
    <w:rsid w:val="00D75E28"/>
    <w:rsid w:val="00D760BB"/>
    <w:rsid w:val="00D7617B"/>
    <w:rsid w:val="00D771A4"/>
    <w:rsid w:val="00D772CC"/>
    <w:rsid w:val="00D7742C"/>
    <w:rsid w:val="00D77678"/>
    <w:rsid w:val="00D77B05"/>
    <w:rsid w:val="00D77E15"/>
    <w:rsid w:val="00D80048"/>
    <w:rsid w:val="00D802EB"/>
    <w:rsid w:val="00D806E0"/>
    <w:rsid w:val="00D80892"/>
    <w:rsid w:val="00D80903"/>
    <w:rsid w:val="00D81179"/>
    <w:rsid w:val="00D816C3"/>
    <w:rsid w:val="00D8263D"/>
    <w:rsid w:val="00D82ACD"/>
    <w:rsid w:val="00D82C40"/>
    <w:rsid w:val="00D82CB1"/>
    <w:rsid w:val="00D8323D"/>
    <w:rsid w:val="00D835E5"/>
    <w:rsid w:val="00D83A6F"/>
    <w:rsid w:val="00D83D5E"/>
    <w:rsid w:val="00D84FE0"/>
    <w:rsid w:val="00D850A5"/>
    <w:rsid w:val="00D8544F"/>
    <w:rsid w:val="00D85608"/>
    <w:rsid w:val="00D857D0"/>
    <w:rsid w:val="00D867C4"/>
    <w:rsid w:val="00D86EAB"/>
    <w:rsid w:val="00D86FF8"/>
    <w:rsid w:val="00D87429"/>
    <w:rsid w:val="00D87D4F"/>
    <w:rsid w:val="00D9006A"/>
    <w:rsid w:val="00D90199"/>
    <w:rsid w:val="00D90371"/>
    <w:rsid w:val="00D90598"/>
    <w:rsid w:val="00D9076C"/>
    <w:rsid w:val="00D90A26"/>
    <w:rsid w:val="00D90BC4"/>
    <w:rsid w:val="00D912E7"/>
    <w:rsid w:val="00D918EC"/>
    <w:rsid w:val="00D91C66"/>
    <w:rsid w:val="00D91C97"/>
    <w:rsid w:val="00D920EB"/>
    <w:rsid w:val="00D922A8"/>
    <w:rsid w:val="00D92854"/>
    <w:rsid w:val="00D92EA7"/>
    <w:rsid w:val="00D92F80"/>
    <w:rsid w:val="00D93091"/>
    <w:rsid w:val="00D9338C"/>
    <w:rsid w:val="00D934B1"/>
    <w:rsid w:val="00D93527"/>
    <w:rsid w:val="00D93657"/>
    <w:rsid w:val="00D936D9"/>
    <w:rsid w:val="00D93943"/>
    <w:rsid w:val="00D93961"/>
    <w:rsid w:val="00D93AFA"/>
    <w:rsid w:val="00D940DB"/>
    <w:rsid w:val="00D94462"/>
    <w:rsid w:val="00D9461C"/>
    <w:rsid w:val="00D94764"/>
    <w:rsid w:val="00D94C74"/>
    <w:rsid w:val="00D94FCE"/>
    <w:rsid w:val="00D952F7"/>
    <w:rsid w:val="00D95477"/>
    <w:rsid w:val="00D957AB"/>
    <w:rsid w:val="00D959C4"/>
    <w:rsid w:val="00D95AD0"/>
    <w:rsid w:val="00D95BCE"/>
    <w:rsid w:val="00D95C9C"/>
    <w:rsid w:val="00D96E5D"/>
    <w:rsid w:val="00D96FD9"/>
    <w:rsid w:val="00D970D3"/>
    <w:rsid w:val="00D9711F"/>
    <w:rsid w:val="00D97302"/>
    <w:rsid w:val="00D97638"/>
    <w:rsid w:val="00D978C6"/>
    <w:rsid w:val="00D97DEF"/>
    <w:rsid w:val="00D97E61"/>
    <w:rsid w:val="00DA04E7"/>
    <w:rsid w:val="00DA0662"/>
    <w:rsid w:val="00DA087F"/>
    <w:rsid w:val="00DA1220"/>
    <w:rsid w:val="00DA1A21"/>
    <w:rsid w:val="00DA1CBC"/>
    <w:rsid w:val="00DA23D9"/>
    <w:rsid w:val="00DA24FF"/>
    <w:rsid w:val="00DA2AFE"/>
    <w:rsid w:val="00DA2BF5"/>
    <w:rsid w:val="00DA2EA3"/>
    <w:rsid w:val="00DA2ECA"/>
    <w:rsid w:val="00DA35E4"/>
    <w:rsid w:val="00DA37E8"/>
    <w:rsid w:val="00DA3820"/>
    <w:rsid w:val="00DA3A0C"/>
    <w:rsid w:val="00DA3B8C"/>
    <w:rsid w:val="00DA3E4E"/>
    <w:rsid w:val="00DA3FAD"/>
    <w:rsid w:val="00DA45BB"/>
    <w:rsid w:val="00DA46F5"/>
    <w:rsid w:val="00DA4B60"/>
    <w:rsid w:val="00DA50C7"/>
    <w:rsid w:val="00DA514D"/>
    <w:rsid w:val="00DA5998"/>
    <w:rsid w:val="00DA5B50"/>
    <w:rsid w:val="00DA5DBF"/>
    <w:rsid w:val="00DA6167"/>
    <w:rsid w:val="00DA6726"/>
    <w:rsid w:val="00DA68CF"/>
    <w:rsid w:val="00DA71D1"/>
    <w:rsid w:val="00DA78A9"/>
    <w:rsid w:val="00DA7D25"/>
    <w:rsid w:val="00DA7E74"/>
    <w:rsid w:val="00DB012E"/>
    <w:rsid w:val="00DB0343"/>
    <w:rsid w:val="00DB0AD3"/>
    <w:rsid w:val="00DB0FBA"/>
    <w:rsid w:val="00DB12CB"/>
    <w:rsid w:val="00DB14CE"/>
    <w:rsid w:val="00DB1DDF"/>
    <w:rsid w:val="00DB1E96"/>
    <w:rsid w:val="00DB2035"/>
    <w:rsid w:val="00DB21EF"/>
    <w:rsid w:val="00DB23DD"/>
    <w:rsid w:val="00DB298D"/>
    <w:rsid w:val="00DB2B2C"/>
    <w:rsid w:val="00DB2B3C"/>
    <w:rsid w:val="00DB3295"/>
    <w:rsid w:val="00DB3348"/>
    <w:rsid w:val="00DB33F5"/>
    <w:rsid w:val="00DB3878"/>
    <w:rsid w:val="00DB40CE"/>
    <w:rsid w:val="00DB41AE"/>
    <w:rsid w:val="00DB43E7"/>
    <w:rsid w:val="00DB494E"/>
    <w:rsid w:val="00DB4B4C"/>
    <w:rsid w:val="00DB4BBD"/>
    <w:rsid w:val="00DB5608"/>
    <w:rsid w:val="00DB5940"/>
    <w:rsid w:val="00DB5C71"/>
    <w:rsid w:val="00DB5DD4"/>
    <w:rsid w:val="00DB6A0B"/>
    <w:rsid w:val="00DB6D5F"/>
    <w:rsid w:val="00DB7299"/>
    <w:rsid w:val="00DB7664"/>
    <w:rsid w:val="00DB7F18"/>
    <w:rsid w:val="00DB7FE7"/>
    <w:rsid w:val="00DC1572"/>
    <w:rsid w:val="00DC1807"/>
    <w:rsid w:val="00DC1A99"/>
    <w:rsid w:val="00DC234F"/>
    <w:rsid w:val="00DC2463"/>
    <w:rsid w:val="00DC2D56"/>
    <w:rsid w:val="00DC2E60"/>
    <w:rsid w:val="00DC2F52"/>
    <w:rsid w:val="00DC3B63"/>
    <w:rsid w:val="00DC466F"/>
    <w:rsid w:val="00DC4760"/>
    <w:rsid w:val="00DC4E15"/>
    <w:rsid w:val="00DC5244"/>
    <w:rsid w:val="00DC6BC1"/>
    <w:rsid w:val="00DC6CE3"/>
    <w:rsid w:val="00DC6E8E"/>
    <w:rsid w:val="00DC740F"/>
    <w:rsid w:val="00DC7539"/>
    <w:rsid w:val="00DC7907"/>
    <w:rsid w:val="00DC790E"/>
    <w:rsid w:val="00DD08ED"/>
    <w:rsid w:val="00DD1168"/>
    <w:rsid w:val="00DD1921"/>
    <w:rsid w:val="00DD1949"/>
    <w:rsid w:val="00DD1C92"/>
    <w:rsid w:val="00DD221D"/>
    <w:rsid w:val="00DD2397"/>
    <w:rsid w:val="00DD2991"/>
    <w:rsid w:val="00DD30E9"/>
    <w:rsid w:val="00DD3182"/>
    <w:rsid w:val="00DD36AE"/>
    <w:rsid w:val="00DD3827"/>
    <w:rsid w:val="00DD3980"/>
    <w:rsid w:val="00DD3BB3"/>
    <w:rsid w:val="00DD41A3"/>
    <w:rsid w:val="00DD42A3"/>
    <w:rsid w:val="00DD447D"/>
    <w:rsid w:val="00DD4682"/>
    <w:rsid w:val="00DD4749"/>
    <w:rsid w:val="00DD4D29"/>
    <w:rsid w:val="00DD4D68"/>
    <w:rsid w:val="00DD5934"/>
    <w:rsid w:val="00DD5B1C"/>
    <w:rsid w:val="00DD6798"/>
    <w:rsid w:val="00DD70AA"/>
    <w:rsid w:val="00DD73BE"/>
    <w:rsid w:val="00DD77E7"/>
    <w:rsid w:val="00DD7924"/>
    <w:rsid w:val="00DE0726"/>
    <w:rsid w:val="00DE0872"/>
    <w:rsid w:val="00DE10A3"/>
    <w:rsid w:val="00DE1243"/>
    <w:rsid w:val="00DE1345"/>
    <w:rsid w:val="00DE17AD"/>
    <w:rsid w:val="00DE1A64"/>
    <w:rsid w:val="00DE1B7F"/>
    <w:rsid w:val="00DE1EAB"/>
    <w:rsid w:val="00DE2799"/>
    <w:rsid w:val="00DE2BE5"/>
    <w:rsid w:val="00DE34E8"/>
    <w:rsid w:val="00DE36B8"/>
    <w:rsid w:val="00DE3758"/>
    <w:rsid w:val="00DE39FE"/>
    <w:rsid w:val="00DE3C1B"/>
    <w:rsid w:val="00DE44E9"/>
    <w:rsid w:val="00DE480B"/>
    <w:rsid w:val="00DE483B"/>
    <w:rsid w:val="00DE499D"/>
    <w:rsid w:val="00DE49F2"/>
    <w:rsid w:val="00DE4C86"/>
    <w:rsid w:val="00DE5324"/>
    <w:rsid w:val="00DE5332"/>
    <w:rsid w:val="00DE5474"/>
    <w:rsid w:val="00DE5492"/>
    <w:rsid w:val="00DE56DF"/>
    <w:rsid w:val="00DE56FB"/>
    <w:rsid w:val="00DE598E"/>
    <w:rsid w:val="00DE5C87"/>
    <w:rsid w:val="00DE5EE5"/>
    <w:rsid w:val="00DE648E"/>
    <w:rsid w:val="00DE6575"/>
    <w:rsid w:val="00DE6A9E"/>
    <w:rsid w:val="00DE6B4E"/>
    <w:rsid w:val="00DE6FEE"/>
    <w:rsid w:val="00DE75C6"/>
    <w:rsid w:val="00DE788C"/>
    <w:rsid w:val="00DE7B4D"/>
    <w:rsid w:val="00DE7F6C"/>
    <w:rsid w:val="00DF0028"/>
    <w:rsid w:val="00DF049C"/>
    <w:rsid w:val="00DF06D4"/>
    <w:rsid w:val="00DF100F"/>
    <w:rsid w:val="00DF11EF"/>
    <w:rsid w:val="00DF17F3"/>
    <w:rsid w:val="00DF23EF"/>
    <w:rsid w:val="00DF249D"/>
    <w:rsid w:val="00DF2AEA"/>
    <w:rsid w:val="00DF2F93"/>
    <w:rsid w:val="00DF343F"/>
    <w:rsid w:val="00DF4030"/>
    <w:rsid w:val="00DF4049"/>
    <w:rsid w:val="00DF410F"/>
    <w:rsid w:val="00DF41B2"/>
    <w:rsid w:val="00DF42C6"/>
    <w:rsid w:val="00DF43B1"/>
    <w:rsid w:val="00DF48A3"/>
    <w:rsid w:val="00DF4D9B"/>
    <w:rsid w:val="00DF4F33"/>
    <w:rsid w:val="00DF53E5"/>
    <w:rsid w:val="00DF5D15"/>
    <w:rsid w:val="00DF6D5A"/>
    <w:rsid w:val="00DF70B3"/>
    <w:rsid w:val="00DF70CC"/>
    <w:rsid w:val="00DF75AA"/>
    <w:rsid w:val="00E00764"/>
    <w:rsid w:val="00E00D25"/>
    <w:rsid w:val="00E01B03"/>
    <w:rsid w:val="00E01B86"/>
    <w:rsid w:val="00E01C69"/>
    <w:rsid w:val="00E01C7F"/>
    <w:rsid w:val="00E023E3"/>
    <w:rsid w:val="00E02941"/>
    <w:rsid w:val="00E02A82"/>
    <w:rsid w:val="00E02AF6"/>
    <w:rsid w:val="00E02DCB"/>
    <w:rsid w:val="00E03346"/>
    <w:rsid w:val="00E03AB8"/>
    <w:rsid w:val="00E03C9F"/>
    <w:rsid w:val="00E03E42"/>
    <w:rsid w:val="00E04007"/>
    <w:rsid w:val="00E043AB"/>
    <w:rsid w:val="00E043BC"/>
    <w:rsid w:val="00E049A1"/>
    <w:rsid w:val="00E04EF5"/>
    <w:rsid w:val="00E050CF"/>
    <w:rsid w:val="00E05186"/>
    <w:rsid w:val="00E051C5"/>
    <w:rsid w:val="00E053C1"/>
    <w:rsid w:val="00E05BBB"/>
    <w:rsid w:val="00E06073"/>
    <w:rsid w:val="00E06631"/>
    <w:rsid w:val="00E06B56"/>
    <w:rsid w:val="00E07242"/>
    <w:rsid w:val="00E0734F"/>
    <w:rsid w:val="00E0760E"/>
    <w:rsid w:val="00E07B3B"/>
    <w:rsid w:val="00E07B4C"/>
    <w:rsid w:val="00E07FC0"/>
    <w:rsid w:val="00E1087D"/>
    <w:rsid w:val="00E10B76"/>
    <w:rsid w:val="00E10C75"/>
    <w:rsid w:val="00E10F1B"/>
    <w:rsid w:val="00E112A8"/>
    <w:rsid w:val="00E116AA"/>
    <w:rsid w:val="00E1180E"/>
    <w:rsid w:val="00E11F8E"/>
    <w:rsid w:val="00E12362"/>
    <w:rsid w:val="00E12E0A"/>
    <w:rsid w:val="00E13052"/>
    <w:rsid w:val="00E138B3"/>
    <w:rsid w:val="00E13CE1"/>
    <w:rsid w:val="00E141DC"/>
    <w:rsid w:val="00E14483"/>
    <w:rsid w:val="00E146C5"/>
    <w:rsid w:val="00E14E63"/>
    <w:rsid w:val="00E15147"/>
    <w:rsid w:val="00E1553A"/>
    <w:rsid w:val="00E1558E"/>
    <w:rsid w:val="00E157BA"/>
    <w:rsid w:val="00E15917"/>
    <w:rsid w:val="00E15BB1"/>
    <w:rsid w:val="00E15C1D"/>
    <w:rsid w:val="00E16801"/>
    <w:rsid w:val="00E168BA"/>
    <w:rsid w:val="00E168E6"/>
    <w:rsid w:val="00E16BE4"/>
    <w:rsid w:val="00E16D46"/>
    <w:rsid w:val="00E16FF9"/>
    <w:rsid w:val="00E171AC"/>
    <w:rsid w:val="00E17447"/>
    <w:rsid w:val="00E1762F"/>
    <w:rsid w:val="00E1776A"/>
    <w:rsid w:val="00E177A2"/>
    <w:rsid w:val="00E17911"/>
    <w:rsid w:val="00E17ADF"/>
    <w:rsid w:val="00E17B72"/>
    <w:rsid w:val="00E17B9A"/>
    <w:rsid w:val="00E17D9D"/>
    <w:rsid w:val="00E17EF8"/>
    <w:rsid w:val="00E17F5D"/>
    <w:rsid w:val="00E2017B"/>
    <w:rsid w:val="00E204BF"/>
    <w:rsid w:val="00E20507"/>
    <w:rsid w:val="00E20717"/>
    <w:rsid w:val="00E20B4E"/>
    <w:rsid w:val="00E20BDF"/>
    <w:rsid w:val="00E20DA9"/>
    <w:rsid w:val="00E213B3"/>
    <w:rsid w:val="00E219CB"/>
    <w:rsid w:val="00E2216A"/>
    <w:rsid w:val="00E221BD"/>
    <w:rsid w:val="00E22758"/>
    <w:rsid w:val="00E22799"/>
    <w:rsid w:val="00E2318D"/>
    <w:rsid w:val="00E233E5"/>
    <w:rsid w:val="00E235BF"/>
    <w:rsid w:val="00E2364D"/>
    <w:rsid w:val="00E23CEC"/>
    <w:rsid w:val="00E23E4D"/>
    <w:rsid w:val="00E23E9F"/>
    <w:rsid w:val="00E240AB"/>
    <w:rsid w:val="00E2433D"/>
    <w:rsid w:val="00E243E1"/>
    <w:rsid w:val="00E24523"/>
    <w:rsid w:val="00E25964"/>
    <w:rsid w:val="00E26735"/>
    <w:rsid w:val="00E26F63"/>
    <w:rsid w:val="00E2719F"/>
    <w:rsid w:val="00E27FCD"/>
    <w:rsid w:val="00E30313"/>
    <w:rsid w:val="00E307D6"/>
    <w:rsid w:val="00E310FA"/>
    <w:rsid w:val="00E315CE"/>
    <w:rsid w:val="00E31D97"/>
    <w:rsid w:val="00E3290F"/>
    <w:rsid w:val="00E333F1"/>
    <w:rsid w:val="00E33731"/>
    <w:rsid w:val="00E33901"/>
    <w:rsid w:val="00E34412"/>
    <w:rsid w:val="00E345C1"/>
    <w:rsid w:val="00E35312"/>
    <w:rsid w:val="00E354DE"/>
    <w:rsid w:val="00E3565E"/>
    <w:rsid w:val="00E35FBE"/>
    <w:rsid w:val="00E360B1"/>
    <w:rsid w:val="00E36391"/>
    <w:rsid w:val="00E36F7F"/>
    <w:rsid w:val="00E37A8B"/>
    <w:rsid w:val="00E40209"/>
    <w:rsid w:val="00E40420"/>
    <w:rsid w:val="00E40529"/>
    <w:rsid w:val="00E407EC"/>
    <w:rsid w:val="00E40E41"/>
    <w:rsid w:val="00E40EEB"/>
    <w:rsid w:val="00E4152F"/>
    <w:rsid w:val="00E42104"/>
    <w:rsid w:val="00E4214B"/>
    <w:rsid w:val="00E425F2"/>
    <w:rsid w:val="00E42CC3"/>
    <w:rsid w:val="00E4309E"/>
    <w:rsid w:val="00E43185"/>
    <w:rsid w:val="00E444B1"/>
    <w:rsid w:val="00E448C4"/>
    <w:rsid w:val="00E449C8"/>
    <w:rsid w:val="00E44BC7"/>
    <w:rsid w:val="00E44C34"/>
    <w:rsid w:val="00E44DB4"/>
    <w:rsid w:val="00E44F80"/>
    <w:rsid w:val="00E45008"/>
    <w:rsid w:val="00E4514B"/>
    <w:rsid w:val="00E458F6"/>
    <w:rsid w:val="00E45FEE"/>
    <w:rsid w:val="00E46729"/>
    <w:rsid w:val="00E4673B"/>
    <w:rsid w:val="00E46C34"/>
    <w:rsid w:val="00E46C83"/>
    <w:rsid w:val="00E47267"/>
    <w:rsid w:val="00E47279"/>
    <w:rsid w:val="00E472C7"/>
    <w:rsid w:val="00E47515"/>
    <w:rsid w:val="00E4791F"/>
    <w:rsid w:val="00E47968"/>
    <w:rsid w:val="00E47993"/>
    <w:rsid w:val="00E47E28"/>
    <w:rsid w:val="00E47F7C"/>
    <w:rsid w:val="00E503B1"/>
    <w:rsid w:val="00E505F9"/>
    <w:rsid w:val="00E507CF"/>
    <w:rsid w:val="00E50987"/>
    <w:rsid w:val="00E50D8A"/>
    <w:rsid w:val="00E511FF"/>
    <w:rsid w:val="00E51200"/>
    <w:rsid w:val="00E515F4"/>
    <w:rsid w:val="00E51B5D"/>
    <w:rsid w:val="00E51EDE"/>
    <w:rsid w:val="00E5236D"/>
    <w:rsid w:val="00E5258A"/>
    <w:rsid w:val="00E52638"/>
    <w:rsid w:val="00E527B8"/>
    <w:rsid w:val="00E52A5B"/>
    <w:rsid w:val="00E52B8B"/>
    <w:rsid w:val="00E52FEE"/>
    <w:rsid w:val="00E53291"/>
    <w:rsid w:val="00E53627"/>
    <w:rsid w:val="00E5375B"/>
    <w:rsid w:val="00E53A0C"/>
    <w:rsid w:val="00E53E38"/>
    <w:rsid w:val="00E5496E"/>
    <w:rsid w:val="00E54DCF"/>
    <w:rsid w:val="00E54EDD"/>
    <w:rsid w:val="00E54F10"/>
    <w:rsid w:val="00E55864"/>
    <w:rsid w:val="00E55985"/>
    <w:rsid w:val="00E56019"/>
    <w:rsid w:val="00E56353"/>
    <w:rsid w:val="00E5669D"/>
    <w:rsid w:val="00E56B21"/>
    <w:rsid w:val="00E57B3A"/>
    <w:rsid w:val="00E601CB"/>
    <w:rsid w:val="00E60E3A"/>
    <w:rsid w:val="00E61237"/>
    <w:rsid w:val="00E61297"/>
    <w:rsid w:val="00E61E6B"/>
    <w:rsid w:val="00E621D4"/>
    <w:rsid w:val="00E62462"/>
    <w:rsid w:val="00E62A6B"/>
    <w:rsid w:val="00E62E0F"/>
    <w:rsid w:val="00E63637"/>
    <w:rsid w:val="00E638B2"/>
    <w:rsid w:val="00E639C0"/>
    <w:rsid w:val="00E646D1"/>
    <w:rsid w:val="00E6470C"/>
    <w:rsid w:val="00E6476B"/>
    <w:rsid w:val="00E654C2"/>
    <w:rsid w:val="00E65510"/>
    <w:rsid w:val="00E65ADE"/>
    <w:rsid w:val="00E65B32"/>
    <w:rsid w:val="00E65E29"/>
    <w:rsid w:val="00E6601D"/>
    <w:rsid w:val="00E6617E"/>
    <w:rsid w:val="00E6653D"/>
    <w:rsid w:val="00E668E7"/>
    <w:rsid w:val="00E671F7"/>
    <w:rsid w:val="00E674E4"/>
    <w:rsid w:val="00E675AA"/>
    <w:rsid w:val="00E67A70"/>
    <w:rsid w:val="00E67A8B"/>
    <w:rsid w:val="00E67E4C"/>
    <w:rsid w:val="00E67F68"/>
    <w:rsid w:val="00E67F8D"/>
    <w:rsid w:val="00E7067D"/>
    <w:rsid w:val="00E70768"/>
    <w:rsid w:val="00E70B71"/>
    <w:rsid w:val="00E70D87"/>
    <w:rsid w:val="00E70D89"/>
    <w:rsid w:val="00E718BA"/>
    <w:rsid w:val="00E71E04"/>
    <w:rsid w:val="00E71EEF"/>
    <w:rsid w:val="00E722F4"/>
    <w:rsid w:val="00E7231F"/>
    <w:rsid w:val="00E72356"/>
    <w:rsid w:val="00E72609"/>
    <w:rsid w:val="00E727BD"/>
    <w:rsid w:val="00E72887"/>
    <w:rsid w:val="00E72A06"/>
    <w:rsid w:val="00E72B70"/>
    <w:rsid w:val="00E72C38"/>
    <w:rsid w:val="00E731DD"/>
    <w:rsid w:val="00E736C9"/>
    <w:rsid w:val="00E736D5"/>
    <w:rsid w:val="00E73700"/>
    <w:rsid w:val="00E737A6"/>
    <w:rsid w:val="00E73C56"/>
    <w:rsid w:val="00E73D09"/>
    <w:rsid w:val="00E73F2A"/>
    <w:rsid w:val="00E74054"/>
    <w:rsid w:val="00E7407A"/>
    <w:rsid w:val="00E7408B"/>
    <w:rsid w:val="00E742CB"/>
    <w:rsid w:val="00E74B90"/>
    <w:rsid w:val="00E74BA0"/>
    <w:rsid w:val="00E75442"/>
    <w:rsid w:val="00E75529"/>
    <w:rsid w:val="00E763F8"/>
    <w:rsid w:val="00E76C75"/>
    <w:rsid w:val="00E76CA2"/>
    <w:rsid w:val="00E7716B"/>
    <w:rsid w:val="00E771B5"/>
    <w:rsid w:val="00E77CE8"/>
    <w:rsid w:val="00E80287"/>
    <w:rsid w:val="00E806AE"/>
    <w:rsid w:val="00E80717"/>
    <w:rsid w:val="00E80D1C"/>
    <w:rsid w:val="00E8120D"/>
    <w:rsid w:val="00E8144E"/>
    <w:rsid w:val="00E81A4D"/>
    <w:rsid w:val="00E81D6C"/>
    <w:rsid w:val="00E820F6"/>
    <w:rsid w:val="00E82277"/>
    <w:rsid w:val="00E8239E"/>
    <w:rsid w:val="00E826FD"/>
    <w:rsid w:val="00E82849"/>
    <w:rsid w:val="00E82992"/>
    <w:rsid w:val="00E82A8F"/>
    <w:rsid w:val="00E82BE9"/>
    <w:rsid w:val="00E82D70"/>
    <w:rsid w:val="00E832A4"/>
    <w:rsid w:val="00E83748"/>
    <w:rsid w:val="00E83A05"/>
    <w:rsid w:val="00E83D4D"/>
    <w:rsid w:val="00E83FB8"/>
    <w:rsid w:val="00E84025"/>
    <w:rsid w:val="00E842CC"/>
    <w:rsid w:val="00E84870"/>
    <w:rsid w:val="00E84C03"/>
    <w:rsid w:val="00E84CC6"/>
    <w:rsid w:val="00E84D7D"/>
    <w:rsid w:val="00E8577D"/>
    <w:rsid w:val="00E85F5C"/>
    <w:rsid w:val="00E8622F"/>
    <w:rsid w:val="00E86246"/>
    <w:rsid w:val="00E8648E"/>
    <w:rsid w:val="00E86540"/>
    <w:rsid w:val="00E86AE8"/>
    <w:rsid w:val="00E8755C"/>
    <w:rsid w:val="00E87673"/>
    <w:rsid w:val="00E87BE6"/>
    <w:rsid w:val="00E87E9E"/>
    <w:rsid w:val="00E90246"/>
    <w:rsid w:val="00E9077F"/>
    <w:rsid w:val="00E90782"/>
    <w:rsid w:val="00E90B8B"/>
    <w:rsid w:val="00E90F9E"/>
    <w:rsid w:val="00E91BE1"/>
    <w:rsid w:val="00E91EF7"/>
    <w:rsid w:val="00E91FBB"/>
    <w:rsid w:val="00E925A1"/>
    <w:rsid w:val="00E927C2"/>
    <w:rsid w:val="00E93850"/>
    <w:rsid w:val="00E938AC"/>
    <w:rsid w:val="00E95869"/>
    <w:rsid w:val="00E95BD5"/>
    <w:rsid w:val="00E95E3B"/>
    <w:rsid w:val="00E95F8F"/>
    <w:rsid w:val="00E96028"/>
    <w:rsid w:val="00E96261"/>
    <w:rsid w:val="00E96446"/>
    <w:rsid w:val="00E9645D"/>
    <w:rsid w:val="00E96C6C"/>
    <w:rsid w:val="00E97000"/>
    <w:rsid w:val="00E97116"/>
    <w:rsid w:val="00E973D0"/>
    <w:rsid w:val="00E97493"/>
    <w:rsid w:val="00E97585"/>
    <w:rsid w:val="00E97600"/>
    <w:rsid w:val="00E9772E"/>
    <w:rsid w:val="00E97874"/>
    <w:rsid w:val="00E97BD8"/>
    <w:rsid w:val="00EA015D"/>
    <w:rsid w:val="00EA03D8"/>
    <w:rsid w:val="00EA0696"/>
    <w:rsid w:val="00EA09BB"/>
    <w:rsid w:val="00EA0A3C"/>
    <w:rsid w:val="00EA0AB0"/>
    <w:rsid w:val="00EA0E77"/>
    <w:rsid w:val="00EA10C7"/>
    <w:rsid w:val="00EA1201"/>
    <w:rsid w:val="00EA17C8"/>
    <w:rsid w:val="00EA194D"/>
    <w:rsid w:val="00EA1ACD"/>
    <w:rsid w:val="00EA1AED"/>
    <w:rsid w:val="00EA1D66"/>
    <w:rsid w:val="00EA26DB"/>
    <w:rsid w:val="00EA291C"/>
    <w:rsid w:val="00EA30ED"/>
    <w:rsid w:val="00EA32D3"/>
    <w:rsid w:val="00EA375F"/>
    <w:rsid w:val="00EA39D2"/>
    <w:rsid w:val="00EA409E"/>
    <w:rsid w:val="00EA43D6"/>
    <w:rsid w:val="00EA4AE9"/>
    <w:rsid w:val="00EA51C1"/>
    <w:rsid w:val="00EA59C9"/>
    <w:rsid w:val="00EA5C4E"/>
    <w:rsid w:val="00EA6AD8"/>
    <w:rsid w:val="00EA6CC1"/>
    <w:rsid w:val="00EA6ED6"/>
    <w:rsid w:val="00EA6FDE"/>
    <w:rsid w:val="00EA7191"/>
    <w:rsid w:val="00EB0406"/>
    <w:rsid w:val="00EB0984"/>
    <w:rsid w:val="00EB09A7"/>
    <w:rsid w:val="00EB0CA8"/>
    <w:rsid w:val="00EB0EB0"/>
    <w:rsid w:val="00EB0ED8"/>
    <w:rsid w:val="00EB0F07"/>
    <w:rsid w:val="00EB11D6"/>
    <w:rsid w:val="00EB150D"/>
    <w:rsid w:val="00EB17F7"/>
    <w:rsid w:val="00EB1930"/>
    <w:rsid w:val="00EB1E09"/>
    <w:rsid w:val="00EB2708"/>
    <w:rsid w:val="00EB2830"/>
    <w:rsid w:val="00EB3196"/>
    <w:rsid w:val="00EB3694"/>
    <w:rsid w:val="00EB3700"/>
    <w:rsid w:val="00EB37D1"/>
    <w:rsid w:val="00EB3974"/>
    <w:rsid w:val="00EB3BA4"/>
    <w:rsid w:val="00EB3DCF"/>
    <w:rsid w:val="00EB449E"/>
    <w:rsid w:val="00EB46F6"/>
    <w:rsid w:val="00EB4B0B"/>
    <w:rsid w:val="00EB4F33"/>
    <w:rsid w:val="00EB58F3"/>
    <w:rsid w:val="00EB5A62"/>
    <w:rsid w:val="00EB5B99"/>
    <w:rsid w:val="00EB610D"/>
    <w:rsid w:val="00EB6381"/>
    <w:rsid w:val="00EB64B1"/>
    <w:rsid w:val="00EB653C"/>
    <w:rsid w:val="00EB69CF"/>
    <w:rsid w:val="00EB6E24"/>
    <w:rsid w:val="00EB6E70"/>
    <w:rsid w:val="00EB703C"/>
    <w:rsid w:val="00EB78CD"/>
    <w:rsid w:val="00EB7B26"/>
    <w:rsid w:val="00EB7C54"/>
    <w:rsid w:val="00EB7DA2"/>
    <w:rsid w:val="00EC0374"/>
    <w:rsid w:val="00EC0DC6"/>
    <w:rsid w:val="00EC0F74"/>
    <w:rsid w:val="00EC10B6"/>
    <w:rsid w:val="00EC16EB"/>
    <w:rsid w:val="00EC173F"/>
    <w:rsid w:val="00EC1865"/>
    <w:rsid w:val="00EC1CC4"/>
    <w:rsid w:val="00EC1CCD"/>
    <w:rsid w:val="00EC1D8E"/>
    <w:rsid w:val="00EC1E0C"/>
    <w:rsid w:val="00EC23FC"/>
    <w:rsid w:val="00EC2443"/>
    <w:rsid w:val="00EC297B"/>
    <w:rsid w:val="00EC29D0"/>
    <w:rsid w:val="00EC2F46"/>
    <w:rsid w:val="00EC31C9"/>
    <w:rsid w:val="00EC36B7"/>
    <w:rsid w:val="00EC3925"/>
    <w:rsid w:val="00EC406F"/>
    <w:rsid w:val="00EC53C8"/>
    <w:rsid w:val="00EC5DA0"/>
    <w:rsid w:val="00EC63D3"/>
    <w:rsid w:val="00EC6711"/>
    <w:rsid w:val="00EC719B"/>
    <w:rsid w:val="00EC7676"/>
    <w:rsid w:val="00EC79F8"/>
    <w:rsid w:val="00ED010A"/>
    <w:rsid w:val="00ED01C5"/>
    <w:rsid w:val="00ED078F"/>
    <w:rsid w:val="00ED1367"/>
    <w:rsid w:val="00ED1476"/>
    <w:rsid w:val="00ED1C69"/>
    <w:rsid w:val="00ED2162"/>
    <w:rsid w:val="00ED25F4"/>
    <w:rsid w:val="00ED271F"/>
    <w:rsid w:val="00ED2C72"/>
    <w:rsid w:val="00ED3174"/>
    <w:rsid w:val="00ED3246"/>
    <w:rsid w:val="00ED3710"/>
    <w:rsid w:val="00ED3845"/>
    <w:rsid w:val="00ED3857"/>
    <w:rsid w:val="00ED3929"/>
    <w:rsid w:val="00ED3DF9"/>
    <w:rsid w:val="00ED4215"/>
    <w:rsid w:val="00ED52A9"/>
    <w:rsid w:val="00ED56BC"/>
    <w:rsid w:val="00ED5B46"/>
    <w:rsid w:val="00ED5FD4"/>
    <w:rsid w:val="00ED61AA"/>
    <w:rsid w:val="00ED6E3A"/>
    <w:rsid w:val="00ED7364"/>
    <w:rsid w:val="00ED73EA"/>
    <w:rsid w:val="00ED77ED"/>
    <w:rsid w:val="00ED7957"/>
    <w:rsid w:val="00ED7B96"/>
    <w:rsid w:val="00ED7BC4"/>
    <w:rsid w:val="00ED7BC9"/>
    <w:rsid w:val="00ED7C74"/>
    <w:rsid w:val="00ED7E6C"/>
    <w:rsid w:val="00EE04F4"/>
    <w:rsid w:val="00EE0C84"/>
    <w:rsid w:val="00EE0F1F"/>
    <w:rsid w:val="00EE1098"/>
    <w:rsid w:val="00EE2262"/>
    <w:rsid w:val="00EE248B"/>
    <w:rsid w:val="00EE28EB"/>
    <w:rsid w:val="00EE2995"/>
    <w:rsid w:val="00EE3099"/>
    <w:rsid w:val="00EE35E4"/>
    <w:rsid w:val="00EE3AC1"/>
    <w:rsid w:val="00EE3AF9"/>
    <w:rsid w:val="00EE3B97"/>
    <w:rsid w:val="00EE3C91"/>
    <w:rsid w:val="00EE3CB0"/>
    <w:rsid w:val="00EE43DF"/>
    <w:rsid w:val="00EE480F"/>
    <w:rsid w:val="00EE4ADF"/>
    <w:rsid w:val="00EE4C48"/>
    <w:rsid w:val="00EE5156"/>
    <w:rsid w:val="00EE51F7"/>
    <w:rsid w:val="00EE5535"/>
    <w:rsid w:val="00EE58CA"/>
    <w:rsid w:val="00EE5A7D"/>
    <w:rsid w:val="00EE5CF9"/>
    <w:rsid w:val="00EE63A5"/>
    <w:rsid w:val="00EE6850"/>
    <w:rsid w:val="00EE730D"/>
    <w:rsid w:val="00EE7410"/>
    <w:rsid w:val="00EE7EF5"/>
    <w:rsid w:val="00EF1122"/>
    <w:rsid w:val="00EF12CE"/>
    <w:rsid w:val="00EF1617"/>
    <w:rsid w:val="00EF2026"/>
    <w:rsid w:val="00EF2373"/>
    <w:rsid w:val="00EF23A9"/>
    <w:rsid w:val="00EF28B7"/>
    <w:rsid w:val="00EF2EA2"/>
    <w:rsid w:val="00EF32F9"/>
    <w:rsid w:val="00EF3328"/>
    <w:rsid w:val="00EF3A65"/>
    <w:rsid w:val="00EF3A86"/>
    <w:rsid w:val="00EF411B"/>
    <w:rsid w:val="00EF429D"/>
    <w:rsid w:val="00EF433F"/>
    <w:rsid w:val="00EF446C"/>
    <w:rsid w:val="00EF4978"/>
    <w:rsid w:val="00EF4ED7"/>
    <w:rsid w:val="00EF5027"/>
    <w:rsid w:val="00EF5363"/>
    <w:rsid w:val="00EF5642"/>
    <w:rsid w:val="00EF5798"/>
    <w:rsid w:val="00EF5CA4"/>
    <w:rsid w:val="00EF5D37"/>
    <w:rsid w:val="00EF626C"/>
    <w:rsid w:val="00EF6390"/>
    <w:rsid w:val="00EF68E2"/>
    <w:rsid w:val="00EF6DBD"/>
    <w:rsid w:val="00EF740F"/>
    <w:rsid w:val="00EF789A"/>
    <w:rsid w:val="00EF7BF8"/>
    <w:rsid w:val="00F00496"/>
    <w:rsid w:val="00F00CE1"/>
    <w:rsid w:val="00F00CFE"/>
    <w:rsid w:val="00F00D42"/>
    <w:rsid w:val="00F013B5"/>
    <w:rsid w:val="00F017D2"/>
    <w:rsid w:val="00F01B1A"/>
    <w:rsid w:val="00F01BC7"/>
    <w:rsid w:val="00F01E2D"/>
    <w:rsid w:val="00F02F7A"/>
    <w:rsid w:val="00F03024"/>
    <w:rsid w:val="00F03564"/>
    <w:rsid w:val="00F035BD"/>
    <w:rsid w:val="00F0388F"/>
    <w:rsid w:val="00F03B2E"/>
    <w:rsid w:val="00F03E41"/>
    <w:rsid w:val="00F0411F"/>
    <w:rsid w:val="00F043AC"/>
    <w:rsid w:val="00F0443B"/>
    <w:rsid w:val="00F0444D"/>
    <w:rsid w:val="00F044F5"/>
    <w:rsid w:val="00F04917"/>
    <w:rsid w:val="00F04982"/>
    <w:rsid w:val="00F04C8F"/>
    <w:rsid w:val="00F05361"/>
    <w:rsid w:val="00F057BE"/>
    <w:rsid w:val="00F058F7"/>
    <w:rsid w:val="00F05AD8"/>
    <w:rsid w:val="00F06217"/>
    <w:rsid w:val="00F06A70"/>
    <w:rsid w:val="00F06F74"/>
    <w:rsid w:val="00F07770"/>
    <w:rsid w:val="00F100A4"/>
    <w:rsid w:val="00F1110F"/>
    <w:rsid w:val="00F11128"/>
    <w:rsid w:val="00F11377"/>
    <w:rsid w:val="00F1151D"/>
    <w:rsid w:val="00F120DB"/>
    <w:rsid w:val="00F124F5"/>
    <w:rsid w:val="00F12623"/>
    <w:rsid w:val="00F12A41"/>
    <w:rsid w:val="00F12C52"/>
    <w:rsid w:val="00F12E19"/>
    <w:rsid w:val="00F12E38"/>
    <w:rsid w:val="00F12F61"/>
    <w:rsid w:val="00F1398B"/>
    <w:rsid w:val="00F13AA9"/>
    <w:rsid w:val="00F13CDD"/>
    <w:rsid w:val="00F13DA3"/>
    <w:rsid w:val="00F13E59"/>
    <w:rsid w:val="00F13E81"/>
    <w:rsid w:val="00F13FB6"/>
    <w:rsid w:val="00F14439"/>
    <w:rsid w:val="00F146AD"/>
    <w:rsid w:val="00F14A25"/>
    <w:rsid w:val="00F150A4"/>
    <w:rsid w:val="00F1604F"/>
    <w:rsid w:val="00F16628"/>
    <w:rsid w:val="00F17169"/>
    <w:rsid w:val="00F17862"/>
    <w:rsid w:val="00F178FD"/>
    <w:rsid w:val="00F17B97"/>
    <w:rsid w:val="00F17D33"/>
    <w:rsid w:val="00F208FF"/>
    <w:rsid w:val="00F20945"/>
    <w:rsid w:val="00F216B8"/>
    <w:rsid w:val="00F217AD"/>
    <w:rsid w:val="00F2183B"/>
    <w:rsid w:val="00F2191A"/>
    <w:rsid w:val="00F21B4C"/>
    <w:rsid w:val="00F21E4B"/>
    <w:rsid w:val="00F22534"/>
    <w:rsid w:val="00F233E8"/>
    <w:rsid w:val="00F23916"/>
    <w:rsid w:val="00F23EEC"/>
    <w:rsid w:val="00F24021"/>
    <w:rsid w:val="00F2410F"/>
    <w:rsid w:val="00F242E2"/>
    <w:rsid w:val="00F244A7"/>
    <w:rsid w:val="00F245E3"/>
    <w:rsid w:val="00F2481D"/>
    <w:rsid w:val="00F25284"/>
    <w:rsid w:val="00F254B5"/>
    <w:rsid w:val="00F257FD"/>
    <w:rsid w:val="00F2587E"/>
    <w:rsid w:val="00F2588C"/>
    <w:rsid w:val="00F259E4"/>
    <w:rsid w:val="00F25B95"/>
    <w:rsid w:val="00F25DCB"/>
    <w:rsid w:val="00F268F2"/>
    <w:rsid w:val="00F269DE"/>
    <w:rsid w:val="00F26F7F"/>
    <w:rsid w:val="00F27656"/>
    <w:rsid w:val="00F27CD2"/>
    <w:rsid w:val="00F3008B"/>
    <w:rsid w:val="00F3070A"/>
    <w:rsid w:val="00F30AB8"/>
    <w:rsid w:val="00F30E3E"/>
    <w:rsid w:val="00F30FB8"/>
    <w:rsid w:val="00F3176A"/>
    <w:rsid w:val="00F3177C"/>
    <w:rsid w:val="00F31E7A"/>
    <w:rsid w:val="00F321D0"/>
    <w:rsid w:val="00F322F0"/>
    <w:rsid w:val="00F32735"/>
    <w:rsid w:val="00F32A47"/>
    <w:rsid w:val="00F33576"/>
    <w:rsid w:val="00F33871"/>
    <w:rsid w:val="00F33F43"/>
    <w:rsid w:val="00F3453F"/>
    <w:rsid w:val="00F34564"/>
    <w:rsid w:val="00F346ED"/>
    <w:rsid w:val="00F34A03"/>
    <w:rsid w:val="00F34BF4"/>
    <w:rsid w:val="00F34D31"/>
    <w:rsid w:val="00F34D3A"/>
    <w:rsid w:val="00F352CC"/>
    <w:rsid w:val="00F3538D"/>
    <w:rsid w:val="00F354B5"/>
    <w:rsid w:val="00F35F25"/>
    <w:rsid w:val="00F360FF"/>
    <w:rsid w:val="00F36711"/>
    <w:rsid w:val="00F36823"/>
    <w:rsid w:val="00F37008"/>
    <w:rsid w:val="00F3783A"/>
    <w:rsid w:val="00F37B48"/>
    <w:rsid w:val="00F37BA6"/>
    <w:rsid w:val="00F37BBF"/>
    <w:rsid w:val="00F40F6B"/>
    <w:rsid w:val="00F41420"/>
    <w:rsid w:val="00F4194E"/>
    <w:rsid w:val="00F4219F"/>
    <w:rsid w:val="00F423B7"/>
    <w:rsid w:val="00F4370C"/>
    <w:rsid w:val="00F43A7E"/>
    <w:rsid w:val="00F43D56"/>
    <w:rsid w:val="00F43F3E"/>
    <w:rsid w:val="00F444BD"/>
    <w:rsid w:val="00F44787"/>
    <w:rsid w:val="00F44A2B"/>
    <w:rsid w:val="00F451FD"/>
    <w:rsid w:val="00F452CE"/>
    <w:rsid w:val="00F454C2"/>
    <w:rsid w:val="00F45665"/>
    <w:rsid w:val="00F45870"/>
    <w:rsid w:val="00F458EB"/>
    <w:rsid w:val="00F45BA6"/>
    <w:rsid w:val="00F45DCF"/>
    <w:rsid w:val="00F45E5B"/>
    <w:rsid w:val="00F4618F"/>
    <w:rsid w:val="00F46455"/>
    <w:rsid w:val="00F469AB"/>
    <w:rsid w:val="00F46AE3"/>
    <w:rsid w:val="00F46B2F"/>
    <w:rsid w:val="00F46B37"/>
    <w:rsid w:val="00F46B62"/>
    <w:rsid w:val="00F46F40"/>
    <w:rsid w:val="00F47BC3"/>
    <w:rsid w:val="00F47EC4"/>
    <w:rsid w:val="00F47F7C"/>
    <w:rsid w:val="00F50252"/>
    <w:rsid w:val="00F5036C"/>
    <w:rsid w:val="00F5051D"/>
    <w:rsid w:val="00F50754"/>
    <w:rsid w:val="00F50772"/>
    <w:rsid w:val="00F507F5"/>
    <w:rsid w:val="00F50F40"/>
    <w:rsid w:val="00F5127A"/>
    <w:rsid w:val="00F519A7"/>
    <w:rsid w:val="00F51A09"/>
    <w:rsid w:val="00F5215A"/>
    <w:rsid w:val="00F521B2"/>
    <w:rsid w:val="00F524F8"/>
    <w:rsid w:val="00F5251C"/>
    <w:rsid w:val="00F5266A"/>
    <w:rsid w:val="00F53059"/>
    <w:rsid w:val="00F5307C"/>
    <w:rsid w:val="00F53507"/>
    <w:rsid w:val="00F537C0"/>
    <w:rsid w:val="00F53814"/>
    <w:rsid w:val="00F538AA"/>
    <w:rsid w:val="00F53C12"/>
    <w:rsid w:val="00F548B4"/>
    <w:rsid w:val="00F5496D"/>
    <w:rsid w:val="00F54B91"/>
    <w:rsid w:val="00F54E7C"/>
    <w:rsid w:val="00F54EAA"/>
    <w:rsid w:val="00F5532C"/>
    <w:rsid w:val="00F55C4F"/>
    <w:rsid w:val="00F55FBA"/>
    <w:rsid w:val="00F56412"/>
    <w:rsid w:val="00F568FA"/>
    <w:rsid w:val="00F56C56"/>
    <w:rsid w:val="00F56DEC"/>
    <w:rsid w:val="00F5707E"/>
    <w:rsid w:val="00F5727F"/>
    <w:rsid w:val="00F575D8"/>
    <w:rsid w:val="00F57935"/>
    <w:rsid w:val="00F57B81"/>
    <w:rsid w:val="00F57F65"/>
    <w:rsid w:val="00F602BB"/>
    <w:rsid w:val="00F60422"/>
    <w:rsid w:val="00F6127E"/>
    <w:rsid w:val="00F61345"/>
    <w:rsid w:val="00F615C3"/>
    <w:rsid w:val="00F61CCA"/>
    <w:rsid w:val="00F623A1"/>
    <w:rsid w:val="00F62943"/>
    <w:rsid w:val="00F62F0F"/>
    <w:rsid w:val="00F62FCE"/>
    <w:rsid w:val="00F62FF2"/>
    <w:rsid w:val="00F6320C"/>
    <w:rsid w:val="00F63382"/>
    <w:rsid w:val="00F63528"/>
    <w:rsid w:val="00F63BA6"/>
    <w:rsid w:val="00F65255"/>
    <w:rsid w:val="00F65440"/>
    <w:rsid w:val="00F65A27"/>
    <w:rsid w:val="00F65F51"/>
    <w:rsid w:val="00F665FB"/>
    <w:rsid w:val="00F66BB2"/>
    <w:rsid w:val="00F66DC0"/>
    <w:rsid w:val="00F671F3"/>
    <w:rsid w:val="00F67670"/>
    <w:rsid w:val="00F6774F"/>
    <w:rsid w:val="00F67CF0"/>
    <w:rsid w:val="00F67D98"/>
    <w:rsid w:val="00F705A3"/>
    <w:rsid w:val="00F70871"/>
    <w:rsid w:val="00F70CAC"/>
    <w:rsid w:val="00F70D62"/>
    <w:rsid w:val="00F7131B"/>
    <w:rsid w:val="00F71338"/>
    <w:rsid w:val="00F713EA"/>
    <w:rsid w:val="00F715E7"/>
    <w:rsid w:val="00F72086"/>
    <w:rsid w:val="00F732C2"/>
    <w:rsid w:val="00F73388"/>
    <w:rsid w:val="00F733E1"/>
    <w:rsid w:val="00F73500"/>
    <w:rsid w:val="00F73A7A"/>
    <w:rsid w:val="00F73AF2"/>
    <w:rsid w:val="00F73D59"/>
    <w:rsid w:val="00F747FA"/>
    <w:rsid w:val="00F7482B"/>
    <w:rsid w:val="00F74F94"/>
    <w:rsid w:val="00F754A6"/>
    <w:rsid w:val="00F76AB9"/>
    <w:rsid w:val="00F77054"/>
    <w:rsid w:val="00F77142"/>
    <w:rsid w:val="00F77AE7"/>
    <w:rsid w:val="00F77C39"/>
    <w:rsid w:val="00F77CF3"/>
    <w:rsid w:val="00F80069"/>
    <w:rsid w:val="00F8013D"/>
    <w:rsid w:val="00F80224"/>
    <w:rsid w:val="00F803CD"/>
    <w:rsid w:val="00F80449"/>
    <w:rsid w:val="00F80793"/>
    <w:rsid w:val="00F80CDA"/>
    <w:rsid w:val="00F81651"/>
    <w:rsid w:val="00F81666"/>
    <w:rsid w:val="00F818AF"/>
    <w:rsid w:val="00F81E60"/>
    <w:rsid w:val="00F82156"/>
    <w:rsid w:val="00F82323"/>
    <w:rsid w:val="00F82D29"/>
    <w:rsid w:val="00F83750"/>
    <w:rsid w:val="00F8406E"/>
    <w:rsid w:val="00F8453D"/>
    <w:rsid w:val="00F84750"/>
    <w:rsid w:val="00F84949"/>
    <w:rsid w:val="00F84F49"/>
    <w:rsid w:val="00F850D5"/>
    <w:rsid w:val="00F8557F"/>
    <w:rsid w:val="00F85874"/>
    <w:rsid w:val="00F870F9"/>
    <w:rsid w:val="00F8777F"/>
    <w:rsid w:val="00F908AE"/>
    <w:rsid w:val="00F90ADD"/>
    <w:rsid w:val="00F9145A"/>
    <w:rsid w:val="00F91883"/>
    <w:rsid w:val="00F91907"/>
    <w:rsid w:val="00F91A13"/>
    <w:rsid w:val="00F91A7D"/>
    <w:rsid w:val="00F91BC5"/>
    <w:rsid w:val="00F91CCF"/>
    <w:rsid w:val="00F92966"/>
    <w:rsid w:val="00F92C78"/>
    <w:rsid w:val="00F9306B"/>
    <w:rsid w:val="00F93195"/>
    <w:rsid w:val="00F9319A"/>
    <w:rsid w:val="00F9337F"/>
    <w:rsid w:val="00F93901"/>
    <w:rsid w:val="00F93C9D"/>
    <w:rsid w:val="00F93FCB"/>
    <w:rsid w:val="00F94C71"/>
    <w:rsid w:val="00F94EC9"/>
    <w:rsid w:val="00F958B8"/>
    <w:rsid w:val="00F95C1D"/>
    <w:rsid w:val="00F9653D"/>
    <w:rsid w:val="00F96723"/>
    <w:rsid w:val="00F970C8"/>
    <w:rsid w:val="00F97BF6"/>
    <w:rsid w:val="00F97E1F"/>
    <w:rsid w:val="00FA04F1"/>
    <w:rsid w:val="00FA04F3"/>
    <w:rsid w:val="00FA08E2"/>
    <w:rsid w:val="00FA15D7"/>
    <w:rsid w:val="00FA15FB"/>
    <w:rsid w:val="00FA200D"/>
    <w:rsid w:val="00FA2087"/>
    <w:rsid w:val="00FA21E6"/>
    <w:rsid w:val="00FA31FC"/>
    <w:rsid w:val="00FA3633"/>
    <w:rsid w:val="00FA3C68"/>
    <w:rsid w:val="00FA40CA"/>
    <w:rsid w:val="00FA41D7"/>
    <w:rsid w:val="00FA438D"/>
    <w:rsid w:val="00FA4F83"/>
    <w:rsid w:val="00FA5133"/>
    <w:rsid w:val="00FA53B3"/>
    <w:rsid w:val="00FA637C"/>
    <w:rsid w:val="00FA685E"/>
    <w:rsid w:val="00FA6A55"/>
    <w:rsid w:val="00FA6B7B"/>
    <w:rsid w:val="00FA7087"/>
    <w:rsid w:val="00FA728E"/>
    <w:rsid w:val="00FA75EA"/>
    <w:rsid w:val="00FA767D"/>
    <w:rsid w:val="00FA77CF"/>
    <w:rsid w:val="00FB005E"/>
    <w:rsid w:val="00FB00B1"/>
    <w:rsid w:val="00FB018A"/>
    <w:rsid w:val="00FB0CCE"/>
    <w:rsid w:val="00FB0D98"/>
    <w:rsid w:val="00FB112C"/>
    <w:rsid w:val="00FB1516"/>
    <w:rsid w:val="00FB165B"/>
    <w:rsid w:val="00FB1F05"/>
    <w:rsid w:val="00FB2105"/>
    <w:rsid w:val="00FB2297"/>
    <w:rsid w:val="00FB23C1"/>
    <w:rsid w:val="00FB248D"/>
    <w:rsid w:val="00FB2691"/>
    <w:rsid w:val="00FB2CFB"/>
    <w:rsid w:val="00FB322E"/>
    <w:rsid w:val="00FB38D4"/>
    <w:rsid w:val="00FB3DD3"/>
    <w:rsid w:val="00FB3F07"/>
    <w:rsid w:val="00FB3F6F"/>
    <w:rsid w:val="00FB42FA"/>
    <w:rsid w:val="00FB43E8"/>
    <w:rsid w:val="00FB458D"/>
    <w:rsid w:val="00FB49A1"/>
    <w:rsid w:val="00FB4D4E"/>
    <w:rsid w:val="00FB4E87"/>
    <w:rsid w:val="00FB531B"/>
    <w:rsid w:val="00FB564D"/>
    <w:rsid w:val="00FB56B4"/>
    <w:rsid w:val="00FB5809"/>
    <w:rsid w:val="00FB5AEC"/>
    <w:rsid w:val="00FB5C87"/>
    <w:rsid w:val="00FB5F5C"/>
    <w:rsid w:val="00FB640B"/>
    <w:rsid w:val="00FB6A55"/>
    <w:rsid w:val="00FB6A8A"/>
    <w:rsid w:val="00FB705A"/>
    <w:rsid w:val="00FB7229"/>
    <w:rsid w:val="00FB7CEE"/>
    <w:rsid w:val="00FB7D43"/>
    <w:rsid w:val="00FB7FEF"/>
    <w:rsid w:val="00FC0454"/>
    <w:rsid w:val="00FC1212"/>
    <w:rsid w:val="00FC16FF"/>
    <w:rsid w:val="00FC1AB3"/>
    <w:rsid w:val="00FC22FF"/>
    <w:rsid w:val="00FC2893"/>
    <w:rsid w:val="00FC2A8F"/>
    <w:rsid w:val="00FC2F39"/>
    <w:rsid w:val="00FC32D8"/>
    <w:rsid w:val="00FC33FF"/>
    <w:rsid w:val="00FC3E5E"/>
    <w:rsid w:val="00FC41C6"/>
    <w:rsid w:val="00FC42B9"/>
    <w:rsid w:val="00FC432A"/>
    <w:rsid w:val="00FC44D7"/>
    <w:rsid w:val="00FC44D8"/>
    <w:rsid w:val="00FC4D34"/>
    <w:rsid w:val="00FC4DBA"/>
    <w:rsid w:val="00FC502D"/>
    <w:rsid w:val="00FC5269"/>
    <w:rsid w:val="00FC56A8"/>
    <w:rsid w:val="00FC581A"/>
    <w:rsid w:val="00FC5A57"/>
    <w:rsid w:val="00FC618F"/>
    <w:rsid w:val="00FC641A"/>
    <w:rsid w:val="00FC738B"/>
    <w:rsid w:val="00FC75C5"/>
    <w:rsid w:val="00FC79BA"/>
    <w:rsid w:val="00FC7A2C"/>
    <w:rsid w:val="00FC7B26"/>
    <w:rsid w:val="00FC7B53"/>
    <w:rsid w:val="00FD00E6"/>
    <w:rsid w:val="00FD01CB"/>
    <w:rsid w:val="00FD042B"/>
    <w:rsid w:val="00FD056E"/>
    <w:rsid w:val="00FD0925"/>
    <w:rsid w:val="00FD0D7D"/>
    <w:rsid w:val="00FD0F5B"/>
    <w:rsid w:val="00FD107C"/>
    <w:rsid w:val="00FD15CB"/>
    <w:rsid w:val="00FD17BA"/>
    <w:rsid w:val="00FD197C"/>
    <w:rsid w:val="00FD1B56"/>
    <w:rsid w:val="00FD20CF"/>
    <w:rsid w:val="00FD27A5"/>
    <w:rsid w:val="00FD29A1"/>
    <w:rsid w:val="00FD2A77"/>
    <w:rsid w:val="00FD2BBD"/>
    <w:rsid w:val="00FD3123"/>
    <w:rsid w:val="00FD31FC"/>
    <w:rsid w:val="00FD3401"/>
    <w:rsid w:val="00FD344A"/>
    <w:rsid w:val="00FD3907"/>
    <w:rsid w:val="00FD3A86"/>
    <w:rsid w:val="00FD47C8"/>
    <w:rsid w:val="00FD4EF5"/>
    <w:rsid w:val="00FD5638"/>
    <w:rsid w:val="00FD5FE0"/>
    <w:rsid w:val="00FD6488"/>
    <w:rsid w:val="00FD66E4"/>
    <w:rsid w:val="00FD6727"/>
    <w:rsid w:val="00FD6B5A"/>
    <w:rsid w:val="00FD6EEF"/>
    <w:rsid w:val="00FD755E"/>
    <w:rsid w:val="00FD7861"/>
    <w:rsid w:val="00FD786F"/>
    <w:rsid w:val="00FE0349"/>
    <w:rsid w:val="00FE0A25"/>
    <w:rsid w:val="00FE0B87"/>
    <w:rsid w:val="00FE0BB6"/>
    <w:rsid w:val="00FE0E95"/>
    <w:rsid w:val="00FE0F43"/>
    <w:rsid w:val="00FE11D4"/>
    <w:rsid w:val="00FE120E"/>
    <w:rsid w:val="00FE1263"/>
    <w:rsid w:val="00FE12AA"/>
    <w:rsid w:val="00FE1304"/>
    <w:rsid w:val="00FE1565"/>
    <w:rsid w:val="00FE1931"/>
    <w:rsid w:val="00FE1B42"/>
    <w:rsid w:val="00FE1BD2"/>
    <w:rsid w:val="00FE1C2A"/>
    <w:rsid w:val="00FE2851"/>
    <w:rsid w:val="00FE2BF7"/>
    <w:rsid w:val="00FE339A"/>
    <w:rsid w:val="00FE3704"/>
    <w:rsid w:val="00FE39F6"/>
    <w:rsid w:val="00FE3ADC"/>
    <w:rsid w:val="00FE3F1C"/>
    <w:rsid w:val="00FE4079"/>
    <w:rsid w:val="00FE46B4"/>
    <w:rsid w:val="00FE484C"/>
    <w:rsid w:val="00FE4C45"/>
    <w:rsid w:val="00FE4CF1"/>
    <w:rsid w:val="00FE4CFE"/>
    <w:rsid w:val="00FE50B8"/>
    <w:rsid w:val="00FE56EF"/>
    <w:rsid w:val="00FE5DE6"/>
    <w:rsid w:val="00FE5EA2"/>
    <w:rsid w:val="00FE5FDC"/>
    <w:rsid w:val="00FE64E6"/>
    <w:rsid w:val="00FE7072"/>
    <w:rsid w:val="00FE72A0"/>
    <w:rsid w:val="00FE73A0"/>
    <w:rsid w:val="00FE7969"/>
    <w:rsid w:val="00FE7ACF"/>
    <w:rsid w:val="00FF0282"/>
    <w:rsid w:val="00FF02D9"/>
    <w:rsid w:val="00FF05F0"/>
    <w:rsid w:val="00FF0775"/>
    <w:rsid w:val="00FF07B7"/>
    <w:rsid w:val="00FF0C96"/>
    <w:rsid w:val="00FF1154"/>
    <w:rsid w:val="00FF11E6"/>
    <w:rsid w:val="00FF130D"/>
    <w:rsid w:val="00FF172C"/>
    <w:rsid w:val="00FF21B2"/>
    <w:rsid w:val="00FF27B1"/>
    <w:rsid w:val="00FF282C"/>
    <w:rsid w:val="00FF2C8C"/>
    <w:rsid w:val="00FF2C90"/>
    <w:rsid w:val="00FF2C92"/>
    <w:rsid w:val="00FF2DAD"/>
    <w:rsid w:val="00FF451D"/>
    <w:rsid w:val="00FF46B6"/>
    <w:rsid w:val="00FF4E66"/>
    <w:rsid w:val="00FF5252"/>
    <w:rsid w:val="00FF531A"/>
    <w:rsid w:val="00FF5714"/>
    <w:rsid w:val="00FF5765"/>
    <w:rsid w:val="00FF6019"/>
    <w:rsid w:val="00FF664D"/>
    <w:rsid w:val="00FF6683"/>
    <w:rsid w:val="00FF66BF"/>
    <w:rsid w:val="00FF6740"/>
    <w:rsid w:val="00FF682A"/>
    <w:rsid w:val="00FF6966"/>
    <w:rsid w:val="00FF6981"/>
    <w:rsid w:val="00FF7857"/>
    <w:rsid w:val="00FF7D1F"/>
    <w:rsid w:val="00FF7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91ED7"/>
    <w:pPr>
      <w:spacing w:after="240" w:line="312" w:lineRule="auto"/>
    </w:pPr>
    <w:rPr>
      <w:rFonts w:ascii="Calibri" w:hAnsi="Calibri"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qFormat/>
    <w:rsid w:val="005C44A6"/>
    <w:pPr>
      <w:keepNext/>
      <w:spacing w:after="60"/>
      <w:outlineLvl w:val="4"/>
    </w:pPr>
    <w:rPr>
      <w:b/>
      <w:i/>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rsid w:val="00574BF8"/>
    <w:pPr>
      <w:keepNext/>
      <w:outlineLvl w:val="6"/>
    </w:pPr>
    <w:rPr>
      <w:i/>
    </w:rPr>
  </w:style>
  <w:style w:type="paragraph" w:styleId="Heading8">
    <w:name w:val="heading 8"/>
    <w:basedOn w:val="Normal"/>
    <w:next w:val="Normal"/>
    <w:rsid w:val="00574BF8"/>
    <w:pPr>
      <w:keepNext/>
      <w:outlineLvl w:val="7"/>
    </w:pPr>
    <w:rPr>
      <w:u w:val="single"/>
    </w:rPr>
  </w:style>
  <w:style w:type="paragraph" w:styleId="Heading9">
    <w:name w:val="heading 9"/>
    <w:basedOn w:val="Normal"/>
    <w:next w:val="Normal"/>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rsid w:val="00574BF8"/>
    <w:pPr>
      <w:numPr>
        <w:numId w:val="1"/>
      </w:numPr>
    </w:pPr>
  </w:style>
  <w:style w:type="character" w:styleId="CommentReference">
    <w:name w:val="annotation reference"/>
    <w:uiPriority w:val="99"/>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396624"/>
    <w:pPr>
      <w:tabs>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F97BF6"/>
    <w:pPr>
      <w:jc w:val="both"/>
    </w:pPr>
    <w:rPr>
      <w:sz w:val="144"/>
      <w:szCs w:val="144"/>
    </w:rPr>
  </w:style>
  <w:style w:type="paragraph" w:customStyle="1" w:styleId="Dash">
    <w:name w:val="Dash"/>
    <w:basedOn w:val="Normal"/>
    <w:rsid w:val="00574BF8"/>
    <w:pPr>
      <w:numPr>
        <w:numId w:val="2"/>
      </w:numPr>
    </w:pPr>
  </w:style>
  <w:style w:type="paragraph" w:styleId="Quote">
    <w:name w:val="Quote"/>
    <w:basedOn w:val="Normal"/>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uiPriority w:val="35"/>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qFormat/>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7"/>
      </w:numPr>
    </w:pPr>
  </w:style>
  <w:style w:type="paragraph" w:customStyle="1" w:styleId="MainBodySectionHeading-numbered">
    <w:name w:val="Main Body Section Heading - numbered"/>
    <w:basedOn w:val="Heading2"/>
    <w:link w:val="MainBodySectionHeading-numberedChar"/>
    <w:rsid w:val="00B313E2"/>
    <w:pPr>
      <w:numPr>
        <w:numId w:val="5"/>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6"/>
      </w:numPr>
    </w:pPr>
  </w:style>
  <w:style w:type="paragraph" w:customStyle="1" w:styleId="ESNumberedSectionHeading">
    <w:name w:val="ES Numbered Section Heading"/>
    <w:basedOn w:val="ESSectionHeading-numbered0"/>
    <w:link w:val="ESNumberedSectionHeadingChar"/>
    <w:qFormat/>
    <w:rsid w:val="00F5251C"/>
    <w:pPr>
      <w:numPr>
        <w:ilvl w:val="2"/>
        <w:numId w:val="8"/>
      </w:numPr>
    </w:pPr>
  </w:style>
  <w:style w:type="character" w:customStyle="1" w:styleId="ESNumberedSectionHeadingChar">
    <w:name w:val="ES Numbered Section Heading Char"/>
    <w:basedOn w:val="ESSectionHeading-numberedChar"/>
    <w:link w:val="ESNumberedSectionHeading"/>
    <w:rsid w:val="00F5251C"/>
    <w:rPr>
      <w:rFonts w:ascii="Calibri" w:hAnsi="Calibri" w:cs="Tahoma"/>
      <w:b/>
      <w:smallCaps/>
      <w:sz w:val="24"/>
      <w:szCs w:val="24"/>
    </w:rPr>
  </w:style>
  <w:style w:type="paragraph" w:customStyle="1" w:styleId="Tablenotes0">
    <w:name w:val="Tablenotes"/>
    <w:basedOn w:val="Normal"/>
    <w:link w:val="TablenotesChar0"/>
    <w:qFormat/>
    <w:rsid w:val="00DF343F"/>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DF343F"/>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14F43"/>
    <w:pPr>
      <w:spacing w:after="360"/>
    </w:pPr>
  </w:style>
  <w:style w:type="character" w:customStyle="1" w:styleId="TabletextChar10">
    <w:name w:val="Table text Char1"/>
    <w:basedOn w:val="DefaultParagraphFont"/>
    <w:rsid w:val="00913D35"/>
    <w:rPr>
      <w:rFonts w:ascii="Arial" w:eastAsia="Times New Roman" w:hAnsi="Arial" w:cs="Times New Roman"/>
      <w:sz w:val="20"/>
      <w:szCs w:val="20"/>
      <w:lang w:eastAsia="en-US"/>
    </w:rPr>
  </w:style>
  <w:style w:type="paragraph" w:customStyle="1" w:styleId="BoxName0">
    <w:name w:val="BoxName"/>
    <w:basedOn w:val="Normal"/>
    <w:rsid w:val="005A35FF"/>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hAnsi="Arial Narrow" w:cs="Times New Roman"/>
      <w:b/>
      <w:bCs/>
      <w:color w:val="000000"/>
      <w:szCs w:val="20"/>
    </w:rPr>
  </w:style>
  <w:style w:type="table" w:styleId="LightShading-Accent1">
    <w:name w:val="Light Shading Accent 1"/>
    <w:basedOn w:val="TableNormal"/>
    <w:uiPriority w:val="60"/>
    <w:rsid w:val="00E112A8"/>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uidelines">
    <w:name w:val="Guidelines"/>
    <w:basedOn w:val="Normal"/>
    <w:link w:val="GuidelinesChar"/>
    <w:qFormat/>
    <w:rsid w:val="00231034"/>
    <w:pPr>
      <w:jc w:val="both"/>
    </w:pPr>
    <w:rPr>
      <w:vanish/>
      <w:color w:val="C00000"/>
    </w:rPr>
  </w:style>
  <w:style w:type="character" w:customStyle="1" w:styleId="GuidelinesChar">
    <w:name w:val="Guidelines Char"/>
    <w:basedOn w:val="DefaultParagraphFont"/>
    <w:link w:val="Guidelines"/>
    <w:rsid w:val="00231034"/>
    <w:rPr>
      <w:rFonts w:ascii="Calibri" w:hAnsi="Calibri" w:cs="Tahoma"/>
      <w:vanish/>
      <w:color w:val="C00000"/>
      <w:sz w:val="22"/>
      <w:szCs w:val="22"/>
    </w:rPr>
  </w:style>
  <w:style w:type="paragraph" w:customStyle="1" w:styleId="Tabletextboldleft">
    <w:name w:val="Table text bold left"/>
    <w:basedOn w:val="Normal"/>
    <w:link w:val="TabletextboldleftChar"/>
    <w:qFormat/>
    <w:rsid w:val="00231034"/>
    <w:pPr>
      <w:keepNext/>
      <w:spacing w:after="0" w:line="240" w:lineRule="auto"/>
    </w:pPr>
    <w:rPr>
      <w:rFonts w:ascii="Arial Narrow" w:hAnsi="Arial Narrow" w:cs="Arial"/>
      <w:b/>
      <w:sz w:val="20"/>
      <w:szCs w:val="20"/>
      <w:lang w:eastAsia="en-US"/>
    </w:rPr>
  </w:style>
  <w:style w:type="character" w:customStyle="1" w:styleId="TabletextboldleftChar">
    <w:name w:val="Table text bold left Char"/>
    <w:basedOn w:val="DefaultParagraphFont"/>
    <w:link w:val="Tabletextboldleft"/>
    <w:rsid w:val="00231034"/>
    <w:rPr>
      <w:rFonts w:ascii="Arial Narrow" w:hAnsi="Arial Narrow" w:cs="Arial"/>
      <w:b/>
      <w:lang w:eastAsia="en-US"/>
    </w:rPr>
  </w:style>
  <w:style w:type="paragraph" w:customStyle="1" w:styleId="CommentTabletext">
    <w:name w:val="Comment Table text"/>
    <w:basedOn w:val="Normal"/>
    <w:qFormat/>
    <w:rsid w:val="00231034"/>
    <w:pPr>
      <w:tabs>
        <w:tab w:val="num" w:pos="720"/>
      </w:tabs>
      <w:spacing w:before="40" w:after="40" w:line="240" w:lineRule="auto"/>
      <w:ind w:left="720"/>
      <w:jc w:val="both"/>
    </w:pPr>
    <w:rPr>
      <w:rFonts w:ascii="Arial Narrow" w:hAnsi="Arial Narrow"/>
      <w:i/>
      <w:sz w:val="20"/>
      <w:szCs w:val="20"/>
    </w:rPr>
  </w:style>
  <w:style w:type="paragraph" w:customStyle="1" w:styleId="Tablecaption">
    <w:name w:val="Table caption"/>
    <w:basedOn w:val="Normal"/>
    <w:link w:val="TablecaptionChar"/>
    <w:qFormat/>
    <w:rsid w:val="00D66A3C"/>
    <w:pPr>
      <w:keepNext/>
      <w:keepLines/>
      <w:spacing w:after="0" w:line="240" w:lineRule="auto"/>
      <w:jc w:val="both"/>
    </w:pPr>
    <w:rPr>
      <w:rFonts w:ascii="Arial Narrow" w:hAnsi="Arial Narrow" w:cs="Arial"/>
      <w:sz w:val="20"/>
      <w:szCs w:val="20"/>
      <w:lang w:eastAsia="en-US"/>
    </w:rPr>
  </w:style>
  <w:style w:type="character" w:customStyle="1" w:styleId="TablecaptionChar">
    <w:name w:val="Table caption Char"/>
    <w:basedOn w:val="DefaultParagraphFont"/>
    <w:link w:val="Tablecaption"/>
    <w:rsid w:val="00D66A3C"/>
    <w:rPr>
      <w:rFonts w:ascii="Arial Narrow" w:hAnsi="Arial Narrow" w:cs="Arial"/>
      <w:lang w:eastAsia="en-US"/>
    </w:rPr>
  </w:style>
  <w:style w:type="paragraph" w:customStyle="1" w:styleId="Tabletextright">
    <w:name w:val="Table text right"/>
    <w:basedOn w:val="Normal"/>
    <w:link w:val="TabletextrightChar"/>
    <w:qFormat/>
    <w:rsid w:val="00D66A3C"/>
    <w:pPr>
      <w:keepNext/>
      <w:spacing w:after="0" w:line="240" w:lineRule="auto"/>
      <w:jc w:val="right"/>
    </w:pPr>
    <w:rPr>
      <w:rFonts w:ascii="Arial Narrow" w:hAnsi="Arial Narrow" w:cs="Arial"/>
      <w:sz w:val="20"/>
      <w:szCs w:val="20"/>
      <w:lang w:eastAsia="en-US"/>
    </w:rPr>
  </w:style>
  <w:style w:type="character" w:customStyle="1" w:styleId="TabletextrightChar">
    <w:name w:val="Table text right Char"/>
    <w:basedOn w:val="DefaultParagraphFont"/>
    <w:link w:val="Tabletextright"/>
    <w:rsid w:val="00D66A3C"/>
    <w:rPr>
      <w:rFonts w:ascii="Arial Narrow" w:hAnsi="Arial Narrow" w:cs="Arial"/>
      <w:lang w:eastAsia="en-US"/>
    </w:rPr>
  </w:style>
  <w:style w:type="paragraph" w:customStyle="1" w:styleId="Comment">
    <w:name w:val="Comment"/>
    <w:basedOn w:val="Normal"/>
    <w:link w:val="CommentChar"/>
    <w:qFormat/>
    <w:rsid w:val="0012029F"/>
    <w:pPr>
      <w:tabs>
        <w:tab w:val="num" w:pos="720"/>
      </w:tabs>
      <w:jc w:val="both"/>
    </w:pPr>
    <w:rPr>
      <w:i/>
      <w:color w:val="C00000"/>
    </w:rPr>
  </w:style>
  <w:style w:type="character" w:customStyle="1" w:styleId="CommentChar">
    <w:name w:val="Comment Char"/>
    <w:basedOn w:val="GuidelinesChar"/>
    <w:link w:val="Comment"/>
    <w:rsid w:val="0012029F"/>
    <w:rPr>
      <w:rFonts w:ascii="Calibri" w:hAnsi="Calibri" w:cs="Tahoma"/>
      <w:i/>
      <w:vanish w:val="0"/>
      <w:color w:val="C00000"/>
      <w:sz w:val="22"/>
      <w:szCs w:val="22"/>
    </w:rPr>
  </w:style>
  <w:style w:type="paragraph" w:customStyle="1" w:styleId="Tabletextbold">
    <w:name w:val="Table text bold"/>
    <w:basedOn w:val="Normal"/>
    <w:link w:val="TabletextboldChar"/>
    <w:qFormat/>
    <w:rsid w:val="00E16801"/>
    <w:pPr>
      <w:keepNext/>
      <w:spacing w:after="0" w:line="240" w:lineRule="auto"/>
      <w:jc w:val="center"/>
    </w:pPr>
    <w:rPr>
      <w:rFonts w:ascii="Arial Narrow" w:hAnsi="Arial Narrow" w:cs="Arial"/>
      <w:b/>
      <w:sz w:val="20"/>
      <w:szCs w:val="20"/>
      <w:lang w:eastAsia="en-US"/>
    </w:rPr>
  </w:style>
  <w:style w:type="character" w:customStyle="1" w:styleId="TabletextboldChar">
    <w:name w:val="Table text bold Char"/>
    <w:basedOn w:val="DefaultParagraphFont"/>
    <w:link w:val="Tabletextbold"/>
    <w:rsid w:val="00E16801"/>
    <w:rPr>
      <w:rFonts w:ascii="Arial Narrow" w:hAnsi="Arial Narrow" w:cs="Arial"/>
      <w:b/>
      <w:lang w:eastAsia="en-US"/>
    </w:rPr>
  </w:style>
  <w:style w:type="character" w:styleId="PlaceholderText">
    <w:name w:val="Placeholder Text"/>
    <w:basedOn w:val="DefaultParagraphFont"/>
    <w:uiPriority w:val="99"/>
    <w:semiHidden/>
    <w:rsid w:val="000F2E73"/>
    <w:rPr>
      <w:color w:val="808080"/>
    </w:rPr>
  </w:style>
  <w:style w:type="character" w:styleId="IntenseReference">
    <w:name w:val="Intense Reference"/>
    <w:uiPriority w:val="32"/>
    <w:qFormat/>
    <w:rsid w:val="00511DE6"/>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91ED7"/>
    <w:pPr>
      <w:spacing w:after="240" w:line="312" w:lineRule="auto"/>
    </w:pPr>
    <w:rPr>
      <w:rFonts w:ascii="Calibri" w:hAnsi="Calibri" w:cs="Tahoma"/>
      <w:sz w:val="22"/>
      <w:szCs w:val="22"/>
    </w:rPr>
  </w:style>
  <w:style w:type="paragraph" w:styleId="Heading1">
    <w:name w:val="heading 1"/>
    <w:basedOn w:val="Normal"/>
    <w:next w:val="Normal"/>
    <w:link w:val="Heading1Char"/>
    <w:qFormat/>
    <w:rsid w:val="00A65D65"/>
    <w:pPr>
      <w:keepNext/>
      <w:pageBreakBefore/>
      <w:pBdr>
        <w:bottom w:val="single" w:sz="4" w:space="1" w:color="auto"/>
      </w:pBdr>
      <w:spacing w:after="360"/>
      <w:ind w:left="3402" w:hanging="3402"/>
      <w:outlineLvl w:val="0"/>
    </w:pPr>
    <w:rPr>
      <w:b/>
      <w:smallCaps/>
      <w:sz w:val="44"/>
    </w:rPr>
  </w:style>
  <w:style w:type="paragraph" w:styleId="Heading2">
    <w:name w:val="heading 2"/>
    <w:basedOn w:val="Normal"/>
    <w:next w:val="Normal"/>
    <w:link w:val="Heading2Char"/>
    <w:qFormat/>
    <w:rsid w:val="00F5251C"/>
    <w:pPr>
      <w:keepNext/>
      <w:spacing w:before="240"/>
      <w:outlineLvl w:val="1"/>
    </w:pPr>
    <w:rPr>
      <w:b/>
      <w:smallCaps/>
      <w:sz w:val="28"/>
    </w:rPr>
  </w:style>
  <w:style w:type="paragraph" w:styleId="Heading3">
    <w:name w:val="heading 3"/>
    <w:basedOn w:val="Normal"/>
    <w:next w:val="Normal"/>
    <w:link w:val="Heading3Char"/>
    <w:qFormat/>
    <w:rsid w:val="00F5251C"/>
    <w:pPr>
      <w:keepNext/>
      <w:spacing w:before="240" w:after="120"/>
      <w:outlineLvl w:val="2"/>
    </w:pPr>
    <w:rPr>
      <w:b/>
      <w:smallCaps/>
      <w:sz w:val="24"/>
      <w:szCs w:val="24"/>
    </w:rPr>
  </w:style>
  <w:style w:type="paragraph" w:styleId="Heading4">
    <w:name w:val="heading 4"/>
    <w:basedOn w:val="ESSectionHeading-numbered0"/>
    <w:next w:val="Normal"/>
    <w:link w:val="Heading4Char"/>
    <w:qFormat/>
    <w:rsid w:val="00F5251C"/>
    <w:pPr>
      <w:numPr>
        <w:numId w:val="0"/>
      </w:numPr>
      <w:outlineLvl w:val="3"/>
    </w:pPr>
    <w:rPr>
      <w:smallCaps w:val="0"/>
      <w:sz w:val="22"/>
    </w:rPr>
  </w:style>
  <w:style w:type="paragraph" w:styleId="Heading5">
    <w:name w:val="heading 5"/>
    <w:basedOn w:val="Normal"/>
    <w:next w:val="Normal"/>
    <w:qFormat/>
    <w:rsid w:val="005C44A6"/>
    <w:pPr>
      <w:keepNext/>
      <w:spacing w:after="60"/>
      <w:outlineLvl w:val="4"/>
    </w:pPr>
    <w:rPr>
      <w:b/>
      <w:i/>
    </w:rPr>
  </w:style>
  <w:style w:type="paragraph" w:styleId="Heading6">
    <w:name w:val="heading 6"/>
    <w:basedOn w:val="Normal"/>
    <w:next w:val="Normal"/>
    <w:qFormat/>
    <w:rsid w:val="00106D47"/>
    <w:pPr>
      <w:keepNext/>
      <w:outlineLvl w:val="5"/>
    </w:pPr>
    <w:rPr>
      <w:u w:val="single"/>
    </w:rPr>
  </w:style>
  <w:style w:type="paragraph" w:styleId="Heading7">
    <w:name w:val="heading 7"/>
    <w:basedOn w:val="Normal"/>
    <w:next w:val="Normal"/>
    <w:rsid w:val="00574BF8"/>
    <w:pPr>
      <w:keepNext/>
      <w:outlineLvl w:val="6"/>
    </w:pPr>
    <w:rPr>
      <w:i/>
    </w:rPr>
  </w:style>
  <w:style w:type="paragraph" w:styleId="Heading8">
    <w:name w:val="heading 8"/>
    <w:basedOn w:val="Normal"/>
    <w:next w:val="Normal"/>
    <w:rsid w:val="00574BF8"/>
    <w:pPr>
      <w:keepNext/>
      <w:outlineLvl w:val="7"/>
    </w:pPr>
    <w:rPr>
      <w:u w:val="single"/>
    </w:rPr>
  </w:style>
  <w:style w:type="paragraph" w:styleId="Heading9">
    <w:name w:val="heading 9"/>
    <w:basedOn w:val="Normal"/>
    <w:next w:val="Normal"/>
    <w:rsid w:val="00574BF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251C"/>
    <w:rPr>
      <w:rFonts w:ascii="Calibri" w:hAnsi="Calibri" w:cs="Tahoma"/>
      <w:b/>
      <w:smallCaps/>
      <w:sz w:val="28"/>
      <w:szCs w:val="22"/>
    </w:rPr>
  </w:style>
  <w:style w:type="paragraph" w:customStyle="1" w:styleId="Bullet">
    <w:name w:val="Bullet"/>
    <w:basedOn w:val="Normal"/>
    <w:rsid w:val="00574BF8"/>
    <w:pPr>
      <w:numPr>
        <w:numId w:val="1"/>
      </w:numPr>
    </w:pPr>
  </w:style>
  <w:style w:type="character" w:styleId="CommentReference">
    <w:name w:val="annotation reference"/>
    <w:uiPriority w:val="99"/>
    <w:rsid w:val="00574BF8"/>
    <w:rPr>
      <w:sz w:val="16"/>
    </w:rPr>
  </w:style>
  <w:style w:type="paragraph" w:styleId="CommentText">
    <w:name w:val="annotation text"/>
    <w:basedOn w:val="Normal"/>
    <w:link w:val="CommentTextChar"/>
    <w:uiPriority w:val="99"/>
    <w:rsid w:val="00574BF8"/>
    <w:rPr>
      <w:sz w:val="20"/>
    </w:rPr>
  </w:style>
  <w:style w:type="paragraph" w:styleId="Date">
    <w:name w:val="Date"/>
    <w:basedOn w:val="Normal"/>
    <w:next w:val="Normal"/>
    <w:rsid w:val="00574BF8"/>
    <w:pPr>
      <w:ind w:right="113"/>
      <w:jc w:val="right"/>
    </w:pPr>
    <w:rPr>
      <w:rFonts w:ascii="Arial" w:hAnsi="Arial"/>
      <w:b/>
      <w:sz w:val="36"/>
    </w:rPr>
  </w:style>
  <w:style w:type="paragraph" w:customStyle="1" w:styleId="Summaryboxtext">
    <w:name w:val="Summary box text"/>
    <w:basedOn w:val="Normal"/>
    <w:rsid w:val="000A3AAF"/>
    <w:pPr>
      <w:spacing w:after="100" w:afterAutospacing="1"/>
    </w:pPr>
    <w:rPr>
      <w:rFonts w:ascii="Arial Narrow" w:hAnsi="Arial Narrow"/>
    </w:rPr>
  </w:style>
  <w:style w:type="paragraph" w:styleId="Footer">
    <w:name w:val="footer"/>
    <w:basedOn w:val="Normal"/>
    <w:link w:val="FooterChar"/>
    <w:uiPriority w:val="99"/>
    <w:rsid w:val="00574BF8"/>
    <w:pPr>
      <w:pBdr>
        <w:top w:val="single" w:sz="4" w:space="9" w:color="auto"/>
      </w:pBdr>
      <w:tabs>
        <w:tab w:val="right" w:pos="9000"/>
      </w:tabs>
    </w:pPr>
    <w:rPr>
      <w:rFonts w:ascii="Arial" w:hAnsi="Arial"/>
      <w:b/>
      <w:sz w:val="20"/>
    </w:rPr>
  </w:style>
  <w:style w:type="character" w:styleId="FootnoteReference">
    <w:name w:val="footnote reference"/>
    <w:semiHidden/>
    <w:rsid w:val="00574BF8"/>
    <w:rPr>
      <w:vertAlign w:val="superscript"/>
    </w:rPr>
  </w:style>
  <w:style w:type="paragraph" w:styleId="FootnoteText">
    <w:name w:val="footnote text"/>
    <w:basedOn w:val="Normal"/>
    <w:link w:val="FootnoteTextChar"/>
    <w:semiHidden/>
    <w:rsid w:val="00574BF8"/>
    <w:rPr>
      <w:sz w:val="20"/>
    </w:rPr>
  </w:style>
  <w:style w:type="paragraph" w:styleId="Header">
    <w:name w:val="header"/>
    <w:basedOn w:val="Normal"/>
    <w:link w:val="HeaderChar"/>
    <w:rsid w:val="00574BF8"/>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sid w:val="00574BF8"/>
    <w:rPr>
      <w:rFonts w:ascii="Tahoma" w:hAnsi="Tahoma"/>
      <w:b/>
      <w:sz w:val="18"/>
    </w:rPr>
  </w:style>
  <w:style w:type="paragraph" w:customStyle="1" w:styleId="PublicationTitle">
    <w:name w:val="PublicationTitle"/>
    <w:basedOn w:val="Normal"/>
    <w:rsid w:val="00574BF8"/>
    <w:pPr>
      <w:spacing w:line="480" w:lineRule="exact"/>
      <w:ind w:right="113"/>
      <w:jc w:val="right"/>
    </w:pPr>
    <w:rPr>
      <w:rFonts w:ascii="Arial" w:hAnsi="Arial"/>
      <w:b/>
      <w:i/>
      <w:sz w:val="44"/>
    </w:rPr>
  </w:style>
  <w:style w:type="paragraph" w:customStyle="1" w:styleId="References">
    <w:name w:val="References"/>
    <w:basedOn w:val="Normal"/>
    <w:rsid w:val="00574BF8"/>
    <w:pPr>
      <w:keepLines/>
      <w:ind w:left="1440" w:hanging="720"/>
    </w:pPr>
  </w:style>
  <w:style w:type="paragraph" w:customStyle="1" w:styleId="Sub-title">
    <w:name w:val="Sub-title"/>
    <w:basedOn w:val="Normal"/>
    <w:rsid w:val="00574BF8"/>
    <w:pPr>
      <w:ind w:right="113"/>
      <w:jc w:val="right"/>
    </w:pPr>
    <w:rPr>
      <w:rFonts w:ascii="Arial" w:hAnsi="Arial"/>
      <w:b/>
      <w:sz w:val="32"/>
    </w:rPr>
  </w:style>
  <w:style w:type="paragraph" w:styleId="TableofFigures">
    <w:name w:val="table of figures"/>
    <w:basedOn w:val="Normal"/>
    <w:next w:val="Normal"/>
    <w:uiPriority w:val="99"/>
    <w:rsid w:val="00574BF8"/>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rsid w:val="00574BF8"/>
    <w:pPr>
      <w:keepNext/>
      <w:spacing w:before="40" w:after="4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F31E7A"/>
    <w:pPr>
      <w:spacing w:line="240" w:lineRule="auto"/>
    </w:pPr>
    <w:rPr>
      <w:b/>
      <w:sz w:val="20"/>
      <w:szCs w:val="20"/>
    </w:rPr>
  </w:style>
  <w:style w:type="character" w:customStyle="1" w:styleId="TableHeadingChar">
    <w:name w:val="TableHeading Char"/>
    <w:link w:val="TableHeading"/>
    <w:rsid w:val="00F31E7A"/>
    <w:rPr>
      <w:rFonts w:ascii="Arial Narrow" w:hAnsi="Arial Narrow" w:cs="Tahoma"/>
      <w:b/>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rsid w:val="00574BF8"/>
    <w:pPr>
      <w:jc w:val="center"/>
    </w:pPr>
    <w:rPr>
      <w:rFonts w:ascii="Arial" w:hAnsi="Arial"/>
      <w:b/>
      <w:smallCaps/>
      <w:sz w:val="44"/>
    </w:rPr>
  </w:style>
  <w:style w:type="paragraph" w:styleId="TOC1">
    <w:name w:val="toc 1"/>
    <w:basedOn w:val="Normal"/>
    <w:next w:val="Normal"/>
    <w:autoRedefine/>
    <w:uiPriority w:val="39"/>
    <w:qFormat/>
    <w:rsid w:val="00CD64D9"/>
    <w:pPr>
      <w:tabs>
        <w:tab w:val="left" w:pos="1276"/>
        <w:tab w:val="right" w:leader="dot" w:pos="9017"/>
      </w:tabs>
      <w:spacing w:before="120" w:after="60"/>
      <w:ind w:right="-46"/>
    </w:pPr>
    <w:rPr>
      <w:b/>
      <w:noProof/>
    </w:rPr>
  </w:style>
  <w:style w:type="paragraph" w:styleId="TOC2">
    <w:name w:val="toc 2"/>
    <w:basedOn w:val="Normal"/>
    <w:next w:val="Normal"/>
    <w:autoRedefine/>
    <w:uiPriority w:val="39"/>
    <w:qFormat/>
    <w:rsid w:val="00396624"/>
    <w:pPr>
      <w:tabs>
        <w:tab w:val="right" w:leader="dot" w:pos="9017"/>
      </w:tabs>
      <w:spacing w:after="60"/>
      <w:ind w:left="851" w:right="720"/>
    </w:pPr>
    <w:rPr>
      <w:noProof/>
    </w:rPr>
  </w:style>
  <w:style w:type="paragraph" w:styleId="TOC3">
    <w:name w:val="toc 3"/>
    <w:basedOn w:val="Normal"/>
    <w:next w:val="Normal"/>
    <w:autoRedefine/>
    <w:uiPriority w:val="39"/>
    <w:qFormat/>
    <w:rsid w:val="00CD64D9"/>
    <w:pPr>
      <w:tabs>
        <w:tab w:val="right" w:leader="dot" w:pos="9016"/>
      </w:tabs>
      <w:spacing w:after="0"/>
      <w:ind w:left="1418"/>
    </w:pPr>
    <w:rPr>
      <w:noProof/>
    </w:rPr>
  </w:style>
  <w:style w:type="paragraph" w:styleId="TOC4">
    <w:name w:val="toc 4"/>
    <w:basedOn w:val="Normal"/>
    <w:next w:val="Normal"/>
    <w:autoRedefine/>
    <w:uiPriority w:val="39"/>
    <w:rsid w:val="00574BF8"/>
    <w:pPr>
      <w:ind w:left="660"/>
    </w:pPr>
  </w:style>
  <w:style w:type="paragraph" w:styleId="TOC5">
    <w:name w:val="toc 5"/>
    <w:basedOn w:val="Normal"/>
    <w:next w:val="Normal"/>
    <w:autoRedefine/>
    <w:uiPriority w:val="39"/>
    <w:rsid w:val="00574BF8"/>
    <w:pPr>
      <w:ind w:left="880"/>
    </w:pPr>
  </w:style>
  <w:style w:type="paragraph" w:styleId="TOC6">
    <w:name w:val="toc 6"/>
    <w:basedOn w:val="Normal"/>
    <w:next w:val="Normal"/>
    <w:autoRedefine/>
    <w:uiPriority w:val="39"/>
    <w:rsid w:val="00574BF8"/>
    <w:pPr>
      <w:ind w:left="1100"/>
    </w:pPr>
  </w:style>
  <w:style w:type="paragraph" w:styleId="TOC7">
    <w:name w:val="toc 7"/>
    <w:basedOn w:val="Normal"/>
    <w:next w:val="Normal"/>
    <w:autoRedefine/>
    <w:uiPriority w:val="39"/>
    <w:rsid w:val="00574BF8"/>
    <w:pPr>
      <w:ind w:left="1320"/>
    </w:pPr>
  </w:style>
  <w:style w:type="paragraph" w:styleId="TOC8">
    <w:name w:val="toc 8"/>
    <w:basedOn w:val="Normal"/>
    <w:next w:val="Normal"/>
    <w:autoRedefine/>
    <w:uiPriority w:val="39"/>
    <w:rsid w:val="00574BF8"/>
    <w:pPr>
      <w:ind w:left="1540"/>
    </w:pPr>
  </w:style>
  <w:style w:type="paragraph" w:styleId="TOC9">
    <w:name w:val="toc 9"/>
    <w:basedOn w:val="Normal"/>
    <w:next w:val="Normal"/>
    <w:autoRedefine/>
    <w:uiPriority w:val="39"/>
    <w:rsid w:val="00F97BF6"/>
    <w:pPr>
      <w:jc w:val="both"/>
    </w:pPr>
    <w:rPr>
      <w:sz w:val="144"/>
      <w:szCs w:val="144"/>
    </w:rPr>
  </w:style>
  <w:style w:type="paragraph" w:customStyle="1" w:styleId="Dash">
    <w:name w:val="Dash"/>
    <w:basedOn w:val="Normal"/>
    <w:rsid w:val="00574BF8"/>
    <w:pPr>
      <w:numPr>
        <w:numId w:val="2"/>
      </w:numPr>
    </w:pPr>
  </w:style>
  <w:style w:type="paragraph" w:styleId="Quote">
    <w:name w:val="Quote"/>
    <w:basedOn w:val="Normal"/>
    <w:rsid w:val="00574BF8"/>
    <w:pPr>
      <w:keepLines/>
      <w:ind w:left="1440" w:right="720"/>
    </w:pPr>
  </w:style>
  <w:style w:type="paragraph" w:styleId="BodyText">
    <w:name w:val="Body Text"/>
    <w:basedOn w:val="Normal"/>
    <w:link w:val="BodyTextChar"/>
    <w:rsid w:val="00574BF8"/>
    <w:pPr>
      <w:spacing w:after="0"/>
    </w:pPr>
    <w:rPr>
      <w:rFonts w:ascii="Helv" w:hAnsi="Helv"/>
      <w:b/>
      <w:i/>
      <w:snapToGrid w:val="0"/>
      <w:color w:val="000000"/>
      <w:sz w:val="28"/>
      <w:lang w:eastAsia="en-US"/>
    </w:rPr>
  </w:style>
  <w:style w:type="paragraph" w:styleId="BalloonText">
    <w:name w:val="Balloon Text"/>
    <w:basedOn w:val="Normal"/>
    <w:link w:val="BalloonTextChar"/>
    <w:semiHidden/>
    <w:rsid w:val="00AF06B8"/>
    <w:rPr>
      <w:sz w:val="16"/>
      <w:szCs w:val="16"/>
    </w:rPr>
  </w:style>
  <w:style w:type="character" w:styleId="Hyperlink">
    <w:name w:val="Hyperlink"/>
    <w:uiPriority w:val="99"/>
    <w:rsid w:val="00AF06B8"/>
    <w:rPr>
      <w:color w:val="0000FF"/>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uiPriority w:val="35"/>
    <w:qFormat/>
    <w:rsid w:val="00012EA4"/>
    <w:pPr>
      <w:spacing w:after="120" w:line="240" w:lineRule="auto"/>
    </w:pPr>
    <w:rPr>
      <w:rFonts w:ascii="Arial Narrow" w:hAnsi="Arial Narrow"/>
      <w:b/>
      <w:bCs/>
      <w:sz w:val="20"/>
    </w:rPr>
  </w:style>
  <w:style w:type="paragraph" w:customStyle="1" w:styleId="TableHeading0">
    <w:name w:val="Table Heading"/>
    <w:basedOn w:val="Normal"/>
    <w:next w:val="Normal"/>
    <w:rsid w:val="00C9014F"/>
    <w:pPr>
      <w:keepNext/>
      <w:spacing w:before="40" w:after="4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DF343F"/>
    <w:pPr>
      <w:keepNext/>
      <w:spacing w:before="40" w:after="40" w:line="240" w:lineRule="auto"/>
    </w:pPr>
    <w:rPr>
      <w:rFonts w:ascii="Arial Narrow" w:hAnsi="Arial Narrow"/>
      <w:sz w:val="20"/>
      <w:lang w:eastAsia="en-US"/>
    </w:rPr>
  </w:style>
  <w:style w:type="character" w:customStyle="1" w:styleId="TableTextChar0">
    <w:name w:val="Table Text Char"/>
    <w:link w:val="TableText0"/>
    <w:rsid w:val="00DF343F"/>
    <w:rPr>
      <w:rFonts w:ascii="Arial Narrow" w:hAnsi="Arial Narrow" w:cs="Tahoma"/>
      <w:szCs w:val="22"/>
      <w:lang w:eastAsia="en-US"/>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link w:val="CommentSubjectChar"/>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styleId="DocumentMap">
    <w:name w:val="Document Map"/>
    <w:basedOn w:val="Normal"/>
    <w:link w:val="DocumentMapChar"/>
    <w:rsid w:val="002A2D19"/>
    <w:rPr>
      <w:sz w:val="16"/>
      <w:szCs w:val="16"/>
    </w:rPr>
  </w:style>
  <w:style w:type="character" w:customStyle="1" w:styleId="DocumentMapChar">
    <w:name w:val="Document Map Char"/>
    <w:link w:val="DocumentMap"/>
    <w:rsid w:val="002A2D19"/>
    <w:rPr>
      <w:rFonts w:ascii="Tahoma" w:hAnsi="Tahoma" w:cs="Tahoma"/>
      <w:sz w:val="16"/>
      <w:szCs w:val="16"/>
    </w:rPr>
  </w:style>
  <w:style w:type="paragraph" w:styleId="ListParagraph">
    <w:name w:val="List Paragraph"/>
    <w:basedOn w:val="Normal"/>
    <w:uiPriority w:val="34"/>
    <w:rsid w:val="002A2D19"/>
  </w:style>
  <w:style w:type="paragraph" w:customStyle="1" w:styleId="figureheading">
    <w:name w:val="figure heading"/>
    <w:basedOn w:val="Normal"/>
    <w:rsid w:val="002A2D19"/>
    <w:pPr>
      <w:keepNext/>
      <w:spacing w:before="120" w:after="120"/>
      <w:ind w:left="1077" w:hanging="1077"/>
    </w:pPr>
    <w:rPr>
      <w:rFonts w:ascii="Arial" w:hAnsi="Arial"/>
      <w:b/>
      <w:sz w:val="20"/>
      <w:lang w:eastAsia="en-US"/>
    </w:rPr>
  </w:style>
  <w:style w:type="paragraph" w:customStyle="1" w:styleId="Nnumberedlist">
    <w:name w:val="Nnumbered list"/>
    <w:basedOn w:val="Normal"/>
    <w:rsid w:val="002A2D19"/>
    <w:pPr>
      <w:numPr>
        <w:numId w:val="3"/>
      </w:numPr>
    </w:pPr>
  </w:style>
  <w:style w:type="paragraph" w:customStyle="1" w:styleId="Figure">
    <w:name w:val="Figure"/>
    <w:basedOn w:val="TableName"/>
    <w:rsid w:val="002A2D19"/>
    <w:pPr>
      <w:spacing w:before="120" w:after="120"/>
      <w:ind w:left="1800" w:hanging="1080"/>
    </w:pPr>
  </w:style>
  <w:style w:type="paragraph" w:styleId="NormalWeb">
    <w:name w:val="Normal (Web)"/>
    <w:basedOn w:val="Normal"/>
    <w:uiPriority w:val="99"/>
    <w:rsid w:val="002A2D19"/>
    <w:pPr>
      <w:spacing w:before="100" w:beforeAutospacing="1" w:after="100" w:afterAutospacing="1"/>
    </w:pPr>
    <w:rPr>
      <w:rFonts w:ascii="Times New Roman" w:hAnsi="Times New Roman"/>
      <w:color w:val="000000"/>
      <w:szCs w:val="24"/>
      <w:lang w:val="en-US" w:eastAsia="en-US"/>
    </w:rPr>
  </w:style>
  <w:style w:type="paragraph" w:customStyle="1" w:styleId="Equation">
    <w:name w:val="Equation"/>
    <w:basedOn w:val="Header"/>
    <w:rsid w:val="002A2D19"/>
    <w:pPr>
      <w:tabs>
        <w:tab w:val="clear" w:pos="4153"/>
        <w:tab w:val="clear" w:pos="8306"/>
      </w:tabs>
    </w:pPr>
    <w:rPr>
      <w:rFonts w:ascii="Arial Narrow" w:hAnsi="Arial Narrow"/>
      <w:sz w:val="20"/>
    </w:rPr>
  </w:style>
  <w:style w:type="character" w:customStyle="1" w:styleId="Heading1Char">
    <w:name w:val="Heading 1 Char"/>
    <w:link w:val="Heading1"/>
    <w:rsid w:val="00A65D65"/>
    <w:rPr>
      <w:rFonts w:ascii="Calibri" w:hAnsi="Calibri" w:cs="Tahoma"/>
      <w:b/>
      <w:smallCaps/>
      <w:sz w:val="44"/>
      <w:szCs w:val="22"/>
    </w:rPr>
  </w:style>
  <w:style w:type="paragraph" w:customStyle="1" w:styleId="AHTAaddresslines">
    <w:name w:val="AHTA address lines"/>
    <w:basedOn w:val="PlainText"/>
    <w:rsid w:val="002A2D19"/>
    <w:pPr>
      <w:spacing w:line="210" w:lineRule="exact"/>
    </w:pPr>
    <w:rPr>
      <w:rFonts w:ascii="Arial Narrow" w:eastAsia="Times" w:hAnsi="Arial Narrow" w:cs="Times New Roman"/>
      <w:i/>
      <w:color w:val="000080"/>
      <w:sz w:val="16"/>
    </w:rPr>
  </w:style>
  <w:style w:type="paragraph" w:styleId="PlainText">
    <w:name w:val="Plain Text"/>
    <w:basedOn w:val="Normal"/>
    <w:link w:val="PlainTextChar"/>
    <w:rsid w:val="002A2D19"/>
    <w:pPr>
      <w:spacing w:after="0"/>
    </w:pPr>
    <w:rPr>
      <w:rFonts w:ascii="Courier New" w:hAnsi="Courier New" w:cs="Courier New"/>
      <w:sz w:val="20"/>
      <w:lang w:eastAsia="en-US"/>
    </w:rPr>
  </w:style>
  <w:style w:type="character" w:customStyle="1" w:styleId="PlainTextChar">
    <w:name w:val="Plain Text Char"/>
    <w:link w:val="PlainText"/>
    <w:rsid w:val="002A2D19"/>
    <w:rPr>
      <w:rFonts w:ascii="Courier New" w:hAnsi="Courier New" w:cs="Courier New"/>
      <w:lang w:eastAsia="en-US"/>
    </w:rPr>
  </w:style>
  <w:style w:type="character" w:styleId="Strong">
    <w:name w:val="Strong"/>
    <w:uiPriority w:val="22"/>
    <w:rsid w:val="002A2D19"/>
    <w:rPr>
      <w:b/>
      <w:bCs/>
    </w:rPr>
  </w:style>
  <w:style w:type="character" w:customStyle="1" w:styleId="regulartext">
    <w:name w:val="regulartext"/>
    <w:basedOn w:val="DefaultParagraphFont"/>
    <w:rsid w:val="002A2D19"/>
  </w:style>
  <w:style w:type="paragraph" w:customStyle="1" w:styleId="bodytext0">
    <w:name w:val="bodytext"/>
    <w:basedOn w:val="Normal"/>
    <w:rsid w:val="002A2D19"/>
    <w:pPr>
      <w:spacing w:before="100" w:beforeAutospacing="1" w:after="100" w:afterAutospacing="1"/>
    </w:pPr>
    <w:rPr>
      <w:rFonts w:ascii="Times New Roman" w:hAnsi="Times New Roman"/>
      <w:szCs w:val="24"/>
    </w:rPr>
  </w:style>
  <w:style w:type="character" w:customStyle="1" w:styleId="mainsubheader1">
    <w:name w:val="mainsubheader1"/>
    <w:rsid w:val="002A2D19"/>
    <w:rPr>
      <w:b/>
      <w:bCs/>
    </w:rPr>
  </w:style>
  <w:style w:type="paragraph" w:customStyle="1" w:styleId="Bullet12">
    <w:name w:val="Bullet+12"/>
    <w:basedOn w:val="Normal"/>
    <w:rsid w:val="002A2D19"/>
    <w:pPr>
      <w:tabs>
        <w:tab w:val="num" w:pos="357"/>
      </w:tabs>
      <w:ind w:left="357" w:hanging="357"/>
    </w:pPr>
    <w:rPr>
      <w:rFonts w:ascii="Times New Roman" w:hAnsi="Times New Roman"/>
      <w:lang w:eastAsia="en-US"/>
    </w:rPr>
  </w:style>
  <w:style w:type="paragraph" w:customStyle="1" w:styleId="Bullet6">
    <w:name w:val="Bullet+6"/>
    <w:basedOn w:val="Normal"/>
    <w:rsid w:val="002A2D19"/>
    <w:pPr>
      <w:tabs>
        <w:tab w:val="num" w:pos="578"/>
      </w:tabs>
      <w:spacing w:after="0"/>
      <w:ind w:left="578" w:hanging="360"/>
    </w:pPr>
    <w:rPr>
      <w:rFonts w:ascii="Times New Roman" w:hAnsi="Times New Roman"/>
      <w:szCs w:val="24"/>
    </w:rPr>
  </w:style>
  <w:style w:type="character" w:customStyle="1" w:styleId="HeaderChar">
    <w:name w:val="Header Char"/>
    <w:link w:val="Header"/>
    <w:locked/>
    <w:rsid w:val="002902F6"/>
    <w:rPr>
      <w:rFonts w:ascii="Tahoma" w:hAnsi="Tahoma" w:cs="Tahoma"/>
      <w:sz w:val="22"/>
      <w:szCs w:val="22"/>
    </w:rPr>
  </w:style>
  <w:style w:type="paragraph" w:customStyle="1" w:styleId="Tabletext1">
    <w:name w:val="Table text"/>
    <w:basedOn w:val="Normal"/>
    <w:link w:val="TabletextChar1"/>
    <w:qFormat/>
    <w:rsid w:val="00AF6B60"/>
    <w:pPr>
      <w:spacing w:before="40" w:after="40" w:line="240" w:lineRule="auto"/>
    </w:pPr>
    <w:rPr>
      <w:rFonts w:ascii="Arial Narrow" w:hAnsi="Arial Narrow"/>
      <w:sz w:val="20"/>
      <w:szCs w:val="20"/>
    </w:rPr>
  </w:style>
  <w:style w:type="character" w:customStyle="1" w:styleId="TabletextChar1">
    <w:name w:val="Table text Char"/>
    <w:link w:val="Tabletext1"/>
    <w:rsid w:val="00AF6B60"/>
    <w:rPr>
      <w:rFonts w:ascii="Arial Narrow" w:hAnsi="Arial Narrow" w:cs="Tahoma"/>
    </w:rPr>
  </w:style>
  <w:style w:type="character" w:customStyle="1" w:styleId="Heading3Char">
    <w:name w:val="Heading 3 Char"/>
    <w:link w:val="Heading3"/>
    <w:rsid w:val="00F5251C"/>
    <w:rPr>
      <w:rFonts w:ascii="Calibri" w:hAnsi="Calibri" w:cs="Tahoma"/>
      <w:b/>
      <w:smallCaps/>
      <w:sz w:val="24"/>
      <w:szCs w:val="24"/>
    </w:rPr>
  </w:style>
  <w:style w:type="character" w:customStyle="1" w:styleId="CommentTextChar">
    <w:name w:val="Comment Text Char"/>
    <w:basedOn w:val="DefaultParagraphFont"/>
    <w:link w:val="CommentText"/>
    <w:uiPriority w:val="99"/>
    <w:rsid w:val="009F2370"/>
    <w:rPr>
      <w:rFonts w:ascii="Tahoma" w:hAnsi="Tahoma" w:cs="Tahoma"/>
      <w:szCs w:val="22"/>
    </w:rPr>
  </w:style>
  <w:style w:type="paragraph" w:customStyle="1" w:styleId="Default">
    <w:name w:val="Default"/>
    <w:rsid w:val="007513FC"/>
    <w:pPr>
      <w:autoSpaceDE w:val="0"/>
      <w:autoSpaceDN w:val="0"/>
      <w:adjustRightInd w:val="0"/>
    </w:pPr>
    <w:rPr>
      <w:rFonts w:ascii="Arial Narrow" w:hAnsi="Arial Narrow" w:cs="Arial Narrow"/>
      <w:color w:val="000000"/>
      <w:sz w:val="24"/>
      <w:szCs w:val="24"/>
    </w:rPr>
  </w:style>
  <w:style w:type="paragraph" w:styleId="Revision">
    <w:name w:val="Revision"/>
    <w:hidden/>
    <w:uiPriority w:val="99"/>
    <w:semiHidden/>
    <w:rsid w:val="004C5E79"/>
    <w:rPr>
      <w:rFonts w:ascii="Tahoma" w:hAnsi="Tahoma" w:cs="Tahoma"/>
      <w:sz w:val="22"/>
      <w:szCs w:val="22"/>
    </w:rPr>
  </w:style>
  <w:style w:type="table" w:styleId="TableClassic1">
    <w:name w:val="Table Classic 1"/>
    <w:basedOn w:val="TableNormal"/>
    <w:rsid w:val="00213EA5"/>
    <w:pPr>
      <w:spacing w:after="24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1341F5"/>
    <w:rPr>
      <w:rFonts w:ascii="Arial" w:hAnsi="Arial" w:cs="Tahoma"/>
      <w:b/>
      <w:szCs w:val="22"/>
    </w:rPr>
  </w:style>
  <w:style w:type="paragraph" w:styleId="EndnoteText">
    <w:name w:val="endnote text"/>
    <w:basedOn w:val="Normal"/>
    <w:link w:val="EndnoteTextChar"/>
    <w:rsid w:val="001341F5"/>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1341F5"/>
    <w:rPr>
      <w:lang w:eastAsia="en-US"/>
    </w:rPr>
  </w:style>
  <w:style w:type="paragraph" w:customStyle="1" w:styleId="Style1">
    <w:name w:val="Style1"/>
    <w:basedOn w:val="Normal"/>
    <w:rsid w:val="001341F5"/>
    <w:pPr>
      <w:tabs>
        <w:tab w:val="left" w:pos="720"/>
      </w:tabs>
      <w:spacing w:after="0" w:line="240" w:lineRule="auto"/>
    </w:pPr>
    <w:rPr>
      <w:rFonts w:ascii="Bookman Old Style" w:hAnsi="Bookman Old Style" w:cs="Times New Roman"/>
      <w:sz w:val="20"/>
      <w:szCs w:val="20"/>
      <w:lang w:val="en-US" w:eastAsia="en-US"/>
    </w:rPr>
  </w:style>
  <w:style w:type="character" w:customStyle="1" w:styleId="FootnoteTextChar">
    <w:name w:val="Footnote Text Char"/>
    <w:basedOn w:val="DefaultParagraphFont"/>
    <w:link w:val="FootnoteText"/>
    <w:semiHidden/>
    <w:rsid w:val="004D6547"/>
    <w:rPr>
      <w:rFonts w:ascii="Tahoma" w:hAnsi="Tahoma" w:cs="Tahoma"/>
      <w:szCs w:val="22"/>
    </w:rPr>
  </w:style>
  <w:style w:type="character" w:customStyle="1" w:styleId="BalloonTextChar">
    <w:name w:val="Balloon Text Char"/>
    <w:basedOn w:val="DefaultParagraphFont"/>
    <w:link w:val="BalloonText"/>
    <w:uiPriority w:val="99"/>
    <w:semiHidden/>
    <w:rsid w:val="0001307B"/>
    <w:rPr>
      <w:rFonts w:ascii="Tahoma" w:hAnsi="Tahoma" w:cs="Tahoma"/>
      <w:sz w:val="16"/>
      <w:szCs w:val="16"/>
    </w:rPr>
  </w:style>
  <w:style w:type="character" w:customStyle="1" w:styleId="CommentSubjectChar">
    <w:name w:val="Comment Subject Char"/>
    <w:basedOn w:val="CommentTextChar"/>
    <w:link w:val="CommentSubject"/>
    <w:uiPriority w:val="99"/>
    <w:semiHidden/>
    <w:rsid w:val="00962174"/>
    <w:rPr>
      <w:rFonts w:ascii="Tahoma" w:hAnsi="Tahoma" w:cs="Tahoma"/>
      <w:b/>
      <w:bCs/>
      <w:szCs w:val="22"/>
    </w:rPr>
  </w:style>
  <w:style w:type="character" w:styleId="Emphasis">
    <w:name w:val="Emphasis"/>
    <w:basedOn w:val="DefaultParagraphFont"/>
    <w:uiPriority w:val="20"/>
    <w:qFormat/>
    <w:rsid w:val="003F1CE5"/>
    <w:rPr>
      <w:b/>
      <w:bCs/>
      <w:i w:val="0"/>
      <w:iCs w:val="0"/>
    </w:rPr>
  </w:style>
  <w:style w:type="character" w:customStyle="1" w:styleId="st1">
    <w:name w:val="st1"/>
    <w:basedOn w:val="DefaultParagraphFont"/>
    <w:rsid w:val="003F1CE5"/>
  </w:style>
  <w:style w:type="table" w:customStyle="1" w:styleId="TableGrid1">
    <w:name w:val="Table Grid1"/>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table" w:customStyle="1" w:styleId="TableGrid2">
    <w:name w:val="Table Grid2"/>
    <w:basedOn w:val="TableNormal"/>
    <w:next w:val="TableGrid"/>
    <w:rsid w:val="0021388F"/>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paragraph" w:customStyle="1" w:styleId="desc">
    <w:name w:val="desc"/>
    <w:basedOn w:val="Normal"/>
    <w:rsid w:val="0021388F"/>
    <w:pPr>
      <w:spacing w:before="100" w:beforeAutospacing="1" w:after="100" w:afterAutospacing="1" w:line="240" w:lineRule="auto"/>
    </w:pPr>
    <w:rPr>
      <w:rFonts w:ascii="Times New Roman" w:hAnsi="Times New Roman" w:cs="Times New Roman"/>
      <w:szCs w:val="24"/>
    </w:rPr>
  </w:style>
  <w:style w:type="paragraph" w:customStyle="1" w:styleId="details">
    <w:name w:val="details"/>
    <w:basedOn w:val="Normal"/>
    <w:rsid w:val="0021388F"/>
    <w:pPr>
      <w:spacing w:before="100" w:beforeAutospacing="1" w:after="100" w:afterAutospacing="1" w:line="240" w:lineRule="auto"/>
    </w:pPr>
    <w:rPr>
      <w:rFonts w:ascii="Times New Roman" w:hAnsi="Times New Roman" w:cs="Times New Roman"/>
      <w:szCs w:val="24"/>
    </w:rPr>
  </w:style>
  <w:style w:type="character" w:customStyle="1" w:styleId="jrnl">
    <w:name w:val="jrnl"/>
    <w:basedOn w:val="DefaultParagraphFont"/>
    <w:rsid w:val="0021388F"/>
  </w:style>
  <w:style w:type="character" w:customStyle="1" w:styleId="A5">
    <w:name w:val="A5"/>
    <w:uiPriority w:val="99"/>
    <w:rsid w:val="0021388F"/>
    <w:rPr>
      <w:rFonts w:cs="Humanist 77 7 BT"/>
      <w:color w:val="000000"/>
      <w:sz w:val="11"/>
      <w:szCs w:val="11"/>
    </w:rPr>
  </w:style>
  <w:style w:type="paragraph" w:styleId="TOCHeading">
    <w:name w:val="TOC Heading"/>
    <w:basedOn w:val="Heading1"/>
    <w:next w:val="Normal"/>
    <w:uiPriority w:val="39"/>
    <w:unhideWhenUsed/>
    <w:qFormat/>
    <w:rsid w:val="00CD64D9"/>
    <w:pPr>
      <w:keepLines/>
      <w:pageBreakBefore w:val="0"/>
      <w:pBdr>
        <w:bottom w:val="none" w:sz="0" w:space="0" w:color="auto"/>
      </w:pBd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ighlight">
    <w:name w:val="highlight"/>
    <w:basedOn w:val="DefaultParagraphFont"/>
    <w:rsid w:val="00655C2E"/>
  </w:style>
  <w:style w:type="character" w:customStyle="1" w:styleId="Heading4Char">
    <w:name w:val="Heading 4 Char"/>
    <w:basedOn w:val="DefaultParagraphFont"/>
    <w:link w:val="Heading4"/>
    <w:rsid w:val="00F5251C"/>
    <w:rPr>
      <w:rFonts w:ascii="Calibri" w:hAnsi="Calibri" w:cs="Tahoma"/>
      <w:b/>
      <w:sz w:val="22"/>
      <w:szCs w:val="24"/>
    </w:rPr>
  </w:style>
  <w:style w:type="paragraph" w:customStyle="1" w:styleId="ESSectionHeading-numbered0">
    <w:name w:val="ES. Section Heading - numbered"/>
    <w:basedOn w:val="Heading3"/>
    <w:link w:val="ESSectionHeading-numberedChar"/>
    <w:rsid w:val="00AE1CBE"/>
    <w:pPr>
      <w:numPr>
        <w:numId w:val="7"/>
      </w:numPr>
    </w:pPr>
  </w:style>
  <w:style w:type="paragraph" w:customStyle="1" w:styleId="MainBodySectionHeading-numbered">
    <w:name w:val="Main Body Section Heading - numbered"/>
    <w:basedOn w:val="Heading2"/>
    <w:link w:val="MainBodySectionHeading-numberedChar"/>
    <w:rsid w:val="00B313E2"/>
    <w:pPr>
      <w:numPr>
        <w:numId w:val="5"/>
      </w:numPr>
      <w:ind w:left="567" w:hanging="567"/>
    </w:pPr>
  </w:style>
  <w:style w:type="character" w:customStyle="1" w:styleId="ESSectionHeading-numberedChar">
    <w:name w:val="ES. Section Heading - numbered Char"/>
    <w:basedOn w:val="Heading3Char"/>
    <w:link w:val="ESSectionHeading-numbered0"/>
    <w:rsid w:val="00AE1CBE"/>
    <w:rPr>
      <w:rFonts w:ascii="Calibri" w:hAnsi="Calibri" w:cs="Tahoma"/>
      <w:b/>
      <w:smallCaps/>
      <w:sz w:val="24"/>
      <w:szCs w:val="24"/>
    </w:rPr>
  </w:style>
  <w:style w:type="character" w:customStyle="1" w:styleId="MainBodySectionHeading-numberedChar">
    <w:name w:val="Main Body Section Heading - numbered Char"/>
    <w:basedOn w:val="Heading2Char"/>
    <w:link w:val="MainBodySectionHeading-numbered"/>
    <w:rsid w:val="00B313E2"/>
    <w:rPr>
      <w:rFonts w:ascii="Calibri" w:hAnsi="Calibri" w:cs="Tahoma"/>
      <w:b/>
      <w:smallCaps/>
      <w:sz w:val="28"/>
      <w:szCs w:val="22"/>
    </w:rPr>
  </w:style>
  <w:style w:type="numbering" w:customStyle="1" w:styleId="ESSectionheading-numbered">
    <w:name w:val="ES. Section heading - numbered"/>
    <w:uiPriority w:val="99"/>
    <w:rsid w:val="00D957AB"/>
    <w:pPr>
      <w:numPr>
        <w:numId w:val="6"/>
      </w:numPr>
    </w:pPr>
  </w:style>
  <w:style w:type="paragraph" w:customStyle="1" w:styleId="ESNumberedSectionHeading">
    <w:name w:val="ES Numbered Section Heading"/>
    <w:basedOn w:val="ESSectionHeading-numbered0"/>
    <w:link w:val="ESNumberedSectionHeadingChar"/>
    <w:qFormat/>
    <w:rsid w:val="00F5251C"/>
    <w:pPr>
      <w:numPr>
        <w:ilvl w:val="2"/>
        <w:numId w:val="8"/>
      </w:numPr>
    </w:pPr>
  </w:style>
  <w:style w:type="character" w:customStyle="1" w:styleId="ESNumberedSectionHeadingChar">
    <w:name w:val="ES Numbered Section Heading Char"/>
    <w:basedOn w:val="ESSectionHeading-numberedChar"/>
    <w:link w:val="ESNumberedSectionHeading"/>
    <w:rsid w:val="00F5251C"/>
    <w:rPr>
      <w:rFonts w:ascii="Calibri" w:hAnsi="Calibri" w:cs="Tahoma"/>
      <w:b/>
      <w:smallCaps/>
      <w:sz w:val="24"/>
      <w:szCs w:val="24"/>
    </w:rPr>
  </w:style>
  <w:style w:type="paragraph" w:customStyle="1" w:styleId="Tablenotes0">
    <w:name w:val="Tablenotes"/>
    <w:basedOn w:val="Normal"/>
    <w:link w:val="TablenotesChar0"/>
    <w:qFormat/>
    <w:rsid w:val="00DF343F"/>
    <w:pPr>
      <w:widowControl w:val="0"/>
      <w:spacing w:after="120" w:line="240" w:lineRule="auto"/>
      <w:jc w:val="both"/>
    </w:pPr>
    <w:rPr>
      <w:rFonts w:ascii="Arial Narrow" w:hAnsi="Arial Narrow" w:cs="Arial"/>
      <w:snapToGrid w:val="0"/>
      <w:sz w:val="18"/>
      <w:szCs w:val="20"/>
      <w:lang w:eastAsia="en-US"/>
    </w:rPr>
  </w:style>
  <w:style w:type="character" w:customStyle="1" w:styleId="TablenotesChar0">
    <w:name w:val="Tablenotes Char"/>
    <w:basedOn w:val="DefaultParagraphFont"/>
    <w:link w:val="Tablenotes0"/>
    <w:rsid w:val="00DF343F"/>
    <w:rPr>
      <w:rFonts w:ascii="Arial Narrow" w:hAnsi="Arial Narrow" w:cs="Arial"/>
      <w:snapToGrid w:val="0"/>
      <w:sz w:val="18"/>
      <w:lang w:eastAsia="en-US"/>
    </w:rPr>
  </w:style>
  <w:style w:type="paragraph" w:customStyle="1" w:styleId="TableNotes18">
    <w:name w:val="TableNotes+18"/>
    <w:basedOn w:val="TableText"/>
    <w:uiPriority w:val="99"/>
    <w:rsid w:val="00404BE7"/>
    <w:pPr>
      <w:keepNext w:val="0"/>
      <w:keepLines/>
      <w:spacing w:before="0" w:after="360" w:line="240" w:lineRule="auto"/>
      <w:ind w:left="720"/>
    </w:pPr>
    <w:rPr>
      <w:rFonts w:cs="Times New Roman"/>
      <w:color w:val="000000"/>
      <w:szCs w:val="21"/>
    </w:rPr>
  </w:style>
  <w:style w:type="paragraph" w:customStyle="1" w:styleId="TableNotes00">
    <w:name w:val="TableNotes+0"/>
    <w:basedOn w:val="TableNotes18"/>
    <w:uiPriority w:val="99"/>
    <w:rsid w:val="00404BE7"/>
    <w:pPr>
      <w:keepNext/>
      <w:spacing w:after="0"/>
    </w:pPr>
  </w:style>
  <w:style w:type="paragraph" w:customStyle="1" w:styleId="TFAbbrevs0">
    <w:name w:val="TFAbbrevs+0"/>
    <w:basedOn w:val="Normal"/>
    <w:qFormat/>
    <w:rsid w:val="00214F43"/>
    <w:pPr>
      <w:keepNext/>
      <w:keepLines/>
      <w:spacing w:after="0" w:line="240" w:lineRule="auto"/>
    </w:pPr>
    <w:rPr>
      <w:rFonts w:ascii="Arial Narrow" w:hAnsi="Arial Narrow" w:cs="Times New Roman"/>
      <w:color w:val="000000"/>
      <w:sz w:val="18"/>
      <w:szCs w:val="18"/>
    </w:rPr>
  </w:style>
  <w:style w:type="paragraph" w:customStyle="1" w:styleId="TFAbbrevs18">
    <w:name w:val="TFAbbrevs+18"/>
    <w:basedOn w:val="TFAbbrevs0"/>
    <w:next w:val="Normal"/>
    <w:qFormat/>
    <w:rsid w:val="00214F43"/>
    <w:pPr>
      <w:spacing w:after="360"/>
    </w:pPr>
  </w:style>
  <w:style w:type="character" w:customStyle="1" w:styleId="TabletextChar10">
    <w:name w:val="Table text Char1"/>
    <w:basedOn w:val="DefaultParagraphFont"/>
    <w:rsid w:val="00913D35"/>
    <w:rPr>
      <w:rFonts w:ascii="Arial" w:eastAsia="Times New Roman" w:hAnsi="Arial" w:cs="Times New Roman"/>
      <w:sz w:val="20"/>
      <w:szCs w:val="20"/>
      <w:lang w:eastAsia="en-US"/>
    </w:rPr>
  </w:style>
  <w:style w:type="paragraph" w:customStyle="1" w:styleId="BoxName0">
    <w:name w:val="BoxName"/>
    <w:basedOn w:val="Normal"/>
    <w:rsid w:val="005A35FF"/>
    <w:pPr>
      <w:keepNext/>
      <w:pBdr>
        <w:top w:val="single" w:sz="4" w:space="4" w:color="000000"/>
        <w:left w:val="single" w:sz="4" w:space="4" w:color="000000"/>
        <w:bottom w:val="single" w:sz="4" w:space="4" w:color="000000"/>
        <w:right w:val="single" w:sz="4" w:space="4" w:color="000000"/>
      </w:pBdr>
      <w:spacing w:before="180" w:after="120" w:line="240" w:lineRule="auto"/>
      <w:ind w:left="1886" w:right="58" w:hanging="1080"/>
    </w:pPr>
    <w:rPr>
      <w:rFonts w:ascii="Arial Narrow" w:hAnsi="Arial Narrow" w:cs="Times New Roman"/>
      <w:b/>
      <w:bCs/>
      <w:color w:val="000000"/>
      <w:szCs w:val="20"/>
    </w:rPr>
  </w:style>
  <w:style w:type="table" w:styleId="LightShading-Accent1">
    <w:name w:val="Light Shading Accent 1"/>
    <w:basedOn w:val="TableNormal"/>
    <w:uiPriority w:val="60"/>
    <w:rsid w:val="00E112A8"/>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uidelines">
    <w:name w:val="Guidelines"/>
    <w:basedOn w:val="Normal"/>
    <w:link w:val="GuidelinesChar"/>
    <w:qFormat/>
    <w:rsid w:val="00231034"/>
    <w:pPr>
      <w:jc w:val="both"/>
    </w:pPr>
    <w:rPr>
      <w:vanish/>
      <w:color w:val="C00000"/>
    </w:rPr>
  </w:style>
  <w:style w:type="character" w:customStyle="1" w:styleId="GuidelinesChar">
    <w:name w:val="Guidelines Char"/>
    <w:basedOn w:val="DefaultParagraphFont"/>
    <w:link w:val="Guidelines"/>
    <w:rsid w:val="00231034"/>
    <w:rPr>
      <w:rFonts w:ascii="Calibri" w:hAnsi="Calibri" w:cs="Tahoma"/>
      <w:vanish/>
      <w:color w:val="C00000"/>
      <w:sz w:val="22"/>
      <w:szCs w:val="22"/>
    </w:rPr>
  </w:style>
  <w:style w:type="paragraph" w:customStyle="1" w:styleId="Tabletextboldleft">
    <w:name w:val="Table text bold left"/>
    <w:basedOn w:val="Normal"/>
    <w:link w:val="TabletextboldleftChar"/>
    <w:qFormat/>
    <w:rsid w:val="00231034"/>
    <w:pPr>
      <w:keepNext/>
      <w:spacing w:after="0" w:line="240" w:lineRule="auto"/>
    </w:pPr>
    <w:rPr>
      <w:rFonts w:ascii="Arial Narrow" w:hAnsi="Arial Narrow" w:cs="Arial"/>
      <w:b/>
      <w:sz w:val="20"/>
      <w:szCs w:val="20"/>
      <w:lang w:eastAsia="en-US"/>
    </w:rPr>
  </w:style>
  <w:style w:type="character" w:customStyle="1" w:styleId="TabletextboldleftChar">
    <w:name w:val="Table text bold left Char"/>
    <w:basedOn w:val="DefaultParagraphFont"/>
    <w:link w:val="Tabletextboldleft"/>
    <w:rsid w:val="00231034"/>
    <w:rPr>
      <w:rFonts w:ascii="Arial Narrow" w:hAnsi="Arial Narrow" w:cs="Arial"/>
      <w:b/>
      <w:lang w:eastAsia="en-US"/>
    </w:rPr>
  </w:style>
  <w:style w:type="paragraph" w:customStyle="1" w:styleId="CommentTabletext">
    <w:name w:val="Comment Table text"/>
    <w:basedOn w:val="Normal"/>
    <w:qFormat/>
    <w:rsid w:val="00231034"/>
    <w:pPr>
      <w:tabs>
        <w:tab w:val="num" w:pos="720"/>
      </w:tabs>
      <w:spacing w:before="40" w:after="40" w:line="240" w:lineRule="auto"/>
      <w:ind w:left="720"/>
      <w:jc w:val="both"/>
    </w:pPr>
    <w:rPr>
      <w:rFonts w:ascii="Arial Narrow" w:hAnsi="Arial Narrow"/>
      <w:i/>
      <w:sz w:val="20"/>
      <w:szCs w:val="20"/>
    </w:rPr>
  </w:style>
  <w:style w:type="paragraph" w:customStyle="1" w:styleId="Tablecaption">
    <w:name w:val="Table caption"/>
    <w:basedOn w:val="Normal"/>
    <w:link w:val="TablecaptionChar"/>
    <w:qFormat/>
    <w:rsid w:val="00D66A3C"/>
    <w:pPr>
      <w:keepNext/>
      <w:keepLines/>
      <w:spacing w:after="0" w:line="240" w:lineRule="auto"/>
      <w:jc w:val="both"/>
    </w:pPr>
    <w:rPr>
      <w:rFonts w:ascii="Arial Narrow" w:hAnsi="Arial Narrow" w:cs="Arial"/>
      <w:sz w:val="20"/>
      <w:szCs w:val="20"/>
      <w:lang w:eastAsia="en-US"/>
    </w:rPr>
  </w:style>
  <w:style w:type="character" w:customStyle="1" w:styleId="TablecaptionChar">
    <w:name w:val="Table caption Char"/>
    <w:basedOn w:val="DefaultParagraphFont"/>
    <w:link w:val="Tablecaption"/>
    <w:rsid w:val="00D66A3C"/>
    <w:rPr>
      <w:rFonts w:ascii="Arial Narrow" w:hAnsi="Arial Narrow" w:cs="Arial"/>
      <w:lang w:eastAsia="en-US"/>
    </w:rPr>
  </w:style>
  <w:style w:type="paragraph" w:customStyle="1" w:styleId="Tabletextright">
    <w:name w:val="Table text right"/>
    <w:basedOn w:val="Normal"/>
    <w:link w:val="TabletextrightChar"/>
    <w:qFormat/>
    <w:rsid w:val="00D66A3C"/>
    <w:pPr>
      <w:keepNext/>
      <w:spacing w:after="0" w:line="240" w:lineRule="auto"/>
      <w:jc w:val="right"/>
    </w:pPr>
    <w:rPr>
      <w:rFonts w:ascii="Arial Narrow" w:hAnsi="Arial Narrow" w:cs="Arial"/>
      <w:sz w:val="20"/>
      <w:szCs w:val="20"/>
      <w:lang w:eastAsia="en-US"/>
    </w:rPr>
  </w:style>
  <w:style w:type="character" w:customStyle="1" w:styleId="TabletextrightChar">
    <w:name w:val="Table text right Char"/>
    <w:basedOn w:val="DefaultParagraphFont"/>
    <w:link w:val="Tabletextright"/>
    <w:rsid w:val="00D66A3C"/>
    <w:rPr>
      <w:rFonts w:ascii="Arial Narrow" w:hAnsi="Arial Narrow" w:cs="Arial"/>
      <w:lang w:eastAsia="en-US"/>
    </w:rPr>
  </w:style>
  <w:style w:type="paragraph" w:customStyle="1" w:styleId="Comment">
    <w:name w:val="Comment"/>
    <w:basedOn w:val="Normal"/>
    <w:link w:val="CommentChar"/>
    <w:qFormat/>
    <w:rsid w:val="0012029F"/>
    <w:pPr>
      <w:tabs>
        <w:tab w:val="num" w:pos="720"/>
      </w:tabs>
      <w:jc w:val="both"/>
    </w:pPr>
    <w:rPr>
      <w:i/>
      <w:color w:val="C00000"/>
    </w:rPr>
  </w:style>
  <w:style w:type="character" w:customStyle="1" w:styleId="CommentChar">
    <w:name w:val="Comment Char"/>
    <w:basedOn w:val="GuidelinesChar"/>
    <w:link w:val="Comment"/>
    <w:rsid w:val="0012029F"/>
    <w:rPr>
      <w:rFonts w:ascii="Calibri" w:hAnsi="Calibri" w:cs="Tahoma"/>
      <w:i/>
      <w:vanish w:val="0"/>
      <w:color w:val="C00000"/>
      <w:sz w:val="22"/>
      <w:szCs w:val="22"/>
    </w:rPr>
  </w:style>
  <w:style w:type="paragraph" w:customStyle="1" w:styleId="Tabletextbold">
    <w:name w:val="Table text bold"/>
    <w:basedOn w:val="Normal"/>
    <w:link w:val="TabletextboldChar"/>
    <w:qFormat/>
    <w:rsid w:val="00E16801"/>
    <w:pPr>
      <w:keepNext/>
      <w:spacing w:after="0" w:line="240" w:lineRule="auto"/>
      <w:jc w:val="center"/>
    </w:pPr>
    <w:rPr>
      <w:rFonts w:ascii="Arial Narrow" w:hAnsi="Arial Narrow" w:cs="Arial"/>
      <w:b/>
      <w:sz w:val="20"/>
      <w:szCs w:val="20"/>
      <w:lang w:eastAsia="en-US"/>
    </w:rPr>
  </w:style>
  <w:style w:type="character" w:customStyle="1" w:styleId="TabletextboldChar">
    <w:name w:val="Table text bold Char"/>
    <w:basedOn w:val="DefaultParagraphFont"/>
    <w:link w:val="Tabletextbold"/>
    <w:rsid w:val="00E16801"/>
    <w:rPr>
      <w:rFonts w:ascii="Arial Narrow" w:hAnsi="Arial Narrow" w:cs="Arial"/>
      <w:b/>
      <w:lang w:eastAsia="en-US"/>
    </w:rPr>
  </w:style>
  <w:style w:type="character" w:styleId="PlaceholderText">
    <w:name w:val="Placeholder Text"/>
    <w:basedOn w:val="DefaultParagraphFont"/>
    <w:uiPriority w:val="99"/>
    <w:semiHidden/>
    <w:rsid w:val="000F2E73"/>
    <w:rPr>
      <w:color w:val="808080"/>
    </w:rPr>
  </w:style>
  <w:style w:type="character" w:styleId="IntenseReference">
    <w:name w:val="Intense Reference"/>
    <w:uiPriority w:val="32"/>
    <w:qFormat/>
    <w:rsid w:val="00511DE6"/>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90400322">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63850539">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5813258">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55804499">
      <w:bodyDiv w:val="1"/>
      <w:marLeft w:val="0"/>
      <w:marRight w:val="0"/>
      <w:marTop w:val="0"/>
      <w:marBottom w:val="0"/>
      <w:divBdr>
        <w:top w:val="none" w:sz="0" w:space="0" w:color="auto"/>
        <w:left w:val="none" w:sz="0" w:space="0" w:color="auto"/>
        <w:bottom w:val="none" w:sz="0" w:space="0" w:color="auto"/>
        <w:right w:val="none" w:sz="0" w:space="0" w:color="auto"/>
      </w:divBdr>
      <w:divsChild>
        <w:div w:id="683093469">
          <w:marLeft w:val="0"/>
          <w:marRight w:val="0"/>
          <w:marTop w:val="0"/>
          <w:marBottom w:val="0"/>
          <w:divBdr>
            <w:top w:val="none" w:sz="0" w:space="0" w:color="auto"/>
            <w:left w:val="none" w:sz="0" w:space="0" w:color="auto"/>
            <w:bottom w:val="none" w:sz="0" w:space="0" w:color="auto"/>
            <w:right w:val="none" w:sz="0" w:space="0" w:color="auto"/>
          </w:divBdr>
          <w:divsChild>
            <w:div w:id="1492791787">
              <w:marLeft w:val="0"/>
              <w:marRight w:val="0"/>
              <w:marTop w:val="0"/>
              <w:marBottom w:val="0"/>
              <w:divBdr>
                <w:top w:val="none" w:sz="0" w:space="0" w:color="auto"/>
                <w:left w:val="none" w:sz="0" w:space="0" w:color="auto"/>
                <w:bottom w:val="none" w:sz="0" w:space="0" w:color="auto"/>
                <w:right w:val="none" w:sz="0" w:space="0" w:color="auto"/>
              </w:divBdr>
              <w:divsChild>
                <w:div w:id="2005889574">
                  <w:marLeft w:val="0"/>
                  <w:marRight w:val="0"/>
                  <w:marTop w:val="0"/>
                  <w:marBottom w:val="0"/>
                  <w:divBdr>
                    <w:top w:val="none" w:sz="0" w:space="0" w:color="auto"/>
                    <w:left w:val="none" w:sz="0" w:space="0" w:color="auto"/>
                    <w:bottom w:val="none" w:sz="0" w:space="0" w:color="auto"/>
                    <w:right w:val="none" w:sz="0" w:space="0" w:color="auto"/>
                  </w:divBdr>
                  <w:divsChild>
                    <w:div w:id="11160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592319168">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624192910">
      <w:bodyDiv w:val="1"/>
      <w:marLeft w:val="0"/>
      <w:marRight w:val="0"/>
      <w:marTop w:val="0"/>
      <w:marBottom w:val="0"/>
      <w:divBdr>
        <w:top w:val="none" w:sz="0" w:space="0" w:color="auto"/>
        <w:left w:val="none" w:sz="0" w:space="0" w:color="auto"/>
        <w:bottom w:val="none" w:sz="0" w:space="0" w:color="auto"/>
        <w:right w:val="none" w:sz="0" w:space="0" w:color="auto"/>
      </w:divBdr>
    </w:div>
    <w:div w:id="642124262">
      <w:bodyDiv w:val="1"/>
      <w:marLeft w:val="0"/>
      <w:marRight w:val="0"/>
      <w:marTop w:val="0"/>
      <w:marBottom w:val="0"/>
      <w:divBdr>
        <w:top w:val="none" w:sz="0" w:space="0" w:color="auto"/>
        <w:left w:val="none" w:sz="0" w:space="0" w:color="auto"/>
        <w:bottom w:val="none" w:sz="0" w:space="0" w:color="auto"/>
        <w:right w:val="none" w:sz="0" w:space="0" w:color="auto"/>
      </w:divBdr>
    </w:div>
    <w:div w:id="659693507">
      <w:bodyDiv w:val="1"/>
      <w:marLeft w:val="0"/>
      <w:marRight w:val="0"/>
      <w:marTop w:val="0"/>
      <w:marBottom w:val="0"/>
      <w:divBdr>
        <w:top w:val="none" w:sz="0" w:space="0" w:color="auto"/>
        <w:left w:val="none" w:sz="0" w:space="0" w:color="auto"/>
        <w:bottom w:val="none" w:sz="0" w:space="0" w:color="auto"/>
        <w:right w:val="none" w:sz="0" w:space="0" w:color="auto"/>
      </w:divBdr>
    </w:div>
    <w:div w:id="713315926">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08274842">
      <w:bodyDiv w:val="1"/>
      <w:marLeft w:val="0"/>
      <w:marRight w:val="0"/>
      <w:marTop w:val="0"/>
      <w:marBottom w:val="0"/>
      <w:divBdr>
        <w:top w:val="none" w:sz="0" w:space="0" w:color="auto"/>
        <w:left w:val="none" w:sz="0" w:space="0" w:color="auto"/>
        <w:bottom w:val="none" w:sz="0" w:space="0" w:color="auto"/>
        <w:right w:val="none" w:sz="0" w:space="0" w:color="auto"/>
      </w:divBdr>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68879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25978957">
      <w:bodyDiv w:val="1"/>
      <w:marLeft w:val="0"/>
      <w:marRight w:val="0"/>
      <w:marTop w:val="0"/>
      <w:marBottom w:val="0"/>
      <w:divBdr>
        <w:top w:val="none" w:sz="0" w:space="0" w:color="auto"/>
        <w:left w:val="none" w:sz="0" w:space="0" w:color="auto"/>
        <w:bottom w:val="none" w:sz="0" w:space="0" w:color="auto"/>
        <w:right w:val="none" w:sz="0" w:space="0" w:color="auto"/>
      </w:divBdr>
    </w:div>
    <w:div w:id="1049185938">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52079447">
      <w:bodyDiv w:val="1"/>
      <w:marLeft w:val="0"/>
      <w:marRight w:val="0"/>
      <w:marTop w:val="0"/>
      <w:marBottom w:val="0"/>
      <w:divBdr>
        <w:top w:val="none" w:sz="0" w:space="0" w:color="auto"/>
        <w:left w:val="none" w:sz="0" w:space="0" w:color="auto"/>
        <w:bottom w:val="none" w:sz="0" w:space="0" w:color="auto"/>
        <w:right w:val="none" w:sz="0" w:space="0" w:color="auto"/>
      </w:divBdr>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31969939">
      <w:bodyDiv w:val="1"/>
      <w:marLeft w:val="0"/>
      <w:marRight w:val="0"/>
      <w:marTop w:val="0"/>
      <w:marBottom w:val="0"/>
      <w:divBdr>
        <w:top w:val="none" w:sz="0" w:space="0" w:color="auto"/>
        <w:left w:val="none" w:sz="0" w:space="0" w:color="auto"/>
        <w:bottom w:val="none" w:sz="0" w:space="0" w:color="auto"/>
        <w:right w:val="none" w:sz="0" w:space="0" w:color="auto"/>
      </w:divBdr>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31015879">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744252327">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2002539645">
      <w:bodyDiv w:val="1"/>
      <w:marLeft w:val="0"/>
      <w:marRight w:val="0"/>
      <w:marTop w:val="0"/>
      <w:marBottom w:val="0"/>
      <w:divBdr>
        <w:top w:val="none" w:sz="0" w:space="0" w:color="auto"/>
        <w:left w:val="none" w:sz="0" w:space="0" w:color="auto"/>
        <w:bottom w:val="none" w:sz="0" w:space="0" w:color="auto"/>
        <w:right w:val="none" w:sz="0" w:space="0" w:color="auto"/>
      </w:divBdr>
    </w:div>
    <w:div w:id="2005083955">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oter" Target="footer3.xml"/><Relationship Id="rId30"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dfsuserenv\Users\User_25\MCCANS\Documents\Accesibility%20tests\Assessments-Groups\MSAC_Critique_Report_Template_Investigative-accessible-March-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7399-C6AA-466C-A045-0752A8A0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MSAC_Critique_Report_Template_Investigative-accessible-March-2016.dotx</Template>
  <TotalTime>12</TotalTime>
  <Pages>85</Pages>
  <Words>5279</Words>
  <Characters>133108</Characters>
  <Application>Microsoft Office Word</Application>
  <DocSecurity>0</DocSecurity>
  <Lines>1109</Lines>
  <Paragraphs>276</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DHA</Company>
  <LinksUpToDate>false</LinksUpToDate>
  <CharactersWithSpaces>138111</CharactersWithSpaces>
  <SharedDoc>false</SharedDoc>
  <HLinks>
    <vt:vector size="1110" baseType="variant">
      <vt:variant>
        <vt:i4>2359340</vt:i4>
      </vt:variant>
      <vt:variant>
        <vt:i4>1016</vt:i4>
      </vt:variant>
      <vt:variant>
        <vt:i4>0</vt:i4>
      </vt:variant>
      <vt:variant>
        <vt:i4>5</vt:i4>
      </vt:variant>
      <vt:variant>
        <vt:lpwstr>http://www.nhmrc.gov.au/consult/index.htm&gt;</vt:lpwstr>
      </vt:variant>
      <vt:variant>
        <vt:lpwstr/>
      </vt:variant>
      <vt:variant>
        <vt:i4>1507338</vt:i4>
      </vt:variant>
      <vt:variant>
        <vt:i4>1008</vt:i4>
      </vt:variant>
      <vt:variant>
        <vt:i4>0</vt:i4>
      </vt:variant>
      <vt:variant>
        <vt:i4>5</vt:i4>
      </vt:variant>
      <vt:variant>
        <vt:lpwstr>http://www.nhmrc.gov.au/guidelines/consult/consultations/add_levels_grades_dev_guidelines2.htm</vt:lpwstr>
      </vt:variant>
      <vt:variant>
        <vt:lpwstr/>
      </vt:variant>
      <vt:variant>
        <vt:i4>4980748</vt:i4>
      </vt:variant>
      <vt:variant>
        <vt:i4>996</vt:i4>
      </vt:variant>
      <vt:variant>
        <vt:i4>0</vt:i4>
      </vt:variant>
      <vt:variant>
        <vt:i4>5</vt:i4>
      </vt:variant>
      <vt:variant>
        <vt:lpwstr>http://text.nlm.nih.gov/</vt:lpwstr>
      </vt:variant>
      <vt:variant>
        <vt:lpwstr/>
      </vt:variant>
      <vt:variant>
        <vt:i4>1966149</vt:i4>
      </vt:variant>
      <vt:variant>
        <vt:i4>993</vt:i4>
      </vt:variant>
      <vt:variant>
        <vt:i4>0</vt:i4>
      </vt:variant>
      <vt:variant>
        <vt:i4>5</vt:i4>
      </vt:variant>
      <vt:variant>
        <vt:lpwstr>http://controlled-trials.com/</vt:lpwstr>
      </vt:variant>
      <vt:variant>
        <vt:lpwstr/>
      </vt:variant>
      <vt:variant>
        <vt:i4>5832792</vt:i4>
      </vt:variant>
      <vt:variant>
        <vt:i4>990</vt:i4>
      </vt:variant>
      <vt:variant>
        <vt:i4>0</vt:i4>
      </vt:variant>
      <vt:variant>
        <vt:i4>5</vt:i4>
      </vt:variant>
      <vt:variant>
        <vt:lpwstr>http://www.tripdatabase.com/</vt:lpwstr>
      </vt:variant>
      <vt:variant>
        <vt:lpwstr/>
      </vt:variant>
      <vt:variant>
        <vt:i4>8126514</vt:i4>
      </vt:variant>
      <vt:variant>
        <vt:i4>987</vt:i4>
      </vt:variant>
      <vt:variant>
        <vt:i4>0</vt:i4>
      </vt:variant>
      <vt:variant>
        <vt:i4>5</vt:i4>
      </vt:variant>
      <vt:variant>
        <vt:lpwstr>http://www.nyam.org/library/greylit/index.shtml</vt:lpwstr>
      </vt:variant>
      <vt:variant>
        <vt:lpwstr/>
      </vt:variant>
      <vt:variant>
        <vt:i4>6291566</vt:i4>
      </vt:variant>
      <vt:variant>
        <vt:i4>984</vt:i4>
      </vt:variant>
      <vt:variant>
        <vt:i4>0</vt:i4>
      </vt:variant>
      <vt:variant>
        <vt:i4>5</vt:i4>
      </vt:variant>
      <vt:variant>
        <vt:lpwstr>http://www.os.dhhs.gov/</vt:lpwstr>
      </vt:variant>
      <vt:variant>
        <vt:lpwstr/>
      </vt:variant>
      <vt:variant>
        <vt:i4>2883700</vt:i4>
      </vt:variant>
      <vt:variant>
        <vt:i4>981</vt:i4>
      </vt:variant>
      <vt:variant>
        <vt:i4>0</vt:i4>
      </vt:variant>
      <vt:variant>
        <vt:i4>5</vt:i4>
      </vt:variant>
      <vt:variant>
        <vt:lpwstr>http://www.health.gov.au/nhmrc/</vt:lpwstr>
      </vt:variant>
      <vt:variant>
        <vt:lpwstr/>
      </vt:variant>
      <vt:variant>
        <vt:i4>8061042</vt:i4>
      </vt:variant>
      <vt:variant>
        <vt:i4>978</vt:i4>
      </vt:variant>
      <vt:variant>
        <vt:i4>0</vt:i4>
      </vt:variant>
      <vt:variant>
        <vt:i4>5</vt:i4>
      </vt:variant>
      <vt:variant>
        <vt:lpwstr>http://www.research.va.gov/default.cfm</vt:lpwstr>
      </vt:variant>
      <vt:variant>
        <vt:lpwstr/>
      </vt:variant>
      <vt:variant>
        <vt:i4>3407914</vt:i4>
      </vt:variant>
      <vt:variant>
        <vt:i4>975</vt:i4>
      </vt:variant>
      <vt:variant>
        <vt:i4>0</vt:i4>
      </vt:variant>
      <vt:variant>
        <vt:i4>5</vt:i4>
      </vt:variant>
      <vt:variant>
        <vt:lpwstr>http://www.bcbs.com/blueresources/tec/</vt:lpwstr>
      </vt:variant>
      <vt:variant>
        <vt:lpwstr/>
      </vt:variant>
      <vt:variant>
        <vt:i4>3670127</vt:i4>
      </vt:variant>
      <vt:variant>
        <vt:i4>972</vt:i4>
      </vt:variant>
      <vt:variant>
        <vt:i4>0</vt:i4>
      </vt:variant>
      <vt:variant>
        <vt:i4>5</vt:i4>
      </vt:variant>
      <vt:variant>
        <vt:lpwstr>http://fas.org/ota</vt:lpwstr>
      </vt:variant>
      <vt:variant>
        <vt:lpwstr/>
      </vt:variant>
      <vt:variant>
        <vt:i4>3145739</vt:i4>
      </vt:variant>
      <vt:variant>
        <vt:i4>969</vt:i4>
      </vt:variant>
      <vt:variant>
        <vt:i4>0</vt:i4>
      </vt:variant>
      <vt:variant>
        <vt:i4>5</vt:i4>
      </vt:variant>
      <vt:variant>
        <vt:lpwstr>http://egov.oregon.gov/DAS/OHPPR/HRC/about_us.shtml</vt:lpwstr>
      </vt:variant>
      <vt:variant>
        <vt:lpwstr/>
      </vt:variant>
      <vt:variant>
        <vt:i4>4718668</vt:i4>
      </vt:variant>
      <vt:variant>
        <vt:i4>966</vt:i4>
      </vt:variant>
      <vt:variant>
        <vt:i4>0</vt:i4>
      </vt:variant>
      <vt:variant>
        <vt:i4>5</vt:i4>
      </vt:variant>
      <vt:variant>
        <vt:lpwstr>http://www.nlm.nih.gov/hsrph.html</vt:lpwstr>
      </vt:variant>
      <vt:variant>
        <vt:lpwstr/>
      </vt:variant>
      <vt:variant>
        <vt:i4>327681</vt:i4>
      </vt:variant>
      <vt:variant>
        <vt:i4>963</vt:i4>
      </vt:variant>
      <vt:variant>
        <vt:i4>0</vt:i4>
      </vt:variant>
      <vt:variant>
        <vt:i4>5</vt:i4>
      </vt:variant>
      <vt:variant>
        <vt:lpwstr>http://www.health.state.mn.us/htac/index.htm</vt:lpwstr>
      </vt:variant>
      <vt:variant>
        <vt:lpwstr/>
      </vt:variant>
      <vt:variant>
        <vt:i4>4325458</vt:i4>
      </vt:variant>
      <vt:variant>
        <vt:i4>960</vt:i4>
      </vt:variant>
      <vt:variant>
        <vt:i4>0</vt:i4>
      </vt:variant>
      <vt:variant>
        <vt:i4>5</vt:i4>
      </vt:variant>
      <vt:variant>
        <vt:lpwstr>http://www.icsi.org/</vt:lpwstr>
      </vt:variant>
      <vt:variant>
        <vt:lpwstr/>
      </vt:variant>
      <vt:variant>
        <vt:i4>7929980</vt:i4>
      </vt:variant>
      <vt:variant>
        <vt:i4>957</vt:i4>
      </vt:variant>
      <vt:variant>
        <vt:i4>0</vt:i4>
      </vt:variant>
      <vt:variant>
        <vt:i4>5</vt:i4>
      </vt:variant>
      <vt:variant>
        <vt:lpwstr>http://www.icer-review.org/</vt:lpwstr>
      </vt:variant>
      <vt:variant>
        <vt:lpwstr/>
      </vt:variant>
      <vt:variant>
        <vt:i4>1900612</vt:i4>
      </vt:variant>
      <vt:variant>
        <vt:i4>954</vt:i4>
      </vt:variant>
      <vt:variant>
        <vt:i4>0</vt:i4>
      </vt:variant>
      <vt:variant>
        <vt:i4>5</vt:i4>
      </vt:variant>
      <vt:variant>
        <vt:lpwstr>http://www.hsph.harvard.edu/</vt:lpwstr>
      </vt:variant>
      <vt:variant>
        <vt:lpwstr/>
      </vt:variant>
      <vt:variant>
        <vt:i4>5636184</vt:i4>
      </vt:variant>
      <vt:variant>
        <vt:i4>951</vt:i4>
      </vt:variant>
      <vt:variant>
        <vt:i4>0</vt:i4>
      </vt:variant>
      <vt:variant>
        <vt:i4>5</vt:i4>
      </vt:variant>
      <vt:variant>
        <vt:lpwstr>http://www.ahrq.gov/</vt:lpwstr>
      </vt:variant>
      <vt:variant>
        <vt:lpwstr/>
      </vt:variant>
      <vt:variant>
        <vt:i4>2752567</vt:i4>
      </vt:variant>
      <vt:variant>
        <vt:i4>948</vt:i4>
      </vt:variant>
      <vt:variant>
        <vt:i4>0</vt:i4>
      </vt:variant>
      <vt:variant>
        <vt:i4>5</vt:i4>
      </vt:variant>
      <vt:variant>
        <vt:lpwstr>http://www.york.ac.uk/inst/crd/</vt:lpwstr>
      </vt:variant>
      <vt:variant>
        <vt:lpwstr/>
      </vt:variant>
      <vt:variant>
        <vt:i4>2162812</vt:i4>
      </vt:variant>
      <vt:variant>
        <vt:i4>945</vt:i4>
      </vt:variant>
      <vt:variant>
        <vt:i4>0</vt:i4>
      </vt:variant>
      <vt:variant>
        <vt:i4>5</vt:i4>
      </vt:variant>
      <vt:variant>
        <vt:lpwstr>http://www.euroscan.bham.ac.uk/</vt:lpwstr>
      </vt:variant>
      <vt:variant>
        <vt:lpwstr/>
      </vt:variant>
      <vt:variant>
        <vt:i4>4128801</vt:i4>
      </vt:variant>
      <vt:variant>
        <vt:i4>942</vt:i4>
      </vt:variant>
      <vt:variant>
        <vt:i4>0</vt:i4>
      </vt:variant>
      <vt:variant>
        <vt:i4>5</vt:i4>
      </vt:variant>
      <vt:variant>
        <vt:lpwstr>http://www.nice.org.uk/</vt:lpwstr>
      </vt:variant>
      <vt:variant>
        <vt:lpwstr/>
      </vt:variant>
      <vt:variant>
        <vt:i4>4784205</vt:i4>
      </vt:variant>
      <vt:variant>
        <vt:i4>939</vt:i4>
      </vt:variant>
      <vt:variant>
        <vt:i4>0</vt:i4>
      </vt:variant>
      <vt:variant>
        <vt:i4>5</vt:i4>
      </vt:variant>
      <vt:variant>
        <vt:lpwstr>http://www.nhshealthquality.org/</vt:lpwstr>
      </vt:variant>
      <vt:variant>
        <vt:lpwstr/>
      </vt:variant>
      <vt:variant>
        <vt:i4>393244</vt:i4>
      </vt:variant>
      <vt:variant>
        <vt:i4>936</vt:i4>
      </vt:variant>
      <vt:variant>
        <vt:i4>0</vt:i4>
      </vt:variant>
      <vt:variant>
        <vt:i4>5</vt:i4>
      </vt:variant>
      <vt:variant>
        <vt:lpwstr>http://www.hta.ac.uk/</vt:lpwstr>
      </vt:variant>
      <vt:variant>
        <vt:lpwstr/>
      </vt:variant>
      <vt:variant>
        <vt:i4>1900556</vt:i4>
      </vt:variant>
      <vt:variant>
        <vt:i4>933</vt:i4>
      </vt:variant>
      <vt:variant>
        <vt:i4>0</vt:i4>
      </vt:variant>
      <vt:variant>
        <vt:i4>5</vt:i4>
      </vt:variant>
      <vt:variant>
        <vt:lpwstr>http://www.snhta.ch/</vt:lpwstr>
      </vt:variant>
      <vt:variant>
        <vt:lpwstr/>
      </vt:variant>
      <vt:variant>
        <vt:i4>2031644</vt:i4>
      </vt:variant>
      <vt:variant>
        <vt:i4>930</vt:i4>
      </vt:variant>
      <vt:variant>
        <vt:i4>0</vt:i4>
      </vt:variant>
      <vt:variant>
        <vt:i4>5</vt:i4>
      </vt:variant>
      <vt:variant>
        <vt:lpwstr>http://www.sbu.se/en/</vt:lpwstr>
      </vt:variant>
      <vt:variant>
        <vt:lpwstr/>
      </vt:variant>
      <vt:variant>
        <vt:i4>3407969</vt:i4>
      </vt:variant>
      <vt:variant>
        <vt:i4>927</vt:i4>
      </vt:variant>
      <vt:variant>
        <vt:i4>0</vt:i4>
      </vt:variant>
      <vt:variant>
        <vt:i4>5</vt:i4>
      </vt:variant>
      <vt:variant>
        <vt:lpwstr>http://www.cmt.liu.se/?l=en&amp;sc=true</vt:lpwstr>
      </vt:variant>
      <vt:variant>
        <vt:lpwstr/>
      </vt:variant>
      <vt:variant>
        <vt:i4>2293813</vt:i4>
      </vt:variant>
      <vt:variant>
        <vt:i4>924</vt:i4>
      </vt:variant>
      <vt:variant>
        <vt:i4>0</vt:i4>
      </vt:variant>
      <vt:variant>
        <vt:i4>5</vt:i4>
      </vt:variant>
      <vt:variant>
        <vt:lpwstr>http://www.gencat.cat/</vt:lpwstr>
      </vt:variant>
      <vt:variant>
        <vt:lpwstr/>
      </vt:variant>
      <vt:variant>
        <vt:i4>6619195</vt:i4>
      </vt:variant>
      <vt:variant>
        <vt:i4>921</vt:i4>
      </vt:variant>
      <vt:variant>
        <vt:i4>0</vt:i4>
      </vt:variant>
      <vt:variant>
        <vt:i4>5</vt:i4>
      </vt:variant>
      <vt:variant>
        <vt:lpwstr>http://www.juntadeandalucia.es/</vt:lpwstr>
      </vt:variant>
      <vt:variant>
        <vt:lpwstr/>
      </vt:variant>
      <vt:variant>
        <vt:i4>1376326</vt:i4>
      </vt:variant>
      <vt:variant>
        <vt:i4>918</vt:i4>
      </vt:variant>
      <vt:variant>
        <vt:i4>0</vt:i4>
      </vt:variant>
      <vt:variant>
        <vt:i4>5</vt:i4>
      </vt:variant>
      <vt:variant>
        <vt:lpwstr>http://www.isciii.es/</vt:lpwstr>
      </vt:variant>
      <vt:variant>
        <vt:lpwstr/>
      </vt:variant>
      <vt:variant>
        <vt:i4>1638412</vt:i4>
      </vt:variant>
      <vt:variant>
        <vt:i4>915</vt:i4>
      </vt:variant>
      <vt:variant>
        <vt:i4>0</vt:i4>
      </vt:variant>
      <vt:variant>
        <vt:i4>5</vt:i4>
      </vt:variant>
      <vt:variant>
        <vt:lpwstr>http://www.kunnskapssenteret.no/</vt:lpwstr>
      </vt:variant>
      <vt:variant>
        <vt:lpwstr/>
      </vt:variant>
      <vt:variant>
        <vt:i4>2752610</vt:i4>
      </vt:variant>
      <vt:variant>
        <vt:i4>912</vt:i4>
      </vt:variant>
      <vt:variant>
        <vt:i4>0</vt:i4>
      </vt:variant>
      <vt:variant>
        <vt:i4>5</vt:i4>
      </vt:variant>
      <vt:variant>
        <vt:lpwstr>http://nzhta.chmeds.ac.nz/</vt:lpwstr>
      </vt:variant>
      <vt:variant>
        <vt:lpwstr/>
      </vt:variant>
      <vt:variant>
        <vt:i4>7602226</vt:i4>
      </vt:variant>
      <vt:variant>
        <vt:i4>909</vt:i4>
      </vt:variant>
      <vt:variant>
        <vt:i4>0</vt:i4>
      </vt:variant>
      <vt:variant>
        <vt:i4>5</vt:i4>
      </vt:variant>
      <vt:variant>
        <vt:lpwstr>http://www.imta.nl/</vt:lpwstr>
      </vt:variant>
      <vt:variant>
        <vt:lpwstr/>
      </vt:variant>
      <vt:variant>
        <vt:i4>11</vt:i4>
      </vt:variant>
      <vt:variant>
        <vt:i4>906</vt:i4>
      </vt:variant>
      <vt:variant>
        <vt:i4>0</vt:i4>
      </vt:variant>
      <vt:variant>
        <vt:i4>5</vt:i4>
      </vt:variant>
      <vt:variant>
        <vt:lpwstr>http://www.gezondheidsraad.nl/en/</vt:lpwstr>
      </vt:variant>
      <vt:variant>
        <vt:lpwstr/>
      </vt:variant>
      <vt:variant>
        <vt:i4>1638403</vt:i4>
      </vt:variant>
      <vt:variant>
        <vt:i4>903</vt:i4>
      </vt:variant>
      <vt:variant>
        <vt:i4>0</vt:i4>
      </vt:variant>
      <vt:variant>
        <vt:i4>5</vt:i4>
      </vt:variant>
      <vt:variant>
        <vt:lpwstr>http://www.iqwig.de/</vt:lpwstr>
      </vt:variant>
      <vt:variant>
        <vt:lpwstr/>
      </vt:variant>
      <vt:variant>
        <vt:i4>1310812</vt:i4>
      </vt:variant>
      <vt:variant>
        <vt:i4>900</vt:i4>
      </vt:variant>
      <vt:variant>
        <vt:i4>0</vt:i4>
      </vt:variant>
      <vt:variant>
        <vt:i4>5</vt:i4>
      </vt:variant>
      <vt:variant>
        <vt:lpwstr>http://www.dimdi.de/static/en/index.html</vt:lpwstr>
      </vt:variant>
      <vt:variant>
        <vt:lpwstr/>
      </vt:variant>
      <vt:variant>
        <vt:i4>4390988</vt:i4>
      </vt:variant>
      <vt:variant>
        <vt:i4>897</vt:i4>
      </vt:variant>
      <vt:variant>
        <vt:i4>0</vt:i4>
      </vt:variant>
      <vt:variant>
        <vt:i4>5</vt:i4>
      </vt:variant>
      <vt:variant>
        <vt:lpwstr>http://www.has-sante.fr/portail/jcms/c_5443/english?cid=c_5443</vt:lpwstr>
      </vt:variant>
      <vt:variant>
        <vt:lpwstr/>
      </vt:variant>
      <vt:variant>
        <vt:i4>65539</vt:i4>
      </vt:variant>
      <vt:variant>
        <vt:i4>894</vt:i4>
      </vt:variant>
      <vt:variant>
        <vt:i4>0</vt:i4>
      </vt:variant>
      <vt:variant>
        <vt:i4>5</vt:i4>
      </vt:variant>
      <vt:variant>
        <vt:lpwstr>http://finohta.stakes.fi/EN/index.htm</vt:lpwstr>
      </vt:variant>
      <vt:variant>
        <vt:lpwstr/>
      </vt:variant>
      <vt:variant>
        <vt:i4>3342396</vt:i4>
      </vt:variant>
      <vt:variant>
        <vt:i4>891</vt:i4>
      </vt:variant>
      <vt:variant>
        <vt:i4>0</vt:i4>
      </vt:variant>
      <vt:variant>
        <vt:i4>5</vt:i4>
      </vt:variant>
      <vt:variant>
        <vt:lpwstr>http://dsi.dk/english/</vt:lpwstr>
      </vt:variant>
      <vt:variant>
        <vt:lpwstr/>
      </vt:variant>
      <vt:variant>
        <vt:i4>2293785</vt:i4>
      </vt:variant>
      <vt:variant>
        <vt:i4>888</vt:i4>
      </vt:variant>
      <vt:variant>
        <vt:i4>0</vt:i4>
      </vt:variant>
      <vt:variant>
        <vt:i4>5</vt:i4>
      </vt:variant>
      <vt:variant>
        <vt:lpwstr>http://www.sst.dk/english/dacehta.aspx?sc_lang=en</vt:lpwstr>
      </vt:variant>
      <vt:variant>
        <vt:lpwstr/>
      </vt:variant>
      <vt:variant>
        <vt:i4>1835015</vt:i4>
      </vt:variant>
      <vt:variant>
        <vt:i4>885</vt:i4>
      </vt:variant>
      <vt:variant>
        <vt:i4>0</vt:i4>
      </vt:variant>
      <vt:variant>
        <vt:i4>5</vt:i4>
      </vt:variant>
      <vt:variant>
        <vt:lpwstr>http://www.hqc.sk.ca/</vt:lpwstr>
      </vt:variant>
      <vt:variant>
        <vt:lpwstr/>
      </vt:variant>
      <vt:variant>
        <vt:i4>2818144</vt:i4>
      </vt:variant>
      <vt:variant>
        <vt:i4>882</vt:i4>
      </vt:variant>
      <vt:variant>
        <vt:i4>0</vt:i4>
      </vt:variant>
      <vt:variant>
        <vt:i4>5</vt:i4>
      </vt:variant>
      <vt:variant>
        <vt:lpwstr>http://www.ices.on.ca/</vt:lpwstr>
      </vt:variant>
      <vt:variant>
        <vt:lpwstr/>
      </vt:variant>
      <vt:variant>
        <vt:i4>1572949</vt:i4>
      </vt:variant>
      <vt:variant>
        <vt:i4>879</vt:i4>
      </vt:variant>
      <vt:variant>
        <vt:i4>0</vt:i4>
      </vt:variant>
      <vt:variant>
        <vt:i4>5</vt:i4>
      </vt:variant>
      <vt:variant>
        <vt:lpwstr>http://www.fhs.mcmaster.ca/hug/index.htm/</vt:lpwstr>
      </vt:variant>
      <vt:variant>
        <vt:lpwstr/>
      </vt:variant>
      <vt:variant>
        <vt:i4>1245259</vt:i4>
      </vt:variant>
      <vt:variant>
        <vt:i4>876</vt:i4>
      </vt:variant>
      <vt:variant>
        <vt:i4>0</vt:i4>
      </vt:variant>
      <vt:variant>
        <vt:i4>5</vt:i4>
      </vt:variant>
      <vt:variant>
        <vt:lpwstr>http://www.chspr.ubc.ca/</vt:lpwstr>
      </vt:variant>
      <vt:variant>
        <vt:lpwstr/>
      </vt:variant>
      <vt:variant>
        <vt:i4>4456468</vt:i4>
      </vt:variant>
      <vt:variant>
        <vt:i4>873</vt:i4>
      </vt:variant>
      <vt:variant>
        <vt:i4>0</vt:i4>
      </vt:variant>
      <vt:variant>
        <vt:i4>5</vt:i4>
      </vt:variant>
      <vt:variant>
        <vt:lpwstr>http://www.chepa.org/</vt:lpwstr>
      </vt:variant>
      <vt:variant>
        <vt:lpwstr/>
      </vt:variant>
      <vt:variant>
        <vt:i4>8323176</vt:i4>
      </vt:variant>
      <vt:variant>
        <vt:i4>870</vt:i4>
      </vt:variant>
      <vt:variant>
        <vt:i4>0</vt:i4>
      </vt:variant>
      <vt:variant>
        <vt:i4>5</vt:i4>
      </vt:variant>
      <vt:variant>
        <vt:lpwstr>http://www.mycabot.ca/</vt:lpwstr>
      </vt:variant>
      <vt:variant>
        <vt:lpwstr/>
      </vt:variant>
      <vt:variant>
        <vt:i4>262170</vt:i4>
      </vt:variant>
      <vt:variant>
        <vt:i4>867</vt:i4>
      </vt:variant>
      <vt:variant>
        <vt:i4>0</vt:i4>
      </vt:variant>
      <vt:variant>
        <vt:i4>5</vt:i4>
      </vt:variant>
      <vt:variant>
        <vt:lpwstr>http://www.cadth.ca/index.php/en/</vt:lpwstr>
      </vt:variant>
      <vt:variant>
        <vt:lpwstr/>
      </vt:variant>
      <vt:variant>
        <vt:i4>7012471</vt:i4>
      </vt:variant>
      <vt:variant>
        <vt:i4>864</vt:i4>
      </vt:variant>
      <vt:variant>
        <vt:i4>0</vt:i4>
      </vt:variant>
      <vt:variant>
        <vt:i4>5</vt:i4>
      </vt:variant>
      <vt:variant>
        <vt:lpwstr>http://www.ihe.ca/</vt:lpwstr>
      </vt:variant>
      <vt:variant>
        <vt:lpwstr/>
      </vt:variant>
      <vt:variant>
        <vt:i4>7340154</vt:i4>
      </vt:variant>
      <vt:variant>
        <vt:i4>861</vt:i4>
      </vt:variant>
      <vt:variant>
        <vt:i4>0</vt:i4>
      </vt:variant>
      <vt:variant>
        <vt:i4>5</vt:i4>
      </vt:variant>
      <vt:variant>
        <vt:lpwstr>http://www.ahfmr.ab.ca/</vt:lpwstr>
      </vt:variant>
      <vt:variant>
        <vt:lpwstr/>
      </vt:variant>
      <vt:variant>
        <vt:i4>1310746</vt:i4>
      </vt:variant>
      <vt:variant>
        <vt:i4>858</vt:i4>
      </vt:variant>
      <vt:variant>
        <vt:i4>0</vt:i4>
      </vt:variant>
      <vt:variant>
        <vt:i4>5</vt:i4>
      </vt:variant>
      <vt:variant>
        <vt:lpwstr>http://www.aetmis.gouv.qc.ca/site/home.phtml</vt:lpwstr>
      </vt:variant>
      <vt:variant>
        <vt:lpwstr/>
      </vt:variant>
      <vt:variant>
        <vt:i4>5373968</vt:i4>
      </vt:variant>
      <vt:variant>
        <vt:i4>855</vt:i4>
      </vt:variant>
      <vt:variant>
        <vt:i4>0</vt:i4>
      </vt:variant>
      <vt:variant>
        <vt:i4>5</vt:i4>
      </vt:variant>
      <vt:variant>
        <vt:lpwstr>http://www.oeaw.ac.at/ita</vt:lpwstr>
      </vt:variant>
      <vt:variant>
        <vt:lpwstr/>
      </vt:variant>
      <vt:variant>
        <vt:i4>5439556</vt:i4>
      </vt:variant>
      <vt:variant>
        <vt:i4>852</vt:i4>
      </vt:variant>
      <vt:variant>
        <vt:i4>0</vt:i4>
      </vt:variant>
      <vt:variant>
        <vt:i4>5</vt:i4>
      </vt:variant>
      <vt:variant>
        <vt:lpwstr>http://www.buseco.monash.edu.au/centres/che/</vt:lpwstr>
      </vt:variant>
      <vt:variant>
        <vt:lpwstr/>
      </vt:variant>
      <vt:variant>
        <vt:i4>4915204</vt:i4>
      </vt:variant>
      <vt:variant>
        <vt:i4>849</vt:i4>
      </vt:variant>
      <vt:variant>
        <vt:i4>0</vt:i4>
      </vt:variant>
      <vt:variant>
        <vt:i4>5</vt:i4>
      </vt:variant>
      <vt:variant>
        <vt:lpwstr>http://www.southernhealth.org.au/cce</vt:lpwstr>
      </vt:variant>
      <vt:variant>
        <vt:lpwstr/>
      </vt:variant>
      <vt:variant>
        <vt:i4>4653087</vt:i4>
      </vt:variant>
      <vt:variant>
        <vt:i4>846</vt:i4>
      </vt:variant>
      <vt:variant>
        <vt:i4>0</vt:i4>
      </vt:variant>
      <vt:variant>
        <vt:i4>5</vt:i4>
      </vt:variant>
      <vt:variant>
        <vt:lpwstr>http://www.surgeons.org/Content/NavigationMenu/Research/ASERNIPS/default.htm</vt:lpwstr>
      </vt:variant>
      <vt:variant>
        <vt:lpwstr/>
      </vt:variant>
      <vt:variant>
        <vt:i4>4390923</vt:i4>
      </vt:variant>
      <vt:variant>
        <vt:i4>836</vt:i4>
      </vt:variant>
      <vt:variant>
        <vt:i4>0</vt:i4>
      </vt:variant>
      <vt:variant>
        <vt:i4>5</vt:i4>
      </vt:variant>
      <vt:variant>
        <vt:lpwstr/>
      </vt:variant>
      <vt:variant>
        <vt:lpwstr>_ENREF_26</vt:lpwstr>
      </vt:variant>
      <vt:variant>
        <vt:i4>4390923</vt:i4>
      </vt:variant>
      <vt:variant>
        <vt:i4>824</vt:i4>
      </vt:variant>
      <vt:variant>
        <vt:i4>0</vt:i4>
      </vt:variant>
      <vt:variant>
        <vt:i4>5</vt:i4>
      </vt:variant>
      <vt:variant>
        <vt:lpwstr/>
      </vt:variant>
      <vt:variant>
        <vt:lpwstr>_ENREF_26</vt:lpwstr>
      </vt:variant>
      <vt:variant>
        <vt:i4>4390923</vt:i4>
      </vt:variant>
      <vt:variant>
        <vt:i4>815</vt:i4>
      </vt:variant>
      <vt:variant>
        <vt:i4>0</vt:i4>
      </vt:variant>
      <vt:variant>
        <vt:i4>5</vt:i4>
      </vt:variant>
      <vt:variant>
        <vt:lpwstr/>
      </vt:variant>
      <vt:variant>
        <vt:lpwstr>_ENREF_26</vt:lpwstr>
      </vt:variant>
      <vt:variant>
        <vt:i4>4390923</vt:i4>
      </vt:variant>
      <vt:variant>
        <vt:i4>806</vt:i4>
      </vt:variant>
      <vt:variant>
        <vt:i4>0</vt:i4>
      </vt:variant>
      <vt:variant>
        <vt:i4>5</vt:i4>
      </vt:variant>
      <vt:variant>
        <vt:lpwstr/>
      </vt:variant>
      <vt:variant>
        <vt:lpwstr>_ENREF_26</vt:lpwstr>
      </vt:variant>
      <vt:variant>
        <vt:i4>4390923</vt:i4>
      </vt:variant>
      <vt:variant>
        <vt:i4>800</vt:i4>
      </vt:variant>
      <vt:variant>
        <vt:i4>0</vt:i4>
      </vt:variant>
      <vt:variant>
        <vt:i4>5</vt:i4>
      </vt:variant>
      <vt:variant>
        <vt:lpwstr/>
      </vt:variant>
      <vt:variant>
        <vt:lpwstr>_ENREF_25</vt:lpwstr>
      </vt:variant>
      <vt:variant>
        <vt:i4>4390923</vt:i4>
      </vt:variant>
      <vt:variant>
        <vt:i4>794</vt:i4>
      </vt:variant>
      <vt:variant>
        <vt:i4>0</vt:i4>
      </vt:variant>
      <vt:variant>
        <vt:i4>5</vt:i4>
      </vt:variant>
      <vt:variant>
        <vt:lpwstr/>
      </vt:variant>
      <vt:variant>
        <vt:lpwstr>_ENREF_25</vt:lpwstr>
      </vt:variant>
      <vt:variant>
        <vt:i4>4194315</vt:i4>
      </vt:variant>
      <vt:variant>
        <vt:i4>788</vt:i4>
      </vt:variant>
      <vt:variant>
        <vt:i4>0</vt:i4>
      </vt:variant>
      <vt:variant>
        <vt:i4>5</vt:i4>
      </vt:variant>
      <vt:variant>
        <vt:lpwstr/>
      </vt:variant>
      <vt:variant>
        <vt:lpwstr>_ENREF_13</vt:lpwstr>
      </vt:variant>
      <vt:variant>
        <vt:i4>4390923</vt:i4>
      </vt:variant>
      <vt:variant>
        <vt:i4>782</vt:i4>
      </vt:variant>
      <vt:variant>
        <vt:i4>0</vt:i4>
      </vt:variant>
      <vt:variant>
        <vt:i4>5</vt:i4>
      </vt:variant>
      <vt:variant>
        <vt:lpwstr/>
      </vt:variant>
      <vt:variant>
        <vt:lpwstr>_ENREF_24</vt:lpwstr>
      </vt:variant>
      <vt:variant>
        <vt:i4>4390923</vt:i4>
      </vt:variant>
      <vt:variant>
        <vt:i4>770</vt:i4>
      </vt:variant>
      <vt:variant>
        <vt:i4>0</vt:i4>
      </vt:variant>
      <vt:variant>
        <vt:i4>5</vt:i4>
      </vt:variant>
      <vt:variant>
        <vt:lpwstr/>
      </vt:variant>
      <vt:variant>
        <vt:lpwstr>_ENREF_26</vt:lpwstr>
      </vt:variant>
      <vt:variant>
        <vt:i4>4325387</vt:i4>
      </vt:variant>
      <vt:variant>
        <vt:i4>749</vt:i4>
      </vt:variant>
      <vt:variant>
        <vt:i4>0</vt:i4>
      </vt:variant>
      <vt:variant>
        <vt:i4>5</vt:i4>
      </vt:variant>
      <vt:variant>
        <vt:lpwstr/>
      </vt:variant>
      <vt:variant>
        <vt:lpwstr>_ENREF_31</vt:lpwstr>
      </vt:variant>
      <vt:variant>
        <vt:i4>4390923</vt:i4>
      </vt:variant>
      <vt:variant>
        <vt:i4>743</vt:i4>
      </vt:variant>
      <vt:variant>
        <vt:i4>0</vt:i4>
      </vt:variant>
      <vt:variant>
        <vt:i4>5</vt:i4>
      </vt:variant>
      <vt:variant>
        <vt:lpwstr/>
      </vt:variant>
      <vt:variant>
        <vt:lpwstr>_ENREF_21</vt:lpwstr>
      </vt:variant>
      <vt:variant>
        <vt:i4>4390923</vt:i4>
      </vt:variant>
      <vt:variant>
        <vt:i4>737</vt:i4>
      </vt:variant>
      <vt:variant>
        <vt:i4>0</vt:i4>
      </vt:variant>
      <vt:variant>
        <vt:i4>5</vt:i4>
      </vt:variant>
      <vt:variant>
        <vt:lpwstr/>
      </vt:variant>
      <vt:variant>
        <vt:lpwstr>_ENREF_2</vt:lpwstr>
      </vt:variant>
      <vt:variant>
        <vt:i4>4194315</vt:i4>
      </vt:variant>
      <vt:variant>
        <vt:i4>734</vt:i4>
      </vt:variant>
      <vt:variant>
        <vt:i4>0</vt:i4>
      </vt:variant>
      <vt:variant>
        <vt:i4>5</vt:i4>
      </vt:variant>
      <vt:variant>
        <vt:lpwstr/>
      </vt:variant>
      <vt:variant>
        <vt:lpwstr>_ENREF_1</vt:lpwstr>
      </vt:variant>
      <vt:variant>
        <vt:i4>4194315</vt:i4>
      </vt:variant>
      <vt:variant>
        <vt:i4>728</vt:i4>
      </vt:variant>
      <vt:variant>
        <vt:i4>0</vt:i4>
      </vt:variant>
      <vt:variant>
        <vt:i4>5</vt:i4>
      </vt:variant>
      <vt:variant>
        <vt:lpwstr/>
      </vt:variant>
      <vt:variant>
        <vt:lpwstr>_ENREF_17</vt:lpwstr>
      </vt:variant>
      <vt:variant>
        <vt:i4>4390923</vt:i4>
      </vt:variant>
      <vt:variant>
        <vt:i4>710</vt:i4>
      </vt:variant>
      <vt:variant>
        <vt:i4>0</vt:i4>
      </vt:variant>
      <vt:variant>
        <vt:i4>5</vt:i4>
      </vt:variant>
      <vt:variant>
        <vt:lpwstr/>
      </vt:variant>
      <vt:variant>
        <vt:lpwstr>_ENREF_22</vt:lpwstr>
      </vt:variant>
      <vt:variant>
        <vt:i4>4325387</vt:i4>
      </vt:variant>
      <vt:variant>
        <vt:i4>677</vt:i4>
      </vt:variant>
      <vt:variant>
        <vt:i4>0</vt:i4>
      </vt:variant>
      <vt:variant>
        <vt:i4>5</vt:i4>
      </vt:variant>
      <vt:variant>
        <vt:lpwstr/>
      </vt:variant>
      <vt:variant>
        <vt:lpwstr>_ENREF_34</vt:lpwstr>
      </vt:variant>
      <vt:variant>
        <vt:i4>4325387</vt:i4>
      </vt:variant>
      <vt:variant>
        <vt:i4>674</vt:i4>
      </vt:variant>
      <vt:variant>
        <vt:i4>0</vt:i4>
      </vt:variant>
      <vt:variant>
        <vt:i4>5</vt:i4>
      </vt:variant>
      <vt:variant>
        <vt:lpwstr/>
      </vt:variant>
      <vt:variant>
        <vt:lpwstr>_ENREF_33</vt:lpwstr>
      </vt:variant>
      <vt:variant>
        <vt:i4>4325387</vt:i4>
      </vt:variant>
      <vt:variant>
        <vt:i4>671</vt:i4>
      </vt:variant>
      <vt:variant>
        <vt:i4>0</vt:i4>
      </vt:variant>
      <vt:variant>
        <vt:i4>5</vt:i4>
      </vt:variant>
      <vt:variant>
        <vt:lpwstr/>
      </vt:variant>
      <vt:variant>
        <vt:lpwstr>_ENREF_32</vt:lpwstr>
      </vt:variant>
      <vt:variant>
        <vt:i4>4784139</vt:i4>
      </vt:variant>
      <vt:variant>
        <vt:i4>668</vt:i4>
      </vt:variant>
      <vt:variant>
        <vt:i4>0</vt:i4>
      </vt:variant>
      <vt:variant>
        <vt:i4>5</vt:i4>
      </vt:variant>
      <vt:variant>
        <vt:lpwstr/>
      </vt:variant>
      <vt:variant>
        <vt:lpwstr>_ENREF_8</vt:lpwstr>
      </vt:variant>
      <vt:variant>
        <vt:i4>4390923</vt:i4>
      </vt:variant>
      <vt:variant>
        <vt:i4>660</vt:i4>
      </vt:variant>
      <vt:variant>
        <vt:i4>0</vt:i4>
      </vt:variant>
      <vt:variant>
        <vt:i4>5</vt:i4>
      </vt:variant>
      <vt:variant>
        <vt:lpwstr/>
      </vt:variant>
      <vt:variant>
        <vt:lpwstr>_ENREF_29</vt:lpwstr>
      </vt:variant>
      <vt:variant>
        <vt:i4>4718603</vt:i4>
      </vt:variant>
      <vt:variant>
        <vt:i4>657</vt:i4>
      </vt:variant>
      <vt:variant>
        <vt:i4>0</vt:i4>
      </vt:variant>
      <vt:variant>
        <vt:i4>5</vt:i4>
      </vt:variant>
      <vt:variant>
        <vt:lpwstr/>
      </vt:variant>
      <vt:variant>
        <vt:lpwstr>_ENREF_9</vt:lpwstr>
      </vt:variant>
      <vt:variant>
        <vt:i4>4784139</vt:i4>
      </vt:variant>
      <vt:variant>
        <vt:i4>654</vt:i4>
      </vt:variant>
      <vt:variant>
        <vt:i4>0</vt:i4>
      </vt:variant>
      <vt:variant>
        <vt:i4>5</vt:i4>
      </vt:variant>
      <vt:variant>
        <vt:lpwstr/>
      </vt:variant>
      <vt:variant>
        <vt:lpwstr>_ENREF_8</vt:lpwstr>
      </vt:variant>
      <vt:variant>
        <vt:i4>4390923</vt:i4>
      </vt:variant>
      <vt:variant>
        <vt:i4>646</vt:i4>
      </vt:variant>
      <vt:variant>
        <vt:i4>0</vt:i4>
      </vt:variant>
      <vt:variant>
        <vt:i4>5</vt:i4>
      </vt:variant>
      <vt:variant>
        <vt:lpwstr/>
      </vt:variant>
      <vt:variant>
        <vt:lpwstr>_ENREF_23</vt:lpwstr>
      </vt:variant>
      <vt:variant>
        <vt:i4>4718603</vt:i4>
      </vt:variant>
      <vt:variant>
        <vt:i4>643</vt:i4>
      </vt:variant>
      <vt:variant>
        <vt:i4>0</vt:i4>
      </vt:variant>
      <vt:variant>
        <vt:i4>5</vt:i4>
      </vt:variant>
      <vt:variant>
        <vt:lpwstr/>
      </vt:variant>
      <vt:variant>
        <vt:lpwstr>_ENREF_9</vt:lpwstr>
      </vt:variant>
      <vt:variant>
        <vt:i4>4521995</vt:i4>
      </vt:variant>
      <vt:variant>
        <vt:i4>640</vt:i4>
      </vt:variant>
      <vt:variant>
        <vt:i4>0</vt:i4>
      </vt:variant>
      <vt:variant>
        <vt:i4>5</vt:i4>
      </vt:variant>
      <vt:variant>
        <vt:lpwstr/>
      </vt:variant>
      <vt:variant>
        <vt:lpwstr>_ENREF_4</vt:lpwstr>
      </vt:variant>
      <vt:variant>
        <vt:i4>4194315</vt:i4>
      </vt:variant>
      <vt:variant>
        <vt:i4>632</vt:i4>
      </vt:variant>
      <vt:variant>
        <vt:i4>0</vt:i4>
      </vt:variant>
      <vt:variant>
        <vt:i4>5</vt:i4>
      </vt:variant>
      <vt:variant>
        <vt:lpwstr/>
      </vt:variant>
      <vt:variant>
        <vt:lpwstr>_ENREF_14</vt:lpwstr>
      </vt:variant>
      <vt:variant>
        <vt:i4>4194315</vt:i4>
      </vt:variant>
      <vt:variant>
        <vt:i4>626</vt:i4>
      </vt:variant>
      <vt:variant>
        <vt:i4>0</vt:i4>
      </vt:variant>
      <vt:variant>
        <vt:i4>5</vt:i4>
      </vt:variant>
      <vt:variant>
        <vt:lpwstr/>
      </vt:variant>
      <vt:variant>
        <vt:lpwstr>_ENREF_12</vt:lpwstr>
      </vt:variant>
      <vt:variant>
        <vt:i4>4194315</vt:i4>
      </vt:variant>
      <vt:variant>
        <vt:i4>620</vt:i4>
      </vt:variant>
      <vt:variant>
        <vt:i4>0</vt:i4>
      </vt:variant>
      <vt:variant>
        <vt:i4>5</vt:i4>
      </vt:variant>
      <vt:variant>
        <vt:lpwstr/>
      </vt:variant>
      <vt:variant>
        <vt:lpwstr>_ENREF_19</vt:lpwstr>
      </vt:variant>
      <vt:variant>
        <vt:i4>4194315</vt:i4>
      </vt:variant>
      <vt:variant>
        <vt:i4>614</vt:i4>
      </vt:variant>
      <vt:variant>
        <vt:i4>0</vt:i4>
      </vt:variant>
      <vt:variant>
        <vt:i4>5</vt:i4>
      </vt:variant>
      <vt:variant>
        <vt:lpwstr/>
      </vt:variant>
      <vt:variant>
        <vt:lpwstr>_ENREF_12</vt:lpwstr>
      </vt:variant>
      <vt:variant>
        <vt:i4>4194315</vt:i4>
      </vt:variant>
      <vt:variant>
        <vt:i4>608</vt:i4>
      </vt:variant>
      <vt:variant>
        <vt:i4>0</vt:i4>
      </vt:variant>
      <vt:variant>
        <vt:i4>5</vt:i4>
      </vt:variant>
      <vt:variant>
        <vt:lpwstr/>
      </vt:variant>
      <vt:variant>
        <vt:lpwstr>_ENREF_15</vt:lpwstr>
      </vt:variant>
      <vt:variant>
        <vt:i4>4390923</vt:i4>
      </vt:variant>
      <vt:variant>
        <vt:i4>602</vt:i4>
      </vt:variant>
      <vt:variant>
        <vt:i4>0</vt:i4>
      </vt:variant>
      <vt:variant>
        <vt:i4>5</vt:i4>
      </vt:variant>
      <vt:variant>
        <vt:lpwstr/>
      </vt:variant>
      <vt:variant>
        <vt:lpwstr>_ENREF_20</vt:lpwstr>
      </vt:variant>
      <vt:variant>
        <vt:i4>4194315</vt:i4>
      </vt:variant>
      <vt:variant>
        <vt:i4>599</vt:i4>
      </vt:variant>
      <vt:variant>
        <vt:i4>0</vt:i4>
      </vt:variant>
      <vt:variant>
        <vt:i4>5</vt:i4>
      </vt:variant>
      <vt:variant>
        <vt:lpwstr/>
      </vt:variant>
      <vt:variant>
        <vt:lpwstr>_ENREF_10</vt:lpwstr>
      </vt:variant>
      <vt:variant>
        <vt:i4>4587531</vt:i4>
      </vt:variant>
      <vt:variant>
        <vt:i4>596</vt:i4>
      </vt:variant>
      <vt:variant>
        <vt:i4>0</vt:i4>
      </vt:variant>
      <vt:variant>
        <vt:i4>5</vt:i4>
      </vt:variant>
      <vt:variant>
        <vt:lpwstr/>
      </vt:variant>
      <vt:variant>
        <vt:lpwstr>_ENREF_7</vt:lpwstr>
      </vt:variant>
      <vt:variant>
        <vt:i4>4194315</vt:i4>
      </vt:variant>
      <vt:variant>
        <vt:i4>588</vt:i4>
      </vt:variant>
      <vt:variant>
        <vt:i4>0</vt:i4>
      </vt:variant>
      <vt:variant>
        <vt:i4>5</vt:i4>
      </vt:variant>
      <vt:variant>
        <vt:lpwstr/>
      </vt:variant>
      <vt:variant>
        <vt:lpwstr>_ENREF_15</vt:lpwstr>
      </vt:variant>
      <vt:variant>
        <vt:i4>4194315</vt:i4>
      </vt:variant>
      <vt:variant>
        <vt:i4>582</vt:i4>
      </vt:variant>
      <vt:variant>
        <vt:i4>0</vt:i4>
      </vt:variant>
      <vt:variant>
        <vt:i4>5</vt:i4>
      </vt:variant>
      <vt:variant>
        <vt:lpwstr/>
      </vt:variant>
      <vt:variant>
        <vt:lpwstr>_ENREF_18</vt:lpwstr>
      </vt:variant>
      <vt:variant>
        <vt:i4>4718603</vt:i4>
      </vt:variant>
      <vt:variant>
        <vt:i4>576</vt:i4>
      </vt:variant>
      <vt:variant>
        <vt:i4>0</vt:i4>
      </vt:variant>
      <vt:variant>
        <vt:i4>5</vt:i4>
      </vt:variant>
      <vt:variant>
        <vt:lpwstr/>
      </vt:variant>
      <vt:variant>
        <vt:lpwstr>_ENREF_9</vt:lpwstr>
      </vt:variant>
      <vt:variant>
        <vt:i4>4390923</vt:i4>
      </vt:variant>
      <vt:variant>
        <vt:i4>570</vt:i4>
      </vt:variant>
      <vt:variant>
        <vt:i4>0</vt:i4>
      </vt:variant>
      <vt:variant>
        <vt:i4>5</vt:i4>
      </vt:variant>
      <vt:variant>
        <vt:lpwstr/>
      </vt:variant>
      <vt:variant>
        <vt:lpwstr>_ENREF_28</vt:lpwstr>
      </vt:variant>
      <vt:variant>
        <vt:i4>4390923</vt:i4>
      </vt:variant>
      <vt:variant>
        <vt:i4>562</vt:i4>
      </vt:variant>
      <vt:variant>
        <vt:i4>0</vt:i4>
      </vt:variant>
      <vt:variant>
        <vt:i4>5</vt:i4>
      </vt:variant>
      <vt:variant>
        <vt:lpwstr/>
      </vt:variant>
      <vt:variant>
        <vt:lpwstr>_ENREF_28</vt:lpwstr>
      </vt:variant>
      <vt:variant>
        <vt:i4>4194315</vt:i4>
      </vt:variant>
      <vt:variant>
        <vt:i4>559</vt:i4>
      </vt:variant>
      <vt:variant>
        <vt:i4>0</vt:i4>
      </vt:variant>
      <vt:variant>
        <vt:i4>5</vt:i4>
      </vt:variant>
      <vt:variant>
        <vt:lpwstr/>
      </vt:variant>
      <vt:variant>
        <vt:lpwstr>_ENREF_18</vt:lpwstr>
      </vt:variant>
      <vt:variant>
        <vt:i4>4390923</vt:i4>
      </vt:variant>
      <vt:variant>
        <vt:i4>551</vt:i4>
      </vt:variant>
      <vt:variant>
        <vt:i4>0</vt:i4>
      </vt:variant>
      <vt:variant>
        <vt:i4>5</vt:i4>
      </vt:variant>
      <vt:variant>
        <vt:lpwstr/>
      </vt:variant>
      <vt:variant>
        <vt:lpwstr>_ENREF_27</vt:lpwstr>
      </vt:variant>
      <vt:variant>
        <vt:i4>4325387</vt:i4>
      </vt:variant>
      <vt:variant>
        <vt:i4>543</vt:i4>
      </vt:variant>
      <vt:variant>
        <vt:i4>0</vt:i4>
      </vt:variant>
      <vt:variant>
        <vt:i4>5</vt:i4>
      </vt:variant>
      <vt:variant>
        <vt:lpwstr/>
      </vt:variant>
      <vt:variant>
        <vt:lpwstr>_ENREF_33</vt:lpwstr>
      </vt:variant>
      <vt:variant>
        <vt:i4>4194315</vt:i4>
      </vt:variant>
      <vt:variant>
        <vt:i4>540</vt:i4>
      </vt:variant>
      <vt:variant>
        <vt:i4>0</vt:i4>
      </vt:variant>
      <vt:variant>
        <vt:i4>5</vt:i4>
      </vt:variant>
      <vt:variant>
        <vt:lpwstr/>
      </vt:variant>
      <vt:variant>
        <vt:lpwstr>_ENREF_18</vt:lpwstr>
      </vt:variant>
      <vt:variant>
        <vt:i4>4325387</vt:i4>
      </vt:variant>
      <vt:variant>
        <vt:i4>532</vt:i4>
      </vt:variant>
      <vt:variant>
        <vt:i4>0</vt:i4>
      </vt:variant>
      <vt:variant>
        <vt:i4>5</vt:i4>
      </vt:variant>
      <vt:variant>
        <vt:lpwstr/>
      </vt:variant>
      <vt:variant>
        <vt:lpwstr>_ENREF_33</vt:lpwstr>
      </vt:variant>
      <vt:variant>
        <vt:i4>4653067</vt:i4>
      </vt:variant>
      <vt:variant>
        <vt:i4>529</vt:i4>
      </vt:variant>
      <vt:variant>
        <vt:i4>0</vt:i4>
      </vt:variant>
      <vt:variant>
        <vt:i4>5</vt:i4>
      </vt:variant>
      <vt:variant>
        <vt:lpwstr/>
      </vt:variant>
      <vt:variant>
        <vt:lpwstr>_ENREF_6</vt:lpwstr>
      </vt:variant>
      <vt:variant>
        <vt:i4>4325387</vt:i4>
      </vt:variant>
      <vt:variant>
        <vt:i4>521</vt:i4>
      </vt:variant>
      <vt:variant>
        <vt:i4>0</vt:i4>
      </vt:variant>
      <vt:variant>
        <vt:i4>5</vt:i4>
      </vt:variant>
      <vt:variant>
        <vt:lpwstr/>
      </vt:variant>
      <vt:variant>
        <vt:lpwstr>_ENREF_33</vt:lpwstr>
      </vt:variant>
      <vt:variant>
        <vt:i4>4194315</vt:i4>
      </vt:variant>
      <vt:variant>
        <vt:i4>513</vt:i4>
      </vt:variant>
      <vt:variant>
        <vt:i4>0</vt:i4>
      </vt:variant>
      <vt:variant>
        <vt:i4>5</vt:i4>
      </vt:variant>
      <vt:variant>
        <vt:lpwstr/>
      </vt:variant>
      <vt:variant>
        <vt:lpwstr>_ENREF_12</vt:lpwstr>
      </vt:variant>
      <vt:variant>
        <vt:i4>4194315</vt:i4>
      </vt:variant>
      <vt:variant>
        <vt:i4>507</vt:i4>
      </vt:variant>
      <vt:variant>
        <vt:i4>0</vt:i4>
      </vt:variant>
      <vt:variant>
        <vt:i4>5</vt:i4>
      </vt:variant>
      <vt:variant>
        <vt:lpwstr/>
      </vt:variant>
      <vt:variant>
        <vt:lpwstr>_ENREF_12</vt:lpwstr>
      </vt:variant>
      <vt:variant>
        <vt:i4>4718603</vt:i4>
      </vt:variant>
      <vt:variant>
        <vt:i4>504</vt:i4>
      </vt:variant>
      <vt:variant>
        <vt:i4>0</vt:i4>
      </vt:variant>
      <vt:variant>
        <vt:i4>5</vt:i4>
      </vt:variant>
      <vt:variant>
        <vt:lpwstr/>
      </vt:variant>
      <vt:variant>
        <vt:lpwstr>_ENREF_9</vt:lpwstr>
      </vt:variant>
      <vt:variant>
        <vt:i4>4456459</vt:i4>
      </vt:variant>
      <vt:variant>
        <vt:i4>496</vt:i4>
      </vt:variant>
      <vt:variant>
        <vt:i4>0</vt:i4>
      </vt:variant>
      <vt:variant>
        <vt:i4>5</vt:i4>
      </vt:variant>
      <vt:variant>
        <vt:lpwstr/>
      </vt:variant>
      <vt:variant>
        <vt:lpwstr>_ENREF_5</vt:lpwstr>
      </vt:variant>
      <vt:variant>
        <vt:i4>4194315</vt:i4>
      </vt:variant>
      <vt:variant>
        <vt:i4>488</vt:i4>
      </vt:variant>
      <vt:variant>
        <vt:i4>0</vt:i4>
      </vt:variant>
      <vt:variant>
        <vt:i4>5</vt:i4>
      </vt:variant>
      <vt:variant>
        <vt:lpwstr/>
      </vt:variant>
      <vt:variant>
        <vt:lpwstr>_ENREF_10</vt:lpwstr>
      </vt:variant>
      <vt:variant>
        <vt:i4>4587531</vt:i4>
      </vt:variant>
      <vt:variant>
        <vt:i4>485</vt:i4>
      </vt:variant>
      <vt:variant>
        <vt:i4>0</vt:i4>
      </vt:variant>
      <vt:variant>
        <vt:i4>5</vt:i4>
      </vt:variant>
      <vt:variant>
        <vt:lpwstr/>
      </vt:variant>
      <vt:variant>
        <vt:lpwstr>_ENREF_7</vt:lpwstr>
      </vt:variant>
      <vt:variant>
        <vt:i4>4194315</vt:i4>
      </vt:variant>
      <vt:variant>
        <vt:i4>477</vt:i4>
      </vt:variant>
      <vt:variant>
        <vt:i4>0</vt:i4>
      </vt:variant>
      <vt:variant>
        <vt:i4>5</vt:i4>
      </vt:variant>
      <vt:variant>
        <vt:lpwstr/>
      </vt:variant>
      <vt:variant>
        <vt:lpwstr>_ENREF_10</vt:lpwstr>
      </vt:variant>
      <vt:variant>
        <vt:i4>4587531</vt:i4>
      </vt:variant>
      <vt:variant>
        <vt:i4>471</vt:i4>
      </vt:variant>
      <vt:variant>
        <vt:i4>0</vt:i4>
      </vt:variant>
      <vt:variant>
        <vt:i4>5</vt:i4>
      </vt:variant>
      <vt:variant>
        <vt:lpwstr/>
      </vt:variant>
      <vt:variant>
        <vt:lpwstr>_ENREF_7</vt:lpwstr>
      </vt:variant>
      <vt:variant>
        <vt:i4>4194315</vt:i4>
      </vt:variant>
      <vt:variant>
        <vt:i4>465</vt:i4>
      </vt:variant>
      <vt:variant>
        <vt:i4>0</vt:i4>
      </vt:variant>
      <vt:variant>
        <vt:i4>5</vt:i4>
      </vt:variant>
      <vt:variant>
        <vt:lpwstr/>
      </vt:variant>
      <vt:variant>
        <vt:lpwstr>_ENREF_10</vt:lpwstr>
      </vt:variant>
      <vt:variant>
        <vt:i4>4587531</vt:i4>
      </vt:variant>
      <vt:variant>
        <vt:i4>462</vt:i4>
      </vt:variant>
      <vt:variant>
        <vt:i4>0</vt:i4>
      </vt:variant>
      <vt:variant>
        <vt:i4>5</vt:i4>
      </vt:variant>
      <vt:variant>
        <vt:lpwstr/>
      </vt:variant>
      <vt:variant>
        <vt:lpwstr>_ENREF_7</vt:lpwstr>
      </vt:variant>
      <vt:variant>
        <vt:i4>4325387</vt:i4>
      </vt:variant>
      <vt:variant>
        <vt:i4>454</vt:i4>
      </vt:variant>
      <vt:variant>
        <vt:i4>0</vt:i4>
      </vt:variant>
      <vt:variant>
        <vt:i4>5</vt:i4>
      </vt:variant>
      <vt:variant>
        <vt:lpwstr/>
      </vt:variant>
      <vt:variant>
        <vt:lpwstr>_ENREF_30</vt:lpwstr>
      </vt:variant>
      <vt:variant>
        <vt:i4>4194315</vt:i4>
      </vt:variant>
      <vt:variant>
        <vt:i4>446</vt:i4>
      </vt:variant>
      <vt:variant>
        <vt:i4>0</vt:i4>
      </vt:variant>
      <vt:variant>
        <vt:i4>5</vt:i4>
      </vt:variant>
      <vt:variant>
        <vt:lpwstr/>
      </vt:variant>
      <vt:variant>
        <vt:lpwstr>_ENREF_16</vt:lpwstr>
      </vt:variant>
      <vt:variant>
        <vt:i4>4194315</vt:i4>
      </vt:variant>
      <vt:variant>
        <vt:i4>443</vt:i4>
      </vt:variant>
      <vt:variant>
        <vt:i4>0</vt:i4>
      </vt:variant>
      <vt:variant>
        <vt:i4>5</vt:i4>
      </vt:variant>
      <vt:variant>
        <vt:lpwstr/>
      </vt:variant>
      <vt:variant>
        <vt:lpwstr>_ENREF_10</vt:lpwstr>
      </vt:variant>
      <vt:variant>
        <vt:i4>4587531</vt:i4>
      </vt:variant>
      <vt:variant>
        <vt:i4>435</vt:i4>
      </vt:variant>
      <vt:variant>
        <vt:i4>0</vt:i4>
      </vt:variant>
      <vt:variant>
        <vt:i4>5</vt:i4>
      </vt:variant>
      <vt:variant>
        <vt:lpwstr/>
      </vt:variant>
      <vt:variant>
        <vt:lpwstr>_ENREF_7</vt:lpwstr>
      </vt:variant>
      <vt:variant>
        <vt:i4>6684772</vt:i4>
      </vt:variant>
      <vt:variant>
        <vt:i4>430</vt:i4>
      </vt:variant>
      <vt:variant>
        <vt:i4>0</vt:i4>
      </vt:variant>
      <vt:variant>
        <vt:i4>5</vt:i4>
      </vt:variant>
      <vt:variant>
        <vt:lpwstr>http://www.gesa.org.au/consumer.asp?cid=7&amp;id=79</vt:lpwstr>
      </vt:variant>
      <vt:variant>
        <vt:lpwstr/>
      </vt:variant>
      <vt:variant>
        <vt:i4>5767182</vt:i4>
      </vt:variant>
      <vt:variant>
        <vt:i4>427</vt:i4>
      </vt:variant>
      <vt:variant>
        <vt:i4>0</vt:i4>
      </vt:variant>
      <vt:variant>
        <vt:i4>5</vt:i4>
      </vt:variant>
      <vt:variant>
        <vt:lpwstr>http://www.aboutgerd.org/</vt:lpwstr>
      </vt:variant>
      <vt:variant>
        <vt:lpwstr/>
      </vt:variant>
      <vt:variant>
        <vt:i4>4194315</vt:i4>
      </vt:variant>
      <vt:variant>
        <vt:i4>423</vt:i4>
      </vt:variant>
      <vt:variant>
        <vt:i4>0</vt:i4>
      </vt:variant>
      <vt:variant>
        <vt:i4>5</vt:i4>
      </vt:variant>
      <vt:variant>
        <vt:lpwstr/>
      </vt:variant>
      <vt:variant>
        <vt:lpwstr>_ENREF_11</vt:lpwstr>
      </vt:variant>
      <vt:variant>
        <vt:i4>4194315</vt:i4>
      </vt:variant>
      <vt:variant>
        <vt:i4>420</vt:i4>
      </vt:variant>
      <vt:variant>
        <vt:i4>0</vt:i4>
      </vt:variant>
      <vt:variant>
        <vt:i4>5</vt:i4>
      </vt:variant>
      <vt:variant>
        <vt:lpwstr/>
      </vt:variant>
      <vt:variant>
        <vt:lpwstr>_ENREF_10</vt:lpwstr>
      </vt:variant>
      <vt:variant>
        <vt:i4>4194315</vt:i4>
      </vt:variant>
      <vt:variant>
        <vt:i4>412</vt:i4>
      </vt:variant>
      <vt:variant>
        <vt:i4>0</vt:i4>
      </vt:variant>
      <vt:variant>
        <vt:i4>5</vt:i4>
      </vt:variant>
      <vt:variant>
        <vt:lpwstr/>
      </vt:variant>
      <vt:variant>
        <vt:lpwstr>_ENREF_12</vt:lpwstr>
      </vt:variant>
      <vt:variant>
        <vt:i4>4325387</vt:i4>
      </vt:variant>
      <vt:variant>
        <vt:i4>409</vt:i4>
      </vt:variant>
      <vt:variant>
        <vt:i4>0</vt:i4>
      </vt:variant>
      <vt:variant>
        <vt:i4>5</vt:i4>
      </vt:variant>
      <vt:variant>
        <vt:lpwstr/>
      </vt:variant>
      <vt:variant>
        <vt:lpwstr>_ENREF_3</vt:lpwstr>
      </vt:variant>
      <vt:variant>
        <vt:i4>4587531</vt:i4>
      </vt:variant>
      <vt:variant>
        <vt:i4>401</vt:i4>
      </vt:variant>
      <vt:variant>
        <vt:i4>0</vt:i4>
      </vt:variant>
      <vt:variant>
        <vt:i4>5</vt:i4>
      </vt:variant>
      <vt:variant>
        <vt:lpwstr/>
      </vt:variant>
      <vt:variant>
        <vt:lpwstr>_ENREF_7</vt:lpwstr>
      </vt:variant>
      <vt:variant>
        <vt:i4>1835059</vt:i4>
      </vt:variant>
      <vt:variant>
        <vt:i4>392</vt:i4>
      </vt:variant>
      <vt:variant>
        <vt:i4>0</vt:i4>
      </vt:variant>
      <vt:variant>
        <vt:i4>5</vt:i4>
      </vt:variant>
      <vt:variant>
        <vt:lpwstr/>
      </vt:variant>
      <vt:variant>
        <vt:lpwstr>_Toc356463093</vt:lpwstr>
      </vt:variant>
      <vt:variant>
        <vt:i4>1835059</vt:i4>
      </vt:variant>
      <vt:variant>
        <vt:i4>386</vt:i4>
      </vt:variant>
      <vt:variant>
        <vt:i4>0</vt:i4>
      </vt:variant>
      <vt:variant>
        <vt:i4>5</vt:i4>
      </vt:variant>
      <vt:variant>
        <vt:lpwstr/>
      </vt:variant>
      <vt:variant>
        <vt:lpwstr>_Toc356463092</vt:lpwstr>
      </vt:variant>
      <vt:variant>
        <vt:i4>1310768</vt:i4>
      </vt:variant>
      <vt:variant>
        <vt:i4>377</vt:i4>
      </vt:variant>
      <vt:variant>
        <vt:i4>0</vt:i4>
      </vt:variant>
      <vt:variant>
        <vt:i4>5</vt:i4>
      </vt:variant>
      <vt:variant>
        <vt:lpwstr/>
      </vt:variant>
      <vt:variant>
        <vt:lpwstr>_Toc257626766</vt:lpwstr>
      </vt:variant>
      <vt:variant>
        <vt:i4>1310768</vt:i4>
      </vt:variant>
      <vt:variant>
        <vt:i4>371</vt:i4>
      </vt:variant>
      <vt:variant>
        <vt:i4>0</vt:i4>
      </vt:variant>
      <vt:variant>
        <vt:i4>5</vt:i4>
      </vt:variant>
      <vt:variant>
        <vt:lpwstr/>
      </vt:variant>
      <vt:variant>
        <vt:lpwstr>_Toc257626765</vt:lpwstr>
      </vt:variant>
      <vt:variant>
        <vt:i4>1310768</vt:i4>
      </vt:variant>
      <vt:variant>
        <vt:i4>362</vt:i4>
      </vt:variant>
      <vt:variant>
        <vt:i4>0</vt:i4>
      </vt:variant>
      <vt:variant>
        <vt:i4>5</vt:i4>
      </vt:variant>
      <vt:variant>
        <vt:lpwstr/>
      </vt:variant>
      <vt:variant>
        <vt:lpwstr>_Toc257626764</vt:lpwstr>
      </vt:variant>
      <vt:variant>
        <vt:i4>1310768</vt:i4>
      </vt:variant>
      <vt:variant>
        <vt:i4>356</vt:i4>
      </vt:variant>
      <vt:variant>
        <vt:i4>0</vt:i4>
      </vt:variant>
      <vt:variant>
        <vt:i4>5</vt:i4>
      </vt:variant>
      <vt:variant>
        <vt:lpwstr/>
      </vt:variant>
      <vt:variant>
        <vt:lpwstr>_Toc257626763</vt:lpwstr>
      </vt:variant>
      <vt:variant>
        <vt:i4>1310768</vt:i4>
      </vt:variant>
      <vt:variant>
        <vt:i4>350</vt:i4>
      </vt:variant>
      <vt:variant>
        <vt:i4>0</vt:i4>
      </vt:variant>
      <vt:variant>
        <vt:i4>5</vt:i4>
      </vt:variant>
      <vt:variant>
        <vt:lpwstr/>
      </vt:variant>
      <vt:variant>
        <vt:lpwstr>_Toc257626762</vt:lpwstr>
      </vt:variant>
      <vt:variant>
        <vt:i4>1310768</vt:i4>
      </vt:variant>
      <vt:variant>
        <vt:i4>344</vt:i4>
      </vt:variant>
      <vt:variant>
        <vt:i4>0</vt:i4>
      </vt:variant>
      <vt:variant>
        <vt:i4>5</vt:i4>
      </vt:variant>
      <vt:variant>
        <vt:lpwstr/>
      </vt:variant>
      <vt:variant>
        <vt:lpwstr>_Toc257626761</vt:lpwstr>
      </vt:variant>
      <vt:variant>
        <vt:i4>1310768</vt:i4>
      </vt:variant>
      <vt:variant>
        <vt:i4>338</vt:i4>
      </vt:variant>
      <vt:variant>
        <vt:i4>0</vt:i4>
      </vt:variant>
      <vt:variant>
        <vt:i4>5</vt:i4>
      </vt:variant>
      <vt:variant>
        <vt:lpwstr/>
      </vt:variant>
      <vt:variant>
        <vt:lpwstr>_Toc257626760</vt:lpwstr>
      </vt:variant>
      <vt:variant>
        <vt:i4>1507376</vt:i4>
      </vt:variant>
      <vt:variant>
        <vt:i4>332</vt:i4>
      </vt:variant>
      <vt:variant>
        <vt:i4>0</vt:i4>
      </vt:variant>
      <vt:variant>
        <vt:i4>5</vt:i4>
      </vt:variant>
      <vt:variant>
        <vt:lpwstr/>
      </vt:variant>
      <vt:variant>
        <vt:lpwstr>_Toc257626759</vt:lpwstr>
      </vt:variant>
      <vt:variant>
        <vt:i4>1048627</vt:i4>
      </vt:variant>
      <vt:variant>
        <vt:i4>323</vt:i4>
      </vt:variant>
      <vt:variant>
        <vt:i4>0</vt:i4>
      </vt:variant>
      <vt:variant>
        <vt:i4>5</vt:i4>
      </vt:variant>
      <vt:variant>
        <vt:lpwstr/>
      </vt:variant>
      <vt:variant>
        <vt:lpwstr>_Toc356463050</vt:lpwstr>
      </vt:variant>
      <vt:variant>
        <vt:i4>1114163</vt:i4>
      </vt:variant>
      <vt:variant>
        <vt:i4>317</vt:i4>
      </vt:variant>
      <vt:variant>
        <vt:i4>0</vt:i4>
      </vt:variant>
      <vt:variant>
        <vt:i4>5</vt:i4>
      </vt:variant>
      <vt:variant>
        <vt:lpwstr/>
      </vt:variant>
      <vt:variant>
        <vt:lpwstr>_Toc356463049</vt:lpwstr>
      </vt:variant>
      <vt:variant>
        <vt:i4>1114163</vt:i4>
      </vt:variant>
      <vt:variant>
        <vt:i4>311</vt:i4>
      </vt:variant>
      <vt:variant>
        <vt:i4>0</vt:i4>
      </vt:variant>
      <vt:variant>
        <vt:i4>5</vt:i4>
      </vt:variant>
      <vt:variant>
        <vt:lpwstr/>
      </vt:variant>
      <vt:variant>
        <vt:lpwstr>_Toc356463048</vt:lpwstr>
      </vt:variant>
      <vt:variant>
        <vt:i4>1114163</vt:i4>
      </vt:variant>
      <vt:variant>
        <vt:i4>305</vt:i4>
      </vt:variant>
      <vt:variant>
        <vt:i4>0</vt:i4>
      </vt:variant>
      <vt:variant>
        <vt:i4>5</vt:i4>
      </vt:variant>
      <vt:variant>
        <vt:lpwstr/>
      </vt:variant>
      <vt:variant>
        <vt:lpwstr>_Toc356463047</vt:lpwstr>
      </vt:variant>
      <vt:variant>
        <vt:i4>1114163</vt:i4>
      </vt:variant>
      <vt:variant>
        <vt:i4>299</vt:i4>
      </vt:variant>
      <vt:variant>
        <vt:i4>0</vt:i4>
      </vt:variant>
      <vt:variant>
        <vt:i4>5</vt:i4>
      </vt:variant>
      <vt:variant>
        <vt:lpwstr/>
      </vt:variant>
      <vt:variant>
        <vt:lpwstr>_Toc356463046</vt:lpwstr>
      </vt:variant>
      <vt:variant>
        <vt:i4>1114163</vt:i4>
      </vt:variant>
      <vt:variant>
        <vt:i4>293</vt:i4>
      </vt:variant>
      <vt:variant>
        <vt:i4>0</vt:i4>
      </vt:variant>
      <vt:variant>
        <vt:i4>5</vt:i4>
      </vt:variant>
      <vt:variant>
        <vt:lpwstr/>
      </vt:variant>
      <vt:variant>
        <vt:lpwstr>_Toc356463045</vt:lpwstr>
      </vt:variant>
      <vt:variant>
        <vt:i4>1114163</vt:i4>
      </vt:variant>
      <vt:variant>
        <vt:i4>287</vt:i4>
      </vt:variant>
      <vt:variant>
        <vt:i4>0</vt:i4>
      </vt:variant>
      <vt:variant>
        <vt:i4>5</vt:i4>
      </vt:variant>
      <vt:variant>
        <vt:lpwstr/>
      </vt:variant>
      <vt:variant>
        <vt:lpwstr>_Toc356463044</vt:lpwstr>
      </vt:variant>
      <vt:variant>
        <vt:i4>1114163</vt:i4>
      </vt:variant>
      <vt:variant>
        <vt:i4>281</vt:i4>
      </vt:variant>
      <vt:variant>
        <vt:i4>0</vt:i4>
      </vt:variant>
      <vt:variant>
        <vt:i4>5</vt:i4>
      </vt:variant>
      <vt:variant>
        <vt:lpwstr/>
      </vt:variant>
      <vt:variant>
        <vt:lpwstr>_Toc356463043</vt:lpwstr>
      </vt:variant>
      <vt:variant>
        <vt:i4>1114163</vt:i4>
      </vt:variant>
      <vt:variant>
        <vt:i4>275</vt:i4>
      </vt:variant>
      <vt:variant>
        <vt:i4>0</vt:i4>
      </vt:variant>
      <vt:variant>
        <vt:i4>5</vt:i4>
      </vt:variant>
      <vt:variant>
        <vt:lpwstr/>
      </vt:variant>
      <vt:variant>
        <vt:lpwstr>_Toc356463042</vt:lpwstr>
      </vt:variant>
      <vt:variant>
        <vt:i4>1114163</vt:i4>
      </vt:variant>
      <vt:variant>
        <vt:i4>269</vt:i4>
      </vt:variant>
      <vt:variant>
        <vt:i4>0</vt:i4>
      </vt:variant>
      <vt:variant>
        <vt:i4>5</vt:i4>
      </vt:variant>
      <vt:variant>
        <vt:lpwstr/>
      </vt:variant>
      <vt:variant>
        <vt:lpwstr>_Toc356463041</vt:lpwstr>
      </vt:variant>
      <vt:variant>
        <vt:i4>1114163</vt:i4>
      </vt:variant>
      <vt:variant>
        <vt:i4>263</vt:i4>
      </vt:variant>
      <vt:variant>
        <vt:i4>0</vt:i4>
      </vt:variant>
      <vt:variant>
        <vt:i4>5</vt:i4>
      </vt:variant>
      <vt:variant>
        <vt:lpwstr/>
      </vt:variant>
      <vt:variant>
        <vt:lpwstr>_Toc356463040</vt:lpwstr>
      </vt:variant>
      <vt:variant>
        <vt:i4>1441843</vt:i4>
      </vt:variant>
      <vt:variant>
        <vt:i4>257</vt:i4>
      </vt:variant>
      <vt:variant>
        <vt:i4>0</vt:i4>
      </vt:variant>
      <vt:variant>
        <vt:i4>5</vt:i4>
      </vt:variant>
      <vt:variant>
        <vt:lpwstr/>
      </vt:variant>
      <vt:variant>
        <vt:lpwstr>_Toc356463039</vt:lpwstr>
      </vt:variant>
      <vt:variant>
        <vt:i4>1441843</vt:i4>
      </vt:variant>
      <vt:variant>
        <vt:i4>251</vt:i4>
      </vt:variant>
      <vt:variant>
        <vt:i4>0</vt:i4>
      </vt:variant>
      <vt:variant>
        <vt:i4>5</vt:i4>
      </vt:variant>
      <vt:variant>
        <vt:lpwstr/>
      </vt:variant>
      <vt:variant>
        <vt:lpwstr>_Toc356463038</vt:lpwstr>
      </vt:variant>
      <vt:variant>
        <vt:i4>1441843</vt:i4>
      </vt:variant>
      <vt:variant>
        <vt:i4>245</vt:i4>
      </vt:variant>
      <vt:variant>
        <vt:i4>0</vt:i4>
      </vt:variant>
      <vt:variant>
        <vt:i4>5</vt:i4>
      </vt:variant>
      <vt:variant>
        <vt:lpwstr/>
      </vt:variant>
      <vt:variant>
        <vt:lpwstr>_Toc356463037</vt:lpwstr>
      </vt:variant>
      <vt:variant>
        <vt:i4>1441843</vt:i4>
      </vt:variant>
      <vt:variant>
        <vt:i4>239</vt:i4>
      </vt:variant>
      <vt:variant>
        <vt:i4>0</vt:i4>
      </vt:variant>
      <vt:variant>
        <vt:i4>5</vt:i4>
      </vt:variant>
      <vt:variant>
        <vt:lpwstr/>
      </vt:variant>
      <vt:variant>
        <vt:lpwstr>_Toc356463036</vt:lpwstr>
      </vt:variant>
      <vt:variant>
        <vt:i4>1441843</vt:i4>
      </vt:variant>
      <vt:variant>
        <vt:i4>233</vt:i4>
      </vt:variant>
      <vt:variant>
        <vt:i4>0</vt:i4>
      </vt:variant>
      <vt:variant>
        <vt:i4>5</vt:i4>
      </vt:variant>
      <vt:variant>
        <vt:lpwstr/>
      </vt:variant>
      <vt:variant>
        <vt:lpwstr>_Toc356463035</vt:lpwstr>
      </vt:variant>
      <vt:variant>
        <vt:i4>1441843</vt:i4>
      </vt:variant>
      <vt:variant>
        <vt:i4>227</vt:i4>
      </vt:variant>
      <vt:variant>
        <vt:i4>0</vt:i4>
      </vt:variant>
      <vt:variant>
        <vt:i4>5</vt:i4>
      </vt:variant>
      <vt:variant>
        <vt:lpwstr/>
      </vt:variant>
      <vt:variant>
        <vt:lpwstr>_Toc356463034</vt:lpwstr>
      </vt:variant>
      <vt:variant>
        <vt:i4>1441843</vt:i4>
      </vt:variant>
      <vt:variant>
        <vt:i4>221</vt:i4>
      </vt:variant>
      <vt:variant>
        <vt:i4>0</vt:i4>
      </vt:variant>
      <vt:variant>
        <vt:i4>5</vt:i4>
      </vt:variant>
      <vt:variant>
        <vt:lpwstr/>
      </vt:variant>
      <vt:variant>
        <vt:lpwstr>_Toc356463033</vt:lpwstr>
      </vt:variant>
      <vt:variant>
        <vt:i4>1441843</vt:i4>
      </vt:variant>
      <vt:variant>
        <vt:i4>215</vt:i4>
      </vt:variant>
      <vt:variant>
        <vt:i4>0</vt:i4>
      </vt:variant>
      <vt:variant>
        <vt:i4>5</vt:i4>
      </vt:variant>
      <vt:variant>
        <vt:lpwstr/>
      </vt:variant>
      <vt:variant>
        <vt:lpwstr>_Toc356463032</vt:lpwstr>
      </vt:variant>
      <vt:variant>
        <vt:i4>1441843</vt:i4>
      </vt:variant>
      <vt:variant>
        <vt:i4>209</vt:i4>
      </vt:variant>
      <vt:variant>
        <vt:i4>0</vt:i4>
      </vt:variant>
      <vt:variant>
        <vt:i4>5</vt:i4>
      </vt:variant>
      <vt:variant>
        <vt:lpwstr/>
      </vt:variant>
      <vt:variant>
        <vt:lpwstr>_Toc356463031</vt:lpwstr>
      </vt:variant>
      <vt:variant>
        <vt:i4>1441843</vt:i4>
      </vt:variant>
      <vt:variant>
        <vt:i4>203</vt:i4>
      </vt:variant>
      <vt:variant>
        <vt:i4>0</vt:i4>
      </vt:variant>
      <vt:variant>
        <vt:i4>5</vt:i4>
      </vt:variant>
      <vt:variant>
        <vt:lpwstr/>
      </vt:variant>
      <vt:variant>
        <vt:lpwstr>_Toc356463030</vt:lpwstr>
      </vt:variant>
      <vt:variant>
        <vt:i4>1507379</vt:i4>
      </vt:variant>
      <vt:variant>
        <vt:i4>197</vt:i4>
      </vt:variant>
      <vt:variant>
        <vt:i4>0</vt:i4>
      </vt:variant>
      <vt:variant>
        <vt:i4>5</vt:i4>
      </vt:variant>
      <vt:variant>
        <vt:lpwstr/>
      </vt:variant>
      <vt:variant>
        <vt:lpwstr>_Toc356463029</vt:lpwstr>
      </vt:variant>
      <vt:variant>
        <vt:i4>1507379</vt:i4>
      </vt:variant>
      <vt:variant>
        <vt:i4>191</vt:i4>
      </vt:variant>
      <vt:variant>
        <vt:i4>0</vt:i4>
      </vt:variant>
      <vt:variant>
        <vt:i4>5</vt:i4>
      </vt:variant>
      <vt:variant>
        <vt:lpwstr/>
      </vt:variant>
      <vt:variant>
        <vt:lpwstr>_Toc356463028</vt:lpwstr>
      </vt:variant>
      <vt:variant>
        <vt:i4>1507379</vt:i4>
      </vt:variant>
      <vt:variant>
        <vt:i4>185</vt:i4>
      </vt:variant>
      <vt:variant>
        <vt:i4>0</vt:i4>
      </vt:variant>
      <vt:variant>
        <vt:i4>5</vt:i4>
      </vt:variant>
      <vt:variant>
        <vt:lpwstr/>
      </vt:variant>
      <vt:variant>
        <vt:lpwstr>_Toc356463027</vt:lpwstr>
      </vt:variant>
      <vt:variant>
        <vt:i4>1507379</vt:i4>
      </vt:variant>
      <vt:variant>
        <vt:i4>179</vt:i4>
      </vt:variant>
      <vt:variant>
        <vt:i4>0</vt:i4>
      </vt:variant>
      <vt:variant>
        <vt:i4>5</vt:i4>
      </vt:variant>
      <vt:variant>
        <vt:lpwstr/>
      </vt:variant>
      <vt:variant>
        <vt:lpwstr>_Toc356463026</vt:lpwstr>
      </vt:variant>
      <vt:variant>
        <vt:i4>1507379</vt:i4>
      </vt:variant>
      <vt:variant>
        <vt:i4>173</vt:i4>
      </vt:variant>
      <vt:variant>
        <vt:i4>0</vt:i4>
      </vt:variant>
      <vt:variant>
        <vt:i4>5</vt:i4>
      </vt:variant>
      <vt:variant>
        <vt:lpwstr/>
      </vt:variant>
      <vt:variant>
        <vt:lpwstr>_Toc356463025</vt:lpwstr>
      </vt:variant>
      <vt:variant>
        <vt:i4>1507379</vt:i4>
      </vt:variant>
      <vt:variant>
        <vt:i4>167</vt:i4>
      </vt:variant>
      <vt:variant>
        <vt:i4>0</vt:i4>
      </vt:variant>
      <vt:variant>
        <vt:i4>5</vt:i4>
      </vt:variant>
      <vt:variant>
        <vt:lpwstr/>
      </vt:variant>
      <vt:variant>
        <vt:lpwstr>_Toc356463024</vt:lpwstr>
      </vt:variant>
      <vt:variant>
        <vt:i4>1507379</vt:i4>
      </vt:variant>
      <vt:variant>
        <vt:i4>161</vt:i4>
      </vt:variant>
      <vt:variant>
        <vt:i4>0</vt:i4>
      </vt:variant>
      <vt:variant>
        <vt:i4>5</vt:i4>
      </vt:variant>
      <vt:variant>
        <vt:lpwstr/>
      </vt:variant>
      <vt:variant>
        <vt:lpwstr>_Toc356463023</vt:lpwstr>
      </vt:variant>
      <vt:variant>
        <vt:i4>1507379</vt:i4>
      </vt:variant>
      <vt:variant>
        <vt:i4>155</vt:i4>
      </vt:variant>
      <vt:variant>
        <vt:i4>0</vt:i4>
      </vt:variant>
      <vt:variant>
        <vt:i4>5</vt:i4>
      </vt:variant>
      <vt:variant>
        <vt:lpwstr/>
      </vt:variant>
      <vt:variant>
        <vt:lpwstr>_Toc356463022</vt:lpwstr>
      </vt:variant>
      <vt:variant>
        <vt:i4>1507379</vt:i4>
      </vt:variant>
      <vt:variant>
        <vt:i4>149</vt:i4>
      </vt:variant>
      <vt:variant>
        <vt:i4>0</vt:i4>
      </vt:variant>
      <vt:variant>
        <vt:i4>5</vt:i4>
      </vt:variant>
      <vt:variant>
        <vt:lpwstr/>
      </vt:variant>
      <vt:variant>
        <vt:lpwstr>_Toc356463021</vt:lpwstr>
      </vt:variant>
      <vt:variant>
        <vt:i4>1507379</vt:i4>
      </vt:variant>
      <vt:variant>
        <vt:i4>143</vt:i4>
      </vt:variant>
      <vt:variant>
        <vt:i4>0</vt:i4>
      </vt:variant>
      <vt:variant>
        <vt:i4>5</vt:i4>
      </vt:variant>
      <vt:variant>
        <vt:lpwstr/>
      </vt:variant>
      <vt:variant>
        <vt:lpwstr>_Toc356463020</vt:lpwstr>
      </vt:variant>
      <vt:variant>
        <vt:i4>1310771</vt:i4>
      </vt:variant>
      <vt:variant>
        <vt:i4>137</vt:i4>
      </vt:variant>
      <vt:variant>
        <vt:i4>0</vt:i4>
      </vt:variant>
      <vt:variant>
        <vt:i4>5</vt:i4>
      </vt:variant>
      <vt:variant>
        <vt:lpwstr/>
      </vt:variant>
      <vt:variant>
        <vt:lpwstr>_Toc356463019</vt:lpwstr>
      </vt:variant>
      <vt:variant>
        <vt:i4>1310771</vt:i4>
      </vt:variant>
      <vt:variant>
        <vt:i4>131</vt:i4>
      </vt:variant>
      <vt:variant>
        <vt:i4>0</vt:i4>
      </vt:variant>
      <vt:variant>
        <vt:i4>5</vt:i4>
      </vt:variant>
      <vt:variant>
        <vt:lpwstr/>
      </vt:variant>
      <vt:variant>
        <vt:lpwstr>_Toc356463018</vt:lpwstr>
      </vt:variant>
      <vt:variant>
        <vt:i4>1310771</vt:i4>
      </vt:variant>
      <vt:variant>
        <vt:i4>125</vt:i4>
      </vt:variant>
      <vt:variant>
        <vt:i4>0</vt:i4>
      </vt:variant>
      <vt:variant>
        <vt:i4>5</vt:i4>
      </vt:variant>
      <vt:variant>
        <vt:lpwstr/>
      </vt:variant>
      <vt:variant>
        <vt:lpwstr>_Toc356463017</vt:lpwstr>
      </vt:variant>
      <vt:variant>
        <vt:i4>1310771</vt:i4>
      </vt:variant>
      <vt:variant>
        <vt:i4>119</vt:i4>
      </vt:variant>
      <vt:variant>
        <vt:i4>0</vt:i4>
      </vt:variant>
      <vt:variant>
        <vt:i4>5</vt:i4>
      </vt:variant>
      <vt:variant>
        <vt:lpwstr/>
      </vt:variant>
      <vt:variant>
        <vt:lpwstr>_Toc356463016</vt:lpwstr>
      </vt:variant>
      <vt:variant>
        <vt:i4>1310771</vt:i4>
      </vt:variant>
      <vt:variant>
        <vt:i4>113</vt:i4>
      </vt:variant>
      <vt:variant>
        <vt:i4>0</vt:i4>
      </vt:variant>
      <vt:variant>
        <vt:i4>5</vt:i4>
      </vt:variant>
      <vt:variant>
        <vt:lpwstr/>
      </vt:variant>
      <vt:variant>
        <vt:lpwstr>_Toc356463015</vt:lpwstr>
      </vt:variant>
      <vt:variant>
        <vt:i4>1310771</vt:i4>
      </vt:variant>
      <vt:variant>
        <vt:i4>107</vt:i4>
      </vt:variant>
      <vt:variant>
        <vt:i4>0</vt:i4>
      </vt:variant>
      <vt:variant>
        <vt:i4>5</vt:i4>
      </vt:variant>
      <vt:variant>
        <vt:lpwstr/>
      </vt:variant>
      <vt:variant>
        <vt:lpwstr>_Toc356463014</vt:lpwstr>
      </vt:variant>
      <vt:variant>
        <vt:i4>1310771</vt:i4>
      </vt:variant>
      <vt:variant>
        <vt:i4>101</vt:i4>
      </vt:variant>
      <vt:variant>
        <vt:i4>0</vt:i4>
      </vt:variant>
      <vt:variant>
        <vt:i4>5</vt:i4>
      </vt:variant>
      <vt:variant>
        <vt:lpwstr/>
      </vt:variant>
      <vt:variant>
        <vt:lpwstr>_Toc356463013</vt:lpwstr>
      </vt:variant>
      <vt:variant>
        <vt:i4>1310771</vt:i4>
      </vt:variant>
      <vt:variant>
        <vt:i4>95</vt:i4>
      </vt:variant>
      <vt:variant>
        <vt:i4>0</vt:i4>
      </vt:variant>
      <vt:variant>
        <vt:i4>5</vt:i4>
      </vt:variant>
      <vt:variant>
        <vt:lpwstr/>
      </vt:variant>
      <vt:variant>
        <vt:lpwstr>_Toc356463012</vt:lpwstr>
      </vt:variant>
      <vt:variant>
        <vt:i4>1310771</vt:i4>
      </vt:variant>
      <vt:variant>
        <vt:i4>89</vt:i4>
      </vt:variant>
      <vt:variant>
        <vt:i4>0</vt:i4>
      </vt:variant>
      <vt:variant>
        <vt:i4>5</vt:i4>
      </vt:variant>
      <vt:variant>
        <vt:lpwstr/>
      </vt:variant>
      <vt:variant>
        <vt:lpwstr>_Toc356463011</vt:lpwstr>
      </vt:variant>
      <vt:variant>
        <vt:i4>1310771</vt:i4>
      </vt:variant>
      <vt:variant>
        <vt:i4>83</vt:i4>
      </vt:variant>
      <vt:variant>
        <vt:i4>0</vt:i4>
      </vt:variant>
      <vt:variant>
        <vt:i4>5</vt:i4>
      </vt:variant>
      <vt:variant>
        <vt:lpwstr/>
      </vt:variant>
      <vt:variant>
        <vt:lpwstr>_Toc356463010</vt:lpwstr>
      </vt:variant>
      <vt:variant>
        <vt:i4>1376307</vt:i4>
      </vt:variant>
      <vt:variant>
        <vt:i4>77</vt:i4>
      </vt:variant>
      <vt:variant>
        <vt:i4>0</vt:i4>
      </vt:variant>
      <vt:variant>
        <vt:i4>5</vt:i4>
      </vt:variant>
      <vt:variant>
        <vt:lpwstr/>
      </vt:variant>
      <vt:variant>
        <vt:lpwstr>_Toc356463009</vt:lpwstr>
      </vt:variant>
      <vt:variant>
        <vt:i4>1376307</vt:i4>
      </vt:variant>
      <vt:variant>
        <vt:i4>71</vt:i4>
      </vt:variant>
      <vt:variant>
        <vt:i4>0</vt:i4>
      </vt:variant>
      <vt:variant>
        <vt:i4>5</vt:i4>
      </vt:variant>
      <vt:variant>
        <vt:lpwstr/>
      </vt:variant>
      <vt:variant>
        <vt:lpwstr>_Toc356463008</vt:lpwstr>
      </vt:variant>
      <vt:variant>
        <vt:i4>1376307</vt:i4>
      </vt:variant>
      <vt:variant>
        <vt:i4>65</vt:i4>
      </vt:variant>
      <vt:variant>
        <vt:i4>0</vt:i4>
      </vt:variant>
      <vt:variant>
        <vt:i4>5</vt:i4>
      </vt:variant>
      <vt:variant>
        <vt:lpwstr/>
      </vt:variant>
      <vt:variant>
        <vt:lpwstr>_Toc356463007</vt:lpwstr>
      </vt:variant>
      <vt:variant>
        <vt:i4>1376307</vt:i4>
      </vt:variant>
      <vt:variant>
        <vt:i4>59</vt:i4>
      </vt:variant>
      <vt:variant>
        <vt:i4>0</vt:i4>
      </vt:variant>
      <vt:variant>
        <vt:i4>5</vt:i4>
      </vt:variant>
      <vt:variant>
        <vt:lpwstr/>
      </vt:variant>
      <vt:variant>
        <vt:lpwstr>_Toc356463006</vt:lpwstr>
      </vt:variant>
      <vt:variant>
        <vt:i4>1376307</vt:i4>
      </vt:variant>
      <vt:variant>
        <vt:i4>53</vt:i4>
      </vt:variant>
      <vt:variant>
        <vt:i4>0</vt:i4>
      </vt:variant>
      <vt:variant>
        <vt:i4>5</vt:i4>
      </vt:variant>
      <vt:variant>
        <vt:lpwstr/>
      </vt:variant>
      <vt:variant>
        <vt:lpwstr>_Toc356463005</vt:lpwstr>
      </vt:variant>
      <vt:variant>
        <vt:i4>1376307</vt:i4>
      </vt:variant>
      <vt:variant>
        <vt:i4>47</vt:i4>
      </vt:variant>
      <vt:variant>
        <vt:i4>0</vt:i4>
      </vt:variant>
      <vt:variant>
        <vt:i4>5</vt:i4>
      </vt:variant>
      <vt:variant>
        <vt:lpwstr/>
      </vt:variant>
      <vt:variant>
        <vt:lpwstr>_Toc356463004</vt:lpwstr>
      </vt:variant>
      <vt:variant>
        <vt:i4>1376307</vt:i4>
      </vt:variant>
      <vt:variant>
        <vt:i4>41</vt:i4>
      </vt:variant>
      <vt:variant>
        <vt:i4>0</vt:i4>
      </vt:variant>
      <vt:variant>
        <vt:i4>5</vt:i4>
      </vt:variant>
      <vt:variant>
        <vt:lpwstr/>
      </vt:variant>
      <vt:variant>
        <vt:lpwstr>_Toc356463003</vt:lpwstr>
      </vt:variant>
      <vt:variant>
        <vt:i4>1376307</vt:i4>
      </vt:variant>
      <vt:variant>
        <vt:i4>35</vt:i4>
      </vt:variant>
      <vt:variant>
        <vt:i4>0</vt:i4>
      </vt:variant>
      <vt:variant>
        <vt:i4>5</vt:i4>
      </vt:variant>
      <vt:variant>
        <vt:lpwstr/>
      </vt:variant>
      <vt:variant>
        <vt:lpwstr>_Toc356463002</vt:lpwstr>
      </vt:variant>
      <vt:variant>
        <vt:i4>1376307</vt:i4>
      </vt:variant>
      <vt:variant>
        <vt:i4>29</vt:i4>
      </vt:variant>
      <vt:variant>
        <vt:i4>0</vt:i4>
      </vt:variant>
      <vt:variant>
        <vt:i4>5</vt:i4>
      </vt:variant>
      <vt:variant>
        <vt:lpwstr/>
      </vt:variant>
      <vt:variant>
        <vt:lpwstr>_Toc356463001</vt:lpwstr>
      </vt:variant>
      <vt:variant>
        <vt:i4>1376307</vt:i4>
      </vt:variant>
      <vt:variant>
        <vt:i4>23</vt:i4>
      </vt:variant>
      <vt:variant>
        <vt:i4>0</vt:i4>
      </vt:variant>
      <vt:variant>
        <vt:i4>5</vt:i4>
      </vt:variant>
      <vt:variant>
        <vt:lpwstr/>
      </vt:variant>
      <vt:variant>
        <vt:lpwstr>_Toc356463000</vt:lpwstr>
      </vt:variant>
      <vt:variant>
        <vt:i4>1900602</vt:i4>
      </vt:variant>
      <vt:variant>
        <vt:i4>17</vt:i4>
      </vt:variant>
      <vt:variant>
        <vt:i4>0</vt:i4>
      </vt:variant>
      <vt:variant>
        <vt:i4>5</vt:i4>
      </vt:variant>
      <vt:variant>
        <vt:lpwstr/>
      </vt:variant>
      <vt:variant>
        <vt:lpwstr>_Toc356462999</vt:lpwstr>
      </vt:variant>
      <vt:variant>
        <vt:i4>1900602</vt:i4>
      </vt:variant>
      <vt:variant>
        <vt:i4>11</vt:i4>
      </vt:variant>
      <vt:variant>
        <vt:i4>0</vt:i4>
      </vt:variant>
      <vt:variant>
        <vt:i4>5</vt:i4>
      </vt:variant>
      <vt:variant>
        <vt:lpwstr/>
      </vt:variant>
      <vt:variant>
        <vt:lpwstr>_Toc356462998</vt:lpwstr>
      </vt:variant>
      <vt:variant>
        <vt:i4>3997744</vt:i4>
      </vt:variant>
      <vt:variant>
        <vt:i4>6</vt:i4>
      </vt:variant>
      <vt:variant>
        <vt:i4>0</vt:i4>
      </vt:variant>
      <vt:variant>
        <vt:i4>5</vt:i4>
      </vt:variant>
      <vt:variant>
        <vt:lpwstr>http://www.msac.gov.au/</vt:lpwstr>
      </vt:variant>
      <vt:variant>
        <vt:lpwstr/>
      </vt:variant>
      <vt:variant>
        <vt:i4>3997744</vt:i4>
      </vt:variant>
      <vt:variant>
        <vt:i4>3</vt:i4>
      </vt:variant>
      <vt:variant>
        <vt:i4>0</vt:i4>
      </vt:variant>
      <vt:variant>
        <vt:i4>5</vt:i4>
      </vt:variant>
      <vt:variant>
        <vt:lpwstr>http://www.msac.gov.au/</vt:lpwstr>
      </vt:variant>
      <vt:variant>
        <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McCandless Sean</dc:creator>
  <cp:lastModifiedBy>McCandless Sean</cp:lastModifiedBy>
  <cp:revision>2</cp:revision>
  <cp:lastPrinted>2015-12-17T22:25:00Z</cp:lastPrinted>
  <dcterms:created xsi:type="dcterms:W3CDTF">2017-07-28T03:40:00Z</dcterms:created>
  <dcterms:modified xsi:type="dcterms:W3CDTF">2017-07-28T03:56:00Z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ocHome">
    <vt:i4>163043458</vt:i4>
  </property>
</Properties>
</file>