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454A" w:rsidRPr="00773903" w:rsidRDefault="0006454A">
      <w:pPr>
        <w:rPr>
          <w:sz w:val="144"/>
          <w:szCs w:val="144"/>
        </w:rPr>
      </w:pPr>
    </w:p>
    <w:p w:rsidR="00773903" w:rsidRPr="00183E4D" w:rsidRDefault="00773903" w:rsidP="00773903">
      <w:pPr>
        <w:pStyle w:val="PublicationTitle"/>
        <w:tabs>
          <w:tab w:val="right" w:pos="9027"/>
        </w:tabs>
        <w:ind w:right="-45"/>
        <w:jc w:val="both"/>
        <w:rPr>
          <w:szCs w:val="44"/>
        </w:rPr>
      </w:pPr>
      <w:r>
        <w:rPr>
          <w:szCs w:val="44"/>
        </w:rPr>
        <w:tab/>
      </w:r>
      <w:r w:rsidRPr="00183E4D">
        <w:rPr>
          <w:szCs w:val="44"/>
        </w:rPr>
        <w:t>Title</w:t>
      </w:r>
    </w:p>
    <w:p w:rsidR="00773903" w:rsidRPr="00773903" w:rsidRDefault="00773903" w:rsidP="00DF343F">
      <w:pPr>
        <w:jc w:val="both"/>
        <w:rPr>
          <w:sz w:val="144"/>
          <w:szCs w:val="144"/>
        </w:rPr>
      </w:pPr>
    </w:p>
    <w:p w:rsidR="00773903" w:rsidRPr="007C7E28" w:rsidRDefault="00773903" w:rsidP="007C7E28">
      <w:pPr>
        <w:rPr>
          <w:vanish/>
          <w:color w:val="FF0000"/>
        </w:rPr>
      </w:pPr>
      <w:r w:rsidRPr="007C7E28">
        <w:rPr>
          <w:vanish/>
          <w:color w:val="FF0000"/>
        </w:rPr>
        <w:t>The date should reflect the date the final report is submitted to the Department.</w:t>
      </w:r>
    </w:p>
    <w:p w:rsidR="00773903" w:rsidRPr="00773903" w:rsidRDefault="007C7E28" w:rsidP="00773903">
      <w:pPr>
        <w:pStyle w:val="PublicationTitle"/>
        <w:tabs>
          <w:tab w:val="right" w:pos="9027"/>
        </w:tabs>
        <w:ind w:right="-45"/>
        <w:jc w:val="both"/>
        <w:rPr>
          <w:szCs w:val="44"/>
        </w:rPr>
      </w:pPr>
      <w:r>
        <w:rPr>
          <w:szCs w:val="44"/>
        </w:rPr>
        <w:tab/>
      </w:r>
      <w:r w:rsidR="00773903" w:rsidRPr="00773903">
        <w:rPr>
          <w:szCs w:val="44"/>
        </w:rPr>
        <w:t>Month Year</w:t>
      </w:r>
    </w:p>
    <w:p w:rsidR="00773903" w:rsidRPr="007C7E28" w:rsidRDefault="00773903" w:rsidP="001B004D">
      <w:pPr>
        <w:rPr>
          <w:vanish/>
          <w:color w:val="FF0000"/>
          <w:sz w:val="144"/>
          <w:szCs w:val="144"/>
        </w:rPr>
      </w:pPr>
    </w:p>
    <w:p w:rsidR="00773903" w:rsidRPr="00337B19" w:rsidRDefault="007C7E28" w:rsidP="007C7E28">
      <w:pPr>
        <w:pStyle w:val="Sub-title"/>
        <w:tabs>
          <w:tab w:val="right" w:pos="9072"/>
        </w:tabs>
        <w:ind w:right="-45"/>
        <w:jc w:val="both"/>
      </w:pPr>
      <w:r>
        <w:tab/>
      </w:r>
      <w:proofErr w:type="gramStart"/>
      <w:r w:rsidR="00773903" w:rsidRPr="00183E4D">
        <w:t>MSAC application no.</w:t>
      </w:r>
      <w:proofErr w:type="gramEnd"/>
      <w:r w:rsidR="00773903" w:rsidRPr="00183E4D">
        <w:t xml:space="preserve"> XXXX</w:t>
      </w:r>
    </w:p>
    <w:p w:rsidR="007C7E28" w:rsidRDefault="007C7E28" w:rsidP="007C7E28">
      <w:pPr>
        <w:pStyle w:val="Sub-title"/>
        <w:tabs>
          <w:tab w:val="right" w:pos="9072"/>
        </w:tabs>
        <w:ind w:right="-45"/>
        <w:jc w:val="both"/>
      </w:pPr>
    </w:p>
    <w:p w:rsidR="00773903" w:rsidRPr="00183E4D" w:rsidRDefault="007C7E28" w:rsidP="007C7E28">
      <w:pPr>
        <w:pStyle w:val="Sub-title"/>
        <w:tabs>
          <w:tab w:val="right" w:pos="9072"/>
        </w:tabs>
        <w:ind w:right="-45"/>
        <w:jc w:val="both"/>
        <w:rPr>
          <w:i/>
        </w:rPr>
      </w:pPr>
      <w:r>
        <w:tab/>
      </w:r>
      <w:r w:rsidR="00773903" w:rsidRPr="00183E4D">
        <w:t>Assessment report</w:t>
      </w:r>
    </w:p>
    <w:p w:rsidR="003A7C8F" w:rsidRPr="007C7E28" w:rsidRDefault="003A7C8F" w:rsidP="00DF343F">
      <w:pPr>
        <w:autoSpaceDE w:val="0"/>
        <w:autoSpaceDN w:val="0"/>
        <w:adjustRightInd w:val="0"/>
        <w:spacing w:after="0"/>
        <w:jc w:val="both"/>
        <w:rPr>
          <w:b/>
        </w:rPr>
      </w:pPr>
    </w:p>
    <w:p w:rsidR="003A7C8F" w:rsidRPr="00183E4D" w:rsidRDefault="003A7C8F" w:rsidP="00DF343F">
      <w:pPr>
        <w:spacing w:after="0" w:line="240" w:lineRule="auto"/>
        <w:jc w:val="both"/>
      </w:pPr>
      <w:r w:rsidRPr="00183E4D">
        <w:br w:type="page"/>
      </w:r>
    </w:p>
    <w:p w:rsidR="009744A9" w:rsidRDefault="009744A9" w:rsidP="009744A9">
      <w:pPr>
        <w:pStyle w:val="Heading1"/>
        <w:jc w:val="both"/>
        <w:rPr>
          <w:rFonts w:asciiTheme="majorHAnsi" w:eastAsiaTheme="minorHAnsi" w:hAnsiTheme="majorHAnsi" w:cs="Times New Roman"/>
          <w:sz w:val="36"/>
          <w:szCs w:val="36"/>
        </w:rPr>
      </w:pPr>
      <w:bookmarkStart w:id="0" w:name="_Toc443555803"/>
      <w:bookmarkStart w:id="1" w:name="_Toc445463401"/>
      <w:r>
        <w:rPr>
          <w:rFonts w:eastAsiaTheme="minorHAnsi"/>
        </w:rPr>
        <w:lastRenderedPageBreak/>
        <w:t>Version Control</w:t>
      </w:r>
      <w:bookmarkEnd w:id="0"/>
      <w:bookmarkEnd w:id="1"/>
      <w:r>
        <w:rPr>
          <w:rFonts w:eastAsiaTheme="minorHAnsi"/>
        </w:rPr>
        <w:tab/>
      </w:r>
    </w:p>
    <w:p w:rsidR="009744A9" w:rsidRDefault="009744A9" w:rsidP="009744A9">
      <w:pPr>
        <w:pStyle w:val="Heading2"/>
        <w:rPr>
          <w:rFonts w:eastAsiaTheme="minorHAnsi"/>
        </w:rPr>
      </w:pPr>
      <w:bookmarkStart w:id="2" w:name="_Toc443555804"/>
      <w:bookmarkStart w:id="3" w:name="_Toc445463402"/>
      <w:r>
        <w:rPr>
          <w:rFonts w:eastAsiaTheme="minorHAnsi"/>
        </w:rPr>
        <w:t>Document History</w:t>
      </w:r>
      <w:bookmarkEnd w:id="2"/>
      <w:bookmarkEnd w:id="3"/>
    </w:p>
    <w:p w:rsidR="009744A9" w:rsidRDefault="009744A9" w:rsidP="009744A9">
      <w:pPr>
        <w:spacing w:after="0" w:line="240" w:lineRule="auto"/>
        <w:rPr>
          <w:rFonts w:eastAsiaTheme="minorHAnsi"/>
        </w:rPr>
      </w:pPr>
    </w:p>
    <w:tbl>
      <w:tblPr>
        <w:tblStyle w:val="TableGrid"/>
        <w:tblW w:w="0" w:type="auto"/>
        <w:tblLook w:val="04A0" w:firstRow="1" w:lastRow="0" w:firstColumn="1" w:lastColumn="0" w:noHBand="0" w:noVBand="1"/>
        <w:tblCaption w:val="Document History Table"/>
        <w:tblDescription w:val="This table records the versions of the document and the reasons for amenedment"/>
      </w:tblPr>
      <w:tblGrid>
        <w:gridCol w:w="1242"/>
        <w:gridCol w:w="2436"/>
        <w:gridCol w:w="1959"/>
        <w:gridCol w:w="3543"/>
      </w:tblGrid>
      <w:tr w:rsidR="009744A9" w:rsidTr="00773903">
        <w:trPr>
          <w:cantSplit/>
          <w:tblHeader/>
        </w:trPr>
        <w:tc>
          <w:tcPr>
            <w:tcW w:w="1242" w:type="dxa"/>
            <w:tcBorders>
              <w:top w:val="single" w:sz="4" w:space="0" w:color="auto"/>
              <w:left w:val="single" w:sz="4" w:space="0" w:color="auto"/>
              <w:bottom w:val="single" w:sz="4" w:space="0" w:color="auto"/>
              <w:right w:val="single" w:sz="4" w:space="0" w:color="auto"/>
            </w:tcBorders>
            <w:shd w:val="clear" w:color="auto" w:fill="FFFFCC"/>
            <w:hideMark/>
          </w:tcPr>
          <w:p w:rsidR="009744A9" w:rsidRDefault="009744A9" w:rsidP="00773903">
            <w:pPr>
              <w:spacing w:after="0" w:line="240" w:lineRule="auto"/>
              <w:ind w:left="0" w:right="82"/>
              <w:rPr>
                <w:b/>
                <w:sz w:val="20"/>
                <w:szCs w:val="20"/>
              </w:rPr>
            </w:pPr>
            <w:r>
              <w:rPr>
                <w:b/>
                <w:sz w:val="20"/>
                <w:szCs w:val="20"/>
              </w:rPr>
              <w:t>Version Number</w:t>
            </w:r>
          </w:p>
        </w:tc>
        <w:tc>
          <w:tcPr>
            <w:tcW w:w="2436" w:type="dxa"/>
            <w:tcBorders>
              <w:top w:val="single" w:sz="4" w:space="0" w:color="auto"/>
              <w:left w:val="single" w:sz="4" w:space="0" w:color="auto"/>
              <w:bottom w:val="single" w:sz="4" w:space="0" w:color="auto"/>
              <w:right w:val="single" w:sz="4" w:space="0" w:color="auto"/>
            </w:tcBorders>
            <w:shd w:val="clear" w:color="auto" w:fill="FFFFCC"/>
            <w:hideMark/>
          </w:tcPr>
          <w:p w:rsidR="009744A9" w:rsidRDefault="009744A9" w:rsidP="00773903">
            <w:pPr>
              <w:spacing w:after="0" w:line="240" w:lineRule="auto"/>
              <w:ind w:left="-15"/>
              <w:rPr>
                <w:b/>
                <w:sz w:val="20"/>
                <w:szCs w:val="20"/>
              </w:rPr>
            </w:pPr>
            <w:r>
              <w:rPr>
                <w:b/>
                <w:sz w:val="20"/>
                <w:szCs w:val="20"/>
              </w:rPr>
              <w:t>Date Changed</w:t>
            </w:r>
          </w:p>
        </w:tc>
        <w:tc>
          <w:tcPr>
            <w:tcW w:w="1959" w:type="dxa"/>
            <w:tcBorders>
              <w:top w:val="single" w:sz="4" w:space="0" w:color="auto"/>
              <w:left w:val="single" w:sz="4" w:space="0" w:color="auto"/>
              <w:bottom w:val="single" w:sz="4" w:space="0" w:color="auto"/>
              <w:right w:val="single" w:sz="4" w:space="0" w:color="auto"/>
            </w:tcBorders>
            <w:shd w:val="clear" w:color="auto" w:fill="FFFFCC"/>
            <w:hideMark/>
          </w:tcPr>
          <w:p w:rsidR="009744A9" w:rsidRDefault="009744A9" w:rsidP="00773903">
            <w:pPr>
              <w:spacing w:after="0" w:line="240" w:lineRule="auto"/>
              <w:ind w:left="0"/>
              <w:rPr>
                <w:b/>
                <w:sz w:val="20"/>
                <w:szCs w:val="20"/>
              </w:rPr>
            </w:pPr>
            <w:r>
              <w:rPr>
                <w:b/>
                <w:sz w:val="20"/>
                <w:szCs w:val="20"/>
              </w:rPr>
              <w:t>Author</w:t>
            </w:r>
          </w:p>
        </w:tc>
        <w:tc>
          <w:tcPr>
            <w:tcW w:w="3543" w:type="dxa"/>
            <w:tcBorders>
              <w:top w:val="single" w:sz="4" w:space="0" w:color="auto"/>
              <w:left w:val="single" w:sz="4" w:space="0" w:color="auto"/>
              <w:bottom w:val="single" w:sz="4" w:space="0" w:color="auto"/>
              <w:right w:val="single" w:sz="4" w:space="0" w:color="auto"/>
            </w:tcBorders>
            <w:shd w:val="clear" w:color="auto" w:fill="FFFFCC"/>
            <w:hideMark/>
          </w:tcPr>
          <w:p w:rsidR="009744A9" w:rsidRDefault="009744A9" w:rsidP="00773903">
            <w:pPr>
              <w:spacing w:after="0" w:line="240" w:lineRule="auto"/>
              <w:ind w:left="0"/>
              <w:rPr>
                <w:b/>
                <w:sz w:val="20"/>
                <w:szCs w:val="20"/>
              </w:rPr>
            </w:pPr>
            <w:r>
              <w:rPr>
                <w:b/>
                <w:sz w:val="20"/>
                <w:szCs w:val="20"/>
              </w:rPr>
              <w:t>Reason for Change</w:t>
            </w:r>
          </w:p>
        </w:tc>
      </w:tr>
      <w:tr w:rsidR="009744A9" w:rsidTr="00773903">
        <w:tc>
          <w:tcPr>
            <w:tcW w:w="1242" w:type="dxa"/>
            <w:tcBorders>
              <w:top w:val="single" w:sz="4" w:space="0" w:color="auto"/>
              <w:left w:val="single" w:sz="4" w:space="0" w:color="auto"/>
              <w:bottom w:val="single" w:sz="4" w:space="0" w:color="auto"/>
              <w:right w:val="single" w:sz="4" w:space="0" w:color="auto"/>
            </w:tcBorders>
            <w:hideMark/>
          </w:tcPr>
          <w:p w:rsidR="009744A9" w:rsidRDefault="009744A9" w:rsidP="00773903">
            <w:pPr>
              <w:spacing w:after="0" w:line="240" w:lineRule="auto"/>
              <w:ind w:left="0"/>
              <w:rPr>
                <w:sz w:val="20"/>
                <w:szCs w:val="20"/>
              </w:rPr>
            </w:pPr>
            <w:r>
              <w:rPr>
                <w:sz w:val="20"/>
                <w:szCs w:val="20"/>
              </w:rPr>
              <w:t>1.1</w:t>
            </w:r>
          </w:p>
        </w:tc>
        <w:tc>
          <w:tcPr>
            <w:tcW w:w="2436" w:type="dxa"/>
            <w:tcBorders>
              <w:top w:val="single" w:sz="4" w:space="0" w:color="auto"/>
              <w:left w:val="single" w:sz="4" w:space="0" w:color="auto"/>
              <w:bottom w:val="single" w:sz="4" w:space="0" w:color="auto"/>
              <w:right w:val="single" w:sz="4" w:space="0" w:color="auto"/>
            </w:tcBorders>
            <w:hideMark/>
          </w:tcPr>
          <w:p w:rsidR="009744A9" w:rsidRDefault="009744A9" w:rsidP="00773903">
            <w:pPr>
              <w:spacing w:after="0" w:line="240" w:lineRule="auto"/>
              <w:ind w:left="0"/>
              <w:rPr>
                <w:sz w:val="20"/>
                <w:szCs w:val="20"/>
              </w:rPr>
            </w:pPr>
            <w:r>
              <w:rPr>
                <w:sz w:val="20"/>
                <w:szCs w:val="20"/>
              </w:rPr>
              <w:t>18-Feb-2016</w:t>
            </w:r>
          </w:p>
        </w:tc>
        <w:tc>
          <w:tcPr>
            <w:tcW w:w="1959" w:type="dxa"/>
            <w:tcBorders>
              <w:top w:val="single" w:sz="4" w:space="0" w:color="auto"/>
              <w:left w:val="single" w:sz="4" w:space="0" w:color="auto"/>
              <w:bottom w:val="single" w:sz="4" w:space="0" w:color="auto"/>
              <w:right w:val="single" w:sz="4" w:space="0" w:color="auto"/>
            </w:tcBorders>
            <w:hideMark/>
          </w:tcPr>
          <w:p w:rsidR="009744A9" w:rsidRDefault="009744A9" w:rsidP="00773903">
            <w:pPr>
              <w:spacing w:after="0" w:line="240" w:lineRule="auto"/>
              <w:ind w:left="0"/>
              <w:rPr>
                <w:sz w:val="20"/>
                <w:szCs w:val="20"/>
              </w:rPr>
            </w:pPr>
            <w:r>
              <w:rPr>
                <w:sz w:val="20"/>
                <w:szCs w:val="20"/>
              </w:rPr>
              <w:t>Sean McCandless</w:t>
            </w:r>
          </w:p>
        </w:tc>
        <w:tc>
          <w:tcPr>
            <w:tcW w:w="3543" w:type="dxa"/>
            <w:tcBorders>
              <w:top w:val="single" w:sz="4" w:space="0" w:color="auto"/>
              <w:left w:val="single" w:sz="4" w:space="0" w:color="auto"/>
              <w:bottom w:val="single" w:sz="4" w:space="0" w:color="auto"/>
              <w:right w:val="single" w:sz="4" w:space="0" w:color="auto"/>
            </w:tcBorders>
            <w:hideMark/>
          </w:tcPr>
          <w:p w:rsidR="009744A9" w:rsidRDefault="009744A9" w:rsidP="00773903">
            <w:pPr>
              <w:spacing w:after="0" w:line="240" w:lineRule="auto"/>
              <w:ind w:left="-7"/>
              <w:rPr>
                <w:sz w:val="20"/>
                <w:szCs w:val="20"/>
              </w:rPr>
            </w:pPr>
            <w:r>
              <w:rPr>
                <w:sz w:val="20"/>
                <w:szCs w:val="20"/>
              </w:rPr>
              <w:t>Version control introduced</w:t>
            </w:r>
          </w:p>
        </w:tc>
      </w:tr>
      <w:tr w:rsidR="009744A9" w:rsidRPr="00754539" w:rsidTr="00773903">
        <w:tc>
          <w:tcPr>
            <w:tcW w:w="1242" w:type="dxa"/>
            <w:tcBorders>
              <w:top w:val="single" w:sz="4" w:space="0" w:color="auto"/>
              <w:left w:val="single" w:sz="4" w:space="0" w:color="auto"/>
              <w:bottom w:val="single" w:sz="4" w:space="0" w:color="auto"/>
              <w:right w:val="single" w:sz="4" w:space="0" w:color="auto"/>
            </w:tcBorders>
          </w:tcPr>
          <w:p w:rsidR="009744A9" w:rsidRDefault="009744A9" w:rsidP="00773903">
            <w:pPr>
              <w:spacing w:after="0" w:line="240" w:lineRule="auto"/>
              <w:ind w:left="0"/>
              <w:rPr>
                <w:sz w:val="20"/>
                <w:szCs w:val="20"/>
              </w:rPr>
            </w:pPr>
            <w:r>
              <w:rPr>
                <w:sz w:val="20"/>
                <w:szCs w:val="20"/>
              </w:rPr>
              <w:t>2.1</w:t>
            </w:r>
          </w:p>
        </w:tc>
        <w:tc>
          <w:tcPr>
            <w:tcW w:w="2436" w:type="dxa"/>
            <w:tcBorders>
              <w:top w:val="single" w:sz="4" w:space="0" w:color="auto"/>
              <w:left w:val="single" w:sz="4" w:space="0" w:color="auto"/>
              <w:bottom w:val="single" w:sz="4" w:space="0" w:color="auto"/>
              <w:right w:val="single" w:sz="4" w:space="0" w:color="auto"/>
            </w:tcBorders>
          </w:tcPr>
          <w:p w:rsidR="009744A9" w:rsidRDefault="009744A9" w:rsidP="00773903">
            <w:pPr>
              <w:spacing w:after="0" w:line="240" w:lineRule="auto"/>
              <w:ind w:left="0"/>
              <w:rPr>
                <w:sz w:val="20"/>
                <w:szCs w:val="20"/>
              </w:rPr>
            </w:pPr>
            <w:r>
              <w:rPr>
                <w:sz w:val="20"/>
                <w:szCs w:val="20"/>
              </w:rPr>
              <w:t>9-Mar-2016</w:t>
            </w:r>
          </w:p>
        </w:tc>
        <w:tc>
          <w:tcPr>
            <w:tcW w:w="1959" w:type="dxa"/>
            <w:tcBorders>
              <w:top w:val="single" w:sz="4" w:space="0" w:color="auto"/>
              <w:left w:val="single" w:sz="4" w:space="0" w:color="auto"/>
              <w:bottom w:val="single" w:sz="4" w:space="0" w:color="auto"/>
              <w:right w:val="single" w:sz="4" w:space="0" w:color="auto"/>
            </w:tcBorders>
          </w:tcPr>
          <w:p w:rsidR="009744A9" w:rsidRDefault="009744A9" w:rsidP="00773903">
            <w:pPr>
              <w:spacing w:after="0" w:line="240" w:lineRule="auto"/>
              <w:ind w:left="0"/>
              <w:rPr>
                <w:sz w:val="20"/>
                <w:szCs w:val="20"/>
              </w:rPr>
            </w:pPr>
            <w:r>
              <w:rPr>
                <w:sz w:val="20"/>
                <w:szCs w:val="20"/>
              </w:rPr>
              <w:t>Sean McCandless</w:t>
            </w:r>
          </w:p>
        </w:tc>
        <w:tc>
          <w:tcPr>
            <w:tcW w:w="3543" w:type="dxa"/>
            <w:tcBorders>
              <w:top w:val="single" w:sz="4" w:space="0" w:color="auto"/>
              <w:left w:val="single" w:sz="4" w:space="0" w:color="auto"/>
              <w:bottom w:val="single" w:sz="4" w:space="0" w:color="auto"/>
              <w:right w:val="single" w:sz="4" w:space="0" w:color="auto"/>
            </w:tcBorders>
          </w:tcPr>
          <w:p w:rsidR="009744A9" w:rsidRDefault="009744A9" w:rsidP="00773903">
            <w:pPr>
              <w:spacing w:after="0" w:line="240" w:lineRule="auto"/>
              <w:ind w:left="0"/>
              <w:rPr>
                <w:sz w:val="20"/>
                <w:szCs w:val="20"/>
              </w:rPr>
            </w:pPr>
            <w:r>
              <w:rPr>
                <w:sz w:val="20"/>
                <w:szCs w:val="20"/>
              </w:rPr>
              <w:t>Added Alt text to Version Control tables</w:t>
            </w:r>
          </w:p>
          <w:p w:rsidR="009744A9" w:rsidRDefault="009744A9" w:rsidP="00773903">
            <w:pPr>
              <w:spacing w:after="0" w:line="240" w:lineRule="auto"/>
              <w:ind w:left="0"/>
              <w:rPr>
                <w:sz w:val="20"/>
                <w:szCs w:val="20"/>
              </w:rPr>
            </w:pPr>
            <w:r>
              <w:rPr>
                <w:sz w:val="20"/>
                <w:szCs w:val="20"/>
              </w:rPr>
              <w:t>Renamed and Printed document to Portable Document Format in preparation for publishing Online</w:t>
            </w:r>
          </w:p>
        </w:tc>
      </w:tr>
      <w:tr w:rsidR="00773903" w:rsidRPr="00773903" w:rsidTr="00773903">
        <w:tc>
          <w:tcPr>
            <w:tcW w:w="1242" w:type="dxa"/>
            <w:tcBorders>
              <w:top w:val="single" w:sz="4" w:space="0" w:color="auto"/>
              <w:left w:val="single" w:sz="4" w:space="0" w:color="auto"/>
              <w:bottom w:val="single" w:sz="4" w:space="0" w:color="auto"/>
              <w:right w:val="single" w:sz="4" w:space="0" w:color="auto"/>
            </w:tcBorders>
          </w:tcPr>
          <w:p w:rsidR="00773903" w:rsidRDefault="00773903" w:rsidP="00773903">
            <w:pPr>
              <w:spacing w:after="0" w:line="240" w:lineRule="auto"/>
              <w:ind w:left="0"/>
              <w:rPr>
                <w:sz w:val="20"/>
                <w:szCs w:val="20"/>
              </w:rPr>
            </w:pPr>
            <w:r>
              <w:rPr>
                <w:sz w:val="20"/>
                <w:szCs w:val="20"/>
              </w:rPr>
              <w:t>3.1</w:t>
            </w:r>
          </w:p>
        </w:tc>
        <w:tc>
          <w:tcPr>
            <w:tcW w:w="2436" w:type="dxa"/>
            <w:tcBorders>
              <w:top w:val="single" w:sz="4" w:space="0" w:color="auto"/>
              <w:left w:val="single" w:sz="4" w:space="0" w:color="auto"/>
              <w:bottom w:val="single" w:sz="4" w:space="0" w:color="auto"/>
              <w:right w:val="single" w:sz="4" w:space="0" w:color="auto"/>
            </w:tcBorders>
          </w:tcPr>
          <w:p w:rsidR="00773903" w:rsidRDefault="00773903" w:rsidP="00773903">
            <w:pPr>
              <w:spacing w:after="0" w:line="240" w:lineRule="auto"/>
              <w:ind w:left="0"/>
              <w:rPr>
                <w:sz w:val="20"/>
                <w:szCs w:val="20"/>
              </w:rPr>
            </w:pPr>
            <w:r>
              <w:rPr>
                <w:sz w:val="20"/>
                <w:szCs w:val="20"/>
              </w:rPr>
              <w:t>28-Jul-2017</w:t>
            </w:r>
          </w:p>
        </w:tc>
        <w:tc>
          <w:tcPr>
            <w:tcW w:w="1959" w:type="dxa"/>
            <w:tcBorders>
              <w:top w:val="single" w:sz="4" w:space="0" w:color="auto"/>
              <w:left w:val="single" w:sz="4" w:space="0" w:color="auto"/>
              <w:bottom w:val="single" w:sz="4" w:space="0" w:color="auto"/>
              <w:right w:val="single" w:sz="4" w:space="0" w:color="auto"/>
            </w:tcBorders>
          </w:tcPr>
          <w:p w:rsidR="00773903" w:rsidRDefault="00773903" w:rsidP="00773903">
            <w:pPr>
              <w:spacing w:after="0" w:line="240" w:lineRule="auto"/>
              <w:ind w:left="0"/>
              <w:rPr>
                <w:sz w:val="20"/>
                <w:szCs w:val="20"/>
              </w:rPr>
            </w:pPr>
            <w:r>
              <w:rPr>
                <w:sz w:val="20"/>
                <w:szCs w:val="20"/>
              </w:rPr>
              <w:t>Sean McCandless</w:t>
            </w:r>
          </w:p>
        </w:tc>
        <w:tc>
          <w:tcPr>
            <w:tcW w:w="3543" w:type="dxa"/>
            <w:tcBorders>
              <w:top w:val="single" w:sz="4" w:space="0" w:color="auto"/>
              <w:left w:val="single" w:sz="4" w:space="0" w:color="auto"/>
              <w:bottom w:val="single" w:sz="4" w:space="0" w:color="auto"/>
              <w:right w:val="single" w:sz="4" w:space="0" w:color="auto"/>
            </w:tcBorders>
          </w:tcPr>
          <w:p w:rsidR="00773903" w:rsidRDefault="00773903" w:rsidP="00773903">
            <w:pPr>
              <w:spacing w:after="0" w:line="240" w:lineRule="auto"/>
              <w:ind w:left="0"/>
              <w:rPr>
                <w:sz w:val="20"/>
                <w:szCs w:val="20"/>
              </w:rPr>
            </w:pPr>
            <w:r>
              <w:rPr>
                <w:sz w:val="20"/>
                <w:szCs w:val="20"/>
              </w:rPr>
              <w:t>Document converted to (.docx) format for web publishing purposes</w:t>
            </w:r>
            <w:r w:rsidR="007C7E28">
              <w:rPr>
                <w:sz w:val="20"/>
                <w:szCs w:val="20"/>
              </w:rPr>
              <w:t xml:space="preserve"> and table on front page removed for accessibility purposes.</w:t>
            </w:r>
            <w:bookmarkStart w:id="4" w:name="_GoBack"/>
            <w:bookmarkEnd w:id="4"/>
          </w:p>
        </w:tc>
      </w:tr>
    </w:tbl>
    <w:p w:rsidR="009744A9" w:rsidRDefault="009744A9" w:rsidP="009744A9">
      <w:pPr>
        <w:spacing w:after="0" w:line="240" w:lineRule="auto"/>
        <w:rPr>
          <w:rFonts w:asciiTheme="majorHAnsi" w:hAnsiTheme="majorHAnsi" w:cstheme="majorBidi"/>
          <w:lang w:eastAsia="en-US"/>
        </w:rPr>
      </w:pPr>
    </w:p>
    <w:p w:rsidR="009744A9" w:rsidRDefault="009744A9" w:rsidP="009744A9">
      <w:pPr>
        <w:pStyle w:val="Heading2"/>
        <w:rPr>
          <w:rFonts w:eastAsiaTheme="minorHAnsi"/>
        </w:rPr>
      </w:pPr>
      <w:bookmarkStart w:id="5" w:name="_Toc443555805"/>
      <w:bookmarkStart w:id="6" w:name="_Toc445463403"/>
      <w:r>
        <w:rPr>
          <w:rFonts w:eastAsiaTheme="minorHAnsi"/>
        </w:rPr>
        <w:t>Document Approval</w:t>
      </w:r>
      <w:bookmarkEnd w:id="5"/>
      <w:bookmarkEnd w:id="6"/>
    </w:p>
    <w:p w:rsidR="009744A9" w:rsidRDefault="009744A9" w:rsidP="009744A9">
      <w:pPr>
        <w:spacing w:after="0" w:line="240" w:lineRule="auto"/>
        <w:rPr>
          <w:rFonts w:eastAsiaTheme="minorHAnsi"/>
        </w:rPr>
      </w:pPr>
    </w:p>
    <w:tbl>
      <w:tblPr>
        <w:tblStyle w:val="TableGrid"/>
        <w:tblW w:w="0" w:type="auto"/>
        <w:tblLook w:val="04A0" w:firstRow="1" w:lastRow="0" w:firstColumn="1" w:lastColumn="0" w:noHBand="0" w:noVBand="1"/>
        <w:tblCaption w:val="Document Approval Table"/>
        <w:tblDescription w:val="This table provides a schedule of when the document moves from Draft to final version numbers listed in this table should always end with a (x.0)"/>
      </w:tblPr>
      <w:tblGrid>
        <w:gridCol w:w="1242"/>
        <w:gridCol w:w="2436"/>
        <w:gridCol w:w="1959"/>
        <w:gridCol w:w="3543"/>
      </w:tblGrid>
      <w:tr w:rsidR="009744A9" w:rsidTr="00773903">
        <w:trPr>
          <w:cantSplit/>
          <w:tblHeader/>
        </w:trPr>
        <w:tc>
          <w:tcPr>
            <w:tcW w:w="1242" w:type="dxa"/>
            <w:tcBorders>
              <w:top w:val="single" w:sz="4" w:space="0" w:color="auto"/>
              <w:left w:val="single" w:sz="4" w:space="0" w:color="auto"/>
              <w:bottom w:val="single" w:sz="4" w:space="0" w:color="auto"/>
              <w:right w:val="single" w:sz="4" w:space="0" w:color="auto"/>
            </w:tcBorders>
            <w:shd w:val="clear" w:color="auto" w:fill="FFFFCC"/>
            <w:hideMark/>
          </w:tcPr>
          <w:p w:rsidR="009744A9" w:rsidRDefault="009744A9" w:rsidP="00773903">
            <w:pPr>
              <w:spacing w:after="0" w:line="240" w:lineRule="auto"/>
              <w:ind w:left="0" w:right="82"/>
              <w:rPr>
                <w:b/>
                <w:sz w:val="20"/>
                <w:szCs w:val="20"/>
              </w:rPr>
            </w:pPr>
            <w:r>
              <w:rPr>
                <w:b/>
                <w:sz w:val="20"/>
                <w:szCs w:val="20"/>
              </w:rPr>
              <w:t>Version Number</w:t>
            </w:r>
          </w:p>
        </w:tc>
        <w:tc>
          <w:tcPr>
            <w:tcW w:w="2436" w:type="dxa"/>
            <w:tcBorders>
              <w:top w:val="single" w:sz="4" w:space="0" w:color="auto"/>
              <w:left w:val="single" w:sz="4" w:space="0" w:color="auto"/>
              <w:bottom w:val="single" w:sz="4" w:space="0" w:color="auto"/>
              <w:right w:val="single" w:sz="4" w:space="0" w:color="auto"/>
            </w:tcBorders>
            <w:shd w:val="clear" w:color="auto" w:fill="FFFFCC"/>
            <w:hideMark/>
          </w:tcPr>
          <w:p w:rsidR="009744A9" w:rsidRDefault="009744A9" w:rsidP="00773903">
            <w:pPr>
              <w:spacing w:after="0" w:line="240" w:lineRule="auto"/>
              <w:ind w:left="-15"/>
              <w:rPr>
                <w:b/>
                <w:sz w:val="20"/>
                <w:szCs w:val="20"/>
              </w:rPr>
            </w:pPr>
            <w:r>
              <w:rPr>
                <w:b/>
                <w:sz w:val="20"/>
                <w:szCs w:val="20"/>
              </w:rPr>
              <w:t>Date Changed</w:t>
            </w:r>
          </w:p>
        </w:tc>
        <w:tc>
          <w:tcPr>
            <w:tcW w:w="1959" w:type="dxa"/>
            <w:tcBorders>
              <w:top w:val="single" w:sz="4" w:space="0" w:color="auto"/>
              <w:left w:val="single" w:sz="4" w:space="0" w:color="auto"/>
              <w:bottom w:val="single" w:sz="4" w:space="0" w:color="auto"/>
              <w:right w:val="single" w:sz="4" w:space="0" w:color="auto"/>
            </w:tcBorders>
            <w:shd w:val="clear" w:color="auto" w:fill="FFFFCC"/>
            <w:hideMark/>
          </w:tcPr>
          <w:p w:rsidR="009744A9" w:rsidRDefault="009744A9" w:rsidP="00773903">
            <w:pPr>
              <w:spacing w:after="0" w:line="240" w:lineRule="auto"/>
              <w:ind w:left="0"/>
              <w:rPr>
                <w:b/>
                <w:sz w:val="20"/>
                <w:szCs w:val="20"/>
              </w:rPr>
            </w:pPr>
            <w:r>
              <w:rPr>
                <w:b/>
                <w:sz w:val="20"/>
                <w:szCs w:val="20"/>
              </w:rPr>
              <w:t>Author</w:t>
            </w:r>
          </w:p>
        </w:tc>
        <w:tc>
          <w:tcPr>
            <w:tcW w:w="3543" w:type="dxa"/>
            <w:tcBorders>
              <w:top w:val="single" w:sz="4" w:space="0" w:color="auto"/>
              <w:left w:val="single" w:sz="4" w:space="0" w:color="auto"/>
              <w:bottom w:val="single" w:sz="4" w:space="0" w:color="auto"/>
              <w:right w:val="single" w:sz="4" w:space="0" w:color="auto"/>
            </w:tcBorders>
            <w:shd w:val="clear" w:color="auto" w:fill="FFFFCC"/>
            <w:hideMark/>
          </w:tcPr>
          <w:p w:rsidR="009744A9" w:rsidRDefault="009744A9" w:rsidP="00773903">
            <w:pPr>
              <w:spacing w:after="0" w:line="240" w:lineRule="auto"/>
              <w:ind w:left="0"/>
              <w:rPr>
                <w:b/>
                <w:sz w:val="20"/>
                <w:szCs w:val="20"/>
              </w:rPr>
            </w:pPr>
            <w:r>
              <w:rPr>
                <w:b/>
                <w:sz w:val="20"/>
                <w:szCs w:val="20"/>
              </w:rPr>
              <w:t>Reason for Change</w:t>
            </w:r>
          </w:p>
        </w:tc>
      </w:tr>
      <w:tr w:rsidR="009744A9" w:rsidTr="00773903">
        <w:tc>
          <w:tcPr>
            <w:tcW w:w="1242" w:type="dxa"/>
            <w:tcBorders>
              <w:top w:val="single" w:sz="4" w:space="0" w:color="auto"/>
              <w:left w:val="single" w:sz="4" w:space="0" w:color="auto"/>
              <w:bottom w:val="single" w:sz="4" w:space="0" w:color="auto"/>
              <w:right w:val="single" w:sz="4" w:space="0" w:color="auto"/>
            </w:tcBorders>
            <w:hideMark/>
          </w:tcPr>
          <w:p w:rsidR="009744A9" w:rsidRDefault="009744A9" w:rsidP="00773903">
            <w:pPr>
              <w:spacing w:after="0" w:line="240" w:lineRule="auto"/>
              <w:ind w:left="0"/>
              <w:rPr>
                <w:sz w:val="20"/>
                <w:szCs w:val="20"/>
              </w:rPr>
            </w:pPr>
            <w:r>
              <w:rPr>
                <w:sz w:val="20"/>
                <w:szCs w:val="20"/>
              </w:rPr>
              <w:t>2.0</w:t>
            </w:r>
          </w:p>
        </w:tc>
        <w:tc>
          <w:tcPr>
            <w:tcW w:w="2436" w:type="dxa"/>
            <w:tcBorders>
              <w:top w:val="single" w:sz="4" w:space="0" w:color="auto"/>
              <w:left w:val="single" w:sz="4" w:space="0" w:color="auto"/>
              <w:bottom w:val="single" w:sz="4" w:space="0" w:color="auto"/>
              <w:right w:val="single" w:sz="4" w:space="0" w:color="auto"/>
            </w:tcBorders>
            <w:hideMark/>
          </w:tcPr>
          <w:p w:rsidR="009744A9" w:rsidRDefault="009744A9" w:rsidP="00773903">
            <w:pPr>
              <w:spacing w:after="0" w:line="240" w:lineRule="auto"/>
              <w:ind w:left="0"/>
              <w:rPr>
                <w:sz w:val="20"/>
                <w:szCs w:val="20"/>
              </w:rPr>
            </w:pPr>
            <w:r>
              <w:rPr>
                <w:sz w:val="20"/>
                <w:szCs w:val="20"/>
              </w:rPr>
              <w:t>18-Feb-2016</w:t>
            </w:r>
          </w:p>
        </w:tc>
        <w:tc>
          <w:tcPr>
            <w:tcW w:w="1959" w:type="dxa"/>
            <w:tcBorders>
              <w:top w:val="single" w:sz="4" w:space="0" w:color="auto"/>
              <w:left w:val="single" w:sz="4" w:space="0" w:color="auto"/>
              <w:bottom w:val="single" w:sz="4" w:space="0" w:color="auto"/>
              <w:right w:val="single" w:sz="4" w:space="0" w:color="auto"/>
            </w:tcBorders>
            <w:hideMark/>
          </w:tcPr>
          <w:p w:rsidR="009744A9" w:rsidRDefault="009744A9" w:rsidP="00773903">
            <w:pPr>
              <w:spacing w:after="0" w:line="240" w:lineRule="auto"/>
              <w:ind w:left="0"/>
              <w:rPr>
                <w:sz w:val="20"/>
                <w:szCs w:val="20"/>
              </w:rPr>
            </w:pPr>
            <w:r>
              <w:rPr>
                <w:sz w:val="20"/>
                <w:szCs w:val="20"/>
              </w:rPr>
              <w:t>Sean McCandless</w:t>
            </w:r>
          </w:p>
        </w:tc>
        <w:tc>
          <w:tcPr>
            <w:tcW w:w="3543" w:type="dxa"/>
            <w:tcBorders>
              <w:top w:val="single" w:sz="4" w:space="0" w:color="auto"/>
              <w:left w:val="single" w:sz="4" w:space="0" w:color="auto"/>
              <w:bottom w:val="single" w:sz="4" w:space="0" w:color="auto"/>
              <w:right w:val="single" w:sz="4" w:space="0" w:color="auto"/>
            </w:tcBorders>
            <w:hideMark/>
          </w:tcPr>
          <w:p w:rsidR="009744A9" w:rsidRDefault="009744A9" w:rsidP="00773903">
            <w:pPr>
              <w:spacing w:after="0" w:line="240" w:lineRule="auto"/>
              <w:ind w:left="-7"/>
              <w:rPr>
                <w:sz w:val="20"/>
                <w:szCs w:val="20"/>
              </w:rPr>
            </w:pPr>
            <w:r>
              <w:rPr>
                <w:sz w:val="20"/>
                <w:szCs w:val="20"/>
              </w:rPr>
              <w:t>Version control introduced</w:t>
            </w:r>
          </w:p>
        </w:tc>
      </w:tr>
      <w:tr w:rsidR="009744A9" w:rsidRPr="00754539" w:rsidTr="00773903">
        <w:tc>
          <w:tcPr>
            <w:tcW w:w="1242" w:type="dxa"/>
            <w:tcBorders>
              <w:top w:val="single" w:sz="4" w:space="0" w:color="auto"/>
              <w:left w:val="single" w:sz="4" w:space="0" w:color="auto"/>
              <w:bottom w:val="single" w:sz="4" w:space="0" w:color="auto"/>
              <w:right w:val="single" w:sz="4" w:space="0" w:color="auto"/>
            </w:tcBorders>
          </w:tcPr>
          <w:p w:rsidR="009744A9" w:rsidRDefault="009744A9" w:rsidP="00773903">
            <w:pPr>
              <w:spacing w:after="0" w:line="240" w:lineRule="auto"/>
              <w:ind w:left="0"/>
              <w:rPr>
                <w:sz w:val="20"/>
                <w:szCs w:val="20"/>
              </w:rPr>
            </w:pPr>
            <w:r>
              <w:rPr>
                <w:sz w:val="20"/>
                <w:szCs w:val="20"/>
              </w:rPr>
              <w:t>3.0</w:t>
            </w:r>
          </w:p>
        </w:tc>
        <w:tc>
          <w:tcPr>
            <w:tcW w:w="2436" w:type="dxa"/>
            <w:tcBorders>
              <w:top w:val="single" w:sz="4" w:space="0" w:color="auto"/>
              <w:left w:val="single" w:sz="4" w:space="0" w:color="auto"/>
              <w:bottom w:val="single" w:sz="4" w:space="0" w:color="auto"/>
              <w:right w:val="single" w:sz="4" w:space="0" w:color="auto"/>
            </w:tcBorders>
          </w:tcPr>
          <w:p w:rsidR="009744A9" w:rsidRDefault="009744A9" w:rsidP="00773903">
            <w:pPr>
              <w:spacing w:after="0" w:line="240" w:lineRule="auto"/>
              <w:ind w:left="0"/>
              <w:rPr>
                <w:sz w:val="20"/>
                <w:szCs w:val="20"/>
              </w:rPr>
            </w:pPr>
            <w:r>
              <w:rPr>
                <w:sz w:val="20"/>
                <w:szCs w:val="20"/>
              </w:rPr>
              <w:t>9-Mar-2016</w:t>
            </w:r>
          </w:p>
        </w:tc>
        <w:tc>
          <w:tcPr>
            <w:tcW w:w="1959" w:type="dxa"/>
            <w:tcBorders>
              <w:top w:val="single" w:sz="4" w:space="0" w:color="auto"/>
              <w:left w:val="single" w:sz="4" w:space="0" w:color="auto"/>
              <w:bottom w:val="single" w:sz="4" w:space="0" w:color="auto"/>
              <w:right w:val="single" w:sz="4" w:space="0" w:color="auto"/>
            </w:tcBorders>
          </w:tcPr>
          <w:p w:rsidR="009744A9" w:rsidRDefault="009744A9" w:rsidP="00773903">
            <w:pPr>
              <w:spacing w:after="0" w:line="240" w:lineRule="auto"/>
              <w:ind w:left="0"/>
              <w:rPr>
                <w:sz w:val="20"/>
                <w:szCs w:val="20"/>
              </w:rPr>
            </w:pPr>
            <w:r>
              <w:rPr>
                <w:sz w:val="20"/>
                <w:szCs w:val="20"/>
              </w:rPr>
              <w:t>Sean McCandless</w:t>
            </w:r>
          </w:p>
        </w:tc>
        <w:tc>
          <w:tcPr>
            <w:tcW w:w="3543" w:type="dxa"/>
            <w:tcBorders>
              <w:top w:val="single" w:sz="4" w:space="0" w:color="auto"/>
              <w:left w:val="single" w:sz="4" w:space="0" w:color="auto"/>
              <w:bottom w:val="single" w:sz="4" w:space="0" w:color="auto"/>
              <w:right w:val="single" w:sz="4" w:space="0" w:color="auto"/>
            </w:tcBorders>
          </w:tcPr>
          <w:p w:rsidR="009744A9" w:rsidRDefault="009744A9" w:rsidP="00773903">
            <w:pPr>
              <w:spacing w:after="0" w:line="240" w:lineRule="auto"/>
              <w:ind w:left="0"/>
              <w:rPr>
                <w:sz w:val="20"/>
                <w:szCs w:val="20"/>
              </w:rPr>
            </w:pPr>
            <w:r>
              <w:rPr>
                <w:sz w:val="20"/>
                <w:szCs w:val="20"/>
              </w:rPr>
              <w:t>Document Released</w:t>
            </w:r>
          </w:p>
        </w:tc>
      </w:tr>
      <w:tr w:rsidR="00773903" w:rsidRPr="00773903" w:rsidTr="00773903">
        <w:tc>
          <w:tcPr>
            <w:tcW w:w="1242" w:type="dxa"/>
            <w:tcBorders>
              <w:top w:val="single" w:sz="4" w:space="0" w:color="auto"/>
              <w:left w:val="single" w:sz="4" w:space="0" w:color="auto"/>
              <w:bottom w:val="single" w:sz="4" w:space="0" w:color="auto"/>
              <w:right w:val="single" w:sz="4" w:space="0" w:color="auto"/>
            </w:tcBorders>
          </w:tcPr>
          <w:p w:rsidR="00773903" w:rsidRDefault="00773903" w:rsidP="00773903">
            <w:pPr>
              <w:spacing w:after="0" w:line="240" w:lineRule="auto"/>
              <w:ind w:left="0"/>
              <w:rPr>
                <w:sz w:val="20"/>
                <w:szCs w:val="20"/>
              </w:rPr>
            </w:pPr>
            <w:r>
              <w:rPr>
                <w:sz w:val="20"/>
                <w:szCs w:val="20"/>
              </w:rPr>
              <w:t>4.0</w:t>
            </w:r>
          </w:p>
        </w:tc>
        <w:tc>
          <w:tcPr>
            <w:tcW w:w="2436" w:type="dxa"/>
            <w:tcBorders>
              <w:top w:val="single" w:sz="4" w:space="0" w:color="auto"/>
              <w:left w:val="single" w:sz="4" w:space="0" w:color="auto"/>
              <w:bottom w:val="single" w:sz="4" w:space="0" w:color="auto"/>
              <w:right w:val="single" w:sz="4" w:space="0" w:color="auto"/>
            </w:tcBorders>
          </w:tcPr>
          <w:p w:rsidR="00773903" w:rsidRDefault="00773903" w:rsidP="00773903">
            <w:pPr>
              <w:spacing w:after="0" w:line="240" w:lineRule="auto"/>
              <w:ind w:left="0"/>
              <w:rPr>
                <w:sz w:val="20"/>
                <w:szCs w:val="20"/>
              </w:rPr>
            </w:pPr>
            <w:r>
              <w:rPr>
                <w:sz w:val="20"/>
                <w:szCs w:val="20"/>
              </w:rPr>
              <w:t>28-Jul-17</w:t>
            </w:r>
          </w:p>
        </w:tc>
        <w:tc>
          <w:tcPr>
            <w:tcW w:w="1959" w:type="dxa"/>
            <w:tcBorders>
              <w:top w:val="single" w:sz="4" w:space="0" w:color="auto"/>
              <w:left w:val="single" w:sz="4" w:space="0" w:color="auto"/>
              <w:bottom w:val="single" w:sz="4" w:space="0" w:color="auto"/>
              <w:right w:val="single" w:sz="4" w:space="0" w:color="auto"/>
            </w:tcBorders>
          </w:tcPr>
          <w:p w:rsidR="00773903" w:rsidRDefault="00773903" w:rsidP="00773903">
            <w:pPr>
              <w:spacing w:after="0" w:line="240" w:lineRule="auto"/>
              <w:ind w:left="0"/>
              <w:rPr>
                <w:sz w:val="20"/>
                <w:szCs w:val="20"/>
              </w:rPr>
            </w:pPr>
            <w:r>
              <w:rPr>
                <w:sz w:val="20"/>
                <w:szCs w:val="20"/>
              </w:rPr>
              <w:t>Sean McCandless</w:t>
            </w:r>
          </w:p>
        </w:tc>
        <w:tc>
          <w:tcPr>
            <w:tcW w:w="3543" w:type="dxa"/>
            <w:tcBorders>
              <w:top w:val="single" w:sz="4" w:space="0" w:color="auto"/>
              <w:left w:val="single" w:sz="4" w:space="0" w:color="auto"/>
              <w:bottom w:val="single" w:sz="4" w:space="0" w:color="auto"/>
              <w:right w:val="single" w:sz="4" w:space="0" w:color="auto"/>
            </w:tcBorders>
          </w:tcPr>
          <w:p w:rsidR="00773903" w:rsidRDefault="00773903" w:rsidP="00773903">
            <w:pPr>
              <w:spacing w:after="0" w:line="240" w:lineRule="auto"/>
              <w:ind w:left="0"/>
              <w:rPr>
                <w:sz w:val="20"/>
                <w:szCs w:val="20"/>
              </w:rPr>
            </w:pPr>
            <w:r>
              <w:rPr>
                <w:sz w:val="20"/>
                <w:szCs w:val="20"/>
              </w:rPr>
              <w:t>Document Released</w:t>
            </w:r>
          </w:p>
        </w:tc>
      </w:tr>
    </w:tbl>
    <w:p w:rsidR="009744A9" w:rsidRDefault="009744A9" w:rsidP="009744A9">
      <w:pPr>
        <w:spacing w:after="0" w:line="240" w:lineRule="auto"/>
        <w:rPr>
          <w:rFonts w:asciiTheme="majorHAnsi" w:hAnsiTheme="majorHAnsi" w:cstheme="majorBidi"/>
          <w:lang w:eastAsia="en-US"/>
        </w:rPr>
      </w:pPr>
    </w:p>
    <w:p w:rsidR="009744A9" w:rsidRDefault="009744A9" w:rsidP="009744A9">
      <w:pPr>
        <w:rPr>
          <w:rStyle w:val="IntenseReference"/>
          <w:b w:val="0"/>
          <w:bCs w:val="0"/>
          <w:i/>
        </w:rPr>
      </w:pPr>
      <w:r>
        <w:rPr>
          <w:b/>
          <w:bCs/>
          <w:i/>
          <w:smallCaps/>
        </w:rPr>
        <w:br w:type="page"/>
      </w:r>
    </w:p>
    <w:p w:rsidR="001B004D" w:rsidRDefault="001B004D" w:rsidP="001B004D">
      <w:pPr>
        <w:pStyle w:val="CommentText"/>
        <w:rPr>
          <w:vanish/>
          <w:color w:val="C00000"/>
        </w:rPr>
      </w:pPr>
      <w:r>
        <w:lastRenderedPageBreak/>
        <w:t xml:space="preserve">Note to reader: this document contains hidden text. Please click on the show/hide icon ¶ in the Home menu so that you can see the instructions and suggestions for filling in this template (and delete this text prior to finalisation of the document). </w:t>
      </w:r>
    </w:p>
    <w:p w:rsidR="00315ED4" w:rsidRPr="00183E4D" w:rsidRDefault="00315ED4" w:rsidP="00DF343F">
      <w:pPr>
        <w:spacing w:after="0" w:line="240" w:lineRule="auto"/>
        <w:jc w:val="both"/>
        <w:rPr>
          <w:vanish/>
          <w:color w:val="C00000"/>
        </w:rPr>
      </w:pPr>
      <w:r w:rsidRPr="00183E4D">
        <w:rPr>
          <w:vanish/>
          <w:color w:val="C00000"/>
        </w:rPr>
        <w:t>This template is meant for use when an assessment of a</w:t>
      </w:r>
      <w:r w:rsidR="007B49EF">
        <w:rPr>
          <w:vanish/>
          <w:color w:val="C00000"/>
        </w:rPr>
        <w:t>n</w:t>
      </w:r>
      <w:r w:rsidRPr="00183E4D">
        <w:rPr>
          <w:vanish/>
          <w:color w:val="C00000"/>
        </w:rPr>
        <w:t xml:space="preserve"> </w:t>
      </w:r>
      <w:r w:rsidR="007B49EF">
        <w:rPr>
          <w:vanish/>
          <w:color w:val="C00000"/>
        </w:rPr>
        <w:t>investigative</w:t>
      </w:r>
      <w:r w:rsidRPr="00183E4D">
        <w:rPr>
          <w:vanish/>
          <w:color w:val="C00000"/>
        </w:rPr>
        <w:t xml:space="preserve"> </w:t>
      </w:r>
      <w:r w:rsidR="00C472DB">
        <w:rPr>
          <w:vanish/>
          <w:color w:val="C00000"/>
        </w:rPr>
        <w:t>test (i.e. for diagnosis, prognosis, staging, screening, etc)</w:t>
      </w:r>
      <w:r w:rsidRPr="00183E4D">
        <w:rPr>
          <w:vanish/>
          <w:color w:val="C00000"/>
        </w:rPr>
        <w:t xml:space="preserve"> is submitted or contracted.</w:t>
      </w:r>
    </w:p>
    <w:p w:rsidR="00315ED4" w:rsidRPr="00183E4D" w:rsidRDefault="00315ED4" w:rsidP="00DF343F">
      <w:pPr>
        <w:spacing w:after="0" w:line="240" w:lineRule="auto"/>
        <w:jc w:val="both"/>
        <w:rPr>
          <w:vanish/>
          <w:color w:val="C00000"/>
        </w:rPr>
      </w:pPr>
    </w:p>
    <w:p w:rsidR="008449BD" w:rsidRPr="00183E4D" w:rsidRDefault="003A7C8F" w:rsidP="00DF343F">
      <w:pPr>
        <w:spacing w:after="0" w:line="240" w:lineRule="auto"/>
        <w:jc w:val="both"/>
        <w:rPr>
          <w:vanish/>
          <w:color w:val="C00000"/>
        </w:rPr>
      </w:pPr>
      <w:r w:rsidRPr="00183E4D">
        <w:rPr>
          <w:vanish/>
          <w:color w:val="C00000"/>
        </w:rPr>
        <w:t xml:space="preserve">This page provides instructions on how the template should be interpreted. </w:t>
      </w:r>
      <w:r w:rsidR="000D4D6A" w:rsidRPr="000D4D6A">
        <w:rPr>
          <w:b/>
          <w:vanish/>
          <w:color w:val="C00000"/>
        </w:rPr>
        <w:t>In addition</w:t>
      </w:r>
      <w:r w:rsidR="000D4D6A">
        <w:rPr>
          <w:vanish/>
          <w:color w:val="C00000"/>
        </w:rPr>
        <w:t xml:space="preserve"> to the instructions below, please be mindful that Web Accessibility requirements must be met for all documents that are posted on the Department of Health’s website.</w:t>
      </w:r>
    </w:p>
    <w:p w:rsidR="008449BD" w:rsidRPr="00183E4D" w:rsidRDefault="008449BD" w:rsidP="00DF343F">
      <w:pPr>
        <w:spacing w:after="0" w:line="240" w:lineRule="auto"/>
        <w:jc w:val="both"/>
        <w:rPr>
          <w:vanish/>
          <w:color w:val="C00000"/>
        </w:rPr>
      </w:pPr>
    </w:p>
    <w:p w:rsidR="0034179F" w:rsidRPr="00C52ACC" w:rsidRDefault="003A7C8F" w:rsidP="00DF343F">
      <w:pPr>
        <w:spacing w:after="0" w:line="240" w:lineRule="auto"/>
        <w:jc w:val="both"/>
        <w:rPr>
          <w:vanish/>
          <w:color w:val="C00000"/>
        </w:rPr>
      </w:pPr>
      <w:r w:rsidRPr="00183E4D">
        <w:rPr>
          <w:vanish/>
          <w:color w:val="C00000"/>
        </w:rPr>
        <w:t xml:space="preserve">This text is written in hidden text. </w:t>
      </w:r>
      <w:r w:rsidR="00783607" w:rsidRPr="00183E4D">
        <w:rPr>
          <w:vanish/>
          <w:color w:val="C00000"/>
        </w:rPr>
        <w:t xml:space="preserve">The </w:t>
      </w:r>
      <w:r w:rsidR="00783607" w:rsidRPr="00C47764">
        <w:rPr>
          <w:b/>
          <w:vanish/>
          <w:color w:val="C00000"/>
        </w:rPr>
        <w:t>hidden (red) text</w:t>
      </w:r>
      <w:r w:rsidR="00783607" w:rsidRPr="00183E4D">
        <w:rPr>
          <w:vanish/>
          <w:color w:val="C00000"/>
        </w:rPr>
        <w:t xml:space="preserve"> provides instructions or suggestions for completing the different sections of the template.</w:t>
      </w:r>
      <w:r w:rsidR="00315ED4" w:rsidRPr="00183E4D">
        <w:rPr>
          <w:vanish/>
          <w:color w:val="C00000"/>
        </w:rPr>
        <w:t xml:space="preserve"> </w:t>
      </w:r>
      <w:r w:rsidR="00315ED4" w:rsidRPr="00183E4D">
        <w:rPr>
          <w:i/>
          <w:vanish/>
          <w:color w:val="C00000"/>
        </w:rPr>
        <w:t>Hidden text styles can be selected from the Font menu.</w:t>
      </w:r>
      <w:r w:rsidR="00C52ACC">
        <w:rPr>
          <w:vanish/>
          <w:color w:val="C00000"/>
        </w:rPr>
        <w:t xml:space="preserve"> All hidden text has a dotted underline under it. When you have finished addressing the hidden text in this template, please remember to delete it and change the style to normal (non-hidden) text. If you don’t do this you will have large blank areas in your document.</w:t>
      </w:r>
    </w:p>
    <w:p w:rsidR="0034179F" w:rsidRPr="00183E4D" w:rsidRDefault="0034179F" w:rsidP="00DF343F">
      <w:pPr>
        <w:spacing w:after="0" w:line="240" w:lineRule="auto"/>
        <w:jc w:val="both"/>
        <w:rPr>
          <w:vanish/>
          <w:color w:val="C00000"/>
        </w:rPr>
      </w:pPr>
    </w:p>
    <w:p w:rsidR="001B601D" w:rsidRPr="00183E4D" w:rsidRDefault="001B601D" w:rsidP="00DF343F">
      <w:pPr>
        <w:spacing w:after="0" w:line="240" w:lineRule="auto"/>
        <w:jc w:val="both"/>
        <w:rPr>
          <w:vanish/>
          <w:color w:val="C00000"/>
        </w:rPr>
      </w:pPr>
      <w:r w:rsidRPr="00183E4D">
        <w:rPr>
          <w:vanish/>
          <w:color w:val="C00000"/>
        </w:rPr>
        <w:t xml:space="preserve">This template is written in Microsoft Word 2010 – this is because some people may not yet be using </w:t>
      </w:r>
      <w:r w:rsidR="00C52ACC">
        <w:rPr>
          <w:vanish/>
          <w:color w:val="C00000"/>
        </w:rPr>
        <w:t xml:space="preserve">Word </w:t>
      </w:r>
      <w:r w:rsidRPr="00183E4D">
        <w:rPr>
          <w:vanish/>
          <w:color w:val="C00000"/>
        </w:rPr>
        <w:t>2013.</w:t>
      </w:r>
    </w:p>
    <w:p w:rsidR="001B601D" w:rsidRPr="00183E4D" w:rsidRDefault="001B601D" w:rsidP="00DF343F">
      <w:pPr>
        <w:spacing w:after="0" w:line="240" w:lineRule="auto"/>
        <w:jc w:val="both"/>
        <w:rPr>
          <w:vanish/>
          <w:color w:val="C00000"/>
        </w:rPr>
      </w:pPr>
    </w:p>
    <w:p w:rsidR="001B601D" w:rsidRPr="00183E4D" w:rsidRDefault="001B601D" w:rsidP="00DF343F">
      <w:pPr>
        <w:spacing w:after="0" w:line="240" w:lineRule="auto"/>
        <w:jc w:val="both"/>
        <w:rPr>
          <w:vanish/>
          <w:color w:val="C00000"/>
        </w:rPr>
      </w:pPr>
      <w:r w:rsidRPr="00183E4D">
        <w:rPr>
          <w:vanish/>
          <w:color w:val="C00000"/>
        </w:rPr>
        <w:t xml:space="preserve">This document is a </w:t>
      </w:r>
      <w:r w:rsidRPr="00C47764">
        <w:rPr>
          <w:b/>
          <w:vanish/>
          <w:color w:val="C00000"/>
        </w:rPr>
        <w:t>template file (ie .dotx</w:t>
      </w:r>
      <w:r w:rsidRPr="00183E4D">
        <w:rPr>
          <w:vanish/>
          <w:color w:val="C00000"/>
        </w:rPr>
        <w:t>). This means if you double-click on the file it will open as a new Word document but it will contain the same formatting</w:t>
      </w:r>
      <w:r w:rsidR="00647E3C" w:rsidRPr="00183E4D">
        <w:rPr>
          <w:vanish/>
          <w:color w:val="C00000"/>
        </w:rPr>
        <w:t xml:space="preserve"> (fonts, heading styles)</w:t>
      </w:r>
      <w:r w:rsidRPr="00183E4D">
        <w:rPr>
          <w:vanish/>
          <w:color w:val="C00000"/>
        </w:rPr>
        <w:t xml:space="preserve"> and structural elements as included in the template.</w:t>
      </w:r>
      <w:r w:rsidR="00C52ACC">
        <w:rPr>
          <w:vanish/>
          <w:color w:val="C00000"/>
        </w:rPr>
        <w:t xml:space="preserve"> This will help with maintaining consistency in the presentation and data elements across all contracted assessments (CAs) and submission-based assessments (SBAs).</w:t>
      </w:r>
    </w:p>
    <w:p w:rsidR="001B601D" w:rsidRPr="00183E4D" w:rsidRDefault="001B601D" w:rsidP="00DF343F">
      <w:pPr>
        <w:spacing w:after="0" w:line="240" w:lineRule="auto"/>
        <w:jc w:val="both"/>
        <w:rPr>
          <w:vanish/>
          <w:color w:val="C00000"/>
        </w:rPr>
      </w:pPr>
    </w:p>
    <w:p w:rsidR="001B601D" w:rsidRPr="00183E4D" w:rsidRDefault="001B601D" w:rsidP="00DF343F">
      <w:pPr>
        <w:spacing w:after="0" w:line="240" w:lineRule="auto"/>
        <w:jc w:val="both"/>
        <w:rPr>
          <w:vanish/>
          <w:color w:val="C00000"/>
        </w:rPr>
      </w:pPr>
      <w:r w:rsidRPr="00183E4D">
        <w:rPr>
          <w:vanish/>
          <w:color w:val="C00000"/>
        </w:rPr>
        <w:t xml:space="preserve">Any </w:t>
      </w:r>
      <w:r w:rsidRPr="00C47764">
        <w:rPr>
          <w:b/>
          <w:vanish/>
          <w:color w:val="C00000"/>
        </w:rPr>
        <w:t>text written in black</w:t>
      </w:r>
      <w:r w:rsidR="00BB0DE8" w:rsidRPr="00183E4D">
        <w:rPr>
          <w:vanish/>
          <w:color w:val="C00000"/>
        </w:rPr>
        <w:t xml:space="preserve"> in the template</w:t>
      </w:r>
      <w:r w:rsidRPr="00183E4D">
        <w:rPr>
          <w:vanish/>
          <w:color w:val="C00000"/>
        </w:rPr>
        <w:t xml:space="preserve"> </w:t>
      </w:r>
      <w:r w:rsidR="00F80224" w:rsidRPr="00183E4D">
        <w:rPr>
          <w:b/>
          <w:vanish/>
          <w:color w:val="C00000"/>
        </w:rPr>
        <w:t>must</w:t>
      </w:r>
      <w:r w:rsidRPr="00183E4D">
        <w:rPr>
          <w:vanish/>
          <w:color w:val="C00000"/>
        </w:rPr>
        <w:t xml:space="preserve"> be included in the report</w:t>
      </w:r>
      <w:r w:rsidR="00094DBD" w:rsidRPr="00183E4D">
        <w:rPr>
          <w:vanish/>
          <w:color w:val="C00000"/>
        </w:rPr>
        <w:t xml:space="preserve"> </w:t>
      </w:r>
      <w:r w:rsidR="00094DBD" w:rsidRPr="00183E4D">
        <w:rPr>
          <w:i/>
          <w:vanish/>
          <w:color w:val="C00000"/>
        </w:rPr>
        <w:t>unless</w:t>
      </w:r>
      <w:r w:rsidR="00094DBD" w:rsidRPr="00183E4D">
        <w:rPr>
          <w:vanish/>
          <w:color w:val="C00000"/>
        </w:rPr>
        <w:t xml:space="preserve"> the text is surrounded by </w:t>
      </w:r>
      <w:r w:rsidR="00F80224" w:rsidRPr="00183E4D">
        <w:rPr>
          <w:vanish/>
          <w:color w:val="C00000"/>
        </w:rPr>
        <w:t xml:space="preserve">this type of </w:t>
      </w:r>
      <w:r w:rsidR="00094DBD" w:rsidRPr="00183E4D">
        <w:rPr>
          <w:vanish/>
          <w:color w:val="C00000"/>
        </w:rPr>
        <w:t xml:space="preserve">parentheses </w:t>
      </w:r>
      <w:r w:rsidR="00F80224" w:rsidRPr="00183E4D">
        <w:rPr>
          <w:vanish/>
          <w:color w:val="C00000"/>
        </w:rPr>
        <w:t>&lt; &gt;</w:t>
      </w:r>
      <w:r w:rsidRPr="00183E4D">
        <w:rPr>
          <w:vanish/>
          <w:color w:val="C00000"/>
        </w:rPr>
        <w:t>.</w:t>
      </w:r>
      <w:r w:rsidR="00094DBD" w:rsidRPr="00183E4D">
        <w:rPr>
          <w:vanish/>
          <w:color w:val="C00000"/>
        </w:rPr>
        <w:t xml:space="preserve"> The</w:t>
      </w:r>
      <w:r w:rsidR="00F80224" w:rsidRPr="00183E4D">
        <w:rPr>
          <w:vanish/>
          <w:color w:val="C00000"/>
        </w:rPr>
        <w:t>se</w:t>
      </w:r>
      <w:r w:rsidR="00094DBD" w:rsidRPr="00183E4D">
        <w:rPr>
          <w:vanish/>
          <w:color w:val="C00000"/>
        </w:rPr>
        <w:t xml:space="preserve"> parentheses indicate that the text is optional or its inclusion will depend on </w:t>
      </w:r>
      <w:r w:rsidR="00F80224" w:rsidRPr="00183E4D">
        <w:rPr>
          <w:vanish/>
          <w:color w:val="C00000"/>
        </w:rPr>
        <w:t>a</w:t>
      </w:r>
      <w:r w:rsidR="00094DBD" w:rsidRPr="00183E4D">
        <w:rPr>
          <w:vanish/>
          <w:color w:val="C00000"/>
        </w:rPr>
        <w:t xml:space="preserve"> specific circumstance.</w:t>
      </w:r>
      <w:r w:rsidR="00F80224" w:rsidRPr="00183E4D">
        <w:rPr>
          <w:vanish/>
          <w:color w:val="C00000"/>
        </w:rPr>
        <w:t xml:space="preserve"> Please remember to </w:t>
      </w:r>
      <w:r w:rsidR="00F80224" w:rsidRPr="00183E4D">
        <w:rPr>
          <w:i/>
          <w:vanish/>
          <w:color w:val="C00000"/>
        </w:rPr>
        <w:t>remove</w:t>
      </w:r>
      <w:r w:rsidR="00F80224" w:rsidRPr="00183E4D">
        <w:rPr>
          <w:vanish/>
          <w:color w:val="C00000"/>
        </w:rPr>
        <w:t xml:space="preserve"> the &lt; &gt; , if you decide to </w:t>
      </w:r>
      <w:r w:rsidR="00F80224" w:rsidRPr="00183E4D">
        <w:rPr>
          <w:i/>
          <w:vanish/>
          <w:color w:val="C00000"/>
        </w:rPr>
        <w:t>include</w:t>
      </w:r>
      <w:r w:rsidR="00F80224" w:rsidRPr="00183E4D">
        <w:rPr>
          <w:vanish/>
          <w:color w:val="C00000"/>
        </w:rPr>
        <w:t xml:space="preserve"> the optional text in the report</w:t>
      </w:r>
      <w:r w:rsidR="00AD3C72" w:rsidRPr="00183E4D">
        <w:rPr>
          <w:vanish/>
          <w:color w:val="C00000"/>
        </w:rPr>
        <w:t>. Please remember to</w:t>
      </w:r>
      <w:r w:rsidR="00F80224" w:rsidRPr="00183E4D">
        <w:rPr>
          <w:vanish/>
          <w:color w:val="C00000"/>
        </w:rPr>
        <w:t xml:space="preserve"> delete the &lt; &gt;</w:t>
      </w:r>
      <w:r w:rsidR="00F80224" w:rsidRPr="00183E4D">
        <w:rPr>
          <w:i/>
          <w:vanish/>
          <w:color w:val="C00000"/>
        </w:rPr>
        <w:t xml:space="preserve"> and</w:t>
      </w:r>
      <w:r w:rsidR="00F80224" w:rsidRPr="00183E4D">
        <w:rPr>
          <w:vanish/>
          <w:color w:val="C00000"/>
        </w:rPr>
        <w:t xml:space="preserve"> the text it surrounds if you decide to </w:t>
      </w:r>
      <w:r w:rsidR="00F80224" w:rsidRPr="00183E4D">
        <w:rPr>
          <w:i/>
          <w:vanish/>
          <w:color w:val="C00000"/>
        </w:rPr>
        <w:t>exclude</w:t>
      </w:r>
      <w:r w:rsidR="00F80224" w:rsidRPr="00183E4D">
        <w:rPr>
          <w:vanish/>
          <w:color w:val="C00000"/>
        </w:rPr>
        <w:t xml:space="preserve"> the optional text from the report.</w:t>
      </w:r>
    </w:p>
    <w:p w:rsidR="00094DBD" w:rsidRPr="00183E4D" w:rsidRDefault="00094DBD" w:rsidP="00DF343F">
      <w:pPr>
        <w:spacing w:after="0" w:line="240" w:lineRule="auto"/>
        <w:jc w:val="both"/>
        <w:rPr>
          <w:vanish/>
          <w:color w:val="C00000"/>
        </w:rPr>
      </w:pPr>
    </w:p>
    <w:p w:rsidR="00094DBD" w:rsidRPr="00183E4D" w:rsidRDefault="00094DBD" w:rsidP="00DF343F">
      <w:pPr>
        <w:spacing w:after="0" w:line="240" w:lineRule="auto"/>
        <w:jc w:val="both"/>
        <w:rPr>
          <w:vanish/>
          <w:color w:val="C00000"/>
        </w:rPr>
      </w:pPr>
      <w:r w:rsidRPr="00C47764">
        <w:rPr>
          <w:vanish/>
          <w:color w:val="C00000"/>
          <w:highlight w:val="yellow"/>
        </w:rPr>
        <w:t>Yellow highlight</w:t>
      </w:r>
      <w:r w:rsidRPr="00183E4D">
        <w:rPr>
          <w:vanish/>
          <w:color w:val="C00000"/>
        </w:rPr>
        <w:t xml:space="preserve"> indicates </w:t>
      </w:r>
      <w:r w:rsidR="00AD3C72" w:rsidRPr="00183E4D">
        <w:rPr>
          <w:vanish/>
          <w:color w:val="C00000"/>
        </w:rPr>
        <w:t>information</w:t>
      </w:r>
      <w:r w:rsidRPr="00183E4D">
        <w:rPr>
          <w:vanish/>
          <w:color w:val="C00000"/>
        </w:rPr>
        <w:t xml:space="preserve"> that needs to be sourced from the Medicare Benefits Branch of the Department of Health.</w:t>
      </w:r>
    </w:p>
    <w:p w:rsidR="00094DBD" w:rsidRPr="00183E4D" w:rsidRDefault="00094DBD" w:rsidP="00DF343F">
      <w:pPr>
        <w:spacing w:after="0" w:line="240" w:lineRule="auto"/>
        <w:jc w:val="both"/>
        <w:rPr>
          <w:vanish/>
          <w:color w:val="C00000"/>
        </w:rPr>
      </w:pPr>
    </w:p>
    <w:p w:rsidR="00094DBD" w:rsidRPr="00183E4D" w:rsidRDefault="00094DBD" w:rsidP="00DF343F">
      <w:pPr>
        <w:spacing w:after="0" w:line="240" w:lineRule="auto"/>
        <w:jc w:val="both"/>
        <w:rPr>
          <w:vanish/>
          <w:color w:val="C00000"/>
        </w:rPr>
      </w:pPr>
      <w:r w:rsidRPr="00C47764">
        <w:rPr>
          <w:vanish/>
          <w:color w:val="C00000"/>
          <w:highlight w:val="cyan"/>
        </w:rPr>
        <w:t>Blue highlight</w:t>
      </w:r>
      <w:r w:rsidRPr="00183E4D">
        <w:rPr>
          <w:vanish/>
          <w:color w:val="C00000"/>
        </w:rPr>
        <w:t xml:space="preserve"> indicates material that needs to be sourced by the </w:t>
      </w:r>
      <w:r w:rsidR="00D5429F" w:rsidRPr="00183E4D">
        <w:rPr>
          <w:vanish/>
          <w:color w:val="C00000"/>
        </w:rPr>
        <w:t>report author. Note – this may be optional if the text is in parentheses.</w:t>
      </w:r>
    </w:p>
    <w:p w:rsidR="00094DBD" w:rsidRPr="00183E4D" w:rsidRDefault="00094DBD" w:rsidP="00DF343F">
      <w:pPr>
        <w:spacing w:after="0" w:line="240" w:lineRule="auto"/>
        <w:jc w:val="both"/>
        <w:rPr>
          <w:vanish/>
          <w:color w:val="C00000"/>
        </w:rPr>
      </w:pPr>
    </w:p>
    <w:p w:rsidR="00094DBD" w:rsidRPr="00183E4D" w:rsidRDefault="00094DBD" w:rsidP="00DF343F">
      <w:pPr>
        <w:spacing w:after="0" w:line="240" w:lineRule="auto"/>
        <w:jc w:val="both"/>
        <w:rPr>
          <w:vanish/>
          <w:color w:val="C00000"/>
        </w:rPr>
      </w:pPr>
      <w:r w:rsidRPr="00183E4D">
        <w:rPr>
          <w:vanish/>
          <w:color w:val="C00000"/>
        </w:rPr>
        <w:t>The report template is structured into Sections A, B, C, D</w:t>
      </w:r>
      <w:r w:rsidR="008449BD" w:rsidRPr="00183E4D">
        <w:rPr>
          <w:vanish/>
          <w:color w:val="C00000"/>
        </w:rPr>
        <w:t>, E</w:t>
      </w:r>
      <w:r w:rsidRPr="00183E4D">
        <w:rPr>
          <w:vanish/>
          <w:color w:val="C00000"/>
        </w:rPr>
        <w:t xml:space="preserve"> and </w:t>
      </w:r>
      <w:r w:rsidR="008449BD" w:rsidRPr="00183E4D">
        <w:rPr>
          <w:vanish/>
          <w:color w:val="C00000"/>
        </w:rPr>
        <w:t>F</w:t>
      </w:r>
      <w:r w:rsidRPr="00183E4D">
        <w:rPr>
          <w:vanish/>
          <w:color w:val="C00000"/>
        </w:rPr>
        <w:t xml:space="preserve"> in order to align with the </w:t>
      </w:r>
      <w:r w:rsidRPr="007B49EF">
        <w:rPr>
          <w:i/>
          <w:vanish/>
          <w:color w:val="C00000"/>
        </w:rPr>
        <w:t>MSAC</w:t>
      </w:r>
      <w:r w:rsidRPr="00183E4D">
        <w:rPr>
          <w:vanish/>
          <w:color w:val="C00000"/>
        </w:rPr>
        <w:t xml:space="preserve"> </w:t>
      </w:r>
      <w:r w:rsidR="007B49EF">
        <w:rPr>
          <w:i/>
          <w:vanish/>
          <w:color w:val="C00000"/>
        </w:rPr>
        <w:t>Investigative</w:t>
      </w:r>
      <w:r w:rsidRPr="00183E4D">
        <w:rPr>
          <w:i/>
          <w:vanish/>
          <w:color w:val="C00000"/>
        </w:rPr>
        <w:t xml:space="preserve"> Guidelines </w:t>
      </w:r>
      <w:r w:rsidRPr="00183E4D">
        <w:rPr>
          <w:vanish/>
          <w:color w:val="C00000"/>
        </w:rPr>
        <w:t>which are available on the MSAC website.</w:t>
      </w:r>
    </w:p>
    <w:p w:rsidR="000E0B6A" w:rsidRPr="00183E4D" w:rsidRDefault="000E0B6A" w:rsidP="00DF343F">
      <w:pPr>
        <w:spacing w:after="0" w:line="240" w:lineRule="auto"/>
        <w:jc w:val="both"/>
        <w:rPr>
          <w:vanish/>
          <w:color w:val="C00000"/>
        </w:rPr>
      </w:pPr>
    </w:p>
    <w:p w:rsidR="000E0B6A" w:rsidRPr="00183E4D" w:rsidRDefault="000E0B6A" w:rsidP="00DF343F">
      <w:pPr>
        <w:spacing w:after="0" w:line="240" w:lineRule="auto"/>
        <w:jc w:val="both"/>
        <w:rPr>
          <w:vanish/>
          <w:color w:val="C00000"/>
        </w:rPr>
      </w:pPr>
      <w:r w:rsidRPr="00183E4D">
        <w:rPr>
          <w:vanish/>
          <w:color w:val="C00000"/>
        </w:rPr>
        <w:t>Weblinks: Unless otherwise stated, URLs in this document were last accessed in July 2014.</w:t>
      </w:r>
    </w:p>
    <w:p w:rsidR="00747C9D" w:rsidRPr="00183E4D" w:rsidRDefault="00747C9D" w:rsidP="00DF343F">
      <w:pPr>
        <w:spacing w:after="0" w:line="240" w:lineRule="auto"/>
        <w:jc w:val="both"/>
        <w:rPr>
          <w:vanish/>
          <w:color w:val="C00000"/>
        </w:rPr>
      </w:pPr>
    </w:p>
    <w:p w:rsidR="00A10E9F" w:rsidRPr="00183E4D" w:rsidRDefault="00747C9D" w:rsidP="00DF343F">
      <w:pPr>
        <w:spacing w:after="0" w:line="240" w:lineRule="auto"/>
        <w:jc w:val="both"/>
      </w:pPr>
      <w:r w:rsidRPr="00183E4D">
        <w:rPr>
          <w:vanish/>
          <w:color w:val="C00000"/>
        </w:rPr>
        <w:t xml:space="preserve">Following completion of the report, the hidden text on this page and throughout the document – as well as the </w:t>
      </w:r>
      <w:r w:rsidR="00C52ACC">
        <w:rPr>
          <w:vanish/>
          <w:color w:val="C00000"/>
        </w:rPr>
        <w:t xml:space="preserve">next </w:t>
      </w:r>
      <w:r w:rsidRPr="00183E4D">
        <w:rPr>
          <w:vanish/>
          <w:color w:val="C00000"/>
        </w:rPr>
        <w:t xml:space="preserve">page break - should be deleted. </w:t>
      </w:r>
      <w:r w:rsidR="00A10E9F" w:rsidRPr="00183E4D">
        <w:br w:type="page"/>
      </w:r>
    </w:p>
    <w:p w:rsidR="004C6CA6" w:rsidRPr="00183E4D" w:rsidRDefault="004C6CA6" w:rsidP="00DF343F">
      <w:pPr>
        <w:autoSpaceDE w:val="0"/>
        <w:autoSpaceDN w:val="0"/>
        <w:adjustRightInd w:val="0"/>
        <w:spacing w:after="0"/>
        <w:jc w:val="both"/>
        <w:rPr>
          <w:b/>
          <w:bCs/>
          <w:color w:val="000000"/>
          <w:sz w:val="20"/>
          <w:szCs w:val="20"/>
          <w:lang w:eastAsia="zh-TW"/>
        </w:rPr>
      </w:pPr>
      <w:bookmarkStart w:id="7" w:name="_Toc192054741"/>
      <w:bookmarkStart w:id="8" w:name="_Toc206489930"/>
      <w:bookmarkStart w:id="9" w:name="_Toc206494639"/>
      <w:bookmarkStart w:id="10" w:name="_Toc214339152"/>
      <w:bookmarkStart w:id="11" w:name="_Toc237759553"/>
      <w:bookmarkStart w:id="12" w:name="_Toc356462688"/>
      <w:bookmarkStart w:id="13" w:name="_Toc356462742"/>
      <w:bookmarkStart w:id="14" w:name="_Toc356462997"/>
      <w:bookmarkStart w:id="15" w:name="_Ref360694627"/>
      <w:bookmarkStart w:id="16" w:name="_Toc379117342"/>
      <w:bookmarkStart w:id="17" w:name="_Toc379118055"/>
      <w:bookmarkStart w:id="18" w:name="_Toc379118243"/>
      <w:bookmarkStart w:id="19" w:name="_Toc381796424"/>
    </w:p>
    <w:p w:rsidR="00952A62" w:rsidRDefault="005A5594" w:rsidP="00D11635">
      <w:pPr>
        <w:jc w:val="both"/>
        <w:rPr>
          <w:noProof/>
          <w:vanish/>
          <w:color w:val="C00000"/>
          <w:szCs w:val="24"/>
        </w:rPr>
      </w:pPr>
      <w:r>
        <w:rPr>
          <w:noProof/>
          <w:vanish/>
          <w:color w:val="C00000"/>
          <w:szCs w:val="24"/>
        </w:rPr>
        <w:t>T</w:t>
      </w:r>
      <w:r w:rsidR="004C6CA6" w:rsidRPr="00183E4D">
        <w:rPr>
          <w:noProof/>
          <w:vanish/>
          <w:color w:val="C00000"/>
          <w:szCs w:val="24"/>
        </w:rPr>
        <w:t>his section of the report</w:t>
      </w:r>
      <w:r w:rsidR="00783607" w:rsidRPr="00183E4D">
        <w:rPr>
          <w:noProof/>
          <w:vanish/>
          <w:color w:val="C00000"/>
          <w:szCs w:val="24"/>
        </w:rPr>
        <w:t xml:space="preserve"> is the frontispiece or inside front cover of the report. There are two options </w:t>
      </w:r>
      <w:r w:rsidR="00D916EF">
        <w:rPr>
          <w:noProof/>
          <w:vanish/>
          <w:color w:val="C00000"/>
          <w:szCs w:val="24"/>
        </w:rPr>
        <w:t>of text</w:t>
      </w:r>
      <w:r w:rsidR="00D11635">
        <w:rPr>
          <w:noProof/>
          <w:vanish/>
          <w:color w:val="C00000"/>
          <w:szCs w:val="24"/>
        </w:rPr>
        <w:t>, depending on whether it is an S</w:t>
      </w:r>
      <w:r w:rsidR="00952A62">
        <w:rPr>
          <w:noProof/>
          <w:vanish/>
          <w:color w:val="C00000"/>
          <w:szCs w:val="24"/>
        </w:rPr>
        <w:t>ubmission-based Assessment</w:t>
      </w:r>
      <w:r w:rsidR="00D11635">
        <w:rPr>
          <w:noProof/>
          <w:vanish/>
          <w:color w:val="C00000"/>
          <w:szCs w:val="24"/>
        </w:rPr>
        <w:t xml:space="preserve"> or a C</w:t>
      </w:r>
      <w:r w:rsidR="00952A62">
        <w:rPr>
          <w:noProof/>
          <w:vanish/>
          <w:color w:val="C00000"/>
          <w:szCs w:val="24"/>
        </w:rPr>
        <w:t xml:space="preserve">ontracted </w:t>
      </w:r>
      <w:r w:rsidR="00D11635">
        <w:rPr>
          <w:noProof/>
          <w:vanish/>
          <w:color w:val="C00000"/>
          <w:szCs w:val="24"/>
        </w:rPr>
        <w:t>A</w:t>
      </w:r>
      <w:r w:rsidR="00952A62">
        <w:rPr>
          <w:noProof/>
          <w:vanish/>
          <w:color w:val="C00000"/>
          <w:szCs w:val="24"/>
        </w:rPr>
        <w:t>ssessment</w:t>
      </w:r>
      <w:r w:rsidR="00D11635">
        <w:rPr>
          <w:noProof/>
          <w:vanish/>
          <w:color w:val="C00000"/>
          <w:szCs w:val="24"/>
        </w:rPr>
        <w:t xml:space="preserve">. </w:t>
      </w:r>
    </w:p>
    <w:p w:rsidR="00D11635" w:rsidRDefault="00D11635" w:rsidP="00D11635">
      <w:pPr>
        <w:jc w:val="both"/>
        <w:rPr>
          <w:noProof/>
          <w:vanish/>
          <w:color w:val="C00000"/>
          <w:szCs w:val="24"/>
        </w:rPr>
      </w:pPr>
      <w:r w:rsidRPr="00183E4D">
        <w:rPr>
          <w:noProof/>
          <w:vanish/>
          <w:color w:val="C00000"/>
          <w:szCs w:val="24"/>
        </w:rPr>
        <w:t xml:space="preserve">If you are writing a Submission Based Assessment, </w:t>
      </w:r>
      <w:r>
        <w:rPr>
          <w:noProof/>
          <w:vanish/>
          <w:color w:val="C00000"/>
          <w:szCs w:val="24"/>
        </w:rPr>
        <w:t>include the following text (most is optional).</w:t>
      </w:r>
    </w:p>
    <w:p w:rsidR="00D11635" w:rsidRPr="00FC79BA" w:rsidRDefault="00D11635" w:rsidP="00D11635">
      <w:pPr>
        <w:autoSpaceDE w:val="0"/>
        <w:autoSpaceDN w:val="0"/>
        <w:adjustRightInd w:val="0"/>
        <w:spacing w:after="0"/>
        <w:rPr>
          <w:b/>
          <w:bCs/>
          <w:color w:val="000000"/>
          <w:sz w:val="20"/>
          <w:szCs w:val="20"/>
          <w:lang w:eastAsia="zh-TW"/>
        </w:rPr>
      </w:pPr>
      <w:r>
        <w:rPr>
          <w:b/>
          <w:bCs/>
          <w:color w:val="000000"/>
          <w:sz w:val="20"/>
          <w:szCs w:val="20"/>
          <w:lang w:eastAsia="zh-TW"/>
        </w:rPr>
        <w:t>&lt;</w:t>
      </w:r>
      <w:r w:rsidRPr="00FC79BA">
        <w:rPr>
          <w:b/>
          <w:bCs/>
          <w:color w:val="000000"/>
          <w:sz w:val="20"/>
          <w:szCs w:val="20"/>
          <w:lang w:eastAsia="zh-TW"/>
        </w:rPr>
        <w:t xml:space="preserve">© </w:t>
      </w:r>
      <w:r w:rsidRPr="006520BA">
        <w:rPr>
          <w:b/>
          <w:bCs/>
          <w:color w:val="000000"/>
          <w:sz w:val="20"/>
          <w:szCs w:val="20"/>
          <w:highlight w:val="cyan"/>
          <w:lang w:eastAsia="zh-TW"/>
        </w:rPr>
        <w:t>Applicant</w:t>
      </w:r>
      <w:r w:rsidRPr="00FC79BA">
        <w:rPr>
          <w:b/>
          <w:bCs/>
          <w:color w:val="000000"/>
          <w:sz w:val="20"/>
          <w:szCs w:val="20"/>
          <w:lang w:eastAsia="zh-TW"/>
        </w:rPr>
        <w:t xml:space="preserve"> 20</w:t>
      </w:r>
      <w:r w:rsidRPr="00D11635">
        <w:rPr>
          <w:b/>
          <w:bCs/>
          <w:color w:val="000000"/>
          <w:sz w:val="20"/>
          <w:szCs w:val="20"/>
          <w:highlight w:val="cyan"/>
          <w:lang w:eastAsia="zh-TW"/>
        </w:rPr>
        <w:t>16</w:t>
      </w:r>
    </w:p>
    <w:p w:rsidR="00D11635" w:rsidRPr="00FC79BA" w:rsidRDefault="00D11635" w:rsidP="00D11635">
      <w:pPr>
        <w:autoSpaceDE w:val="0"/>
        <w:autoSpaceDN w:val="0"/>
        <w:adjustRightInd w:val="0"/>
        <w:spacing w:after="0" w:line="240" w:lineRule="auto"/>
        <w:rPr>
          <w:b/>
          <w:bCs/>
          <w:color w:val="000000"/>
          <w:sz w:val="20"/>
          <w:szCs w:val="20"/>
          <w:lang w:eastAsia="zh-TW"/>
        </w:rPr>
      </w:pPr>
    </w:p>
    <w:p w:rsidR="00D11635" w:rsidRPr="006520BA" w:rsidRDefault="00D11635" w:rsidP="00D11635">
      <w:pPr>
        <w:autoSpaceDE w:val="0"/>
        <w:autoSpaceDN w:val="0"/>
        <w:adjustRightInd w:val="0"/>
        <w:spacing w:after="0" w:line="240" w:lineRule="auto"/>
        <w:rPr>
          <w:b/>
          <w:bCs/>
          <w:sz w:val="20"/>
          <w:szCs w:val="20"/>
          <w:lang w:eastAsia="zh-TW"/>
        </w:rPr>
      </w:pPr>
      <w:r>
        <w:rPr>
          <w:b/>
          <w:bCs/>
          <w:color w:val="000000"/>
          <w:sz w:val="20"/>
          <w:szCs w:val="20"/>
          <w:lang w:eastAsia="zh-TW"/>
        </w:rPr>
        <w:t>&lt;</w:t>
      </w:r>
      <w:r w:rsidRPr="00FC79BA">
        <w:rPr>
          <w:b/>
          <w:bCs/>
          <w:color w:val="000000"/>
          <w:sz w:val="20"/>
          <w:szCs w:val="20"/>
          <w:lang w:eastAsia="zh-TW"/>
        </w:rPr>
        <w:t xml:space="preserve">ISBN (Online) </w:t>
      </w:r>
      <w:r w:rsidRPr="00FC79BA">
        <w:rPr>
          <w:b/>
          <w:bCs/>
          <w:color w:val="000000"/>
          <w:sz w:val="20"/>
          <w:szCs w:val="20"/>
          <w:highlight w:val="cyan"/>
          <w:lang w:eastAsia="zh-TW"/>
        </w:rPr>
        <w:t>TBA</w:t>
      </w:r>
      <w:r>
        <w:rPr>
          <w:b/>
          <w:bCs/>
          <w:color w:val="000000"/>
          <w:sz w:val="20"/>
          <w:szCs w:val="20"/>
          <w:lang w:eastAsia="zh-TW"/>
        </w:rPr>
        <w:t xml:space="preserve"> </w:t>
      </w:r>
      <w:r w:rsidRPr="006520BA">
        <w:rPr>
          <w:bCs/>
          <w:vanish/>
          <w:color w:val="C00000"/>
          <w:sz w:val="20"/>
          <w:szCs w:val="20"/>
          <w:lang w:eastAsia="zh-TW"/>
        </w:rPr>
        <w:t>This will only be relevant if you purchase an ISBN. It is not a requirement.</w:t>
      </w:r>
      <w:r>
        <w:rPr>
          <w:bCs/>
          <w:sz w:val="20"/>
          <w:szCs w:val="20"/>
          <w:lang w:eastAsia="zh-TW"/>
        </w:rPr>
        <w:t>&gt;</w:t>
      </w:r>
    </w:p>
    <w:p w:rsidR="00D11635" w:rsidRPr="00FC79BA" w:rsidRDefault="00D11635" w:rsidP="00D11635">
      <w:pPr>
        <w:autoSpaceDE w:val="0"/>
        <w:autoSpaceDN w:val="0"/>
        <w:adjustRightInd w:val="0"/>
        <w:spacing w:after="0" w:line="240" w:lineRule="auto"/>
        <w:rPr>
          <w:b/>
          <w:bCs/>
          <w:color w:val="000000"/>
          <w:sz w:val="20"/>
          <w:szCs w:val="20"/>
          <w:lang w:eastAsia="zh-TW"/>
        </w:rPr>
      </w:pPr>
    </w:p>
    <w:p w:rsidR="00D11635" w:rsidRPr="006520BA" w:rsidRDefault="00D11635" w:rsidP="00D11635">
      <w:pPr>
        <w:autoSpaceDE w:val="0"/>
        <w:autoSpaceDN w:val="0"/>
        <w:adjustRightInd w:val="0"/>
        <w:spacing w:after="0" w:line="240" w:lineRule="auto"/>
        <w:rPr>
          <w:b/>
          <w:bCs/>
          <w:vanish/>
          <w:color w:val="C00000"/>
          <w:sz w:val="20"/>
          <w:szCs w:val="20"/>
          <w:lang w:eastAsia="zh-TW"/>
        </w:rPr>
      </w:pPr>
      <w:r>
        <w:rPr>
          <w:b/>
          <w:bCs/>
          <w:color w:val="000000"/>
          <w:sz w:val="20"/>
          <w:szCs w:val="20"/>
          <w:lang w:eastAsia="zh-TW"/>
        </w:rPr>
        <w:t>&lt;</w:t>
      </w:r>
      <w:r w:rsidRPr="00FC79BA">
        <w:rPr>
          <w:b/>
          <w:bCs/>
          <w:color w:val="000000"/>
          <w:sz w:val="20"/>
          <w:szCs w:val="20"/>
          <w:lang w:eastAsia="zh-TW"/>
        </w:rPr>
        <w:t xml:space="preserve">Internet site </w:t>
      </w:r>
      <w:hyperlink r:id="rId9" w:tooltip="Link to the Medical Services Advisory Committee website." w:history="1">
        <w:r w:rsidRPr="006520BA">
          <w:rPr>
            <w:color w:val="0000FF"/>
            <w:sz w:val="20"/>
            <w:szCs w:val="20"/>
            <w:highlight w:val="cyan"/>
            <w:u w:val="single"/>
            <w:lang w:eastAsia="zh-TW"/>
          </w:rPr>
          <w:t>http://www.msac.gov.au/</w:t>
        </w:r>
      </w:hyperlink>
      <w:r>
        <w:rPr>
          <w:color w:val="000000" w:themeColor="text1"/>
          <w:sz w:val="20"/>
          <w:szCs w:val="20"/>
          <w:lang w:eastAsia="zh-TW"/>
        </w:rPr>
        <w:t xml:space="preserve">&gt; </w:t>
      </w:r>
      <w:r>
        <w:rPr>
          <w:vanish/>
          <w:color w:val="C00000"/>
          <w:sz w:val="20"/>
          <w:szCs w:val="20"/>
          <w:lang w:eastAsia="zh-TW"/>
        </w:rPr>
        <w:t>This will only be relevant if you choose to have the assessment in the public domain</w:t>
      </w:r>
    </w:p>
    <w:p w:rsidR="00D11635" w:rsidRPr="00FC79BA" w:rsidRDefault="00D11635" w:rsidP="00D11635">
      <w:pPr>
        <w:autoSpaceDE w:val="0"/>
        <w:autoSpaceDN w:val="0"/>
        <w:adjustRightInd w:val="0"/>
        <w:spacing w:after="0" w:line="240" w:lineRule="auto"/>
        <w:rPr>
          <w:b/>
          <w:bCs/>
          <w:color w:val="000000"/>
          <w:sz w:val="20"/>
          <w:szCs w:val="20"/>
          <w:lang w:eastAsia="zh-TW"/>
        </w:rPr>
      </w:pPr>
    </w:p>
    <w:p w:rsidR="00D11635" w:rsidRPr="00FC79BA" w:rsidRDefault="00D11635" w:rsidP="00D11635">
      <w:pPr>
        <w:autoSpaceDE w:val="0"/>
        <w:autoSpaceDN w:val="0"/>
        <w:adjustRightInd w:val="0"/>
        <w:spacing w:after="0" w:line="240" w:lineRule="auto"/>
        <w:rPr>
          <w:color w:val="000000"/>
          <w:sz w:val="20"/>
          <w:szCs w:val="20"/>
          <w:lang w:eastAsia="zh-TW"/>
        </w:rPr>
      </w:pPr>
    </w:p>
    <w:p w:rsidR="00D11635" w:rsidRPr="00FC79BA" w:rsidRDefault="00D11635" w:rsidP="00D11635">
      <w:pPr>
        <w:autoSpaceDE w:val="0"/>
        <w:autoSpaceDN w:val="0"/>
        <w:adjustRightInd w:val="0"/>
        <w:spacing w:after="0" w:line="240" w:lineRule="auto"/>
        <w:rPr>
          <w:color w:val="1B1B1B"/>
          <w:sz w:val="20"/>
          <w:szCs w:val="20"/>
          <w:lang w:eastAsia="zh-TW"/>
        </w:rPr>
      </w:pPr>
      <w:r>
        <w:rPr>
          <w:color w:val="000000"/>
          <w:sz w:val="20"/>
          <w:szCs w:val="20"/>
          <w:lang w:eastAsia="zh-TW"/>
        </w:rPr>
        <w:t>&lt;</w:t>
      </w:r>
      <w:r w:rsidRPr="00FC79BA">
        <w:rPr>
          <w:color w:val="000000"/>
          <w:sz w:val="20"/>
          <w:szCs w:val="20"/>
          <w:lang w:eastAsia="zh-TW"/>
        </w:rPr>
        <w:t>Electronic copies of the report can be obtained from the Medical Service Advisory Committee’s Internet site at</w:t>
      </w:r>
      <w:r w:rsidRPr="00FC79BA">
        <w:rPr>
          <w:sz w:val="20"/>
          <w:szCs w:val="20"/>
          <w:lang w:eastAsia="zh-TW"/>
        </w:rPr>
        <w:t xml:space="preserve"> </w:t>
      </w:r>
      <w:hyperlink r:id="rId10" w:tooltip="Link to the Medical Services Advisory Committee website." w:history="1">
        <w:r w:rsidRPr="00FC79BA">
          <w:rPr>
            <w:color w:val="0000FF"/>
            <w:sz w:val="20"/>
            <w:szCs w:val="20"/>
            <w:u w:val="single"/>
            <w:lang w:eastAsia="zh-TW"/>
          </w:rPr>
          <w:t>http://www.msac.gov.au/</w:t>
        </w:r>
      </w:hyperlink>
      <w:r>
        <w:rPr>
          <w:sz w:val="20"/>
          <w:szCs w:val="20"/>
          <w:lang w:eastAsia="zh-TW"/>
        </w:rPr>
        <w:t xml:space="preserve"> &gt;</w:t>
      </w:r>
      <w:r w:rsidRPr="006520BA">
        <w:rPr>
          <w:vanish/>
          <w:color w:val="C00000"/>
          <w:sz w:val="20"/>
          <w:szCs w:val="20"/>
          <w:lang w:eastAsia="zh-TW"/>
        </w:rPr>
        <w:t xml:space="preserve"> </w:t>
      </w:r>
      <w:r>
        <w:rPr>
          <w:vanish/>
          <w:color w:val="C00000"/>
          <w:sz w:val="20"/>
          <w:szCs w:val="20"/>
          <w:lang w:eastAsia="zh-TW"/>
        </w:rPr>
        <w:t>This will only be relevant if you choose to have the assessment in the public domain</w:t>
      </w:r>
    </w:p>
    <w:p w:rsidR="00D11635" w:rsidRPr="006520BA" w:rsidRDefault="00D11635" w:rsidP="00D11635">
      <w:pPr>
        <w:autoSpaceDE w:val="0"/>
        <w:autoSpaceDN w:val="0"/>
        <w:adjustRightInd w:val="0"/>
        <w:spacing w:after="0" w:line="240" w:lineRule="auto"/>
        <w:rPr>
          <w:sz w:val="20"/>
          <w:szCs w:val="20"/>
        </w:rPr>
      </w:pPr>
    </w:p>
    <w:p w:rsidR="00D11635" w:rsidRPr="00FC79BA" w:rsidRDefault="00D11635" w:rsidP="00D11635">
      <w:pPr>
        <w:autoSpaceDE w:val="0"/>
        <w:autoSpaceDN w:val="0"/>
        <w:adjustRightInd w:val="0"/>
        <w:spacing w:after="0" w:line="240" w:lineRule="auto"/>
        <w:rPr>
          <w:color w:val="000000"/>
          <w:sz w:val="20"/>
          <w:szCs w:val="20"/>
        </w:rPr>
      </w:pPr>
      <w:r>
        <w:rPr>
          <w:color w:val="000000"/>
          <w:sz w:val="20"/>
          <w:szCs w:val="20"/>
        </w:rPr>
        <w:t>&lt;</w:t>
      </w:r>
      <w:r w:rsidRPr="00FC79BA">
        <w:rPr>
          <w:color w:val="000000"/>
          <w:sz w:val="20"/>
          <w:szCs w:val="20"/>
        </w:rPr>
        <w:t xml:space="preserve">Enquiries about the content of the report should be emailed to </w:t>
      </w:r>
      <w:hyperlink r:id="rId11" w:history="1">
        <w:r w:rsidRPr="006520BA">
          <w:rPr>
            <w:color w:val="0000FF"/>
            <w:sz w:val="20"/>
            <w:szCs w:val="20"/>
            <w:highlight w:val="cyan"/>
            <w:u w:val="single"/>
          </w:rPr>
          <w:t>XXXX</w:t>
        </w:r>
      </w:hyperlink>
      <w:r>
        <w:rPr>
          <w:sz w:val="20"/>
          <w:szCs w:val="20"/>
        </w:rPr>
        <w:t>&gt;</w:t>
      </w:r>
      <w:r w:rsidRPr="00FC79BA">
        <w:rPr>
          <w:color w:val="000000"/>
          <w:sz w:val="20"/>
          <w:szCs w:val="20"/>
        </w:rPr>
        <w:t>.</w:t>
      </w:r>
      <w:r w:rsidRPr="006520BA">
        <w:rPr>
          <w:vanish/>
          <w:color w:val="C00000"/>
          <w:sz w:val="20"/>
          <w:szCs w:val="20"/>
          <w:lang w:eastAsia="zh-TW"/>
        </w:rPr>
        <w:t xml:space="preserve"> </w:t>
      </w:r>
      <w:r>
        <w:rPr>
          <w:vanish/>
          <w:color w:val="C00000"/>
          <w:sz w:val="20"/>
          <w:szCs w:val="20"/>
          <w:lang w:eastAsia="zh-TW"/>
        </w:rPr>
        <w:t>This will only be relevant if you choose to have the assessment in the public domain</w:t>
      </w:r>
    </w:p>
    <w:p w:rsidR="00D11635" w:rsidRPr="00FC79BA" w:rsidRDefault="00D11635" w:rsidP="00D11635">
      <w:pPr>
        <w:autoSpaceDE w:val="0"/>
        <w:autoSpaceDN w:val="0"/>
        <w:adjustRightInd w:val="0"/>
        <w:spacing w:after="0" w:line="240" w:lineRule="auto"/>
        <w:rPr>
          <w:color w:val="1B1B1B"/>
          <w:sz w:val="20"/>
          <w:szCs w:val="20"/>
          <w:lang w:eastAsia="zh-TW"/>
        </w:rPr>
      </w:pPr>
    </w:p>
    <w:p w:rsidR="00D11635" w:rsidRPr="00FC79BA" w:rsidRDefault="00D11635" w:rsidP="00D11635">
      <w:pPr>
        <w:autoSpaceDE w:val="0"/>
        <w:autoSpaceDN w:val="0"/>
        <w:adjustRightInd w:val="0"/>
        <w:spacing w:after="0" w:line="240" w:lineRule="auto"/>
        <w:rPr>
          <w:color w:val="1B1B1B"/>
          <w:sz w:val="20"/>
          <w:szCs w:val="20"/>
          <w:lang w:eastAsia="zh-TW"/>
        </w:rPr>
      </w:pPr>
    </w:p>
    <w:p w:rsidR="00D11635" w:rsidRPr="00FC79BA" w:rsidRDefault="00D11635" w:rsidP="00D11635">
      <w:pPr>
        <w:autoSpaceDE w:val="0"/>
        <w:autoSpaceDN w:val="0"/>
        <w:adjustRightInd w:val="0"/>
        <w:spacing w:after="0" w:line="240" w:lineRule="auto"/>
        <w:rPr>
          <w:color w:val="000000"/>
          <w:sz w:val="20"/>
          <w:szCs w:val="20"/>
          <w:lang w:eastAsia="zh-TW"/>
        </w:rPr>
      </w:pPr>
      <w:r w:rsidRPr="00FC79BA">
        <w:rPr>
          <w:color w:val="000000"/>
          <w:sz w:val="20"/>
          <w:szCs w:val="20"/>
        </w:rPr>
        <w:t>The technical information in this document is used by the Medical Services Advisory Committee (MSAC) to inform its deliberations. MSAC is an independent committee which has been established to provide advice to the Minister for Health on the strength of evidence available on</w:t>
      </w:r>
      <w:r w:rsidRPr="00FC79BA">
        <w:rPr>
          <w:color w:val="000000"/>
          <w:sz w:val="20"/>
          <w:szCs w:val="20"/>
          <w:lang w:eastAsia="zh-TW"/>
        </w:rPr>
        <w:t xml:space="preserve"> new and existing medical technologies and procedures in terms of their safety, effectiveness and cost effectiveness. This advice will help to inform government decisions about which medical services should attract funding under Medicare.</w:t>
      </w:r>
    </w:p>
    <w:p w:rsidR="00D11635" w:rsidRPr="00FC79BA" w:rsidRDefault="00D11635" w:rsidP="00D11635">
      <w:pPr>
        <w:autoSpaceDE w:val="0"/>
        <w:autoSpaceDN w:val="0"/>
        <w:adjustRightInd w:val="0"/>
        <w:spacing w:after="0" w:line="240" w:lineRule="auto"/>
        <w:rPr>
          <w:color w:val="000000"/>
          <w:sz w:val="20"/>
          <w:szCs w:val="20"/>
          <w:lang w:eastAsia="zh-TW"/>
        </w:rPr>
      </w:pPr>
    </w:p>
    <w:p w:rsidR="00D11635" w:rsidRPr="00FC79BA" w:rsidRDefault="00D11635" w:rsidP="00D11635">
      <w:pPr>
        <w:autoSpaceDE w:val="0"/>
        <w:autoSpaceDN w:val="0"/>
        <w:adjustRightInd w:val="0"/>
        <w:spacing w:after="0" w:line="240" w:lineRule="auto"/>
        <w:rPr>
          <w:color w:val="000000"/>
          <w:sz w:val="20"/>
          <w:szCs w:val="20"/>
          <w:lang w:eastAsia="zh-TW"/>
        </w:rPr>
      </w:pPr>
    </w:p>
    <w:p w:rsidR="00D11635" w:rsidRPr="00FC79BA" w:rsidRDefault="00D11635" w:rsidP="00D11635">
      <w:pPr>
        <w:autoSpaceDE w:val="0"/>
        <w:autoSpaceDN w:val="0"/>
        <w:adjustRightInd w:val="0"/>
        <w:spacing w:after="0" w:line="240" w:lineRule="auto"/>
        <w:rPr>
          <w:b/>
          <w:bCs/>
          <w:color w:val="000000"/>
          <w:sz w:val="20"/>
          <w:szCs w:val="20"/>
          <w:u w:val="single"/>
          <w:lang w:eastAsia="zh-TW"/>
        </w:rPr>
      </w:pPr>
      <w:r w:rsidRPr="00FC79BA">
        <w:rPr>
          <w:b/>
          <w:bCs/>
          <w:color w:val="000000"/>
          <w:sz w:val="20"/>
          <w:szCs w:val="20"/>
          <w:u w:val="single"/>
          <w:lang w:eastAsia="zh-TW"/>
        </w:rPr>
        <w:t>MSAC’s advice does not necessarily reflect the views of all individuals who participated in the MSAC evaluation.</w:t>
      </w:r>
    </w:p>
    <w:p w:rsidR="00D11635" w:rsidRPr="00FC79BA" w:rsidRDefault="00D11635" w:rsidP="00D11635">
      <w:pPr>
        <w:autoSpaceDE w:val="0"/>
        <w:autoSpaceDN w:val="0"/>
        <w:adjustRightInd w:val="0"/>
        <w:spacing w:after="0" w:line="240" w:lineRule="auto"/>
        <w:rPr>
          <w:color w:val="000000"/>
          <w:sz w:val="20"/>
          <w:szCs w:val="20"/>
          <w:lang w:eastAsia="zh-TW"/>
        </w:rPr>
      </w:pPr>
    </w:p>
    <w:p w:rsidR="00D11635" w:rsidRPr="00FC79BA" w:rsidRDefault="00D11635" w:rsidP="00D11635">
      <w:pPr>
        <w:autoSpaceDE w:val="0"/>
        <w:autoSpaceDN w:val="0"/>
        <w:adjustRightInd w:val="0"/>
        <w:spacing w:after="0" w:line="240" w:lineRule="auto"/>
        <w:rPr>
          <w:color w:val="000000"/>
          <w:sz w:val="20"/>
          <w:szCs w:val="20"/>
          <w:lang w:eastAsia="zh-TW"/>
        </w:rPr>
      </w:pPr>
    </w:p>
    <w:p w:rsidR="00D11635" w:rsidRDefault="00D11635" w:rsidP="00D11635">
      <w:pPr>
        <w:autoSpaceDE w:val="0"/>
        <w:autoSpaceDN w:val="0"/>
        <w:adjustRightInd w:val="0"/>
        <w:spacing w:after="0" w:line="240" w:lineRule="auto"/>
        <w:rPr>
          <w:sz w:val="20"/>
          <w:szCs w:val="20"/>
        </w:rPr>
      </w:pPr>
      <w:r w:rsidRPr="00FC79BA">
        <w:rPr>
          <w:sz w:val="20"/>
          <w:szCs w:val="20"/>
        </w:rPr>
        <w:t xml:space="preserve">This report was prepared by </w:t>
      </w:r>
      <w:r w:rsidRPr="00FC79BA">
        <w:rPr>
          <w:sz w:val="20"/>
          <w:szCs w:val="20"/>
          <w:highlight w:val="cyan"/>
        </w:rPr>
        <w:t>XXXX</w:t>
      </w:r>
      <w:r w:rsidRPr="00FC79BA">
        <w:rPr>
          <w:sz w:val="20"/>
          <w:szCs w:val="20"/>
        </w:rPr>
        <w:t xml:space="preserve"> from </w:t>
      </w:r>
      <w:r w:rsidRPr="00FC79BA">
        <w:rPr>
          <w:sz w:val="20"/>
          <w:szCs w:val="20"/>
          <w:highlight w:val="cyan"/>
        </w:rPr>
        <w:t>XXXX</w:t>
      </w:r>
      <w:r w:rsidRPr="00FC79BA">
        <w:rPr>
          <w:sz w:val="20"/>
          <w:szCs w:val="20"/>
        </w:rPr>
        <w:t xml:space="preserve">. </w:t>
      </w:r>
      <w:r>
        <w:rPr>
          <w:sz w:val="20"/>
          <w:szCs w:val="20"/>
        </w:rPr>
        <w:t>&gt;</w:t>
      </w:r>
    </w:p>
    <w:p w:rsidR="00D11635" w:rsidRDefault="00D11635" w:rsidP="00D11635">
      <w:pPr>
        <w:autoSpaceDE w:val="0"/>
        <w:autoSpaceDN w:val="0"/>
        <w:adjustRightInd w:val="0"/>
        <w:spacing w:after="0" w:line="240" w:lineRule="auto"/>
        <w:rPr>
          <w:sz w:val="20"/>
          <w:szCs w:val="20"/>
        </w:rPr>
      </w:pPr>
    </w:p>
    <w:p w:rsidR="00D11635" w:rsidRPr="00D11635" w:rsidRDefault="00D11635" w:rsidP="00D11635">
      <w:pPr>
        <w:autoSpaceDE w:val="0"/>
        <w:autoSpaceDN w:val="0"/>
        <w:adjustRightInd w:val="0"/>
        <w:spacing w:after="0" w:line="240" w:lineRule="auto"/>
        <w:rPr>
          <w:noProof/>
          <w:vanish/>
          <w:color w:val="C00000"/>
          <w:szCs w:val="24"/>
        </w:rPr>
      </w:pPr>
      <w:r w:rsidRPr="00D11635">
        <w:rPr>
          <w:noProof/>
          <w:vanish/>
          <w:color w:val="C00000"/>
          <w:szCs w:val="24"/>
        </w:rPr>
        <w:t>If you are writing a Contracted Assessment, include the following text (most is optional):</w:t>
      </w:r>
    </w:p>
    <w:p w:rsidR="00D11635" w:rsidRDefault="00D11635" w:rsidP="00D11635">
      <w:pPr>
        <w:autoSpaceDE w:val="0"/>
        <w:autoSpaceDN w:val="0"/>
        <w:adjustRightInd w:val="0"/>
        <w:spacing w:after="0"/>
        <w:rPr>
          <w:b/>
          <w:bCs/>
          <w:color w:val="000000"/>
          <w:sz w:val="20"/>
          <w:szCs w:val="20"/>
          <w:lang w:eastAsia="zh-TW"/>
        </w:rPr>
      </w:pPr>
    </w:p>
    <w:p w:rsidR="00D11635" w:rsidRPr="00FC79BA" w:rsidRDefault="00D11635" w:rsidP="00D11635">
      <w:pPr>
        <w:autoSpaceDE w:val="0"/>
        <w:autoSpaceDN w:val="0"/>
        <w:adjustRightInd w:val="0"/>
        <w:spacing w:after="0"/>
        <w:rPr>
          <w:b/>
          <w:bCs/>
          <w:color w:val="000000"/>
          <w:sz w:val="20"/>
          <w:szCs w:val="20"/>
          <w:lang w:eastAsia="zh-TW"/>
        </w:rPr>
      </w:pPr>
      <w:r>
        <w:rPr>
          <w:b/>
          <w:bCs/>
          <w:color w:val="000000"/>
          <w:sz w:val="20"/>
          <w:szCs w:val="20"/>
          <w:lang w:eastAsia="zh-TW"/>
        </w:rPr>
        <w:t>&lt;</w:t>
      </w:r>
      <w:r w:rsidRPr="00FC79BA">
        <w:rPr>
          <w:b/>
          <w:bCs/>
          <w:color w:val="000000"/>
          <w:sz w:val="20"/>
          <w:szCs w:val="20"/>
          <w:lang w:eastAsia="zh-TW"/>
        </w:rPr>
        <w:t>© Commonwealth of Australia 20</w:t>
      </w:r>
      <w:r w:rsidRPr="006520BA">
        <w:rPr>
          <w:b/>
          <w:bCs/>
          <w:color w:val="000000"/>
          <w:sz w:val="20"/>
          <w:szCs w:val="20"/>
          <w:highlight w:val="cyan"/>
          <w:lang w:eastAsia="zh-TW"/>
        </w:rPr>
        <w:t>14</w:t>
      </w:r>
    </w:p>
    <w:p w:rsidR="00D11635" w:rsidRPr="00FC79BA" w:rsidRDefault="00D11635" w:rsidP="00D11635">
      <w:pPr>
        <w:autoSpaceDE w:val="0"/>
        <w:autoSpaceDN w:val="0"/>
        <w:adjustRightInd w:val="0"/>
        <w:spacing w:after="0" w:line="240" w:lineRule="auto"/>
        <w:rPr>
          <w:b/>
          <w:bCs/>
          <w:color w:val="000000"/>
          <w:sz w:val="20"/>
          <w:szCs w:val="20"/>
          <w:lang w:eastAsia="zh-TW"/>
        </w:rPr>
      </w:pPr>
    </w:p>
    <w:p w:rsidR="00D11635" w:rsidRPr="00FC79BA" w:rsidRDefault="00D11635" w:rsidP="00D11635">
      <w:pPr>
        <w:autoSpaceDE w:val="0"/>
        <w:autoSpaceDN w:val="0"/>
        <w:adjustRightInd w:val="0"/>
        <w:spacing w:after="0" w:line="240" w:lineRule="auto"/>
        <w:rPr>
          <w:b/>
          <w:bCs/>
          <w:sz w:val="20"/>
          <w:szCs w:val="20"/>
          <w:lang w:eastAsia="zh-TW"/>
        </w:rPr>
      </w:pPr>
      <w:r w:rsidRPr="00FC79BA">
        <w:rPr>
          <w:b/>
          <w:bCs/>
          <w:color w:val="000000"/>
          <w:sz w:val="20"/>
          <w:szCs w:val="20"/>
          <w:lang w:eastAsia="zh-TW"/>
        </w:rPr>
        <w:t xml:space="preserve">ISBN (Online) </w:t>
      </w:r>
      <w:r w:rsidRPr="00FC79BA">
        <w:rPr>
          <w:b/>
          <w:bCs/>
          <w:color w:val="000000"/>
          <w:sz w:val="20"/>
          <w:szCs w:val="20"/>
          <w:highlight w:val="cyan"/>
          <w:lang w:eastAsia="zh-TW"/>
        </w:rPr>
        <w:t>TBA</w:t>
      </w:r>
      <w:r>
        <w:rPr>
          <w:b/>
          <w:bCs/>
          <w:color w:val="000000"/>
          <w:sz w:val="20"/>
          <w:szCs w:val="20"/>
          <w:lang w:eastAsia="zh-TW"/>
        </w:rPr>
        <w:t xml:space="preserve"> </w:t>
      </w:r>
      <w:r>
        <w:rPr>
          <w:b/>
          <w:bCs/>
          <w:vanish/>
          <w:color w:val="C00000"/>
          <w:sz w:val="20"/>
          <w:szCs w:val="20"/>
          <w:lang w:eastAsia="zh-TW"/>
        </w:rPr>
        <w:t>This will only be relevant if you purchase an ISBN. It is not a requirement.</w:t>
      </w:r>
    </w:p>
    <w:p w:rsidR="00D11635" w:rsidRPr="00FC79BA" w:rsidRDefault="00D11635" w:rsidP="00D11635">
      <w:pPr>
        <w:autoSpaceDE w:val="0"/>
        <w:autoSpaceDN w:val="0"/>
        <w:adjustRightInd w:val="0"/>
        <w:spacing w:after="0" w:line="240" w:lineRule="auto"/>
        <w:rPr>
          <w:b/>
          <w:bCs/>
          <w:color w:val="000000"/>
          <w:sz w:val="20"/>
          <w:szCs w:val="20"/>
          <w:lang w:eastAsia="zh-TW"/>
        </w:rPr>
      </w:pPr>
    </w:p>
    <w:p w:rsidR="00D11635" w:rsidRPr="00FC79BA" w:rsidRDefault="00D11635" w:rsidP="00D11635">
      <w:pPr>
        <w:autoSpaceDE w:val="0"/>
        <w:autoSpaceDN w:val="0"/>
        <w:adjustRightInd w:val="0"/>
        <w:spacing w:after="0" w:line="240" w:lineRule="auto"/>
        <w:rPr>
          <w:b/>
          <w:bCs/>
          <w:color w:val="000000"/>
          <w:sz w:val="20"/>
          <w:szCs w:val="20"/>
          <w:lang w:eastAsia="zh-TW"/>
        </w:rPr>
      </w:pPr>
      <w:r w:rsidRPr="00FC79BA">
        <w:rPr>
          <w:b/>
          <w:bCs/>
          <w:color w:val="000000"/>
          <w:sz w:val="20"/>
          <w:szCs w:val="20"/>
          <w:lang w:eastAsia="zh-TW"/>
        </w:rPr>
        <w:t>ISSN (Online) 1443-7139</w:t>
      </w:r>
    </w:p>
    <w:p w:rsidR="00D11635" w:rsidRPr="00FC79BA" w:rsidRDefault="00D11635" w:rsidP="00D11635">
      <w:pPr>
        <w:autoSpaceDE w:val="0"/>
        <w:autoSpaceDN w:val="0"/>
        <w:adjustRightInd w:val="0"/>
        <w:spacing w:after="0" w:line="240" w:lineRule="auto"/>
        <w:rPr>
          <w:b/>
          <w:bCs/>
          <w:color w:val="000000"/>
          <w:sz w:val="20"/>
          <w:szCs w:val="20"/>
          <w:lang w:eastAsia="zh-TW"/>
        </w:rPr>
      </w:pPr>
    </w:p>
    <w:p w:rsidR="00D11635" w:rsidRPr="00FC79BA" w:rsidRDefault="00D11635" w:rsidP="00D11635">
      <w:pPr>
        <w:autoSpaceDE w:val="0"/>
        <w:autoSpaceDN w:val="0"/>
        <w:adjustRightInd w:val="0"/>
        <w:spacing w:after="0" w:line="240" w:lineRule="auto"/>
        <w:rPr>
          <w:b/>
          <w:bCs/>
          <w:color w:val="000000"/>
          <w:sz w:val="20"/>
          <w:szCs w:val="20"/>
          <w:lang w:eastAsia="zh-TW"/>
        </w:rPr>
      </w:pPr>
      <w:r w:rsidRPr="00FC79BA">
        <w:rPr>
          <w:b/>
          <w:bCs/>
          <w:color w:val="000000"/>
          <w:sz w:val="20"/>
          <w:szCs w:val="20"/>
          <w:lang w:eastAsia="zh-TW"/>
        </w:rPr>
        <w:t xml:space="preserve">Internet site </w:t>
      </w:r>
      <w:hyperlink r:id="rId12" w:tooltip="Link to the Medical Services Advisory Committee website." w:history="1">
        <w:r w:rsidRPr="00FC79BA">
          <w:rPr>
            <w:color w:val="0000FF"/>
            <w:sz w:val="20"/>
            <w:szCs w:val="20"/>
            <w:u w:val="single"/>
            <w:lang w:eastAsia="zh-TW"/>
          </w:rPr>
          <w:t>http://www.msac.gov.au/</w:t>
        </w:r>
      </w:hyperlink>
    </w:p>
    <w:p w:rsidR="00D11635" w:rsidRPr="00FC79BA" w:rsidRDefault="00D11635" w:rsidP="00D11635">
      <w:pPr>
        <w:autoSpaceDE w:val="0"/>
        <w:autoSpaceDN w:val="0"/>
        <w:adjustRightInd w:val="0"/>
        <w:spacing w:after="0" w:line="240" w:lineRule="auto"/>
        <w:rPr>
          <w:b/>
          <w:bCs/>
          <w:color w:val="000000"/>
          <w:sz w:val="20"/>
          <w:szCs w:val="20"/>
          <w:lang w:eastAsia="zh-TW"/>
        </w:rPr>
      </w:pPr>
    </w:p>
    <w:p w:rsidR="00D11635" w:rsidRPr="00FC79BA" w:rsidRDefault="00D11635" w:rsidP="00D11635">
      <w:pPr>
        <w:autoSpaceDE w:val="0"/>
        <w:autoSpaceDN w:val="0"/>
        <w:adjustRightInd w:val="0"/>
        <w:spacing w:after="0" w:line="240" w:lineRule="auto"/>
        <w:rPr>
          <w:color w:val="000000"/>
          <w:sz w:val="20"/>
          <w:szCs w:val="20"/>
        </w:rPr>
      </w:pPr>
      <w:r w:rsidRPr="00FC79BA">
        <w:rPr>
          <w:color w:val="000000"/>
          <w:sz w:val="20"/>
          <w:szCs w:val="20"/>
        </w:rPr>
        <w:t xml:space="preserve">This work is copyright. You may download, display, print and reproduce this material in unaltered form only (retaining this notice) for your personal, non-commercial use or use within your organisation. Apart from any use as permitted under the Copyright Act 1968, all other rights are reserved. Requests and inquiries concerning reproduction and rights should be addressed to Commonwealth Copyright Administration, Attorney-General's Department, Robert Garran Offices, National Circuit, </w:t>
      </w:r>
      <w:proofErr w:type="gramStart"/>
      <w:r w:rsidRPr="00FC79BA">
        <w:rPr>
          <w:color w:val="000000"/>
          <w:sz w:val="20"/>
          <w:szCs w:val="20"/>
        </w:rPr>
        <w:t>Barton</w:t>
      </w:r>
      <w:proofErr w:type="gramEnd"/>
      <w:r w:rsidRPr="00FC79BA">
        <w:rPr>
          <w:color w:val="000000"/>
          <w:sz w:val="20"/>
          <w:szCs w:val="20"/>
        </w:rPr>
        <w:t xml:space="preserve"> ACT 2600 or posted at </w:t>
      </w:r>
      <w:hyperlink r:id="rId13" w:tooltip="Link to the Australian Government's Attorney General's website." w:history="1">
        <w:r w:rsidRPr="00FC79BA">
          <w:rPr>
            <w:color w:val="0000FF"/>
            <w:sz w:val="20"/>
            <w:szCs w:val="20"/>
            <w:u w:val="single"/>
            <w:lang w:eastAsia="zh-TW"/>
          </w:rPr>
          <w:t>http://www.ag.gov.au/</w:t>
        </w:r>
      </w:hyperlink>
      <w:r w:rsidRPr="00FC79BA">
        <w:rPr>
          <w:color w:val="0000FF"/>
          <w:sz w:val="20"/>
          <w:szCs w:val="20"/>
          <w:lang w:eastAsia="zh-TW"/>
        </w:rPr>
        <w:t>.</w:t>
      </w:r>
    </w:p>
    <w:p w:rsidR="00D11635" w:rsidRPr="00FC79BA" w:rsidRDefault="00D11635" w:rsidP="00D11635">
      <w:pPr>
        <w:autoSpaceDE w:val="0"/>
        <w:autoSpaceDN w:val="0"/>
        <w:adjustRightInd w:val="0"/>
        <w:spacing w:after="0" w:line="240" w:lineRule="auto"/>
        <w:rPr>
          <w:color w:val="000000"/>
          <w:sz w:val="20"/>
          <w:szCs w:val="20"/>
        </w:rPr>
      </w:pPr>
    </w:p>
    <w:p w:rsidR="00D11635" w:rsidRPr="00FC79BA" w:rsidRDefault="00D11635" w:rsidP="00D11635">
      <w:pPr>
        <w:autoSpaceDE w:val="0"/>
        <w:autoSpaceDN w:val="0"/>
        <w:adjustRightInd w:val="0"/>
        <w:spacing w:after="0" w:line="240" w:lineRule="auto"/>
        <w:rPr>
          <w:color w:val="000000"/>
          <w:sz w:val="20"/>
          <w:szCs w:val="20"/>
          <w:lang w:eastAsia="zh-TW"/>
        </w:rPr>
      </w:pPr>
    </w:p>
    <w:p w:rsidR="00D11635" w:rsidRPr="00FC79BA" w:rsidRDefault="00D11635" w:rsidP="00D11635">
      <w:pPr>
        <w:autoSpaceDE w:val="0"/>
        <w:autoSpaceDN w:val="0"/>
        <w:adjustRightInd w:val="0"/>
        <w:spacing w:after="0" w:line="240" w:lineRule="auto"/>
        <w:rPr>
          <w:color w:val="1B1B1B"/>
          <w:sz w:val="20"/>
          <w:szCs w:val="20"/>
        </w:rPr>
      </w:pPr>
      <w:r w:rsidRPr="00FC79BA">
        <w:rPr>
          <w:color w:val="000000"/>
          <w:sz w:val="20"/>
          <w:szCs w:val="20"/>
          <w:lang w:eastAsia="zh-TW"/>
        </w:rPr>
        <w:t>Electronic copies of the report can be obtained from the Medical Service Advisory Committee’s Internet site at</w:t>
      </w:r>
      <w:r w:rsidRPr="00FC79BA">
        <w:rPr>
          <w:sz w:val="20"/>
          <w:szCs w:val="20"/>
          <w:lang w:eastAsia="zh-TW"/>
        </w:rPr>
        <w:t xml:space="preserve"> </w:t>
      </w:r>
      <w:hyperlink r:id="rId14" w:tooltip="Link to the Medical Services Advisory Committee website." w:history="1">
        <w:r w:rsidRPr="00FC79BA">
          <w:rPr>
            <w:color w:val="0000FF"/>
            <w:sz w:val="20"/>
            <w:szCs w:val="20"/>
            <w:u w:val="single"/>
            <w:lang w:eastAsia="zh-TW"/>
          </w:rPr>
          <w:t>http://www.msac.gov.au/</w:t>
        </w:r>
      </w:hyperlink>
    </w:p>
    <w:p w:rsidR="00D11635" w:rsidRPr="00FC79BA" w:rsidRDefault="00D11635" w:rsidP="00D11635">
      <w:pPr>
        <w:autoSpaceDE w:val="0"/>
        <w:autoSpaceDN w:val="0"/>
        <w:adjustRightInd w:val="0"/>
        <w:spacing w:after="0" w:line="240" w:lineRule="auto"/>
        <w:rPr>
          <w:color w:val="1B1B1B"/>
          <w:sz w:val="20"/>
          <w:szCs w:val="20"/>
          <w:lang w:eastAsia="zh-TW"/>
        </w:rPr>
      </w:pPr>
    </w:p>
    <w:p w:rsidR="00D11635" w:rsidRPr="00FC79BA" w:rsidRDefault="00D11635" w:rsidP="00D11635">
      <w:pPr>
        <w:autoSpaceDE w:val="0"/>
        <w:autoSpaceDN w:val="0"/>
        <w:adjustRightInd w:val="0"/>
        <w:spacing w:after="0" w:line="240" w:lineRule="auto"/>
        <w:rPr>
          <w:color w:val="000000"/>
          <w:sz w:val="20"/>
          <w:szCs w:val="20"/>
        </w:rPr>
      </w:pPr>
      <w:r w:rsidRPr="00FC79BA">
        <w:rPr>
          <w:color w:val="000000"/>
          <w:sz w:val="20"/>
          <w:szCs w:val="20"/>
        </w:rPr>
        <w:t xml:space="preserve">Enquiries about the content of the report should be emailed to </w:t>
      </w:r>
      <w:hyperlink r:id="rId15" w:history="1">
        <w:r w:rsidRPr="00FC79BA">
          <w:rPr>
            <w:color w:val="0000FF"/>
            <w:sz w:val="20"/>
            <w:szCs w:val="20"/>
            <w:u w:val="single"/>
          </w:rPr>
          <w:t>hta@health.gov.au</w:t>
        </w:r>
      </w:hyperlink>
      <w:r w:rsidRPr="00FC79BA">
        <w:rPr>
          <w:color w:val="000000"/>
          <w:sz w:val="20"/>
          <w:szCs w:val="20"/>
        </w:rPr>
        <w:t>.</w:t>
      </w:r>
    </w:p>
    <w:p w:rsidR="00D11635" w:rsidRPr="00FC79BA" w:rsidRDefault="00D11635" w:rsidP="00D11635">
      <w:pPr>
        <w:autoSpaceDE w:val="0"/>
        <w:autoSpaceDN w:val="0"/>
        <w:adjustRightInd w:val="0"/>
        <w:spacing w:after="0" w:line="240" w:lineRule="auto"/>
        <w:rPr>
          <w:color w:val="1B1B1B"/>
          <w:sz w:val="20"/>
          <w:szCs w:val="20"/>
          <w:lang w:eastAsia="zh-TW"/>
        </w:rPr>
      </w:pPr>
    </w:p>
    <w:p w:rsidR="00D11635" w:rsidRPr="00FC79BA" w:rsidRDefault="00D11635" w:rsidP="00D11635">
      <w:pPr>
        <w:autoSpaceDE w:val="0"/>
        <w:autoSpaceDN w:val="0"/>
        <w:adjustRightInd w:val="0"/>
        <w:spacing w:after="0" w:line="240" w:lineRule="auto"/>
        <w:rPr>
          <w:color w:val="1B1B1B"/>
          <w:sz w:val="20"/>
          <w:szCs w:val="20"/>
          <w:lang w:eastAsia="zh-TW"/>
        </w:rPr>
      </w:pPr>
    </w:p>
    <w:p w:rsidR="00D11635" w:rsidRPr="00FC79BA" w:rsidRDefault="00D11635" w:rsidP="00D11635">
      <w:pPr>
        <w:autoSpaceDE w:val="0"/>
        <w:autoSpaceDN w:val="0"/>
        <w:adjustRightInd w:val="0"/>
        <w:spacing w:after="0" w:line="240" w:lineRule="auto"/>
        <w:rPr>
          <w:color w:val="000000"/>
          <w:sz w:val="20"/>
          <w:szCs w:val="20"/>
          <w:lang w:eastAsia="zh-TW"/>
        </w:rPr>
      </w:pPr>
      <w:r w:rsidRPr="00FC79BA">
        <w:rPr>
          <w:color w:val="000000"/>
          <w:sz w:val="20"/>
          <w:szCs w:val="20"/>
        </w:rPr>
        <w:t>The technical information in this document is used by the Medical Services Advisory Committee (MSAC) to inform its deliberations. MSAC is an independent committee which has been established to provide advice to the Minister for Health on the strength of evidence available on</w:t>
      </w:r>
      <w:r w:rsidRPr="00FC79BA">
        <w:rPr>
          <w:color w:val="000000"/>
          <w:sz w:val="20"/>
          <w:szCs w:val="20"/>
          <w:lang w:eastAsia="zh-TW"/>
        </w:rPr>
        <w:t xml:space="preserve"> new and existing medical technologies and procedures in terms of their safety, effectiveness and cost effectiveness. This advice will help to inform government decisions about which medical services should attract funding under Medicare.</w:t>
      </w:r>
    </w:p>
    <w:p w:rsidR="00D11635" w:rsidRPr="00FC79BA" w:rsidRDefault="00D11635" w:rsidP="00D11635">
      <w:pPr>
        <w:autoSpaceDE w:val="0"/>
        <w:autoSpaceDN w:val="0"/>
        <w:adjustRightInd w:val="0"/>
        <w:spacing w:after="0" w:line="240" w:lineRule="auto"/>
        <w:rPr>
          <w:color w:val="000000"/>
          <w:sz w:val="20"/>
          <w:szCs w:val="20"/>
          <w:lang w:eastAsia="zh-TW"/>
        </w:rPr>
      </w:pPr>
    </w:p>
    <w:p w:rsidR="00D11635" w:rsidRPr="00FC79BA" w:rsidRDefault="00D11635" w:rsidP="00D11635">
      <w:pPr>
        <w:autoSpaceDE w:val="0"/>
        <w:autoSpaceDN w:val="0"/>
        <w:adjustRightInd w:val="0"/>
        <w:spacing w:after="0" w:line="240" w:lineRule="auto"/>
        <w:rPr>
          <w:color w:val="000000"/>
          <w:sz w:val="20"/>
          <w:szCs w:val="20"/>
          <w:lang w:eastAsia="zh-TW"/>
        </w:rPr>
      </w:pPr>
    </w:p>
    <w:p w:rsidR="00D11635" w:rsidRPr="00FC79BA" w:rsidRDefault="00D11635" w:rsidP="00D11635">
      <w:pPr>
        <w:autoSpaceDE w:val="0"/>
        <w:autoSpaceDN w:val="0"/>
        <w:adjustRightInd w:val="0"/>
        <w:spacing w:after="0" w:line="240" w:lineRule="auto"/>
        <w:rPr>
          <w:b/>
          <w:bCs/>
          <w:color w:val="000000"/>
          <w:sz w:val="20"/>
          <w:szCs w:val="20"/>
          <w:u w:val="single"/>
          <w:lang w:eastAsia="zh-TW"/>
        </w:rPr>
      </w:pPr>
      <w:r w:rsidRPr="00FC79BA">
        <w:rPr>
          <w:b/>
          <w:bCs/>
          <w:color w:val="000000"/>
          <w:sz w:val="20"/>
          <w:szCs w:val="20"/>
          <w:u w:val="single"/>
          <w:lang w:eastAsia="zh-TW"/>
        </w:rPr>
        <w:t>MSAC’s advice does not necessarily reflect the views of all individuals who participated in the MSAC evaluation.</w:t>
      </w:r>
    </w:p>
    <w:p w:rsidR="00D11635" w:rsidRPr="00FC79BA" w:rsidRDefault="00D11635" w:rsidP="00D11635">
      <w:pPr>
        <w:autoSpaceDE w:val="0"/>
        <w:autoSpaceDN w:val="0"/>
        <w:adjustRightInd w:val="0"/>
        <w:spacing w:after="0" w:line="240" w:lineRule="auto"/>
        <w:rPr>
          <w:color w:val="000000"/>
          <w:sz w:val="20"/>
          <w:szCs w:val="20"/>
          <w:lang w:eastAsia="zh-TW"/>
        </w:rPr>
      </w:pPr>
    </w:p>
    <w:p w:rsidR="00D11635" w:rsidRPr="00FC79BA" w:rsidRDefault="00D11635" w:rsidP="00D11635">
      <w:pPr>
        <w:autoSpaceDE w:val="0"/>
        <w:autoSpaceDN w:val="0"/>
        <w:adjustRightInd w:val="0"/>
        <w:spacing w:after="0" w:line="240" w:lineRule="auto"/>
        <w:rPr>
          <w:color w:val="000000"/>
          <w:sz w:val="20"/>
          <w:szCs w:val="20"/>
          <w:lang w:eastAsia="zh-TW"/>
        </w:rPr>
      </w:pPr>
    </w:p>
    <w:p w:rsidR="00D11635" w:rsidRPr="00FC79BA" w:rsidRDefault="00D11635" w:rsidP="00D11635">
      <w:pPr>
        <w:autoSpaceDE w:val="0"/>
        <w:autoSpaceDN w:val="0"/>
        <w:adjustRightInd w:val="0"/>
        <w:spacing w:after="0" w:line="240" w:lineRule="auto"/>
        <w:rPr>
          <w:sz w:val="20"/>
          <w:szCs w:val="20"/>
        </w:rPr>
      </w:pPr>
      <w:r w:rsidRPr="00FC79BA">
        <w:rPr>
          <w:sz w:val="20"/>
          <w:szCs w:val="20"/>
        </w:rPr>
        <w:t xml:space="preserve">This report was prepared by </w:t>
      </w:r>
      <w:r w:rsidRPr="00FC79BA">
        <w:rPr>
          <w:sz w:val="20"/>
          <w:szCs w:val="20"/>
          <w:highlight w:val="cyan"/>
        </w:rPr>
        <w:t>XXXX</w:t>
      </w:r>
      <w:r w:rsidRPr="00FC79BA">
        <w:rPr>
          <w:sz w:val="20"/>
          <w:szCs w:val="20"/>
        </w:rPr>
        <w:t xml:space="preserve"> from </w:t>
      </w:r>
      <w:r w:rsidRPr="00FC79BA">
        <w:rPr>
          <w:sz w:val="20"/>
          <w:szCs w:val="20"/>
          <w:highlight w:val="cyan"/>
        </w:rPr>
        <w:t>XXXX</w:t>
      </w:r>
      <w:r w:rsidRPr="00FC79BA">
        <w:rPr>
          <w:sz w:val="20"/>
          <w:szCs w:val="20"/>
        </w:rPr>
        <w:t xml:space="preserve">. Clinical advice was provided by </w:t>
      </w:r>
      <w:r w:rsidRPr="00FC79BA">
        <w:rPr>
          <w:sz w:val="20"/>
          <w:szCs w:val="20"/>
          <w:highlight w:val="cyan"/>
        </w:rPr>
        <w:t>XXXX</w:t>
      </w:r>
      <w:r w:rsidRPr="00FC79BA">
        <w:rPr>
          <w:sz w:val="20"/>
          <w:szCs w:val="20"/>
        </w:rPr>
        <w:t xml:space="preserve"> </w:t>
      </w:r>
      <w:r>
        <w:rPr>
          <w:sz w:val="20"/>
          <w:szCs w:val="20"/>
        </w:rPr>
        <w:t>–</w:t>
      </w:r>
      <w:r w:rsidRPr="00FC79BA">
        <w:rPr>
          <w:sz w:val="20"/>
          <w:szCs w:val="20"/>
        </w:rPr>
        <w:t xml:space="preserve"> </w:t>
      </w:r>
      <w:r>
        <w:rPr>
          <w:sz w:val="20"/>
          <w:szCs w:val="20"/>
        </w:rPr>
        <w:t xml:space="preserve">who are </w:t>
      </w:r>
      <w:r w:rsidRPr="00FC79BA">
        <w:rPr>
          <w:sz w:val="20"/>
          <w:szCs w:val="20"/>
        </w:rPr>
        <w:t xml:space="preserve">members of the Health Expert Standing Panel. The report was commissioned by the Australian Government Department of Health. It was edited by </w:t>
      </w:r>
      <w:r w:rsidRPr="00FC79BA">
        <w:rPr>
          <w:sz w:val="20"/>
          <w:szCs w:val="20"/>
          <w:highlight w:val="cyan"/>
        </w:rPr>
        <w:t>XXXX</w:t>
      </w:r>
      <w:r>
        <w:rPr>
          <w:sz w:val="20"/>
          <w:szCs w:val="20"/>
        </w:rPr>
        <w:t>.</w:t>
      </w:r>
    </w:p>
    <w:p w:rsidR="00D11635" w:rsidRPr="00FC79BA" w:rsidRDefault="00D11635" w:rsidP="00D11635">
      <w:pPr>
        <w:autoSpaceDE w:val="0"/>
        <w:autoSpaceDN w:val="0"/>
        <w:adjustRightInd w:val="0"/>
        <w:spacing w:after="0" w:line="240" w:lineRule="auto"/>
        <w:rPr>
          <w:sz w:val="20"/>
          <w:szCs w:val="20"/>
        </w:rPr>
      </w:pPr>
    </w:p>
    <w:p w:rsidR="00D11635" w:rsidRPr="00FC79BA" w:rsidRDefault="00D11635" w:rsidP="00D11635">
      <w:pPr>
        <w:autoSpaceDE w:val="0"/>
        <w:autoSpaceDN w:val="0"/>
        <w:adjustRightInd w:val="0"/>
        <w:spacing w:after="0" w:line="240" w:lineRule="auto"/>
        <w:rPr>
          <w:rFonts w:cs="Humanist521BT-Roman"/>
          <w:color w:val="231F20"/>
          <w:sz w:val="20"/>
          <w:szCs w:val="20"/>
        </w:rPr>
      </w:pPr>
      <w:r w:rsidRPr="00FC79BA">
        <w:rPr>
          <w:rFonts w:cs="Humanist521BT-Roman"/>
          <w:color w:val="231F20"/>
          <w:sz w:val="20"/>
          <w:szCs w:val="20"/>
        </w:rPr>
        <w:t>The suggested citation for this document is:</w:t>
      </w:r>
    </w:p>
    <w:p w:rsidR="00D11635" w:rsidRPr="00FC79BA" w:rsidRDefault="00D11635" w:rsidP="00D11635">
      <w:pPr>
        <w:autoSpaceDE w:val="0"/>
        <w:autoSpaceDN w:val="0"/>
        <w:adjustRightInd w:val="0"/>
        <w:spacing w:after="0" w:line="240" w:lineRule="auto"/>
        <w:rPr>
          <w:rFonts w:cs="Humanist521BT-Roman"/>
          <w:color w:val="231F20"/>
          <w:sz w:val="20"/>
          <w:szCs w:val="20"/>
        </w:rPr>
      </w:pPr>
    </w:p>
    <w:p w:rsidR="00D11635" w:rsidRPr="00FC79BA" w:rsidRDefault="00D11635" w:rsidP="00D11635">
      <w:pPr>
        <w:autoSpaceDE w:val="0"/>
        <w:autoSpaceDN w:val="0"/>
        <w:adjustRightInd w:val="0"/>
        <w:spacing w:after="0" w:line="240" w:lineRule="auto"/>
        <w:rPr>
          <w:sz w:val="20"/>
          <w:szCs w:val="20"/>
        </w:rPr>
      </w:pPr>
      <w:proofErr w:type="spellStart"/>
      <w:proofErr w:type="gramStart"/>
      <w:r w:rsidRPr="00FC79BA">
        <w:rPr>
          <w:sz w:val="20"/>
          <w:szCs w:val="20"/>
          <w:highlight w:val="cyan"/>
        </w:rPr>
        <w:t>Lastname</w:t>
      </w:r>
      <w:proofErr w:type="spellEnd"/>
      <w:r w:rsidRPr="00FC79BA">
        <w:rPr>
          <w:sz w:val="20"/>
          <w:szCs w:val="20"/>
          <w:highlight w:val="cyan"/>
        </w:rPr>
        <w:t xml:space="preserve"> </w:t>
      </w:r>
      <w:proofErr w:type="spellStart"/>
      <w:r w:rsidRPr="00FC79BA">
        <w:rPr>
          <w:sz w:val="20"/>
          <w:szCs w:val="20"/>
          <w:highlight w:val="cyan"/>
        </w:rPr>
        <w:t>FirstInitial</w:t>
      </w:r>
      <w:proofErr w:type="spellEnd"/>
      <w:r w:rsidRPr="00FC79BA">
        <w:rPr>
          <w:sz w:val="20"/>
          <w:szCs w:val="20"/>
          <w:highlight w:val="cyan"/>
        </w:rPr>
        <w:t xml:space="preserve">, </w:t>
      </w:r>
      <w:proofErr w:type="spellStart"/>
      <w:r w:rsidRPr="00FC79BA">
        <w:rPr>
          <w:sz w:val="20"/>
          <w:szCs w:val="20"/>
          <w:highlight w:val="cyan"/>
        </w:rPr>
        <w:t>LastName</w:t>
      </w:r>
      <w:proofErr w:type="spellEnd"/>
      <w:r w:rsidRPr="00FC79BA">
        <w:rPr>
          <w:sz w:val="20"/>
          <w:szCs w:val="20"/>
          <w:highlight w:val="cyan"/>
        </w:rPr>
        <w:t xml:space="preserve"> </w:t>
      </w:r>
      <w:proofErr w:type="spellStart"/>
      <w:r w:rsidRPr="00FC79BA">
        <w:rPr>
          <w:sz w:val="20"/>
          <w:szCs w:val="20"/>
          <w:highlight w:val="cyan"/>
        </w:rPr>
        <w:t>FirstInitial</w:t>
      </w:r>
      <w:proofErr w:type="spellEnd"/>
      <w:r w:rsidRPr="00FC79BA">
        <w:rPr>
          <w:sz w:val="20"/>
          <w:szCs w:val="20"/>
          <w:highlight w:val="cyan"/>
        </w:rPr>
        <w:t>, etc</w:t>
      </w:r>
      <w:r w:rsidRPr="00FC79BA">
        <w:rPr>
          <w:sz w:val="20"/>
          <w:szCs w:val="20"/>
        </w:rPr>
        <w:t>. (20</w:t>
      </w:r>
      <w:r w:rsidRPr="00FC79BA">
        <w:rPr>
          <w:sz w:val="20"/>
          <w:szCs w:val="20"/>
          <w:highlight w:val="cyan"/>
        </w:rPr>
        <w:t>XX</w:t>
      </w:r>
      <w:r w:rsidRPr="00FC79BA">
        <w:rPr>
          <w:sz w:val="20"/>
          <w:szCs w:val="20"/>
        </w:rPr>
        <w:t>).</w:t>
      </w:r>
      <w:proofErr w:type="gramEnd"/>
      <w:r w:rsidRPr="00FC79BA">
        <w:rPr>
          <w:sz w:val="20"/>
          <w:szCs w:val="20"/>
        </w:rPr>
        <w:t xml:space="preserve"> </w:t>
      </w:r>
      <w:proofErr w:type="gramStart"/>
      <w:r w:rsidRPr="00FC79BA">
        <w:rPr>
          <w:i/>
          <w:sz w:val="20"/>
          <w:szCs w:val="20"/>
          <w:highlight w:val="cyan"/>
        </w:rPr>
        <w:t>Report title</w:t>
      </w:r>
      <w:r w:rsidRPr="00FC79BA">
        <w:rPr>
          <w:sz w:val="20"/>
          <w:szCs w:val="20"/>
          <w:highlight w:val="cyan"/>
        </w:rPr>
        <w:t>.</w:t>
      </w:r>
      <w:proofErr w:type="gramEnd"/>
      <w:r w:rsidRPr="00FC79BA">
        <w:rPr>
          <w:sz w:val="20"/>
          <w:szCs w:val="20"/>
        </w:rPr>
        <w:t xml:space="preserve"> MSAC Application </w:t>
      </w:r>
      <w:r w:rsidRPr="00FC79BA">
        <w:rPr>
          <w:sz w:val="20"/>
          <w:szCs w:val="20"/>
          <w:highlight w:val="cyan"/>
        </w:rPr>
        <w:t>Number</w:t>
      </w:r>
      <w:r w:rsidRPr="00FC79BA">
        <w:rPr>
          <w:sz w:val="20"/>
          <w:szCs w:val="20"/>
        </w:rPr>
        <w:t xml:space="preserve">, Assessment Report. </w:t>
      </w:r>
      <w:proofErr w:type="gramStart"/>
      <w:r w:rsidRPr="00FC79BA">
        <w:rPr>
          <w:sz w:val="20"/>
          <w:szCs w:val="20"/>
        </w:rPr>
        <w:t>Commonwealth of Australia, Canberra, ACT.</w:t>
      </w:r>
      <w:proofErr w:type="gramEnd"/>
    </w:p>
    <w:p w:rsidR="00D11635" w:rsidRPr="00FC79BA" w:rsidRDefault="00D11635" w:rsidP="00D11635">
      <w:pPr>
        <w:autoSpaceDE w:val="0"/>
        <w:autoSpaceDN w:val="0"/>
        <w:adjustRightInd w:val="0"/>
        <w:spacing w:after="0" w:line="240" w:lineRule="auto"/>
        <w:rPr>
          <w:rFonts w:cs="Humanist521BT-Roman"/>
          <w:color w:val="231F20"/>
          <w:sz w:val="20"/>
          <w:szCs w:val="20"/>
        </w:rPr>
      </w:pPr>
    </w:p>
    <w:p w:rsidR="00D11635" w:rsidRPr="00D11635" w:rsidRDefault="00D11635" w:rsidP="00D11635">
      <w:pPr>
        <w:rPr>
          <w:vanish/>
          <w:color w:val="C00000"/>
          <w:sz w:val="20"/>
          <w:szCs w:val="20"/>
        </w:rPr>
      </w:pPr>
      <w:r w:rsidRPr="00FC79BA">
        <w:rPr>
          <w:noProof/>
          <w:vanish/>
          <w:color w:val="C00000"/>
          <w:sz w:val="20"/>
          <w:szCs w:val="20"/>
        </w:rPr>
        <w:t xml:space="preserve">If you are a member of INAHTA you should place the relevant IPT Mark here. You will need to download it from </w:t>
      </w:r>
      <w:hyperlink r:id="rId16" w:history="1">
        <w:proofErr w:type="gramStart"/>
        <w:r w:rsidRPr="00A74400">
          <w:rPr>
            <w:b/>
            <w:bCs/>
            <w:color w:val="002060"/>
            <w:u w:val="single"/>
            <w:lang w:val="en-US"/>
          </w:rPr>
          <w:t>the</w:t>
        </w:r>
        <w:proofErr w:type="gramEnd"/>
        <w:r w:rsidRPr="00A74400">
          <w:rPr>
            <w:b/>
            <w:bCs/>
            <w:color w:val="002060"/>
            <w:u w:val="single"/>
            <w:lang w:val="en-US"/>
          </w:rPr>
          <w:t xml:space="preserve"> INAHTA website</w:t>
        </w:r>
      </w:hyperlink>
      <w:r w:rsidRPr="00A74400">
        <w:rPr>
          <w:noProof/>
          <w:vanish/>
          <w:color w:val="002060"/>
          <w:sz w:val="20"/>
          <w:szCs w:val="20"/>
          <w:u w:val="single"/>
        </w:rPr>
        <w:t xml:space="preserve"> </w:t>
      </w:r>
      <w:r w:rsidRPr="00FC79BA">
        <w:rPr>
          <w:noProof/>
          <w:vanish/>
          <w:color w:val="C00000"/>
          <w:sz w:val="20"/>
          <w:szCs w:val="20"/>
        </w:rPr>
        <w:t>after usi</w:t>
      </w:r>
      <w:r>
        <w:rPr>
          <w:noProof/>
          <w:vanish/>
          <w:color w:val="C00000"/>
          <w:sz w:val="20"/>
          <w:szCs w:val="20"/>
        </w:rPr>
        <w:t>ng your login. Check the relevan</w:t>
      </w:r>
      <w:r w:rsidRPr="00FC79BA">
        <w:rPr>
          <w:noProof/>
          <w:vanish/>
          <w:color w:val="C00000"/>
          <w:sz w:val="20"/>
          <w:szCs w:val="20"/>
        </w:rPr>
        <w:t>t product type first using the Guide</w:t>
      </w:r>
      <w:r>
        <w:rPr>
          <w:noProof/>
          <w:vanish/>
          <w:color w:val="C00000"/>
          <w:sz w:val="20"/>
          <w:szCs w:val="20"/>
        </w:rPr>
        <w:t xml:space="preserve"> that is available on the site</w:t>
      </w:r>
      <w:r w:rsidRPr="00FC79BA">
        <w:rPr>
          <w:noProof/>
          <w:vanish/>
          <w:color w:val="C00000"/>
          <w:sz w:val="20"/>
          <w:szCs w:val="20"/>
        </w:rPr>
        <w:t>.</w:t>
      </w:r>
      <w:r>
        <w:rPr>
          <w:noProof/>
          <w:vanish/>
          <w:color w:val="C00000"/>
          <w:sz w:val="20"/>
          <w:szCs w:val="20"/>
        </w:rPr>
        <w:t xml:space="preserve"> Most MSAC Assessment Reports will be HTA Reports, although occasionally they might be classified mini-HTAs.</w:t>
      </w:r>
      <w:r w:rsidRPr="00FC79BA">
        <w:rPr>
          <w:noProof/>
          <w:vanish/>
          <w:color w:val="C00000"/>
          <w:sz w:val="20"/>
          <w:szCs w:val="20"/>
        </w:rPr>
        <w:t xml:space="preserve"> If you have had independent verification of the product type, then use the ‘verified’ IPT Mark.</w:t>
      </w:r>
      <w:r>
        <w:rPr>
          <w:noProof/>
          <w:vanish/>
          <w:color w:val="C00000"/>
          <w:sz w:val="20"/>
          <w:szCs w:val="20"/>
        </w:rPr>
        <w:t xml:space="preserve"> &gt;</w:t>
      </w:r>
    </w:p>
    <w:p w:rsidR="004C6CA6" w:rsidRPr="00183E4D" w:rsidRDefault="00747C9D" w:rsidP="00DF343F">
      <w:pPr>
        <w:jc w:val="both"/>
        <w:rPr>
          <w:noProof/>
          <w:sz w:val="20"/>
          <w:szCs w:val="20"/>
        </w:rPr>
      </w:pPr>
      <w:r w:rsidRPr="00183E4D">
        <w:rPr>
          <w:noProof/>
          <w:vanish/>
          <w:color w:val="C00000"/>
          <w:szCs w:val="24"/>
        </w:rPr>
        <w:t>Please keep the Section Break (Odd Page) below to ensure the page numbering remains consistent.</w:t>
      </w:r>
      <w:r w:rsidR="004C6CA6" w:rsidRPr="00183E4D">
        <w:rPr>
          <w:noProof/>
          <w:sz w:val="20"/>
          <w:szCs w:val="20"/>
        </w:rPr>
        <w:t>&gt;</w:t>
      </w:r>
    </w:p>
    <w:p w:rsidR="00EB6381" w:rsidRPr="00183E4D" w:rsidRDefault="00EB6381" w:rsidP="00DF343F">
      <w:pPr>
        <w:jc w:val="both"/>
        <w:rPr>
          <w:noProof/>
          <w:sz w:val="20"/>
          <w:szCs w:val="20"/>
        </w:rPr>
      </w:pPr>
    </w:p>
    <w:p w:rsidR="004C6CA6" w:rsidRPr="00183E4D" w:rsidRDefault="004C6CA6" w:rsidP="00DF343F">
      <w:pPr>
        <w:jc w:val="both"/>
        <w:rPr>
          <w:sz w:val="20"/>
          <w:szCs w:val="20"/>
        </w:rPr>
      </w:pPr>
    </w:p>
    <w:p w:rsidR="004C6CA6" w:rsidRPr="00183E4D" w:rsidRDefault="004C6CA6" w:rsidP="00DF343F">
      <w:pPr>
        <w:jc w:val="both"/>
        <w:sectPr w:rsidR="004C6CA6" w:rsidRPr="00183E4D" w:rsidSect="0080059D">
          <w:headerReference w:type="default" r:id="rId17"/>
          <w:headerReference w:type="first" r:id="rId18"/>
          <w:type w:val="oddPage"/>
          <w:pgSz w:w="11907" w:h="16840" w:code="9"/>
          <w:pgMar w:top="1440" w:right="1440" w:bottom="1440" w:left="1440" w:header="578" w:footer="578" w:gutter="0"/>
          <w:pgNumType w:fmt="lowerRoman" w:start="1"/>
          <w:cols w:space="720"/>
          <w:noEndnote/>
          <w:titlePg/>
        </w:sectPr>
      </w:pPr>
    </w:p>
    <w:p w:rsidR="008F59A8" w:rsidRPr="00183E4D" w:rsidRDefault="008F59A8" w:rsidP="00DF343F">
      <w:pPr>
        <w:pStyle w:val="Heading1"/>
        <w:jc w:val="both"/>
      </w:pPr>
      <w:bookmarkStart w:id="20" w:name="_Toc395200735"/>
      <w:bookmarkStart w:id="21" w:name="_Toc399247190"/>
      <w:bookmarkStart w:id="22" w:name="_Toc445463404"/>
      <w:r w:rsidRPr="00183E4D">
        <w:lastRenderedPageBreak/>
        <w:t>Contents</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C71381" w:rsidRPr="00183E4D">
        <w:tab/>
      </w:r>
    </w:p>
    <w:sdt>
      <w:sdtPr>
        <w:rPr>
          <w:b w:val="0"/>
          <w:noProof w:val="0"/>
        </w:rPr>
        <w:id w:val="-1664701443"/>
        <w:docPartObj>
          <w:docPartGallery w:val="Table of Contents"/>
          <w:docPartUnique/>
        </w:docPartObj>
      </w:sdtPr>
      <w:sdtEndPr>
        <w:rPr>
          <w:bCs/>
        </w:rPr>
      </w:sdtEndPr>
      <w:sdtContent>
        <w:p w:rsidR="009744A9" w:rsidRDefault="00F81651">
          <w:pPr>
            <w:pStyle w:val="TOC1"/>
            <w:rPr>
              <w:rFonts w:asciiTheme="minorHAnsi" w:eastAsiaTheme="minorEastAsia" w:hAnsiTheme="minorHAnsi" w:cstheme="minorBidi"/>
              <w:b w:val="0"/>
            </w:rPr>
          </w:pPr>
          <w:r>
            <w:fldChar w:fldCharType="begin"/>
          </w:r>
          <w:r>
            <w:instrText xml:space="preserve"> TOC \o "1-3" \h \z \u </w:instrText>
          </w:r>
          <w:r>
            <w:fldChar w:fldCharType="separate"/>
          </w:r>
          <w:hyperlink w:anchor="_Toc445463401" w:history="1">
            <w:r w:rsidR="009744A9" w:rsidRPr="00441184">
              <w:rPr>
                <w:rStyle w:val="Hyperlink"/>
                <w:rFonts w:eastAsiaTheme="minorHAnsi"/>
              </w:rPr>
              <w:t>Version Control</w:t>
            </w:r>
            <w:r w:rsidR="009744A9">
              <w:rPr>
                <w:webHidden/>
              </w:rPr>
              <w:tab/>
            </w:r>
            <w:r w:rsidR="009744A9">
              <w:rPr>
                <w:webHidden/>
              </w:rPr>
              <w:fldChar w:fldCharType="begin"/>
            </w:r>
            <w:r w:rsidR="009744A9">
              <w:rPr>
                <w:webHidden/>
              </w:rPr>
              <w:instrText xml:space="preserve"> PAGEREF _Toc445463401 \h </w:instrText>
            </w:r>
            <w:r w:rsidR="009744A9">
              <w:rPr>
                <w:webHidden/>
              </w:rPr>
            </w:r>
            <w:r w:rsidR="009744A9">
              <w:rPr>
                <w:webHidden/>
              </w:rPr>
              <w:fldChar w:fldCharType="separate"/>
            </w:r>
            <w:r w:rsidR="00773903">
              <w:rPr>
                <w:webHidden/>
              </w:rPr>
              <w:t>ii</w:t>
            </w:r>
            <w:r w:rsidR="009744A9">
              <w:rPr>
                <w:webHidden/>
              </w:rPr>
              <w:fldChar w:fldCharType="end"/>
            </w:r>
          </w:hyperlink>
        </w:p>
        <w:p w:rsidR="009744A9" w:rsidRDefault="00773903">
          <w:pPr>
            <w:pStyle w:val="TOC2"/>
            <w:rPr>
              <w:rFonts w:asciiTheme="minorHAnsi" w:eastAsiaTheme="minorEastAsia" w:hAnsiTheme="minorHAnsi" w:cstheme="minorBidi"/>
            </w:rPr>
          </w:pPr>
          <w:hyperlink w:anchor="_Toc445463402" w:history="1">
            <w:r w:rsidR="009744A9" w:rsidRPr="00441184">
              <w:rPr>
                <w:rStyle w:val="Hyperlink"/>
                <w:rFonts w:eastAsiaTheme="minorHAnsi"/>
              </w:rPr>
              <w:t>Document History</w:t>
            </w:r>
            <w:r w:rsidR="009744A9">
              <w:rPr>
                <w:webHidden/>
              </w:rPr>
              <w:tab/>
            </w:r>
            <w:r w:rsidR="009744A9">
              <w:rPr>
                <w:webHidden/>
              </w:rPr>
              <w:fldChar w:fldCharType="begin"/>
            </w:r>
            <w:r w:rsidR="009744A9">
              <w:rPr>
                <w:webHidden/>
              </w:rPr>
              <w:instrText xml:space="preserve"> PAGEREF _Toc445463402 \h </w:instrText>
            </w:r>
            <w:r w:rsidR="009744A9">
              <w:rPr>
                <w:webHidden/>
              </w:rPr>
            </w:r>
            <w:r w:rsidR="009744A9">
              <w:rPr>
                <w:webHidden/>
              </w:rPr>
              <w:fldChar w:fldCharType="separate"/>
            </w:r>
            <w:r>
              <w:rPr>
                <w:webHidden/>
              </w:rPr>
              <w:t>ii</w:t>
            </w:r>
            <w:r w:rsidR="009744A9">
              <w:rPr>
                <w:webHidden/>
              </w:rPr>
              <w:fldChar w:fldCharType="end"/>
            </w:r>
          </w:hyperlink>
        </w:p>
        <w:p w:rsidR="009744A9" w:rsidRDefault="00773903">
          <w:pPr>
            <w:pStyle w:val="TOC2"/>
            <w:rPr>
              <w:rFonts w:asciiTheme="minorHAnsi" w:eastAsiaTheme="minorEastAsia" w:hAnsiTheme="minorHAnsi" w:cstheme="minorBidi"/>
            </w:rPr>
          </w:pPr>
          <w:hyperlink w:anchor="_Toc445463403" w:history="1">
            <w:r w:rsidR="009744A9" w:rsidRPr="00441184">
              <w:rPr>
                <w:rStyle w:val="Hyperlink"/>
                <w:rFonts w:eastAsiaTheme="minorHAnsi"/>
              </w:rPr>
              <w:t>Document Approval</w:t>
            </w:r>
            <w:r w:rsidR="009744A9">
              <w:rPr>
                <w:webHidden/>
              </w:rPr>
              <w:tab/>
            </w:r>
            <w:r w:rsidR="009744A9">
              <w:rPr>
                <w:webHidden/>
              </w:rPr>
              <w:fldChar w:fldCharType="begin"/>
            </w:r>
            <w:r w:rsidR="009744A9">
              <w:rPr>
                <w:webHidden/>
              </w:rPr>
              <w:instrText xml:space="preserve"> PAGEREF _Toc445463403 \h </w:instrText>
            </w:r>
            <w:r w:rsidR="009744A9">
              <w:rPr>
                <w:webHidden/>
              </w:rPr>
            </w:r>
            <w:r w:rsidR="009744A9">
              <w:rPr>
                <w:webHidden/>
              </w:rPr>
              <w:fldChar w:fldCharType="separate"/>
            </w:r>
            <w:r>
              <w:rPr>
                <w:webHidden/>
              </w:rPr>
              <w:t>ii</w:t>
            </w:r>
            <w:r w:rsidR="009744A9">
              <w:rPr>
                <w:webHidden/>
              </w:rPr>
              <w:fldChar w:fldCharType="end"/>
            </w:r>
          </w:hyperlink>
        </w:p>
        <w:p w:rsidR="009744A9" w:rsidRDefault="00773903">
          <w:pPr>
            <w:pStyle w:val="TOC1"/>
            <w:rPr>
              <w:rFonts w:asciiTheme="minorHAnsi" w:eastAsiaTheme="minorEastAsia" w:hAnsiTheme="minorHAnsi" w:cstheme="minorBidi"/>
              <w:b w:val="0"/>
            </w:rPr>
          </w:pPr>
          <w:hyperlink w:anchor="_Toc445463404" w:history="1">
            <w:r w:rsidR="009744A9" w:rsidRPr="00441184">
              <w:rPr>
                <w:rStyle w:val="Hyperlink"/>
              </w:rPr>
              <w:t>Contents</w:t>
            </w:r>
            <w:r w:rsidR="009744A9">
              <w:rPr>
                <w:webHidden/>
              </w:rPr>
              <w:tab/>
            </w:r>
            <w:r w:rsidR="009744A9">
              <w:rPr>
                <w:webHidden/>
              </w:rPr>
              <w:fldChar w:fldCharType="begin"/>
            </w:r>
            <w:r w:rsidR="009744A9">
              <w:rPr>
                <w:webHidden/>
              </w:rPr>
              <w:instrText xml:space="preserve"> PAGEREF _Toc445463404 \h </w:instrText>
            </w:r>
            <w:r w:rsidR="009744A9">
              <w:rPr>
                <w:webHidden/>
              </w:rPr>
            </w:r>
            <w:r w:rsidR="009744A9">
              <w:rPr>
                <w:webHidden/>
              </w:rPr>
              <w:fldChar w:fldCharType="separate"/>
            </w:r>
            <w:r>
              <w:rPr>
                <w:webHidden/>
              </w:rPr>
              <w:t>iv</w:t>
            </w:r>
            <w:r w:rsidR="009744A9">
              <w:rPr>
                <w:webHidden/>
              </w:rPr>
              <w:fldChar w:fldCharType="end"/>
            </w:r>
          </w:hyperlink>
        </w:p>
        <w:p w:rsidR="009744A9" w:rsidRDefault="00773903">
          <w:pPr>
            <w:pStyle w:val="TOC2"/>
            <w:rPr>
              <w:rFonts w:asciiTheme="minorHAnsi" w:eastAsiaTheme="minorEastAsia" w:hAnsiTheme="minorHAnsi" w:cstheme="minorBidi"/>
            </w:rPr>
          </w:pPr>
          <w:hyperlink w:anchor="_Toc445463405" w:history="1">
            <w:r w:rsidR="009744A9" w:rsidRPr="00441184">
              <w:rPr>
                <w:rStyle w:val="Hyperlink"/>
              </w:rPr>
              <w:t>Tables</w:t>
            </w:r>
            <w:r w:rsidR="009744A9">
              <w:rPr>
                <w:webHidden/>
              </w:rPr>
              <w:tab/>
            </w:r>
            <w:r w:rsidR="009744A9">
              <w:rPr>
                <w:webHidden/>
              </w:rPr>
              <w:fldChar w:fldCharType="begin"/>
            </w:r>
            <w:r w:rsidR="009744A9">
              <w:rPr>
                <w:webHidden/>
              </w:rPr>
              <w:instrText xml:space="preserve"> PAGEREF _Toc445463405 \h </w:instrText>
            </w:r>
            <w:r w:rsidR="009744A9">
              <w:rPr>
                <w:webHidden/>
              </w:rPr>
            </w:r>
            <w:r w:rsidR="009744A9">
              <w:rPr>
                <w:webHidden/>
              </w:rPr>
              <w:fldChar w:fldCharType="separate"/>
            </w:r>
            <w:r>
              <w:rPr>
                <w:webHidden/>
              </w:rPr>
              <w:t>iv</w:t>
            </w:r>
            <w:r w:rsidR="009744A9">
              <w:rPr>
                <w:webHidden/>
              </w:rPr>
              <w:fldChar w:fldCharType="end"/>
            </w:r>
          </w:hyperlink>
        </w:p>
        <w:p w:rsidR="009744A9" w:rsidRDefault="00773903">
          <w:pPr>
            <w:pStyle w:val="TOC2"/>
            <w:rPr>
              <w:rFonts w:asciiTheme="minorHAnsi" w:eastAsiaTheme="minorEastAsia" w:hAnsiTheme="minorHAnsi" w:cstheme="minorBidi"/>
            </w:rPr>
          </w:pPr>
          <w:hyperlink w:anchor="_Toc445463406" w:history="1">
            <w:r w:rsidR="009744A9" w:rsidRPr="00441184">
              <w:rPr>
                <w:rStyle w:val="Hyperlink"/>
              </w:rPr>
              <w:t>Boxes</w:t>
            </w:r>
            <w:r w:rsidR="009744A9">
              <w:rPr>
                <w:webHidden/>
              </w:rPr>
              <w:tab/>
            </w:r>
            <w:r w:rsidR="009744A9">
              <w:rPr>
                <w:webHidden/>
              </w:rPr>
              <w:fldChar w:fldCharType="begin"/>
            </w:r>
            <w:r w:rsidR="009744A9">
              <w:rPr>
                <w:webHidden/>
              </w:rPr>
              <w:instrText xml:space="preserve"> PAGEREF _Toc445463406 \h </w:instrText>
            </w:r>
            <w:r w:rsidR="009744A9">
              <w:rPr>
                <w:webHidden/>
              </w:rPr>
            </w:r>
            <w:r w:rsidR="009744A9">
              <w:rPr>
                <w:webHidden/>
              </w:rPr>
              <w:fldChar w:fldCharType="separate"/>
            </w:r>
            <w:r>
              <w:rPr>
                <w:webHidden/>
              </w:rPr>
              <w:t>iv</w:t>
            </w:r>
            <w:r w:rsidR="009744A9">
              <w:rPr>
                <w:webHidden/>
              </w:rPr>
              <w:fldChar w:fldCharType="end"/>
            </w:r>
          </w:hyperlink>
        </w:p>
        <w:p w:rsidR="009744A9" w:rsidRDefault="00773903">
          <w:pPr>
            <w:pStyle w:val="TOC2"/>
            <w:rPr>
              <w:rFonts w:asciiTheme="minorHAnsi" w:eastAsiaTheme="minorEastAsia" w:hAnsiTheme="minorHAnsi" w:cstheme="minorBidi"/>
            </w:rPr>
          </w:pPr>
          <w:hyperlink w:anchor="_Toc445463407" w:history="1">
            <w:r w:rsidR="009744A9" w:rsidRPr="00441184">
              <w:rPr>
                <w:rStyle w:val="Hyperlink"/>
              </w:rPr>
              <w:t>Figures</w:t>
            </w:r>
            <w:r w:rsidR="009744A9">
              <w:rPr>
                <w:webHidden/>
              </w:rPr>
              <w:tab/>
            </w:r>
            <w:r w:rsidR="009744A9">
              <w:rPr>
                <w:webHidden/>
              </w:rPr>
              <w:fldChar w:fldCharType="begin"/>
            </w:r>
            <w:r w:rsidR="009744A9">
              <w:rPr>
                <w:webHidden/>
              </w:rPr>
              <w:instrText xml:space="preserve"> PAGEREF _Toc445463407 \h </w:instrText>
            </w:r>
            <w:r w:rsidR="009744A9">
              <w:rPr>
                <w:webHidden/>
              </w:rPr>
            </w:r>
            <w:r w:rsidR="009744A9">
              <w:rPr>
                <w:webHidden/>
              </w:rPr>
              <w:fldChar w:fldCharType="separate"/>
            </w:r>
            <w:r>
              <w:rPr>
                <w:webHidden/>
              </w:rPr>
              <w:t>iv</w:t>
            </w:r>
            <w:r w:rsidR="009744A9">
              <w:rPr>
                <w:webHidden/>
              </w:rPr>
              <w:fldChar w:fldCharType="end"/>
            </w:r>
          </w:hyperlink>
        </w:p>
        <w:p w:rsidR="009744A9" w:rsidRDefault="00773903">
          <w:pPr>
            <w:pStyle w:val="TOC1"/>
            <w:rPr>
              <w:rFonts w:asciiTheme="minorHAnsi" w:eastAsiaTheme="minorEastAsia" w:hAnsiTheme="minorHAnsi" w:cstheme="minorBidi"/>
              <w:b w:val="0"/>
            </w:rPr>
          </w:pPr>
          <w:hyperlink w:anchor="_Toc445463408" w:history="1">
            <w:r w:rsidR="009744A9" w:rsidRPr="00441184">
              <w:rPr>
                <w:rStyle w:val="Hyperlink"/>
              </w:rPr>
              <w:t>Executive Summary</w:t>
            </w:r>
            <w:r w:rsidR="009744A9">
              <w:rPr>
                <w:webHidden/>
              </w:rPr>
              <w:tab/>
            </w:r>
            <w:r w:rsidR="009744A9">
              <w:rPr>
                <w:webHidden/>
              </w:rPr>
              <w:fldChar w:fldCharType="begin"/>
            </w:r>
            <w:r w:rsidR="009744A9">
              <w:rPr>
                <w:webHidden/>
              </w:rPr>
              <w:instrText xml:space="preserve"> PAGEREF _Toc445463408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rPr>
              <w:rFonts w:asciiTheme="minorHAnsi" w:eastAsiaTheme="minorEastAsia" w:hAnsiTheme="minorHAnsi" w:cstheme="minorBidi"/>
            </w:rPr>
          </w:pPr>
          <w:hyperlink w:anchor="_Toc445463409" w:history="1">
            <w:r w:rsidR="009744A9" w:rsidRPr="00441184">
              <w:rPr>
                <w:rStyle w:val="Hyperlink"/>
                <w:highlight w:val="cyan"/>
              </w:rPr>
              <w:t>Title of Submission</w:t>
            </w:r>
            <w:r w:rsidR="009744A9">
              <w:rPr>
                <w:webHidden/>
              </w:rPr>
              <w:tab/>
            </w:r>
            <w:r w:rsidR="009744A9">
              <w:rPr>
                <w:webHidden/>
              </w:rPr>
              <w:fldChar w:fldCharType="begin"/>
            </w:r>
            <w:r w:rsidR="009744A9">
              <w:rPr>
                <w:webHidden/>
              </w:rPr>
              <w:instrText xml:space="preserve"> PAGEREF _Toc445463409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3"/>
            <w:rPr>
              <w:rFonts w:asciiTheme="minorHAnsi" w:eastAsiaTheme="minorEastAsia" w:hAnsiTheme="minorHAnsi" w:cstheme="minorBidi"/>
            </w:rPr>
          </w:pPr>
          <w:hyperlink w:anchor="_Toc445463410" w:history="1">
            <w:r w:rsidR="009744A9" w:rsidRPr="00441184">
              <w:rPr>
                <w:rStyle w:val="Hyperlink"/>
              </w:rPr>
              <w:t>Alignment with agreed PICO Confirmation</w:t>
            </w:r>
            <w:r w:rsidR="009744A9">
              <w:rPr>
                <w:webHidden/>
              </w:rPr>
              <w:tab/>
            </w:r>
            <w:r w:rsidR="009744A9">
              <w:rPr>
                <w:webHidden/>
              </w:rPr>
              <w:fldChar w:fldCharType="begin"/>
            </w:r>
            <w:r w:rsidR="009744A9">
              <w:rPr>
                <w:webHidden/>
              </w:rPr>
              <w:instrText xml:space="preserve"> PAGEREF _Toc445463410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3"/>
            <w:rPr>
              <w:rFonts w:asciiTheme="minorHAnsi" w:eastAsiaTheme="minorEastAsia" w:hAnsiTheme="minorHAnsi" w:cstheme="minorBidi"/>
            </w:rPr>
          </w:pPr>
          <w:hyperlink w:anchor="_Toc445463411" w:history="1">
            <w:r w:rsidR="009744A9" w:rsidRPr="00441184">
              <w:rPr>
                <w:rStyle w:val="Hyperlink"/>
              </w:rPr>
              <w:t>Proposed Medical Service</w:t>
            </w:r>
            <w:r w:rsidR="009744A9">
              <w:rPr>
                <w:webHidden/>
              </w:rPr>
              <w:tab/>
            </w:r>
            <w:r w:rsidR="009744A9">
              <w:rPr>
                <w:webHidden/>
              </w:rPr>
              <w:fldChar w:fldCharType="begin"/>
            </w:r>
            <w:r w:rsidR="009744A9">
              <w:rPr>
                <w:webHidden/>
              </w:rPr>
              <w:instrText xml:space="preserve"> PAGEREF _Toc445463411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3"/>
            <w:rPr>
              <w:rFonts w:asciiTheme="minorHAnsi" w:eastAsiaTheme="minorEastAsia" w:hAnsiTheme="minorHAnsi" w:cstheme="minorBidi"/>
            </w:rPr>
          </w:pPr>
          <w:hyperlink w:anchor="_Toc445463412" w:history="1">
            <w:r w:rsidR="009744A9" w:rsidRPr="00441184">
              <w:rPr>
                <w:rStyle w:val="Hyperlink"/>
              </w:rPr>
              <w:t>Proposal for Public Funding</w:t>
            </w:r>
            <w:r w:rsidR="009744A9">
              <w:rPr>
                <w:webHidden/>
              </w:rPr>
              <w:tab/>
            </w:r>
            <w:r w:rsidR="009744A9">
              <w:rPr>
                <w:webHidden/>
              </w:rPr>
              <w:fldChar w:fldCharType="begin"/>
            </w:r>
            <w:r w:rsidR="009744A9">
              <w:rPr>
                <w:webHidden/>
              </w:rPr>
              <w:instrText xml:space="preserve"> PAGEREF _Toc445463412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3"/>
            <w:rPr>
              <w:rFonts w:asciiTheme="minorHAnsi" w:eastAsiaTheme="minorEastAsia" w:hAnsiTheme="minorHAnsi" w:cstheme="minorBidi"/>
            </w:rPr>
          </w:pPr>
          <w:hyperlink w:anchor="_Toc445463413" w:history="1">
            <w:r w:rsidR="009744A9" w:rsidRPr="00441184">
              <w:rPr>
                <w:rStyle w:val="Hyperlink"/>
              </w:rPr>
              <w:t>Population</w:t>
            </w:r>
            <w:r w:rsidR="009744A9">
              <w:rPr>
                <w:webHidden/>
              </w:rPr>
              <w:tab/>
            </w:r>
            <w:r w:rsidR="009744A9">
              <w:rPr>
                <w:webHidden/>
              </w:rPr>
              <w:fldChar w:fldCharType="begin"/>
            </w:r>
            <w:r w:rsidR="009744A9">
              <w:rPr>
                <w:webHidden/>
              </w:rPr>
              <w:instrText xml:space="preserve"> PAGEREF _Toc445463413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3"/>
            <w:rPr>
              <w:rFonts w:asciiTheme="minorHAnsi" w:eastAsiaTheme="minorEastAsia" w:hAnsiTheme="minorHAnsi" w:cstheme="minorBidi"/>
            </w:rPr>
          </w:pPr>
          <w:hyperlink w:anchor="_Toc445463414" w:history="1">
            <w:r w:rsidR="009744A9" w:rsidRPr="00441184">
              <w:rPr>
                <w:rStyle w:val="Hyperlink"/>
              </w:rPr>
              <w:t>Comparator Details</w:t>
            </w:r>
            <w:r w:rsidR="009744A9">
              <w:rPr>
                <w:webHidden/>
              </w:rPr>
              <w:tab/>
            </w:r>
            <w:r w:rsidR="009744A9">
              <w:rPr>
                <w:webHidden/>
              </w:rPr>
              <w:fldChar w:fldCharType="begin"/>
            </w:r>
            <w:r w:rsidR="009744A9">
              <w:rPr>
                <w:webHidden/>
              </w:rPr>
              <w:instrText xml:space="preserve"> PAGEREF _Toc445463414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3"/>
            <w:rPr>
              <w:rFonts w:asciiTheme="minorHAnsi" w:eastAsiaTheme="minorEastAsia" w:hAnsiTheme="minorHAnsi" w:cstheme="minorBidi"/>
            </w:rPr>
          </w:pPr>
          <w:hyperlink w:anchor="_Toc445463415" w:history="1">
            <w:r w:rsidR="009744A9" w:rsidRPr="00441184">
              <w:rPr>
                <w:rStyle w:val="Hyperlink"/>
              </w:rPr>
              <w:t>Clinical management algorithm(s)</w:t>
            </w:r>
            <w:r w:rsidR="009744A9">
              <w:rPr>
                <w:webHidden/>
              </w:rPr>
              <w:tab/>
            </w:r>
            <w:r w:rsidR="009744A9">
              <w:rPr>
                <w:webHidden/>
              </w:rPr>
              <w:fldChar w:fldCharType="begin"/>
            </w:r>
            <w:r w:rsidR="009744A9">
              <w:rPr>
                <w:webHidden/>
              </w:rPr>
              <w:instrText xml:space="preserve"> PAGEREF _Toc445463415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3"/>
            <w:rPr>
              <w:rFonts w:asciiTheme="minorHAnsi" w:eastAsiaTheme="minorEastAsia" w:hAnsiTheme="minorHAnsi" w:cstheme="minorBidi"/>
            </w:rPr>
          </w:pPr>
          <w:hyperlink w:anchor="_Toc445463416" w:history="1">
            <w:r w:rsidR="009744A9" w:rsidRPr="00441184">
              <w:rPr>
                <w:rStyle w:val="Hyperlink"/>
              </w:rPr>
              <w:t>Key Differences in the Delivery of the Proposed Medical Service and the Main Comparator</w:t>
            </w:r>
            <w:r w:rsidR="009744A9">
              <w:rPr>
                <w:webHidden/>
              </w:rPr>
              <w:tab/>
            </w:r>
            <w:r w:rsidR="009744A9">
              <w:rPr>
                <w:webHidden/>
              </w:rPr>
              <w:fldChar w:fldCharType="begin"/>
            </w:r>
            <w:r w:rsidR="009744A9">
              <w:rPr>
                <w:webHidden/>
              </w:rPr>
              <w:instrText xml:space="preserve"> PAGEREF _Toc445463416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3"/>
            <w:rPr>
              <w:rFonts w:asciiTheme="minorHAnsi" w:eastAsiaTheme="minorEastAsia" w:hAnsiTheme="minorHAnsi" w:cstheme="minorBidi"/>
            </w:rPr>
          </w:pPr>
          <w:hyperlink w:anchor="_Toc445463417" w:history="1">
            <w:r w:rsidR="009744A9" w:rsidRPr="00441184">
              <w:rPr>
                <w:rStyle w:val="Hyperlink"/>
              </w:rPr>
              <w:t>Clinical Claim</w:t>
            </w:r>
            <w:r w:rsidR="009744A9">
              <w:rPr>
                <w:webHidden/>
              </w:rPr>
              <w:tab/>
            </w:r>
            <w:r w:rsidR="009744A9">
              <w:rPr>
                <w:webHidden/>
              </w:rPr>
              <w:fldChar w:fldCharType="begin"/>
            </w:r>
            <w:r w:rsidR="009744A9">
              <w:rPr>
                <w:webHidden/>
              </w:rPr>
              <w:instrText xml:space="preserve"> PAGEREF _Toc445463417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3"/>
            <w:rPr>
              <w:rFonts w:asciiTheme="minorHAnsi" w:eastAsiaTheme="minorEastAsia" w:hAnsiTheme="minorHAnsi" w:cstheme="minorBidi"/>
            </w:rPr>
          </w:pPr>
          <w:hyperlink w:anchor="_Toc445463418" w:history="1">
            <w:r w:rsidR="009744A9" w:rsidRPr="00441184">
              <w:rPr>
                <w:rStyle w:val="Hyperlink"/>
              </w:rPr>
              <w:t>Approach Taken to the Evidence Assessment</w:t>
            </w:r>
            <w:r w:rsidR="009744A9">
              <w:rPr>
                <w:webHidden/>
              </w:rPr>
              <w:tab/>
            </w:r>
            <w:r w:rsidR="009744A9">
              <w:rPr>
                <w:webHidden/>
              </w:rPr>
              <w:fldChar w:fldCharType="begin"/>
            </w:r>
            <w:r w:rsidR="009744A9">
              <w:rPr>
                <w:webHidden/>
              </w:rPr>
              <w:instrText xml:space="preserve"> PAGEREF _Toc445463418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3"/>
            <w:rPr>
              <w:rFonts w:asciiTheme="minorHAnsi" w:eastAsiaTheme="minorEastAsia" w:hAnsiTheme="minorHAnsi" w:cstheme="minorBidi"/>
            </w:rPr>
          </w:pPr>
          <w:hyperlink w:anchor="_Toc445463419" w:history="1">
            <w:r w:rsidR="009744A9" w:rsidRPr="00441184">
              <w:rPr>
                <w:rStyle w:val="Hyperlink"/>
              </w:rPr>
              <w:t>Characteristics of the Evidence Base</w:t>
            </w:r>
            <w:r w:rsidR="009744A9">
              <w:rPr>
                <w:webHidden/>
              </w:rPr>
              <w:tab/>
            </w:r>
            <w:r w:rsidR="009744A9">
              <w:rPr>
                <w:webHidden/>
              </w:rPr>
              <w:fldChar w:fldCharType="begin"/>
            </w:r>
            <w:r w:rsidR="009744A9">
              <w:rPr>
                <w:webHidden/>
              </w:rPr>
              <w:instrText xml:space="preserve"> PAGEREF _Toc445463419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3"/>
            <w:rPr>
              <w:rFonts w:asciiTheme="minorHAnsi" w:eastAsiaTheme="minorEastAsia" w:hAnsiTheme="minorHAnsi" w:cstheme="minorBidi"/>
            </w:rPr>
          </w:pPr>
          <w:hyperlink w:anchor="_Toc445463420" w:history="1">
            <w:r w:rsidR="009744A9" w:rsidRPr="00441184">
              <w:rPr>
                <w:rStyle w:val="Hyperlink"/>
              </w:rPr>
              <w:t>Results</w:t>
            </w:r>
            <w:r w:rsidR="009744A9">
              <w:rPr>
                <w:webHidden/>
              </w:rPr>
              <w:tab/>
            </w:r>
            <w:r w:rsidR="009744A9">
              <w:rPr>
                <w:webHidden/>
              </w:rPr>
              <w:fldChar w:fldCharType="begin"/>
            </w:r>
            <w:r w:rsidR="009744A9">
              <w:rPr>
                <w:webHidden/>
              </w:rPr>
              <w:instrText xml:space="preserve"> PAGEREF _Toc445463420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3"/>
            <w:rPr>
              <w:rFonts w:asciiTheme="minorHAnsi" w:eastAsiaTheme="minorEastAsia" w:hAnsiTheme="minorHAnsi" w:cstheme="minorBidi"/>
            </w:rPr>
          </w:pPr>
          <w:hyperlink w:anchor="_Toc445463421" w:history="1">
            <w:r w:rsidR="009744A9" w:rsidRPr="00441184">
              <w:rPr>
                <w:rStyle w:val="Hyperlink"/>
              </w:rPr>
              <w:t>Translation Issues</w:t>
            </w:r>
            <w:r w:rsidR="009744A9">
              <w:rPr>
                <w:webHidden/>
              </w:rPr>
              <w:tab/>
            </w:r>
            <w:r w:rsidR="009744A9">
              <w:rPr>
                <w:webHidden/>
              </w:rPr>
              <w:fldChar w:fldCharType="begin"/>
            </w:r>
            <w:r w:rsidR="009744A9">
              <w:rPr>
                <w:webHidden/>
              </w:rPr>
              <w:instrText xml:space="preserve"> PAGEREF _Toc445463421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3"/>
            <w:rPr>
              <w:rFonts w:asciiTheme="minorHAnsi" w:eastAsiaTheme="minorEastAsia" w:hAnsiTheme="minorHAnsi" w:cstheme="minorBidi"/>
            </w:rPr>
          </w:pPr>
          <w:hyperlink w:anchor="_Toc445463422" w:history="1">
            <w:r w:rsidR="009744A9" w:rsidRPr="00441184">
              <w:rPr>
                <w:rStyle w:val="Hyperlink"/>
              </w:rPr>
              <w:t>Economic Evaluation</w:t>
            </w:r>
            <w:r w:rsidR="009744A9">
              <w:rPr>
                <w:webHidden/>
              </w:rPr>
              <w:tab/>
            </w:r>
            <w:r w:rsidR="009744A9">
              <w:rPr>
                <w:webHidden/>
              </w:rPr>
              <w:fldChar w:fldCharType="begin"/>
            </w:r>
            <w:r w:rsidR="009744A9">
              <w:rPr>
                <w:webHidden/>
              </w:rPr>
              <w:instrText xml:space="preserve"> PAGEREF _Toc445463422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3"/>
            <w:rPr>
              <w:rFonts w:asciiTheme="minorHAnsi" w:eastAsiaTheme="minorEastAsia" w:hAnsiTheme="minorHAnsi" w:cstheme="minorBidi"/>
            </w:rPr>
          </w:pPr>
          <w:hyperlink w:anchor="_Toc445463423" w:history="1">
            <w:r w:rsidR="009744A9" w:rsidRPr="00441184">
              <w:rPr>
                <w:rStyle w:val="Hyperlink"/>
              </w:rPr>
              <w:t>Estimated Extent of Use and Financial Implications</w:t>
            </w:r>
            <w:r w:rsidR="009744A9">
              <w:rPr>
                <w:webHidden/>
              </w:rPr>
              <w:tab/>
            </w:r>
            <w:r w:rsidR="009744A9">
              <w:rPr>
                <w:webHidden/>
              </w:rPr>
              <w:fldChar w:fldCharType="begin"/>
            </w:r>
            <w:r w:rsidR="009744A9">
              <w:rPr>
                <w:webHidden/>
              </w:rPr>
              <w:instrText xml:space="preserve"> PAGEREF _Toc445463423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3"/>
            <w:rPr>
              <w:rFonts w:asciiTheme="minorHAnsi" w:eastAsiaTheme="minorEastAsia" w:hAnsiTheme="minorHAnsi" w:cstheme="minorBidi"/>
            </w:rPr>
          </w:pPr>
          <w:hyperlink w:anchor="_Toc445463424" w:history="1">
            <w:r w:rsidR="009744A9" w:rsidRPr="00441184">
              <w:rPr>
                <w:rStyle w:val="Hyperlink"/>
              </w:rPr>
              <w:t>Consumer impact summary</w:t>
            </w:r>
            <w:r w:rsidR="009744A9">
              <w:rPr>
                <w:webHidden/>
              </w:rPr>
              <w:tab/>
            </w:r>
            <w:r w:rsidR="009744A9">
              <w:rPr>
                <w:webHidden/>
              </w:rPr>
              <w:fldChar w:fldCharType="begin"/>
            </w:r>
            <w:r w:rsidR="009744A9">
              <w:rPr>
                <w:webHidden/>
              </w:rPr>
              <w:instrText xml:space="preserve"> PAGEREF _Toc445463424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3"/>
            <w:rPr>
              <w:rFonts w:asciiTheme="minorHAnsi" w:eastAsiaTheme="minorEastAsia" w:hAnsiTheme="minorHAnsi" w:cstheme="minorBidi"/>
            </w:rPr>
          </w:pPr>
          <w:hyperlink w:anchor="_Toc445463425" w:history="1">
            <w:r w:rsidR="009744A9" w:rsidRPr="00441184">
              <w:rPr>
                <w:rStyle w:val="Hyperlink"/>
              </w:rPr>
              <w:t>&lt;Other Relevant Considerations&gt;</w:t>
            </w:r>
            <w:r w:rsidR="009744A9">
              <w:rPr>
                <w:webHidden/>
              </w:rPr>
              <w:tab/>
            </w:r>
            <w:r w:rsidR="009744A9">
              <w:rPr>
                <w:webHidden/>
              </w:rPr>
              <w:fldChar w:fldCharType="begin"/>
            </w:r>
            <w:r w:rsidR="009744A9">
              <w:rPr>
                <w:webHidden/>
              </w:rPr>
              <w:instrText xml:space="preserve"> PAGEREF _Toc445463425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1"/>
            <w:rPr>
              <w:rFonts w:asciiTheme="minorHAnsi" w:eastAsiaTheme="minorEastAsia" w:hAnsiTheme="minorHAnsi" w:cstheme="minorBidi"/>
              <w:b w:val="0"/>
            </w:rPr>
          </w:pPr>
          <w:hyperlink w:anchor="_Toc445463426" w:history="1">
            <w:r w:rsidR="009744A9" w:rsidRPr="00441184">
              <w:rPr>
                <w:rStyle w:val="Hyperlink"/>
              </w:rPr>
              <w:t>Acronyms and Abbreviations</w:t>
            </w:r>
            <w:r w:rsidR="009744A9">
              <w:rPr>
                <w:webHidden/>
              </w:rPr>
              <w:tab/>
            </w:r>
            <w:r w:rsidR="009744A9">
              <w:rPr>
                <w:webHidden/>
              </w:rPr>
              <w:fldChar w:fldCharType="begin"/>
            </w:r>
            <w:r w:rsidR="009744A9">
              <w:rPr>
                <w:webHidden/>
              </w:rPr>
              <w:instrText xml:space="preserve"> PAGEREF _Toc445463426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1"/>
            <w:rPr>
              <w:rFonts w:asciiTheme="minorHAnsi" w:eastAsiaTheme="minorEastAsia" w:hAnsiTheme="minorHAnsi" w:cstheme="minorBidi"/>
              <w:b w:val="0"/>
            </w:rPr>
          </w:pPr>
          <w:hyperlink w:anchor="_Toc445463427" w:history="1">
            <w:r w:rsidR="009744A9" w:rsidRPr="00441184">
              <w:rPr>
                <w:rStyle w:val="Hyperlink"/>
              </w:rPr>
              <w:t>Section A</w:t>
            </w:r>
            <w:r w:rsidR="009744A9">
              <w:rPr>
                <w:rFonts w:asciiTheme="minorHAnsi" w:eastAsiaTheme="minorEastAsia" w:hAnsiTheme="minorHAnsi" w:cstheme="minorBidi"/>
                <w:b w:val="0"/>
              </w:rPr>
              <w:tab/>
            </w:r>
            <w:r w:rsidR="009744A9" w:rsidRPr="00441184">
              <w:rPr>
                <w:rStyle w:val="Hyperlink"/>
              </w:rPr>
              <w:t>Context</w:t>
            </w:r>
            <w:r w:rsidR="009744A9">
              <w:rPr>
                <w:webHidden/>
              </w:rPr>
              <w:tab/>
            </w:r>
            <w:r w:rsidR="009744A9">
              <w:rPr>
                <w:webHidden/>
              </w:rPr>
              <w:fldChar w:fldCharType="begin"/>
            </w:r>
            <w:r w:rsidR="009744A9">
              <w:rPr>
                <w:webHidden/>
              </w:rPr>
              <w:instrText xml:space="preserve"> PAGEREF _Toc445463427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418"/>
            </w:tabs>
            <w:rPr>
              <w:rFonts w:asciiTheme="minorHAnsi" w:eastAsiaTheme="minorEastAsia" w:hAnsiTheme="minorHAnsi" w:cstheme="minorBidi"/>
            </w:rPr>
          </w:pPr>
          <w:hyperlink w:anchor="_Toc445463428" w:history="1">
            <w:r w:rsidR="009744A9" w:rsidRPr="00441184">
              <w:rPr>
                <w:rStyle w:val="Hyperlink"/>
              </w:rPr>
              <w:t>A1</w:t>
            </w:r>
            <w:r w:rsidR="009744A9">
              <w:rPr>
                <w:rFonts w:asciiTheme="minorHAnsi" w:eastAsiaTheme="minorEastAsia" w:hAnsiTheme="minorHAnsi" w:cstheme="minorBidi"/>
              </w:rPr>
              <w:tab/>
            </w:r>
            <w:r w:rsidR="009744A9" w:rsidRPr="00441184">
              <w:rPr>
                <w:rStyle w:val="Hyperlink"/>
              </w:rPr>
              <w:t>Items in the agreed PICO Confirmation</w:t>
            </w:r>
            <w:r w:rsidR="009744A9">
              <w:rPr>
                <w:webHidden/>
              </w:rPr>
              <w:tab/>
            </w:r>
            <w:r w:rsidR="009744A9">
              <w:rPr>
                <w:webHidden/>
              </w:rPr>
              <w:fldChar w:fldCharType="begin"/>
            </w:r>
            <w:r w:rsidR="009744A9">
              <w:rPr>
                <w:webHidden/>
              </w:rPr>
              <w:instrText xml:space="preserve"> PAGEREF _Toc445463428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418"/>
            </w:tabs>
            <w:rPr>
              <w:rFonts w:asciiTheme="minorHAnsi" w:eastAsiaTheme="minorEastAsia" w:hAnsiTheme="minorHAnsi" w:cstheme="minorBidi"/>
            </w:rPr>
          </w:pPr>
          <w:hyperlink w:anchor="_Toc445463429" w:history="1">
            <w:r w:rsidR="009744A9" w:rsidRPr="00441184">
              <w:rPr>
                <w:rStyle w:val="Hyperlink"/>
              </w:rPr>
              <w:t>A2</w:t>
            </w:r>
            <w:r w:rsidR="009744A9">
              <w:rPr>
                <w:rFonts w:asciiTheme="minorHAnsi" w:eastAsiaTheme="minorEastAsia" w:hAnsiTheme="minorHAnsi" w:cstheme="minorBidi"/>
              </w:rPr>
              <w:tab/>
            </w:r>
            <w:r w:rsidR="009744A9" w:rsidRPr="00441184">
              <w:rPr>
                <w:rStyle w:val="Hyperlink"/>
              </w:rPr>
              <w:t>Proposed Medical Service</w:t>
            </w:r>
            <w:r w:rsidR="009744A9">
              <w:rPr>
                <w:webHidden/>
              </w:rPr>
              <w:tab/>
            </w:r>
            <w:r w:rsidR="009744A9">
              <w:rPr>
                <w:webHidden/>
              </w:rPr>
              <w:fldChar w:fldCharType="begin"/>
            </w:r>
            <w:r w:rsidR="009744A9">
              <w:rPr>
                <w:webHidden/>
              </w:rPr>
              <w:instrText xml:space="preserve"> PAGEREF _Toc445463429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418"/>
            </w:tabs>
            <w:rPr>
              <w:rFonts w:asciiTheme="minorHAnsi" w:eastAsiaTheme="minorEastAsia" w:hAnsiTheme="minorHAnsi" w:cstheme="minorBidi"/>
            </w:rPr>
          </w:pPr>
          <w:hyperlink w:anchor="_Toc445463430" w:history="1">
            <w:r w:rsidR="009744A9" w:rsidRPr="00441184">
              <w:rPr>
                <w:rStyle w:val="Hyperlink"/>
              </w:rPr>
              <w:t>A3</w:t>
            </w:r>
            <w:r w:rsidR="009744A9">
              <w:rPr>
                <w:rFonts w:asciiTheme="minorHAnsi" w:eastAsiaTheme="minorEastAsia" w:hAnsiTheme="minorHAnsi" w:cstheme="minorBidi"/>
              </w:rPr>
              <w:tab/>
            </w:r>
            <w:r w:rsidR="009744A9" w:rsidRPr="00441184">
              <w:rPr>
                <w:rStyle w:val="Hyperlink"/>
              </w:rPr>
              <w:t>Proposal for Public Funding</w:t>
            </w:r>
            <w:r w:rsidR="009744A9">
              <w:rPr>
                <w:webHidden/>
              </w:rPr>
              <w:tab/>
            </w:r>
            <w:r w:rsidR="009744A9">
              <w:rPr>
                <w:webHidden/>
              </w:rPr>
              <w:fldChar w:fldCharType="begin"/>
            </w:r>
            <w:r w:rsidR="009744A9">
              <w:rPr>
                <w:webHidden/>
              </w:rPr>
              <w:instrText xml:space="preserve"> PAGEREF _Toc445463430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418"/>
            </w:tabs>
            <w:rPr>
              <w:rFonts w:asciiTheme="minorHAnsi" w:eastAsiaTheme="minorEastAsia" w:hAnsiTheme="minorHAnsi" w:cstheme="minorBidi"/>
            </w:rPr>
          </w:pPr>
          <w:hyperlink w:anchor="_Toc445463431" w:history="1">
            <w:r w:rsidR="009744A9" w:rsidRPr="00441184">
              <w:rPr>
                <w:rStyle w:val="Hyperlink"/>
              </w:rPr>
              <w:t>A4</w:t>
            </w:r>
            <w:r w:rsidR="009744A9">
              <w:rPr>
                <w:rFonts w:asciiTheme="minorHAnsi" w:eastAsiaTheme="minorEastAsia" w:hAnsiTheme="minorHAnsi" w:cstheme="minorBidi"/>
              </w:rPr>
              <w:tab/>
            </w:r>
            <w:r w:rsidR="009744A9" w:rsidRPr="00441184">
              <w:rPr>
                <w:rStyle w:val="Hyperlink"/>
              </w:rPr>
              <w:t>Proposed Population</w:t>
            </w:r>
            <w:r w:rsidR="009744A9">
              <w:rPr>
                <w:webHidden/>
              </w:rPr>
              <w:tab/>
            </w:r>
            <w:r w:rsidR="009744A9">
              <w:rPr>
                <w:webHidden/>
              </w:rPr>
              <w:fldChar w:fldCharType="begin"/>
            </w:r>
            <w:r w:rsidR="009744A9">
              <w:rPr>
                <w:webHidden/>
              </w:rPr>
              <w:instrText xml:space="preserve"> PAGEREF _Toc445463431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418"/>
            </w:tabs>
            <w:rPr>
              <w:rFonts w:asciiTheme="minorHAnsi" w:eastAsiaTheme="minorEastAsia" w:hAnsiTheme="minorHAnsi" w:cstheme="minorBidi"/>
            </w:rPr>
          </w:pPr>
          <w:hyperlink w:anchor="_Toc445463432" w:history="1">
            <w:r w:rsidR="009744A9" w:rsidRPr="00441184">
              <w:rPr>
                <w:rStyle w:val="Hyperlink"/>
              </w:rPr>
              <w:t>A5</w:t>
            </w:r>
            <w:r w:rsidR="009744A9">
              <w:rPr>
                <w:rFonts w:asciiTheme="minorHAnsi" w:eastAsiaTheme="minorEastAsia" w:hAnsiTheme="minorHAnsi" w:cstheme="minorBidi"/>
              </w:rPr>
              <w:tab/>
            </w:r>
            <w:r w:rsidR="009744A9" w:rsidRPr="00441184">
              <w:rPr>
                <w:rStyle w:val="Hyperlink"/>
              </w:rPr>
              <w:t>Comparator Details</w:t>
            </w:r>
            <w:r w:rsidR="009744A9">
              <w:rPr>
                <w:webHidden/>
              </w:rPr>
              <w:tab/>
            </w:r>
            <w:r w:rsidR="009744A9">
              <w:rPr>
                <w:webHidden/>
              </w:rPr>
              <w:fldChar w:fldCharType="begin"/>
            </w:r>
            <w:r w:rsidR="009744A9">
              <w:rPr>
                <w:webHidden/>
              </w:rPr>
              <w:instrText xml:space="preserve"> PAGEREF _Toc445463432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418"/>
            </w:tabs>
            <w:rPr>
              <w:rFonts w:asciiTheme="minorHAnsi" w:eastAsiaTheme="minorEastAsia" w:hAnsiTheme="minorHAnsi" w:cstheme="minorBidi"/>
            </w:rPr>
          </w:pPr>
          <w:hyperlink w:anchor="_Toc445463433" w:history="1">
            <w:r w:rsidR="009744A9" w:rsidRPr="00441184">
              <w:rPr>
                <w:rStyle w:val="Hyperlink"/>
              </w:rPr>
              <w:t>A6</w:t>
            </w:r>
            <w:r w:rsidR="009744A9">
              <w:rPr>
                <w:rFonts w:asciiTheme="minorHAnsi" w:eastAsiaTheme="minorEastAsia" w:hAnsiTheme="minorHAnsi" w:cstheme="minorBidi"/>
              </w:rPr>
              <w:tab/>
            </w:r>
            <w:r w:rsidR="009744A9" w:rsidRPr="00441184">
              <w:rPr>
                <w:rStyle w:val="Hyperlink"/>
              </w:rPr>
              <w:t>Clinical Management Algorithm(s)</w:t>
            </w:r>
            <w:r w:rsidR="009744A9">
              <w:rPr>
                <w:webHidden/>
              </w:rPr>
              <w:tab/>
            </w:r>
            <w:r w:rsidR="009744A9">
              <w:rPr>
                <w:webHidden/>
              </w:rPr>
              <w:fldChar w:fldCharType="begin"/>
            </w:r>
            <w:r w:rsidR="009744A9">
              <w:rPr>
                <w:webHidden/>
              </w:rPr>
              <w:instrText xml:space="preserve"> PAGEREF _Toc445463433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418"/>
            </w:tabs>
            <w:rPr>
              <w:rFonts w:asciiTheme="minorHAnsi" w:eastAsiaTheme="minorEastAsia" w:hAnsiTheme="minorHAnsi" w:cstheme="minorBidi"/>
            </w:rPr>
          </w:pPr>
          <w:hyperlink w:anchor="_Toc445463434" w:history="1">
            <w:r w:rsidR="009744A9" w:rsidRPr="00441184">
              <w:rPr>
                <w:rStyle w:val="Hyperlink"/>
              </w:rPr>
              <w:t>A7</w:t>
            </w:r>
            <w:r w:rsidR="009744A9">
              <w:rPr>
                <w:rFonts w:asciiTheme="minorHAnsi" w:eastAsiaTheme="minorEastAsia" w:hAnsiTheme="minorHAnsi" w:cstheme="minorBidi"/>
              </w:rPr>
              <w:tab/>
            </w:r>
            <w:r w:rsidR="009744A9" w:rsidRPr="00441184">
              <w:rPr>
                <w:rStyle w:val="Hyperlink"/>
              </w:rPr>
              <w:t>Key Differences in the Proposed Medical Service and the Main Comparator</w:t>
            </w:r>
            <w:r w:rsidR="009744A9">
              <w:rPr>
                <w:webHidden/>
              </w:rPr>
              <w:tab/>
            </w:r>
            <w:r w:rsidR="009744A9">
              <w:rPr>
                <w:webHidden/>
              </w:rPr>
              <w:fldChar w:fldCharType="begin"/>
            </w:r>
            <w:r w:rsidR="009744A9">
              <w:rPr>
                <w:webHidden/>
              </w:rPr>
              <w:instrText xml:space="preserve"> PAGEREF _Toc445463434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418"/>
            </w:tabs>
            <w:rPr>
              <w:rFonts w:asciiTheme="minorHAnsi" w:eastAsiaTheme="minorEastAsia" w:hAnsiTheme="minorHAnsi" w:cstheme="minorBidi"/>
            </w:rPr>
          </w:pPr>
          <w:hyperlink w:anchor="_Toc445463435" w:history="1">
            <w:r w:rsidR="009744A9" w:rsidRPr="00441184">
              <w:rPr>
                <w:rStyle w:val="Hyperlink"/>
              </w:rPr>
              <w:t>A8</w:t>
            </w:r>
            <w:r w:rsidR="009744A9">
              <w:rPr>
                <w:rFonts w:asciiTheme="minorHAnsi" w:eastAsiaTheme="minorEastAsia" w:hAnsiTheme="minorHAnsi" w:cstheme="minorBidi"/>
              </w:rPr>
              <w:tab/>
            </w:r>
            <w:r w:rsidR="009744A9" w:rsidRPr="00441184">
              <w:rPr>
                <w:rStyle w:val="Hyperlink"/>
              </w:rPr>
              <w:t>Clinical Claim</w:t>
            </w:r>
            <w:r w:rsidR="009744A9">
              <w:rPr>
                <w:webHidden/>
              </w:rPr>
              <w:tab/>
            </w:r>
            <w:r w:rsidR="009744A9">
              <w:rPr>
                <w:webHidden/>
              </w:rPr>
              <w:fldChar w:fldCharType="begin"/>
            </w:r>
            <w:r w:rsidR="009744A9">
              <w:rPr>
                <w:webHidden/>
              </w:rPr>
              <w:instrText xml:space="preserve"> PAGEREF _Toc445463435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418"/>
            </w:tabs>
            <w:rPr>
              <w:rFonts w:asciiTheme="minorHAnsi" w:eastAsiaTheme="minorEastAsia" w:hAnsiTheme="minorHAnsi" w:cstheme="minorBidi"/>
            </w:rPr>
          </w:pPr>
          <w:hyperlink w:anchor="_Toc445463436" w:history="1">
            <w:r w:rsidR="009744A9" w:rsidRPr="00441184">
              <w:rPr>
                <w:rStyle w:val="Hyperlink"/>
              </w:rPr>
              <w:t>A9</w:t>
            </w:r>
            <w:r w:rsidR="009744A9">
              <w:rPr>
                <w:rFonts w:asciiTheme="minorHAnsi" w:eastAsiaTheme="minorEastAsia" w:hAnsiTheme="minorHAnsi" w:cstheme="minorBidi"/>
              </w:rPr>
              <w:tab/>
            </w:r>
            <w:r w:rsidR="009744A9" w:rsidRPr="00441184">
              <w:rPr>
                <w:rStyle w:val="Hyperlink"/>
              </w:rPr>
              <w:t>Summary of the PICO</w:t>
            </w:r>
            <w:r w:rsidR="009744A9">
              <w:rPr>
                <w:webHidden/>
              </w:rPr>
              <w:tab/>
            </w:r>
            <w:r w:rsidR="009744A9">
              <w:rPr>
                <w:webHidden/>
              </w:rPr>
              <w:fldChar w:fldCharType="begin"/>
            </w:r>
            <w:r w:rsidR="009744A9">
              <w:rPr>
                <w:webHidden/>
              </w:rPr>
              <w:instrText xml:space="preserve"> PAGEREF _Toc445463436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540"/>
            </w:tabs>
            <w:rPr>
              <w:rFonts w:asciiTheme="minorHAnsi" w:eastAsiaTheme="minorEastAsia" w:hAnsiTheme="minorHAnsi" w:cstheme="minorBidi"/>
            </w:rPr>
          </w:pPr>
          <w:hyperlink w:anchor="_Toc445463437" w:history="1">
            <w:r w:rsidR="009744A9" w:rsidRPr="00441184">
              <w:rPr>
                <w:rStyle w:val="Hyperlink"/>
              </w:rPr>
              <w:t>A10</w:t>
            </w:r>
            <w:r w:rsidR="009744A9">
              <w:rPr>
                <w:rFonts w:asciiTheme="minorHAnsi" w:eastAsiaTheme="minorEastAsia" w:hAnsiTheme="minorHAnsi" w:cstheme="minorBidi"/>
              </w:rPr>
              <w:tab/>
            </w:r>
            <w:r w:rsidR="009744A9" w:rsidRPr="00441184">
              <w:rPr>
                <w:rStyle w:val="Hyperlink"/>
              </w:rPr>
              <w:t>Consumer impact statement</w:t>
            </w:r>
            <w:r w:rsidR="009744A9">
              <w:rPr>
                <w:webHidden/>
              </w:rPr>
              <w:tab/>
            </w:r>
            <w:r w:rsidR="009744A9">
              <w:rPr>
                <w:webHidden/>
              </w:rPr>
              <w:fldChar w:fldCharType="begin"/>
            </w:r>
            <w:r w:rsidR="009744A9">
              <w:rPr>
                <w:webHidden/>
              </w:rPr>
              <w:instrText xml:space="preserve"> PAGEREF _Toc445463437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1"/>
            <w:rPr>
              <w:rFonts w:asciiTheme="minorHAnsi" w:eastAsiaTheme="minorEastAsia" w:hAnsiTheme="minorHAnsi" w:cstheme="minorBidi"/>
              <w:b w:val="0"/>
            </w:rPr>
          </w:pPr>
          <w:hyperlink w:anchor="_Toc445463438" w:history="1">
            <w:r w:rsidR="009744A9" w:rsidRPr="00441184">
              <w:rPr>
                <w:rStyle w:val="Hyperlink"/>
              </w:rPr>
              <w:t>Section B</w:t>
            </w:r>
            <w:r w:rsidR="009744A9">
              <w:rPr>
                <w:rFonts w:asciiTheme="minorHAnsi" w:eastAsiaTheme="minorEastAsia" w:hAnsiTheme="minorHAnsi" w:cstheme="minorBidi"/>
                <w:b w:val="0"/>
              </w:rPr>
              <w:tab/>
            </w:r>
            <w:r w:rsidR="009744A9" w:rsidRPr="00441184">
              <w:rPr>
                <w:rStyle w:val="Hyperlink"/>
              </w:rPr>
              <w:t>Clinical Evaluation</w:t>
            </w:r>
            <w:r w:rsidR="009744A9">
              <w:rPr>
                <w:webHidden/>
              </w:rPr>
              <w:tab/>
            </w:r>
            <w:r w:rsidR="009744A9">
              <w:rPr>
                <w:webHidden/>
              </w:rPr>
              <w:fldChar w:fldCharType="begin"/>
            </w:r>
            <w:r w:rsidR="009744A9">
              <w:rPr>
                <w:webHidden/>
              </w:rPr>
              <w:instrText xml:space="preserve"> PAGEREF _Toc445463438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1"/>
            <w:rPr>
              <w:rFonts w:asciiTheme="minorHAnsi" w:eastAsiaTheme="minorEastAsia" w:hAnsiTheme="minorHAnsi" w:cstheme="minorBidi"/>
              <w:b w:val="0"/>
            </w:rPr>
          </w:pPr>
          <w:hyperlink w:anchor="_Toc445463439" w:history="1">
            <w:r w:rsidR="009744A9" w:rsidRPr="00441184">
              <w:rPr>
                <w:rStyle w:val="Hyperlink"/>
              </w:rPr>
              <w:t>B1</w:t>
            </w:r>
            <w:r w:rsidR="009744A9">
              <w:rPr>
                <w:rFonts w:asciiTheme="minorHAnsi" w:eastAsiaTheme="minorEastAsia" w:hAnsiTheme="minorHAnsi" w:cstheme="minorBidi"/>
                <w:b w:val="0"/>
              </w:rPr>
              <w:tab/>
            </w:r>
            <w:r w:rsidR="009744A9" w:rsidRPr="00441184">
              <w:rPr>
                <w:rStyle w:val="Hyperlink"/>
              </w:rPr>
              <w:t>Direct Evidence</w:t>
            </w:r>
            <w:r w:rsidR="009744A9">
              <w:rPr>
                <w:webHidden/>
              </w:rPr>
              <w:tab/>
            </w:r>
            <w:r w:rsidR="009744A9">
              <w:rPr>
                <w:webHidden/>
              </w:rPr>
              <w:fldChar w:fldCharType="begin"/>
            </w:r>
            <w:r w:rsidR="009744A9">
              <w:rPr>
                <w:webHidden/>
              </w:rPr>
              <w:instrText xml:space="preserve"> PAGEREF _Toc445463439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540"/>
            </w:tabs>
            <w:rPr>
              <w:rFonts w:asciiTheme="minorHAnsi" w:eastAsiaTheme="minorEastAsia" w:hAnsiTheme="minorHAnsi" w:cstheme="minorBidi"/>
            </w:rPr>
          </w:pPr>
          <w:hyperlink w:anchor="_Toc445463440" w:history="1">
            <w:r w:rsidR="009744A9" w:rsidRPr="00441184">
              <w:rPr>
                <w:rStyle w:val="Hyperlink"/>
              </w:rPr>
              <w:t>B1.1</w:t>
            </w:r>
            <w:r w:rsidR="009744A9">
              <w:rPr>
                <w:rFonts w:asciiTheme="minorHAnsi" w:eastAsiaTheme="minorEastAsia" w:hAnsiTheme="minorHAnsi" w:cstheme="minorBidi"/>
              </w:rPr>
              <w:tab/>
            </w:r>
            <w:r w:rsidR="009744A9" w:rsidRPr="00441184">
              <w:rPr>
                <w:rStyle w:val="Hyperlink"/>
              </w:rPr>
              <w:t>Literature Sources and Search Strategies</w:t>
            </w:r>
            <w:r w:rsidR="009744A9">
              <w:rPr>
                <w:webHidden/>
              </w:rPr>
              <w:tab/>
            </w:r>
            <w:r w:rsidR="009744A9">
              <w:rPr>
                <w:webHidden/>
              </w:rPr>
              <w:fldChar w:fldCharType="begin"/>
            </w:r>
            <w:r w:rsidR="009744A9">
              <w:rPr>
                <w:webHidden/>
              </w:rPr>
              <w:instrText xml:space="preserve"> PAGEREF _Toc445463440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540"/>
            </w:tabs>
            <w:rPr>
              <w:rFonts w:asciiTheme="minorHAnsi" w:eastAsiaTheme="minorEastAsia" w:hAnsiTheme="minorHAnsi" w:cstheme="minorBidi"/>
            </w:rPr>
          </w:pPr>
          <w:hyperlink w:anchor="_Toc445463441" w:history="1">
            <w:r w:rsidR="009744A9" w:rsidRPr="00441184">
              <w:rPr>
                <w:rStyle w:val="Hyperlink"/>
              </w:rPr>
              <w:t>B1.2</w:t>
            </w:r>
            <w:r w:rsidR="009744A9">
              <w:rPr>
                <w:rFonts w:asciiTheme="minorHAnsi" w:eastAsiaTheme="minorEastAsia" w:hAnsiTheme="minorHAnsi" w:cstheme="minorBidi"/>
              </w:rPr>
              <w:tab/>
            </w:r>
            <w:r w:rsidR="009744A9" w:rsidRPr="00441184">
              <w:rPr>
                <w:rStyle w:val="Hyperlink"/>
              </w:rPr>
              <w:t>Results of Literature Search</w:t>
            </w:r>
            <w:r w:rsidR="009744A9">
              <w:rPr>
                <w:webHidden/>
              </w:rPr>
              <w:tab/>
            </w:r>
            <w:r w:rsidR="009744A9">
              <w:rPr>
                <w:webHidden/>
              </w:rPr>
              <w:fldChar w:fldCharType="begin"/>
            </w:r>
            <w:r w:rsidR="009744A9">
              <w:rPr>
                <w:webHidden/>
              </w:rPr>
              <w:instrText xml:space="preserve"> PAGEREF _Toc445463441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rPr>
              <w:rFonts w:asciiTheme="minorHAnsi" w:eastAsiaTheme="minorEastAsia" w:hAnsiTheme="minorHAnsi" w:cstheme="minorBidi"/>
            </w:rPr>
          </w:pPr>
          <w:hyperlink w:anchor="_Toc445463442" w:history="1">
            <w:r w:rsidR="009744A9" w:rsidRPr="00441184">
              <w:rPr>
                <w:rStyle w:val="Hyperlink"/>
              </w:rPr>
              <w:t>Appraisal of the evidence</w:t>
            </w:r>
            <w:r w:rsidR="009744A9">
              <w:rPr>
                <w:webHidden/>
              </w:rPr>
              <w:tab/>
            </w:r>
            <w:r w:rsidR="009744A9">
              <w:rPr>
                <w:webHidden/>
              </w:rPr>
              <w:fldChar w:fldCharType="begin"/>
            </w:r>
            <w:r w:rsidR="009744A9">
              <w:rPr>
                <w:webHidden/>
              </w:rPr>
              <w:instrText xml:space="preserve"> PAGEREF _Toc445463442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540"/>
            </w:tabs>
            <w:rPr>
              <w:rFonts w:asciiTheme="minorHAnsi" w:eastAsiaTheme="minorEastAsia" w:hAnsiTheme="minorHAnsi" w:cstheme="minorBidi"/>
            </w:rPr>
          </w:pPr>
          <w:hyperlink w:anchor="_Toc445463443" w:history="1">
            <w:r w:rsidR="009744A9" w:rsidRPr="00441184">
              <w:rPr>
                <w:rStyle w:val="Hyperlink"/>
              </w:rPr>
              <w:t>B1.3</w:t>
            </w:r>
            <w:r w:rsidR="009744A9">
              <w:rPr>
                <w:rFonts w:asciiTheme="minorHAnsi" w:eastAsiaTheme="minorEastAsia" w:hAnsiTheme="minorHAnsi" w:cstheme="minorBidi"/>
              </w:rPr>
              <w:tab/>
            </w:r>
            <w:r w:rsidR="009744A9" w:rsidRPr="00441184">
              <w:rPr>
                <w:rStyle w:val="Hyperlink"/>
              </w:rPr>
              <w:t>Risk of Bias Assessment</w:t>
            </w:r>
            <w:r w:rsidR="009744A9">
              <w:rPr>
                <w:webHidden/>
              </w:rPr>
              <w:tab/>
            </w:r>
            <w:r w:rsidR="009744A9">
              <w:rPr>
                <w:webHidden/>
              </w:rPr>
              <w:fldChar w:fldCharType="begin"/>
            </w:r>
            <w:r w:rsidR="009744A9">
              <w:rPr>
                <w:webHidden/>
              </w:rPr>
              <w:instrText xml:space="preserve"> PAGEREF _Toc445463443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540"/>
            </w:tabs>
            <w:rPr>
              <w:rFonts w:asciiTheme="minorHAnsi" w:eastAsiaTheme="minorEastAsia" w:hAnsiTheme="minorHAnsi" w:cstheme="minorBidi"/>
            </w:rPr>
          </w:pPr>
          <w:hyperlink w:anchor="_Toc445463444" w:history="1">
            <w:r w:rsidR="009744A9" w:rsidRPr="00441184">
              <w:rPr>
                <w:rStyle w:val="Hyperlink"/>
              </w:rPr>
              <w:t>B1.4</w:t>
            </w:r>
            <w:r w:rsidR="009744A9">
              <w:rPr>
                <w:rFonts w:asciiTheme="minorHAnsi" w:eastAsiaTheme="minorEastAsia" w:hAnsiTheme="minorHAnsi" w:cstheme="minorBidi"/>
              </w:rPr>
              <w:tab/>
            </w:r>
            <w:r w:rsidR="009744A9" w:rsidRPr="00441184">
              <w:rPr>
                <w:rStyle w:val="Hyperlink"/>
              </w:rPr>
              <w:t>Characteristics of the Evidence Base</w:t>
            </w:r>
            <w:r w:rsidR="009744A9">
              <w:rPr>
                <w:webHidden/>
              </w:rPr>
              <w:tab/>
            </w:r>
            <w:r w:rsidR="009744A9">
              <w:rPr>
                <w:webHidden/>
              </w:rPr>
              <w:fldChar w:fldCharType="begin"/>
            </w:r>
            <w:r w:rsidR="009744A9">
              <w:rPr>
                <w:webHidden/>
              </w:rPr>
              <w:instrText xml:space="preserve"> PAGEREF _Toc445463444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540"/>
            </w:tabs>
            <w:rPr>
              <w:rFonts w:asciiTheme="minorHAnsi" w:eastAsiaTheme="minorEastAsia" w:hAnsiTheme="minorHAnsi" w:cstheme="minorBidi"/>
            </w:rPr>
          </w:pPr>
          <w:hyperlink w:anchor="_Toc445463445" w:history="1">
            <w:r w:rsidR="009744A9" w:rsidRPr="00441184">
              <w:rPr>
                <w:rStyle w:val="Hyperlink"/>
              </w:rPr>
              <w:t>B1.5</w:t>
            </w:r>
            <w:r w:rsidR="009744A9">
              <w:rPr>
                <w:rFonts w:asciiTheme="minorHAnsi" w:eastAsiaTheme="minorEastAsia" w:hAnsiTheme="minorHAnsi" w:cstheme="minorBidi"/>
              </w:rPr>
              <w:tab/>
            </w:r>
            <w:r w:rsidR="009744A9" w:rsidRPr="00441184">
              <w:rPr>
                <w:rStyle w:val="Hyperlink"/>
              </w:rPr>
              <w:t>Outcome Measures and Analysis</w:t>
            </w:r>
            <w:r w:rsidR="009744A9">
              <w:rPr>
                <w:webHidden/>
              </w:rPr>
              <w:tab/>
            </w:r>
            <w:r w:rsidR="009744A9">
              <w:rPr>
                <w:webHidden/>
              </w:rPr>
              <w:fldChar w:fldCharType="begin"/>
            </w:r>
            <w:r w:rsidR="009744A9">
              <w:rPr>
                <w:webHidden/>
              </w:rPr>
              <w:instrText xml:space="preserve"> PAGEREF _Toc445463445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540"/>
            </w:tabs>
            <w:rPr>
              <w:rFonts w:asciiTheme="minorHAnsi" w:eastAsiaTheme="minorEastAsia" w:hAnsiTheme="minorHAnsi" w:cstheme="minorBidi"/>
            </w:rPr>
          </w:pPr>
          <w:hyperlink w:anchor="_Toc445463446" w:history="1">
            <w:r w:rsidR="009744A9" w:rsidRPr="00441184">
              <w:rPr>
                <w:rStyle w:val="Hyperlink"/>
              </w:rPr>
              <w:t>B1.6</w:t>
            </w:r>
            <w:r w:rsidR="009744A9">
              <w:rPr>
                <w:rFonts w:asciiTheme="minorHAnsi" w:eastAsiaTheme="minorEastAsia" w:hAnsiTheme="minorHAnsi" w:cstheme="minorBidi"/>
              </w:rPr>
              <w:tab/>
            </w:r>
            <w:r w:rsidR="009744A9" w:rsidRPr="00441184">
              <w:rPr>
                <w:rStyle w:val="Hyperlink"/>
              </w:rPr>
              <w:t>Results of the Systematic Literature review</w:t>
            </w:r>
            <w:r w:rsidR="009744A9">
              <w:rPr>
                <w:webHidden/>
              </w:rPr>
              <w:tab/>
            </w:r>
            <w:r w:rsidR="009744A9">
              <w:rPr>
                <w:webHidden/>
              </w:rPr>
              <w:fldChar w:fldCharType="begin"/>
            </w:r>
            <w:r w:rsidR="009744A9">
              <w:rPr>
                <w:webHidden/>
              </w:rPr>
              <w:instrText xml:space="preserve"> PAGEREF _Toc445463446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rPr>
              <w:rFonts w:asciiTheme="minorHAnsi" w:eastAsiaTheme="minorEastAsia" w:hAnsiTheme="minorHAnsi" w:cstheme="minorBidi"/>
            </w:rPr>
          </w:pPr>
          <w:hyperlink w:anchor="_Toc445463447" w:history="1">
            <w:r w:rsidR="009744A9" w:rsidRPr="00441184">
              <w:rPr>
                <w:rStyle w:val="Hyperlink"/>
              </w:rPr>
              <w:t>Is it safe?</w:t>
            </w:r>
            <w:r w:rsidR="009744A9">
              <w:rPr>
                <w:webHidden/>
              </w:rPr>
              <w:tab/>
            </w:r>
            <w:r w:rsidR="009744A9">
              <w:rPr>
                <w:webHidden/>
              </w:rPr>
              <w:fldChar w:fldCharType="begin"/>
            </w:r>
            <w:r w:rsidR="009744A9">
              <w:rPr>
                <w:webHidden/>
              </w:rPr>
              <w:instrText xml:space="preserve"> PAGEREF _Toc445463447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3"/>
            <w:rPr>
              <w:rFonts w:asciiTheme="minorHAnsi" w:eastAsiaTheme="minorEastAsia" w:hAnsiTheme="minorHAnsi" w:cstheme="minorBidi"/>
            </w:rPr>
          </w:pPr>
          <w:hyperlink w:anchor="_Toc445463448" w:history="1">
            <w:r w:rsidR="009744A9" w:rsidRPr="00441184">
              <w:rPr>
                <w:rStyle w:val="Hyperlink"/>
                <w:highlight w:val="cyan"/>
              </w:rPr>
              <w:t>Harm 1 etc</w:t>
            </w:r>
            <w:r w:rsidR="009744A9">
              <w:rPr>
                <w:webHidden/>
              </w:rPr>
              <w:tab/>
            </w:r>
            <w:r w:rsidR="009744A9">
              <w:rPr>
                <w:webHidden/>
              </w:rPr>
              <w:fldChar w:fldCharType="begin"/>
            </w:r>
            <w:r w:rsidR="009744A9">
              <w:rPr>
                <w:webHidden/>
              </w:rPr>
              <w:instrText xml:space="preserve"> PAGEREF _Toc445463448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3"/>
            <w:rPr>
              <w:rFonts w:asciiTheme="minorHAnsi" w:eastAsiaTheme="minorEastAsia" w:hAnsiTheme="minorHAnsi" w:cstheme="minorBidi"/>
            </w:rPr>
          </w:pPr>
          <w:hyperlink w:anchor="_Toc445463449" w:history="1">
            <w:r w:rsidR="009744A9" w:rsidRPr="00441184">
              <w:rPr>
                <w:rStyle w:val="Hyperlink"/>
                <w:highlight w:val="cyan"/>
              </w:rPr>
              <w:t>Harm 2 etc</w:t>
            </w:r>
            <w:r w:rsidR="009744A9">
              <w:rPr>
                <w:webHidden/>
              </w:rPr>
              <w:tab/>
            </w:r>
            <w:r w:rsidR="009744A9">
              <w:rPr>
                <w:webHidden/>
              </w:rPr>
              <w:fldChar w:fldCharType="begin"/>
            </w:r>
            <w:r w:rsidR="009744A9">
              <w:rPr>
                <w:webHidden/>
              </w:rPr>
              <w:instrText xml:space="preserve"> PAGEREF _Toc445463449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rPr>
              <w:rFonts w:asciiTheme="minorHAnsi" w:eastAsiaTheme="minorEastAsia" w:hAnsiTheme="minorHAnsi" w:cstheme="minorBidi"/>
            </w:rPr>
          </w:pPr>
          <w:hyperlink w:anchor="_Toc445463450" w:history="1">
            <w:r w:rsidR="009744A9" w:rsidRPr="00441184">
              <w:rPr>
                <w:rStyle w:val="Hyperlink"/>
              </w:rPr>
              <w:t>Is it effective?</w:t>
            </w:r>
            <w:r w:rsidR="009744A9">
              <w:rPr>
                <w:webHidden/>
              </w:rPr>
              <w:tab/>
            </w:r>
            <w:r w:rsidR="009744A9">
              <w:rPr>
                <w:webHidden/>
              </w:rPr>
              <w:fldChar w:fldCharType="begin"/>
            </w:r>
            <w:r w:rsidR="009744A9">
              <w:rPr>
                <w:webHidden/>
              </w:rPr>
              <w:instrText xml:space="preserve"> PAGEREF _Toc445463450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3"/>
            <w:rPr>
              <w:rFonts w:asciiTheme="minorHAnsi" w:eastAsiaTheme="minorEastAsia" w:hAnsiTheme="minorHAnsi" w:cstheme="minorBidi"/>
            </w:rPr>
          </w:pPr>
          <w:hyperlink w:anchor="_Toc445463451" w:history="1">
            <w:r w:rsidR="009744A9" w:rsidRPr="00441184">
              <w:rPr>
                <w:rStyle w:val="Hyperlink"/>
                <w:highlight w:val="cyan"/>
              </w:rPr>
              <w:t>Effectiveness Outcome 1 etc</w:t>
            </w:r>
            <w:r w:rsidR="009744A9">
              <w:rPr>
                <w:webHidden/>
              </w:rPr>
              <w:tab/>
            </w:r>
            <w:r w:rsidR="009744A9">
              <w:rPr>
                <w:webHidden/>
              </w:rPr>
              <w:fldChar w:fldCharType="begin"/>
            </w:r>
            <w:r w:rsidR="009744A9">
              <w:rPr>
                <w:webHidden/>
              </w:rPr>
              <w:instrText xml:space="preserve"> PAGEREF _Toc445463451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3"/>
            <w:rPr>
              <w:rFonts w:asciiTheme="minorHAnsi" w:eastAsiaTheme="minorEastAsia" w:hAnsiTheme="minorHAnsi" w:cstheme="minorBidi"/>
            </w:rPr>
          </w:pPr>
          <w:hyperlink w:anchor="_Toc445463452" w:history="1">
            <w:r w:rsidR="009744A9" w:rsidRPr="00441184">
              <w:rPr>
                <w:rStyle w:val="Hyperlink"/>
                <w:highlight w:val="cyan"/>
              </w:rPr>
              <w:t>Effectiveness Outcome 2 etc</w:t>
            </w:r>
            <w:r w:rsidR="009744A9">
              <w:rPr>
                <w:webHidden/>
              </w:rPr>
              <w:tab/>
            </w:r>
            <w:r w:rsidR="009744A9">
              <w:rPr>
                <w:webHidden/>
              </w:rPr>
              <w:fldChar w:fldCharType="begin"/>
            </w:r>
            <w:r w:rsidR="009744A9">
              <w:rPr>
                <w:webHidden/>
              </w:rPr>
              <w:instrText xml:space="preserve"> PAGEREF _Toc445463452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1"/>
            <w:rPr>
              <w:rFonts w:asciiTheme="minorHAnsi" w:eastAsiaTheme="minorEastAsia" w:hAnsiTheme="minorHAnsi" w:cstheme="minorBidi"/>
              <w:b w:val="0"/>
            </w:rPr>
          </w:pPr>
          <w:hyperlink w:anchor="_Toc445463453" w:history="1">
            <w:r w:rsidR="009744A9" w:rsidRPr="00441184">
              <w:rPr>
                <w:rStyle w:val="Hyperlink"/>
              </w:rPr>
              <w:t xml:space="preserve">B2 </w:t>
            </w:r>
            <w:r w:rsidR="009744A9">
              <w:rPr>
                <w:rFonts w:asciiTheme="minorHAnsi" w:eastAsiaTheme="minorEastAsia" w:hAnsiTheme="minorHAnsi" w:cstheme="minorBidi"/>
                <w:b w:val="0"/>
              </w:rPr>
              <w:tab/>
            </w:r>
            <w:r w:rsidR="009744A9" w:rsidRPr="00441184">
              <w:rPr>
                <w:rStyle w:val="Hyperlink"/>
              </w:rPr>
              <w:t>Linked evidence approach</w:t>
            </w:r>
            <w:r w:rsidR="009744A9">
              <w:rPr>
                <w:webHidden/>
              </w:rPr>
              <w:tab/>
            </w:r>
            <w:r w:rsidR="009744A9">
              <w:rPr>
                <w:webHidden/>
              </w:rPr>
              <w:fldChar w:fldCharType="begin"/>
            </w:r>
            <w:r w:rsidR="009744A9">
              <w:rPr>
                <w:webHidden/>
              </w:rPr>
              <w:instrText xml:space="preserve"> PAGEREF _Toc445463453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540"/>
            </w:tabs>
            <w:rPr>
              <w:rFonts w:asciiTheme="minorHAnsi" w:eastAsiaTheme="minorEastAsia" w:hAnsiTheme="minorHAnsi" w:cstheme="minorBidi"/>
            </w:rPr>
          </w:pPr>
          <w:hyperlink w:anchor="_Toc445463454" w:history="1">
            <w:r w:rsidR="009744A9" w:rsidRPr="00441184">
              <w:rPr>
                <w:rStyle w:val="Hyperlink"/>
              </w:rPr>
              <w:t>B2.1</w:t>
            </w:r>
            <w:r w:rsidR="009744A9">
              <w:rPr>
                <w:rFonts w:asciiTheme="minorHAnsi" w:eastAsiaTheme="minorEastAsia" w:hAnsiTheme="minorHAnsi" w:cstheme="minorBidi"/>
              </w:rPr>
              <w:tab/>
            </w:r>
            <w:r w:rsidR="009744A9" w:rsidRPr="00441184">
              <w:rPr>
                <w:rStyle w:val="Hyperlink"/>
              </w:rPr>
              <w:t>Basis for linked evidence</w:t>
            </w:r>
            <w:r w:rsidR="009744A9">
              <w:rPr>
                <w:webHidden/>
              </w:rPr>
              <w:tab/>
            </w:r>
            <w:r w:rsidR="009744A9">
              <w:rPr>
                <w:webHidden/>
              </w:rPr>
              <w:fldChar w:fldCharType="begin"/>
            </w:r>
            <w:r w:rsidR="009744A9">
              <w:rPr>
                <w:webHidden/>
              </w:rPr>
              <w:instrText xml:space="preserve"> PAGEREF _Toc445463454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540"/>
            </w:tabs>
            <w:rPr>
              <w:rFonts w:asciiTheme="minorHAnsi" w:eastAsiaTheme="minorEastAsia" w:hAnsiTheme="minorHAnsi" w:cstheme="minorBidi"/>
            </w:rPr>
          </w:pPr>
          <w:hyperlink w:anchor="_Toc445463455" w:history="1">
            <w:r w:rsidR="009744A9" w:rsidRPr="00441184">
              <w:rPr>
                <w:rStyle w:val="Hyperlink"/>
              </w:rPr>
              <w:t>B2.2</w:t>
            </w:r>
            <w:r w:rsidR="009744A9">
              <w:rPr>
                <w:rFonts w:asciiTheme="minorHAnsi" w:eastAsiaTheme="minorEastAsia" w:hAnsiTheme="minorHAnsi" w:cstheme="minorBidi"/>
              </w:rPr>
              <w:tab/>
            </w:r>
            <w:r w:rsidR="009744A9" w:rsidRPr="00441184">
              <w:rPr>
                <w:rStyle w:val="Hyperlink"/>
              </w:rPr>
              <w:t>Steps for linked analysis</w:t>
            </w:r>
            <w:r w:rsidR="009744A9">
              <w:rPr>
                <w:webHidden/>
              </w:rPr>
              <w:tab/>
            </w:r>
            <w:r w:rsidR="009744A9">
              <w:rPr>
                <w:webHidden/>
              </w:rPr>
              <w:fldChar w:fldCharType="begin"/>
            </w:r>
            <w:r w:rsidR="009744A9">
              <w:rPr>
                <w:webHidden/>
              </w:rPr>
              <w:instrText xml:space="preserve"> PAGEREF _Toc445463455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1"/>
            <w:rPr>
              <w:rFonts w:asciiTheme="minorHAnsi" w:eastAsiaTheme="minorEastAsia" w:hAnsiTheme="minorHAnsi" w:cstheme="minorBidi"/>
              <w:b w:val="0"/>
            </w:rPr>
          </w:pPr>
          <w:hyperlink w:anchor="_Toc445463456" w:history="1">
            <w:r w:rsidR="009744A9" w:rsidRPr="00441184">
              <w:rPr>
                <w:rStyle w:val="Hyperlink"/>
              </w:rPr>
              <w:t>B3 Diagnostic performance</w:t>
            </w:r>
            <w:r w:rsidR="009744A9">
              <w:rPr>
                <w:webHidden/>
              </w:rPr>
              <w:tab/>
            </w:r>
            <w:r w:rsidR="009744A9">
              <w:rPr>
                <w:webHidden/>
              </w:rPr>
              <w:fldChar w:fldCharType="begin"/>
            </w:r>
            <w:r w:rsidR="009744A9">
              <w:rPr>
                <w:webHidden/>
              </w:rPr>
              <w:instrText xml:space="preserve"> PAGEREF _Toc445463456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540"/>
            </w:tabs>
            <w:rPr>
              <w:rFonts w:asciiTheme="minorHAnsi" w:eastAsiaTheme="minorEastAsia" w:hAnsiTheme="minorHAnsi" w:cstheme="minorBidi"/>
            </w:rPr>
          </w:pPr>
          <w:hyperlink w:anchor="_Toc445463457" w:history="1">
            <w:r w:rsidR="009744A9" w:rsidRPr="00441184">
              <w:rPr>
                <w:rStyle w:val="Hyperlink"/>
              </w:rPr>
              <w:t>B3.1</w:t>
            </w:r>
            <w:r w:rsidR="009744A9">
              <w:rPr>
                <w:rFonts w:asciiTheme="minorHAnsi" w:eastAsiaTheme="minorEastAsia" w:hAnsiTheme="minorHAnsi" w:cstheme="minorBidi"/>
              </w:rPr>
              <w:tab/>
            </w:r>
            <w:r w:rsidR="009744A9" w:rsidRPr="00441184">
              <w:rPr>
                <w:rStyle w:val="Hyperlink"/>
              </w:rPr>
              <w:t>Reference standard</w:t>
            </w:r>
            <w:r w:rsidR="009744A9">
              <w:rPr>
                <w:webHidden/>
              </w:rPr>
              <w:tab/>
            </w:r>
            <w:r w:rsidR="009744A9">
              <w:rPr>
                <w:webHidden/>
              </w:rPr>
              <w:fldChar w:fldCharType="begin"/>
            </w:r>
            <w:r w:rsidR="009744A9">
              <w:rPr>
                <w:webHidden/>
              </w:rPr>
              <w:instrText xml:space="preserve"> PAGEREF _Toc445463457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540"/>
            </w:tabs>
            <w:rPr>
              <w:rFonts w:asciiTheme="minorHAnsi" w:eastAsiaTheme="minorEastAsia" w:hAnsiTheme="minorHAnsi" w:cstheme="minorBidi"/>
            </w:rPr>
          </w:pPr>
          <w:hyperlink w:anchor="_Toc445463458" w:history="1">
            <w:r w:rsidR="009744A9" w:rsidRPr="00441184">
              <w:rPr>
                <w:rStyle w:val="Hyperlink"/>
              </w:rPr>
              <w:t>B3.2</w:t>
            </w:r>
            <w:r w:rsidR="009744A9">
              <w:rPr>
                <w:rFonts w:asciiTheme="minorHAnsi" w:eastAsiaTheme="minorEastAsia" w:hAnsiTheme="minorHAnsi" w:cstheme="minorBidi"/>
              </w:rPr>
              <w:tab/>
            </w:r>
            <w:r w:rsidR="009744A9" w:rsidRPr="00441184">
              <w:rPr>
                <w:rStyle w:val="Hyperlink"/>
              </w:rPr>
              <w:t>Literature sources and search strategies</w:t>
            </w:r>
            <w:r w:rsidR="009744A9">
              <w:rPr>
                <w:webHidden/>
              </w:rPr>
              <w:tab/>
            </w:r>
            <w:r w:rsidR="009744A9">
              <w:rPr>
                <w:webHidden/>
              </w:rPr>
              <w:fldChar w:fldCharType="begin"/>
            </w:r>
            <w:r w:rsidR="009744A9">
              <w:rPr>
                <w:webHidden/>
              </w:rPr>
              <w:instrText xml:space="preserve"> PAGEREF _Toc445463458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760"/>
            </w:tabs>
            <w:rPr>
              <w:rFonts w:asciiTheme="minorHAnsi" w:eastAsiaTheme="minorEastAsia" w:hAnsiTheme="minorHAnsi" w:cstheme="minorBidi"/>
            </w:rPr>
          </w:pPr>
          <w:hyperlink w:anchor="_Toc445463459" w:history="1">
            <w:r w:rsidR="009744A9" w:rsidRPr="00441184">
              <w:rPr>
                <w:rStyle w:val="Hyperlink"/>
              </w:rPr>
              <w:t>B3.2.1</w:t>
            </w:r>
            <w:r w:rsidR="009744A9">
              <w:rPr>
                <w:rFonts w:asciiTheme="minorHAnsi" w:eastAsiaTheme="minorEastAsia" w:hAnsiTheme="minorHAnsi" w:cstheme="minorBidi"/>
              </w:rPr>
              <w:tab/>
            </w:r>
            <w:r w:rsidR="009744A9" w:rsidRPr="00441184">
              <w:rPr>
                <w:rStyle w:val="Hyperlink"/>
              </w:rPr>
              <w:t>Results of Literature Search</w:t>
            </w:r>
            <w:r w:rsidR="009744A9">
              <w:rPr>
                <w:webHidden/>
              </w:rPr>
              <w:tab/>
            </w:r>
            <w:r w:rsidR="009744A9">
              <w:rPr>
                <w:webHidden/>
              </w:rPr>
              <w:fldChar w:fldCharType="begin"/>
            </w:r>
            <w:r w:rsidR="009744A9">
              <w:rPr>
                <w:webHidden/>
              </w:rPr>
              <w:instrText xml:space="preserve"> PAGEREF _Toc445463459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540"/>
            </w:tabs>
            <w:rPr>
              <w:rFonts w:asciiTheme="minorHAnsi" w:eastAsiaTheme="minorEastAsia" w:hAnsiTheme="minorHAnsi" w:cstheme="minorBidi"/>
            </w:rPr>
          </w:pPr>
          <w:hyperlink w:anchor="_Toc445463460" w:history="1">
            <w:r w:rsidR="009744A9" w:rsidRPr="00441184">
              <w:rPr>
                <w:rStyle w:val="Hyperlink"/>
              </w:rPr>
              <w:t>B3.3</w:t>
            </w:r>
            <w:r w:rsidR="009744A9">
              <w:rPr>
                <w:rFonts w:asciiTheme="minorHAnsi" w:eastAsiaTheme="minorEastAsia" w:hAnsiTheme="minorHAnsi" w:cstheme="minorBidi"/>
              </w:rPr>
              <w:tab/>
            </w:r>
            <w:r w:rsidR="009744A9" w:rsidRPr="00441184">
              <w:rPr>
                <w:rStyle w:val="Hyperlink"/>
              </w:rPr>
              <w:t>Risk of Bias Assessment</w:t>
            </w:r>
            <w:r w:rsidR="009744A9">
              <w:rPr>
                <w:webHidden/>
              </w:rPr>
              <w:tab/>
            </w:r>
            <w:r w:rsidR="009744A9">
              <w:rPr>
                <w:webHidden/>
              </w:rPr>
              <w:fldChar w:fldCharType="begin"/>
            </w:r>
            <w:r w:rsidR="009744A9">
              <w:rPr>
                <w:webHidden/>
              </w:rPr>
              <w:instrText xml:space="preserve"> PAGEREF _Toc445463460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540"/>
            </w:tabs>
            <w:rPr>
              <w:rFonts w:asciiTheme="minorHAnsi" w:eastAsiaTheme="minorEastAsia" w:hAnsiTheme="minorHAnsi" w:cstheme="minorBidi"/>
            </w:rPr>
          </w:pPr>
          <w:hyperlink w:anchor="_Toc445463461" w:history="1">
            <w:r w:rsidR="009744A9" w:rsidRPr="00441184">
              <w:rPr>
                <w:rStyle w:val="Hyperlink"/>
              </w:rPr>
              <w:t>B3.4</w:t>
            </w:r>
            <w:r w:rsidR="009744A9">
              <w:rPr>
                <w:rFonts w:asciiTheme="minorHAnsi" w:eastAsiaTheme="minorEastAsia" w:hAnsiTheme="minorHAnsi" w:cstheme="minorBidi"/>
              </w:rPr>
              <w:tab/>
            </w:r>
            <w:r w:rsidR="009744A9" w:rsidRPr="00441184">
              <w:rPr>
                <w:rStyle w:val="Hyperlink"/>
              </w:rPr>
              <w:t>Characteristics of the Evidence Base</w:t>
            </w:r>
            <w:r w:rsidR="009744A9">
              <w:rPr>
                <w:webHidden/>
              </w:rPr>
              <w:tab/>
            </w:r>
            <w:r w:rsidR="009744A9">
              <w:rPr>
                <w:webHidden/>
              </w:rPr>
              <w:fldChar w:fldCharType="begin"/>
            </w:r>
            <w:r w:rsidR="009744A9">
              <w:rPr>
                <w:webHidden/>
              </w:rPr>
              <w:instrText xml:space="preserve"> PAGEREF _Toc445463461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rPr>
              <w:rFonts w:asciiTheme="minorHAnsi" w:eastAsiaTheme="minorEastAsia" w:hAnsiTheme="minorHAnsi" w:cstheme="minorBidi"/>
            </w:rPr>
          </w:pPr>
          <w:hyperlink w:anchor="_Toc445463462" w:history="1">
            <w:r w:rsidR="009744A9" w:rsidRPr="00441184">
              <w:rPr>
                <w:rStyle w:val="Hyperlink"/>
              </w:rPr>
              <w:t>&lt;</w:t>
            </w:r>
            <w:r w:rsidR="009744A9">
              <w:rPr>
                <w:webHidden/>
              </w:rPr>
              <w:tab/>
            </w:r>
            <w:r w:rsidR="009744A9">
              <w:rPr>
                <w:webHidden/>
              </w:rPr>
              <w:fldChar w:fldCharType="begin"/>
            </w:r>
            <w:r w:rsidR="009744A9">
              <w:rPr>
                <w:webHidden/>
              </w:rPr>
              <w:instrText xml:space="preserve"> PAGEREF _Toc445463462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540"/>
            </w:tabs>
            <w:rPr>
              <w:rFonts w:asciiTheme="minorHAnsi" w:eastAsiaTheme="minorEastAsia" w:hAnsiTheme="minorHAnsi" w:cstheme="minorBidi"/>
            </w:rPr>
          </w:pPr>
          <w:hyperlink w:anchor="_Toc445463463" w:history="1">
            <w:r w:rsidR="009744A9" w:rsidRPr="00441184">
              <w:rPr>
                <w:rStyle w:val="Hyperlink"/>
              </w:rPr>
              <w:t>B3.5</w:t>
            </w:r>
            <w:r w:rsidR="009744A9">
              <w:rPr>
                <w:rFonts w:asciiTheme="minorHAnsi" w:eastAsiaTheme="minorEastAsia" w:hAnsiTheme="minorHAnsi" w:cstheme="minorBidi"/>
              </w:rPr>
              <w:tab/>
            </w:r>
            <w:r w:rsidR="009744A9" w:rsidRPr="00441184">
              <w:rPr>
                <w:rStyle w:val="Hyperlink"/>
              </w:rPr>
              <w:t>Outcome Measures and Analysis</w:t>
            </w:r>
            <w:r w:rsidR="009744A9">
              <w:rPr>
                <w:webHidden/>
              </w:rPr>
              <w:tab/>
            </w:r>
            <w:r w:rsidR="009744A9">
              <w:rPr>
                <w:webHidden/>
              </w:rPr>
              <w:fldChar w:fldCharType="begin"/>
            </w:r>
            <w:r w:rsidR="009744A9">
              <w:rPr>
                <w:webHidden/>
              </w:rPr>
              <w:instrText xml:space="preserve"> PAGEREF _Toc445463463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540"/>
            </w:tabs>
            <w:rPr>
              <w:rFonts w:asciiTheme="minorHAnsi" w:eastAsiaTheme="minorEastAsia" w:hAnsiTheme="minorHAnsi" w:cstheme="minorBidi"/>
            </w:rPr>
          </w:pPr>
          <w:hyperlink w:anchor="_Toc445463464" w:history="1">
            <w:r w:rsidR="009744A9" w:rsidRPr="00441184">
              <w:rPr>
                <w:rStyle w:val="Hyperlink"/>
              </w:rPr>
              <w:t>B3.6</w:t>
            </w:r>
            <w:r w:rsidR="009744A9">
              <w:rPr>
                <w:rFonts w:asciiTheme="minorHAnsi" w:eastAsiaTheme="minorEastAsia" w:hAnsiTheme="minorHAnsi" w:cstheme="minorBidi"/>
              </w:rPr>
              <w:tab/>
            </w:r>
            <w:r w:rsidR="009744A9" w:rsidRPr="00441184">
              <w:rPr>
                <w:rStyle w:val="Hyperlink"/>
              </w:rPr>
              <w:t>Results of the Systematic Literature review</w:t>
            </w:r>
            <w:r w:rsidR="009744A9">
              <w:rPr>
                <w:webHidden/>
              </w:rPr>
              <w:tab/>
            </w:r>
            <w:r w:rsidR="009744A9">
              <w:rPr>
                <w:webHidden/>
              </w:rPr>
              <w:fldChar w:fldCharType="begin"/>
            </w:r>
            <w:r w:rsidR="009744A9">
              <w:rPr>
                <w:webHidden/>
              </w:rPr>
              <w:instrText xml:space="preserve"> PAGEREF _Toc445463464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3"/>
            <w:rPr>
              <w:rFonts w:asciiTheme="minorHAnsi" w:eastAsiaTheme="minorEastAsia" w:hAnsiTheme="minorHAnsi" w:cstheme="minorBidi"/>
            </w:rPr>
          </w:pPr>
          <w:hyperlink w:anchor="_Toc445463465" w:history="1">
            <w:r w:rsidR="009744A9" w:rsidRPr="00441184">
              <w:rPr>
                <w:rStyle w:val="Hyperlink"/>
              </w:rPr>
              <w:t>Is it accurate?</w:t>
            </w:r>
            <w:r w:rsidR="009744A9">
              <w:rPr>
                <w:webHidden/>
              </w:rPr>
              <w:tab/>
            </w:r>
            <w:r w:rsidR="009744A9">
              <w:rPr>
                <w:webHidden/>
              </w:rPr>
              <w:fldChar w:fldCharType="begin"/>
            </w:r>
            <w:r w:rsidR="009744A9">
              <w:rPr>
                <w:webHidden/>
              </w:rPr>
              <w:instrText xml:space="preserve"> PAGEREF _Toc445463465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540"/>
            </w:tabs>
            <w:rPr>
              <w:rFonts w:asciiTheme="minorHAnsi" w:eastAsiaTheme="minorEastAsia" w:hAnsiTheme="minorHAnsi" w:cstheme="minorBidi"/>
            </w:rPr>
          </w:pPr>
          <w:hyperlink w:anchor="_Toc445463466" w:history="1">
            <w:r w:rsidR="009744A9" w:rsidRPr="00441184">
              <w:rPr>
                <w:rStyle w:val="Hyperlink"/>
              </w:rPr>
              <w:t>B3.7</w:t>
            </w:r>
            <w:r w:rsidR="009744A9">
              <w:rPr>
                <w:rFonts w:asciiTheme="minorHAnsi" w:eastAsiaTheme="minorEastAsia" w:hAnsiTheme="minorHAnsi" w:cstheme="minorBidi"/>
              </w:rPr>
              <w:tab/>
            </w:r>
            <w:r w:rsidR="009744A9" w:rsidRPr="00441184">
              <w:rPr>
                <w:rStyle w:val="Hyperlink"/>
              </w:rPr>
              <w:t>Extended assessment of reliability evidence</w:t>
            </w:r>
            <w:r w:rsidR="009744A9">
              <w:rPr>
                <w:webHidden/>
              </w:rPr>
              <w:tab/>
            </w:r>
            <w:r w:rsidR="009744A9">
              <w:rPr>
                <w:webHidden/>
              </w:rPr>
              <w:fldChar w:fldCharType="begin"/>
            </w:r>
            <w:r w:rsidR="009744A9">
              <w:rPr>
                <w:webHidden/>
              </w:rPr>
              <w:instrText xml:space="preserve"> PAGEREF _Toc445463466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540"/>
            </w:tabs>
            <w:rPr>
              <w:rFonts w:asciiTheme="minorHAnsi" w:eastAsiaTheme="minorEastAsia" w:hAnsiTheme="minorHAnsi" w:cstheme="minorBidi"/>
            </w:rPr>
          </w:pPr>
          <w:hyperlink w:anchor="_Toc445463467" w:history="1">
            <w:r w:rsidR="009744A9" w:rsidRPr="00441184">
              <w:rPr>
                <w:rStyle w:val="Hyperlink"/>
              </w:rPr>
              <w:t>B3.8</w:t>
            </w:r>
            <w:r w:rsidR="009744A9">
              <w:rPr>
                <w:rFonts w:asciiTheme="minorHAnsi" w:eastAsiaTheme="minorEastAsia" w:hAnsiTheme="minorHAnsi" w:cstheme="minorBidi"/>
              </w:rPr>
              <w:tab/>
            </w:r>
            <w:r w:rsidR="009744A9" w:rsidRPr="00441184">
              <w:rPr>
                <w:rStyle w:val="Hyperlink"/>
              </w:rPr>
              <w:t>Concordance analysis</w:t>
            </w:r>
            <w:r w:rsidR="009744A9">
              <w:rPr>
                <w:webHidden/>
              </w:rPr>
              <w:tab/>
            </w:r>
            <w:r w:rsidR="009744A9">
              <w:rPr>
                <w:webHidden/>
              </w:rPr>
              <w:fldChar w:fldCharType="begin"/>
            </w:r>
            <w:r w:rsidR="009744A9">
              <w:rPr>
                <w:webHidden/>
              </w:rPr>
              <w:instrText xml:space="preserve"> PAGEREF _Toc445463467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540"/>
            </w:tabs>
            <w:rPr>
              <w:rFonts w:asciiTheme="minorHAnsi" w:eastAsiaTheme="minorEastAsia" w:hAnsiTheme="minorHAnsi" w:cstheme="minorBidi"/>
            </w:rPr>
          </w:pPr>
          <w:hyperlink w:anchor="_Toc445463468" w:history="1">
            <w:r w:rsidR="009744A9" w:rsidRPr="00441184">
              <w:rPr>
                <w:rStyle w:val="Hyperlink"/>
              </w:rPr>
              <w:t>B3.9</w:t>
            </w:r>
            <w:r w:rsidR="009744A9">
              <w:rPr>
                <w:rFonts w:asciiTheme="minorHAnsi" w:eastAsiaTheme="minorEastAsia" w:hAnsiTheme="minorHAnsi" w:cstheme="minorBidi"/>
              </w:rPr>
              <w:tab/>
            </w:r>
            <w:r w:rsidR="009744A9" w:rsidRPr="00441184">
              <w:rPr>
                <w:rStyle w:val="Hyperlink"/>
              </w:rPr>
              <w:t>Interpretation of evidence on diagnostic performance</w:t>
            </w:r>
            <w:r w:rsidR="009744A9">
              <w:rPr>
                <w:webHidden/>
              </w:rPr>
              <w:tab/>
            </w:r>
            <w:r w:rsidR="009744A9">
              <w:rPr>
                <w:webHidden/>
              </w:rPr>
              <w:fldChar w:fldCharType="begin"/>
            </w:r>
            <w:r w:rsidR="009744A9">
              <w:rPr>
                <w:webHidden/>
              </w:rPr>
              <w:instrText xml:space="preserve"> PAGEREF _Toc445463468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1"/>
            <w:rPr>
              <w:rFonts w:asciiTheme="minorHAnsi" w:eastAsiaTheme="minorEastAsia" w:hAnsiTheme="minorHAnsi" w:cstheme="minorBidi"/>
              <w:b w:val="0"/>
            </w:rPr>
          </w:pPr>
          <w:hyperlink w:anchor="_Toc445463469" w:history="1">
            <w:r w:rsidR="009744A9" w:rsidRPr="00441184">
              <w:rPr>
                <w:rStyle w:val="Hyperlink"/>
              </w:rPr>
              <w:t>B4 Clinical Validity</w:t>
            </w:r>
            <w:r w:rsidR="009744A9">
              <w:rPr>
                <w:webHidden/>
              </w:rPr>
              <w:tab/>
            </w:r>
            <w:r w:rsidR="009744A9">
              <w:rPr>
                <w:webHidden/>
              </w:rPr>
              <w:fldChar w:fldCharType="begin"/>
            </w:r>
            <w:r w:rsidR="009744A9">
              <w:rPr>
                <w:webHidden/>
              </w:rPr>
              <w:instrText xml:space="preserve"> PAGEREF _Toc445463469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540"/>
            </w:tabs>
            <w:rPr>
              <w:rFonts w:asciiTheme="minorHAnsi" w:eastAsiaTheme="minorEastAsia" w:hAnsiTheme="minorHAnsi" w:cstheme="minorBidi"/>
            </w:rPr>
          </w:pPr>
          <w:hyperlink w:anchor="_Toc445463470" w:history="1">
            <w:r w:rsidR="009744A9" w:rsidRPr="00441184">
              <w:rPr>
                <w:rStyle w:val="Hyperlink"/>
              </w:rPr>
              <w:t>B4.1</w:t>
            </w:r>
            <w:r w:rsidR="009744A9">
              <w:rPr>
                <w:rFonts w:asciiTheme="minorHAnsi" w:eastAsiaTheme="minorEastAsia" w:hAnsiTheme="minorHAnsi" w:cstheme="minorBidi"/>
              </w:rPr>
              <w:tab/>
            </w:r>
            <w:r w:rsidR="009744A9" w:rsidRPr="00441184">
              <w:rPr>
                <w:rStyle w:val="Hyperlink"/>
              </w:rPr>
              <w:t>Measures of clinical validity</w:t>
            </w:r>
            <w:r w:rsidR="009744A9">
              <w:rPr>
                <w:webHidden/>
              </w:rPr>
              <w:tab/>
            </w:r>
            <w:r w:rsidR="009744A9">
              <w:rPr>
                <w:webHidden/>
              </w:rPr>
              <w:fldChar w:fldCharType="begin"/>
            </w:r>
            <w:r w:rsidR="009744A9">
              <w:rPr>
                <w:webHidden/>
              </w:rPr>
              <w:instrText xml:space="preserve"> PAGEREF _Toc445463470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760"/>
            </w:tabs>
            <w:rPr>
              <w:rFonts w:asciiTheme="minorHAnsi" w:eastAsiaTheme="minorEastAsia" w:hAnsiTheme="minorHAnsi" w:cstheme="minorBidi"/>
            </w:rPr>
          </w:pPr>
          <w:hyperlink w:anchor="_Toc445463471" w:history="1">
            <w:r w:rsidR="009744A9" w:rsidRPr="00441184">
              <w:rPr>
                <w:rStyle w:val="Hyperlink"/>
              </w:rPr>
              <w:t>B4.1.1</w:t>
            </w:r>
            <w:r w:rsidR="009744A9">
              <w:rPr>
                <w:rFonts w:asciiTheme="minorHAnsi" w:eastAsiaTheme="minorEastAsia" w:hAnsiTheme="minorHAnsi" w:cstheme="minorBidi"/>
              </w:rPr>
              <w:tab/>
            </w:r>
            <w:r w:rsidR="009744A9" w:rsidRPr="00441184">
              <w:rPr>
                <w:rStyle w:val="Hyperlink"/>
              </w:rPr>
              <w:t>Reference standard</w:t>
            </w:r>
            <w:r w:rsidR="009744A9">
              <w:rPr>
                <w:webHidden/>
              </w:rPr>
              <w:tab/>
            </w:r>
            <w:r w:rsidR="009744A9">
              <w:rPr>
                <w:webHidden/>
              </w:rPr>
              <w:fldChar w:fldCharType="begin"/>
            </w:r>
            <w:r w:rsidR="009744A9">
              <w:rPr>
                <w:webHidden/>
              </w:rPr>
              <w:instrText xml:space="preserve"> PAGEREF _Toc445463471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760"/>
            </w:tabs>
            <w:rPr>
              <w:rFonts w:asciiTheme="minorHAnsi" w:eastAsiaTheme="minorEastAsia" w:hAnsiTheme="minorHAnsi" w:cstheme="minorBidi"/>
            </w:rPr>
          </w:pPr>
          <w:hyperlink w:anchor="_Toc445463472" w:history="1">
            <w:r w:rsidR="009744A9" w:rsidRPr="00441184">
              <w:rPr>
                <w:rStyle w:val="Hyperlink"/>
              </w:rPr>
              <w:t>B4.1.2</w:t>
            </w:r>
            <w:r w:rsidR="009744A9">
              <w:rPr>
                <w:rFonts w:asciiTheme="minorHAnsi" w:eastAsiaTheme="minorEastAsia" w:hAnsiTheme="minorHAnsi" w:cstheme="minorBidi"/>
              </w:rPr>
              <w:tab/>
            </w:r>
            <w:r w:rsidR="009744A9" w:rsidRPr="00441184">
              <w:rPr>
                <w:rStyle w:val="Hyperlink"/>
              </w:rPr>
              <w:t>Risk of Bias Assessment</w:t>
            </w:r>
            <w:r w:rsidR="009744A9">
              <w:rPr>
                <w:webHidden/>
              </w:rPr>
              <w:tab/>
            </w:r>
            <w:r w:rsidR="009744A9">
              <w:rPr>
                <w:webHidden/>
              </w:rPr>
              <w:fldChar w:fldCharType="begin"/>
            </w:r>
            <w:r w:rsidR="009744A9">
              <w:rPr>
                <w:webHidden/>
              </w:rPr>
              <w:instrText xml:space="preserve"> PAGEREF _Toc445463472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760"/>
            </w:tabs>
            <w:rPr>
              <w:rFonts w:asciiTheme="minorHAnsi" w:eastAsiaTheme="minorEastAsia" w:hAnsiTheme="minorHAnsi" w:cstheme="minorBidi"/>
            </w:rPr>
          </w:pPr>
          <w:hyperlink w:anchor="_Toc445463473" w:history="1">
            <w:r w:rsidR="009744A9" w:rsidRPr="00441184">
              <w:rPr>
                <w:rStyle w:val="Hyperlink"/>
              </w:rPr>
              <w:t>B4.1.3</w:t>
            </w:r>
            <w:r w:rsidR="009744A9">
              <w:rPr>
                <w:rFonts w:asciiTheme="minorHAnsi" w:eastAsiaTheme="minorEastAsia" w:hAnsiTheme="minorHAnsi" w:cstheme="minorBidi"/>
              </w:rPr>
              <w:tab/>
            </w:r>
            <w:r w:rsidR="009744A9" w:rsidRPr="00441184">
              <w:rPr>
                <w:rStyle w:val="Hyperlink"/>
              </w:rPr>
              <w:t>Characteristics of the Evidence Base</w:t>
            </w:r>
            <w:r w:rsidR="009744A9">
              <w:rPr>
                <w:webHidden/>
              </w:rPr>
              <w:tab/>
            </w:r>
            <w:r w:rsidR="009744A9">
              <w:rPr>
                <w:webHidden/>
              </w:rPr>
              <w:fldChar w:fldCharType="begin"/>
            </w:r>
            <w:r w:rsidR="009744A9">
              <w:rPr>
                <w:webHidden/>
              </w:rPr>
              <w:instrText xml:space="preserve"> PAGEREF _Toc445463473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760"/>
            </w:tabs>
            <w:rPr>
              <w:rFonts w:asciiTheme="minorHAnsi" w:eastAsiaTheme="minorEastAsia" w:hAnsiTheme="minorHAnsi" w:cstheme="minorBidi"/>
            </w:rPr>
          </w:pPr>
          <w:hyperlink w:anchor="_Toc445463474" w:history="1">
            <w:r w:rsidR="009744A9" w:rsidRPr="00441184">
              <w:rPr>
                <w:rStyle w:val="Hyperlink"/>
              </w:rPr>
              <w:t>B4.1.4</w:t>
            </w:r>
            <w:r w:rsidR="009744A9">
              <w:rPr>
                <w:rFonts w:asciiTheme="minorHAnsi" w:eastAsiaTheme="minorEastAsia" w:hAnsiTheme="minorHAnsi" w:cstheme="minorBidi"/>
              </w:rPr>
              <w:tab/>
            </w:r>
            <w:r w:rsidR="009744A9" w:rsidRPr="00441184">
              <w:rPr>
                <w:rStyle w:val="Hyperlink"/>
              </w:rPr>
              <w:t>Outcome Measures and Analysis</w:t>
            </w:r>
            <w:r w:rsidR="009744A9">
              <w:rPr>
                <w:webHidden/>
              </w:rPr>
              <w:tab/>
            </w:r>
            <w:r w:rsidR="009744A9">
              <w:rPr>
                <w:webHidden/>
              </w:rPr>
              <w:fldChar w:fldCharType="begin"/>
            </w:r>
            <w:r w:rsidR="009744A9">
              <w:rPr>
                <w:webHidden/>
              </w:rPr>
              <w:instrText xml:space="preserve"> PAGEREF _Toc445463474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760"/>
            </w:tabs>
            <w:rPr>
              <w:rFonts w:asciiTheme="minorHAnsi" w:eastAsiaTheme="minorEastAsia" w:hAnsiTheme="minorHAnsi" w:cstheme="minorBidi"/>
            </w:rPr>
          </w:pPr>
          <w:hyperlink w:anchor="_Toc445463475" w:history="1">
            <w:r w:rsidR="009744A9" w:rsidRPr="00441184">
              <w:rPr>
                <w:rStyle w:val="Hyperlink"/>
              </w:rPr>
              <w:t>B4.1.5</w:t>
            </w:r>
            <w:r w:rsidR="009744A9">
              <w:rPr>
                <w:rFonts w:asciiTheme="minorHAnsi" w:eastAsiaTheme="minorEastAsia" w:hAnsiTheme="minorHAnsi" w:cstheme="minorBidi"/>
              </w:rPr>
              <w:tab/>
            </w:r>
            <w:r w:rsidR="009744A9" w:rsidRPr="00441184">
              <w:rPr>
                <w:rStyle w:val="Hyperlink"/>
              </w:rPr>
              <w:t>Results of the Systematic Literature review</w:t>
            </w:r>
            <w:r w:rsidR="009744A9">
              <w:rPr>
                <w:webHidden/>
              </w:rPr>
              <w:tab/>
            </w:r>
            <w:r w:rsidR="009744A9">
              <w:rPr>
                <w:webHidden/>
              </w:rPr>
              <w:fldChar w:fldCharType="begin"/>
            </w:r>
            <w:r w:rsidR="009744A9">
              <w:rPr>
                <w:webHidden/>
              </w:rPr>
              <w:instrText xml:space="preserve"> PAGEREF _Toc445463475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3"/>
            <w:rPr>
              <w:rFonts w:asciiTheme="minorHAnsi" w:eastAsiaTheme="minorEastAsia" w:hAnsiTheme="minorHAnsi" w:cstheme="minorBidi"/>
            </w:rPr>
          </w:pPr>
          <w:hyperlink w:anchor="_Toc445463476" w:history="1">
            <w:r w:rsidR="009744A9" w:rsidRPr="00441184">
              <w:rPr>
                <w:rStyle w:val="Hyperlink"/>
              </w:rPr>
              <w:t>Is it accurate?</w:t>
            </w:r>
            <w:r w:rsidR="009744A9">
              <w:rPr>
                <w:webHidden/>
              </w:rPr>
              <w:tab/>
            </w:r>
            <w:r w:rsidR="009744A9">
              <w:rPr>
                <w:webHidden/>
              </w:rPr>
              <w:fldChar w:fldCharType="begin"/>
            </w:r>
            <w:r w:rsidR="009744A9">
              <w:rPr>
                <w:webHidden/>
              </w:rPr>
              <w:instrText xml:space="preserve"> PAGEREF _Toc445463476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760"/>
            </w:tabs>
            <w:rPr>
              <w:rFonts w:asciiTheme="minorHAnsi" w:eastAsiaTheme="minorEastAsia" w:hAnsiTheme="minorHAnsi" w:cstheme="minorBidi"/>
            </w:rPr>
          </w:pPr>
          <w:hyperlink w:anchor="_Toc445463477" w:history="1">
            <w:r w:rsidR="009744A9" w:rsidRPr="00441184">
              <w:rPr>
                <w:rStyle w:val="Hyperlink"/>
              </w:rPr>
              <w:t>&lt;B4.2</w:t>
            </w:r>
            <w:r w:rsidR="009744A9">
              <w:rPr>
                <w:rFonts w:asciiTheme="minorHAnsi" w:eastAsiaTheme="minorEastAsia" w:hAnsiTheme="minorHAnsi" w:cstheme="minorBidi"/>
              </w:rPr>
              <w:tab/>
            </w:r>
            <w:r w:rsidR="009744A9" w:rsidRPr="00441184">
              <w:rPr>
                <w:rStyle w:val="Hyperlink"/>
              </w:rPr>
              <w:t>Prognosis or predisposition</w:t>
            </w:r>
            <w:r w:rsidR="009744A9">
              <w:rPr>
                <w:webHidden/>
              </w:rPr>
              <w:tab/>
            </w:r>
            <w:r w:rsidR="009744A9">
              <w:rPr>
                <w:webHidden/>
              </w:rPr>
              <w:fldChar w:fldCharType="begin"/>
            </w:r>
            <w:r w:rsidR="009744A9">
              <w:rPr>
                <w:webHidden/>
              </w:rPr>
              <w:instrText xml:space="preserve"> PAGEREF _Toc445463477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1"/>
            <w:rPr>
              <w:rFonts w:asciiTheme="minorHAnsi" w:eastAsiaTheme="minorEastAsia" w:hAnsiTheme="minorHAnsi" w:cstheme="minorBidi"/>
              <w:b w:val="0"/>
            </w:rPr>
          </w:pPr>
          <w:hyperlink w:anchor="_Toc445463478" w:history="1">
            <w:r w:rsidR="009744A9" w:rsidRPr="00441184">
              <w:rPr>
                <w:rStyle w:val="Hyperlink"/>
              </w:rPr>
              <w:t>B5 Clinical utility</w:t>
            </w:r>
            <w:r w:rsidR="009744A9">
              <w:rPr>
                <w:webHidden/>
              </w:rPr>
              <w:tab/>
            </w:r>
            <w:r w:rsidR="009744A9">
              <w:rPr>
                <w:webHidden/>
              </w:rPr>
              <w:fldChar w:fldCharType="begin"/>
            </w:r>
            <w:r w:rsidR="009744A9">
              <w:rPr>
                <w:webHidden/>
              </w:rPr>
              <w:instrText xml:space="preserve"> PAGEREF _Toc445463478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540"/>
            </w:tabs>
            <w:rPr>
              <w:rFonts w:asciiTheme="minorHAnsi" w:eastAsiaTheme="minorEastAsia" w:hAnsiTheme="minorHAnsi" w:cstheme="minorBidi"/>
            </w:rPr>
          </w:pPr>
          <w:hyperlink w:anchor="_Toc445463479" w:history="1">
            <w:r w:rsidR="009744A9" w:rsidRPr="00441184">
              <w:rPr>
                <w:rStyle w:val="Hyperlink"/>
              </w:rPr>
              <w:t>B5.1</w:t>
            </w:r>
            <w:r w:rsidR="009744A9">
              <w:rPr>
                <w:rFonts w:asciiTheme="minorHAnsi" w:eastAsiaTheme="minorEastAsia" w:hAnsiTheme="minorHAnsi" w:cstheme="minorBidi"/>
              </w:rPr>
              <w:tab/>
            </w:r>
            <w:r w:rsidR="009744A9" w:rsidRPr="00441184">
              <w:rPr>
                <w:rStyle w:val="Hyperlink"/>
              </w:rPr>
              <w:t>Impact on clinical management (Therapeutic efficacy)</w:t>
            </w:r>
            <w:r w:rsidR="009744A9">
              <w:rPr>
                <w:webHidden/>
              </w:rPr>
              <w:tab/>
            </w:r>
            <w:r w:rsidR="009744A9">
              <w:rPr>
                <w:webHidden/>
              </w:rPr>
              <w:fldChar w:fldCharType="begin"/>
            </w:r>
            <w:r w:rsidR="009744A9">
              <w:rPr>
                <w:webHidden/>
              </w:rPr>
              <w:instrText xml:space="preserve"> PAGEREF _Toc445463479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760"/>
            </w:tabs>
            <w:rPr>
              <w:rFonts w:asciiTheme="minorHAnsi" w:eastAsiaTheme="minorEastAsia" w:hAnsiTheme="minorHAnsi" w:cstheme="minorBidi"/>
            </w:rPr>
          </w:pPr>
          <w:hyperlink w:anchor="_Toc445463480" w:history="1">
            <w:r w:rsidR="009744A9" w:rsidRPr="00441184">
              <w:rPr>
                <w:rStyle w:val="Hyperlink"/>
              </w:rPr>
              <w:t>B5.1.1</w:t>
            </w:r>
            <w:r w:rsidR="009744A9">
              <w:rPr>
                <w:rFonts w:asciiTheme="minorHAnsi" w:eastAsiaTheme="minorEastAsia" w:hAnsiTheme="minorHAnsi" w:cstheme="minorBidi"/>
              </w:rPr>
              <w:tab/>
            </w:r>
            <w:r w:rsidR="009744A9" w:rsidRPr="00441184">
              <w:rPr>
                <w:rStyle w:val="Hyperlink"/>
              </w:rPr>
              <w:t>Risk of Bias Assessment</w:t>
            </w:r>
            <w:r w:rsidR="009744A9">
              <w:rPr>
                <w:webHidden/>
              </w:rPr>
              <w:tab/>
            </w:r>
            <w:r w:rsidR="009744A9">
              <w:rPr>
                <w:webHidden/>
              </w:rPr>
              <w:fldChar w:fldCharType="begin"/>
            </w:r>
            <w:r w:rsidR="009744A9">
              <w:rPr>
                <w:webHidden/>
              </w:rPr>
              <w:instrText xml:space="preserve"> PAGEREF _Toc445463480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760"/>
            </w:tabs>
            <w:rPr>
              <w:rFonts w:asciiTheme="minorHAnsi" w:eastAsiaTheme="minorEastAsia" w:hAnsiTheme="minorHAnsi" w:cstheme="minorBidi"/>
            </w:rPr>
          </w:pPr>
          <w:hyperlink w:anchor="_Toc445463481" w:history="1">
            <w:r w:rsidR="009744A9" w:rsidRPr="00441184">
              <w:rPr>
                <w:rStyle w:val="Hyperlink"/>
              </w:rPr>
              <w:t>B5.1.2</w:t>
            </w:r>
            <w:r w:rsidR="009744A9">
              <w:rPr>
                <w:rFonts w:asciiTheme="minorHAnsi" w:eastAsiaTheme="minorEastAsia" w:hAnsiTheme="minorHAnsi" w:cstheme="minorBidi"/>
              </w:rPr>
              <w:tab/>
            </w:r>
            <w:r w:rsidR="009744A9" w:rsidRPr="00441184">
              <w:rPr>
                <w:rStyle w:val="Hyperlink"/>
              </w:rPr>
              <w:t>Characteristics of the Evidence Base</w:t>
            </w:r>
            <w:r w:rsidR="009744A9">
              <w:rPr>
                <w:webHidden/>
              </w:rPr>
              <w:tab/>
            </w:r>
            <w:r w:rsidR="009744A9">
              <w:rPr>
                <w:webHidden/>
              </w:rPr>
              <w:fldChar w:fldCharType="begin"/>
            </w:r>
            <w:r w:rsidR="009744A9">
              <w:rPr>
                <w:webHidden/>
              </w:rPr>
              <w:instrText xml:space="preserve"> PAGEREF _Toc445463481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760"/>
            </w:tabs>
            <w:rPr>
              <w:rFonts w:asciiTheme="minorHAnsi" w:eastAsiaTheme="minorEastAsia" w:hAnsiTheme="minorHAnsi" w:cstheme="minorBidi"/>
            </w:rPr>
          </w:pPr>
          <w:hyperlink w:anchor="_Toc445463482" w:history="1">
            <w:r w:rsidR="009744A9" w:rsidRPr="00441184">
              <w:rPr>
                <w:rStyle w:val="Hyperlink"/>
              </w:rPr>
              <w:t>B5.1.3</w:t>
            </w:r>
            <w:r w:rsidR="009744A9">
              <w:rPr>
                <w:rFonts w:asciiTheme="minorHAnsi" w:eastAsiaTheme="minorEastAsia" w:hAnsiTheme="minorHAnsi" w:cstheme="minorBidi"/>
              </w:rPr>
              <w:tab/>
            </w:r>
            <w:r w:rsidR="009744A9" w:rsidRPr="00441184">
              <w:rPr>
                <w:rStyle w:val="Hyperlink"/>
              </w:rPr>
              <w:t>Outcome Measures and Analysis</w:t>
            </w:r>
            <w:r w:rsidR="009744A9">
              <w:rPr>
                <w:webHidden/>
              </w:rPr>
              <w:tab/>
            </w:r>
            <w:r w:rsidR="009744A9">
              <w:rPr>
                <w:webHidden/>
              </w:rPr>
              <w:fldChar w:fldCharType="begin"/>
            </w:r>
            <w:r w:rsidR="009744A9">
              <w:rPr>
                <w:webHidden/>
              </w:rPr>
              <w:instrText xml:space="preserve"> PAGEREF _Toc445463482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760"/>
            </w:tabs>
            <w:rPr>
              <w:rFonts w:asciiTheme="minorHAnsi" w:eastAsiaTheme="minorEastAsia" w:hAnsiTheme="minorHAnsi" w:cstheme="minorBidi"/>
            </w:rPr>
          </w:pPr>
          <w:hyperlink w:anchor="_Toc445463483" w:history="1">
            <w:r w:rsidR="009744A9" w:rsidRPr="00441184">
              <w:rPr>
                <w:rStyle w:val="Hyperlink"/>
              </w:rPr>
              <w:t>B5.1.4</w:t>
            </w:r>
            <w:r w:rsidR="009744A9">
              <w:rPr>
                <w:rFonts w:asciiTheme="minorHAnsi" w:eastAsiaTheme="minorEastAsia" w:hAnsiTheme="minorHAnsi" w:cstheme="minorBidi"/>
              </w:rPr>
              <w:tab/>
            </w:r>
            <w:r w:rsidR="009744A9" w:rsidRPr="00441184">
              <w:rPr>
                <w:rStyle w:val="Hyperlink"/>
              </w:rPr>
              <w:t>Results of the Systematic Literature review</w:t>
            </w:r>
            <w:r w:rsidR="009744A9">
              <w:rPr>
                <w:webHidden/>
              </w:rPr>
              <w:tab/>
            </w:r>
            <w:r w:rsidR="009744A9">
              <w:rPr>
                <w:webHidden/>
              </w:rPr>
              <w:fldChar w:fldCharType="begin"/>
            </w:r>
            <w:r w:rsidR="009744A9">
              <w:rPr>
                <w:webHidden/>
              </w:rPr>
              <w:instrText xml:space="preserve"> PAGEREF _Toc445463483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3"/>
            <w:rPr>
              <w:rFonts w:asciiTheme="minorHAnsi" w:eastAsiaTheme="minorEastAsia" w:hAnsiTheme="minorHAnsi" w:cstheme="minorBidi"/>
            </w:rPr>
          </w:pPr>
          <w:hyperlink w:anchor="_Toc445463484" w:history="1">
            <w:r w:rsidR="009744A9" w:rsidRPr="00441184">
              <w:rPr>
                <w:rStyle w:val="Hyperlink"/>
              </w:rPr>
              <w:t>&lt; Does it impact on clinical management?</w:t>
            </w:r>
            <w:r w:rsidR="009744A9">
              <w:rPr>
                <w:webHidden/>
              </w:rPr>
              <w:tab/>
            </w:r>
            <w:r w:rsidR="009744A9">
              <w:rPr>
                <w:webHidden/>
              </w:rPr>
              <w:fldChar w:fldCharType="begin"/>
            </w:r>
            <w:r w:rsidR="009744A9">
              <w:rPr>
                <w:webHidden/>
              </w:rPr>
              <w:instrText xml:space="preserve"> PAGEREF _Toc445463484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760"/>
            </w:tabs>
            <w:rPr>
              <w:rFonts w:asciiTheme="minorHAnsi" w:eastAsiaTheme="minorEastAsia" w:hAnsiTheme="minorHAnsi" w:cstheme="minorBidi"/>
            </w:rPr>
          </w:pPr>
          <w:hyperlink w:anchor="_Toc445463485" w:history="1">
            <w:r w:rsidR="009744A9" w:rsidRPr="00441184">
              <w:rPr>
                <w:rStyle w:val="Hyperlink"/>
              </w:rPr>
              <w:t>&lt;B5.2</w:t>
            </w:r>
            <w:r w:rsidR="009744A9">
              <w:rPr>
                <w:rFonts w:asciiTheme="minorHAnsi" w:eastAsiaTheme="minorEastAsia" w:hAnsiTheme="minorHAnsi" w:cstheme="minorBidi"/>
              </w:rPr>
              <w:tab/>
            </w:r>
            <w:r w:rsidR="009744A9" w:rsidRPr="00441184">
              <w:rPr>
                <w:rStyle w:val="Hyperlink"/>
              </w:rPr>
              <w:t>Therapeutic effectiveness (including impact of effect modification)</w:t>
            </w:r>
            <w:r w:rsidR="009744A9">
              <w:rPr>
                <w:webHidden/>
              </w:rPr>
              <w:tab/>
            </w:r>
            <w:r w:rsidR="009744A9">
              <w:rPr>
                <w:webHidden/>
              </w:rPr>
              <w:fldChar w:fldCharType="begin"/>
            </w:r>
            <w:r w:rsidR="009744A9">
              <w:rPr>
                <w:webHidden/>
              </w:rPr>
              <w:instrText xml:space="preserve"> PAGEREF _Toc445463485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760"/>
            </w:tabs>
            <w:rPr>
              <w:rFonts w:asciiTheme="minorHAnsi" w:eastAsiaTheme="minorEastAsia" w:hAnsiTheme="minorHAnsi" w:cstheme="minorBidi"/>
            </w:rPr>
          </w:pPr>
          <w:hyperlink w:anchor="_Toc445463486" w:history="1">
            <w:r w:rsidR="009744A9" w:rsidRPr="00441184">
              <w:rPr>
                <w:rStyle w:val="Hyperlink"/>
              </w:rPr>
              <w:t>B5.2.1</w:t>
            </w:r>
            <w:r w:rsidR="009744A9">
              <w:rPr>
                <w:rFonts w:asciiTheme="minorHAnsi" w:eastAsiaTheme="minorEastAsia" w:hAnsiTheme="minorHAnsi" w:cstheme="minorBidi"/>
              </w:rPr>
              <w:tab/>
            </w:r>
            <w:r w:rsidR="009744A9" w:rsidRPr="00441184">
              <w:rPr>
                <w:rStyle w:val="Hyperlink"/>
              </w:rPr>
              <w:t>Risk of Bias Assessment</w:t>
            </w:r>
            <w:r w:rsidR="009744A9">
              <w:rPr>
                <w:webHidden/>
              </w:rPr>
              <w:tab/>
            </w:r>
            <w:r w:rsidR="009744A9">
              <w:rPr>
                <w:webHidden/>
              </w:rPr>
              <w:fldChar w:fldCharType="begin"/>
            </w:r>
            <w:r w:rsidR="009744A9">
              <w:rPr>
                <w:webHidden/>
              </w:rPr>
              <w:instrText xml:space="preserve"> PAGEREF _Toc445463486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760"/>
            </w:tabs>
            <w:rPr>
              <w:rFonts w:asciiTheme="minorHAnsi" w:eastAsiaTheme="minorEastAsia" w:hAnsiTheme="minorHAnsi" w:cstheme="minorBidi"/>
            </w:rPr>
          </w:pPr>
          <w:hyperlink w:anchor="_Toc445463487" w:history="1">
            <w:r w:rsidR="009744A9" w:rsidRPr="00441184">
              <w:rPr>
                <w:rStyle w:val="Hyperlink"/>
              </w:rPr>
              <w:t>B5.2.2</w:t>
            </w:r>
            <w:r w:rsidR="009744A9">
              <w:rPr>
                <w:rFonts w:asciiTheme="minorHAnsi" w:eastAsiaTheme="minorEastAsia" w:hAnsiTheme="minorHAnsi" w:cstheme="minorBidi"/>
              </w:rPr>
              <w:tab/>
            </w:r>
            <w:r w:rsidR="009744A9" w:rsidRPr="00441184">
              <w:rPr>
                <w:rStyle w:val="Hyperlink"/>
              </w:rPr>
              <w:t>Characteristics of the Evidence Base</w:t>
            </w:r>
            <w:r w:rsidR="009744A9">
              <w:rPr>
                <w:webHidden/>
              </w:rPr>
              <w:tab/>
            </w:r>
            <w:r w:rsidR="009744A9">
              <w:rPr>
                <w:webHidden/>
              </w:rPr>
              <w:fldChar w:fldCharType="begin"/>
            </w:r>
            <w:r w:rsidR="009744A9">
              <w:rPr>
                <w:webHidden/>
              </w:rPr>
              <w:instrText xml:space="preserve"> PAGEREF _Toc445463487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760"/>
            </w:tabs>
            <w:rPr>
              <w:rFonts w:asciiTheme="minorHAnsi" w:eastAsiaTheme="minorEastAsia" w:hAnsiTheme="minorHAnsi" w:cstheme="minorBidi"/>
            </w:rPr>
          </w:pPr>
          <w:hyperlink w:anchor="_Toc445463488" w:history="1">
            <w:r w:rsidR="009744A9" w:rsidRPr="00441184">
              <w:rPr>
                <w:rStyle w:val="Hyperlink"/>
              </w:rPr>
              <w:t>B5.2.3</w:t>
            </w:r>
            <w:r w:rsidR="009744A9">
              <w:rPr>
                <w:rFonts w:asciiTheme="minorHAnsi" w:eastAsiaTheme="minorEastAsia" w:hAnsiTheme="minorHAnsi" w:cstheme="minorBidi"/>
              </w:rPr>
              <w:tab/>
            </w:r>
            <w:r w:rsidR="009744A9" w:rsidRPr="00441184">
              <w:rPr>
                <w:rStyle w:val="Hyperlink"/>
              </w:rPr>
              <w:t>Outcome Measures and Analysis</w:t>
            </w:r>
            <w:r w:rsidR="009744A9">
              <w:rPr>
                <w:webHidden/>
              </w:rPr>
              <w:tab/>
            </w:r>
            <w:r w:rsidR="009744A9">
              <w:rPr>
                <w:webHidden/>
              </w:rPr>
              <w:fldChar w:fldCharType="begin"/>
            </w:r>
            <w:r w:rsidR="009744A9">
              <w:rPr>
                <w:webHidden/>
              </w:rPr>
              <w:instrText xml:space="preserve"> PAGEREF _Toc445463488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760"/>
            </w:tabs>
            <w:rPr>
              <w:rFonts w:asciiTheme="minorHAnsi" w:eastAsiaTheme="minorEastAsia" w:hAnsiTheme="minorHAnsi" w:cstheme="minorBidi"/>
            </w:rPr>
          </w:pPr>
          <w:hyperlink w:anchor="_Toc445463489" w:history="1">
            <w:r w:rsidR="009744A9" w:rsidRPr="00441184">
              <w:rPr>
                <w:rStyle w:val="Hyperlink"/>
              </w:rPr>
              <w:t>B5.2.4</w:t>
            </w:r>
            <w:r w:rsidR="009744A9">
              <w:rPr>
                <w:rFonts w:asciiTheme="minorHAnsi" w:eastAsiaTheme="minorEastAsia" w:hAnsiTheme="minorHAnsi" w:cstheme="minorBidi"/>
              </w:rPr>
              <w:tab/>
            </w:r>
            <w:r w:rsidR="009744A9" w:rsidRPr="00441184">
              <w:rPr>
                <w:rStyle w:val="Hyperlink"/>
              </w:rPr>
              <w:t>Results of the Systematic Literature review</w:t>
            </w:r>
            <w:r w:rsidR="009744A9">
              <w:rPr>
                <w:webHidden/>
              </w:rPr>
              <w:tab/>
            </w:r>
            <w:r w:rsidR="009744A9">
              <w:rPr>
                <w:webHidden/>
              </w:rPr>
              <w:fldChar w:fldCharType="begin"/>
            </w:r>
            <w:r w:rsidR="009744A9">
              <w:rPr>
                <w:webHidden/>
              </w:rPr>
              <w:instrText xml:space="preserve"> PAGEREF _Toc445463489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3"/>
            <w:rPr>
              <w:rFonts w:asciiTheme="minorHAnsi" w:eastAsiaTheme="minorEastAsia" w:hAnsiTheme="minorHAnsi" w:cstheme="minorBidi"/>
            </w:rPr>
          </w:pPr>
          <w:hyperlink w:anchor="_Toc445463490" w:history="1">
            <w:r w:rsidR="009744A9" w:rsidRPr="00441184">
              <w:rPr>
                <w:rStyle w:val="Hyperlink"/>
              </w:rPr>
              <w:t>&lt;Does the change in management improve health outcomes?</w:t>
            </w:r>
            <w:r w:rsidR="009744A9">
              <w:rPr>
                <w:webHidden/>
              </w:rPr>
              <w:tab/>
            </w:r>
            <w:r w:rsidR="009744A9">
              <w:rPr>
                <w:webHidden/>
              </w:rPr>
              <w:fldChar w:fldCharType="begin"/>
            </w:r>
            <w:r w:rsidR="009744A9">
              <w:rPr>
                <w:webHidden/>
              </w:rPr>
              <w:instrText xml:space="preserve"> PAGEREF _Toc445463490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1"/>
            <w:rPr>
              <w:rFonts w:asciiTheme="minorHAnsi" w:eastAsiaTheme="minorEastAsia" w:hAnsiTheme="minorHAnsi" w:cstheme="minorBidi"/>
              <w:b w:val="0"/>
            </w:rPr>
          </w:pPr>
          <w:hyperlink w:anchor="_Toc445463491" w:history="1">
            <w:r w:rsidR="009744A9" w:rsidRPr="00441184">
              <w:rPr>
                <w:rStyle w:val="Hyperlink"/>
              </w:rPr>
              <w:t>B6</w:t>
            </w:r>
            <w:r w:rsidR="009744A9">
              <w:rPr>
                <w:rFonts w:asciiTheme="minorHAnsi" w:eastAsiaTheme="minorEastAsia" w:hAnsiTheme="minorHAnsi" w:cstheme="minorBidi"/>
                <w:b w:val="0"/>
              </w:rPr>
              <w:tab/>
            </w:r>
            <w:r w:rsidR="009744A9" w:rsidRPr="00441184">
              <w:rPr>
                <w:rStyle w:val="Hyperlink"/>
              </w:rPr>
              <w:t>Impact of repeat testing/monitoring</w:t>
            </w:r>
            <w:r w:rsidR="009744A9">
              <w:rPr>
                <w:webHidden/>
              </w:rPr>
              <w:tab/>
            </w:r>
            <w:r w:rsidR="009744A9">
              <w:rPr>
                <w:webHidden/>
              </w:rPr>
              <w:fldChar w:fldCharType="begin"/>
            </w:r>
            <w:r w:rsidR="009744A9">
              <w:rPr>
                <w:webHidden/>
              </w:rPr>
              <w:instrText xml:space="preserve"> PAGEREF _Toc445463491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1"/>
            <w:rPr>
              <w:rFonts w:asciiTheme="minorHAnsi" w:eastAsiaTheme="minorEastAsia" w:hAnsiTheme="minorHAnsi" w:cstheme="minorBidi"/>
              <w:b w:val="0"/>
            </w:rPr>
          </w:pPr>
          <w:hyperlink w:anchor="_Toc445463492" w:history="1">
            <w:r w:rsidR="009744A9" w:rsidRPr="00441184">
              <w:rPr>
                <w:rStyle w:val="Hyperlink"/>
              </w:rPr>
              <w:t>B7</w:t>
            </w:r>
            <w:r w:rsidR="009744A9">
              <w:rPr>
                <w:rFonts w:asciiTheme="minorHAnsi" w:eastAsiaTheme="minorEastAsia" w:hAnsiTheme="minorHAnsi" w:cstheme="minorBidi"/>
                <w:b w:val="0"/>
              </w:rPr>
              <w:tab/>
            </w:r>
            <w:r w:rsidR="009744A9" w:rsidRPr="00441184">
              <w:rPr>
                <w:rStyle w:val="Hyperlink"/>
              </w:rPr>
              <w:t>Extended assessment of comparative harms</w:t>
            </w:r>
            <w:r w:rsidR="009744A9">
              <w:rPr>
                <w:webHidden/>
              </w:rPr>
              <w:tab/>
            </w:r>
            <w:r w:rsidR="009744A9">
              <w:rPr>
                <w:webHidden/>
              </w:rPr>
              <w:fldChar w:fldCharType="begin"/>
            </w:r>
            <w:r w:rsidR="009744A9">
              <w:rPr>
                <w:webHidden/>
              </w:rPr>
              <w:instrText xml:space="preserve"> PAGEREF _Toc445463492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1"/>
            <w:rPr>
              <w:rFonts w:asciiTheme="minorHAnsi" w:eastAsiaTheme="minorEastAsia" w:hAnsiTheme="minorHAnsi" w:cstheme="minorBidi"/>
              <w:b w:val="0"/>
            </w:rPr>
          </w:pPr>
          <w:hyperlink w:anchor="_Toc445463493" w:history="1">
            <w:r w:rsidR="009744A9" w:rsidRPr="00441184">
              <w:rPr>
                <w:rStyle w:val="Hyperlink"/>
              </w:rPr>
              <w:t>B8</w:t>
            </w:r>
            <w:r w:rsidR="009744A9">
              <w:rPr>
                <w:rFonts w:asciiTheme="minorHAnsi" w:eastAsiaTheme="minorEastAsia" w:hAnsiTheme="minorHAnsi" w:cstheme="minorBidi"/>
                <w:b w:val="0"/>
              </w:rPr>
              <w:tab/>
            </w:r>
            <w:r w:rsidR="009744A9" w:rsidRPr="00441184">
              <w:rPr>
                <w:rStyle w:val="Hyperlink"/>
              </w:rPr>
              <w:t>Interpretation of the clinical evidence</w:t>
            </w:r>
            <w:r w:rsidR="009744A9">
              <w:rPr>
                <w:webHidden/>
              </w:rPr>
              <w:tab/>
            </w:r>
            <w:r w:rsidR="009744A9">
              <w:rPr>
                <w:webHidden/>
              </w:rPr>
              <w:fldChar w:fldCharType="begin"/>
            </w:r>
            <w:r w:rsidR="009744A9">
              <w:rPr>
                <w:webHidden/>
              </w:rPr>
              <w:instrText xml:space="preserve"> PAGEREF _Toc445463493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1"/>
            <w:rPr>
              <w:rFonts w:asciiTheme="minorHAnsi" w:eastAsiaTheme="minorEastAsia" w:hAnsiTheme="minorHAnsi" w:cstheme="minorBidi"/>
              <w:b w:val="0"/>
            </w:rPr>
          </w:pPr>
          <w:hyperlink w:anchor="_Toc445463494" w:history="1">
            <w:r w:rsidR="009744A9" w:rsidRPr="00441184">
              <w:rPr>
                <w:rStyle w:val="Hyperlink"/>
              </w:rPr>
              <w:t>Section C</w:t>
            </w:r>
            <w:r w:rsidR="009744A9">
              <w:rPr>
                <w:rFonts w:asciiTheme="minorHAnsi" w:eastAsiaTheme="minorEastAsia" w:hAnsiTheme="minorHAnsi" w:cstheme="minorBidi"/>
                <w:b w:val="0"/>
              </w:rPr>
              <w:tab/>
            </w:r>
            <w:r w:rsidR="009744A9" w:rsidRPr="00441184">
              <w:rPr>
                <w:rStyle w:val="Hyperlink"/>
              </w:rPr>
              <w:t>Translation Issues</w:t>
            </w:r>
            <w:r w:rsidR="009744A9">
              <w:rPr>
                <w:webHidden/>
              </w:rPr>
              <w:tab/>
            </w:r>
            <w:r w:rsidR="009744A9">
              <w:rPr>
                <w:webHidden/>
              </w:rPr>
              <w:fldChar w:fldCharType="begin"/>
            </w:r>
            <w:r w:rsidR="009744A9">
              <w:rPr>
                <w:webHidden/>
              </w:rPr>
              <w:instrText xml:space="preserve"> PAGEREF _Toc445463494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418"/>
            </w:tabs>
            <w:rPr>
              <w:rFonts w:asciiTheme="minorHAnsi" w:eastAsiaTheme="minorEastAsia" w:hAnsiTheme="minorHAnsi" w:cstheme="minorBidi"/>
            </w:rPr>
          </w:pPr>
          <w:hyperlink w:anchor="_Toc445463495" w:history="1">
            <w:r w:rsidR="009744A9" w:rsidRPr="00441184">
              <w:rPr>
                <w:rStyle w:val="Hyperlink"/>
              </w:rPr>
              <w:t>C.1.</w:t>
            </w:r>
            <w:r w:rsidR="009744A9">
              <w:rPr>
                <w:rFonts w:asciiTheme="minorHAnsi" w:eastAsiaTheme="minorEastAsia" w:hAnsiTheme="minorHAnsi" w:cstheme="minorBidi"/>
              </w:rPr>
              <w:tab/>
            </w:r>
            <w:r w:rsidR="009744A9" w:rsidRPr="00441184">
              <w:rPr>
                <w:rStyle w:val="Hyperlink"/>
              </w:rPr>
              <w:t>Overview</w:t>
            </w:r>
            <w:r w:rsidR="009744A9">
              <w:rPr>
                <w:webHidden/>
              </w:rPr>
              <w:tab/>
            </w:r>
            <w:r w:rsidR="009744A9">
              <w:rPr>
                <w:webHidden/>
              </w:rPr>
              <w:fldChar w:fldCharType="begin"/>
            </w:r>
            <w:r w:rsidR="009744A9">
              <w:rPr>
                <w:webHidden/>
              </w:rPr>
              <w:instrText xml:space="preserve"> PAGEREF _Toc445463495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418"/>
            </w:tabs>
            <w:rPr>
              <w:rFonts w:asciiTheme="minorHAnsi" w:eastAsiaTheme="minorEastAsia" w:hAnsiTheme="minorHAnsi" w:cstheme="minorBidi"/>
            </w:rPr>
          </w:pPr>
          <w:hyperlink w:anchor="_Toc445463496" w:history="1">
            <w:r w:rsidR="009744A9" w:rsidRPr="00441184">
              <w:rPr>
                <w:rStyle w:val="Hyperlink"/>
              </w:rPr>
              <w:t>C.2.</w:t>
            </w:r>
            <w:r w:rsidR="009744A9">
              <w:rPr>
                <w:rFonts w:asciiTheme="minorHAnsi" w:eastAsiaTheme="minorEastAsia" w:hAnsiTheme="minorHAnsi" w:cstheme="minorBidi"/>
              </w:rPr>
              <w:tab/>
            </w:r>
            <w:r w:rsidR="009744A9" w:rsidRPr="00441184">
              <w:rPr>
                <w:rStyle w:val="Hyperlink"/>
              </w:rPr>
              <w:t>Applicability translation issues</w:t>
            </w:r>
            <w:r w:rsidR="009744A9">
              <w:rPr>
                <w:webHidden/>
              </w:rPr>
              <w:tab/>
            </w:r>
            <w:r w:rsidR="009744A9">
              <w:rPr>
                <w:webHidden/>
              </w:rPr>
              <w:fldChar w:fldCharType="begin"/>
            </w:r>
            <w:r w:rsidR="009744A9">
              <w:rPr>
                <w:webHidden/>
              </w:rPr>
              <w:instrText xml:space="preserve"> PAGEREF _Toc445463496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418"/>
            </w:tabs>
            <w:rPr>
              <w:rFonts w:asciiTheme="minorHAnsi" w:eastAsiaTheme="minorEastAsia" w:hAnsiTheme="minorHAnsi" w:cstheme="minorBidi"/>
            </w:rPr>
          </w:pPr>
          <w:hyperlink w:anchor="_Toc445463497" w:history="1">
            <w:r w:rsidR="009744A9" w:rsidRPr="00441184">
              <w:rPr>
                <w:rStyle w:val="Hyperlink"/>
              </w:rPr>
              <w:t>C.3.</w:t>
            </w:r>
            <w:r w:rsidR="009744A9">
              <w:rPr>
                <w:rFonts w:asciiTheme="minorHAnsi" w:eastAsiaTheme="minorEastAsia" w:hAnsiTheme="minorHAnsi" w:cstheme="minorBidi"/>
              </w:rPr>
              <w:tab/>
            </w:r>
            <w:r w:rsidR="009744A9" w:rsidRPr="00441184">
              <w:rPr>
                <w:rStyle w:val="Hyperlink"/>
              </w:rPr>
              <w:t>Extrapolation translation issues</w:t>
            </w:r>
            <w:r w:rsidR="009744A9">
              <w:rPr>
                <w:webHidden/>
              </w:rPr>
              <w:tab/>
            </w:r>
            <w:r w:rsidR="009744A9">
              <w:rPr>
                <w:webHidden/>
              </w:rPr>
              <w:fldChar w:fldCharType="begin"/>
            </w:r>
            <w:r w:rsidR="009744A9">
              <w:rPr>
                <w:webHidden/>
              </w:rPr>
              <w:instrText xml:space="preserve"> PAGEREF _Toc445463497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418"/>
            </w:tabs>
            <w:rPr>
              <w:rFonts w:asciiTheme="minorHAnsi" w:eastAsiaTheme="minorEastAsia" w:hAnsiTheme="minorHAnsi" w:cstheme="minorBidi"/>
            </w:rPr>
          </w:pPr>
          <w:hyperlink w:anchor="_Toc445463498" w:history="1">
            <w:r w:rsidR="009744A9" w:rsidRPr="00441184">
              <w:rPr>
                <w:rStyle w:val="Hyperlink"/>
              </w:rPr>
              <w:t>C.4.</w:t>
            </w:r>
            <w:r w:rsidR="009744A9">
              <w:rPr>
                <w:rFonts w:asciiTheme="minorHAnsi" w:eastAsiaTheme="minorEastAsia" w:hAnsiTheme="minorHAnsi" w:cstheme="minorBidi"/>
              </w:rPr>
              <w:tab/>
            </w:r>
            <w:r w:rsidR="009744A9" w:rsidRPr="00441184">
              <w:rPr>
                <w:rStyle w:val="Hyperlink"/>
              </w:rPr>
              <w:t>Transformation issues</w:t>
            </w:r>
            <w:r w:rsidR="009744A9">
              <w:rPr>
                <w:webHidden/>
              </w:rPr>
              <w:tab/>
            </w:r>
            <w:r w:rsidR="009744A9">
              <w:rPr>
                <w:webHidden/>
              </w:rPr>
              <w:fldChar w:fldCharType="begin"/>
            </w:r>
            <w:r w:rsidR="009744A9">
              <w:rPr>
                <w:webHidden/>
              </w:rPr>
              <w:instrText xml:space="preserve"> PAGEREF _Toc445463498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418"/>
            </w:tabs>
            <w:rPr>
              <w:rFonts w:asciiTheme="minorHAnsi" w:eastAsiaTheme="minorEastAsia" w:hAnsiTheme="minorHAnsi" w:cstheme="minorBidi"/>
            </w:rPr>
          </w:pPr>
          <w:hyperlink w:anchor="_Toc445463499" w:history="1">
            <w:r w:rsidR="009744A9" w:rsidRPr="00441184">
              <w:rPr>
                <w:rStyle w:val="Hyperlink"/>
              </w:rPr>
              <w:t>C.5.</w:t>
            </w:r>
            <w:r w:rsidR="009744A9">
              <w:rPr>
                <w:rFonts w:asciiTheme="minorHAnsi" w:eastAsiaTheme="minorEastAsia" w:hAnsiTheme="minorHAnsi" w:cstheme="minorBidi"/>
              </w:rPr>
              <w:tab/>
            </w:r>
            <w:r w:rsidR="009744A9" w:rsidRPr="00441184">
              <w:rPr>
                <w:rStyle w:val="Hyperlink"/>
              </w:rPr>
              <w:t>Any other translation issues</w:t>
            </w:r>
            <w:r w:rsidR="009744A9">
              <w:rPr>
                <w:webHidden/>
              </w:rPr>
              <w:tab/>
            </w:r>
            <w:r w:rsidR="009744A9">
              <w:rPr>
                <w:webHidden/>
              </w:rPr>
              <w:fldChar w:fldCharType="begin"/>
            </w:r>
            <w:r w:rsidR="009744A9">
              <w:rPr>
                <w:webHidden/>
              </w:rPr>
              <w:instrText xml:space="preserve"> PAGEREF _Toc445463499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418"/>
            </w:tabs>
            <w:rPr>
              <w:rFonts w:asciiTheme="minorHAnsi" w:eastAsiaTheme="minorEastAsia" w:hAnsiTheme="minorHAnsi" w:cstheme="minorBidi"/>
            </w:rPr>
          </w:pPr>
          <w:hyperlink w:anchor="_Toc445463500" w:history="1">
            <w:r w:rsidR="009744A9" w:rsidRPr="00441184">
              <w:rPr>
                <w:rStyle w:val="Hyperlink"/>
              </w:rPr>
              <w:t>C.6.</w:t>
            </w:r>
            <w:r w:rsidR="009744A9">
              <w:rPr>
                <w:rFonts w:asciiTheme="minorHAnsi" w:eastAsiaTheme="minorEastAsia" w:hAnsiTheme="minorHAnsi" w:cstheme="minorBidi"/>
              </w:rPr>
              <w:tab/>
            </w:r>
            <w:r w:rsidR="009744A9" w:rsidRPr="00441184">
              <w:rPr>
                <w:rStyle w:val="Hyperlink"/>
              </w:rPr>
              <w:t>Relationship of each Pre-Modelling Study to the Economic Evaluation</w:t>
            </w:r>
            <w:r w:rsidR="009744A9">
              <w:rPr>
                <w:webHidden/>
              </w:rPr>
              <w:tab/>
            </w:r>
            <w:r w:rsidR="009744A9">
              <w:rPr>
                <w:webHidden/>
              </w:rPr>
              <w:fldChar w:fldCharType="begin"/>
            </w:r>
            <w:r w:rsidR="009744A9">
              <w:rPr>
                <w:webHidden/>
              </w:rPr>
              <w:instrText xml:space="preserve"> PAGEREF _Toc445463500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1"/>
            <w:rPr>
              <w:rFonts w:asciiTheme="minorHAnsi" w:eastAsiaTheme="minorEastAsia" w:hAnsiTheme="minorHAnsi" w:cstheme="minorBidi"/>
              <w:b w:val="0"/>
            </w:rPr>
          </w:pPr>
          <w:hyperlink w:anchor="_Toc445463501" w:history="1">
            <w:r w:rsidR="009744A9" w:rsidRPr="00441184">
              <w:rPr>
                <w:rStyle w:val="Hyperlink"/>
              </w:rPr>
              <w:t>Section D</w:t>
            </w:r>
            <w:r w:rsidR="009744A9">
              <w:rPr>
                <w:rFonts w:asciiTheme="minorHAnsi" w:eastAsiaTheme="minorEastAsia" w:hAnsiTheme="minorHAnsi" w:cstheme="minorBidi"/>
                <w:b w:val="0"/>
              </w:rPr>
              <w:tab/>
            </w:r>
            <w:r w:rsidR="009744A9" w:rsidRPr="00441184">
              <w:rPr>
                <w:rStyle w:val="Hyperlink"/>
              </w:rPr>
              <w:t>Economic Evaluation</w:t>
            </w:r>
            <w:r w:rsidR="009744A9">
              <w:rPr>
                <w:webHidden/>
              </w:rPr>
              <w:tab/>
            </w:r>
            <w:r w:rsidR="009744A9">
              <w:rPr>
                <w:webHidden/>
              </w:rPr>
              <w:fldChar w:fldCharType="begin"/>
            </w:r>
            <w:r w:rsidR="009744A9">
              <w:rPr>
                <w:webHidden/>
              </w:rPr>
              <w:instrText xml:space="preserve"> PAGEREF _Toc445463501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540"/>
            </w:tabs>
            <w:rPr>
              <w:rFonts w:asciiTheme="minorHAnsi" w:eastAsiaTheme="minorEastAsia" w:hAnsiTheme="minorHAnsi" w:cstheme="minorBidi"/>
            </w:rPr>
          </w:pPr>
          <w:hyperlink w:anchor="_Toc445463502" w:history="1">
            <w:r w:rsidR="009744A9" w:rsidRPr="00441184">
              <w:rPr>
                <w:rStyle w:val="Hyperlink"/>
              </w:rPr>
              <w:t>D.1.</w:t>
            </w:r>
            <w:r w:rsidR="009744A9">
              <w:rPr>
                <w:rFonts w:asciiTheme="minorHAnsi" w:eastAsiaTheme="minorEastAsia" w:hAnsiTheme="minorHAnsi" w:cstheme="minorBidi"/>
              </w:rPr>
              <w:tab/>
            </w:r>
            <w:r w:rsidR="009744A9" w:rsidRPr="00441184">
              <w:rPr>
                <w:rStyle w:val="Hyperlink"/>
              </w:rPr>
              <w:t>Overview</w:t>
            </w:r>
            <w:r w:rsidR="009744A9">
              <w:rPr>
                <w:webHidden/>
              </w:rPr>
              <w:tab/>
            </w:r>
            <w:r w:rsidR="009744A9">
              <w:rPr>
                <w:webHidden/>
              </w:rPr>
              <w:fldChar w:fldCharType="begin"/>
            </w:r>
            <w:r w:rsidR="009744A9">
              <w:rPr>
                <w:webHidden/>
              </w:rPr>
              <w:instrText xml:space="preserve"> PAGEREF _Toc445463502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540"/>
            </w:tabs>
            <w:rPr>
              <w:rFonts w:asciiTheme="minorHAnsi" w:eastAsiaTheme="minorEastAsia" w:hAnsiTheme="minorHAnsi" w:cstheme="minorBidi"/>
            </w:rPr>
          </w:pPr>
          <w:hyperlink w:anchor="_Toc445463503" w:history="1">
            <w:r w:rsidR="009744A9" w:rsidRPr="00441184">
              <w:rPr>
                <w:rStyle w:val="Hyperlink"/>
              </w:rPr>
              <w:t>D.2.</w:t>
            </w:r>
            <w:r w:rsidR="009744A9">
              <w:rPr>
                <w:rFonts w:asciiTheme="minorHAnsi" w:eastAsiaTheme="minorEastAsia" w:hAnsiTheme="minorHAnsi" w:cstheme="minorBidi"/>
              </w:rPr>
              <w:tab/>
            </w:r>
            <w:r w:rsidR="009744A9" w:rsidRPr="00441184">
              <w:rPr>
                <w:rStyle w:val="Hyperlink"/>
              </w:rPr>
              <w:t>Populations and settings</w:t>
            </w:r>
            <w:r w:rsidR="009744A9">
              <w:rPr>
                <w:webHidden/>
              </w:rPr>
              <w:tab/>
            </w:r>
            <w:r w:rsidR="009744A9">
              <w:rPr>
                <w:webHidden/>
              </w:rPr>
              <w:fldChar w:fldCharType="begin"/>
            </w:r>
            <w:r w:rsidR="009744A9">
              <w:rPr>
                <w:webHidden/>
              </w:rPr>
              <w:instrText xml:space="preserve"> PAGEREF _Toc445463503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540"/>
            </w:tabs>
            <w:rPr>
              <w:rFonts w:asciiTheme="minorHAnsi" w:eastAsiaTheme="minorEastAsia" w:hAnsiTheme="minorHAnsi" w:cstheme="minorBidi"/>
            </w:rPr>
          </w:pPr>
          <w:hyperlink w:anchor="_Toc445463504" w:history="1">
            <w:r w:rsidR="009744A9" w:rsidRPr="00441184">
              <w:rPr>
                <w:rStyle w:val="Hyperlink"/>
              </w:rPr>
              <w:t>D.3.</w:t>
            </w:r>
            <w:r w:rsidR="009744A9">
              <w:rPr>
                <w:rFonts w:asciiTheme="minorHAnsi" w:eastAsiaTheme="minorEastAsia" w:hAnsiTheme="minorHAnsi" w:cstheme="minorBidi"/>
              </w:rPr>
              <w:tab/>
            </w:r>
            <w:r w:rsidR="009744A9" w:rsidRPr="00441184">
              <w:rPr>
                <w:rStyle w:val="Hyperlink"/>
              </w:rPr>
              <w:t>Structure and rationale of the economic evaluation</w:t>
            </w:r>
            <w:r w:rsidR="009744A9">
              <w:rPr>
                <w:webHidden/>
              </w:rPr>
              <w:tab/>
            </w:r>
            <w:r w:rsidR="009744A9">
              <w:rPr>
                <w:webHidden/>
              </w:rPr>
              <w:fldChar w:fldCharType="begin"/>
            </w:r>
            <w:r w:rsidR="009744A9">
              <w:rPr>
                <w:webHidden/>
              </w:rPr>
              <w:instrText xml:space="preserve"> PAGEREF _Toc445463504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3"/>
            <w:rPr>
              <w:rFonts w:asciiTheme="minorHAnsi" w:eastAsiaTheme="minorEastAsia" w:hAnsiTheme="minorHAnsi" w:cstheme="minorBidi"/>
            </w:rPr>
          </w:pPr>
          <w:hyperlink w:anchor="_Toc445463505" w:history="1">
            <w:r w:rsidR="009744A9" w:rsidRPr="00441184">
              <w:rPr>
                <w:rStyle w:val="Hyperlink"/>
              </w:rPr>
              <w:t>Literature review</w:t>
            </w:r>
            <w:r w:rsidR="009744A9">
              <w:rPr>
                <w:webHidden/>
              </w:rPr>
              <w:tab/>
            </w:r>
            <w:r w:rsidR="009744A9">
              <w:rPr>
                <w:webHidden/>
              </w:rPr>
              <w:fldChar w:fldCharType="begin"/>
            </w:r>
            <w:r w:rsidR="009744A9">
              <w:rPr>
                <w:webHidden/>
              </w:rPr>
              <w:instrText xml:space="preserve"> PAGEREF _Toc445463505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3"/>
            <w:rPr>
              <w:rFonts w:asciiTheme="minorHAnsi" w:eastAsiaTheme="minorEastAsia" w:hAnsiTheme="minorHAnsi" w:cstheme="minorBidi"/>
            </w:rPr>
          </w:pPr>
          <w:hyperlink w:anchor="_Toc445463506" w:history="1">
            <w:r w:rsidR="009744A9" w:rsidRPr="00441184">
              <w:rPr>
                <w:rStyle w:val="Hyperlink"/>
              </w:rPr>
              <w:t>Structure of the economic evaluation</w:t>
            </w:r>
            <w:r w:rsidR="009744A9">
              <w:rPr>
                <w:webHidden/>
              </w:rPr>
              <w:tab/>
            </w:r>
            <w:r w:rsidR="009744A9">
              <w:rPr>
                <w:webHidden/>
              </w:rPr>
              <w:fldChar w:fldCharType="begin"/>
            </w:r>
            <w:r w:rsidR="009744A9">
              <w:rPr>
                <w:webHidden/>
              </w:rPr>
              <w:instrText xml:space="preserve"> PAGEREF _Toc445463506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540"/>
            </w:tabs>
            <w:rPr>
              <w:rFonts w:asciiTheme="minorHAnsi" w:eastAsiaTheme="minorEastAsia" w:hAnsiTheme="minorHAnsi" w:cstheme="minorBidi"/>
            </w:rPr>
          </w:pPr>
          <w:hyperlink w:anchor="_Toc445463507" w:history="1">
            <w:r w:rsidR="009744A9" w:rsidRPr="00441184">
              <w:rPr>
                <w:rStyle w:val="Hyperlink"/>
              </w:rPr>
              <w:t>D.4.</w:t>
            </w:r>
            <w:r w:rsidR="009744A9">
              <w:rPr>
                <w:rFonts w:asciiTheme="minorHAnsi" w:eastAsiaTheme="minorEastAsia" w:hAnsiTheme="minorHAnsi" w:cstheme="minorBidi"/>
              </w:rPr>
              <w:tab/>
            </w:r>
            <w:r w:rsidR="009744A9" w:rsidRPr="00441184">
              <w:rPr>
                <w:rStyle w:val="Hyperlink"/>
              </w:rPr>
              <w:t>Inputs to the economic evaluation</w:t>
            </w:r>
            <w:r w:rsidR="009744A9">
              <w:rPr>
                <w:webHidden/>
              </w:rPr>
              <w:tab/>
            </w:r>
            <w:r w:rsidR="009744A9">
              <w:rPr>
                <w:webHidden/>
              </w:rPr>
              <w:fldChar w:fldCharType="begin"/>
            </w:r>
            <w:r w:rsidR="009744A9">
              <w:rPr>
                <w:webHidden/>
              </w:rPr>
              <w:instrText xml:space="preserve"> PAGEREF _Toc445463507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540"/>
            </w:tabs>
            <w:rPr>
              <w:rFonts w:asciiTheme="minorHAnsi" w:eastAsiaTheme="minorEastAsia" w:hAnsiTheme="minorHAnsi" w:cstheme="minorBidi"/>
            </w:rPr>
          </w:pPr>
          <w:hyperlink w:anchor="_Toc445463508" w:history="1">
            <w:r w:rsidR="009744A9" w:rsidRPr="00441184">
              <w:rPr>
                <w:rStyle w:val="Hyperlink"/>
              </w:rPr>
              <w:t>D.5.</w:t>
            </w:r>
            <w:r w:rsidR="009744A9">
              <w:rPr>
                <w:rFonts w:asciiTheme="minorHAnsi" w:eastAsiaTheme="minorEastAsia" w:hAnsiTheme="minorHAnsi" w:cstheme="minorBidi"/>
              </w:rPr>
              <w:tab/>
            </w:r>
            <w:r w:rsidR="009744A9" w:rsidRPr="00441184">
              <w:rPr>
                <w:rStyle w:val="Hyperlink"/>
              </w:rPr>
              <w:t>Results of the Economic Evaluation</w:t>
            </w:r>
            <w:r w:rsidR="009744A9">
              <w:rPr>
                <w:webHidden/>
              </w:rPr>
              <w:tab/>
            </w:r>
            <w:r w:rsidR="009744A9">
              <w:rPr>
                <w:webHidden/>
              </w:rPr>
              <w:fldChar w:fldCharType="begin"/>
            </w:r>
            <w:r w:rsidR="009744A9">
              <w:rPr>
                <w:webHidden/>
              </w:rPr>
              <w:instrText xml:space="preserve"> PAGEREF _Toc445463508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3"/>
            <w:rPr>
              <w:rFonts w:asciiTheme="minorHAnsi" w:eastAsiaTheme="minorEastAsia" w:hAnsiTheme="minorHAnsi" w:cstheme="minorBidi"/>
            </w:rPr>
          </w:pPr>
          <w:hyperlink w:anchor="_Toc445463509" w:history="1">
            <w:r w:rsidR="009744A9" w:rsidRPr="00441184">
              <w:rPr>
                <w:rStyle w:val="Hyperlink"/>
              </w:rPr>
              <w:t>&lt;Incremental costs and effectiveness</w:t>
            </w:r>
            <w:r w:rsidR="009744A9">
              <w:rPr>
                <w:webHidden/>
              </w:rPr>
              <w:tab/>
            </w:r>
            <w:r w:rsidR="009744A9">
              <w:rPr>
                <w:webHidden/>
              </w:rPr>
              <w:fldChar w:fldCharType="begin"/>
            </w:r>
            <w:r w:rsidR="009744A9">
              <w:rPr>
                <w:webHidden/>
              </w:rPr>
              <w:instrText xml:space="preserve"> PAGEREF _Toc445463509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3"/>
            <w:rPr>
              <w:rFonts w:asciiTheme="minorHAnsi" w:eastAsiaTheme="minorEastAsia" w:hAnsiTheme="minorHAnsi" w:cstheme="minorBidi"/>
            </w:rPr>
          </w:pPr>
          <w:hyperlink w:anchor="_Toc445463510" w:history="1">
            <w:r w:rsidR="009744A9" w:rsidRPr="00441184">
              <w:rPr>
                <w:rStyle w:val="Hyperlink"/>
              </w:rPr>
              <w:t>&lt;Stepped economic evaluation</w:t>
            </w:r>
            <w:r w:rsidR="009744A9">
              <w:rPr>
                <w:webHidden/>
              </w:rPr>
              <w:tab/>
            </w:r>
            <w:r w:rsidR="009744A9">
              <w:rPr>
                <w:webHidden/>
              </w:rPr>
              <w:fldChar w:fldCharType="begin"/>
            </w:r>
            <w:r w:rsidR="009744A9">
              <w:rPr>
                <w:webHidden/>
              </w:rPr>
              <w:instrText xml:space="preserve"> PAGEREF _Toc445463510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540"/>
            </w:tabs>
            <w:rPr>
              <w:rFonts w:asciiTheme="minorHAnsi" w:eastAsiaTheme="minorEastAsia" w:hAnsiTheme="minorHAnsi" w:cstheme="minorBidi"/>
            </w:rPr>
          </w:pPr>
          <w:hyperlink w:anchor="_Toc445463511" w:history="1">
            <w:r w:rsidR="009744A9" w:rsidRPr="00441184">
              <w:rPr>
                <w:rStyle w:val="Hyperlink"/>
              </w:rPr>
              <w:t>D.6.</w:t>
            </w:r>
            <w:r w:rsidR="009744A9">
              <w:rPr>
                <w:rFonts w:asciiTheme="minorHAnsi" w:eastAsiaTheme="minorEastAsia" w:hAnsiTheme="minorHAnsi" w:cstheme="minorBidi"/>
              </w:rPr>
              <w:tab/>
            </w:r>
            <w:r w:rsidR="009744A9" w:rsidRPr="00441184">
              <w:rPr>
                <w:rStyle w:val="Hyperlink"/>
              </w:rPr>
              <w:t>Sensitivity analyses</w:t>
            </w:r>
            <w:r w:rsidR="009744A9">
              <w:rPr>
                <w:webHidden/>
              </w:rPr>
              <w:tab/>
            </w:r>
            <w:r w:rsidR="009744A9">
              <w:rPr>
                <w:webHidden/>
              </w:rPr>
              <w:fldChar w:fldCharType="begin"/>
            </w:r>
            <w:r w:rsidR="009744A9">
              <w:rPr>
                <w:webHidden/>
              </w:rPr>
              <w:instrText xml:space="preserve"> PAGEREF _Toc445463511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1"/>
            <w:rPr>
              <w:rFonts w:asciiTheme="minorHAnsi" w:eastAsiaTheme="minorEastAsia" w:hAnsiTheme="minorHAnsi" w:cstheme="minorBidi"/>
              <w:b w:val="0"/>
            </w:rPr>
          </w:pPr>
          <w:hyperlink w:anchor="_Toc445463512" w:history="1">
            <w:r w:rsidR="009744A9" w:rsidRPr="00441184">
              <w:rPr>
                <w:rStyle w:val="Hyperlink"/>
              </w:rPr>
              <w:t>Section E</w:t>
            </w:r>
            <w:r w:rsidR="009744A9">
              <w:rPr>
                <w:rFonts w:asciiTheme="minorHAnsi" w:eastAsiaTheme="minorEastAsia" w:hAnsiTheme="minorHAnsi" w:cstheme="minorBidi"/>
                <w:b w:val="0"/>
              </w:rPr>
              <w:tab/>
            </w:r>
            <w:r w:rsidR="009744A9" w:rsidRPr="00441184">
              <w:rPr>
                <w:rStyle w:val="Hyperlink"/>
              </w:rPr>
              <w:t>Financial Implications</w:t>
            </w:r>
            <w:r w:rsidR="009744A9">
              <w:rPr>
                <w:webHidden/>
              </w:rPr>
              <w:tab/>
            </w:r>
            <w:r w:rsidR="009744A9">
              <w:rPr>
                <w:webHidden/>
              </w:rPr>
              <w:fldChar w:fldCharType="begin"/>
            </w:r>
            <w:r w:rsidR="009744A9">
              <w:rPr>
                <w:webHidden/>
              </w:rPr>
              <w:instrText xml:space="preserve"> PAGEREF _Toc445463512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418"/>
            </w:tabs>
            <w:rPr>
              <w:rFonts w:asciiTheme="minorHAnsi" w:eastAsiaTheme="minorEastAsia" w:hAnsiTheme="minorHAnsi" w:cstheme="minorBidi"/>
            </w:rPr>
          </w:pPr>
          <w:hyperlink w:anchor="_Toc445463513" w:history="1">
            <w:r w:rsidR="009744A9" w:rsidRPr="00441184">
              <w:rPr>
                <w:rStyle w:val="Hyperlink"/>
              </w:rPr>
              <w:t>E.1.</w:t>
            </w:r>
            <w:r w:rsidR="009744A9">
              <w:rPr>
                <w:rFonts w:asciiTheme="minorHAnsi" w:eastAsiaTheme="minorEastAsia" w:hAnsiTheme="minorHAnsi" w:cstheme="minorBidi"/>
              </w:rPr>
              <w:tab/>
            </w:r>
            <w:r w:rsidR="009744A9" w:rsidRPr="00441184">
              <w:rPr>
                <w:rStyle w:val="Hyperlink"/>
              </w:rPr>
              <w:t>Justification of the Selection of Sources of Data</w:t>
            </w:r>
            <w:r w:rsidR="009744A9">
              <w:rPr>
                <w:webHidden/>
              </w:rPr>
              <w:tab/>
            </w:r>
            <w:r w:rsidR="009744A9">
              <w:rPr>
                <w:webHidden/>
              </w:rPr>
              <w:fldChar w:fldCharType="begin"/>
            </w:r>
            <w:r w:rsidR="009744A9">
              <w:rPr>
                <w:webHidden/>
              </w:rPr>
              <w:instrText xml:space="preserve"> PAGEREF _Toc445463513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418"/>
            </w:tabs>
            <w:rPr>
              <w:rFonts w:asciiTheme="minorHAnsi" w:eastAsiaTheme="minorEastAsia" w:hAnsiTheme="minorHAnsi" w:cstheme="minorBidi"/>
            </w:rPr>
          </w:pPr>
          <w:hyperlink w:anchor="_Toc445463514" w:history="1">
            <w:r w:rsidR="009744A9" w:rsidRPr="00441184">
              <w:rPr>
                <w:rStyle w:val="Hyperlink"/>
              </w:rPr>
              <w:t>E.2.</w:t>
            </w:r>
            <w:r w:rsidR="009744A9">
              <w:rPr>
                <w:rFonts w:asciiTheme="minorHAnsi" w:eastAsiaTheme="minorEastAsia" w:hAnsiTheme="minorHAnsi" w:cstheme="minorBidi"/>
              </w:rPr>
              <w:tab/>
            </w:r>
            <w:r w:rsidR="009744A9" w:rsidRPr="00441184">
              <w:rPr>
                <w:rStyle w:val="Hyperlink"/>
              </w:rPr>
              <w:t xml:space="preserve">Use and Costs of </w:t>
            </w:r>
            <w:r w:rsidR="009744A9" w:rsidRPr="00441184">
              <w:rPr>
                <w:rStyle w:val="Hyperlink"/>
                <w:highlight w:val="cyan"/>
              </w:rPr>
              <w:t>XXX</w:t>
            </w:r>
            <w:r w:rsidR="009744A9">
              <w:rPr>
                <w:webHidden/>
              </w:rPr>
              <w:tab/>
            </w:r>
            <w:r w:rsidR="009744A9">
              <w:rPr>
                <w:webHidden/>
              </w:rPr>
              <w:fldChar w:fldCharType="begin"/>
            </w:r>
            <w:r w:rsidR="009744A9">
              <w:rPr>
                <w:webHidden/>
              </w:rPr>
              <w:instrText xml:space="preserve"> PAGEREF _Toc445463514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418"/>
            </w:tabs>
            <w:rPr>
              <w:rFonts w:asciiTheme="minorHAnsi" w:eastAsiaTheme="minorEastAsia" w:hAnsiTheme="minorHAnsi" w:cstheme="minorBidi"/>
            </w:rPr>
          </w:pPr>
          <w:hyperlink w:anchor="_Toc445463515" w:history="1">
            <w:r w:rsidR="009744A9" w:rsidRPr="00441184">
              <w:rPr>
                <w:rStyle w:val="Hyperlink"/>
              </w:rPr>
              <w:t>E.3.</w:t>
            </w:r>
            <w:r w:rsidR="009744A9">
              <w:rPr>
                <w:rFonts w:asciiTheme="minorHAnsi" w:eastAsiaTheme="minorEastAsia" w:hAnsiTheme="minorHAnsi" w:cstheme="minorBidi"/>
              </w:rPr>
              <w:tab/>
            </w:r>
            <w:r w:rsidR="009744A9" w:rsidRPr="00441184">
              <w:rPr>
                <w:rStyle w:val="Hyperlink"/>
              </w:rPr>
              <w:t>Changes in Use and Cost of Other Medical Services</w:t>
            </w:r>
            <w:r w:rsidR="009744A9">
              <w:rPr>
                <w:webHidden/>
              </w:rPr>
              <w:tab/>
            </w:r>
            <w:r w:rsidR="009744A9">
              <w:rPr>
                <w:webHidden/>
              </w:rPr>
              <w:fldChar w:fldCharType="begin"/>
            </w:r>
            <w:r w:rsidR="009744A9">
              <w:rPr>
                <w:webHidden/>
              </w:rPr>
              <w:instrText xml:space="preserve"> PAGEREF _Toc445463515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418"/>
            </w:tabs>
            <w:rPr>
              <w:rFonts w:asciiTheme="minorHAnsi" w:eastAsiaTheme="minorEastAsia" w:hAnsiTheme="minorHAnsi" w:cstheme="minorBidi"/>
            </w:rPr>
          </w:pPr>
          <w:hyperlink w:anchor="_Toc445463516" w:history="1">
            <w:r w:rsidR="009744A9" w:rsidRPr="00441184">
              <w:rPr>
                <w:rStyle w:val="Hyperlink"/>
              </w:rPr>
              <w:t>E.4.</w:t>
            </w:r>
            <w:r w:rsidR="009744A9">
              <w:rPr>
                <w:rFonts w:asciiTheme="minorHAnsi" w:eastAsiaTheme="minorEastAsia" w:hAnsiTheme="minorHAnsi" w:cstheme="minorBidi"/>
              </w:rPr>
              <w:tab/>
            </w:r>
            <w:r w:rsidR="009744A9" w:rsidRPr="00441184">
              <w:rPr>
                <w:rStyle w:val="Hyperlink"/>
              </w:rPr>
              <w:t>Financial Implications for the MBS</w:t>
            </w:r>
            <w:r w:rsidR="009744A9">
              <w:rPr>
                <w:webHidden/>
              </w:rPr>
              <w:tab/>
            </w:r>
            <w:r w:rsidR="009744A9">
              <w:rPr>
                <w:webHidden/>
              </w:rPr>
              <w:fldChar w:fldCharType="begin"/>
            </w:r>
            <w:r w:rsidR="009744A9">
              <w:rPr>
                <w:webHidden/>
              </w:rPr>
              <w:instrText xml:space="preserve"> PAGEREF _Toc445463516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418"/>
            </w:tabs>
            <w:rPr>
              <w:rFonts w:asciiTheme="minorHAnsi" w:eastAsiaTheme="minorEastAsia" w:hAnsiTheme="minorHAnsi" w:cstheme="minorBidi"/>
            </w:rPr>
          </w:pPr>
          <w:hyperlink w:anchor="_Toc445463517" w:history="1">
            <w:r w:rsidR="009744A9" w:rsidRPr="00441184">
              <w:rPr>
                <w:rStyle w:val="Hyperlink"/>
              </w:rPr>
              <w:t>E.5.</w:t>
            </w:r>
            <w:r w:rsidR="009744A9">
              <w:rPr>
                <w:rFonts w:asciiTheme="minorHAnsi" w:eastAsiaTheme="minorEastAsia" w:hAnsiTheme="minorHAnsi" w:cstheme="minorBidi"/>
              </w:rPr>
              <w:tab/>
            </w:r>
            <w:r w:rsidR="009744A9" w:rsidRPr="00441184">
              <w:rPr>
                <w:rStyle w:val="Hyperlink"/>
              </w:rPr>
              <w:t>Financial Implications for Government Health Budgets</w:t>
            </w:r>
            <w:r w:rsidR="009744A9">
              <w:rPr>
                <w:webHidden/>
              </w:rPr>
              <w:tab/>
            </w:r>
            <w:r w:rsidR="009744A9">
              <w:rPr>
                <w:webHidden/>
              </w:rPr>
              <w:fldChar w:fldCharType="begin"/>
            </w:r>
            <w:r w:rsidR="009744A9">
              <w:rPr>
                <w:webHidden/>
              </w:rPr>
              <w:instrText xml:space="preserve"> PAGEREF _Toc445463517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tabs>
              <w:tab w:val="left" w:pos="1418"/>
            </w:tabs>
            <w:rPr>
              <w:rFonts w:asciiTheme="minorHAnsi" w:eastAsiaTheme="minorEastAsia" w:hAnsiTheme="minorHAnsi" w:cstheme="minorBidi"/>
            </w:rPr>
          </w:pPr>
          <w:hyperlink w:anchor="_Toc445463518" w:history="1">
            <w:r w:rsidR="009744A9" w:rsidRPr="00441184">
              <w:rPr>
                <w:rStyle w:val="Hyperlink"/>
              </w:rPr>
              <w:t>E.6.</w:t>
            </w:r>
            <w:r w:rsidR="009744A9">
              <w:rPr>
                <w:rFonts w:asciiTheme="minorHAnsi" w:eastAsiaTheme="minorEastAsia" w:hAnsiTheme="minorHAnsi" w:cstheme="minorBidi"/>
              </w:rPr>
              <w:tab/>
            </w:r>
            <w:r w:rsidR="009744A9" w:rsidRPr="00441184">
              <w:rPr>
                <w:rStyle w:val="Hyperlink"/>
              </w:rPr>
              <w:t>Identification, Estimation and Reduction of Uncertainty</w:t>
            </w:r>
            <w:r w:rsidR="009744A9">
              <w:rPr>
                <w:webHidden/>
              </w:rPr>
              <w:tab/>
            </w:r>
            <w:r w:rsidR="009744A9">
              <w:rPr>
                <w:webHidden/>
              </w:rPr>
              <w:fldChar w:fldCharType="begin"/>
            </w:r>
            <w:r w:rsidR="009744A9">
              <w:rPr>
                <w:webHidden/>
              </w:rPr>
              <w:instrText xml:space="preserve"> PAGEREF _Toc445463518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1"/>
            <w:rPr>
              <w:rFonts w:asciiTheme="minorHAnsi" w:eastAsiaTheme="minorEastAsia" w:hAnsiTheme="minorHAnsi" w:cstheme="minorBidi"/>
              <w:b w:val="0"/>
            </w:rPr>
          </w:pPr>
          <w:hyperlink w:anchor="_Toc445463519" w:history="1">
            <w:r w:rsidR="009744A9" w:rsidRPr="00441184">
              <w:rPr>
                <w:rStyle w:val="Hyperlink"/>
              </w:rPr>
              <w:t>Section F</w:t>
            </w:r>
            <w:r w:rsidR="009744A9">
              <w:rPr>
                <w:rFonts w:asciiTheme="minorHAnsi" w:eastAsiaTheme="minorEastAsia" w:hAnsiTheme="minorHAnsi" w:cstheme="minorBidi"/>
                <w:b w:val="0"/>
              </w:rPr>
              <w:tab/>
            </w:r>
            <w:r w:rsidR="009744A9" w:rsidRPr="00441184">
              <w:rPr>
                <w:rStyle w:val="Hyperlink"/>
              </w:rPr>
              <w:t>Other relevant considerations</w:t>
            </w:r>
            <w:r w:rsidR="009744A9">
              <w:rPr>
                <w:webHidden/>
              </w:rPr>
              <w:tab/>
            </w:r>
            <w:r w:rsidR="009744A9">
              <w:rPr>
                <w:webHidden/>
              </w:rPr>
              <w:fldChar w:fldCharType="begin"/>
            </w:r>
            <w:r w:rsidR="009744A9">
              <w:rPr>
                <w:webHidden/>
              </w:rPr>
              <w:instrText xml:space="preserve"> PAGEREF _Toc445463519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1"/>
            <w:rPr>
              <w:rFonts w:asciiTheme="minorHAnsi" w:eastAsiaTheme="minorEastAsia" w:hAnsiTheme="minorHAnsi" w:cstheme="minorBidi"/>
              <w:b w:val="0"/>
            </w:rPr>
          </w:pPr>
          <w:hyperlink w:anchor="_Toc445463520" w:history="1">
            <w:r w:rsidR="009744A9" w:rsidRPr="00441184">
              <w:rPr>
                <w:rStyle w:val="Hyperlink"/>
              </w:rPr>
              <w:t>&lt;Appendix A</w:t>
            </w:r>
            <w:r w:rsidR="009744A9">
              <w:rPr>
                <w:rFonts w:asciiTheme="minorHAnsi" w:eastAsiaTheme="minorEastAsia" w:hAnsiTheme="minorHAnsi" w:cstheme="minorBidi"/>
                <w:b w:val="0"/>
              </w:rPr>
              <w:tab/>
            </w:r>
            <w:r w:rsidR="009744A9" w:rsidRPr="00441184">
              <w:rPr>
                <w:rStyle w:val="Hyperlink"/>
              </w:rPr>
              <w:t>Clinical Experts and Assessment Group</w:t>
            </w:r>
            <w:r w:rsidR="009744A9">
              <w:rPr>
                <w:webHidden/>
              </w:rPr>
              <w:tab/>
            </w:r>
            <w:r w:rsidR="009744A9">
              <w:rPr>
                <w:webHidden/>
              </w:rPr>
              <w:fldChar w:fldCharType="begin"/>
            </w:r>
            <w:r w:rsidR="009744A9">
              <w:rPr>
                <w:webHidden/>
              </w:rPr>
              <w:instrText xml:space="preserve"> PAGEREF _Toc445463520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rPr>
              <w:rFonts w:asciiTheme="minorHAnsi" w:eastAsiaTheme="minorEastAsia" w:hAnsiTheme="minorHAnsi" w:cstheme="minorBidi"/>
            </w:rPr>
          </w:pPr>
          <w:hyperlink w:anchor="_Toc445463521" w:history="1">
            <w:r w:rsidR="009744A9" w:rsidRPr="00441184">
              <w:rPr>
                <w:rStyle w:val="Hyperlink"/>
              </w:rPr>
              <w:t>&lt;Health Expert Standing Panel (HESP)</w:t>
            </w:r>
            <w:r w:rsidR="009744A9">
              <w:rPr>
                <w:webHidden/>
              </w:rPr>
              <w:tab/>
            </w:r>
            <w:r w:rsidR="009744A9">
              <w:rPr>
                <w:webHidden/>
              </w:rPr>
              <w:fldChar w:fldCharType="begin"/>
            </w:r>
            <w:r w:rsidR="009744A9">
              <w:rPr>
                <w:webHidden/>
              </w:rPr>
              <w:instrText xml:space="preserve"> PAGEREF _Toc445463521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2"/>
            <w:rPr>
              <w:rFonts w:asciiTheme="minorHAnsi" w:eastAsiaTheme="minorEastAsia" w:hAnsiTheme="minorHAnsi" w:cstheme="minorBidi"/>
            </w:rPr>
          </w:pPr>
          <w:hyperlink w:anchor="_Toc445463522" w:history="1">
            <w:r w:rsidR="009744A9" w:rsidRPr="00441184">
              <w:rPr>
                <w:rStyle w:val="Hyperlink"/>
              </w:rPr>
              <w:t>Assessment group</w:t>
            </w:r>
            <w:r w:rsidR="009744A9">
              <w:rPr>
                <w:webHidden/>
              </w:rPr>
              <w:tab/>
            </w:r>
            <w:r w:rsidR="009744A9">
              <w:rPr>
                <w:webHidden/>
              </w:rPr>
              <w:fldChar w:fldCharType="begin"/>
            </w:r>
            <w:r w:rsidR="009744A9">
              <w:rPr>
                <w:webHidden/>
              </w:rPr>
              <w:instrText xml:space="preserve"> PAGEREF _Toc445463522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1"/>
            <w:rPr>
              <w:rFonts w:asciiTheme="minorHAnsi" w:eastAsiaTheme="minorEastAsia" w:hAnsiTheme="minorHAnsi" w:cstheme="minorBidi"/>
              <w:b w:val="0"/>
            </w:rPr>
          </w:pPr>
          <w:hyperlink w:anchor="_Toc445463523" w:history="1">
            <w:r w:rsidR="009744A9" w:rsidRPr="00441184">
              <w:rPr>
                <w:rStyle w:val="Hyperlink"/>
              </w:rPr>
              <w:t>Appendix B</w:t>
            </w:r>
            <w:r w:rsidR="009744A9">
              <w:rPr>
                <w:rFonts w:asciiTheme="minorHAnsi" w:eastAsiaTheme="minorEastAsia" w:hAnsiTheme="minorHAnsi" w:cstheme="minorBidi"/>
                <w:b w:val="0"/>
              </w:rPr>
              <w:tab/>
            </w:r>
            <w:r w:rsidR="009744A9" w:rsidRPr="00441184">
              <w:rPr>
                <w:rStyle w:val="Hyperlink"/>
              </w:rPr>
              <w:t>Search strategies</w:t>
            </w:r>
            <w:r w:rsidR="009744A9">
              <w:rPr>
                <w:webHidden/>
              </w:rPr>
              <w:tab/>
            </w:r>
            <w:r w:rsidR="009744A9">
              <w:rPr>
                <w:webHidden/>
              </w:rPr>
              <w:fldChar w:fldCharType="begin"/>
            </w:r>
            <w:r w:rsidR="009744A9">
              <w:rPr>
                <w:webHidden/>
              </w:rPr>
              <w:instrText xml:space="preserve"> PAGEREF _Toc445463523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3"/>
            <w:rPr>
              <w:rFonts w:asciiTheme="minorHAnsi" w:eastAsiaTheme="minorEastAsia" w:hAnsiTheme="minorHAnsi" w:cstheme="minorBidi"/>
            </w:rPr>
          </w:pPr>
          <w:hyperlink w:anchor="_Toc445463524" w:history="1">
            <w:r w:rsidR="009744A9" w:rsidRPr="00441184">
              <w:rPr>
                <w:rStyle w:val="Hyperlink"/>
              </w:rPr>
              <w:t>Bibliographic databases</w:t>
            </w:r>
            <w:r w:rsidR="009744A9">
              <w:rPr>
                <w:webHidden/>
              </w:rPr>
              <w:tab/>
            </w:r>
            <w:r w:rsidR="009744A9">
              <w:rPr>
                <w:webHidden/>
              </w:rPr>
              <w:fldChar w:fldCharType="begin"/>
            </w:r>
            <w:r w:rsidR="009744A9">
              <w:rPr>
                <w:webHidden/>
              </w:rPr>
              <w:instrText xml:space="preserve"> PAGEREF _Toc445463524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3"/>
            <w:rPr>
              <w:rFonts w:asciiTheme="minorHAnsi" w:eastAsiaTheme="minorEastAsia" w:hAnsiTheme="minorHAnsi" w:cstheme="minorBidi"/>
            </w:rPr>
          </w:pPr>
          <w:hyperlink w:anchor="_Toc445463525" w:history="1">
            <w:r w:rsidR="009744A9" w:rsidRPr="00441184">
              <w:rPr>
                <w:rStyle w:val="Hyperlink"/>
              </w:rPr>
              <w:t>Additional sources of literature (including websites)</w:t>
            </w:r>
            <w:r w:rsidR="009744A9">
              <w:rPr>
                <w:webHidden/>
              </w:rPr>
              <w:tab/>
            </w:r>
            <w:r w:rsidR="009744A9">
              <w:rPr>
                <w:webHidden/>
              </w:rPr>
              <w:fldChar w:fldCharType="begin"/>
            </w:r>
            <w:r w:rsidR="009744A9">
              <w:rPr>
                <w:webHidden/>
              </w:rPr>
              <w:instrText xml:space="preserve"> PAGEREF _Toc445463525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1"/>
            <w:rPr>
              <w:rFonts w:asciiTheme="minorHAnsi" w:eastAsiaTheme="minorEastAsia" w:hAnsiTheme="minorHAnsi" w:cstheme="minorBidi"/>
              <w:b w:val="0"/>
            </w:rPr>
          </w:pPr>
          <w:hyperlink w:anchor="_Toc445463526" w:history="1">
            <w:r w:rsidR="009744A9" w:rsidRPr="00441184">
              <w:rPr>
                <w:rStyle w:val="Hyperlink"/>
              </w:rPr>
              <w:t>Appendix C</w:t>
            </w:r>
            <w:r w:rsidR="009744A9">
              <w:rPr>
                <w:rFonts w:asciiTheme="minorHAnsi" w:eastAsiaTheme="minorEastAsia" w:hAnsiTheme="minorHAnsi" w:cstheme="minorBidi"/>
                <w:b w:val="0"/>
              </w:rPr>
              <w:tab/>
            </w:r>
            <w:r w:rsidR="009744A9" w:rsidRPr="00441184">
              <w:rPr>
                <w:rStyle w:val="Hyperlink"/>
              </w:rPr>
              <w:t>Studies included in the Systematic Review</w:t>
            </w:r>
            <w:r w:rsidR="009744A9">
              <w:rPr>
                <w:webHidden/>
              </w:rPr>
              <w:tab/>
            </w:r>
            <w:r w:rsidR="009744A9">
              <w:rPr>
                <w:webHidden/>
              </w:rPr>
              <w:fldChar w:fldCharType="begin"/>
            </w:r>
            <w:r w:rsidR="009744A9">
              <w:rPr>
                <w:webHidden/>
              </w:rPr>
              <w:instrText xml:space="preserve"> PAGEREF _Toc445463526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1"/>
            <w:rPr>
              <w:rFonts w:asciiTheme="minorHAnsi" w:eastAsiaTheme="minorEastAsia" w:hAnsiTheme="minorHAnsi" w:cstheme="minorBidi"/>
              <w:b w:val="0"/>
            </w:rPr>
          </w:pPr>
          <w:hyperlink w:anchor="_Toc445463527" w:history="1">
            <w:r w:rsidR="009744A9" w:rsidRPr="00441184">
              <w:rPr>
                <w:rStyle w:val="Hyperlink"/>
              </w:rPr>
              <w:t>Appendix D</w:t>
            </w:r>
            <w:r w:rsidR="009744A9">
              <w:rPr>
                <w:rFonts w:asciiTheme="minorHAnsi" w:eastAsiaTheme="minorEastAsia" w:hAnsiTheme="minorHAnsi" w:cstheme="minorBidi"/>
                <w:b w:val="0"/>
              </w:rPr>
              <w:tab/>
            </w:r>
            <w:r w:rsidR="009744A9" w:rsidRPr="00441184">
              <w:rPr>
                <w:rStyle w:val="Hyperlink"/>
              </w:rPr>
              <w:t>Evidence Profile Tables</w:t>
            </w:r>
            <w:r w:rsidR="009744A9">
              <w:rPr>
                <w:webHidden/>
              </w:rPr>
              <w:tab/>
            </w:r>
            <w:r w:rsidR="009744A9">
              <w:rPr>
                <w:webHidden/>
              </w:rPr>
              <w:fldChar w:fldCharType="begin"/>
            </w:r>
            <w:r w:rsidR="009744A9">
              <w:rPr>
                <w:webHidden/>
              </w:rPr>
              <w:instrText xml:space="preserve"> PAGEREF _Toc445463527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1"/>
            <w:rPr>
              <w:rFonts w:asciiTheme="minorHAnsi" w:eastAsiaTheme="minorEastAsia" w:hAnsiTheme="minorHAnsi" w:cstheme="minorBidi"/>
              <w:b w:val="0"/>
            </w:rPr>
          </w:pPr>
          <w:hyperlink w:anchor="_Toc445463528" w:history="1">
            <w:r w:rsidR="009744A9" w:rsidRPr="00441184">
              <w:rPr>
                <w:rStyle w:val="Hyperlink"/>
              </w:rPr>
              <w:t>Appendix E</w:t>
            </w:r>
            <w:r w:rsidR="009744A9">
              <w:rPr>
                <w:rFonts w:asciiTheme="minorHAnsi" w:eastAsiaTheme="minorEastAsia" w:hAnsiTheme="minorHAnsi" w:cstheme="minorBidi"/>
                <w:b w:val="0"/>
              </w:rPr>
              <w:tab/>
            </w:r>
            <w:r w:rsidR="009744A9" w:rsidRPr="00441184">
              <w:rPr>
                <w:rStyle w:val="Hyperlink"/>
              </w:rPr>
              <w:t>Excluded Studies</w:t>
            </w:r>
            <w:r w:rsidR="009744A9">
              <w:rPr>
                <w:webHidden/>
              </w:rPr>
              <w:tab/>
            </w:r>
            <w:r w:rsidR="009744A9">
              <w:rPr>
                <w:webHidden/>
              </w:rPr>
              <w:fldChar w:fldCharType="begin"/>
            </w:r>
            <w:r w:rsidR="009744A9">
              <w:rPr>
                <w:webHidden/>
              </w:rPr>
              <w:instrText xml:space="preserve"> PAGEREF _Toc445463528 \h </w:instrText>
            </w:r>
            <w:r w:rsidR="009744A9">
              <w:rPr>
                <w:webHidden/>
              </w:rPr>
            </w:r>
            <w:r w:rsidR="009744A9">
              <w:rPr>
                <w:webHidden/>
              </w:rPr>
              <w:fldChar w:fldCharType="separate"/>
            </w:r>
            <w:r>
              <w:rPr>
                <w:webHidden/>
              </w:rPr>
              <w:t>4</w:t>
            </w:r>
            <w:r w:rsidR="009744A9">
              <w:rPr>
                <w:webHidden/>
              </w:rPr>
              <w:fldChar w:fldCharType="end"/>
            </w:r>
          </w:hyperlink>
        </w:p>
        <w:p w:rsidR="009744A9" w:rsidRDefault="00773903">
          <w:pPr>
            <w:pStyle w:val="TOC1"/>
            <w:rPr>
              <w:rFonts w:asciiTheme="minorHAnsi" w:eastAsiaTheme="minorEastAsia" w:hAnsiTheme="minorHAnsi" w:cstheme="minorBidi"/>
              <w:b w:val="0"/>
            </w:rPr>
          </w:pPr>
          <w:hyperlink w:anchor="_Toc445463529" w:history="1">
            <w:r w:rsidR="009744A9" w:rsidRPr="00441184">
              <w:rPr>
                <w:rStyle w:val="Hyperlink"/>
              </w:rPr>
              <w:t>References</w:t>
            </w:r>
            <w:r w:rsidR="009744A9">
              <w:rPr>
                <w:webHidden/>
              </w:rPr>
              <w:tab/>
            </w:r>
            <w:r w:rsidR="009744A9">
              <w:rPr>
                <w:webHidden/>
              </w:rPr>
              <w:fldChar w:fldCharType="begin"/>
            </w:r>
            <w:r w:rsidR="009744A9">
              <w:rPr>
                <w:webHidden/>
              </w:rPr>
              <w:instrText xml:space="preserve"> PAGEREF _Toc445463529 \h </w:instrText>
            </w:r>
            <w:r w:rsidR="009744A9">
              <w:rPr>
                <w:webHidden/>
              </w:rPr>
            </w:r>
            <w:r w:rsidR="009744A9">
              <w:rPr>
                <w:webHidden/>
              </w:rPr>
              <w:fldChar w:fldCharType="separate"/>
            </w:r>
            <w:r>
              <w:rPr>
                <w:webHidden/>
              </w:rPr>
              <w:t>4</w:t>
            </w:r>
            <w:r w:rsidR="009744A9">
              <w:rPr>
                <w:webHidden/>
              </w:rPr>
              <w:fldChar w:fldCharType="end"/>
            </w:r>
          </w:hyperlink>
        </w:p>
        <w:p w:rsidR="00F81651" w:rsidRDefault="00F81651">
          <w:r>
            <w:rPr>
              <w:b/>
              <w:bCs/>
              <w:noProof/>
            </w:rPr>
            <w:fldChar w:fldCharType="end"/>
          </w:r>
        </w:p>
      </w:sdtContent>
    </w:sdt>
    <w:p w:rsidR="008F59A8" w:rsidRPr="00183E4D" w:rsidRDefault="008F59A8" w:rsidP="00DF343F">
      <w:pPr>
        <w:pStyle w:val="Heading2"/>
        <w:jc w:val="both"/>
      </w:pPr>
      <w:r w:rsidRPr="00183E4D">
        <w:br w:type="page"/>
      </w:r>
      <w:bookmarkStart w:id="23" w:name="_Toc381796425"/>
      <w:bookmarkStart w:id="24" w:name="_Toc395200736"/>
      <w:bookmarkStart w:id="25" w:name="_Toc399247191"/>
      <w:bookmarkStart w:id="26" w:name="_Toc445463405"/>
      <w:r w:rsidRPr="00183E4D">
        <w:lastRenderedPageBreak/>
        <w:t>Tables</w:t>
      </w:r>
      <w:bookmarkEnd w:id="23"/>
      <w:bookmarkEnd w:id="24"/>
      <w:bookmarkEnd w:id="25"/>
      <w:bookmarkEnd w:id="26"/>
    </w:p>
    <w:bookmarkStart w:id="27" w:name="_Toc381796426"/>
    <w:bookmarkStart w:id="28" w:name="_Toc395200737"/>
    <w:p w:rsidR="00566EAD" w:rsidRDefault="00503C5B">
      <w:pPr>
        <w:pStyle w:val="TableofFigures"/>
        <w:rPr>
          <w:rFonts w:asciiTheme="minorHAnsi" w:eastAsiaTheme="minorEastAsia" w:hAnsiTheme="minorHAnsi" w:cstheme="minorBidi"/>
        </w:rPr>
      </w:pPr>
      <w:r>
        <w:rPr>
          <w:rFonts w:asciiTheme="minorHAnsi" w:eastAsiaTheme="minorEastAsia" w:hAnsiTheme="minorHAnsi" w:cstheme="minorBidi"/>
          <w:b/>
          <w:smallCaps/>
        </w:rPr>
        <w:fldChar w:fldCharType="begin"/>
      </w:r>
      <w:r>
        <w:rPr>
          <w:rFonts w:asciiTheme="minorHAnsi" w:eastAsiaTheme="minorEastAsia" w:hAnsiTheme="minorHAnsi" w:cstheme="minorBidi"/>
          <w:b/>
          <w:smallCaps/>
        </w:rPr>
        <w:instrText xml:space="preserve"> TOC \h \z \c "Table" </w:instrText>
      </w:r>
      <w:r>
        <w:rPr>
          <w:rFonts w:asciiTheme="minorHAnsi" w:eastAsiaTheme="minorEastAsia" w:hAnsiTheme="minorHAnsi" w:cstheme="minorBidi"/>
          <w:b/>
          <w:smallCaps/>
        </w:rPr>
        <w:fldChar w:fldCharType="separate"/>
      </w:r>
      <w:hyperlink w:anchor="_Toc432677268" w:history="1">
        <w:r w:rsidR="00566EAD" w:rsidRPr="00BB69F2">
          <w:rPr>
            <w:rStyle w:val="Hyperlink"/>
            <w:highlight w:val="cyan"/>
          </w:rPr>
          <w:t>Table 1</w:t>
        </w:r>
        <w:r w:rsidR="00566EAD">
          <w:rPr>
            <w:rFonts w:asciiTheme="minorHAnsi" w:eastAsiaTheme="minorEastAsia" w:hAnsiTheme="minorHAnsi" w:cstheme="minorBidi"/>
          </w:rPr>
          <w:tab/>
        </w:r>
        <w:r w:rsidR="00566EAD" w:rsidRPr="00BB69F2">
          <w:rPr>
            <w:rStyle w:val="Hyperlink"/>
          </w:rPr>
          <w:t xml:space="preserve">Proposed </w:t>
        </w:r>
        <w:r w:rsidR="00566EAD" w:rsidRPr="00BB69F2">
          <w:rPr>
            <w:rStyle w:val="Hyperlink"/>
            <w:highlight w:val="cyan"/>
          </w:rPr>
          <w:t>MBS item</w:t>
        </w:r>
        <w:r w:rsidR="00566EAD" w:rsidRPr="00BB69F2">
          <w:rPr>
            <w:rStyle w:val="Hyperlink"/>
          </w:rPr>
          <w:t xml:space="preserve"> descriptor</w:t>
        </w:r>
        <w:r w:rsidR="00566EAD">
          <w:rPr>
            <w:webHidden/>
          </w:rPr>
          <w:tab/>
        </w:r>
        <w:r w:rsidR="00566EAD">
          <w:rPr>
            <w:webHidden/>
          </w:rPr>
          <w:fldChar w:fldCharType="begin"/>
        </w:r>
        <w:r w:rsidR="00566EAD">
          <w:rPr>
            <w:webHidden/>
          </w:rPr>
          <w:instrText xml:space="preserve"> PAGEREF _Toc432677268 \h </w:instrText>
        </w:r>
        <w:r w:rsidR="00566EAD">
          <w:rPr>
            <w:webHidden/>
          </w:rPr>
        </w:r>
        <w:r w:rsidR="00566EAD">
          <w:rPr>
            <w:webHidden/>
          </w:rPr>
          <w:fldChar w:fldCharType="separate"/>
        </w:r>
        <w:r w:rsidR="00773903">
          <w:rPr>
            <w:webHidden/>
          </w:rPr>
          <w:t>4</w:t>
        </w:r>
        <w:r w:rsidR="00566EAD">
          <w:rPr>
            <w:webHidden/>
          </w:rPr>
          <w:fldChar w:fldCharType="end"/>
        </w:r>
      </w:hyperlink>
    </w:p>
    <w:p w:rsidR="00566EAD" w:rsidRDefault="00773903">
      <w:pPr>
        <w:pStyle w:val="TableofFigures"/>
        <w:rPr>
          <w:rFonts w:asciiTheme="minorHAnsi" w:eastAsiaTheme="minorEastAsia" w:hAnsiTheme="minorHAnsi" w:cstheme="minorBidi"/>
        </w:rPr>
      </w:pPr>
      <w:hyperlink w:anchor="_Toc432677269" w:history="1">
        <w:r w:rsidR="00566EAD" w:rsidRPr="00BB69F2">
          <w:rPr>
            <w:rStyle w:val="Hyperlink"/>
            <w:highlight w:val="cyan"/>
          </w:rPr>
          <w:t>Table 2</w:t>
        </w:r>
        <w:r w:rsidR="00566EAD">
          <w:rPr>
            <w:rFonts w:asciiTheme="minorHAnsi" w:eastAsiaTheme="minorEastAsia" w:hAnsiTheme="minorHAnsi" w:cstheme="minorBidi"/>
          </w:rPr>
          <w:tab/>
        </w:r>
        <w:r w:rsidR="00566EAD" w:rsidRPr="00BB69F2">
          <w:rPr>
            <w:rStyle w:val="Hyperlink"/>
          </w:rPr>
          <w:t xml:space="preserve"> </w:t>
        </w:r>
        <w:r w:rsidR="00566EAD" w:rsidRPr="00BB69F2">
          <w:rPr>
            <w:rStyle w:val="Hyperlink"/>
            <w:snapToGrid w:val="0"/>
            <w:lang w:eastAsia="en-US"/>
          </w:rPr>
          <w:t>Key features of the included linked evidence</w:t>
        </w:r>
        <w:r w:rsidR="00566EAD">
          <w:rPr>
            <w:webHidden/>
          </w:rPr>
          <w:tab/>
        </w:r>
        <w:r w:rsidR="00566EAD">
          <w:rPr>
            <w:webHidden/>
          </w:rPr>
          <w:fldChar w:fldCharType="begin"/>
        </w:r>
        <w:r w:rsidR="00566EAD">
          <w:rPr>
            <w:webHidden/>
          </w:rPr>
          <w:instrText xml:space="preserve"> PAGEREF _Toc432677269 \h </w:instrText>
        </w:r>
        <w:r w:rsidR="00566EAD">
          <w:rPr>
            <w:webHidden/>
          </w:rPr>
        </w:r>
        <w:r w:rsidR="00566EAD">
          <w:rPr>
            <w:webHidden/>
          </w:rPr>
          <w:fldChar w:fldCharType="separate"/>
        </w:r>
        <w:r>
          <w:rPr>
            <w:webHidden/>
          </w:rPr>
          <w:t>4</w:t>
        </w:r>
        <w:r w:rsidR="00566EAD">
          <w:rPr>
            <w:webHidden/>
          </w:rPr>
          <w:fldChar w:fldCharType="end"/>
        </w:r>
      </w:hyperlink>
    </w:p>
    <w:p w:rsidR="00566EAD" w:rsidRDefault="00773903">
      <w:pPr>
        <w:pStyle w:val="TableofFigures"/>
        <w:rPr>
          <w:rFonts w:asciiTheme="minorHAnsi" w:eastAsiaTheme="minorEastAsia" w:hAnsiTheme="minorHAnsi" w:cstheme="minorBidi"/>
        </w:rPr>
      </w:pPr>
      <w:hyperlink w:anchor="_Toc432677270" w:history="1">
        <w:r w:rsidR="00566EAD" w:rsidRPr="00BB69F2">
          <w:rPr>
            <w:rStyle w:val="Hyperlink"/>
            <w:highlight w:val="cyan"/>
          </w:rPr>
          <w:t>Table 3</w:t>
        </w:r>
        <w:r w:rsidR="00566EAD">
          <w:rPr>
            <w:rFonts w:asciiTheme="minorHAnsi" w:eastAsiaTheme="minorEastAsia" w:hAnsiTheme="minorHAnsi" w:cstheme="minorBidi"/>
          </w:rPr>
          <w:tab/>
        </w:r>
        <w:r w:rsidR="00566EAD" w:rsidRPr="00BB69F2">
          <w:rPr>
            <w:rStyle w:val="Hyperlink"/>
          </w:rPr>
          <w:t xml:space="preserve"> </w:t>
        </w:r>
        <w:r w:rsidR="00566EAD" w:rsidRPr="00BB69F2">
          <w:rPr>
            <w:rStyle w:val="Hyperlink"/>
            <w:rFonts w:cs="Arial"/>
            <w:snapToGrid w:val="0"/>
            <w:lang w:eastAsia="en-US"/>
          </w:rPr>
          <w:t xml:space="preserve">Balance of clinical benefits and harms of </w:t>
        </w:r>
        <w:r w:rsidR="00566EAD" w:rsidRPr="00BB69F2">
          <w:rPr>
            <w:rStyle w:val="Hyperlink"/>
            <w:rFonts w:cs="Arial"/>
            <w:snapToGrid w:val="0"/>
            <w:highlight w:val="cyan"/>
            <w:lang w:eastAsia="en-US"/>
          </w:rPr>
          <w:t>intervention</w:t>
        </w:r>
        <w:r w:rsidR="00566EAD" w:rsidRPr="00BB69F2">
          <w:rPr>
            <w:rStyle w:val="Hyperlink"/>
            <w:rFonts w:cs="Arial"/>
            <w:snapToGrid w:val="0"/>
            <w:lang w:eastAsia="en-US"/>
          </w:rPr>
          <w:t xml:space="preserve">, relative to </w:t>
        </w:r>
        <w:r w:rsidR="00566EAD" w:rsidRPr="00BB69F2">
          <w:rPr>
            <w:rStyle w:val="Hyperlink"/>
            <w:rFonts w:cs="Arial"/>
            <w:snapToGrid w:val="0"/>
            <w:highlight w:val="cyan"/>
            <w:lang w:eastAsia="en-US"/>
          </w:rPr>
          <w:t>comparator</w:t>
        </w:r>
        <w:r w:rsidR="00566EAD" w:rsidRPr="00BB69F2">
          <w:rPr>
            <w:rStyle w:val="Hyperlink"/>
            <w:rFonts w:cs="Arial"/>
            <w:snapToGrid w:val="0"/>
            <w:lang w:eastAsia="en-US"/>
          </w:rPr>
          <w:t>, and as measured by the critical patient-relevant outcomes in the key studies</w:t>
        </w:r>
        <w:r w:rsidR="00566EAD">
          <w:rPr>
            <w:webHidden/>
          </w:rPr>
          <w:tab/>
        </w:r>
        <w:r w:rsidR="00566EAD">
          <w:rPr>
            <w:webHidden/>
          </w:rPr>
          <w:fldChar w:fldCharType="begin"/>
        </w:r>
        <w:r w:rsidR="00566EAD">
          <w:rPr>
            <w:webHidden/>
          </w:rPr>
          <w:instrText xml:space="preserve"> PAGEREF _Toc432677270 \h </w:instrText>
        </w:r>
        <w:r w:rsidR="00566EAD">
          <w:rPr>
            <w:webHidden/>
          </w:rPr>
        </w:r>
        <w:r w:rsidR="00566EAD">
          <w:rPr>
            <w:webHidden/>
          </w:rPr>
          <w:fldChar w:fldCharType="separate"/>
        </w:r>
        <w:r>
          <w:rPr>
            <w:webHidden/>
          </w:rPr>
          <w:t>4</w:t>
        </w:r>
        <w:r w:rsidR="00566EAD">
          <w:rPr>
            <w:webHidden/>
          </w:rPr>
          <w:fldChar w:fldCharType="end"/>
        </w:r>
      </w:hyperlink>
    </w:p>
    <w:p w:rsidR="00566EAD" w:rsidRDefault="00773903">
      <w:pPr>
        <w:pStyle w:val="TableofFigures"/>
        <w:rPr>
          <w:rFonts w:asciiTheme="minorHAnsi" w:eastAsiaTheme="minorEastAsia" w:hAnsiTheme="minorHAnsi" w:cstheme="minorBidi"/>
        </w:rPr>
      </w:pPr>
      <w:hyperlink w:anchor="_Toc432677271" w:history="1">
        <w:r w:rsidR="00566EAD" w:rsidRPr="00BB69F2">
          <w:rPr>
            <w:rStyle w:val="Hyperlink"/>
            <w:highlight w:val="cyan"/>
          </w:rPr>
          <w:t>Table 4</w:t>
        </w:r>
        <w:r w:rsidR="00566EAD">
          <w:rPr>
            <w:rFonts w:asciiTheme="minorHAnsi" w:eastAsiaTheme="minorEastAsia" w:hAnsiTheme="minorHAnsi" w:cstheme="minorBidi"/>
          </w:rPr>
          <w:tab/>
        </w:r>
        <w:r w:rsidR="00566EAD" w:rsidRPr="00BB69F2">
          <w:rPr>
            <w:rStyle w:val="Hyperlink"/>
          </w:rPr>
          <w:t xml:space="preserve"> Summary statistics for </w:t>
        </w:r>
        <w:r w:rsidR="00566EAD" w:rsidRPr="00BB69F2">
          <w:rPr>
            <w:rStyle w:val="Hyperlink"/>
            <w:highlight w:val="cyan"/>
          </w:rPr>
          <w:t>test</w:t>
        </w:r>
        <w:r w:rsidR="00566EAD" w:rsidRPr="00BB69F2">
          <w:rPr>
            <w:rStyle w:val="Hyperlink"/>
          </w:rPr>
          <w:t xml:space="preserve"> compared to </w:t>
        </w:r>
        <w:r w:rsidR="00566EAD" w:rsidRPr="00BB69F2">
          <w:rPr>
            <w:rStyle w:val="Hyperlink"/>
            <w:highlight w:val="cyan"/>
          </w:rPr>
          <w:t>comparator</w:t>
        </w:r>
        <w:r w:rsidR="00566EAD" w:rsidRPr="00BB69F2">
          <w:rPr>
            <w:rStyle w:val="Hyperlink"/>
          </w:rPr>
          <w:t xml:space="preserve">, against </w:t>
        </w:r>
        <w:r w:rsidR="00566EAD" w:rsidRPr="00BB69F2">
          <w:rPr>
            <w:rStyle w:val="Hyperlink"/>
            <w:highlight w:val="cyan"/>
          </w:rPr>
          <w:t>reference standard</w:t>
        </w:r>
        <w:r w:rsidR="00566EAD">
          <w:rPr>
            <w:webHidden/>
          </w:rPr>
          <w:tab/>
        </w:r>
        <w:r w:rsidR="00566EAD">
          <w:rPr>
            <w:webHidden/>
          </w:rPr>
          <w:fldChar w:fldCharType="begin"/>
        </w:r>
        <w:r w:rsidR="00566EAD">
          <w:rPr>
            <w:webHidden/>
          </w:rPr>
          <w:instrText xml:space="preserve"> PAGEREF _Toc432677271 \h </w:instrText>
        </w:r>
        <w:r w:rsidR="00566EAD">
          <w:rPr>
            <w:webHidden/>
          </w:rPr>
        </w:r>
        <w:r w:rsidR="00566EAD">
          <w:rPr>
            <w:webHidden/>
          </w:rPr>
          <w:fldChar w:fldCharType="separate"/>
        </w:r>
        <w:r>
          <w:rPr>
            <w:webHidden/>
          </w:rPr>
          <w:t>4</w:t>
        </w:r>
        <w:r w:rsidR="00566EAD">
          <w:rPr>
            <w:webHidden/>
          </w:rPr>
          <w:fldChar w:fldCharType="end"/>
        </w:r>
      </w:hyperlink>
    </w:p>
    <w:p w:rsidR="00566EAD" w:rsidRDefault="00773903">
      <w:pPr>
        <w:pStyle w:val="TableofFigures"/>
        <w:rPr>
          <w:rFonts w:asciiTheme="minorHAnsi" w:eastAsiaTheme="minorEastAsia" w:hAnsiTheme="minorHAnsi" w:cstheme="minorBidi"/>
        </w:rPr>
      </w:pPr>
      <w:hyperlink w:anchor="_Toc432677272" w:history="1">
        <w:r w:rsidR="00566EAD" w:rsidRPr="00BB69F2">
          <w:rPr>
            <w:rStyle w:val="Hyperlink"/>
            <w:highlight w:val="cyan"/>
          </w:rPr>
          <w:t>Table 5</w:t>
        </w:r>
        <w:r w:rsidR="00566EAD">
          <w:rPr>
            <w:rFonts w:asciiTheme="minorHAnsi" w:eastAsiaTheme="minorEastAsia" w:hAnsiTheme="minorHAnsi" w:cstheme="minorBidi"/>
          </w:rPr>
          <w:tab/>
        </w:r>
        <w:r w:rsidR="00566EAD" w:rsidRPr="00BB69F2">
          <w:rPr>
            <w:rStyle w:val="Hyperlink"/>
          </w:rPr>
          <w:t xml:space="preserve"> Summary of findings for the linked evidence comparison of </w:t>
        </w:r>
        <w:r w:rsidR="00566EAD" w:rsidRPr="00BB69F2">
          <w:rPr>
            <w:rStyle w:val="Hyperlink"/>
            <w:rFonts w:cs="Arial"/>
            <w:snapToGrid w:val="0"/>
            <w:highlight w:val="cyan"/>
            <w:lang w:eastAsia="en-US"/>
          </w:rPr>
          <w:t>intervention</w:t>
        </w:r>
        <w:r w:rsidR="00566EAD" w:rsidRPr="00BB69F2">
          <w:rPr>
            <w:rStyle w:val="Hyperlink"/>
            <w:rFonts w:cs="Arial"/>
            <w:snapToGrid w:val="0"/>
            <w:lang w:eastAsia="en-US"/>
          </w:rPr>
          <w:t xml:space="preserve">, relative to </w:t>
        </w:r>
        <w:r w:rsidR="00566EAD" w:rsidRPr="00BB69F2">
          <w:rPr>
            <w:rStyle w:val="Hyperlink"/>
            <w:rFonts w:cs="Arial"/>
            <w:snapToGrid w:val="0"/>
            <w:highlight w:val="cyan"/>
            <w:lang w:eastAsia="en-US"/>
          </w:rPr>
          <w:t>comparator</w:t>
        </w:r>
        <w:r w:rsidR="00566EAD" w:rsidRPr="00BB69F2">
          <w:rPr>
            <w:rStyle w:val="Hyperlink"/>
            <w:rFonts w:cs="Arial"/>
            <w:snapToGrid w:val="0"/>
            <w:lang w:eastAsia="en-US"/>
          </w:rPr>
          <w:t xml:space="preserve">, in patients with </w:t>
        </w:r>
        <w:r w:rsidR="00566EAD" w:rsidRPr="00BB69F2">
          <w:rPr>
            <w:rStyle w:val="Hyperlink"/>
            <w:rFonts w:cs="Arial"/>
            <w:snapToGrid w:val="0"/>
            <w:highlight w:val="cyan"/>
            <w:lang w:eastAsia="en-US"/>
          </w:rPr>
          <w:t>condition</w:t>
        </w:r>
        <w:r w:rsidR="00566EAD" w:rsidRPr="00BB69F2">
          <w:rPr>
            <w:rStyle w:val="Hyperlink"/>
            <w:rFonts w:cs="Arial"/>
            <w:snapToGrid w:val="0"/>
            <w:lang w:eastAsia="en-US"/>
          </w:rPr>
          <w:t xml:space="preserve"> with assumed pre-test probability (prevalence) of </w:t>
        </w:r>
        <w:r w:rsidR="00566EAD" w:rsidRPr="00BB69F2">
          <w:rPr>
            <w:rStyle w:val="Hyperlink"/>
            <w:rFonts w:cs="Arial"/>
            <w:snapToGrid w:val="0"/>
            <w:highlight w:val="cyan"/>
            <w:lang w:eastAsia="en-US"/>
          </w:rPr>
          <w:t>XX</w:t>
        </w:r>
        <w:r w:rsidR="00566EAD" w:rsidRPr="00BB69F2">
          <w:rPr>
            <w:rStyle w:val="Hyperlink"/>
            <w:rFonts w:cs="Arial"/>
            <w:snapToGrid w:val="0"/>
            <w:lang w:eastAsia="en-US"/>
          </w:rPr>
          <w:t>%</w:t>
        </w:r>
        <w:r w:rsidR="00566EAD">
          <w:rPr>
            <w:webHidden/>
          </w:rPr>
          <w:tab/>
        </w:r>
        <w:r w:rsidR="00566EAD">
          <w:rPr>
            <w:webHidden/>
          </w:rPr>
          <w:fldChar w:fldCharType="begin"/>
        </w:r>
        <w:r w:rsidR="00566EAD">
          <w:rPr>
            <w:webHidden/>
          </w:rPr>
          <w:instrText xml:space="preserve"> PAGEREF _Toc432677272 \h </w:instrText>
        </w:r>
        <w:r w:rsidR="00566EAD">
          <w:rPr>
            <w:webHidden/>
          </w:rPr>
        </w:r>
        <w:r w:rsidR="00566EAD">
          <w:rPr>
            <w:webHidden/>
          </w:rPr>
          <w:fldChar w:fldCharType="separate"/>
        </w:r>
        <w:r>
          <w:rPr>
            <w:webHidden/>
          </w:rPr>
          <w:t>4</w:t>
        </w:r>
        <w:r w:rsidR="00566EAD">
          <w:rPr>
            <w:webHidden/>
          </w:rPr>
          <w:fldChar w:fldCharType="end"/>
        </w:r>
      </w:hyperlink>
    </w:p>
    <w:p w:rsidR="00566EAD" w:rsidRDefault="00773903">
      <w:pPr>
        <w:pStyle w:val="TableofFigures"/>
        <w:rPr>
          <w:rFonts w:asciiTheme="minorHAnsi" w:eastAsiaTheme="minorEastAsia" w:hAnsiTheme="minorHAnsi" w:cstheme="minorBidi"/>
        </w:rPr>
      </w:pPr>
      <w:hyperlink w:anchor="_Toc432677273" w:history="1">
        <w:r w:rsidR="00566EAD" w:rsidRPr="00BB69F2">
          <w:rPr>
            <w:rStyle w:val="Hyperlink"/>
            <w:highlight w:val="cyan"/>
          </w:rPr>
          <w:t>Table 6</w:t>
        </w:r>
        <w:r w:rsidR="00566EAD">
          <w:rPr>
            <w:rFonts w:asciiTheme="minorHAnsi" w:eastAsiaTheme="minorEastAsia" w:hAnsiTheme="minorHAnsi" w:cstheme="minorBidi"/>
          </w:rPr>
          <w:tab/>
        </w:r>
        <w:r w:rsidR="00566EAD" w:rsidRPr="00BB69F2">
          <w:rPr>
            <w:rStyle w:val="Hyperlink"/>
          </w:rPr>
          <w:t>Summary of the economic evaluation</w:t>
        </w:r>
        <w:r w:rsidR="00566EAD">
          <w:rPr>
            <w:webHidden/>
          </w:rPr>
          <w:tab/>
        </w:r>
        <w:r w:rsidR="00566EAD">
          <w:rPr>
            <w:webHidden/>
          </w:rPr>
          <w:fldChar w:fldCharType="begin"/>
        </w:r>
        <w:r w:rsidR="00566EAD">
          <w:rPr>
            <w:webHidden/>
          </w:rPr>
          <w:instrText xml:space="preserve"> PAGEREF _Toc432677273 \h </w:instrText>
        </w:r>
        <w:r w:rsidR="00566EAD">
          <w:rPr>
            <w:webHidden/>
          </w:rPr>
        </w:r>
        <w:r w:rsidR="00566EAD">
          <w:rPr>
            <w:webHidden/>
          </w:rPr>
          <w:fldChar w:fldCharType="separate"/>
        </w:r>
        <w:r>
          <w:rPr>
            <w:webHidden/>
          </w:rPr>
          <w:t>4</w:t>
        </w:r>
        <w:r w:rsidR="00566EAD">
          <w:rPr>
            <w:webHidden/>
          </w:rPr>
          <w:fldChar w:fldCharType="end"/>
        </w:r>
      </w:hyperlink>
    </w:p>
    <w:p w:rsidR="00566EAD" w:rsidRDefault="00773903">
      <w:pPr>
        <w:pStyle w:val="TableofFigures"/>
        <w:rPr>
          <w:rFonts w:asciiTheme="minorHAnsi" w:eastAsiaTheme="minorEastAsia" w:hAnsiTheme="minorHAnsi" w:cstheme="minorBidi"/>
        </w:rPr>
      </w:pPr>
      <w:hyperlink w:anchor="_Toc432677274" w:history="1">
        <w:r w:rsidR="00566EAD" w:rsidRPr="00BB69F2">
          <w:rPr>
            <w:rStyle w:val="Hyperlink"/>
            <w:highlight w:val="cyan"/>
          </w:rPr>
          <w:t>Table 7</w:t>
        </w:r>
        <w:r w:rsidR="00566EAD" w:rsidRPr="00BB69F2">
          <w:rPr>
            <w:rStyle w:val="Hyperlink"/>
          </w:rPr>
          <w:t xml:space="preserve"> </w:t>
        </w:r>
        <w:r w:rsidR="00566EAD">
          <w:rPr>
            <w:rFonts w:asciiTheme="minorHAnsi" w:eastAsiaTheme="minorEastAsia" w:hAnsiTheme="minorHAnsi" w:cstheme="minorBidi"/>
          </w:rPr>
          <w:tab/>
        </w:r>
        <w:r w:rsidR="00566EAD" w:rsidRPr="00BB69F2">
          <w:rPr>
            <w:rStyle w:val="Hyperlink"/>
            <w:highlight w:val="cyan"/>
          </w:rPr>
          <w:t>Title</w:t>
        </w:r>
        <w:r w:rsidR="00566EAD">
          <w:rPr>
            <w:webHidden/>
          </w:rPr>
          <w:tab/>
        </w:r>
        <w:r w:rsidR="00566EAD">
          <w:rPr>
            <w:webHidden/>
          </w:rPr>
          <w:fldChar w:fldCharType="begin"/>
        </w:r>
        <w:r w:rsidR="00566EAD">
          <w:rPr>
            <w:webHidden/>
          </w:rPr>
          <w:instrText xml:space="preserve"> PAGEREF _Toc432677274 \h </w:instrText>
        </w:r>
        <w:r w:rsidR="00566EAD">
          <w:rPr>
            <w:webHidden/>
          </w:rPr>
        </w:r>
        <w:r w:rsidR="00566EAD">
          <w:rPr>
            <w:webHidden/>
          </w:rPr>
          <w:fldChar w:fldCharType="separate"/>
        </w:r>
        <w:r>
          <w:rPr>
            <w:webHidden/>
          </w:rPr>
          <w:t>4</w:t>
        </w:r>
        <w:r w:rsidR="00566EAD">
          <w:rPr>
            <w:webHidden/>
          </w:rPr>
          <w:fldChar w:fldCharType="end"/>
        </w:r>
      </w:hyperlink>
    </w:p>
    <w:p w:rsidR="00566EAD" w:rsidRDefault="00773903">
      <w:pPr>
        <w:pStyle w:val="TableofFigures"/>
        <w:rPr>
          <w:rFonts w:asciiTheme="minorHAnsi" w:eastAsiaTheme="minorEastAsia" w:hAnsiTheme="minorHAnsi" w:cstheme="minorBidi"/>
        </w:rPr>
      </w:pPr>
      <w:hyperlink w:anchor="_Toc432677275" w:history="1">
        <w:r w:rsidR="00566EAD" w:rsidRPr="00BB69F2">
          <w:rPr>
            <w:rStyle w:val="Hyperlink"/>
            <w:highlight w:val="cyan"/>
          </w:rPr>
          <w:t>Table 8</w:t>
        </w:r>
        <w:r w:rsidR="00566EAD">
          <w:rPr>
            <w:rFonts w:asciiTheme="minorHAnsi" w:eastAsiaTheme="minorEastAsia" w:hAnsiTheme="minorHAnsi" w:cstheme="minorBidi"/>
          </w:rPr>
          <w:tab/>
        </w:r>
        <w:r w:rsidR="00566EAD" w:rsidRPr="00BB69F2">
          <w:rPr>
            <w:rStyle w:val="Hyperlink"/>
            <w:rFonts w:cs="Arial"/>
            <w:snapToGrid w:val="0"/>
            <w:lang w:eastAsia="en-US"/>
          </w:rPr>
          <w:t>Key drivers of the economic model</w:t>
        </w:r>
        <w:r w:rsidR="00566EAD">
          <w:rPr>
            <w:webHidden/>
          </w:rPr>
          <w:tab/>
        </w:r>
        <w:r w:rsidR="00566EAD">
          <w:rPr>
            <w:webHidden/>
          </w:rPr>
          <w:fldChar w:fldCharType="begin"/>
        </w:r>
        <w:r w:rsidR="00566EAD">
          <w:rPr>
            <w:webHidden/>
          </w:rPr>
          <w:instrText xml:space="preserve"> PAGEREF _Toc432677275 \h </w:instrText>
        </w:r>
        <w:r w:rsidR="00566EAD">
          <w:rPr>
            <w:webHidden/>
          </w:rPr>
        </w:r>
        <w:r w:rsidR="00566EAD">
          <w:rPr>
            <w:webHidden/>
          </w:rPr>
          <w:fldChar w:fldCharType="separate"/>
        </w:r>
        <w:r>
          <w:rPr>
            <w:webHidden/>
          </w:rPr>
          <w:t>4</w:t>
        </w:r>
        <w:r w:rsidR="00566EAD">
          <w:rPr>
            <w:webHidden/>
          </w:rPr>
          <w:fldChar w:fldCharType="end"/>
        </w:r>
      </w:hyperlink>
    </w:p>
    <w:p w:rsidR="00566EAD" w:rsidRDefault="00773903">
      <w:pPr>
        <w:pStyle w:val="TableofFigures"/>
        <w:rPr>
          <w:rFonts w:asciiTheme="minorHAnsi" w:eastAsiaTheme="minorEastAsia" w:hAnsiTheme="minorHAnsi" w:cstheme="minorBidi"/>
        </w:rPr>
      </w:pPr>
      <w:hyperlink w:anchor="_Toc432677276" w:history="1">
        <w:r w:rsidR="00566EAD" w:rsidRPr="00BB69F2">
          <w:rPr>
            <w:rStyle w:val="Hyperlink"/>
            <w:highlight w:val="cyan"/>
          </w:rPr>
          <w:t>Table 9</w:t>
        </w:r>
        <w:r w:rsidR="00566EAD">
          <w:rPr>
            <w:rFonts w:asciiTheme="minorHAnsi" w:eastAsiaTheme="minorEastAsia" w:hAnsiTheme="minorHAnsi" w:cstheme="minorBidi"/>
          </w:rPr>
          <w:tab/>
        </w:r>
        <w:r w:rsidR="00566EAD" w:rsidRPr="00BB69F2">
          <w:rPr>
            <w:rStyle w:val="Hyperlink"/>
          </w:rPr>
          <w:t xml:space="preserve">Total costs to the MBS associated with </w:t>
        </w:r>
        <w:r w:rsidR="00566EAD" w:rsidRPr="00BB69F2">
          <w:rPr>
            <w:rStyle w:val="Hyperlink"/>
            <w:highlight w:val="cyan"/>
          </w:rPr>
          <w:t>XXX</w:t>
        </w:r>
        <w:r w:rsidR="00566EAD" w:rsidRPr="00BB69F2">
          <w:rPr>
            <w:rStyle w:val="Hyperlink"/>
          </w:rPr>
          <w:t xml:space="preserve"> and </w:t>
        </w:r>
        <w:r w:rsidR="00566EAD" w:rsidRPr="00BB69F2">
          <w:rPr>
            <w:rStyle w:val="Hyperlink"/>
            <w:highlight w:val="cyan"/>
          </w:rPr>
          <w:t>subsequent interventions</w:t>
        </w:r>
        <w:r w:rsidR="00566EAD">
          <w:rPr>
            <w:webHidden/>
          </w:rPr>
          <w:tab/>
        </w:r>
        <w:r w:rsidR="00566EAD">
          <w:rPr>
            <w:webHidden/>
          </w:rPr>
          <w:fldChar w:fldCharType="begin"/>
        </w:r>
        <w:r w:rsidR="00566EAD">
          <w:rPr>
            <w:webHidden/>
          </w:rPr>
          <w:instrText xml:space="preserve"> PAGEREF _Toc432677276 \h </w:instrText>
        </w:r>
        <w:r w:rsidR="00566EAD">
          <w:rPr>
            <w:webHidden/>
          </w:rPr>
        </w:r>
        <w:r w:rsidR="00566EAD">
          <w:rPr>
            <w:webHidden/>
          </w:rPr>
          <w:fldChar w:fldCharType="separate"/>
        </w:r>
        <w:r>
          <w:rPr>
            <w:webHidden/>
          </w:rPr>
          <w:t>4</w:t>
        </w:r>
        <w:r w:rsidR="00566EAD">
          <w:rPr>
            <w:webHidden/>
          </w:rPr>
          <w:fldChar w:fldCharType="end"/>
        </w:r>
      </w:hyperlink>
    </w:p>
    <w:p w:rsidR="00566EAD" w:rsidRDefault="00773903">
      <w:pPr>
        <w:pStyle w:val="TableofFigures"/>
        <w:rPr>
          <w:rFonts w:asciiTheme="minorHAnsi" w:eastAsiaTheme="minorEastAsia" w:hAnsiTheme="minorHAnsi" w:cstheme="minorBidi"/>
        </w:rPr>
      </w:pPr>
      <w:hyperlink w:anchor="_Toc432677277" w:history="1">
        <w:r w:rsidR="00566EAD" w:rsidRPr="00BB69F2">
          <w:rPr>
            <w:rStyle w:val="Hyperlink"/>
            <w:highlight w:val="cyan"/>
          </w:rPr>
          <w:t>Table 11</w:t>
        </w:r>
        <w:r w:rsidR="00566EAD">
          <w:rPr>
            <w:rFonts w:asciiTheme="minorHAnsi" w:eastAsiaTheme="minorEastAsia" w:hAnsiTheme="minorHAnsi" w:cstheme="minorBidi"/>
          </w:rPr>
          <w:tab/>
        </w:r>
        <w:r w:rsidR="00566EAD" w:rsidRPr="00BB69F2">
          <w:rPr>
            <w:rStyle w:val="Hyperlink"/>
          </w:rPr>
          <w:t xml:space="preserve">Proposed </w:t>
        </w:r>
        <w:r w:rsidR="00566EAD" w:rsidRPr="00BB69F2">
          <w:rPr>
            <w:rStyle w:val="Hyperlink"/>
            <w:highlight w:val="cyan"/>
          </w:rPr>
          <w:t>MBS item</w:t>
        </w:r>
        <w:r w:rsidR="00566EAD" w:rsidRPr="00BB69F2">
          <w:rPr>
            <w:rStyle w:val="Hyperlink"/>
          </w:rPr>
          <w:t xml:space="preserve"> descriptor</w:t>
        </w:r>
        <w:r w:rsidR="00566EAD">
          <w:rPr>
            <w:webHidden/>
          </w:rPr>
          <w:tab/>
        </w:r>
        <w:r w:rsidR="00566EAD">
          <w:rPr>
            <w:webHidden/>
          </w:rPr>
          <w:fldChar w:fldCharType="begin"/>
        </w:r>
        <w:r w:rsidR="00566EAD">
          <w:rPr>
            <w:webHidden/>
          </w:rPr>
          <w:instrText xml:space="preserve"> PAGEREF _Toc432677277 \h </w:instrText>
        </w:r>
        <w:r w:rsidR="00566EAD">
          <w:rPr>
            <w:webHidden/>
          </w:rPr>
        </w:r>
        <w:r w:rsidR="00566EAD">
          <w:rPr>
            <w:webHidden/>
          </w:rPr>
          <w:fldChar w:fldCharType="separate"/>
        </w:r>
        <w:r>
          <w:rPr>
            <w:webHidden/>
          </w:rPr>
          <w:t>4</w:t>
        </w:r>
        <w:r w:rsidR="00566EAD">
          <w:rPr>
            <w:webHidden/>
          </w:rPr>
          <w:fldChar w:fldCharType="end"/>
        </w:r>
      </w:hyperlink>
    </w:p>
    <w:p w:rsidR="00566EAD" w:rsidRDefault="00773903">
      <w:pPr>
        <w:pStyle w:val="TableofFigures"/>
        <w:rPr>
          <w:rFonts w:asciiTheme="minorHAnsi" w:eastAsiaTheme="minorEastAsia" w:hAnsiTheme="minorHAnsi" w:cstheme="minorBidi"/>
        </w:rPr>
      </w:pPr>
      <w:hyperlink w:anchor="_Toc432677278" w:history="1">
        <w:r w:rsidR="00566EAD" w:rsidRPr="00BB69F2">
          <w:rPr>
            <w:rStyle w:val="Hyperlink"/>
          </w:rPr>
          <w:t xml:space="preserve">Table </w:t>
        </w:r>
        <w:r w:rsidR="00566EAD" w:rsidRPr="00BB69F2">
          <w:rPr>
            <w:rStyle w:val="Hyperlink"/>
            <w:highlight w:val="cyan"/>
          </w:rPr>
          <w:t>12</w:t>
        </w:r>
        <w:r w:rsidR="00566EAD">
          <w:rPr>
            <w:rFonts w:asciiTheme="minorHAnsi" w:eastAsiaTheme="minorEastAsia" w:hAnsiTheme="minorHAnsi" w:cstheme="minorBidi"/>
          </w:rPr>
          <w:tab/>
        </w:r>
        <w:r w:rsidR="00566EAD" w:rsidRPr="00BB69F2">
          <w:rPr>
            <w:rStyle w:val="Hyperlink"/>
          </w:rPr>
          <w:t xml:space="preserve">Relevant MBS item for </w:t>
        </w:r>
        <w:r w:rsidR="00566EAD" w:rsidRPr="00BB69F2">
          <w:rPr>
            <w:rStyle w:val="Hyperlink"/>
            <w:highlight w:val="cyan"/>
          </w:rPr>
          <w:t>the comparator</w:t>
        </w:r>
        <w:r w:rsidR="00566EAD">
          <w:rPr>
            <w:webHidden/>
          </w:rPr>
          <w:tab/>
        </w:r>
        <w:r w:rsidR="00566EAD">
          <w:rPr>
            <w:webHidden/>
          </w:rPr>
          <w:fldChar w:fldCharType="begin"/>
        </w:r>
        <w:r w:rsidR="00566EAD">
          <w:rPr>
            <w:webHidden/>
          </w:rPr>
          <w:instrText xml:space="preserve"> PAGEREF _Toc432677278 \h </w:instrText>
        </w:r>
        <w:r w:rsidR="00566EAD">
          <w:rPr>
            <w:webHidden/>
          </w:rPr>
        </w:r>
        <w:r w:rsidR="00566EAD">
          <w:rPr>
            <w:webHidden/>
          </w:rPr>
          <w:fldChar w:fldCharType="separate"/>
        </w:r>
        <w:r>
          <w:rPr>
            <w:webHidden/>
          </w:rPr>
          <w:t>4</w:t>
        </w:r>
        <w:r w:rsidR="00566EAD">
          <w:rPr>
            <w:webHidden/>
          </w:rPr>
          <w:fldChar w:fldCharType="end"/>
        </w:r>
      </w:hyperlink>
    </w:p>
    <w:p w:rsidR="00566EAD" w:rsidRDefault="00773903">
      <w:pPr>
        <w:pStyle w:val="TableofFigures"/>
        <w:rPr>
          <w:rFonts w:asciiTheme="minorHAnsi" w:eastAsiaTheme="minorEastAsia" w:hAnsiTheme="minorHAnsi" w:cstheme="minorBidi"/>
        </w:rPr>
      </w:pPr>
      <w:hyperlink w:anchor="_Toc432677279" w:history="1">
        <w:r w:rsidR="00566EAD" w:rsidRPr="00BB69F2">
          <w:rPr>
            <w:rStyle w:val="Hyperlink"/>
            <w:highlight w:val="cyan"/>
          </w:rPr>
          <w:t>Table 13</w:t>
        </w:r>
        <w:r w:rsidR="00566EAD">
          <w:rPr>
            <w:rFonts w:asciiTheme="minorHAnsi" w:eastAsiaTheme="minorEastAsia" w:hAnsiTheme="minorHAnsi" w:cstheme="minorBidi"/>
          </w:rPr>
          <w:tab/>
        </w:r>
        <w:r w:rsidR="00566EAD" w:rsidRPr="00BB69F2">
          <w:rPr>
            <w:rStyle w:val="Hyperlink"/>
          </w:rPr>
          <w:t>Search terms used (</w:t>
        </w:r>
        <w:r w:rsidR="00566EAD" w:rsidRPr="00BB69F2">
          <w:rPr>
            <w:rStyle w:val="Hyperlink"/>
            <w:highlight w:val="cyan"/>
          </w:rPr>
          <w:t>literature search</w:t>
        </w:r>
        <w:r w:rsidR="00566EAD" w:rsidRPr="00BB69F2">
          <w:rPr>
            <w:rStyle w:val="Hyperlink"/>
          </w:rPr>
          <w:t xml:space="preserve"> platform)</w:t>
        </w:r>
        <w:r w:rsidR="00566EAD">
          <w:rPr>
            <w:webHidden/>
          </w:rPr>
          <w:tab/>
        </w:r>
        <w:r w:rsidR="00566EAD">
          <w:rPr>
            <w:webHidden/>
          </w:rPr>
          <w:fldChar w:fldCharType="begin"/>
        </w:r>
        <w:r w:rsidR="00566EAD">
          <w:rPr>
            <w:webHidden/>
          </w:rPr>
          <w:instrText xml:space="preserve"> PAGEREF _Toc432677279 \h </w:instrText>
        </w:r>
        <w:r w:rsidR="00566EAD">
          <w:rPr>
            <w:webHidden/>
          </w:rPr>
        </w:r>
        <w:r w:rsidR="00566EAD">
          <w:rPr>
            <w:webHidden/>
          </w:rPr>
          <w:fldChar w:fldCharType="separate"/>
        </w:r>
        <w:r>
          <w:rPr>
            <w:webHidden/>
          </w:rPr>
          <w:t>4</w:t>
        </w:r>
        <w:r w:rsidR="00566EAD">
          <w:rPr>
            <w:webHidden/>
          </w:rPr>
          <w:fldChar w:fldCharType="end"/>
        </w:r>
      </w:hyperlink>
    </w:p>
    <w:p w:rsidR="00566EAD" w:rsidRDefault="00773903">
      <w:pPr>
        <w:pStyle w:val="TableofFigures"/>
        <w:rPr>
          <w:rFonts w:asciiTheme="minorHAnsi" w:eastAsiaTheme="minorEastAsia" w:hAnsiTheme="minorHAnsi" w:cstheme="minorBidi"/>
        </w:rPr>
      </w:pPr>
      <w:hyperlink w:anchor="_Toc432677280" w:history="1">
        <w:r w:rsidR="00566EAD" w:rsidRPr="00BB69F2">
          <w:rPr>
            <w:rStyle w:val="Hyperlink"/>
            <w:highlight w:val="cyan"/>
          </w:rPr>
          <w:t>Table 14</w:t>
        </w:r>
        <w:r w:rsidR="00566EAD">
          <w:rPr>
            <w:rFonts w:asciiTheme="minorHAnsi" w:eastAsiaTheme="minorEastAsia" w:hAnsiTheme="minorHAnsi" w:cstheme="minorBidi"/>
          </w:rPr>
          <w:tab/>
        </w:r>
        <w:r w:rsidR="00566EAD" w:rsidRPr="00BB69F2">
          <w:rPr>
            <w:rStyle w:val="Hyperlink"/>
            <w:snapToGrid w:val="0"/>
            <w:lang w:eastAsia="en-US"/>
          </w:rPr>
          <w:t xml:space="preserve">Key features of the included evidence comparing </w:t>
        </w:r>
        <w:r w:rsidR="00566EAD" w:rsidRPr="00BB69F2">
          <w:rPr>
            <w:rStyle w:val="Hyperlink"/>
            <w:snapToGrid w:val="0"/>
            <w:highlight w:val="cyan"/>
            <w:lang w:eastAsia="en-US"/>
          </w:rPr>
          <w:t>intervention</w:t>
        </w:r>
        <w:r w:rsidR="00566EAD" w:rsidRPr="00BB69F2">
          <w:rPr>
            <w:rStyle w:val="Hyperlink"/>
            <w:snapToGrid w:val="0"/>
            <w:lang w:eastAsia="en-US"/>
          </w:rPr>
          <w:t xml:space="preserve"> with </w:t>
        </w:r>
        <w:r w:rsidR="00566EAD" w:rsidRPr="00BB69F2">
          <w:rPr>
            <w:rStyle w:val="Hyperlink"/>
            <w:snapToGrid w:val="0"/>
            <w:highlight w:val="cyan"/>
            <w:lang w:eastAsia="en-US"/>
          </w:rPr>
          <w:t>comparator</w:t>
        </w:r>
        <w:r w:rsidR="00566EAD">
          <w:rPr>
            <w:webHidden/>
          </w:rPr>
          <w:tab/>
        </w:r>
        <w:r w:rsidR="00566EAD">
          <w:rPr>
            <w:webHidden/>
          </w:rPr>
          <w:fldChar w:fldCharType="begin"/>
        </w:r>
        <w:r w:rsidR="00566EAD">
          <w:rPr>
            <w:webHidden/>
          </w:rPr>
          <w:instrText xml:space="preserve"> PAGEREF _Toc432677280 \h </w:instrText>
        </w:r>
        <w:r w:rsidR="00566EAD">
          <w:rPr>
            <w:webHidden/>
          </w:rPr>
        </w:r>
        <w:r w:rsidR="00566EAD">
          <w:rPr>
            <w:webHidden/>
          </w:rPr>
          <w:fldChar w:fldCharType="separate"/>
        </w:r>
        <w:r>
          <w:rPr>
            <w:webHidden/>
          </w:rPr>
          <w:t>4</w:t>
        </w:r>
        <w:r w:rsidR="00566EAD">
          <w:rPr>
            <w:webHidden/>
          </w:rPr>
          <w:fldChar w:fldCharType="end"/>
        </w:r>
      </w:hyperlink>
    </w:p>
    <w:p w:rsidR="00566EAD" w:rsidRDefault="00773903">
      <w:pPr>
        <w:pStyle w:val="TableofFigures"/>
        <w:rPr>
          <w:rFonts w:asciiTheme="minorHAnsi" w:eastAsiaTheme="minorEastAsia" w:hAnsiTheme="minorHAnsi" w:cstheme="minorBidi"/>
        </w:rPr>
      </w:pPr>
      <w:hyperlink w:anchor="_Toc432677281" w:history="1">
        <w:r w:rsidR="00566EAD" w:rsidRPr="00BB69F2">
          <w:rPr>
            <w:rStyle w:val="Hyperlink"/>
            <w:highlight w:val="cyan"/>
          </w:rPr>
          <w:t>Table 15</w:t>
        </w:r>
        <w:r w:rsidR="00566EAD">
          <w:rPr>
            <w:rFonts w:asciiTheme="minorHAnsi" w:eastAsiaTheme="minorEastAsia" w:hAnsiTheme="minorHAnsi" w:cstheme="minorBidi"/>
          </w:rPr>
          <w:tab/>
        </w:r>
        <w:r w:rsidR="00566EAD" w:rsidRPr="00BB69F2">
          <w:rPr>
            <w:rStyle w:val="Hyperlink"/>
            <w:rFonts w:cs="Arial"/>
            <w:snapToGrid w:val="0"/>
            <w:lang w:eastAsia="en-US"/>
          </w:rPr>
          <w:t xml:space="preserve">Results of </w:t>
        </w:r>
        <w:r w:rsidR="00566EAD" w:rsidRPr="00BB69F2">
          <w:rPr>
            <w:rStyle w:val="Hyperlink"/>
            <w:rFonts w:cs="Arial"/>
            <w:snapToGrid w:val="0"/>
            <w:highlight w:val="cyan"/>
            <w:lang w:eastAsia="en-US"/>
          </w:rPr>
          <w:t>key patient-relevant outcome</w:t>
        </w:r>
        <w:r w:rsidR="00566EAD" w:rsidRPr="00BB69F2">
          <w:rPr>
            <w:rStyle w:val="Hyperlink"/>
            <w:rFonts w:cs="Arial"/>
            <w:snapToGrid w:val="0"/>
            <w:lang w:eastAsia="en-US"/>
          </w:rPr>
          <w:t xml:space="preserve"> across the </w:t>
        </w:r>
        <w:r w:rsidR="00566EAD" w:rsidRPr="00BB69F2">
          <w:rPr>
            <w:rStyle w:val="Hyperlink"/>
            <w:rFonts w:cs="Arial"/>
            <w:snapToGrid w:val="0"/>
            <w:highlight w:val="cyan"/>
            <w:lang w:eastAsia="en-US"/>
          </w:rPr>
          <w:t>studies/randomised controlled trials</w:t>
        </w:r>
        <w:r w:rsidR="00566EAD">
          <w:rPr>
            <w:webHidden/>
          </w:rPr>
          <w:tab/>
        </w:r>
        <w:r w:rsidR="00566EAD">
          <w:rPr>
            <w:webHidden/>
          </w:rPr>
          <w:fldChar w:fldCharType="begin"/>
        </w:r>
        <w:r w:rsidR="00566EAD">
          <w:rPr>
            <w:webHidden/>
          </w:rPr>
          <w:instrText xml:space="preserve"> PAGEREF _Toc432677281 \h </w:instrText>
        </w:r>
        <w:r w:rsidR="00566EAD">
          <w:rPr>
            <w:webHidden/>
          </w:rPr>
        </w:r>
        <w:r w:rsidR="00566EAD">
          <w:rPr>
            <w:webHidden/>
          </w:rPr>
          <w:fldChar w:fldCharType="separate"/>
        </w:r>
        <w:r>
          <w:rPr>
            <w:webHidden/>
          </w:rPr>
          <w:t>4</w:t>
        </w:r>
        <w:r w:rsidR="00566EAD">
          <w:rPr>
            <w:webHidden/>
          </w:rPr>
          <w:fldChar w:fldCharType="end"/>
        </w:r>
      </w:hyperlink>
    </w:p>
    <w:p w:rsidR="00566EAD" w:rsidRDefault="00773903">
      <w:pPr>
        <w:pStyle w:val="TableofFigures"/>
        <w:rPr>
          <w:rFonts w:asciiTheme="minorHAnsi" w:eastAsiaTheme="minorEastAsia" w:hAnsiTheme="minorHAnsi" w:cstheme="minorBidi"/>
        </w:rPr>
      </w:pPr>
      <w:hyperlink w:anchor="_Toc432677282" w:history="1">
        <w:r w:rsidR="00566EAD" w:rsidRPr="00BB69F2">
          <w:rPr>
            <w:rStyle w:val="Hyperlink"/>
            <w:highlight w:val="cyan"/>
          </w:rPr>
          <w:t>Table 16</w:t>
        </w:r>
        <w:r w:rsidR="00566EAD">
          <w:rPr>
            <w:rFonts w:asciiTheme="minorHAnsi" w:eastAsiaTheme="minorEastAsia" w:hAnsiTheme="minorHAnsi" w:cstheme="minorBidi"/>
          </w:rPr>
          <w:tab/>
        </w:r>
        <w:r w:rsidR="00566EAD" w:rsidRPr="00BB69F2">
          <w:rPr>
            <w:rStyle w:val="Hyperlink"/>
            <w:rFonts w:cs="Arial"/>
            <w:snapToGrid w:val="0"/>
            <w:lang w:eastAsia="en-US"/>
          </w:rPr>
          <w:t xml:space="preserve">Results of </w:t>
        </w:r>
        <w:r w:rsidR="00566EAD" w:rsidRPr="00BB69F2">
          <w:rPr>
            <w:rStyle w:val="Hyperlink"/>
            <w:rFonts w:cs="Arial"/>
            <w:snapToGrid w:val="0"/>
            <w:highlight w:val="cyan"/>
            <w:lang w:eastAsia="en-US"/>
          </w:rPr>
          <w:t>key patient-relevant outcome</w:t>
        </w:r>
        <w:r w:rsidR="00566EAD" w:rsidRPr="00BB69F2">
          <w:rPr>
            <w:rStyle w:val="Hyperlink"/>
            <w:rFonts w:cs="Arial"/>
            <w:snapToGrid w:val="0"/>
            <w:lang w:eastAsia="en-US"/>
          </w:rPr>
          <w:t xml:space="preserve"> across the </w:t>
        </w:r>
        <w:r w:rsidR="00566EAD" w:rsidRPr="00BB69F2">
          <w:rPr>
            <w:rStyle w:val="Hyperlink"/>
            <w:rFonts w:cs="Arial"/>
            <w:snapToGrid w:val="0"/>
            <w:highlight w:val="cyan"/>
            <w:lang w:eastAsia="en-US"/>
          </w:rPr>
          <w:t>studies/randomised controlled trials</w:t>
        </w:r>
        <w:r w:rsidR="00566EAD">
          <w:rPr>
            <w:webHidden/>
          </w:rPr>
          <w:tab/>
        </w:r>
        <w:r w:rsidR="00566EAD">
          <w:rPr>
            <w:webHidden/>
          </w:rPr>
          <w:fldChar w:fldCharType="begin"/>
        </w:r>
        <w:r w:rsidR="00566EAD">
          <w:rPr>
            <w:webHidden/>
          </w:rPr>
          <w:instrText xml:space="preserve"> PAGEREF _Toc432677282 \h </w:instrText>
        </w:r>
        <w:r w:rsidR="00566EAD">
          <w:rPr>
            <w:webHidden/>
          </w:rPr>
        </w:r>
        <w:r w:rsidR="00566EAD">
          <w:rPr>
            <w:webHidden/>
          </w:rPr>
          <w:fldChar w:fldCharType="separate"/>
        </w:r>
        <w:r>
          <w:rPr>
            <w:webHidden/>
          </w:rPr>
          <w:t>4</w:t>
        </w:r>
        <w:r w:rsidR="00566EAD">
          <w:rPr>
            <w:webHidden/>
          </w:rPr>
          <w:fldChar w:fldCharType="end"/>
        </w:r>
      </w:hyperlink>
    </w:p>
    <w:p w:rsidR="00566EAD" w:rsidRDefault="00773903">
      <w:pPr>
        <w:pStyle w:val="TableofFigures"/>
        <w:rPr>
          <w:rFonts w:asciiTheme="minorHAnsi" w:eastAsiaTheme="minorEastAsia" w:hAnsiTheme="minorHAnsi" w:cstheme="minorBidi"/>
        </w:rPr>
      </w:pPr>
      <w:hyperlink w:anchor="_Toc432677283" w:history="1">
        <w:r w:rsidR="00566EAD" w:rsidRPr="00BB69F2">
          <w:rPr>
            <w:rStyle w:val="Hyperlink"/>
            <w:highlight w:val="cyan"/>
          </w:rPr>
          <w:t>Table 18</w:t>
        </w:r>
        <w:r w:rsidR="00566EAD">
          <w:rPr>
            <w:rFonts w:asciiTheme="minorHAnsi" w:eastAsiaTheme="minorEastAsia" w:hAnsiTheme="minorHAnsi" w:cstheme="minorBidi"/>
          </w:rPr>
          <w:tab/>
        </w:r>
        <w:r w:rsidR="00566EAD" w:rsidRPr="00BB69F2">
          <w:rPr>
            <w:rStyle w:val="Hyperlink"/>
            <w:snapToGrid w:val="0"/>
            <w:lang w:eastAsia="en-US"/>
          </w:rPr>
          <w:t xml:space="preserve">Key features of the included evidence comparing </w:t>
        </w:r>
        <w:r w:rsidR="00566EAD" w:rsidRPr="00BB69F2">
          <w:rPr>
            <w:rStyle w:val="Hyperlink"/>
            <w:snapToGrid w:val="0"/>
            <w:highlight w:val="cyan"/>
            <w:lang w:eastAsia="en-US"/>
          </w:rPr>
          <w:t>intervention</w:t>
        </w:r>
        <w:r w:rsidR="00566EAD" w:rsidRPr="00BB69F2">
          <w:rPr>
            <w:rStyle w:val="Hyperlink"/>
            <w:snapToGrid w:val="0"/>
            <w:lang w:eastAsia="en-US"/>
          </w:rPr>
          <w:t xml:space="preserve"> with </w:t>
        </w:r>
        <w:r w:rsidR="00566EAD" w:rsidRPr="00BB69F2">
          <w:rPr>
            <w:rStyle w:val="Hyperlink"/>
            <w:snapToGrid w:val="0"/>
            <w:highlight w:val="cyan"/>
            <w:lang w:eastAsia="en-US"/>
          </w:rPr>
          <w:t>comparator</w:t>
        </w:r>
        <w:r w:rsidR="00566EAD" w:rsidRPr="00BB69F2">
          <w:rPr>
            <w:rStyle w:val="Hyperlink"/>
            <w:snapToGrid w:val="0"/>
            <w:lang w:eastAsia="en-US"/>
          </w:rPr>
          <w:t xml:space="preserve"> against </w:t>
        </w:r>
        <w:r w:rsidR="00566EAD" w:rsidRPr="00BB69F2">
          <w:rPr>
            <w:rStyle w:val="Hyperlink"/>
            <w:snapToGrid w:val="0"/>
            <w:highlight w:val="cyan"/>
            <w:lang w:eastAsia="en-US"/>
          </w:rPr>
          <w:t>reference standard</w:t>
        </w:r>
        <w:r w:rsidR="00566EAD">
          <w:rPr>
            <w:webHidden/>
          </w:rPr>
          <w:tab/>
        </w:r>
        <w:r w:rsidR="00566EAD">
          <w:rPr>
            <w:webHidden/>
          </w:rPr>
          <w:fldChar w:fldCharType="begin"/>
        </w:r>
        <w:r w:rsidR="00566EAD">
          <w:rPr>
            <w:webHidden/>
          </w:rPr>
          <w:instrText xml:space="preserve"> PAGEREF _Toc432677283 \h </w:instrText>
        </w:r>
        <w:r w:rsidR="00566EAD">
          <w:rPr>
            <w:webHidden/>
          </w:rPr>
        </w:r>
        <w:r w:rsidR="00566EAD">
          <w:rPr>
            <w:webHidden/>
          </w:rPr>
          <w:fldChar w:fldCharType="separate"/>
        </w:r>
        <w:r>
          <w:rPr>
            <w:webHidden/>
          </w:rPr>
          <w:t>4</w:t>
        </w:r>
        <w:r w:rsidR="00566EAD">
          <w:rPr>
            <w:webHidden/>
          </w:rPr>
          <w:fldChar w:fldCharType="end"/>
        </w:r>
      </w:hyperlink>
    </w:p>
    <w:p w:rsidR="00566EAD" w:rsidRDefault="00773903">
      <w:pPr>
        <w:pStyle w:val="TableofFigures"/>
        <w:rPr>
          <w:rFonts w:asciiTheme="minorHAnsi" w:eastAsiaTheme="minorEastAsia" w:hAnsiTheme="minorHAnsi" w:cstheme="minorBidi"/>
        </w:rPr>
      </w:pPr>
      <w:hyperlink w:anchor="_Toc432677284" w:history="1">
        <w:r w:rsidR="00566EAD" w:rsidRPr="00BB69F2">
          <w:rPr>
            <w:rStyle w:val="Hyperlink"/>
          </w:rPr>
          <w:t>&lt;Table 17</w:t>
        </w:r>
        <w:r w:rsidR="00566EAD">
          <w:rPr>
            <w:rFonts w:asciiTheme="minorHAnsi" w:eastAsiaTheme="minorEastAsia" w:hAnsiTheme="minorHAnsi" w:cstheme="minorBidi"/>
          </w:rPr>
          <w:tab/>
        </w:r>
        <w:r w:rsidR="00566EAD" w:rsidRPr="00BB69F2">
          <w:rPr>
            <w:rStyle w:val="Hyperlink"/>
          </w:rPr>
          <w:t>Suggested tabular presentation for QUADAS-2 results</w:t>
        </w:r>
        <w:r w:rsidR="00566EAD">
          <w:rPr>
            <w:webHidden/>
          </w:rPr>
          <w:tab/>
        </w:r>
        <w:r w:rsidR="00566EAD">
          <w:rPr>
            <w:webHidden/>
          </w:rPr>
          <w:fldChar w:fldCharType="begin"/>
        </w:r>
        <w:r w:rsidR="00566EAD">
          <w:rPr>
            <w:webHidden/>
          </w:rPr>
          <w:instrText xml:space="preserve"> PAGEREF _Toc432677284 \h </w:instrText>
        </w:r>
        <w:r w:rsidR="00566EAD">
          <w:rPr>
            <w:webHidden/>
          </w:rPr>
        </w:r>
        <w:r w:rsidR="00566EAD">
          <w:rPr>
            <w:webHidden/>
          </w:rPr>
          <w:fldChar w:fldCharType="separate"/>
        </w:r>
        <w:r>
          <w:rPr>
            <w:webHidden/>
          </w:rPr>
          <w:t>4</w:t>
        </w:r>
        <w:r w:rsidR="00566EAD">
          <w:rPr>
            <w:webHidden/>
          </w:rPr>
          <w:fldChar w:fldCharType="end"/>
        </w:r>
      </w:hyperlink>
    </w:p>
    <w:p w:rsidR="00566EAD" w:rsidRDefault="00773903">
      <w:pPr>
        <w:pStyle w:val="TableofFigures"/>
        <w:rPr>
          <w:rFonts w:asciiTheme="minorHAnsi" w:eastAsiaTheme="minorEastAsia" w:hAnsiTheme="minorHAnsi" w:cstheme="minorBidi"/>
        </w:rPr>
      </w:pPr>
      <w:hyperlink w:anchor="_Toc432677285" w:history="1">
        <w:r w:rsidR="00566EAD" w:rsidRPr="00BB69F2">
          <w:rPr>
            <w:rStyle w:val="Hyperlink"/>
          </w:rPr>
          <w:t>Table 19</w:t>
        </w:r>
        <w:r w:rsidR="00566EAD">
          <w:rPr>
            <w:rFonts w:asciiTheme="minorHAnsi" w:eastAsiaTheme="minorEastAsia" w:hAnsiTheme="minorHAnsi" w:cstheme="minorBidi"/>
          </w:rPr>
          <w:tab/>
        </w:r>
        <w:r w:rsidR="00566EAD" w:rsidRPr="00BB69F2">
          <w:rPr>
            <w:rStyle w:val="Hyperlink"/>
          </w:rPr>
          <w:t>Diagnostic accuracy data extraction</w:t>
        </w:r>
        <w:r w:rsidR="00566EAD">
          <w:rPr>
            <w:webHidden/>
          </w:rPr>
          <w:tab/>
        </w:r>
        <w:r w:rsidR="00566EAD">
          <w:rPr>
            <w:webHidden/>
          </w:rPr>
          <w:fldChar w:fldCharType="begin"/>
        </w:r>
        <w:r w:rsidR="00566EAD">
          <w:rPr>
            <w:webHidden/>
          </w:rPr>
          <w:instrText xml:space="preserve"> PAGEREF _Toc432677285 \h </w:instrText>
        </w:r>
        <w:r w:rsidR="00566EAD">
          <w:rPr>
            <w:webHidden/>
          </w:rPr>
        </w:r>
        <w:r w:rsidR="00566EAD">
          <w:rPr>
            <w:webHidden/>
          </w:rPr>
          <w:fldChar w:fldCharType="separate"/>
        </w:r>
        <w:r>
          <w:rPr>
            <w:webHidden/>
          </w:rPr>
          <w:t>4</w:t>
        </w:r>
        <w:r w:rsidR="00566EAD">
          <w:rPr>
            <w:webHidden/>
          </w:rPr>
          <w:fldChar w:fldCharType="end"/>
        </w:r>
      </w:hyperlink>
    </w:p>
    <w:p w:rsidR="00566EAD" w:rsidRDefault="00773903">
      <w:pPr>
        <w:pStyle w:val="TableofFigures"/>
        <w:rPr>
          <w:rFonts w:asciiTheme="minorHAnsi" w:eastAsiaTheme="minorEastAsia" w:hAnsiTheme="minorHAnsi" w:cstheme="minorBidi"/>
        </w:rPr>
      </w:pPr>
      <w:hyperlink w:anchor="_Toc432677286" w:history="1">
        <w:r w:rsidR="00566EAD" w:rsidRPr="00BB69F2">
          <w:rPr>
            <w:rStyle w:val="Hyperlink"/>
            <w:highlight w:val="cyan"/>
          </w:rPr>
          <w:t>Table 20</w:t>
        </w:r>
        <w:r w:rsidR="00566EAD">
          <w:rPr>
            <w:rFonts w:asciiTheme="minorHAnsi" w:eastAsiaTheme="minorEastAsia" w:hAnsiTheme="minorHAnsi" w:cstheme="minorBidi"/>
          </w:rPr>
          <w:tab/>
        </w:r>
        <w:r w:rsidR="00566EAD" w:rsidRPr="00BB69F2">
          <w:rPr>
            <w:rStyle w:val="Hyperlink"/>
            <w:rFonts w:cs="Arial"/>
            <w:snapToGrid w:val="0"/>
            <w:lang w:eastAsia="en-US"/>
          </w:rPr>
          <w:t xml:space="preserve">Results of key accuracy trials comparing </w:t>
        </w:r>
        <w:r w:rsidR="00566EAD" w:rsidRPr="00BB69F2">
          <w:rPr>
            <w:rStyle w:val="Hyperlink"/>
            <w:rFonts w:cs="Arial"/>
            <w:snapToGrid w:val="0"/>
            <w:highlight w:val="cyan"/>
            <w:lang w:eastAsia="en-US"/>
          </w:rPr>
          <w:t>intervention</w:t>
        </w:r>
        <w:r w:rsidR="00566EAD" w:rsidRPr="00BB69F2">
          <w:rPr>
            <w:rStyle w:val="Hyperlink"/>
            <w:rFonts w:cs="Arial"/>
            <w:snapToGrid w:val="0"/>
            <w:lang w:eastAsia="en-US"/>
          </w:rPr>
          <w:t xml:space="preserve"> and </w:t>
        </w:r>
        <w:r w:rsidR="00566EAD" w:rsidRPr="00BB69F2">
          <w:rPr>
            <w:rStyle w:val="Hyperlink"/>
            <w:rFonts w:cs="Arial"/>
            <w:snapToGrid w:val="0"/>
            <w:highlight w:val="cyan"/>
            <w:lang w:eastAsia="en-US"/>
          </w:rPr>
          <w:t>comparator</w:t>
        </w:r>
        <w:r w:rsidR="00566EAD" w:rsidRPr="00BB69F2">
          <w:rPr>
            <w:rStyle w:val="Hyperlink"/>
            <w:rFonts w:cs="Arial"/>
            <w:snapToGrid w:val="0"/>
            <w:lang w:eastAsia="en-US"/>
          </w:rPr>
          <w:t xml:space="preserve"> against </w:t>
        </w:r>
        <w:r w:rsidR="00566EAD" w:rsidRPr="00BB69F2">
          <w:rPr>
            <w:rStyle w:val="Hyperlink"/>
            <w:rFonts w:cs="Arial"/>
            <w:snapToGrid w:val="0"/>
            <w:highlight w:val="cyan"/>
            <w:lang w:eastAsia="en-US"/>
          </w:rPr>
          <w:t>reference standard</w:t>
        </w:r>
        <w:r w:rsidR="00566EAD">
          <w:rPr>
            <w:webHidden/>
          </w:rPr>
          <w:tab/>
        </w:r>
        <w:r w:rsidR="00566EAD">
          <w:rPr>
            <w:webHidden/>
          </w:rPr>
          <w:fldChar w:fldCharType="begin"/>
        </w:r>
        <w:r w:rsidR="00566EAD">
          <w:rPr>
            <w:webHidden/>
          </w:rPr>
          <w:instrText xml:space="preserve"> PAGEREF _Toc432677286 \h </w:instrText>
        </w:r>
        <w:r w:rsidR="00566EAD">
          <w:rPr>
            <w:webHidden/>
          </w:rPr>
        </w:r>
        <w:r w:rsidR="00566EAD">
          <w:rPr>
            <w:webHidden/>
          </w:rPr>
          <w:fldChar w:fldCharType="separate"/>
        </w:r>
        <w:r>
          <w:rPr>
            <w:webHidden/>
          </w:rPr>
          <w:t>4</w:t>
        </w:r>
        <w:r w:rsidR="00566EAD">
          <w:rPr>
            <w:webHidden/>
          </w:rPr>
          <w:fldChar w:fldCharType="end"/>
        </w:r>
      </w:hyperlink>
    </w:p>
    <w:p w:rsidR="00566EAD" w:rsidRDefault="00773903">
      <w:pPr>
        <w:pStyle w:val="TableofFigures"/>
        <w:rPr>
          <w:rFonts w:asciiTheme="minorHAnsi" w:eastAsiaTheme="minorEastAsia" w:hAnsiTheme="minorHAnsi" w:cstheme="minorBidi"/>
        </w:rPr>
      </w:pPr>
      <w:hyperlink w:anchor="_Toc432677287" w:history="1">
        <w:r w:rsidR="00566EAD" w:rsidRPr="00BB69F2">
          <w:rPr>
            <w:rStyle w:val="Hyperlink"/>
            <w:highlight w:val="cyan"/>
          </w:rPr>
          <w:t>Table 21</w:t>
        </w:r>
        <w:r w:rsidR="00566EAD">
          <w:rPr>
            <w:rFonts w:asciiTheme="minorHAnsi" w:eastAsiaTheme="minorEastAsia" w:hAnsiTheme="minorHAnsi" w:cstheme="minorBidi"/>
          </w:rPr>
          <w:tab/>
        </w:r>
        <w:r w:rsidR="00566EAD" w:rsidRPr="00BB69F2">
          <w:rPr>
            <w:rStyle w:val="Hyperlink"/>
          </w:rPr>
          <w:t xml:space="preserve">Summary of findings for the accuracy of </w:t>
        </w:r>
        <w:r w:rsidR="00566EAD" w:rsidRPr="00BB69F2">
          <w:rPr>
            <w:rStyle w:val="Hyperlink"/>
            <w:rFonts w:cs="Arial"/>
            <w:snapToGrid w:val="0"/>
            <w:highlight w:val="cyan"/>
            <w:lang w:eastAsia="en-US"/>
          </w:rPr>
          <w:t>intervention</w:t>
        </w:r>
        <w:r w:rsidR="00566EAD" w:rsidRPr="00BB69F2">
          <w:rPr>
            <w:rStyle w:val="Hyperlink"/>
            <w:rFonts w:cs="Arial"/>
            <w:snapToGrid w:val="0"/>
            <w:lang w:eastAsia="en-US"/>
          </w:rPr>
          <w:t xml:space="preserve">, relative to </w:t>
        </w:r>
        <w:r w:rsidR="00566EAD" w:rsidRPr="00BB69F2">
          <w:rPr>
            <w:rStyle w:val="Hyperlink"/>
            <w:rFonts w:cs="Arial"/>
            <w:snapToGrid w:val="0"/>
            <w:highlight w:val="cyan"/>
            <w:lang w:eastAsia="en-US"/>
          </w:rPr>
          <w:t>comparator</w:t>
        </w:r>
        <w:r w:rsidR="00566EAD" w:rsidRPr="00BB69F2">
          <w:rPr>
            <w:rStyle w:val="Hyperlink"/>
            <w:rFonts w:cs="Arial"/>
            <w:snapToGrid w:val="0"/>
            <w:lang w:eastAsia="en-US"/>
          </w:rPr>
          <w:t xml:space="preserve">, in patients with </w:t>
        </w:r>
        <w:r w:rsidR="00566EAD" w:rsidRPr="00BB69F2">
          <w:rPr>
            <w:rStyle w:val="Hyperlink"/>
            <w:rFonts w:cs="Arial"/>
            <w:snapToGrid w:val="0"/>
            <w:highlight w:val="cyan"/>
            <w:lang w:eastAsia="en-US"/>
          </w:rPr>
          <w:t>condition</w:t>
        </w:r>
        <w:r w:rsidR="00566EAD" w:rsidRPr="00BB69F2">
          <w:rPr>
            <w:rStyle w:val="Hyperlink"/>
            <w:rFonts w:cs="Arial"/>
            <w:snapToGrid w:val="0"/>
            <w:lang w:eastAsia="en-US"/>
          </w:rPr>
          <w:t xml:space="preserve"> with assumed pre-test probability (prevalence) of </w:t>
        </w:r>
        <w:r w:rsidR="00566EAD" w:rsidRPr="00BB69F2">
          <w:rPr>
            <w:rStyle w:val="Hyperlink"/>
            <w:rFonts w:cs="Arial"/>
            <w:snapToGrid w:val="0"/>
            <w:highlight w:val="cyan"/>
            <w:lang w:eastAsia="en-US"/>
          </w:rPr>
          <w:t>XX</w:t>
        </w:r>
        <w:r w:rsidR="00566EAD" w:rsidRPr="00BB69F2">
          <w:rPr>
            <w:rStyle w:val="Hyperlink"/>
            <w:rFonts w:cs="Arial"/>
            <w:snapToGrid w:val="0"/>
            <w:lang w:eastAsia="en-US"/>
          </w:rPr>
          <w:t>%</w:t>
        </w:r>
        <w:r w:rsidR="00566EAD">
          <w:rPr>
            <w:webHidden/>
          </w:rPr>
          <w:tab/>
        </w:r>
        <w:r w:rsidR="00566EAD">
          <w:rPr>
            <w:webHidden/>
          </w:rPr>
          <w:fldChar w:fldCharType="begin"/>
        </w:r>
        <w:r w:rsidR="00566EAD">
          <w:rPr>
            <w:webHidden/>
          </w:rPr>
          <w:instrText xml:space="preserve"> PAGEREF _Toc432677287 \h </w:instrText>
        </w:r>
        <w:r w:rsidR="00566EAD">
          <w:rPr>
            <w:webHidden/>
          </w:rPr>
        </w:r>
        <w:r w:rsidR="00566EAD">
          <w:rPr>
            <w:webHidden/>
          </w:rPr>
          <w:fldChar w:fldCharType="separate"/>
        </w:r>
        <w:r>
          <w:rPr>
            <w:webHidden/>
          </w:rPr>
          <w:t>4</w:t>
        </w:r>
        <w:r w:rsidR="00566EAD">
          <w:rPr>
            <w:webHidden/>
          </w:rPr>
          <w:fldChar w:fldCharType="end"/>
        </w:r>
      </w:hyperlink>
    </w:p>
    <w:p w:rsidR="00566EAD" w:rsidRDefault="00773903">
      <w:pPr>
        <w:pStyle w:val="TableofFigures"/>
        <w:rPr>
          <w:rFonts w:asciiTheme="minorHAnsi" w:eastAsiaTheme="minorEastAsia" w:hAnsiTheme="minorHAnsi" w:cstheme="minorBidi"/>
        </w:rPr>
      </w:pPr>
      <w:hyperlink w:anchor="_Toc432677288" w:history="1">
        <w:r w:rsidR="00566EAD" w:rsidRPr="00BB69F2">
          <w:rPr>
            <w:rStyle w:val="Hyperlink"/>
            <w:highlight w:val="cyan"/>
          </w:rPr>
          <w:t>Table 20</w:t>
        </w:r>
        <w:r w:rsidR="00566EAD">
          <w:rPr>
            <w:rFonts w:asciiTheme="minorHAnsi" w:eastAsiaTheme="minorEastAsia" w:hAnsiTheme="minorHAnsi" w:cstheme="minorBidi"/>
          </w:rPr>
          <w:tab/>
        </w:r>
        <w:r w:rsidR="00566EAD" w:rsidRPr="00BB69F2">
          <w:rPr>
            <w:rStyle w:val="Hyperlink"/>
            <w:rFonts w:cs="Arial"/>
            <w:snapToGrid w:val="0"/>
            <w:lang w:eastAsia="en-US"/>
          </w:rPr>
          <w:t>Results of reliability trials</w:t>
        </w:r>
        <w:r w:rsidR="00566EAD">
          <w:rPr>
            <w:webHidden/>
          </w:rPr>
          <w:tab/>
        </w:r>
        <w:r w:rsidR="00566EAD">
          <w:rPr>
            <w:webHidden/>
          </w:rPr>
          <w:fldChar w:fldCharType="begin"/>
        </w:r>
        <w:r w:rsidR="00566EAD">
          <w:rPr>
            <w:webHidden/>
          </w:rPr>
          <w:instrText xml:space="preserve"> PAGEREF _Toc432677288 \h </w:instrText>
        </w:r>
        <w:r w:rsidR="00566EAD">
          <w:rPr>
            <w:webHidden/>
          </w:rPr>
        </w:r>
        <w:r w:rsidR="00566EAD">
          <w:rPr>
            <w:webHidden/>
          </w:rPr>
          <w:fldChar w:fldCharType="separate"/>
        </w:r>
        <w:r>
          <w:rPr>
            <w:webHidden/>
          </w:rPr>
          <w:t>4</w:t>
        </w:r>
        <w:r w:rsidR="00566EAD">
          <w:rPr>
            <w:webHidden/>
          </w:rPr>
          <w:fldChar w:fldCharType="end"/>
        </w:r>
      </w:hyperlink>
    </w:p>
    <w:p w:rsidR="00566EAD" w:rsidRDefault="00773903">
      <w:pPr>
        <w:pStyle w:val="TableofFigures"/>
        <w:rPr>
          <w:rFonts w:asciiTheme="minorHAnsi" w:eastAsiaTheme="minorEastAsia" w:hAnsiTheme="minorHAnsi" w:cstheme="minorBidi"/>
        </w:rPr>
      </w:pPr>
      <w:hyperlink w:anchor="_Toc432677289" w:history="1">
        <w:r w:rsidR="00566EAD" w:rsidRPr="00BB69F2">
          <w:rPr>
            <w:rStyle w:val="Hyperlink"/>
          </w:rPr>
          <w:t>&lt;Table 17</w:t>
        </w:r>
        <w:r w:rsidR="00566EAD">
          <w:rPr>
            <w:rFonts w:asciiTheme="minorHAnsi" w:eastAsiaTheme="minorEastAsia" w:hAnsiTheme="minorHAnsi" w:cstheme="minorBidi"/>
          </w:rPr>
          <w:tab/>
        </w:r>
        <w:r w:rsidR="00566EAD" w:rsidRPr="00BB69F2">
          <w:rPr>
            <w:rStyle w:val="Hyperlink"/>
          </w:rPr>
          <w:t>Suggested tabular presentation for QUADAS-2 results</w:t>
        </w:r>
        <w:r w:rsidR="00566EAD">
          <w:rPr>
            <w:webHidden/>
          </w:rPr>
          <w:tab/>
        </w:r>
        <w:r w:rsidR="00566EAD">
          <w:rPr>
            <w:webHidden/>
          </w:rPr>
          <w:fldChar w:fldCharType="begin"/>
        </w:r>
        <w:r w:rsidR="00566EAD">
          <w:rPr>
            <w:webHidden/>
          </w:rPr>
          <w:instrText xml:space="preserve"> PAGEREF _Toc432677289 \h </w:instrText>
        </w:r>
        <w:r w:rsidR="00566EAD">
          <w:rPr>
            <w:webHidden/>
          </w:rPr>
        </w:r>
        <w:r w:rsidR="00566EAD">
          <w:rPr>
            <w:webHidden/>
          </w:rPr>
          <w:fldChar w:fldCharType="separate"/>
        </w:r>
        <w:r>
          <w:rPr>
            <w:webHidden/>
          </w:rPr>
          <w:t>4</w:t>
        </w:r>
        <w:r w:rsidR="00566EAD">
          <w:rPr>
            <w:webHidden/>
          </w:rPr>
          <w:fldChar w:fldCharType="end"/>
        </w:r>
      </w:hyperlink>
    </w:p>
    <w:p w:rsidR="00566EAD" w:rsidRDefault="00773903">
      <w:pPr>
        <w:pStyle w:val="TableofFigures"/>
        <w:rPr>
          <w:rFonts w:asciiTheme="minorHAnsi" w:eastAsiaTheme="minorEastAsia" w:hAnsiTheme="minorHAnsi" w:cstheme="minorBidi"/>
        </w:rPr>
      </w:pPr>
      <w:hyperlink w:anchor="_Toc432677290" w:history="1">
        <w:r w:rsidR="00566EAD" w:rsidRPr="00BB69F2">
          <w:rPr>
            <w:rStyle w:val="Hyperlink"/>
            <w:highlight w:val="cyan"/>
          </w:rPr>
          <w:t>Table 18</w:t>
        </w:r>
        <w:r w:rsidR="00566EAD">
          <w:rPr>
            <w:rFonts w:asciiTheme="minorHAnsi" w:eastAsiaTheme="minorEastAsia" w:hAnsiTheme="minorHAnsi" w:cstheme="minorBidi"/>
          </w:rPr>
          <w:tab/>
        </w:r>
        <w:r w:rsidR="00566EAD" w:rsidRPr="00BB69F2">
          <w:rPr>
            <w:rStyle w:val="Hyperlink"/>
            <w:snapToGrid w:val="0"/>
            <w:lang w:eastAsia="en-US"/>
          </w:rPr>
          <w:t xml:space="preserve">Key features of the included evidence comparing </w:t>
        </w:r>
        <w:r w:rsidR="00566EAD" w:rsidRPr="00BB69F2">
          <w:rPr>
            <w:rStyle w:val="Hyperlink"/>
            <w:snapToGrid w:val="0"/>
            <w:highlight w:val="cyan"/>
            <w:lang w:eastAsia="en-US"/>
          </w:rPr>
          <w:t>intervention</w:t>
        </w:r>
        <w:r w:rsidR="00566EAD" w:rsidRPr="00BB69F2">
          <w:rPr>
            <w:rStyle w:val="Hyperlink"/>
            <w:snapToGrid w:val="0"/>
            <w:lang w:eastAsia="en-US"/>
          </w:rPr>
          <w:t xml:space="preserve"> with </w:t>
        </w:r>
        <w:r w:rsidR="00566EAD" w:rsidRPr="00BB69F2">
          <w:rPr>
            <w:rStyle w:val="Hyperlink"/>
            <w:snapToGrid w:val="0"/>
            <w:highlight w:val="cyan"/>
            <w:lang w:eastAsia="en-US"/>
          </w:rPr>
          <w:t>comparator</w:t>
        </w:r>
        <w:r w:rsidR="00566EAD" w:rsidRPr="00BB69F2">
          <w:rPr>
            <w:rStyle w:val="Hyperlink"/>
            <w:snapToGrid w:val="0"/>
            <w:lang w:eastAsia="en-US"/>
          </w:rPr>
          <w:t xml:space="preserve"> against </w:t>
        </w:r>
        <w:r w:rsidR="00566EAD" w:rsidRPr="00BB69F2">
          <w:rPr>
            <w:rStyle w:val="Hyperlink"/>
            <w:snapToGrid w:val="0"/>
            <w:highlight w:val="cyan"/>
            <w:lang w:eastAsia="en-US"/>
          </w:rPr>
          <w:t>reference standard</w:t>
        </w:r>
        <w:r w:rsidR="00566EAD">
          <w:rPr>
            <w:webHidden/>
          </w:rPr>
          <w:tab/>
        </w:r>
        <w:r w:rsidR="00566EAD">
          <w:rPr>
            <w:webHidden/>
          </w:rPr>
          <w:fldChar w:fldCharType="begin"/>
        </w:r>
        <w:r w:rsidR="00566EAD">
          <w:rPr>
            <w:webHidden/>
          </w:rPr>
          <w:instrText xml:space="preserve"> PAGEREF _Toc432677290 \h </w:instrText>
        </w:r>
        <w:r w:rsidR="00566EAD">
          <w:rPr>
            <w:webHidden/>
          </w:rPr>
        </w:r>
        <w:r w:rsidR="00566EAD">
          <w:rPr>
            <w:webHidden/>
          </w:rPr>
          <w:fldChar w:fldCharType="separate"/>
        </w:r>
        <w:r>
          <w:rPr>
            <w:webHidden/>
          </w:rPr>
          <w:t>4</w:t>
        </w:r>
        <w:r w:rsidR="00566EAD">
          <w:rPr>
            <w:webHidden/>
          </w:rPr>
          <w:fldChar w:fldCharType="end"/>
        </w:r>
      </w:hyperlink>
    </w:p>
    <w:p w:rsidR="00566EAD" w:rsidRDefault="00773903">
      <w:pPr>
        <w:pStyle w:val="TableofFigures"/>
        <w:rPr>
          <w:rFonts w:asciiTheme="minorHAnsi" w:eastAsiaTheme="minorEastAsia" w:hAnsiTheme="minorHAnsi" w:cstheme="minorBidi"/>
        </w:rPr>
      </w:pPr>
      <w:hyperlink w:anchor="_Toc432677291" w:history="1">
        <w:r w:rsidR="00566EAD" w:rsidRPr="00BB69F2">
          <w:rPr>
            <w:rStyle w:val="Hyperlink"/>
          </w:rPr>
          <w:t>Table 19</w:t>
        </w:r>
        <w:r w:rsidR="00566EAD">
          <w:rPr>
            <w:rFonts w:asciiTheme="minorHAnsi" w:eastAsiaTheme="minorEastAsia" w:hAnsiTheme="minorHAnsi" w:cstheme="minorBidi"/>
          </w:rPr>
          <w:tab/>
        </w:r>
        <w:r w:rsidR="00566EAD" w:rsidRPr="00BB69F2">
          <w:rPr>
            <w:rStyle w:val="Hyperlink"/>
          </w:rPr>
          <w:t>Diagnostic accuracy data extraction</w:t>
        </w:r>
        <w:r w:rsidR="00566EAD">
          <w:rPr>
            <w:webHidden/>
          </w:rPr>
          <w:tab/>
        </w:r>
        <w:r w:rsidR="00566EAD">
          <w:rPr>
            <w:webHidden/>
          </w:rPr>
          <w:fldChar w:fldCharType="begin"/>
        </w:r>
        <w:r w:rsidR="00566EAD">
          <w:rPr>
            <w:webHidden/>
          </w:rPr>
          <w:instrText xml:space="preserve"> PAGEREF _Toc432677291 \h </w:instrText>
        </w:r>
        <w:r w:rsidR="00566EAD">
          <w:rPr>
            <w:webHidden/>
          </w:rPr>
        </w:r>
        <w:r w:rsidR="00566EAD">
          <w:rPr>
            <w:webHidden/>
          </w:rPr>
          <w:fldChar w:fldCharType="separate"/>
        </w:r>
        <w:r>
          <w:rPr>
            <w:webHidden/>
          </w:rPr>
          <w:t>4</w:t>
        </w:r>
        <w:r w:rsidR="00566EAD">
          <w:rPr>
            <w:webHidden/>
          </w:rPr>
          <w:fldChar w:fldCharType="end"/>
        </w:r>
      </w:hyperlink>
    </w:p>
    <w:p w:rsidR="00566EAD" w:rsidRDefault="00773903">
      <w:pPr>
        <w:pStyle w:val="TableofFigures"/>
        <w:rPr>
          <w:rFonts w:asciiTheme="minorHAnsi" w:eastAsiaTheme="minorEastAsia" w:hAnsiTheme="minorHAnsi" w:cstheme="minorBidi"/>
        </w:rPr>
      </w:pPr>
      <w:hyperlink w:anchor="_Toc432677292" w:history="1">
        <w:r w:rsidR="00566EAD" w:rsidRPr="00BB69F2">
          <w:rPr>
            <w:rStyle w:val="Hyperlink"/>
            <w:highlight w:val="cyan"/>
          </w:rPr>
          <w:t>Table 20</w:t>
        </w:r>
        <w:r w:rsidR="00566EAD">
          <w:rPr>
            <w:rFonts w:asciiTheme="minorHAnsi" w:eastAsiaTheme="minorEastAsia" w:hAnsiTheme="minorHAnsi" w:cstheme="minorBidi"/>
          </w:rPr>
          <w:tab/>
        </w:r>
        <w:r w:rsidR="00566EAD" w:rsidRPr="00BB69F2">
          <w:rPr>
            <w:rStyle w:val="Hyperlink"/>
            <w:rFonts w:cs="Arial"/>
            <w:snapToGrid w:val="0"/>
            <w:lang w:eastAsia="en-US"/>
          </w:rPr>
          <w:t xml:space="preserve">Results of key accuracy trials comparing </w:t>
        </w:r>
        <w:r w:rsidR="00566EAD" w:rsidRPr="00BB69F2">
          <w:rPr>
            <w:rStyle w:val="Hyperlink"/>
            <w:rFonts w:cs="Arial"/>
            <w:snapToGrid w:val="0"/>
            <w:highlight w:val="cyan"/>
            <w:lang w:eastAsia="en-US"/>
          </w:rPr>
          <w:t>intervention</w:t>
        </w:r>
        <w:r w:rsidR="00566EAD" w:rsidRPr="00BB69F2">
          <w:rPr>
            <w:rStyle w:val="Hyperlink"/>
            <w:rFonts w:cs="Arial"/>
            <w:snapToGrid w:val="0"/>
            <w:lang w:eastAsia="en-US"/>
          </w:rPr>
          <w:t xml:space="preserve"> and </w:t>
        </w:r>
        <w:r w:rsidR="00566EAD" w:rsidRPr="00BB69F2">
          <w:rPr>
            <w:rStyle w:val="Hyperlink"/>
            <w:rFonts w:cs="Arial"/>
            <w:snapToGrid w:val="0"/>
            <w:highlight w:val="cyan"/>
            <w:lang w:eastAsia="en-US"/>
          </w:rPr>
          <w:t>comparator</w:t>
        </w:r>
        <w:r w:rsidR="00566EAD" w:rsidRPr="00BB69F2">
          <w:rPr>
            <w:rStyle w:val="Hyperlink"/>
            <w:rFonts w:cs="Arial"/>
            <w:snapToGrid w:val="0"/>
            <w:lang w:eastAsia="en-US"/>
          </w:rPr>
          <w:t xml:space="preserve"> against </w:t>
        </w:r>
        <w:r w:rsidR="00566EAD" w:rsidRPr="00BB69F2">
          <w:rPr>
            <w:rStyle w:val="Hyperlink"/>
            <w:rFonts w:cs="Arial"/>
            <w:snapToGrid w:val="0"/>
            <w:highlight w:val="cyan"/>
            <w:lang w:eastAsia="en-US"/>
          </w:rPr>
          <w:t>reference standard</w:t>
        </w:r>
        <w:r w:rsidR="00566EAD">
          <w:rPr>
            <w:webHidden/>
          </w:rPr>
          <w:tab/>
        </w:r>
        <w:r w:rsidR="00566EAD">
          <w:rPr>
            <w:webHidden/>
          </w:rPr>
          <w:fldChar w:fldCharType="begin"/>
        </w:r>
        <w:r w:rsidR="00566EAD">
          <w:rPr>
            <w:webHidden/>
          </w:rPr>
          <w:instrText xml:space="preserve"> PAGEREF _Toc432677292 \h </w:instrText>
        </w:r>
        <w:r w:rsidR="00566EAD">
          <w:rPr>
            <w:webHidden/>
          </w:rPr>
        </w:r>
        <w:r w:rsidR="00566EAD">
          <w:rPr>
            <w:webHidden/>
          </w:rPr>
          <w:fldChar w:fldCharType="separate"/>
        </w:r>
        <w:r>
          <w:rPr>
            <w:webHidden/>
          </w:rPr>
          <w:t>4</w:t>
        </w:r>
        <w:r w:rsidR="00566EAD">
          <w:rPr>
            <w:webHidden/>
          </w:rPr>
          <w:fldChar w:fldCharType="end"/>
        </w:r>
      </w:hyperlink>
    </w:p>
    <w:p w:rsidR="00566EAD" w:rsidRDefault="00773903">
      <w:pPr>
        <w:pStyle w:val="TableofFigures"/>
        <w:rPr>
          <w:rFonts w:asciiTheme="minorHAnsi" w:eastAsiaTheme="minorEastAsia" w:hAnsiTheme="minorHAnsi" w:cstheme="minorBidi"/>
        </w:rPr>
      </w:pPr>
      <w:hyperlink w:anchor="_Toc432677293" w:history="1">
        <w:r w:rsidR="00566EAD" w:rsidRPr="00BB69F2">
          <w:rPr>
            <w:rStyle w:val="Hyperlink"/>
            <w:highlight w:val="cyan"/>
          </w:rPr>
          <w:t>Table 21</w:t>
        </w:r>
        <w:r w:rsidR="00566EAD">
          <w:rPr>
            <w:rFonts w:asciiTheme="minorHAnsi" w:eastAsiaTheme="minorEastAsia" w:hAnsiTheme="minorHAnsi" w:cstheme="minorBidi"/>
          </w:rPr>
          <w:tab/>
        </w:r>
        <w:r w:rsidR="00566EAD" w:rsidRPr="00BB69F2">
          <w:rPr>
            <w:rStyle w:val="Hyperlink"/>
          </w:rPr>
          <w:t xml:space="preserve">Summary of findings for the accuracy of </w:t>
        </w:r>
        <w:r w:rsidR="00566EAD" w:rsidRPr="00BB69F2">
          <w:rPr>
            <w:rStyle w:val="Hyperlink"/>
            <w:rFonts w:cs="Arial"/>
            <w:snapToGrid w:val="0"/>
            <w:highlight w:val="cyan"/>
            <w:lang w:eastAsia="en-US"/>
          </w:rPr>
          <w:t>intervention</w:t>
        </w:r>
        <w:r w:rsidR="00566EAD" w:rsidRPr="00BB69F2">
          <w:rPr>
            <w:rStyle w:val="Hyperlink"/>
            <w:rFonts w:cs="Arial"/>
            <w:snapToGrid w:val="0"/>
            <w:lang w:eastAsia="en-US"/>
          </w:rPr>
          <w:t xml:space="preserve">, relative to </w:t>
        </w:r>
        <w:r w:rsidR="00566EAD" w:rsidRPr="00BB69F2">
          <w:rPr>
            <w:rStyle w:val="Hyperlink"/>
            <w:rFonts w:cs="Arial"/>
            <w:snapToGrid w:val="0"/>
            <w:highlight w:val="cyan"/>
            <w:lang w:eastAsia="en-US"/>
          </w:rPr>
          <w:t>comparator</w:t>
        </w:r>
        <w:r w:rsidR="00566EAD" w:rsidRPr="00BB69F2">
          <w:rPr>
            <w:rStyle w:val="Hyperlink"/>
            <w:rFonts w:cs="Arial"/>
            <w:snapToGrid w:val="0"/>
            <w:lang w:eastAsia="en-US"/>
          </w:rPr>
          <w:t xml:space="preserve">, in patients with </w:t>
        </w:r>
        <w:r w:rsidR="00566EAD" w:rsidRPr="00BB69F2">
          <w:rPr>
            <w:rStyle w:val="Hyperlink"/>
            <w:rFonts w:cs="Arial"/>
            <w:snapToGrid w:val="0"/>
            <w:highlight w:val="cyan"/>
            <w:lang w:eastAsia="en-US"/>
          </w:rPr>
          <w:t>condition</w:t>
        </w:r>
        <w:r w:rsidR="00566EAD" w:rsidRPr="00BB69F2">
          <w:rPr>
            <w:rStyle w:val="Hyperlink"/>
            <w:rFonts w:cs="Arial"/>
            <w:snapToGrid w:val="0"/>
            <w:lang w:eastAsia="en-US"/>
          </w:rPr>
          <w:t xml:space="preserve"> with assumed pre-test probability (prevalence) of </w:t>
        </w:r>
        <w:r w:rsidR="00566EAD" w:rsidRPr="00BB69F2">
          <w:rPr>
            <w:rStyle w:val="Hyperlink"/>
            <w:rFonts w:cs="Arial"/>
            <w:snapToGrid w:val="0"/>
            <w:highlight w:val="cyan"/>
            <w:lang w:eastAsia="en-US"/>
          </w:rPr>
          <w:t>XX</w:t>
        </w:r>
        <w:r w:rsidR="00566EAD" w:rsidRPr="00BB69F2">
          <w:rPr>
            <w:rStyle w:val="Hyperlink"/>
            <w:rFonts w:cs="Arial"/>
            <w:snapToGrid w:val="0"/>
            <w:lang w:eastAsia="en-US"/>
          </w:rPr>
          <w:t>%</w:t>
        </w:r>
        <w:r w:rsidR="00566EAD">
          <w:rPr>
            <w:webHidden/>
          </w:rPr>
          <w:tab/>
        </w:r>
        <w:r w:rsidR="00566EAD">
          <w:rPr>
            <w:webHidden/>
          </w:rPr>
          <w:fldChar w:fldCharType="begin"/>
        </w:r>
        <w:r w:rsidR="00566EAD">
          <w:rPr>
            <w:webHidden/>
          </w:rPr>
          <w:instrText xml:space="preserve"> PAGEREF _Toc432677293 \h </w:instrText>
        </w:r>
        <w:r w:rsidR="00566EAD">
          <w:rPr>
            <w:webHidden/>
          </w:rPr>
        </w:r>
        <w:r w:rsidR="00566EAD">
          <w:rPr>
            <w:webHidden/>
          </w:rPr>
          <w:fldChar w:fldCharType="separate"/>
        </w:r>
        <w:r>
          <w:rPr>
            <w:webHidden/>
          </w:rPr>
          <w:t>4</w:t>
        </w:r>
        <w:r w:rsidR="00566EAD">
          <w:rPr>
            <w:webHidden/>
          </w:rPr>
          <w:fldChar w:fldCharType="end"/>
        </w:r>
      </w:hyperlink>
    </w:p>
    <w:p w:rsidR="00566EAD" w:rsidRDefault="00773903">
      <w:pPr>
        <w:pStyle w:val="TableofFigures"/>
        <w:rPr>
          <w:rFonts w:asciiTheme="minorHAnsi" w:eastAsiaTheme="minorEastAsia" w:hAnsiTheme="minorHAnsi" w:cstheme="minorBidi"/>
        </w:rPr>
      </w:pPr>
      <w:hyperlink w:anchor="_Toc432677294" w:history="1">
        <w:r w:rsidR="00566EAD" w:rsidRPr="00BB69F2">
          <w:rPr>
            <w:rStyle w:val="Hyperlink"/>
            <w:highlight w:val="cyan"/>
          </w:rPr>
          <w:t>Table 22</w:t>
        </w:r>
        <w:r w:rsidR="00566EAD">
          <w:rPr>
            <w:rFonts w:asciiTheme="minorHAnsi" w:eastAsiaTheme="minorEastAsia" w:hAnsiTheme="minorHAnsi" w:cstheme="minorBidi"/>
          </w:rPr>
          <w:tab/>
        </w:r>
        <w:r w:rsidR="00566EAD" w:rsidRPr="00BB69F2">
          <w:rPr>
            <w:rStyle w:val="Hyperlink"/>
            <w:snapToGrid w:val="0"/>
            <w:lang w:eastAsia="en-US"/>
          </w:rPr>
          <w:t xml:space="preserve">Key features of the included evidence comparing </w:t>
        </w:r>
        <w:r w:rsidR="00566EAD" w:rsidRPr="00BB69F2">
          <w:rPr>
            <w:rStyle w:val="Hyperlink"/>
            <w:snapToGrid w:val="0"/>
            <w:highlight w:val="cyan"/>
            <w:lang w:eastAsia="en-US"/>
          </w:rPr>
          <w:t>intervention</w:t>
        </w:r>
        <w:r w:rsidR="00566EAD" w:rsidRPr="00BB69F2">
          <w:rPr>
            <w:rStyle w:val="Hyperlink"/>
            <w:snapToGrid w:val="0"/>
            <w:lang w:eastAsia="en-US"/>
          </w:rPr>
          <w:t xml:space="preserve"> with </w:t>
        </w:r>
        <w:r w:rsidR="00566EAD" w:rsidRPr="00BB69F2">
          <w:rPr>
            <w:rStyle w:val="Hyperlink"/>
            <w:snapToGrid w:val="0"/>
            <w:highlight w:val="cyan"/>
            <w:lang w:eastAsia="en-US"/>
          </w:rPr>
          <w:t>comparator</w:t>
        </w:r>
        <w:r w:rsidR="00566EAD" w:rsidRPr="00BB69F2">
          <w:rPr>
            <w:rStyle w:val="Hyperlink"/>
            <w:snapToGrid w:val="0"/>
            <w:lang w:eastAsia="en-US"/>
          </w:rPr>
          <w:t xml:space="preserve"> for patient management outcomes</w:t>
        </w:r>
        <w:r w:rsidR="00566EAD">
          <w:rPr>
            <w:webHidden/>
          </w:rPr>
          <w:tab/>
        </w:r>
        <w:r w:rsidR="00566EAD">
          <w:rPr>
            <w:webHidden/>
          </w:rPr>
          <w:fldChar w:fldCharType="begin"/>
        </w:r>
        <w:r w:rsidR="00566EAD">
          <w:rPr>
            <w:webHidden/>
          </w:rPr>
          <w:instrText xml:space="preserve"> PAGEREF _Toc432677294 \h </w:instrText>
        </w:r>
        <w:r w:rsidR="00566EAD">
          <w:rPr>
            <w:webHidden/>
          </w:rPr>
        </w:r>
        <w:r w:rsidR="00566EAD">
          <w:rPr>
            <w:webHidden/>
          </w:rPr>
          <w:fldChar w:fldCharType="separate"/>
        </w:r>
        <w:r>
          <w:rPr>
            <w:webHidden/>
          </w:rPr>
          <w:t>4</w:t>
        </w:r>
        <w:r w:rsidR="00566EAD">
          <w:rPr>
            <w:webHidden/>
          </w:rPr>
          <w:fldChar w:fldCharType="end"/>
        </w:r>
      </w:hyperlink>
    </w:p>
    <w:p w:rsidR="00566EAD" w:rsidRDefault="00773903">
      <w:pPr>
        <w:pStyle w:val="TableofFigures"/>
        <w:rPr>
          <w:rFonts w:asciiTheme="minorHAnsi" w:eastAsiaTheme="minorEastAsia" w:hAnsiTheme="minorHAnsi" w:cstheme="minorBidi"/>
        </w:rPr>
      </w:pPr>
      <w:hyperlink w:anchor="_Toc432677295" w:history="1">
        <w:r w:rsidR="00566EAD" w:rsidRPr="00BB69F2">
          <w:rPr>
            <w:rStyle w:val="Hyperlink"/>
            <w:highlight w:val="cyan"/>
          </w:rPr>
          <w:t>Table 24</w:t>
        </w:r>
        <w:r w:rsidR="00566EAD">
          <w:rPr>
            <w:rFonts w:asciiTheme="minorHAnsi" w:eastAsiaTheme="minorEastAsia" w:hAnsiTheme="minorHAnsi" w:cstheme="minorBidi"/>
          </w:rPr>
          <w:tab/>
        </w:r>
        <w:r w:rsidR="00566EAD" w:rsidRPr="00BB69F2">
          <w:rPr>
            <w:rStyle w:val="Hyperlink"/>
            <w:snapToGrid w:val="0"/>
            <w:lang w:eastAsia="en-US"/>
          </w:rPr>
          <w:t xml:space="preserve">Key features of the included evidence assessing </w:t>
        </w:r>
        <w:r w:rsidR="00566EAD" w:rsidRPr="00BB69F2">
          <w:rPr>
            <w:rStyle w:val="Hyperlink"/>
            <w:snapToGrid w:val="0"/>
            <w:highlight w:val="cyan"/>
            <w:lang w:eastAsia="en-US"/>
          </w:rPr>
          <w:t>impact of change in patient management</w:t>
        </w:r>
        <w:r w:rsidR="00566EAD">
          <w:rPr>
            <w:webHidden/>
          </w:rPr>
          <w:tab/>
        </w:r>
        <w:r w:rsidR="00566EAD">
          <w:rPr>
            <w:webHidden/>
          </w:rPr>
          <w:fldChar w:fldCharType="begin"/>
        </w:r>
        <w:r w:rsidR="00566EAD">
          <w:rPr>
            <w:webHidden/>
          </w:rPr>
          <w:instrText xml:space="preserve"> PAGEREF _Toc432677295 \h </w:instrText>
        </w:r>
        <w:r w:rsidR="00566EAD">
          <w:rPr>
            <w:webHidden/>
          </w:rPr>
        </w:r>
        <w:r w:rsidR="00566EAD">
          <w:rPr>
            <w:webHidden/>
          </w:rPr>
          <w:fldChar w:fldCharType="separate"/>
        </w:r>
        <w:r>
          <w:rPr>
            <w:webHidden/>
          </w:rPr>
          <w:t>4</w:t>
        </w:r>
        <w:r w:rsidR="00566EAD">
          <w:rPr>
            <w:webHidden/>
          </w:rPr>
          <w:fldChar w:fldCharType="end"/>
        </w:r>
      </w:hyperlink>
    </w:p>
    <w:p w:rsidR="00566EAD" w:rsidRDefault="00773903">
      <w:pPr>
        <w:pStyle w:val="TableofFigures"/>
        <w:rPr>
          <w:rFonts w:asciiTheme="minorHAnsi" w:eastAsiaTheme="minorEastAsia" w:hAnsiTheme="minorHAnsi" w:cstheme="minorBidi"/>
        </w:rPr>
      </w:pPr>
      <w:hyperlink w:anchor="_Toc432677296" w:history="1">
        <w:r w:rsidR="00566EAD" w:rsidRPr="00BB69F2">
          <w:rPr>
            <w:rStyle w:val="Hyperlink"/>
            <w:highlight w:val="cyan"/>
          </w:rPr>
          <w:t>Table 25</w:t>
        </w:r>
        <w:r w:rsidR="00566EAD">
          <w:rPr>
            <w:rFonts w:asciiTheme="minorHAnsi" w:eastAsiaTheme="minorEastAsia" w:hAnsiTheme="minorHAnsi" w:cstheme="minorBidi"/>
          </w:rPr>
          <w:tab/>
        </w:r>
        <w:r w:rsidR="00566EAD" w:rsidRPr="00BB69F2">
          <w:rPr>
            <w:rStyle w:val="Hyperlink"/>
          </w:rPr>
          <w:t xml:space="preserve">Summary of findings assessing whether </w:t>
        </w:r>
        <w:r w:rsidR="00566EAD" w:rsidRPr="00BB69F2">
          <w:rPr>
            <w:rStyle w:val="Hyperlink"/>
            <w:rFonts w:cs="Arial"/>
            <w:snapToGrid w:val="0"/>
            <w:highlight w:val="cyan"/>
            <w:lang w:eastAsia="en-US"/>
          </w:rPr>
          <w:t>intervention</w:t>
        </w:r>
        <w:r w:rsidR="00566EAD" w:rsidRPr="00BB69F2">
          <w:rPr>
            <w:rStyle w:val="Hyperlink"/>
            <w:rFonts w:cs="Arial"/>
            <w:snapToGrid w:val="0"/>
            <w:lang w:eastAsia="en-US"/>
          </w:rPr>
          <w:t xml:space="preserve"> changes management, relative to </w:t>
        </w:r>
        <w:r w:rsidR="00566EAD" w:rsidRPr="00BB69F2">
          <w:rPr>
            <w:rStyle w:val="Hyperlink"/>
            <w:rFonts w:cs="Arial"/>
            <w:snapToGrid w:val="0"/>
            <w:highlight w:val="cyan"/>
            <w:lang w:eastAsia="en-US"/>
          </w:rPr>
          <w:t>comparator</w:t>
        </w:r>
        <w:r w:rsidR="00566EAD" w:rsidRPr="00BB69F2">
          <w:rPr>
            <w:rStyle w:val="Hyperlink"/>
            <w:rFonts w:cs="Arial"/>
            <w:snapToGrid w:val="0"/>
            <w:lang w:eastAsia="en-US"/>
          </w:rPr>
          <w:t xml:space="preserve">, in patients with </w:t>
        </w:r>
        <w:r w:rsidR="00566EAD" w:rsidRPr="00BB69F2">
          <w:rPr>
            <w:rStyle w:val="Hyperlink"/>
            <w:rFonts w:cs="Arial"/>
            <w:snapToGrid w:val="0"/>
            <w:highlight w:val="cyan"/>
            <w:lang w:eastAsia="en-US"/>
          </w:rPr>
          <w:t>condition</w:t>
        </w:r>
        <w:r w:rsidR="00566EAD">
          <w:rPr>
            <w:webHidden/>
          </w:rPr>
          <w:tab/>
        </w:r>
        <w:r w:rsidR="00566EAD">
          <w:rPr>
            <w:webHidden/>
          </w:rPr>
          <w:fldChar w:fldCharType="begin"/>
        </w:r>
        <w:r w:rsidR="00566EAD">
          <w:rPr>
            <w:webHidden/>
          </w:rPr>
          <w:instrText xml:space="preserve"> PAGEREF _Toc432677296 \h </w:instrText>
        </w:r>
        <w:r w:rsidR="00566EAD">
          <w:rPr>
            <w:webHidden/>
          </w:rPr>
        </w:r>
        <w:r w:rsidR="00566EAD">
          <w:rPr>
            <w:webHidden/>
          </w:rPr>
          <w:fldChar w:fldCharType="separate"/>
        </w:r>
        <w:r>
          <w:rPr>
            <w:webHidden/>
          </w:rPr>
          <w:t>4</w:t>
        </w:r>
        <w:r w:rsidR="00566EAD">
          <w:rPr>
            <w:webHidden/>
          </w:rPr>
          <w:fldChar w:fldCharType="end"/>
        </w:r>
      </w:hyperlink>
    </w:p>
    <w:p w:rsidR="00566EAD" w:rsidRDefault="00773903">
      <w:pPr>
        <w:pStyle w:val="TableofFigures"/>
        <w:rPr>
          <w:rFonts w:asciiTheme="minorHAnsi" w:eastAsiaTheme="minorEastAsia" w:hAnsiTheme="minorHAnsi" w:cstheme="minorBidi"/>
        </w:rPr>
      </w:pPr>
      <w:hyperlink w:anchor="_Toc432677297" w:history="1">
        <w:r w:rsidR="00566EAD" w:rsidRPr="00BB69F2">
          <w:rPr>
            <w:rStyle w:val="Hyperlink"/>
            <w:highlight w:val="cyan"/>
          </w:rPr>
          <w:t>Table 26</w:t>
        </w:r>
        <w:r w:rsidR="00566EAD">
          <w:rPr>
            <w:rFonts w:asciiTheme="minorHAnsi" w:eastAsiaTheme="minorEastAsia" w:hAnsiTheme="minorHAnsi" w:cstheme="minorBidi"/>
          </w:rPr>
          <w:tab/>
        </w:r>
        <w:r w:rsidR="00566EAD" w:rsidRPr="00BB69F2">
          <w:rPr>
            <w:rStyle w:val="Hyperlink"/>
            <w:rFonts w:cs="Arial"/>
            <w:snapToGrid w:val="0"/>
            <w:lang w:eastAsia="en-US"/>
          </w:rPr>
          <w:t xml:space="preserve">Balance of clinical benefits and harms of </w:t>
        </w:r>
        <w:r w:rsidR="00566EAD" w:rsidRPr="00BB69F2">
          <w:rPr>
            <w:rStyle w:val="Hyperlink"/>
            <w:rFonts w:cs="Arial"/>
            <w:snapToGrid w:val="0"/>
            <w:highlight w:val="cyan"/>
            <w:lang w:eastAsia="en-US"/>
          </w:rPr>
          <w:t>intervention</w:t>
        </w:r>
        <w:r w:rsidR="00566EAD" w:rsidRPr="00BB69F2">
          <w:rPr>
            <w:rStyle w:val="Hyperlink"/>
            <w:rFonts w:cs="Arial"/>
            <w:snapToGrid w:val="0"/>
            <w:lang w:eastAsia="en-US"/>
          </w:rPr>
          <w:t xml:space="preserve">, relative to </w:t>
        </w:r>
        <w:r w:rsidR="00566EAD" w:rsidRPr="00BB69F2">
          <w:rPr>
            <w:rStyle w:val="Hyperlink"/>
            <w:rFonts w:cs="Arial"/>
            <w:snapToGrid w:val="0"/>
            <w:highlight w:val="cyan"/>
            <w:lang w:eastAsia="en-US"/>
          </w:rPr>
          <w:t>comparator</w:t>
        </w:r>
        <w:r w:rsidR="00566EAD" w:rsidRPr="00BB69F2">
          <w:rPr>
            <w:rStyle w:val="Hyperlink"/>
            <w:rFonts w:cs="Arial"/>
            <w:snapToGrid w:val="0"/>
            <w:lang w:eastAsia="en-US"/>
          </w:rPr>
          <w:t>, and as measured by the critical patient-relevant outcomes in the key studies</w:t>
        </w:r>
        <w:r w:rsidR="00566EAD">
          <w:rPr>
            <w:webHidden/>
          </w:rPr>
          <w:tab/>
        </w:r>
        <w:r w:rsidR="00566EAD">
          <w:rPr>
            <w:webHidden/>
          </w:rPr>
          <w:fldChar w:fldCharType="begin"/>
        </w:r>
        <w:r w:rsidR="00566EAD">
          <w:rPr>
            <w:webHidden/>
          </w:rPr>
          <w:instrText xml:space="preserve"> PAGEREF _Toc432677297 \h </w:instrText>
        </w:r>
        <w:r w:rsidR="00566EAD">
          <w:rPr>
            <w:webHidden/>
          </w:rPr>
        </w:r>
        <w:r w:rsidR="00566EAD">
          <w:rPr>
            <w:webHidden/>
          </w:rPr>
          <w:fldChar w:fldCharType="separate"/>
        </w:r>
        <w:r>
          <w:rPr>
            <w:webHidden/>
          </w:rPr>
          <w:t>4</w:t>
        </w:r>
        <w:r w:rsidR="00566EAD">
          <w:rPr>
            <w:webHidden/>
          </w:rPr>
          <w:fldChar w:fldCharType="end"/>
        </w:r>
      </w:hyperlink>
    </w:p>
    <w:p w:rsidR="00566EAD" w:rsidRDefault="00773903">
      <w:pPr>
        <w:pStyle w:val="TableofFigures"/>
        <w:rPr>
          <w:rFonts w:asciiTheme="minorHAnsi" w:eastAsiaTheme="minorEastAsia" w:hAnsiTheme="minorHAnsi" w:cstheme="minorBidi"/>
        </w:rPr>
      </w:pPr>
      <w:hyperlink w:anchor="_Toc432677298" w:history="1">
        <w:r w:rsidR="00566EAD" w:rsidRPr="00BB69F2">
          <w:rPr>
            <w:rStyle w:val="Hyperlink"/>
            <w:highlight w:val="cyan"/>
          </w:rPr>
          <w:t>Table 27</w:t>
        </w:r>
        <w:r w:rsidR="00566EAD">
          <w:rPr>
            <w:rFonts w:asciiTheme="minorHAnsi" w:eastAsiaTheme="minorEastAsia" w:hAnsiTheme="minorHAnsi" w:cstheme="minorBidi"/>
          </w:rPr>
          <w:tab/>
        </w:r>
        <w:r w:rsidR="00566EAD" w:rsidRPr="00BB69F2">
          <w:rPr>
            <w:rStyle w:val="Hyperlink"/>
          </w:rPr>
          <w:t xml:space="preserve">Summary of findings for the linked evidence comparison of </w:t>
        </w:r>
        <w:r w:rsidR="00566EAD" w:rsidRPr="00BB69F2">
          <w:rPr>
            <w:rStyle w:val="Hyperlink"/>
            <w:rFonts w:cs="Arial"/>
            <w:snapToGrid w:val="0"/>
            <w:highlight w:val="cyan"/>
            <w:lang w:eastAsia="en-US"/>
          </w:rPr>
          <w:t>intervention</w:t>
        </w:r>
        <w:r w:rsidR="00566EAD" w:rsidRPr="00BB69F2">
          <w:rPr>
            <w:rStyle w:val="Hyperlink"/>
            <w:rFonts w:cs="Arial"/>
            <w:snapToGrid w:val="0"/>
            <w:lang w:eastAsia="en-US"/>
          </w:rPr>
          <w:t xml:space="preserve">, relative to </w:t>
        </w:r>
        <w:r w:rsidR="00566EAD" w:rsidRPr="00BB69F2">
          <w:rPr>
            <w:rStyle w:val="Hyperlink"/>
            <w:rFonts w:cs="Arial"/>
            <w:snapToGrid w:val="0"/>
            <w:highlight w:val="cyan"/>
            <w:lang w:eastAsia="en-US"/>
          </w:rPr>
          <w:t>comparator</w:t>
        </w:r>
        <w:r w:rsidR="00566EAD" w:rsidRPr="00BB69F2">
          <w:rPr>
            <w:rStyle w:val="Hyperlink"/>
            <w:rFonts w:cs="Arial"/>
            <w:snapToGrid w:val="0"/>
            <w:lang w:eastAsia="en-US"/>
          </w:rPr>
          <w:t xml:space="preserve">, in patients with </w:t>
        </w:r>
        <w:r w:rsidR="00566EAD" w:rsidRPr="00BB69F2">
          <w:rPr>
            <w:rStyle w:val="Hyperlink"/>
            <w:rFonts w:cs="Arial"/>
            <w:snapToGrid w:val="0"/>
            <w:highlight w:val="cyan"/>
            <w:lang w:eastAsia="en-US"/>
          </w:rPr>
          <w:t>condition</w:t>
        </w:r>
        <w:r w:rsidR="00566EAD" w:rsidRPr="00BB69F2">
          <w:rPr>
            <w:rStyle w:val="Hyperlink"/>
            <w:rFonts w:cs="Arial"/>
            <w:snapToGrid w:val="0"/>
            <w:lang w:eastAsia="en-US"/>
          </w:rPr>
          <w:t xml:space="preserve"> with assumed pre-test probability (prevalence) of </w:t>
        </w:r>
        <w:r w:rsidR="00566EAD" w:rsidRPr="00BB69F2">
          <w:rPr>
            <w:rStyle w:val="Hyperlink"/>
            <w:rFonts w:cs="Arial"/>
            <w:snapToGrid w:val="0"/>
            <w:highlight w:val="cyan"/>
            <w:lang w:eastAsia="en-US"/>
          </w:rPr>
          <w:t>XX</w:t>
        </w:r>
        <w:r w:rsidR="00566EAD" w:rsidRPr="00BB69F2">
          <w:rPr>
            <w:rStyle w:val="Hyperlink"/>
            <w:rFonts w:cs="Arial"/>
            <w:snapToGrid w:val="0"/>
            <w:lang w:eastAsia="en-US"/>
          </w:rPr>
          <w:t>%</w:t>
        </w:r>
        <w:r w:rsidR="00566EAD">
          <w:rPr>
            <w:webHidden/>
          </w:rPr>
          <w:tab/>
        </w:r>
        <w:r w:rsidR="00566EAD">
          <w:rPr>
            <w:webHidden/>
          </w:rPr>
          <w:fldChar w:fldCharType="begin"/>
        </w:r>
        <w:r w:rsidR="00566EAD">
          <w:rPr>
            <w:webHidden/>
          </w:rPr>
          <w:instrText xml:space="preserve"> PAGEREF _Toc432677298 \h </w:instrText>
        </w:r>
        <w:r w:rsidR="00566EAD">
          <w:rPr>
            <w:webHidden/>
          </w:rPr>
        </w:r>
        <w:r w:rsidR="00566EAD">
          <w:rPr>
            <w:webHidden/>
          </w:rPr>
          <w:fldChar w:fldCharType="separate"/>
        </w:r>
        <w:r>
          <w:rPr>
            <w:webHidden/>
          </w:rPr>
          <w:t>4</w:t>
        </w:r>
        <w:r w:rsidR="00566EAD">
          <w:rPr>
            <w:webHidden/>
          </w:rPr>
          <w:fldChar w:fldCharType="end"/>
        </w:r>
      </w:hyperlink>
    </w:p>
    <w:p w:rsidR="00566EAD" w:rsidRDefault="00773903">
      <w:pPr>
        <w:pStyle w:val="TableofFigures"/>
        <w:rPr>
          <w:rFonts w:asciiTheme="minorHAnsi" w:eastAsiaTheme="minorEastAsia" w:hAnsiTheme="minorHAnsi" w:cstheme="minorBidi"/>
        </w:rPr>
      </w:pPr>
      <w:hyperlink w:anchor="_Toc432677299" w:history="1">
        <w:r w:rsidR="00566EAD" w:rsidRPr="00BB69F2">
          <w:rPr>
            <w:rStyle w:val="Hyperlink"/>
            <w:highlight w:val="cyan"/>
          </w:rPr>
          <w:t>Table 28</w:t>
        </w:r>
        <w:r w:rsidR="00566EAD">
          <w:rPr>
            <w:rFonts w:asciiTheme="minorHAnsi" w:eastAsiaTheme="minorEastAsia" w:hAnsiTheme="minorHAnsi" w:cstheme="minorBidi"/>
          </w:rPr>
          <w:tab/>
        </w:r>
        <w:r w:rsidR="00566EAD" w:rsidRPr="00BB69F2">
          <w:rPr>
            <w:rStyle w:val="Hyperlink"/>
          </w:rPr>
          <w:t>Example of summary of results of pre-modelling studies and their uses in the economic evaluation</w:t>
        </w:r>
        <w:r w:rsidR="00566EAD">
          <w:rPr>
            <w:webHidden/>
          </w:rPr>
          <w:tab/>
        </w:r>
        <w:r w:rsidR="00566EAD">
          <w:rPr>
            <w:webHidden/>
          </w:rPr>
          <w:fldChar w:fldCharType="begin"/>
        </w:r>
        <w:r w:rsidR="00566EAD">
          <w:rPr>
            <w:webHidden/>
          </w:rPr>
          <w:instrText xml:space="preserve"> PAGEREF _Toc432677299 \h </w:instrText>
        </w:r>
        <w:r w:rsidR="00566EAD">
          <w:rPr>
            <w:webHidden/>
          </w:rPr>
        </w:r>
        <w:r w:rsidR="00566EAD">
          <w:rPr>
            <w:webHidden/>
          </w:rPr>
          <w:fldChar w:fldCharType="separate"/>
        </w:r>
        <w:r>
          <w:rPr>
            <w:webHidden/>
          </w:rPr>
          <w:t>4</w:t>
        </w:r>
        <w:r w:rsidR="00566EAD">
          <w:rPr>
            <w:webHidden/>
          </w:rPr>
          <w:fldChar w:fldCharType="end"/>
        </w:r>
      </w:hyperlink>
    </w:p>
    <w:p w:rsidR="00566EAD" w:rsidRDefault="00773903">
      <w:pPr>
        <w:pStyle w:val="TableofFigures"/>
        <w:rPr>
          <w:rFonts w:asciiTheme="minorHAnsi" w:eastAsiaTheme="minorEastAsia" w:hAnsiTheme="minorHAnsi" w:cstheme="minorBidi"/>
        </w:rPr>
      </w:pPr>
      <w:hyperlink w:anchor="_Toc432677300" w:history="1">
        <w:r w:rsidR="00566EAD" w:rsidRPr="00BB69F2">
          <w:rPr>
            <w:rStyle w:val="Hyperlink"/>
            <w:highlight w:val="cyan"/>
          </w:rPr>
          <w:t>Table 29</w:t>
        </w:r>
        <w:r w:rsidR="00566EAD">
          <w:rPr>
            <w:rFonts w:asciiTheme="minorHAnsi" w:eastAsiaTheme="minorEastAsia" w:hAnsiTheme="minorHAnsi" w:cstheme="minorBidi"/>
          </w:rPr>
          <w:tab/>
        </w:r>
        <w:r w:rsidR="00566EAD" w:rsidRPr="00BB69F2">
          <w:rPr>
            <w:rStyle w:val="Hyperlink"/>
          </w:rPr>
          <w:t>Classification of the comparative effectiveness and safety of the proposed therapeutic medical service compared with its main comparator and guide to the suitable type of economic evaluation</w:t>
        </w:r>
        <w:r w:rsidR="00566EAD">
          <w:rPr>
            <w:webHidden/>
          </w:rPr>
          <w:tab/>
        </w:r>
        <w:r w:rsidR="00566EAD">
          <w:rPr>
            <w:webHidden/>
          </w:rPr>
          <w:fldChar w:fldCharType="begin"/>
        </w:r>
        <w:r w:rsidR="00566EAD">
          <w:rPr>
            <w:webHidden/>
          </w:rPr>
          <w:instrText xml:space="preserve"> PAGEREF _Toc432677300 \h </w:instrText>
        </w:r>
        <w:r w:rsidR="00566EAD">
          <w:rPr>
            <w:webHidden/>
          </w:rPr>
        </w:r>
        <w:r w:rsidR="00566EAD">
          <w:rPr>
            <w:webHidden/>
          </w:rPr>
          <w:fldChar w:fldCharType="separate"/>
        </w:r>
        <w:r>
          <w:rPr>
            <w:webHidden/>
          </w:rPr>
          <w:t>4</w:t>
        </w:r>
        <w:r w:rsidR="00566EAD">
          <w:rPr>
            <w:webHidden/>
          </w:rPr>
          <w:fldChar w:fldCharType="end"/>
        </w:r>
      </w:hyperlink>
    </w:p>
    <w:p w:rsidR="00566EAD" w:rsidRDefault="00773903">
      <w:pPr>
        <w:pStyle w:val="TableofFigures"/>
        <w:rPr>
          <w:rFonts w:asciiTheme="minorHAnsi" w:eastAsiaTheme="minorEastAsia" w:hAnsiTheme="minorHAnsi" w:cstheme="minorBidi"/>
        </w:rPr>
      </w:pPr>
      <w:hyperlink w:anchor="_Toc432677301" w:history="1">
        <w:r w:rsidR="00566EAD" w:rsidRPr="00BB69F2">
          <w:rPr>
            <w:rStyle w:val="Hyperlink"/>
            <w:highlight w:val="cyan"/>
          </w:rPr>
          <w:t>Table 30</w:t>
        </w:r>
        <w:r w:rsidR="00566EAD">
          <w:rPr>
            <w:rFonts w:asciiTheme="minorHAnsi" w:eastAsiaTheme="minorEastAsia" w:hAnsiTheme="minorHAnsi" w:cstheme="minorBidi"/>
          </w:rPr>
          <w:tab/>
        </w:r>
        <w:r w:rsidR="00566EAD" w:rsidRPr="00BB69F2">
          <w:rPr>
            <w:rStyle w:val="Hyperlink"/>
          </w:rPr>
          <w:t>Summary of the economic evaluation</w:t>
        </w:r>
        <w:r w:rsidR="00566EAD">
          <w:rPr>
            <w:webHidden/>
          </w:rPr>
          <w:tab/>
        </w:r>
        <w:r w:rsidR="00566EAD">
          <w:rPr>
            <w:webHidden/>
          </w:rPr>
          <w:fldChar w:fldCharType="begin"/>
        </w:r>
        <w:r w:rsidR="00566EAD">
          <w:rPr>
            <w:webHidden/>
          </w:rPr>
          <w:instrText xml:space="preserve"> PAGEREF _Toc432677301 \h </w:instrText>
        </w:r>
        <w:r w:rsidR="00566EAD">
          <w:rPr>
            <w:webHidden/>
          </w:rPr>
        </w:r>
        <w:r w:rsidR="00566EAD">
          <w:rPr>
            <w:webHidden/>
          </w:rPr>
          <w:fldChar w:fldCharType="separate"/>
        </w:r>
        <w:r>
          <w:rPr>
            <w:webHidden/>
          </w:rPr>
          <w:t>4</w:t>
        </w:r>
        <w:r w:rsidR="00566EAD">
          <w:rPr>
            <w:webHidden/>
          </w:rPr>
          <w:fldChar w:fldCharType="end"/>
        </w:r>
      </w:hyperlink>
    </w:p>
    <w:p w:rsidR="00566EAD" w:rsidRDefault="00773903">
      <w:pPr>
        <w:pStyle w:val="TableofFigures"/>
        <w:rPr>
          <w:rFonts w:asciiTheme="minorHAnsi" w:eastAsiaTheme="minorEastAsia" w:hAnsiTheme="minorHAnsi" w:cstheme="minorBidi"/>
        </w:rPr>
      </w:pPr>
      <w:hyperlink w:anchor="_Toc432677302" w:history="1">
        <w:r w:rsidR="00566EAD" w:rsidRPr="00BB69F2">
          <w:rPr>
            <w:rStyle w:val="Hyperlink"/>
            <w:highlight w:val="cyan"/>
          </w:rPr>
          <w:t>Table 31</w:t>
        </w:r>
        <w:r w:rsidR="00566EAD" w:rsidRPr="00BB69F2">
          <w:rPr>
            <w:rStyle w:val="Hyperlink"/>
          </w:rPr>
          <w:t xml:space="preserve"> </w:t>
        </w:r>
        <w:r w:rsidR="00566EAD">
          <w:rPr>
            <w:rFonts w:asciiTheme="minorHAnsi" w:eastAsiaTheme="minorEastAsia" w:hAnsiTheme="minorHAnsi" w:cstheme="minorBidi"/>
          </w:rPr>
          <w:tab/>
        </w:r>
        <w:r w:rsidR="00566EAD" w:rsidRPr="00BB69F2">
          <w:rPr>
            <w:rStyle w:val="Hyperlink"/>
            <w:highlight w:val="cyan"/>
          </w:rPr>
          <w:t>Title</w:t>
        </w:r>
        <w:r w:rsidR="00566EAD">
          <w:rPr>
            <w:webHidden/>
          </w:rPr>
          <w:tab/>
        </w:r>
        <w:r w:rsidR="00566EAD">
          <w:rPr>
            <w:webHidden/>
          </w:rPr>
          <w:fldChar w:fldCharType="begin"/>
        </w:r>
        <w:r w:rsidR="00566EAD">
          <w:rPr>
            <w:webHidden/>
          </w:rPr>
          <w:instrText xml:space="preserve"> PAGEREF _Toc432677302 \h </w:instrText>
        </w:r>
        <w:r w:rsidR="00566EAD">
          <w:rPr>
            <w:webHidden/>
          </w:rPr>
        </w:r>
        <w:r w:rsidR="00566EAD">
          <w:rPr>
            <w:webHidden/>
          </w:rPr>
          <w:fldChar w:fldCharType="separate"/>
        </w:r>
        <w:r>
          <w:rPr>
            <w:webHidden/>
          </w:rPr>
          <w:t>4</w:t>
        </w:r>
        <w:r w:rsidR="00566EAD">
          <w:rPr>
            <w:webHidden/>
          </w:rPr>
          <w:fldChar w:fldCharType="end"/>
        </w:r>
      </w:hyperlink>
    </w:p>
    <w:p w:rsidR="00566EAD" w:rsidRDefault="00773903">
      <w:pPr>
        <w:pStyle w:val="TableofFigures"/>
        <w:rPr>
          <w:rFonts w:asciiTheme="minorHAnsi" w:eastAsiaTheme="minorEastAsia" w:hAnsiTheme="minorHAnsi" w:cstheme="minorBidi"/>
        </w:rPr>
      </w:pPr>
      <w:hyperlink w:anchor="_Toc432677303" w:history="1">
        <w:r w:rsidR="00566EAD" w:rsidRPr="00BB69F2">
          <w:rPr>
            <w:rStyle w:val="Hyperlink"/>
            <w:highlight w:val="cyan"/>
          </w:rPr>
          <w:t>&lt;Table 32</w:t>
        </w:r>
        <w:r w:rsidR="00566EAD">
          <w:rPr>
            <w:rFonts w:asciiTheme="minorHAnsi" w:eastAsiaTheme="minorEastAsia" w:hAnsiTheme="minorHAnsi" w:cstheme="minorBidi"/>
          </w:rPr>
          <w:tab/>
        </w:r>
        <w:r w:rsidR="00566EAD" w:rsidRPr="00BB69F2">
          <w:rPr>
            <w:rStyle w:val="Hyperlink"/>
          </w:rPr>
          <w:t>Implications for the base case economic evaluation of applying the results of the clinical evaluation (Step 1 then Step 2)</w:t>
        </w:r>
        <w:r w:rsidR="00566EAD">
          <w:rPr>
            <w:webHidden/>
          </w:rPr>
          <w:tab/>
        </w:r>
        <w:r w:rsidR="00566EAD">
          <w:rPr>
            <w:webHidden/>
          </w:rPr>
          <w:fldChar w:fldCharType="begin"/>
        </w:r>
        <w:r w:rsidR="00566EAD">
          <w:rPr>
            <w:webHidden/>
          </w:rPr>
          <w:instrText xml:space="preserve"> PAGEREF _Toc432677303 \h </w:instrText>
        </w:r>
        <w:r w:rsidR="00566EAD">
          <w:rPr>
            <w:webHidden/>
          </w:rPr>
        </w:r>
        <w:r w:rsidR="00566EAD">
          <w:rPr>
            <w:webHidden/>
          </w:rPr>
          <w:fldChar w:fldCharType="separate"/>
        </w:r>
        <w:r>
          <w:rPr>
            <w:webHidden/>
          </w:rPr>
          <w:t>4</w:t>
        </w:r>
        <w:r w:rsidR="00566EAD">
          <w:rPr>
            <w:webHidden/>
          </w:rPr>
          <w:fldChar w:fldCharType="end"/>
        </w:r>
      </w:hyperlink>
    </w:p>
    <w:p w:rsidR="00566EAD" w:rsidRDefault="00773903">
      <w:pPr>
        <w:pStyle w:val="TableofFigures"/>
        <w:rPr>
          <w:rFonts w:asciiTheme="minorHAnsi" w:eastAsiaTheme="minorEastAsia" w:hAnsiTheme="minorHAnsi" w:cstheme="minorBidi"/>
        </w:rPr>
      </w:pPr>
      <w:hyperlink w:anchor="_Toc432677304" w:history="1">
        <w:r w:rsidR="00566EAD" w:rsidRPr="00BB69F2">
          <w:rPr>
            <w:rStyle w:val="Hyperlink"/>
          </w:rPr>
          <w:t>&lt;</w:t>
        </w:r>
        <w:r w:rsidR="00566EAD" w:rsidRPr="00BB69F2">
          <w:rPr>
            <w:rStyle w:val="Hyperlink"/>
            <w:highlight w:val="cyan"/>
          </w:rPr>
          <w:t>Table 33</w:t>
        </w:r>
        <w:r w:rsidR="00566EAD">
          <w:rPr>
            <w:rFonts w:asciiTheme="minorHAnsi" w:eastAsiaTheme="minorEastAsia" w:hAnsiTheme="minorHAnsi" w:cstheme="minorBidi"/>
          </w:rPr>
          <w:tab/>
        </w:r>
        <w:r w:rsidR="00566EAD" w:rsidRPr="00BB69F2">
          <w:rPr>
            <w:rStyle w:val="Hyperlink"/>
          </w:rPr>
          <w:t>Implications for the base case economic evaluation of extrapolating and transforming the results of the clinical evaluation (Step 3)</w:t>
        </w:r>
        <w:r w:rsidR="00566EAD">
          <w:rPr>
            <w:webHidden/>
          </w:rPr>
          <w:tab/>
        </w:r>
        <w:r w:rsidR="00566EAD">
          <w:rPr>
            <w:webHidden/>
          </w:rPr>
          <w:fldChar w:fldCharType="begin"/>
        </w:r>
        <w:r w:rsidR="00566EAD">
          <w:rPr>
            <w:webHidden/>
          </w:rPr>
          <w:instrText xml:space="preserve"> PAGEREF _Toc432677304 \h </w:instrText>
        </w:r>
        <w:r w:rsidR="00566EAD">
          <w:rPr>
            <w:webHidden/>
          </w:rPr>
        </w:r>
        <w:r w:rsidR="00566EAD">
          <w:rPr>
            <w:webHidden/>
          </w:rPr>
          <w:fldChar w:fldCharType="separate"/>
        </w:r>
        <w:r>
          <w:rPr>
            <w:webHidden/>
          </w:rPr>
          <w:t>4</w:t>
        </w:r>
        <w:r w:rsidR="00566EAD">
          <w:rPr>
            <w:webHidden/>
          </w:rPr>
          <w:fldChar w:fldCharType="end"/>
        </w:r>
      </w:hyperlink>
    </w:p>
    <w:p w:rsidR="00566EAD" w:rsidRDefault="00773903">
      <w:pPr>
        <w:pStyle w:val="TableofFigures"/>
        <w:rPr>
          <w:rFonts w:asciiTheme="minorHAnsi" w:eastAsiaTheme="minorEastAsia" w:hAnsiTheme="minorHAnsi" w:cstheme="minorBidi"/>
        </w:rPr>
      </w:pPr>
      <w:hyperlink w:anchor="_Toc432677305" w:history="1">
        <w:r w:rsidR="00566EAD" w:rsidRPr="00BB69F2">
          <w:rPr>
            <w:rStyle w:val="Hyperlink"/>
            <w:highlight w:val="cyan"/>
          </w:rPr>
          <w:t>Table 34</w:t>
        </w:r>
        <w:r w:rsidR="00566EAD">
          <w:rPr>
            <w:rFonts w:asciiTheme="minorHAnsi" w:eastAsiaTheme="minorEastAsia" w:hAnsiTheme="minorHAnsi" w:cstheme="minorBidi"/>
          </w:rPr>
          <w:tab/>
        </w:r>
        <w:r w:rsidR="00566EAD" w:rsidRPr="00BB69F2">
          <w:rPr>
            <w:rStyle w:val="Hyperlink"/>
            <w:rFonts w:cs="Arial"/>
            <w:snapToGrid w:val="0"/>
            <w:lang w:eastAsia="en-US"/>
          </w:rPr>
          <w:t>Key drivers of the economic model</w:t>
        </w:r>
        <w:r w:rsidR="00566EAD">
          <w:rPr>
            <w:webHidden/>
          </w:rPr>
          <w:tab/>
        </w:r>
        <w:r w:rsidR="00566EAD">
          <w:rPr>
            <w:webHidden/>
          </w:rPr>
          <w:fldChar w:fldCharType="begin"/>
        </w:r>
        <w:r w:rsidR="00566EAD">
          <w:rPr>
            <w:webHidden/>
          </w:rPr>
          <w:instrText xml:space="preserve"> PAGEREF _Toc432677305 \h </w:instrText>
        </w:r>
        <w:r w:rsidR="00566EAD">
          <w:rPr>
            <w:webHidden/>
          </w:rPr>
        </w:r>
        <w:r w:rsidR="00566EAD">
          <w:rPr>
            <w:webHidden/>
          </w:rPr>
          <w:fldChar w:fldCharType="separate"/>
        </w:r>
        <w:r>
          <w:rPr>
            <w:webHidden/>
          </w:rPr>
          <w:t>4</w:t>
        </w:r>
        <w:r w:rsidR="00566EAD">
          <w:rPr>
            <w:webHidden/>
          </w:rPr>
          <w:fldChar w:fldCharType="end"/>
        </w:r>
      </w:hyperlink>
    </w:p>
    <w:p w:rsidR="00566EAD" w:rsidRDefault="00773903">
      <w:pPr>
        <w:pStyle w:val="TableofFigures"/>
        <w:rPr>
          <w:rFonts w:asciiTheme="minorHAnsi" w:eastAsiaTheme="minorEastAsia" w:hAnsiTheme="minorHAnsi" w:cstheme="minorBidi"/>
        </w:rPr>
      </w:pPr>
      <w:hyperlink w:anchor="_Toc432677306" w:history="1">
        <w:r w:rsidR="00566EAD" w:rsidRPr="00BB69F2">
          <w:rPr>
            <w:rStyle w:val="Hyperlink"/>
            <w:highlight w:val="cyan"/>
          </w:rPr>
          <w:t>Table 35</w:t>
        </w:r>
        <w:r w:rsidR="00566EAD">
          <w:rPr>
            <w:rFonts w:asciiTheme="minorHAnsi" w:eastAsiaTheme="minorEastAsia" w:hAnsiTheme="minorHAnsi" w:cstheme="minorBidi"/>
          </w:rPr>
          <w:tab/>
        </w:r>
        <w:r w:rsidR="00566EAD" w:rsidRPr="00BB69F2">
          <w:rPr>
            <w:rStyle w:val="Hyperlink"/>
          </w:rPr>
          <w:t xml:space="preserve">Total costs to the MBS associated with </w:t>
        </w:r>
        <w:r w:rsidR="00566EAD" w:rsidRPr="00BB69F2">
          <w:rPr>
            <w:rStyle w:val="Hyperlink"/>
            <w:highlight w:val="cyan"/>
          </w:rPr>
          <w:t>XXX</w:t>
        </w:r>
        <w:r w:rsidR="00566EAD">
          <w:rPr>
            <w:webHidden/>
          </w:rPr>
          <w:tab/>
        </w:r>
        <w:r w:rsidR="00566EAD">
          <w:rPr>
            <w:webHidden/>
          </w:rPr>
          <w:fldChar w:fldCharType="begin"/>
        </w:r>
        <w:r w:rsidR="00566EAD">
          <w:rPr>
            <w:webHidden/>
          </w:rPr>
          <w:instrText xml:space="preserve"> PAGEREF _Toc432677306 \h </w:instrText>
        </w:r>
        <w:r w:rsidR="00566EAD">
          <w:rPr>
            <w:webHidden/>
          </w:rPr>
        </w:r>
        <w:r w:rsidR="00566EAD">
          <w:rPr>
            <w:webHidden/>
          </w:rPr>
          <w:fldChar w:fldCharType="separate"/>
        </w:r>
        <w:r>
          <w:rPr>
            <w:webHidden/>
          </w:rPr>
          <w:t>4</w:t>
        </w:r>
        <w:r w:rsidR="00566EAD">
          <w:rPr>
            <w:webHidden/>
          </w:rPr>
          <w:fldChar w:fldCharType="end"/>
        </w:r>
      </w:hyperlink>
    </w:p>
    <w:p w:rsidR="00566EAD" w:rsidRDefault="00773903">
      <w:pPr>
        <w:pStyle w:val="TableofFigures"/>
        <w:rPr>
          <w:rFonts w:asciiTheme="minorHAnsi" w:eastAsiaTheme="minorEastAsia" w:hAnsiTheme="minorHAnsi" w:cstheme="minorBidi"/>
        </w:rPr>
      </w:pPr>
      <w:hyperlink w:anchor="_Toc432677307" w:history="1">
        <w:r w:rsidR="00566EAD" w:rsidRPr="00BB69F2">
          <w:rPr>
            <w:rStyle w:val="Hyperlink"/>
          </w:rPr>
          <w:t>Table 36</w:t>
        </w:r>
        <w:r w:rsidR="00566EAD">
          <w:rPr>
            <w:rFonts w:asciiTheme="minorHAnsi" w:eastAsiaTheme="minorEastAsia" w:hAnsiTheme="minorHAnsi" w:cstheme="minorBidi"/>
          </w:rPr>
          <w:tab/>
        </w:r>
        <w:r w:rsidR="00566EAD" w:rsidRPr="00BB69F2">
          <w:rPr>
            <w:rStyle w:val="Hyperlink"/>
          </w:rPr>
          <w:t xml:space="preserve">Evidence profile table for the accuracy of </w:t>
        </w:r>
        <w:r w:rsidR="00566EAD" w:rsidRPr="00BB69F2">
          <w:rPr>
            <w:rStyle w:val="Hyperlink"/>
            <w:highlight w:val="cyan"/>
          </w:rPr>
          <w:t>proposed test</w:t>
        </w:r>
        <w:r w:rsidR="00566EAD" w:rsidRPr="00BB69F2">
          <w:rPr>
            <w:rStyle w:val="Hyperlink"/>
          </w:rPr>
          <w:t xml:space="preserve"> compared to </w:t>
        </w:r>
        <w:r w:rsidR="00566EAD" w:rsidRPr="00BB69F2">
          <w:rPr>
            <w:rStyle w:val="Hyperlink"/>
            <w:highlight w:val="cyan"/>
          </w:rPr>
          <w:t>comparator</w:t>
        </w:r>
        <w:r w:rsidR="00566EAD" w:rsidRPr="00BB69F2">
          <w:rPr>
            <w:rStyle w:val="Hyperlink"/>
          </w:rPr>
          <w:t xml:space="preserve"> for </w:t>
        </w:r>
        <w:r w:rsidR="00566EAD" w:rsidRPr="00BB69F2">
          <w:rPr>
            <w:rStyle w:val="Hyperlink"/>
            <w:highlight w:val="cyan"/>
          </w:rPr>
          <w:t>population</w:t>
        </w:r>
        <w:r w:rsidR="00566EAD" w:rsidRPr="00BB69F2">
          <w:rPr>
            <w:rStyle w:val="Hyperlink"/>
          </w:rPr>
          <w:t xml:space="preserve"> (baseline risk, e.g. prevalence </w:t>
        </w:r>
        <w:r w:rsidR="00566EAD" w:rsidRPr="00BB69F2">
          <w:rPr>
            <w:rStyle w:val="Hyperlink"/>
            <w:highlight w:val="cyan"/>
          </w:rPr>
          <w:t>XX</w:t>
        </w:r>
        <w:r w:rsidR="00566EAD" w:rsidRPr="00BB69F2">
          <w:rPr>
            <w:rStyle w:val="Hyperlink"/>
          </w:rPr>
          <w:t>%)</w:t>
        </w:r>
        <w:r w:rsidR="00566EAD">
          <w:rPr>
            <w:webHidden/>
          </w:rPr>
          <w:tab/>
        </w:r>
        <w:r w:rsidR="00566EAD">
          <w:rPr>
            <w:webHidden/>
          </w:rPr>
          <w:fldChar w:fldCharType="begin"/>
        </w:r>
        <w:r w:rsidR="00566EAD">
          <w:rPr>
            <w:webHidden/>
          </w:rPr>
          <w:instrText xml:space="preserve"> PAGEREF _Toc432677307 \h </w:instrText>
        </w:r>
        <w:r w:rsidR="00566EAD">
          <w:rPr>
            <w:webHidden/>
          </w:rPr>
        </w:r>
        <w:r w:rsidR="00566EAD">
          <w:rPr>
            <w:webHidden/>
          </w:rPr>
          <w:fldChar w:fldCharType="separate"/>
        </w:r>
        <w:r>
          <w:rPr>
            <w:webHidden/>
          </w:rPr>
          <w:t>4</w:t>
        </w:r>
        <w:r w:rsidR="00566EAD">
          <w:rPr>
            <w:webHidden/>
          </w:rPr>
          <w:fldChar w:fldCharType="end"/>
        </w:r>
      </w:hyperlink>
    </w:p>
    <w:p w:rsidR="00566EAD" w:rsidRDefault="00773903">
      <w:pPr>
        <w:pStyle w:val="TableofFigures"/>
        <w:rPr>
          <w:rFonts w:asciiTheme="minorHAnsi" w:eastAsiaTheme="minorEastAsia" w:hAnsiTheme="minorHAnsi" w:cstheme="minorBidi"/>
        </w:rPr>
      </w:pPr>
      <w:hyperlink w:anchor="_Toc432677308" w:history="1">
        <w:r w:rsidR="00566EAD" w:rsidRPr="00BB69F2">
          <w:rPr>
            <w:rStyle w:val="Hyperlink"/>
          </w:rPr>
          <w:t>Table 37</w:t>
        </w:r>
        <w:r w:rsidR="00566EAD">
          <w:rPr>
            <w:rFonts w:asciiTheme="minorHAnsi" w:eastAsiaTheme="minorEastAsia" w:hAnsiTheme="minorHAnsi" w:cstheme="minorBidi"/>
          </w:rPr>
          <w:tab/>
        </w:r>
        <w:r w:rsidR="00566EAD" w:rsidRPr="00BB69F2">
          <w:rPr>
            <w:rStyle w:val="Hyperlink"/>
          </w:rPr>
          <w:t xml:space="preserve">Evidence profile table for the change in management due to </w:t>
        </w:r>
        <w:r w:rsidR="00566EAD" w:rsidRPr="00BB69F2">
          <w:rPr>
            <w:rStyle w:val="Hyperlink"/>
            <w:highlight w:val="cyan"/>
          </w:rPr>
          <w:t>proposed test</w:t>
        </w:r>
        <w:r w:rsidR="00566EAD" w:rsidRPr="00BB69F2">
          <w:rPr>
            <w:rStyle w:val="Hyperlink"/>
          </w:rPr>
          <w:t xml:space="preserve"> compared to </w:t>
        </w:r>
        <w:r w:rsidR="00566EAD" w:rsidRPr="00BB69F2">
          <w:rPr>
            <w:rStyle w:val="Hyperlink"/>
            <w:highlight w:val="cyan"/>
          </w:rPr>
          <w:t>comparator</w:t>
        </w:r>
        <w:r w:rsidR="00566EAD" w:rsidRPr="00BB69F2">
          <w:rPr>
            <w:rStyle w:val="Hyperlink"/>
          </w:rPr>
          <w:t xml:space="preserve"> for </w:t>
        </w:r>
        <w:r w:rsidR="00566EAD" w:rsidRPr="00BB69F2">
          <w:rPr>
            <w:rStyle w:val="Hyperlink"/>
            <w:highlight w:val="cyan"/>
          </w:rPr>
          <w:t>population</w:t>
        </w:r>
        <w:r w:rsidR="00566EAD">
          <w:rPr>
            <w:webHidden/>
          </w:rPr>
          <w:tab/>
        </w:r>
        <w:r w:rsidR="00566EAD">
          <w:rPr>
            <w:webHidden/>
          </w:rPr>
          <w:fldChar w:fldCharType="begin"/>
        </w:r>
        <w:r w:rsidR="00566EAD">
          <w:rPr>
            <w:webHidden/>
          </w:rPr>
          <w:instrText xml:space="preserve"> PAGEREF _Toc432677308 \h </w:instrText>
        </w:r>
        <w:r w:rsidR="00566EAD">
          <w:rPr>
            <w:webHidden/>
          </w:rPr>
        </w:r>
        <w:r w:rsidR="00566EAD">
          <w:rPr>
            <w:webHidden/>
          </w:rPr>
          <w:fldChar w:fldCharType="separate"/>
        </w:r>
        <w:r>
          <w:rPr>
            <w:webHidden/>
          </w:rPr>
          <w:t>4</w:t>
        </w:r>
        <w:r w:rsidR="00566EAD">
          <w:rPr>
            <w:webHidden/>
          </w:rPr>
          <w:fldChar w:fldCharType="end"/>
        </w:r>
      </w:hyperlink>
    </w:p>
    <w:p w:rsidR="00566EAD" w:rsidRDefault="00773903">
      <w:pPr>
        <w:pStyle w:val="TableofFigures"/>
        <w:rPr>
          <w:rFonts w:asciiTheme="minorHAnsi" w:eastAsiaTheme="minorEastAsia" w:hAnsiTheme="minorHAnsi" w:cstheme="minorBidi"/>
        </w:rPr>
      </w:pPr>
      <w:hyperlink w:anchor="_Toc432677309" w:history="1">
        <w:r w:rsidR="00566EAD" w:rsidRPr="00BB69F2">
          <w:rPr>
            <w:rStyle w:val="Hyperlink"/>
          </w:rPr>
          <w:t>Table 38</w:t>
        </w:r>
        <w:r w:rsidR="00566EAD">
          <w:rPr>
            <w:rFonts w:asciiTheme="minorHAnsi" w:eastAsiaTheme="minorEastAsia" w:hAnsiTheme="minorHAnsi" w:cstheme="minorBidi"/>
          </w:rPr>
          <w:tab/>
        </w:r>
        <w:r w:rsidR="00566EAD" w:rsidRPr="00BB69F2">
          <w:rPr>
            <w:rStyle w:val="Hyperlink"/>
          </w:rPr>
          <w:t xml:space="preserve">Evidence profile table for the impact of change in management due to </w:t>
        </w:r>
        <w:r w:rsidR="00566EAD" w:rsidRPr="00BB69F2">
          <w:rPr>
            <w:rStyle w:val="Hyperlink"/>
            <w:highlight w:val="cyan"/>
          </w:rPr>
          <w:t>proposed test</w:t>
        </w:r>
        <w:r w:rsidR="00566EAD" w:rsidRPr="00BB69F2">
          <w:rPr>
            <w:rStyle w:val="Hyperlink"/>
          </w:rPr>
          <w:t xml:space="preserve"> compared to </w:t>
        </w:r>
        <w:r w:rsidR="00566EAD" w:rsidRPr="00BB69F2">
          <w:rPr>
            <w:rStyle w:val="Hyperlink"/>
            <w:highlight w:val="cyan"/>
          </w:rPr>
          <w:t>comparator</w:t>
        </w:r>
        <w:r w:rsidR="00566EAD" w:rsidRPr="00BB69F2">
          <w:rPr>
            <w:rStyle w:val="Hyperlink"/>
          </w:rPr>
          <w:t xml:space="preserve"> for </w:t>
        </w:r>
        <w:r w:rsidR="00566EAD" w:rsidRPr="00BB69F2">
          <w:rPr>
            <w:rStyle w:val="Hyperlink"/>
            <w:highlight w:val="cyan"/>
          </w:rPr>
          <w:t>population</w:t>
        </w:r>
        <w:r w:rsidR="00566EAD">
          <w:rPr>
            <w:webHidden/>
          </w:rPr>
          <w:tab/>
        </w:r>
        <w:r w:rsidR="00566EAD">
          <w:rPr>
            <w:webHidden/>
          </w:rPr>
          <w:fldChar w:fldCharType="begin"/>
        </w:r>
        <w:r w:rsidR="00566EAD">
          <w:rPr>
            <w:webHidden/>
          </w:rPr>
          <w:instrText xml:space="preserve"> PAGEREF _Toc432677309 \h </w:instrText>
        </w:r>
        <w:r w:rsidR="00566EAD">
          <w:rPr>
            <w:webHidden/>
          </w:rPr>
        </w:r>
        <w:r w:rsidR="00566EAD">
          <w:rPr>
            <w:webHidden/>
          </w:rPr>
          <w:fldChar w:fldCharType="separate"/>
        </w:r>
        <w:r>
          <w:rPr>
            <w:webHidden/>
          </w:rPr>
          <w:t>4</w:t>
        </w:r>
        <w:r w:rsidR="00566EAD">
          <w:rPr>
            <w:webHidden/>
          </w:rPr>
          <w:fldChar w:fldCharType="end"/>
        </w:r>
      </w:hyperlink>
    </w:p>
    <w:p w:rsidR="00310008" w:rsidRPr="00183E4D" w:rsidRDefault="00503C5B" w:rsidP="00DF343F">
      <w:pPr>
        <w:pStyle w:val="Heading2"/>
        <w:jc w:val="both"/>
      </w:pPr>
      <w:r>
        <w:rPr>
          <w:rFonts w:asciiTheme="minorHAnsi" w:eastAsiaTheme="minorEastAsia" w:hAnsiTheme="minorHAnsi" w:cstheme="minorBidi"/>
          <w:b w:val="0"/>
          <w:smallCaps w:val="0"/>
          <w:noProof/>
          <w:sz w:val="22"/>
        </w:rPr>
        <w:fldChar w:fldCharType="end"/>
      </w:r>
      <w:bookmarkStart w:id="29" w:name="_Toc399247192"/>
      <w:bookmarkStart w:id="30" w:name="_Toc445463406"/>
      <w:r w:rsidR="00310008" w:rsidRPr="00183E4D">
        <w:t>Boxes</w:t>
      </w:r>
      <w:bookmarkEnd w:id="27"/>
      <w:bookmarkEnd w:id="28"/>
      <w:bookmarkEnd w:id="29"/>
      <w:bookmarkEnd w:id="30"/>
    </w:p>
    <w:p w:rsidR="006A5D94" w:rsidRDefault="0086593E">
      <w:pPr>
        <w:pStyle w:val="TableofFigures"/>
        <w:rPr>
          <w:rFonts w:asciiTheme="minorHAnsi" w:eastAsiaTheme="minorEastAsia" w:hAnsiTheme="minorHAnsi" w:cstheme="minorBidi"/>
        </w:rPr>
      </w:pPr>
      <w:r w:rsidRPr="00183E4D">
        <w:rPr>
          <w:rFonts w:asciiTheme="minorHAnsi" w:eastAsiaTheme="minorEastAsia" w:hAnsiTheme="minorHAnsi" w:cstheme="minorBidi"/>
        </w:rPr>
        <w:fldChar w:fldCharType="begin"/>
      </w:r>
      <w:r w:rsidR="008A46A4" w:rsidRPr="00183E4D">
        <w:rPr>
          <w:rFonts w:asciiTheme="minorHAnsi" w:eastAsiaTheme="minorEastAsia" w:hAnsiTheme="minorHAnsi" w:cstheme="minorBidi"/>
        </w:rPr>
        <w:instrText xml:space="preserve"> TOC \h \z \c "Box" </w:instrText>
      </w:r>
      <w:r w:rsidRPr="00183E4D">
        <w:rPr>
          <w:rFonts w:asciiTheme="minorHAnsi" w:eastAsiaTheme="minorEastAsia" w:hAnsiTheme="minorHAnsi" w:cstheme="minorBidi"/>
        </w:rPr>
        <w:fldChar w:fldCharType="separate"/>
      </w:r>
      <w:hyperlink w:anchor="_Toc423451472" w:history="1">
        <w:r w:rsidR="006A5D94" w:rsidRPr="009F7BCE">
          <w:rPr>
            <w:rStyle w:val="Hyperlink"/>
          </w:rPr>
          <w:t>Box 1</w:t>
        </w:r>
        <w:r w:rsidR="006A5D94">
          <w:rPr>
            <w:rFonts w:asciiTheme="minorHAnsi" w:eastAsiaTheme="minorEastAsia" w:hAnsiTheme="minorHAnsi" w:cstheme="minorBidi"/>
          </w:rPr>
          <w:tab/>
        </w:r>
        <w:r w:rsidR="006A5D94" w:rsidRPr="009F7BCE">
          <w:rPr>
            <w:rStyle w:val="Hyperlink"/>
          </w:rPr>
          <w:t xml:space="preserve">Criteria for identifying and selecting studies to determine the safety of </w:t>
        </w:r>
        <w:r w:rsidR="006A5D94" w:rsidRPr="009F7BCE">
          <w:rPr>
            <w:rStyle w:val="Hyperlink"/>
            <w:highlight w:val="cyan"/>
          </w:rPr>
          <w:t>XXX</w:t>
        </w:r>
        <w:r w:rsidR="006A5D94" w:rsidRPr="009F7BCE">
          <w:rPr>
            <w:rStyle w:val="Hyperlink"/>
          </w:rPr>
          <w:t xml:space="preserve"> in patients with </w:t>
        </w:r>
        <w:r w:rsidR="006A5D94" w:rsidRPr="009F7BCE">
          <w:rPr>
            <w:rStyle w:val="Hyperlink"/>
            <w:highlight w:val="cyan"/>
          </w:rPr>
          <w:t>XXX</w:t>
        </w:r>
        <w:r w:rsidR="006A5D94">
          <w:rPr>
            <w:webHidden/>
          </w:rPr>
          <w:tab/>
        </w:r>
        <w:r w:rsidR="006A5D94">
          <w:rPr>
            <w:webHidden/>
          </w:rPr>
          <w:fldChar w:fldCharType="begin"/>
        </w:r>
        <w:r w:rsidR="006A5D94">
          <w:rPr>
            <w:webHidden/>
          </w:rPr>
          <w:instrText xml:space="preserve"> PAGEREF _Toc423451472 \h </w:instrText>
        </w:r>
        <w:r w:rsidR="006A5D94">
          <w:rPr>
            <w:webHidden/>
          </w:rPr>
        </w:r>
        <w:r w:rsidR="006A5D94">
          <w:rPr>
            <w:webHidden/>
          </w:rPr>
          <w:fldChar w:fldCharType="separate"/>
        </w:r>
        <w:r w:rsidR="00773903">
          <w:rPr>
            <w:webHidden/>
          </w:rPr>
          <w:t>4</w:t>
        </w:r>
        <w:r w:rsidR="006A5D94">
          <w:rPr>
            <w:webHidden/>
          </w:rPr>
          <w:fldChar w:fldCharType="end"/>
        </w:r>
      </w:hyperlink>
    </w:p>
    <w:p w:rsidR="006A5D94" w:rsidRDefault="00773903">
      <w:pPr>
        <w:pStyle w:val="TableofFigures"/>
        <w:rPr>
          <w:rFonts w:asciiTheme="minorHAnsi" w:eastAsiaTheme="minorEastAsia" w:hAnsiTheme="minorHAnsi" w:cstheme="minorBidi"/>
        </w:rPr>
      </w:pPr>
      <w:hyperlink w:anchor="_Toc423451473" w:history="1">
        <w:r w:rsidR="006A5D94" w:rsidRPr="009F7BCE">
          <w:rPr>
            <w:rStyle w:val="Hyperlink"/>
          </w:rPr>
          <w:t>Box 2</w:t>
        </w:r>
        <w:r w:rsidR="006A5D94">
          <w:rPr>
            <w:rFonts w:asciiTheme="minorHAnsi" w:eastAsiaTheme="minorEastAsia" w:hAnsiTheme="minorHAnsi" w:cstheme="minorBidi"/>
          </w:rPr>
          <w:tab/>
        </w:r>
        <w:r w:rsidR="006A5D94" w:rsidRPr="009F7BCE">
          <w:rPr>
            <w:rStyle w:val="Hyperlink"/>
          </w:rPr>
          <w:t xml:space="preserve">Criteria for identifying and selecting studies to determine the direct effectiveness of </w:t>
        </w:r>
        <w:r w:rsidR="006A5D94" w:rsidRPr="009F7BCE">
          <w:rPr>
            <w:rStyle w:val="Hyperlink"/>
            <w:highlight w:val="cyan"/>
          </w:rPr>
          <w:t>XXX</w:t>
        </w:r>
        <w:r w:rsidR="006A5D94" w:rsidRPr="009F7BCE">
          <w:rPr>
            <w:rStyle w:val="Hyperlink"/>
          </w:rPr>
          <w:t xml:space="preserve"> in patients with </w:t>
        </w:r>
        <w:r w:rsidR="006A5D94" w:rsidRPr="009F7BCE">
          <w:rPr>
            <w:rStyle w:val="Hyperlink"/>
            <w:highlight w:val="cyan"/>
          </w:rPr>
          <w:t>XXX</w:t>
        </w:r>
        <w:r w:rsidR="006A5D94">
          <w:rPr>
            <w:webHidden/>
          </w:rPr>
          <w:tab/>
        </w:r>
        <w:r w:rsidR="006A5D94">
          <w:rPr>
            <w:webHidden/>
          </w:rPr>
          <w:fldChar w:fldCharType="begin"/>
        </w:r>
        <w:r w:rsidR="006A5D94">
          <w:rPr>
            <w:webHidden/>
          </w:rPr>
          <w:instrText xml:space="preserve"> PAGEREF _Toc423451473 \h </w:instrText>
        </w:r>
        <w:r w:rsidR="006A5D94">
          <w:rPr>
            <w:webHidden/>
          </w:rPr>
        </w:r>
        <w:r w:rsidR="006A5D94">
          <w:rPr>
            <w:webHidden/>
          </w:rPr>
          <w:fldChar w:fldCharType="separate"/>
        </w:r>
        <w:r>
          <w:rPr>
            <w:webHidden/>
          </w:rPr>
          <w:t>4</w:t>
        </w:r>
        <w:r w:rsidR="006A5D94">
          <w:rPr>
            <w:webHidden/>
          </w:rPr>
          <w:fldChar w:fldCharType="end"/>
        </w:r>
      </w:hyperlink>
    </w:p>
    <w:p w:rsidR="006A5D94" w:rsidRDefault="00773903">
      <w:pPr>
        <w:pStyle w:val="TableofFigures"/>
        <w:rPr>
          <w:rFonts w:asciiTheme="minorHAnsi" w:eastAsiaTheme="minorEastAsia" w:hAnsiTheme="minorHAnsi" w:cstheme="minorBidi"/>
        </w:rPr>
      </w:pPr>
      <w:hyperlink w:anchor="_Toc423451474" w:history="1">
        <w:r w:rsidR="006A5D94" w:rsidRPr="009F7BCE">
          <w:rPr>
            <w:rStyle w:val="Hyperlink"/>
          </w:rPr>
          <w:t>Box 3</w:t>
        </w:r>
        <w:r w:rsidR="006A5D94">
          <w:rPr>
            <w:rFonts w:asciiTheme="minorHAnsi" w:eastAsiaTheme="minorEastAsia" w:hAnsiTheme="minorHAnsi" w:cstheme="minorBidi"/>
          </w:rPr>
          <w:tab/>
        </w:r>
        <w:r w:rsidR="006A5D94" w:rsidRPr="009F7BCE">
          <w:rPr>
            <w:rStyle w:val="Hyperlink"/>
          </w:rPr>
          <w:t xml:space="preserve">Criteria for identifying and selecting studies to determine the accuracy of </w:t>
        </w:r>
        <w:r w:rsidR="006A5D94" w:rsidRPr="009F7BCE">
          <w:rPr>
            <w:rStyle w:val="Hyperlink"/>
            <w:highlight w:val="cyan"/>
          </w:rPr>
          <w:t>XXX</w:t>
        </w:r>
        <w:r w:rsidR="006A5D94" w:rsidRPr="009F7BCE">
          <w:rPr>
            <w:rStyle w:val="Hyperlink"/>
          </w:rPr>
          <w:t xml:space="preserve"> in patients with </w:t>
        </w:r>
        <w:r w:rsidR="006A5D94" w:rsidRPr="009F7BCE">
          <w:rPr>
            <w:rStyle w:val="Hyperlink"/>
            <w:highlight w:val="cyan"/>
          </w:rPr>
          <w:t>XXX</w:t>
        </w:r>
        <w:r w:rsidR="006A5D94">
          <w:rPr>
            <w:webHidden/>
          </w:rPr>
          <w:tab/>
        </w:r>
        <w:r w:rsidR="006A5D94">
          <w:rPr>
            <w:webHidden/>
          </w:rPr>
          <w:fldChar w:fldCharType="begin"/>
        </w:r>
        <w:r w:rsidR="006A5D94">
          <w:rPr>
            <w:webHidden/>
          </w:rPr>
          <w:instrText xml:space="preserve"> PAGEREF _Toc423451474 \h </w:instrText>
        </w:r>
        <w:r w:rsidR="006A5D94">
          <w:rPr>
            <w:webHidden/>
          </w:rPr>
        </w:r>
        <w:r w:rsidR="006A5D94">
          <w:rPr>
            <w:webHidden/>
          </w:rPr>
          <w:fldChar w:fldCharType="separate"/>
        </w:r>
        <w:r>
          <w:rPr>
            <w:webHidden/>
          </w:rPr>
          <w:t>4</w:t>
        </w:r>
        <w:r w:rsidR="006A5D94">
          <w:rPr>
            <w:webHidden/>
          </w:rPr>
          <w:fldChar w:fldCharType="end"/>
        </w:r>
      </w:hyperlink>
    </w:p>
    <w:p w:rsidR="006A5D94" w:rsidRDefault="00773903">
      <w:pPr>
        <w:pStyle w:val="TableofFigures"/>
        <w:rPr>
          <w:rFonts w:asciiTheme="minorHAnsi" w:eastAsiaTheme="minorEastAsia" w:hAnsiTheme="minorHAnsi" w:cstheme="minorBidi"/>
        </w:rPr>
      </w:pPr>
      <w:hyperlink w:anchor="_Toc423451475" w:history="1">
        <w:r w:rsidR="006A5D94" w:rsidRPr="009F7BCE">
          <w:rPr>
            <w:rStyle w:val="Hyperlink"/>
          </w:rPr>
          <w:t>Box 4</w:t>
        </w:r>
        <w:r w:rsidR="006A5D94">
          <w:rPr>
            <w:rFonts w:asciiTheme="minorHAnsi" w:eastAsiaTheme="minorEastAsia" w:hAnsiTheme="minorHAnsi" w:cstheme="minorBidi"/>
          </w:rPr>
          <w:tab/>
        </w:r>
        <w:r w:rsidR="006A5D94" w:rsidRPr="009F7BCE">
          <w:rPr>
            <w:rStyle w:val="Hyperlink"/>
          </w:rPr>
          <w:t xml:space="preserve">Criteria for identifying and selecting studies to determine the impact of the test on patient management of </w:t>
        </w:r>
        <w:r w:rsidR="006A5D94" w:rsidRPr="009F7BCE">
          <w:rPr>
            <w:rStyle w:val="Hyperlink"/>
            <w:highlight w:val="cyan"/>
          </w:rPr>
          <w:t>XXX</w:t>
        </w:r>
        <w:r w:rsidR="006A5D94" w:rsidRPr="009F7BCE">
          <w:rPr>
            <w:rStyle w:val="Hyperlink"/>
          </w:rPr>
          <w:t xml:space="preserve"> in patients with </w:t>
        </w:r>
        <w:r w:rsidR="006A5D94" w:rsidRPr="009F7BCE">
          <w:rPr>
            <w:rStyle w:val="Hyperlink"/>
            <w:highlight w:val="cyan"/>
          </w:rPr>
          <w:t>XXX</w:t>
        </w:r>
        <w:r w:rsidR="006A5D94">
          <w:rPr>
            <w:webHidden/>
          </w:rPr>
          <w:tab/>
        </w:r>
        <w:r w:rsidR="006A5D94">
          <w:rPr>
            <w:webHidden/>
          </w:rPr>
          <w:fldChar w:fldCharType="begin"/>
        </w:r>
        <w:r w:rsidR="006A5D94">
          <w:rPr>
            <w:webHidden/>
          </w:rPr>
          <w:instrText xml:space="preserve"> PAGEREF _Toc423451475 \h </w:instrText>
        </w:r>
        <w:r w:rsidR="006A5D94">
          <w:rPr>
            <w:webHidden/>
          </w:rPr>
        </w:r>
        <w:r w:rsidR="006A5D94">
          <w:rPr>
            <w:webHidden/>
          </w:rPr>
          <w:fldChar w:fldCharType="separate"/>
        </w:r>
        <w:r>
          <w:rPr>
            <w:webHidden/>
          </w:rPr>
          <w:t>4</w:t>
        </w:r>
        <w:r w:rsidR="006A5D94">
          <w:rPr>
            <w:webHidden/>
          </w:rPr>
          <w:fldChar w:fldCharType="end"/>
        </w:r>
      </w:hyperlink>
    </w:p>
    <w:p w:rsidR="006A5D94" w:rsidRDefault="00773903">
      <w:pPr>
        <w:pStyle w:val="TableofFigures"/>
        <w:rPr>
          <w:rFonts w:asciiTheme="minorHAnsi" w:eastAsiaTheme="minorEastAsia" w:hAnsiTheme="minorHAnsi" w:cstheme="minorBidi"/>
        </w:rPr>
      </w:pPr>
      <w:hyperlink w:anchor="_Toc423451476" w:history="1">
        <w:r w:rsidR="006A5D94" w:rsidRPr="009F7BCE">
          <w:rPr>
            <w:rStyle w:val="Hyperlink"/>
          </w:rPr>
          <w:t>Box 5</w:t>
        </w:r>
        <w:r w:rsidR="006A5D94">
          <w:rPr>
            <w:rFonts w:asciiTheme="minorHAnsi" w:eastAsiaTheme="minorEastAsia" w:hAnsiTheme="minorHAnsi" w:cstheme="minorBidi"/>
          </w:rPr>
          <w:tab/>
        </w:r>
        <w:r w:rsidR="006A5D94" w:rsidRPr="009F7BCE">
          <w:rPr>
            <w:rStyle w:val="Hyperlink"/>
          </w:rPr>
          <w:t xml:space="preserve">Criteria for identifying and selecting studies to determine the health impact of the change in patient management subsequent to </w:t>
        </w:r>
        <w:r w:rsidR="006A5D94" w:rsidRPr="009F7BCE">
          <w:rPr>
            <w:rStyle w:val="Hyperlink"/>
            <w:highlight w:val="cyan"/>
          </w:rPr>
          <w:t>XXX</w:t>
        </w:r>
        <w:r w:rsidR="006A5D94" w:rsidRPr="009F7BCE">
          <w:rPr>
            <w:rStyle w:val="Hyperlink"/>
          </w:rPr>
          <w:t xml:space="preserve"> in patients with </w:t>
        </w:r>
        <w:r w:rsidR="006A5D94" w:rsidRPr="009F7BCE">
          <w:rPr>
            <w:rStyle w:val="Hyperlink"/>
            <w:highlight w:val="cyan"/>
          </w:rPr>
          <w:t>XXX</w:t>
        </w:r>
        <w:r w:rsidR="006A5D94">
          <w:rPr>
            <w:webHidden/>
          </w:rPr>
          <w:tab/>
        </w:r>
        <w:r w:rsidR="006A5D94">
          <w:rPr>
            <w:webHidden/>
          </w:rPr>
          <w:fldChar w:fldCharType="begin"/>
        </w:r>
        <w:r w:rsidR="006A5D94">
          <w:rPr>
            <w:webHidden/>
          </w:rPr>
          <w:instrText xml:space="preserve"> PAGEREF _Toc423451476 \h </w:instrText>
        </w:r>
        <w:r w:rsidR="006A5D94">
          <w:rPr>
            <w:webHidden/>
          </w:rPr>
        </w:r>
        <w:r w:rsidR="006A5D94">
          <w:rPr>
            <w:webHidden/>
          </w:rPr>
          <w:fldChar w:fldCharType="separate"/>
        </w:r>
        <w:r>
          <w:rPr>
            <w:webHidden/>
          </w:rPr>
          <w:t>4</w:t>
        </w:r>
        <w:r w:rsidR="006A5D94">
          <w:rPr>
            <w:webHidden/>
          </w:rPr>
          <w:fldChar w:fldCharType="end"/>
        </w:r>
      </w:hyperlink>
    </w:p>
    <w:p w:rsidR="008A46A4" w:rsidRPr="00183E4D" w:rsidRDefault="0086593E" w:rsidP="00DF343F">
      <w:pPr>
        <w:pStyle w:val="TableofFigures"/>
        <w:jc w:val="both"/>
        <w:rPr>
          <w:rFonts w:asciiTheme="minorHAnsi" w:eastAsiaTheme="minorEastAsia" w:hAnsiTheme="minorHAnsi" w:cstheme="minorBidi"/>
        </w:rPr>
      </w:pPr>
      <w:r w:rsidRPr="00183E4D">
        <w:rPr>
          <w:rFonts w:asciiTheme="minorHAnsi" w:eastAsiaTheme="minorEastAsia" w:hAnsiTheme="minorHAnsi" w:cstheme="minorBidi"/>
        </w:rPr>
        <w:fldChar w:fldCharType="end"/>
      </w:r>
    </w:p>
    <w:p w:rsidR="00452F32" w:rsidRPr="00183E4D" w:rsidRDefault="008F59A8" w:rsidP="00DF343F">
      <w:pPr>
        <w:pStyle w:val="Heading2"/>
        <w:jc w:val="both"/>
      </w:pPr>
      <w:bookmarkStart w:id="31" w:name="_Toc381796427"/>
      <w:bookmarkStart w:id="32" w:name="_Toc395200738"/>
      <w:bookmarkStart w:id="33" w:name="_Toc399247193"/>
      <w:bookmarkStart w:id="34" w:name="_Toc445463407"/>
      <w:r w:rsidRPr="00183E4D">
        <w:t>Figures</w:t>
      </w:r>
      <w:bookmarkEnd w:id="31"/>
      <w:bookmarkEnd w:id="32"/>
      <w:bookmarkEnd w:id="33"/>
      <w:bookmarkEnd w:id="34"/>
    </w:p>
    <w:p w:rsidR="006A5D94" w:rsidRDefault="0086593E">
      <w:pPr>
        <w:pStyle w:val="TableofFigures"/>
        <w:rPr>
          <w:rFonts w:asciiTheme="minorHAnsi" w:eastAsiaTheme="minorEastAsia" w:hAnsiTheme="minorHAnsi" w:cstheme="minorBidi"/>
        </w:rPr>
      </w:pPr>
      <w:r w:rsidRPr="00183E4D">
        <w:rPr>
          <w:szCs w:val="24"/>
        </w:rPr>
        <w:fldChar w:fldCharType="begin"/>
      </w:r>
      <w:r w:rsidR="00452F32" w:rsidRPr="00183E4D">
        <w:rPr>
          <w:szCs w:val="24"/>
        </w:rPr>
        <w:instrText xml:space="preserve"> TOC \h \z \c "Figure" </w:instrText>
      </w:r>
      <w:r w:rsidRPr="00183E4D">
        <w:rPr>
          <w:szCs w:val="24"/>
        </w:rPr>
        <w:fldChar w:fldCharType="separate"/>
      </w:r>
      <w:hyperlink w:anchor="_Toc423451477" w:history="1">
        <w:r w:rsidR="006A5D94" w:rsidRPr="00D32305">
          <w:rPr>
            <w:rStyle w:val="Hyperlink"/>
          </w:rPr>
          <w:t>Figure 1</w:t>
        </w:r>
        <w:r w:rsidR="006A5D94">
          <w:rPr>
            <w:rFonts w:asciiTheme="minorHAnsi" w:eastAsiaTheme="minorEastAsia" w:hAnsiTheme="minorHAnsi" w:cstheme="minorBidi"/>
          </w:rPr>
          <w:tab/>
        </w:r>
        <w:r w:rsidR="006A5D94" w:rsidRPr="00D32305">
          <w:rPr>
            <w:rStyle w:val="Hyperlink"/>
          </w:rPr>
          <w:t>Clinical management algorithm</w:t>
        </w:r>
        <w:r w:rsidR="006A5D94" w:rsidRPr="00D32305">
          <w:rPr>
            <w:rStyle w:val="Hyperlink"/>
            <w:highlight w:val="cyan"/>
          </w:rPr>
          <w:t>/s</w:t>
        </w:r>
        <w:r w:rsidR="006A5D94" w:rsidRPr="00D32305">
          <w:rPr>
            <w:rStyle w:val="Hyperlink"/>
          </w:rPr>
          <w:t xml:space="preserve"> for </w:t>
        </w:r>
        <w:r w:rsidR="006A5D94" w:rsidRPr="00D32305">
          <w:rPr>
            <w:rStyle w:val="Hyperlink"/>
            <w:highlight w:val="cyan"/>
          </w:rPr>
          <w:t>the proposed new test relative to current clinical practice</w:t>
        </w:r>
        <w:r w:rsidR="006A5D94">
          <w:rPr>
            <w:webHidden/>
          </w:rPr>
          <w:tab/>
        </w:r>
        <w:r w:rsidR="006A5D94">
          <w:rPr>
            <w:webHidden/>
          </w:rPr>
          <w:fldChar w:fldCharType="begin"/>
        </w:r>
        <w:r w:rsidR="006A5D94">
          <w:rPr>
            <w:webHidden/>
          </w:rPr>
          <w:instrText xml:space="preserve"> PAGEREF _Toc423451477 \h </w:instrText>
        </w:r>
        <w:r w:rsidR="006A5D94">
          <w:rPr>
            <w:webHidden/>
          </w:rPr>
        </w:r>
        <w:r w:rsidR="006A5D94">
          <w:rPr>
            <w:webHidden/>
          </w:rPr>
          <w:fldChar w:fldCharType="separate"/>
        </w:r>
        <w:r w:rsidR="00773903">
          <w:rPr>
            <w:webHidden/>
          </w:rPr>
          <w:t>4</w:t>
        </w:r>
        <w:r w:rsidR="006A5D94">
          <w:rPr>
            <w:webHidden/>
          </w:rPr>
          <w:fldChar w:fldCharType="end"/>
        </w:r>
      </w:hyperlink>
    </w:p>
    <w:p w:rsidR="006A5D94" w:rsidRDefault="00773903">
      <w:pPr>
        <w:pStyle w:val="TableofFigures"/>
        <w:rPr>
          <w:rFonts w:asciiTheme="minorHAnsi" w:eastAsiaTheme="minorEastAsia" w:hAnsiTheme="minorHAnsi" w:cstheme="minorBidi"/>
        </w:rPr>
      </w:pPr>
      <w:hyperlink w:anchor="_Toc423451478" w:history="1">
        <w:r w:rsidR="006A5D94" w:rsidRPr="00D32305">
          <w:rPr>
            <w:rStyle w:val="Hyperlink"/>
          </w:rPr>
          <w:t xml:space="preserve">Figure 2 </w:t>
        </w:r>
        <w:r w:rsidR="006A5D94">
          <w:rPr>
            <w:rFonts w:asciiTheme="minorHAnsi" w:eastAsiaTheme="minorEastAsia" w:hAnsiTheme="minorHAnsi" w:cstheme="minorBidi"/>
          </w:rPr>
          <w:tab/>
        </w:r>
        <w:r w:rsidR="006A5D94" w:rsidRPr="00D32305">
          <w:rPr>
            <w:rStyle w:val="Hyperlink"/>
          </w:rPr>
          <w:t>Summary of the process used to identify and select studies for the assessment</w:t>
        </w:r>
        <w:r w:rsidR="006A5D94">
          <w:rPr>
            <w:webHidden/>
          </w:rPr>
          <w:tab/>
        </w:r>
        <w:r w:rsidR="006A5D94">
          <w:rPr>
            <w:webHidden/>
          </w:rPr>
          <w:fldChar w:fldCharType="begin"/>
        </w:r>
        <w:r w:rsidR="006A5D94">
          <w:rPr>
            <w:webHidden/>
          </w:rPr>
          <w:instrText xml:space="preserve"> PAGEREF _Toc423451478 \h </w:instrText>
        </w:r>
        <w:r w:rsidR="006A5D94">
          <w:rPr>
            <w:webHidden/>
          </w:rPr>
        </w:r>
        <w:r w:rsidR="006A5D94">
          <w:rPr>
            <w:webHidden/>
          </w:rPr>
          <w:fldChar w:fldCharType="separate"/>
        </w:r>
        <w:r>
          <w:rPr>
            <w:webHidden/>
          </w:rPr>
          <w:t>4</w:t>
        </w:r>
        <w:r w:rsidR="006A5D94">
          <w:rPr>
            <w:webHidden/>
          </w:rPr>
          <w:fldChar w:fldCharType="end"/>
        </w:r>
      </w:hyperlink>
    </w:p>
    <w:p w:rsidR="006A5D94" w:rsidRDefault="00773903">
      <w:pPr>
        <w:pStyle w:val="TableofFigures"/>
        <w:rPr>
          <w:rFonts w:asciiTheme="minorHAnsi" w:eastAsiaTheme="minorEastAsia" w:hAnsiTheme="minorHAnsi" w:cstheme="minorBidi"/>
        </w:rPr>
      </w:pPr>
      <w:hyperlink w:anchor="_Toc423451479" w:history="1">
        <w:r w:rsidR="006A5D94" w:rsidRPr="00D32305">
          <w:rPr>
            <w:rStyle w:val="Hyperlink"/>
            <w:highlight w:val="cyan"/>
          </w:rPr>
          <w:t>Figure 3</w:t>
        </w:r>
        <w:r w:rsidR="006A5D94">
          <w:rPr>
            <w:rFonts w:asciiTheme="minorHAnsi" w:eastAsiaTheme="minorEastAsia" w:hAnsiTheme="minorHAnsi" w:cstheme="minorBidi"/>
          </w:rPr>
          <w:tab/>
        </w:r>
        <w:r w:rsidR="006A5D94" w:rsidRPr="00D32305">
          <w:rPr>
            <w:rStyle w:val="Hyperlink"/>
            <w:highlight w:val="cyan"/>
          </w:rPr>
          <w:t>Decision analytic structure of the economic evaluation</w:t>
        </w:r>
        <w:r w:rsidR="006A5D94" w:rsidRPr="00D32305">
          <w:rPr>
            <w:rStyle w:val="Hyperlink"/>
          </w:rPr>
          <w:t>.</w:t>
        </w:r>
        <w:r w:rsidR="006A5D94">
          <w:rPr>
            <w:webHidden/>
          </w:rPr>
          <w:tab/>
        </w:r>
        <w:r w:rsidR="006A5D94">
          <w:rPr>
            <w:webHidden/>
          </w:rPr>
          <w:fldChar w:fldCharType="begin"/>
        </w:r>
        <w:r w:rsidR="006A5D94">
          <w:rPr>
            <w:webHidden/>
          </w:rPr>
          <w:instrText xml:space="preserve"> PAGEREF _Toc423451479 \h </w:instrText>
        </w:r>
        <w:r w:rsidR="006A5D94">
          <w:rPr>
            <w:webHidden/>
          </w:rPr>
        </w:r>
        <w:r w:rsidR="006A5D94">
          <w:rPr>
            <w:webHidden/>
          </w:rPr>
          <w:fldChar w:fldCharType="separate"/>
        </w:r>
        <w:r>
          <w:rPr>
            <w:webHidden/>
          </w:rPr>
          <w:t>4</w:t>
        </w:r>
        <w:r w:rsidR="006A5D94">
          <w:rPr>
            <w:webHidden/>
          </w:rPr>
          <w:fldChar w:fldCharType="end"/>
        </w:r>
      </w:hyperlink>
    </w:p>
    <w:p w:rsidR="00452F32" w:rsidRPr="00183E4D" w:rsidRDefault="0086593E" w:rsidP="00DF343F">
      <w:pPr>
        <w:ind w:left="414"/>
        <w:jc w:val="both"/>
      </w:pPr>
      <w:r w:rsidRPr="00183E4D">
        <w:rPr>
          <w:szCs w:val="24"/>
        </w:rPr>
        <w:fldChar w:fldCharType="end"/>
      </w:r>
    </w:p>
    <w:p w:rsidR="008F59A8" w:rsidRPr="00183E4D" w:rsidRDefault="008F59A8" w:rsidP="00DF343F">
      <w:pPr>
        <w:jc w:val="both"/>
        <w:sectPr w:rsidR="008F59A8" w:rsidRPr="00183E4D" w:rsidSect="0080059D">
          <w:headerReference w:type="even" r:id="rId19"/>
          <w:headerReference w:type="default" r:id="rId20"/>
          <w:footerReference w:type="even" r:id="rId21"/>
          <w:footerReference w:type="default" r:id="rId22"/>
          <w:headerReference w:type="first" r:id="rId23"/>
          <w:type w:val="oddPage"/>
          <w:pgSz w:w="11906" w:h="16838"/>
          <w:pgMar w:top="1440" w:right="1440" w:bottom="1440" w:left="1440" w:header="720" w:footer="720" w:gutter="0"/>
          <w:paperSrc w:first="2" w:other="2"/>
          <w:pgNumType w:fmt="lowerRoman"/>
          <w:cols w:space="720"/>
          <w:docGrid w:linePitch="299"/>
        </w:sectPr>
      </w:pPr>
    </w:p>
    <w:p w:rsidR="002F5F9B" w:rsidRPr="00183E4D" w:rsidRDefault="000D1300" w:rsidP="00DF343F">
      <w:pPr>
        <w:pStyle w:val="Heading1"/>
        <w:jc w:val="both"/>
      </w:pPr>
      <w:bookmarkStart w:id="35" w:name="_Toc236559502"/>
      <w:bookmarkStart w:id="36" w:name="_Toc379118056"/>
      <w:bookmarkStart w:id="37" w:name="_Toc381796428"/>
      <w:bookmarkStart w:id="38" w:name="_Toc445463408"/>
      <w:r w:rsidRPr="00183E4D">
        <w:lastRenderedPageBreak/>
        <w:t>Executive S</w:t>
      </w:r>
      <w:r w:rsidR="002F5F9B" w:rsidRPr="00183E4D">
        <w:t>ummary</w:t>
      </w:r>
      <w:bookmarkEnd w:id="35"/>
      <w:bookmarkEnd w:id="36"/>
      <w:bookmarkEnd w:id="37"/>
      <w:bookmarkEnd w:id="38"/>
    </w:p>
    <w:p w:rsidR="00613152" w:rsidRDefault="00613152" w:rsidP="00DF343F">
      <w:pPr>
        <w:pStyle w:val="Heading2"/>
        <w:jc w:val="both"/>
        <w:rPr>
          <w:vanish/>
          <w:color w:val="C00000"/>
          <w:sz w:val="24"/>
          <w:szCs w:val="24"/>
        </w:rPr>
      </w:pPr>
      <w:bookmarkStart w:id="39" w:name="_Toc381796429"/>
      <w:r w:rsidRPr="000A77C8">
        <w:rPr>
          <w:vanish/>
          <w:color w:val="C00000"/>
          <w:sz w:val="24"/>
          <w:szCs w:val="24"/>
        </w:rPr>
        <w:t xml:space="preserve">Keep Executive Summary </w:t>
      </w:r>
      <w:r w:rsidR="00BB0DE8" w:rsidRPr="000A77C8">
        <w:rPr>
          <w:vanish/>
          <w:color w:val="C00000"/>
          <w:sz w:val="24"/>
          <w:szCs w:val="24"/>
        </w:rPr>
        <w:t xml:space="preserve">short </w:t>
      </w:r>
      <w:r w:rsidR="001F686A" w:rsidRPr="000A77C8">
        <w:rPr>
          <w:vanish/>
          <w:color w:val="C00000"/>
          <w:sz w:val="24"/>
          <w:szCs w:val="24"/>
        </w:rPr>
        <w:t>–</w:t>
      </w:r>
      <w:r w:rsidR="00BB0DE8" w:rsidRPr="000A77C8">
        <w:rPr>
          <w:vanish/>
          <w:color w:val="C00000"/>
          <w:sz w:val="24"/>
          <w:szCs w:val="24"/>
        </w:rPr>
        <w:t xml:space="preserve"> </w:t>
      </w:r>
      <w:r w:rsidRPr="000A77C8">
        <w:rPr>
          <w:vanish/>
          <w:color w:val="C00000"/>
          <w:sz w:val="24"/>
          <w:szCs w:val="24"/>
        </w:rPr>
        <w:t>6</w:t>
      </w:r>
      <w:r w:rsidR="001F686A" w:rsidRPr="000A77C8">
        <w:rPr>
          <w:vanish/>
          <w:color w:val="C00000"/>
          <w:sz w:val="24"/>
          <w:szCs w:val="24"/>
        </w:rPr>
        <w:t xml:space="preserve"> - 8</w:t>
      </w:r>
      <w:r w:rsidRPr="000A77C8">
        <w:rPr>
          <w:vanish/>
          <w:color w:val="C00000"/>
          <w:sz w:val="24"/>
          <w:szCs w:val="24"/>
        </w:rPr>
        <w:t xml:space="preserve"> pages</w:t>
      </w:r>
      <w:r w:rsidR="00BB0DE8" w:rsidRPr="000A77C8">
        <w:rPr>
          <w:vanish/>
          <w:color w:val="C00000"/>
          <w:sz w:val="24"/>
          <w:szCs w:val="24"/>
        </w:rPr>
        <w:t xml:space="preserve"> for a typical technology with one clinical indication</w:t>
      </w:r>
      <w:r w:rsidRPr="000A77C8">
        <w:rPr>
          <w:vanish/>
          <w:color w:val="C00000"/>
          <w:sz w:val="24"/>
          <w:szCs w:val="24"/>
        </w:rPr>
        <w:t xml:space="preserve">. </w:t>
      </w:r>
    </w:p>
    <w:tbl>
      <w:tblPr>
        <w:tblStyle w:val="TableGrid"/>
        <w:tblW w:w="0" w:type="auto"/>
        <w:tblLook w:val="04A0" w:firstRow="1" w:lastRow="0" w:firstColumn="1" w:lastColumn="0" w:noHBand="0" w:noVBand="1"/>
        <w:tblCaption w:val="Main issues for MSAC consideration"/>
        <w:tblDescription w:val="This box should quickly summarise for MSAC what things are most important when considering this SBA. "/>
      </w:tblPr>
      <w:tblGrid>
        <w:gridCol w:w="9242"/>
      </w:tblGrid>
      <w:tr w:rsidR="00434B1C" w:rsidTr="00D11635">
        <w:trPr>
          <w:tblHeader/>
        </w:trPr>
        <w:tc>
          <w:tcPr>
            <w:tcW w:w="9242" w:type="dxa"/>
            <w:tcBorders>
              <w:bottom w:val="nil"/>
            </w:tcBorders>
          </w:tcPr>
          <w:p w:rsidR="00434B1C" w:rsidRDefault="00434B1C" w:rsidP="00D11635">
            <w:pPr>
              <w:pStyle w:val="Heading5"/>
              <w:outlineLvl w:val="4"/>
            </w:pPr>
            <w:r>
              <w:t>Main issues for MSAC consideration</w:t>
            </w:r>
          </w:p>
        </w:tc>
      </w:tr>
      <w:tr w:rsidR="00434B1C" w:rsidTr="00D11635">
        <w:trPr>
          <w:hidden/>
        </w:trPr>
        <w:tc>
          <w:tcPr>
            <w:tcW w:w="9242" w:type="dxa"/>
            <w:tcBorders>
              <w:top w:val="nil"/>
            </w:tcBorders>
          </w:tcPr>
          <w:p w:rsidR="00434B1C" w:rsidRPr="00913AFA" w:rsidRDefault="00434B1C" w:rsidP="00434B1C">
            <w:pPr>
              <w:pStyle w:val="ListParagraph"/>
              <w:numPr>
                <w:ilvl w:val="0"/>
                <w:numId w:val="34"/>
              </w:numPr>
            </w:pPr>
            <w:r>
              <w:rPr>
                <w:i/>
                <w:vanish/>
                <w:color w:val="C00000"/>
              </w:rPr>
              <w:t xml:space="preserve">List the key </w:t>
            </w:r>
            <w:r w:rsidRPr="00653078">
              <w:rPr>
                <w:i/>
                <w:vanish/>
                <w:color w:val="C00000"/>
              </w:rPr>
              <w:t>issues that will impact on MSAC decision-making here</w:t>
            </w:r>
            <w:r>
              <w:rPr>
                <w:i/>
                <w:vanish/>
                <w:color w:val="C00000"/>
              </w:rPr>
              <w:t>.</w:t>
            </w:r>
          </w:p>
          <w:p w:rsidR="00434B1C" w:rsidRPr="00913AFA" w:rsidRDefault="00434B1C" w:rsidP="00434B1C">
            <w:pPr>
              <w:pStyle w:val="ListParagraph"/>
              <w:numPr>
                <w:ilvl w:val="0"/>
                <w:numId w:val="34"/>
              </w:numPr>
            </w:pPr>
            <w:r>
              <w:rPr>
                <w:i/>
                <w:vanish/>
                <w:color w:val="C00000"/>
              </w:rPr>
              <w:t xml:space="preserve">Keep to less than one page. </w:t>
            </w:r>
          </w:p>
          <w:p w:rsidR="00434B1C" w:rsidRPr="00163EC8" w:rsidRDefault="00434B1C" w:rsidP="00434B1C">
            <w:pPr>
              <w:pStyle w:val="ListParagraph"/>
              <w:numPr>
                <w:ilvl w:val="0"/>
                <w:numId w:val="34"/>
              </w:numPr>
            </w:pPr>
            <w:r>
              <w:rPr>
                <w:i/>
                <w:vanish/>
                <w:color w:val="C00000"/>
              </w:rPr>
              <w:t>This should not be a summary of the evidence, but rather, pointing out where critical uncertainties exist.</w:t>
            </w:r>
          </w:p>
        </w:tc>
      </w:tr>
    </w:tbl>
    <w:p w:rsidR="00434B1C" w:rsidRPr="00434B1C" w:rsidRDefault="00434B1C" w:rsidP="00434B1C"/>
    <w:p w:rsidR="00BB0DE8" w:rsidRPr="00183E4D" w:rsidRDefault="00BB0DE8" w:rsidP="00DF343F">
      <w:pPr>
        <w:jc w:val="both"/>
        <w:rPr>
          <w:b/>
        </w:rPr>
      </w:pPr>
      <w:r w:rsidRPr="00183E4D">
        <w:rPr>
          <w:b/>
          <w:vanish/>
          <w:color w:val="C00000"/>
        </w:rPr>
        <w:t>Clearly set out the key aspects and issues</w:t>
      </w:r>
      <w:r w:rsidR="00491ADB" w:rsidRPr="00183E4D">
        <w:rPr>
          <w:b/>
          <w:vanish/>
          <w:color w:val="C00000"/>
        </w:rPr>
        <w:t xml:space="preserve"> that were</w:t>
      </w:r>
      <w:r w:rsidRPr="00183E4D">
        <w:rPr>
          <w:b/>
          <w:vanish/>
          <w:color w:val="C00000"/>
        </w:rPr>
        <w:t xml:space="preserve"> presented in the main body of the assessment report.</w:t>
      </w:r>
    </w:p>
    <w:p w:rsidR="008C7152" w:rsidRDefault="00E91BE1" w:rsidP="00DF343F">
      <w:pPr>
        <w:pStyle w:val="Heading2"/>
        <w:jc w:val="both"/>
        <w:rPr>
          <w:smallCaps w:val="0"/>
        </w:rPr>
      </w:pPr>
      <w:bookmarkStart w:id="40" w:name="_Toc395200740"/>
      <w:bookmarkStart w:id="41" w:name="_Toc445463409"/>
      <w:r w:rsidRPr="00183E4D">
        <w:rPr>
          <w:smallCaps w:val="0"/>
          <w:highlight w:val="cyan"/>
        </w:rPr>
        <w:t>Title</w:t>
      </w:r>
      <w:bookmarkEnd w:id="39"/>
      <w:r w:rsidR="000D1300" w:rsidRPr="00183E4D">
        <w:rPr>
          <w:smallCaps w:val="0"/>
          <w:highlight w:val="cyan"/>
        </w:rPr>
        <w:t xml:space="preserve"> of S</w:t>
      </w:r>
      <w:r w:rsidR="000B7EE2" w:rsidRPr="00183E4D">
        <w:rPr>
          <w:smallCaps w:val="0"/>
          <w:highlight w:val="cyan"/>
        </w:rPr>
        <w:t>ubmission</w:t>
      </w:r>
      <w:bookmarkEnd w:id="40"/>
      <w:bookmarkEnd w:id="41"/>
    </w:p>
    <w:p w:rsidR="00D11635" w:rsidRPr="00EB6381" w:rsidRDefault="00D11635" w:rsidP="00D11635">
      <w:pPr>
        <w:jc w:val="both"/>
        <w:rPr>
          <w:sz w:val="24"/>
        </w:rPr>
      </w:pPr>
      <w:r w:rsidRPr="00EB6381">
        <w:rPr>
          <w:sz w:val="24"/>
        </w:rPr>
        <w:t xml:space="preserve">This </w:t>
      </w:r>
      <w:r w:rsidRPr="00D11635">
        <w:rPr>
          <w:sz w:val="24"/>
          <w:highlight w:val="cyan"/>
        </w:rPr>
        <w:t>submission-based/contracted</w:t>
      </w:r>
      <w:r>
        <w:rPr>
          <w:sz w:val="24"/>
        </w:rPr>
        <w:t xml:space="preserve"> </w:t>
      </w:r>
      <w:r w:rsidRPr="00EB6381">
        <w:rPr>
          <w:sz w:val="24"/>
        </w:rPr>
        <w:t xml:space="preserve">assessment examines the evidence to </w:t>
      </w:r>
      <w:r>
        <w:rPr>
          <w:sz w:val="24"/>
        </w:rPr>
        <w:t xml:space="preserve">the </w:t>
      </w:r>
      <w:r w:rsidRPr="00EB6381">
        <w:rPr>
          <w:sz w:val="24"/>
        </w:rPr>
        <w:t xml:space="preserve">support listing of </w:t>
      </w:r>
      <w:r w:rsidRPr="00EB6381">
        <w:rPr>
          <w:sz w:val="23"/>
          <w:szCs w:val="23"/>
          <w:highlight w:val="cyan"/>
        </w:rPr>
        <w:t>XXXX</w:t>
      </w:r>
      <w:r w:rsidRPr="00EB6381">
        <w:rPr>
          <w:sz w:val="23"/>
          <w:szCs w:val="23"/>
        </w:rPr>
        <w:t xml:space="preserve"> on the Medicare Benefits Schedule (MBS). The service would be </w:t>
      </w:r>
      <w:r>
        <w:rPr>
          <w:sz w:val="23"/>
          <w:szCs w:val="23"/>
        </w:rPr>
        <w:t>&lt;</w:t>
      </w:r>
      <w:r w:rsidRPr="00EB6381">
        <w:rPr>
          <w:sz w:val="23"/>
          <w:szCs w:val="23"/>
        </w:rPr>
        <w:t>exclusively</w:t>
      </w:r>
      <w:r>
        <w:rPr>
          <w:sz w:val="23"/>
          <w:szCs w:val="23"/>
        </w:rPr>
        <w:t>&gt;</w:t>
      </w:r>
      <w:r w:rsidRPr="00EB6381">
        <w:rPr>
          <w:sz w:val="23"/>
          <w:szCs w:val="23"/>
        </w:rPr>
        <w:t xml:space="preserve"> used </w:t>
      </w:r>
      <w:r w:rsidRPr="00EB6381">
        <w:rPr>
          <w:sz w:val="24"/>
        </w:rPr>
        <w:t xml:space="preserve">in </w:t>
      </w:r>
      <w:r>
        <w:rPr>
          <w:sz w:val="24"/>
        </w:rPr>
        <w:t xml:space="preserve">the </w:t>
      </w:r>
      <w:r w:rsidRPr="00EB6381">
        <w:rPr>
          <w:sz w:val="24"/>
          <w:highlight w:val="cyan"/>
        </w:rPr>
        <w:t>XXX</w:t>
      </w:r>
      <w:r w:rsidRPr="00EB6381">
        <w:rPr>
          <w:sz w:val="24"/>
        </w:rPr>
        <w:t xml:space="preserve"> setting</w:t>
      </w:r>
      <w:r w:rsidRPr="00EB6381">
        <w:rPr>
          <w:sz w:val="23"/>
          <w:szCs w:val="23"/>
        </w:rPr>
        <w:t xml:space="preserve"> for </w:t>
      </w:r>
      <w:r w:rsidRPr="00EB6381">
        <w:rPr>
          <w:sz w:val="24"/>
        </w:rPr>
        <w:t xml:space="preserve">the </w:t>
      </w:r>
      <w:r w:rsidRPr="00EB6381">
        <w:rPr>
          <w:sz w:val="24"/>
          <w:highlight w:val="cyan"/>
        </w:rPr>
        <w:t>treatment/management</w:t>
      </w:r>
      <w:r>
        <w:rPr>
          <w:sz w:val="24"/>
        </w:rPr>
        <w:t xml:space="preserve"> of </w:t>
      </w:r>
      <w:r w:rsidRPr="00EB6381">
        <w:rPr>
          <w:sz w:val="24"/>
          <w:highlight w:val="cyan"/>
        </w:rPr>
        <w:t>XXXX</w:t>
      </w:r>
      <w:r>
        <w:rPr>
          <w:sz w:val="24"/>
        </w:rPr>
        <w:t>.</w:t>
      </w:r>
      <w:r w:rsidRPr="00EB6381">
        <w:rPr>
          <w:sz w:val="24"/>
        </w:rPr>
        <w:t xml:space="preserve"> The target population are people with </w:t>
      </w:r>
      <w:r w:rsidRPr="00EB6381">
        <w:rPr>
          <w:sz w:val="24"/>
          <w:highlight w:val="cyan"/>
        </w:rPr>
        <w:t>XXXX</w:t>
      </w:r>
      <w:r w:rsidRPr="00EB6381">
        <w:rPr>
          <w:sz w:val="24"/>
        </w:rPr>
        <w:t>.</w:t>
      </w:r>
      <w:r>
        <w:t xml:space="preserve"> </w:t>
      </w:r>
      <w:r w:rsidRPr="00D11635">
        <w:rPr>
          <w:highlight w:val="cyan"/>
        </w:rPr>
        <w:t>We propose/</w:t>
      </w:r>
      <w:proofErr w:type="gramStart"/>
      <w:r w:rsidRPr="00D11635">
        <w:rPr>
          <w:highlight w:val="cyan"/>
        </w:rPr>
        <w:t>The</w:t>
      </w:r>
      <w:proofErr w:type="gramEnd"/>
      <w:r w:rsidRPr="00D11635">
        <w:rPr>
          <w:highlight w:val="cyan"/>
        </w:rPr>
        <w:t xml:space="preserve"> applicant has claimed</w:t>
      </w:r>
      <w:r w:rsidRPr="008059D2">
        <w:t xml:space="preserve"> that </w:t>
      </w:r>
      <w:r>
        <w:t xml:space="preserve">the </w:t>
      </w:r>
      <w:r w:rsidRPr="008059D2">
        <w:t xml:space="preserve">successful listing of the technology in the </w:t>
      </w:r>
      <w:r>
        <w:t>target</w:t>
      </w:r>
      <w:r w:rsidRPr="008059D2">
        <w:t xml:space="preserve"> population and setting will lead to </w:t>
      </w:r>
      <w:r w:rsidRPr="00C75600">
        <w:rPr>
          <w:highlight w:val="cyan"/>
        </w:rPr>
        <w:t>XXXX</w:t>
      </w:r>
      <w:r w:rsidRPr="008059D2">
        <w:t>.</w:t>
      </w:r>
      <w:r>
        <w:t xml:space="preserve"> &gt;</w:t>
      </w:r>
    </w:p>
    <w:p w:rsidR="00D11635" w:rsidRPr="00A251AE" w:rsidRDefault="00D11635" w:rsidP="00840F85">
      <w:pPr>
        <w:jc w:val="both"/>
        <w:rPr>
          <w:noProof/>
          <w:vanish/>
          <w:color w:val="C00000"/>
          <w:szCs w:val="24"/>
        </w:rPr>
      </w:pPr>
    </w:p>
    <w:p w:rsidR="008C7152" w:rsidRPr="00183E4D" w:rsidRDefault="00A3397E" w:rsidP="002149FF">
      <w:pPr>
        <w:pStyle w:val="ESNumberedSectionHeading"/>
        <w:numPr>
          <w:ilvl w:val="0"/>
          <w:numId w:val="0"/>
        </w:numPr>
        <w:jc w:val="both"/>
      </w:pPr>
      <w:bookmarkStart w:id="42" w:name="_Toc445463410"/>
      <w:r>
        <w:t>A</w:t>
      </w:r>
      <w:r w:rsidR="00BA5C98">
        <w:t>lignment with agreed PICO Confirmation</w:t>
      </w:r>
      <w:bookmarkEnd w:id="42"/>
    </w:p>
    <w:p w:rsidR="008A6152" w:rsidRPr="00183E4D" w:rsidRDefault="008A6152" w:rsidP="00DF343F">
      <w:pPr>
        <w:jc w:val="both"/>
      </w:pPr>
      <w:proofErr w:type="gramStart"/>
      <w:r w:rsidRPr="00183E4D">
        <w:t>This &lt;</w:t>
      </w:r>
      <w:r w:rsidRPr="00183E4D">
        <w:rPr>
          <w:highlight w:val="cyan"/>
        </w:rPr>
        <w:t>contracted/submission-based</w:t>
      </w:r>
      <w:r w:rsidRPr="00183E4D">
        <w:t xml:space="preserve">&gt; assessment </w:t>
      </w:r>
      <w:r w:rsidR="00B313E2" w:rsidRPr="00183E4D">
        <w:t xml:space="preserve">of </w:t>
      </w:r>
      <w:r w:rsidR="00B313E2" w:rsidRPr="00183E4D">
        <w:rPr>
          <w:highlight w:val="cyan"/>
        </w:rPr>
        <w:t>XXXX</w:t>
      </w:r>
      <w:r w:rsidR="00B313E2" w:rsidRPr="00183E4D">
        <w:t xml:space="preserve"> </w:t>
      </w:r>
      <w:r w:rsidRPr="00183E4D">
        <w:t>addresses &lt;</w:t>
      </w:r>
      <w:r w:rsidRPr="00183E4D">
        <w:rPr>
          <w:highlight w:val="cyan"/>
        </w:rPr>
        <w:t>all/most/some</w:t>
      </w:r>
      <w:r w:rsidR="00B313E2" w:rsidRPr="00183E4D">
        <w:rPr>
          <w:highlight w:val="cyan"/>
        </w:rPr>
        <w:t>/none</w:t>
      </w:r>
      <w:r w:rsidRPr="00183E4D">
        <w:t>&gt; of the PICO</w:t>
      </w:r>
      <w:r w:rsidR="00B313E2" w:rsidRPr="00183E4D">
        <w:rPr>
          <w:rStyle w:val="FootnoteReference"/>
        </w:rPr>
        <w:footnoteReference w:id="1"/>
      </w:r>
      <w:r w:rsidRPr="00183E4D">
        <w:t xml:space="preserve"> elements </w:t>
      </w:r>
      <w:r w:rsidR="00B313E2" w:rsidRPr="00183E4D">
        <w:t xml:space="preserve">that were </w:t>
      </w:r>
      <w:r w:rsidR="00593423">
        <w:t>pre-</w:t>
      </w:r>
      <w:r w:rsidRPr="00183E4D">
        <w:t xml:space="preserve">specified in the </w:t>
      </w:r>
      <w:r w:rsidR="00C0767C">
        <w:t>PICO Confirmation</w:t>
      </w:r>
      <w:r w:rsidRPr="00183E4D">
        <w:t xml:space="preserve"> </w:t>
      </w:r>
      <w:r w:rsidR="00B313E2" w:rsidRPr="00183E4D">
        <w:t xml:space="preserve">that was </w:t>
      </w:r>
      <w:r w:rsidR="00C47764">
        <w:t>&lt;</w:t>
      </w:r>
      <w:r w:rsidR="00C47764" w:rsidRPr="00593423">
        <w:rPr>
          <w:highlight w:val="cyan"/>
        </w:rPr>
        <w:t>submitted</w:t>
      </w:r>
      <w:r w:rsidR="00593423" w:rsidRPr="00593423">
        <w:rPr>
          <w:highlight w:val="cyan"/>
        </w:rPr>
        <w:t xml:space="preserve"> to</w:t>
      </w:r>
      <w:r w:rsidR="00C47764" w:rsidRPr="00593423">
        <w:rPr>
          <w:highlight w:val="cyan"/>
        </w:rPr>
        <w:t>/ratified</w:t>
      </w:r>
      <w:r w:rsidR="00593423" w:rsidRPr="00593423">
        <w:rPr>
          <w:highlight w:val="cyan"/>
        </w:rPr>
        <w:t xml:space="preserve"> </w:t>
      </w:r>
      <w:r w:rsidR="00B313E2" w:rsidRPr="00593423">
        <w:rPr>
          <w:highlight w:val="cyan"/>
        </w:rPr>
        <w:t>by</w:t>
      </w:r>
      <w:r w:rsidR="00593423">
        <w:t>&gt;</w:t>
      </w:r>
      <w:r w:rsidR="00B313E2" w:rsidRPr="00183E4D">
        <w:t xml:space="preserve"> the P</w:t>
      </w:r>
      <w:r w:rsidR="00C0767C">
        <w:t>ICO</w:t>
      </w:r>
      <w:r w:rsidR="00B313E2" w:rsidRPr="00183E4D">
        <w:t xml:space="preserve"> Advisory </w:t>
      </w:r>
      <w:proofErr w:type="spellStart"/>
      <w:r w:rsidR="00B313E2" w:rsidRPr="00183E4D">
        <w:t>SubCommittee</w:t>
      </w:r>
      <w:proofErr w:type="spellEnd"/>
      <w:r w:rsidR="00B313E2" w:rsidRPr="00183E4D">
        <w:t xml:space="preserve"> (PASC)</w:t>
      </w:r>
      <w:r w:rsidR="00C0767C">
        <w:t xml:space="preserve"> or the Medical Services Advisory Committee (MSAC) Executive</w:t>
      </w:r>
      <w:r w:rsidRPr="00183E4D">
        <w:t>.</w:t>
      </w:r>
      <w:proofErr w:type="gramEnd"/>
      <w:r w:rsidR="00B313E2" w:rsidRPr="00183E4D">
        <w:t xml:space="preserve"> </w:t>
      </w:r>
      <w:r w:rsidR="00B313E2" w:rsidRPr="00183E4D">
        <w:rPr>
          <w:vanish/>
          <w:color w:val="C00000"/>
        </w:rPr>
        <w:t>If deviations from</w:t>
      </w:r>
      <w:r w:rsidR="00593423">
        <w:rPr>
          <w:vanish/>
          <w:color w:val="C00000"/>
        </w:rPr>
        <w:t xml:space="preserve"> a ratified</w:t>
      </w:r>
      <w:r w:rsidR="00B313E2" w:rsidRPr="00183E4D">
        <w:rPr>
          <w:vanish/>
          <w:color w:val="C00000"/>
        </w:rPr>
        <w:t xml:space="preserve"> </w:t>
      </w:r>
      <w:r w:rsidR="00C0767C">
        <w:rPr>
          <w:vanish/>
          <w:color w:val="C00000"/>
        </w:rPr>
        <w:t xml:space="preserve">PICO Confirmation </w:t>
      </w:r>
      <w:r w:rsidR="00B313E2" w:rsidRPr="00183E4D">
        <w:rPr>
          <w:vanish/>
          <w:color w:val="C00000"/>
        </w:rPr>
        <w:t>have occurred, please state briefly what has changed and give reasons</w:t>
      </w:r>
      <w:r w:rsidR="00593423">
        <w:rPr>
          <w:vanish/>
          <w:color w:val="C00000"/>
        </w:rPr>
        <w:t xml:space="preserve"> for the change</w:t>
      </w:r>
      <w:r w:rsidR="00B313E2" w:rsidRPr="00183E4D">
        <w:rPr>
          <w:vanish/>
          <w:color w:val="C00000"/>
        </w:rPr>
        <w:t xml:space="preserve"> (including by referring to the relevant section in the main body of the report).</w:t>
      </w:r>
      <w:r w:rsidR="000A77C8">
        <w:rPr>
          <w:vanish/>
          <w:color w:val="C00000"/>
        </w:rPr>
        <w:t xml:space="preserve"> If the </w:t>
      </w:r>
      <w:r w:rsidR="00C0767C">
        <w:rPr>
          <w:vanish/>
          <w:color w:val="C00000"/>
        </w:rPr>
        <w:t>PICO Confirmation</w:t>
      </w:r>
      <w:r w:rsidR="000A77C8">
        <w:rPr>
          <w:vanish/>
          <w:color w:val="C00000"/>
        </w:rPr>
        <w:t xml:space="preserve"> was not </w:t>
      </w:r>
      <w:r w:rsidR="00C53B92">
        <w:rPr>
          <w:vanish/>
          <w:color w:val="C00000"/>
        </w:rPr>
        <w:t xml:space="preserve">submitted to or </w:t>
      </w:r>
      <w:r w:rsidR="000A77C8">
        <w:rPr>
          <w:vanish/>
          <w:color w:val="C00000"/>
        </w:rPr>
        <w:t>ratified by PASC</w:t>
      </w:r>
      <w:r w:rsidR="00E15BB1">
        <w:rPr>
          <w:vanish/>
          <w:color w:val="C00000"/>
        </w:rPr>
        <w:t xml:space="preserve"> or the MSAC Executive</w:t>
      </w:r>
      <w:r w:rsidR="000A77C8">
        <w:rPr>
          <w:vanish/>
          <w:color w:val="C00000"/>
        </w:rPr>
        <w:t>, please state this.</w:t>
      </w:r>
    </w:p>
    <w:p w:rsidR="008C7152" w:rsidRPr="00183E4D" w:rsidRDefault="008A6152" w:rsidP="002149FF">
      <w:pPr>
        <w:pStyle w:val="ESNumberedSectionHeading"/>
        <w:numPr>
          <w:ilvl w:val="0"/>
          <w:numId w:val="0"/>
        </w:numPr>
        <w:jc w:val="both"/>
      </w:pPr>
      <w:bookmarkStart w:id="43" w:name="_Toc395200742"/>
      <w:bookmarkStart w:id="44" w:name="_Toc445463411"/>
      <w:r w:rsidRPr="00183E4D">
        <w:t xml:space="preserve">Proposed </w:t>
      </w:r>
      <w:r w:rsidR="00630910" w:rsidRPr="00183E4D">
        <w:t>M</w:t>
      </w:r>
      <w:r w:rsidRPr="00183E4D">
        <w:t xml:space="preserve">edical </w:t>
      </w:r>
      <w:r w:rsidR="00630910" w:rsidRPr="00183E4D">
        <w:t>S</w:t>
      </w:r>
      <w:r w:rsidRPr="00183E4D">
        <w:t>ervice</w:t>
      </w:r>
      <w:bookmarkEnd w:id="43"/>
      <w:bookmarkEnd w:id="44"/>
    </w:p>
    <w:p w:rsidR="002E5149" w:rsidRPr="00183E4D" w:rsidRDefault="00491ADB" w:rsidP="00DF343F">
      <w:pPr>
        <w:jc w:val="both"/>
        <w:rPr>
          <w:vanish/>
          <w:color w:val="C00000"/>
        </w:rPr>
      </w:pPr>
      <w:bookmarkStart w:id="45" w:name="_Toc379118248"/>
      <w:bookmarkStart w:id="46" w:name="_Toc381796432"/>
      <w:r w:rsidRPr="00183E4D">
        <w:rPr>
          <w:vanish/>
          <w:color w:val="C00000"/>
        </w:rPr>
        <w:t>Describe the k</w:t>
      </w:r>
      <w:r w:rsidR="00613152" w:rsidRPr="00183E4D">
        <w:rPr>
          <w:vanish/>
          <w:color w:val="C00000"/>
        </w:rPr>
        <w:t xml:space="preserve">ey features of the </w:t>
      </w:r>
      <w:r w:rsidR="009830F5">
        <w:rPr>
          <w:vanish/>
          <w:color w:val="C00000"/>
        </w:rPr>
        <w:t>test and associated interventions</w:t>
      </w:r>
      <w:r w:rsidR="00B313E2" w:rsidRPr="00183E4D">
        <w:rPr>
          <w:vanish/>
          <w:color w:val="C00000"/>
        </w:rPr>
        <w:t>.</w:t>
      </w:r>
      <w:r w:rsidR="002E5149" w:rsidRPr="00183E4D">
        <w:rPr>
          <w:vanish/>
          <w:color w:val="C00000"/>
        </w:rPr>
        <w:t xml:space="preserve"> </w:t>
      </w:r>
    </w:p>
    <w:p w:rsidR="00613152" w:rsidRDefault="00E36391" w:rsidP="00DF343F">
      <w:pPr>
        <w:jc w:val="both"/>
        <w:rPr>
          <w:vanish/>
          <w:color w:val="C00000"/>
        </w:rPr>
      </w:pPr>
      <w:bookmarkStart w:id="47" w:name="_Toc379118249"/>
      <w:bookmarkStart w:id="48" w:name="_Toc381796433"/>
      <w:bookmarkEnd w:id="45"/>
      <w:bookmarkEnd w:id="46"/>
      <w:r w:rsidRPr="00183E4D">
        <w:rPr>
          <w:vanish/>
          <w:color w:val="C00000"/>
        </w:rPr>
        <w:t>Indicate whether</w:t>
      </w:r>
      <w:r w:rsidR="00613152" w:rsidRPr="00183E4D">
        <w:rPr>
          <w:vanish/>
          <w:color w:val="C00000"/>
        </w:rPr>
        <w:t xml:space="preserve"> the </w:t>
      </w:r>
      <w:r w:rsidR="009830F5">
        <w:rPr>
          <w:vanish/>
          <w:color w:val="C00000"/>
        </w:rPr>
        <w:t>test</w:t>
      </w:r>
      <w:r w:rsidR="00613152" w:rsidRPr="00183E4D">
        <w:rPr>
          <w:vanish/>
          <w:color w:val="C00000"/>
        </w:rPr>
        <w:t xml:space="preserve"> is currently </w:t>
      </w:r>
      <w:r w:rsidR="00593423">
        <w:rPr>
          <w:vanish/>
          <w:color w:val="C00000"/>
        </w:rPr>
        <w:t xml:space="preserve">funded or </w:t>
      </w:r>
      <w:r w:rsidR="00613152" w:rsidRPr="00183E4D">
        <w:rPr>
          <w:vanish/>
          <w:color w:val="C00000"/>
        </w:rPr>
        <w:t>reimbursed in private or public setting</w:t>
      </w:r>
      <w:r w:rsidRPr="00183E4D">
        <w:rPr>
          <w:vanish/>
          <w:color w:val="C00000"/>
        </w:rPr>
        <w:t xml:space="preserve"> </w:t>
      </w:r>
      <w:r w:rsidR="00491ADB" w:rsidRPr="00183E4D">
        <w:rPr>
          <w:vanish/>
          <w:color w:val="C00000"/>
        </w:rPr>
        <w:t xml:space="preserve">in Australia </w:t>
      </w:r>
      <w:r w:rsidRPr="00183E4D">
        <w:rPr>
          <w:vanish/>
          <w:color w:val="C00000"/>
        </w:rPr>
        <w:t xml:space="preserve">for the same or another </w:t>
      </w:r>
      <w:r w:rsidR="00491ADB" w:rsidRPr="00183E4D">
        <w:rPr>
          <w:vanish/>
          <w:color w:val="C00000"/>
        </w:rPr>
        <w:t xml:space="preserve">clinical </w:t>
      </w:r>
      <w:r w:rsidRPr="00183E4D">
        <w:rPr>
          <w:vanish/>
          <w:color w:val="C00000"/>
        </w:rPr>
        <w:t>indication</w:t>
      </w:r>
      <w:r w:rsidR="00613152" w:rsidRPr="00183E4D">
        <w:rPr>
          <w:vanish/>
          <w:color w:val="C00000"/>
        </w:rPr>
        <w:t xml:space="preserve">. </w:t>
      </w:r>
    </w:p>
    <w:p w:rsidR="00680EE9" w:rsidRPr="00183E4D" w:rsidRDefault="00680EE9" w:rsidP="00680EE9">
      <w:pPr>
        <w:pStyle w:val="ESNumberedSectionHeading"/>
        <w:numPr>
          <w:ilvl w:val="0"/>
          <w:numId w:val="0"/>
        </w:numPr>
        <w:jc w:val="both"/>
      </w:pPr>
      <w:bookmarkStart w:id="49" w:name="_Toc445463412"/>
      <w:r w:rsidRPr="00183E4D">
        <w:t>Proposal for Public Funding</w:t>
      </w:r>
      <w:bookmarkEnd w:id="49"/>
    </w:p>
    <w:p w:rsidR="00680EE9" w:rsidRPr="00183E4D" w:rsidRDefault="00680EE9" w:rsidP="00680EE9">
      <w:pPr>
        <w:jc w:val="both"/>
      </w:pPr>
      <w:r w:rsidRPr="00183E4D">
        <w:rPr>
          <w:vanish/>
          <w:color w:val="C00000"/>
        </w:rPr>
        <w:t xml:space="preserve">Provide MBS or other public funding descriptors in the table below. Use the proposed item descriptor as set out in the </w:t>
      </w:r>
      <w:r w:rsidR="00ED2C72">
        <w:rPr>
          <w:vanish/>
          <w:color w:val="C00000"/>
        </w:rPr>
        <w:t>PICO Confirmation</w:t>
      </w:r>
      <w:r w:rsidRPr="00183E4D">
        <w:rPr>
          <w:vanish/>
          <w:color w:val="C00000"/>
        </w:rPr>
        <w:t>. If the PASC process has not been used by the applicant, then please make this clear in the text prior to presenting the proposed MBS item descriptor in the format below.</w:t>
      </w:r>
    </w:p>
    <w:p w:rsidR="00680EE9" w:rsidRPr="00183E4D" w:rsidRDefault="00680EE9" w:rsidP="00680EE9">
      <w:pPr>
        <w:pStyle w:val="Caption"/>
        <w:tabs>
          <w:tab w:val="left" w:pos="1134"/>
        </w:tabs>
        <w:ind w:left="1134" w:hanging="1134"/>
        <w:jc w:val="both"/>
      </w:pPr>
      <w:bookmarkStart w:id="50" w:name="_Toc432677268"/>
      <w:r w:rsidRPr="00B9102E">
        <w:rPr>
          <w:highlight w:val="cyan"/>
        </w:rPr>
        <w:t xml:space="preserve">Table </w:t>
      </w:r>
      <w:r w:rsidRPr="00B9102E">
        <w:rPr>
          <w:highlight w:val="cyan"/>
        </w:rPr>
        <w:fldChar w:fldCharType="begin"/>
      </w:r>
      <w:r w:rsidRPr="00B9102E">
        <w:rPr>
          <w:highlight w:val="cyan"/>
        </w:rPr>
        <w:instrText xml:space="preserve"> SEQ Table \* ARABIC </w:instrText>
      </w:r>
      <w:r w:rsidRPr="00B9102E">
        <w:rPr>
          <w:highlight w:val="cyan"/>
        </w:rPr>
        <w:fldChar w:fldCharType="separate"/>
      </w:r>
      <w:r w:rsidR="00773903">
        <w:rPr>
          <w:noProof/>
          <w:highlight w:val="cyan"/>
        </w:rPr>
        <w:t>1</w:t>
      </w:r>
      <w:r w:rsidRPr="00B9102E">
        <w:rPr>
          <w:highlight w:val="cyan"/>
        </w:rPr>
        <w:fldChar w:fldCharType="end"/>
      </w:r>
      <w:r w:rsidRPr="00183E4D">
        <w:tab/>
        <w:t xml:space="preserve">Proposed </w:t>
      </w:r>
      <w:r w:rsidRPr="00183E4D">
        <w:rPr>
          <w:highlight w:val="cyan"/>
        </w:rPr>
        <w:t>MBS item</w:t>
      </w:r>
      <w:r w:rsidRPr="00183E4D">
        <w:t xml:space="preserve"> descriptor</w:t>
      </w:r>
      <w:bookmarkEnd w:id="50"/>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le 1 Proposed MBS item descriptor"/>
        <w:tblDescription w:val="This table provides a description of the wording of the item to be included in the Medicare Benefits Schedule for this technology."/>
      </w:tblPr>
      <w:tblGrid>
        <w:gridCol w:w="9111"/>
      </w:tblGrid>
      <w:tr w:rsidR="00680EE9" w:rsidRPr="00183E4D" w:rsidTr="008A3CBD">
        <w:tc>
          <w:tcPr>
            <w:tcW w:w="9111" w:type="dxa"/>
          </w:tcPr>
          <w:p w:rsidR="00680EE9" w:rsidRPr="00183E4D" w:rsidRDefault="00680EE9" w:rsidP="008A3CBD">
            <w:pPr>
              <w:pStyle w:val="TableText0"/>
              <w:jc w:val="both"/>
              <w:rPr>
                <w:szCs w:val="20"/>
              </w:rPr>
            </w:pPr>
            <w:r w:rsidRPr="00183E4D">
              <w:rPr>
                <w:szCs w:val="20"/>
              </w:rPr>
              <w:lastRenderedPageBreak/>
              <w:t xml:space="preserve">Category </w:t>
            </w:r>
            <w:r w:rsidRPr="00183E4D">
              <w:rPr>
                <w:szCs w:val="20"/>
                <w:highlight w:val="cyan"/>
              </w:rPr>
              <w:t>X</w:t>
            </w:r>
            <w:r w:rsidRPr="00183E4D">
              <w:rPr>
                <w:szCs w:val="20"/>
              </w:rPr>
              <w:t xml:space="preserve"> – </w:t>
            </w:r>
            <w:r w:rsidRPr="00183E4D">
              <w:rPr>
                <w:szCs w:val="20"/>
                <w:highlight w:val="cyan"/>
              </w:rPr>
              <w:t>XXXXXX</w:t>
            </w:r>
          </w:p>
        </w:tc>
      </w:tr>
      <w:tr w:rsidR="00680EE9" w:rsidRPr="00183E4D" w:rsidTr="008A3CBD">
        <w:tc>
          <w:tcPr>
            <w:tcW w:w="9111" w:type="dxa"/>
          </w:tcPr>
          <w:p w:rsidR="00680EE9" w:rsidRPr="00183E4D" w:rsidRDefault="00680EE9" w:rsidP="008A3CBD">
            <w:pPr>
              <w:pStyle w:val="TableText0"/>
              <w:numPr>
                <w:ilvl w:val="0"/>
                <w:numId w:val="4"/>
              </w:numPr>
              <w:jc w:val="both"/>
              <w:rPr>
                <w:szCs w:val="20"/>
              </w:rPr>
            </w:pPr>
          </w:p>
        </w:tc>
      </w:tr>
      <w:tr w:rsidR="00680EE9" w:rsidRPr="00183E4D" w:rsidTr="008A3CBD">
        <w:tc>
          <w:tcPr>
            <w:tcW w:w="9111" w:type="dxa"/>
          </w:tcPr>
          <w:p w:rsidR="00680EE9" w:rsidRPr="00183E4D" w:rsidRDefault="00680EE9" w:rsidP="008A3CBD">
            <w:pPr>
              <w:pStyle w:val="TableText0"/>
              <w:jc w:val="both"/>
              <w:rPr>
                <w:szCs w:val="20"/>
              </w:rPr>
            </w:pPr>
          </w:p>
        </w:tc>
      </w:tr>
    </w:tbl>
    <w:p w:rsidR="00680EE9" w:rsidRDefault="00680EE9" w:rsidP="00DF343F">
      <w:pPr>
        <w:jc w:val="both"/>
        <w:rPr>
          <w:vanish/>
          <w:color w:val="C00000"/>
        </w:rPr>
      </w:pPr>
    </w:p>
    <w:p w:rsidR="00E15BB1" w:rsidRPr="00680EE9" w:rsidRDefault="00E15BB1" w:rsidP="00680EE9">
      <w:pPr>
        <w:pStyle w:val="ESNumberedSectionHeading"/>
        <w:numPr>
          <w:ilvl w:val="0"/>
          <w:numId w:val="0"/>
        </w:numPr>
        <w:jc w:val="both"/>
      </w:pPr>
      <w:bookmarkStart w:id="51" w:name="_Toc445463413"/>
      <w:r w:rsidRPr="00680EE9">
        <w:t>Population</w:t>
      </w:r>
      <w:bookmarkEnd w:id="51"/>
    </w:p>
    <w:p w:rsidR="00680EE9" w:rsidRPr="005238A4" w:rsidRDefault="00680EE9" w:rsidP="003671CE">
      <w:pPr>
        <w:rPr>
          <w:vanish/>
          <w:color w:val="C00000"/>
        </w:rPr>
      </w:pPr>
      <w:r w:rsidRPr="005238A4">
        <w:rPr>
          <w:vanish/>
          <w:color w:val="C00000"/>
        </w:rPr>
        <w:t>Briefly describe the population in whom it is proposed the test should be used</w:t>
      </w:r>
      <w:r w:rsidR="003671CE">
        <w:rPr>
          <w:vanish/>
          <w:color w:val="C00000"/>
        </w:rPr>
        <w:t>, and a summary of the frequency (prevalence and/or incidence) of the population or disease in question</w:t>
      </w:r>
      <w:r w:rsidRPr="005238A4">
        <w:rPr>
          <w:vanish/>
          <w:color w:val="C00000"/>
        </w:rPr>
        <w:t>.</w:t>
      </w:r>
    </w:p>
    <w:p w:rsidR="00753141" w:rsidRPr="00183E4D" w:rsidRDefault="005602D3" w:rsidP="002149FF">
      <w:pPr>
        <w:pStyle w:val="ESNumberedSectionHeading"/>
        <w:numPr>
          <w:ilvl w:val="0"/>
          <w:numId w:val="0"/>
        </w:numPr>
        <w:jc w:val="both"/>
      </w:pPr>
      <w:bookmarkStart w:id="52" w:name="_Toc395200744"/>
      <w:bookmarkStart w:id="53" w:name="_Toc445463414"/>
      <w:r w:rsidRPr="00183E4D">
        <w:t xml:space="preserve">Comparator </w:t>
      </w:r>
      <w:r w:rsidR="00630910" w:rsidRPr="00183E4D">
        <w:t>D</w:t>
      </w:r>
      <w:r w:rsidRPr="00183E4D">
        <w:t>etail</w:t>
      </w:r>
      <w:r w:rsidR="00753141" w:rsidRPr="00183E4D">
        <w:t>s</w:t>
      </w:r>
      <w:bookmarkEnd w:id="52"/>
      <w:bookmarkEnd w:id="53"/>
      <w:r w:rsidRPr="00183E4D">
        <w:t xml:space="preserve"> </w:t>
      </w:r>
    </w:p>
    <w:p w:rsidR="00753141" w:rsidRDefault="00753141" w:rsidP="00DF343F">
      <w:pPr>
        <w:jc w:val="both"/>
        <w:rPr>
          <w:vanish/>
          <w:color w:val="C00000"/>
        </w:rPr>
      </w:pPr>
      <w:r w:rsidRPr="00183E4D">
        <w:rPr>
          <w:vanish/>
          <w:color w:val="C00000"/>
        </w:rPr>
        <w:t>Brief</w:t>
      </w:r>
      <w:r w:rsidR="00491ADB" w:rsidRPr="00183E4D">
        <w:rPr>
          <w:vanish/>
          <w:color w:val="C00000"/>
        </w:rPr>
        <w:t xml:space="preserve">ly </w:t>
      </w:r>
      <w:r w:rsidRPr="00183E4D">
        <w:rPr>
          <w:vanish/>
          <w:color w:val="C00000"/>
        </w:rPr>
        <w:t>descri</w:t>
      </w:r>
      <w:r w:rsidR="00491ADB" w:rsidRPr="00183E4D">
        <w:rPr>
          <w:vanish/>
          <w:color w:val="C00000"/>
        </w:rPr>
        <w:t>be</w:t>
      </w:r>
      <w:r w:rsidRPr="00183E4D">
        <w:rPr>
          <w:vanish/>
          <w:color w:val="C00000"/>
        </w:rPr>
        <w:t xml:space="preserve"> </w:t>
      </w:r>
      <w:r w:rsidR="002E5149" w:rsidRPr="00183E4D">
        <w:rPr>
          <w:vanish/>
          <w:color w:val="C00000"/>
        </w:rPr>
        <w:t xml:space="preserve">the main comparator(s) </w:t>
      </w:r>
      <w:r w:rsidR="00491ADB" w:rsidRPr="00183E4D">
        <w:rPr>
          <w:vanish/>
          <w:color w:val="C00000"/>
        </w:rPr>
        <w:t>that was agreed</w:t>
      </w:r>
      <w:r w:rsidR="002E5149" w:rsidRPr="00183E4D">
        <w:rPr>
          <w:vanish/>
          <w:color w:val="C00000"/>
        </w:rPr>
        <w:t xml:space="preserve"> in the </w:t>
      </w:r>
      <w:r w:rsidR="00ED2C72">
        <w:rPr>
          <w:vanish/>
          <w:color w:val="C00000"/>
        </w:rPr>
        <w:t>PICO Confirmation</w:t>
      </w:r>
      <w:r w:rsidR="002E5149" w:rsidRPr="00183E4D">
        <w:rPr>
          <w:vanish/>
          <w:color w:val="C00000"/>
        </w:rPr>
        <w:t xml:space="preserve">. If there are any additional comparator(s) to those in the agreed </w:t>
      </w:r>
      <w:r w:rsidR="00ED2C72">
        <w:rPr>
          <w:vanish/>
          <w:color w:val="C00000"/>
        </w:rPr>
        <w:t>PICO Confirmation</w:t>
      </w:r>
      <w:r w:rsidR="002E5149" w:rsidRPr="00183E4D">
        <w:rPr>
          <w:vanish/>
          <w:color w:val="C00000"/>
        </w:rPr>
        <w:t xml:space="preserve">, </w:t>
      </w:r>
      <w:r w:rsidR="00FB43E8" w:rsidRPr="00183E4D">
        <w:rPr>
          <w:vanish/>
          <w:color w:val="C00000"/>
        </w:rPr>
        <w:t xml:space="preserve">please </w:t>
      </w:r>
      <w:r w:rsidR="002E5149" w:rsidRPr="00183E4D">
        <w:rPr>
          <w:vanish/>
          <w:color w:val="C00000"/>
        </w:rPr>
        <w:t>justify their selection</w:t>
      </w:r>
      <w:r w:rsidRPr="00183E4D">
        <w:rPr>
          <w:vanish/>
          <w:color w:val="C00000"/>
        </w:rPr>
        <w:t xml:space="preserve">. </w:t>
      </w:r>
    </w:p>
    <w:p w:rsidR="001A56B0" w:rsidRPr="00183E4D" w:rsidRDefault="001A56B0" w:rsidP="00DF343F">
      <w:pPr>
        <w:jc w:val="both"/>
      </w:pPr>
      <w:r>
        <w:rPr>
          <w:vanish/>
          <w:color w:val="C00000"/>
        </w:rPr>
        <w:t>Briefly describe the reference standard(s) or evidentiary standard used to dete</w:t>
      </w:r>
      <w:r w:rsidR="00A833AF">
        <w:rPr>
          <w:vanish/>
          <w:color w:val="C00000"/>
        </w:rPr>
        <w:t xml:space="preserve">rmine the accuracy of the test </w:t>
      </w:r>
      <w:r>
        <w:rPr>
          <w:vanish/>
          <w:color w:val="C00000"/>
        </w:rPr>
        <w:t xml:space="preserve">if a linked evidence approach has been used. </w:t>
      </w:r>
    </w:p>
    <w:p w:rsidR="008C7152" w:rsidRPr="00183E4D" w:rsidRDefault="00145631" w:rsidP="002149FF">
      <w:pPr>
        <w:pStyle w:val="ESNumberedSectionHeading"/>
        <w:numPr>
          <w:ilvl w:val="0"/>
          <w:numId w:val="0"/>
        </w:numPr>
        <w:jc w:val="both"/>
      </w:pPr>
      <w:bookmarkStart w:id="54" w:name="_Toc445463415"/>
      <w:bookmarkEnd w:id="47"/>
      <w:bookmarkEnd w:id="48"/>
      <w:r>
        <w:t>Clinical management algorithm</w:t>
      </w:r>
      <w:r w:rsidR="0042187F">
        <w:t>(s)</w:t>
      </w:r>
      <w:bookmarkEnd w:id="54"/>
    </w:p>
    <w:p w:rsidR="00613152" w:rsidRPr="00183E4D" w:rsidRDefault="00613152" w:rsidP="00DF343F">
      <w:pPr>
        <w:jc w:val="both"/>
      </w:pPr>
      <w:r w:rsidRPr="00183E4D">
        <w:rPr>
          <w:vanish/>
          <w:color w:val="C00000"/>
        </w:rPr>
        <w:t>Brief</w:t>
      </w:r>
      <w:r w:rsidR="00FB43E8" w:rsidRPr="00183E4D">
        <w:rPr>
          <w:vanish/>
          <w:color w:val="C00000"/>
        </w:rPr>
        <w:t xml:space="preserve">ly </w:t>
      </w:r>
      <w:r w:rsidRPr="00183E4D">
        <w:rPr>
          <w:vanish/>
          <w:color w:val="C00000"/>
        </w:rPr>
        <w:t>descri</w:t>
      </w:r>
      <w:r w:rsidR="00FB43E8" w:rsidRPr="00183E4D">
        <w:rPr>
          <w:vanish/>
          <w:color w:val="C00000"/>
        </w:rPr>
        <w:t>be</w:t>
      </w:r>
      <w:r w:rsidRPr="00183E4D">
        <w:rPr>
          <w:vanish/>
          <w:color w:val="C00000"/>
        </w:rPr>
        <w:t xml:space="preserve"> how the </w:t>
      </w:r>
      <w:r w:rsidR="0071212A">
        <w:rPr>
          <w:vanish/>
          <w:color w:val="C00000"/>
        </w:rPr>
        <w:t>test</w:t>
      </w:r>
      <w:r w:rsidRPr="00183E4D">
        <w:rPr>
          <w:vanish/>
          <w:color w:val="C00000"/>
        </w:rPr>
        <w:t xml:space="preserve"> fits in the overall management of the condition</w:t>
      </w:r>
      <w:r w:rsidR="002E5149" w:rsidRPr="00183E4D">
        <w:rPr>
          <w:vanish/>
          <w:color w:val="C00000"/>
        </w:rPr>
        <w:t xml:space="preserve"> and why it is needed</w:t>
      </w:r>
      <w:r w:rsidR="00246BCE" w:rsidRPr="00183E4D">
        <w:rPr>
          <w:vanish/>
          <w:color w:val="C00000"/>
        </w:rPr>
        <w:t>.</w:t>
      </w:r>
      <w:r w:rsidR="002E5149" w:rsidRPr="00183E4D">
        <w:rPr>
          <w:vanish/>
          <w:color w:val="C00000"/>
        </w:rPr>
        <w:t xml:space="preserve"> You might like to refer to the location of the clinical management algorithms in the main body of the report.</w:t>
      </w:r>
    </w:p>
    <w:p w:rsidR="00FB6A8A" w:rsidRPr="00183E4D" w:rsidRDefault="00630910" w:rsidP="002149FF">
      <w:pPr>
        <w:pStyle w:val="ESNumberedSectionHeading"/>
        <w:numPr>
          <w:ilvl w:val="0"/>
          <w:numId w:val="0"/>
        </w:numPr>
        <w:jc w:val="both"/>
      </w:pPr>
      <w:bookmarkStart w:id="55" w:name="_Toc395200746"/>
      <w:bookmarkStart w:id="56" w:name="_Toc445463416"/>
      <w:bookmarkStart w:id="57" w:name="_Toc379118058"/>
      <w:bookmarkStart w:id="58" w:name="_Toc379118250"/>
      <w:bookmarkStart w:id="59" w:name="_Toc381796434"/>
      <w:r w:rsidRPr="00183E4D">
        <w:t>Key Differences in the D</w:t>
      </w:r>
      <w:r w:rsidR="00FB6A8A" w:rsidRPr="00183E4D">
        <w:t xml:space="preserve">elivery of the </w:t>
      </w:r>
      <w:r w:rsidRPr="00183E4D">
        <w:t>Proposed Medical Service and the Main C</w:t>
      </w:r>
      <w:r w:rsidR="00FB6A8A" w:rsidRPr="00183E4D">
        <w:t>omparator</w:t>
      </w:r>
      <w:bookmarkEnd w:id="55"/>
      <w:bookmarkEnd w:id="56"/>
      <w:r w:rsidR="00FB6A8A" w:rsidRPr="00183E4D">
        <w:t xml:space="preserve"> </w:t>
      </w:r>
    </w:p>
    <w:p w:rsidR="00FB6A8A" w:rsidRPr="00183E4D" w:rsidRDefault="00FB6A8A" w:rsidP="00DF343F">
      <w:pPr>
        <w:jc w:val="both"/>
      </w:pPr>
      <w:r w:rsidRPr="00183E4D">
        <w:rPr>
          <w:vanish/>
          <w:color w:val="C00000"/>
        </w:rPr>
        <w:t>Brief</w:t>
      </w:r>
      <w:r w:rsidR="00FB43E8" w:rsidRPr="00183E4D">
        <w:rPr>
          <w:vanish/>
          <w:color w:val="C00000"/>
        </w:rPr>
        <w:t>ly</w:t>
      </w:r>
      <w:r w:rsidRPr="00183E4D">
        <w:rPr>
          <w:vanish/>
          <w:color w:val="C00000"/>
        </w:rPr>
        <w:t xml:space="preserve"> descri</w:t>
      </w:r>
      <w:r w:rsidR="00FB43E8" w:rsidRPr="00183E4D">
        <w:rPr>
          <w:vanish/>
          <w:color w:val="C00000"/>
        </w:rPr>
        <w:t>be any</w:t>
      </w:r>
      <w:r w:rsidRPr="00183E4D">
        <w:rPr>
          <w:vanish/>
          <w:color w:val="C00000"/>
        </w:rPr>
        <w:t xml:space="preserve"> differences in the delivery/organisation of care </w:t>
      </w:r>
      <w:r w:rsidR="00593423">
        <w:rPr>
          <w:vanish/>
          <w:color w:val="C00000"/>
        </w:rPr>
        <w:t>associated with</w:t>
      </w:r>
      <w:r w:rsidRPr="00183E4D">
        <w:rPr>
          <w:vanish/>
          <w:color w:val="C00000"/>
        </w:rPr>
        <w:t xml:space="preserve"> the </w:t>
      </w:r>
      <w:r w:rsidR="0071212A">
        <w:rPr>
          <w:vanish/>
          <w:color w:val="C00000"/>
        </w:rPr>
        <w:t>test</w:t>
      </w:r>
      <w:r w:rsidR="009830F5">
        <w:rPr>
          <w:vanish/>
          <w:color w:val="C00000"/>
        </w:rPr>
        <w:t>, associated interventions,</w:t>
      </w:r>
      <w:r w:rsidRPr="00183E4D">
        <w:rPr>
          <w:vanish/>
          <w:color w:val="C00000"/>
        </w:rPr>
        <w:t xml:space="preserve"> and </w:t>
      </w:r>
      <w:r w:rsidR="00593423">
        <w:rPr>
          <w:vanish/>
          <w:color w:val="C00000"/>
        </w:rPr>
        <w:t xml:space="preserve">the </w:t>
      </w:r>
      <w:r w:rsidRPr="00183E4D">
        <w:rPr>
          <w:vanish/>
          <w:color w:val="C00000"/>
        </w:rPr>
        <w:t xml:space="preserve">main comparator. </w:t>
      </w:r>
    </w:p>
    <w:p w:rsidR="002440A5" w:rsidRPr="00183E4D" w:rsidRDefault="00630910" w:rsidP="002149FF">
      <w:pPr>
        <w:pStyle w:val="ESNumberedSectionHeading"/>
        <w:numPr>
          <w:ilvl w:val="0"/>
          <w:numId w:val="0"/>
        </w:numPr>
        <w:jc w:val="both"/>
      </w:pPr>
      <w:bookmarkStart w:id="60" w:name="_Toc395200747"/>
      <w:bookmarkStart w:id="61" w:name="_Toc445463417"/>
      <w:r w:rsidRPr="00183E4D">
        <w:t>Clinical C</w:t>
      </w:r>
      <w:r w:rsidR="002440A5" w:rsidRPr="00183E4D">
        <w:t>laim</w:t>
      </w:r>
      <w:bookmarkEnd w:id="60"/>
      <w:bookmarkEnd w:id="61"/>
    </w:p>
    <w:p w:rsidR="002B3E7D" w:rsidRPr="005238A4" w:rsidRDefault="00C96FE9" w:rsidP="005238A4">
      <w:pPr>
        <w:rPr>
          <w:vanish/>
          <w:color w:val="C00000"/>
        </w:rPr>
      </w:pPr>
      <w:r w:rsidRPr="005238A4">
        <w:rPr>
          <w:vanish/>
          <w:color w:val="C00000"/>
        </w:rPr>
        <w:t xml:space="preserve">Provide information about the clinical claim with respect to the proposed </w:t>
      </w:r>
      <w:r w:rsidR="00A743EB" w:rsidRPr="005238A4">
        <w:rPr>
          <w:vanish/>
          <w:color w:val="C00000"/>
        </w:rPr>
        <w:t>investigative test</w:t>
      </w:r>
      <w:r w:rsidRPr="005238A4">
        <w:rPr>
          <w:vanish/>
          <w:color w:val="C00000"/>
        </w:rPr>
        <w:t xml:space="preserve">, as set out in the </w:t>
      </w:r>
      <w:r w:rsidR="00D52A25" w:rsidRPr="005238A4">
        <w:rPr>
          <w:vanish/>
          <w:color w:val="C00000"/>
        </w:rPr>
        <w:t>P</w:t>
      </w:r>
      <w:r w:rsidR="004257D3">
        <w:rPr>
          <w:vanish/>
          <w:color w:val="C00000"/>
        </w:rPr>
        <w:t>ICO Confirmation</w:t>
      </w:r>
      <w:r w:rsidRPr="005238A4">
        <w:rPr>
          <w:vanish/>
          <w:color w:val="C00000"/>
        </w:rPr>
        <w:t>.</w:t>
      </w:r>
      <w:r w:rsidR="00FB43E8" w:rsidRPr="005238A4">
        <w:rPr>
          <w:vanish/>
          <w:color w:val="C00000"/>
        </w:rPr>
        <w:t xml:space="preserve"> If the applicant has not utilised the PASC process to state the clinical claim, please mention this here</w:t>
      </w:r>
      <w:r w:rsidR="006963D0" w:rsidRPr="005238A4">
        <w:rPr>
          <w:vanish/>
          <w:color w:val="C00000"/>
        </w:rPr>
        <w:t xml:space="preserve"> and </w:t>
      </w:r>
      <w:r w:rsidR="000E455E" w:rsidRPr="005238A4">
        <w:rPr>
          <w:vanish/>
          <w:color w:val="C00000"/>
        </w:rPr>
        <w:t>refer to the assessment of the clinical claim in B.8 below</w:t>
      </w:r>
      <w:r w:rsidR="00FB43E8" w:rsidRPr="005238A4">
        <w:rPr>
          <w:vanish/>
          <w:color w:val="C00000"/>
        </w:rPr>
        <w:t>.</w:t>
      </w:r>
    </w:p>
    <w:p w:rsidR="00C96FE9" w:rsidRPr="00183E4D" w:rsidRDefault="00630910" w:rsidP="00612283">
      <w:pPr>
        <w:pStyle w:val="Heading3"/>
        <w:jc w:val="both"/>
      </w:pPr>
      <w:bookmarkStart w:id="62" w:name="_Toc395200748"/>
      <w:bookmarkStart w:id="63" w:name="_Toc445463418"/>
      <w:r w:rsidRPr="00183E4D">
        <w:rPr>
          <w:rStyle w:val="Heading3Char"/>
          <w:b/>
          <w:smallCaps/>
        </w:rPr>
        <w:t>Approach T</w:t>
      </w:r>
      <w:r w:rsidR="00AE1CBE" w:rsidRPr="00183E4D">
        <w:t xml:space="preserve">aken to the </w:t>
      </w:r>
      <w:r w:rsidRPr="00183E4D">
        <w:rPr>
          <w:rStyle w:val="Heading3Char"/>
          <w:b/>
          <w:smallCaps/>
        </w:rPr>
        <w:t>E</w:t>
      </w:r>
      <w:r w:rsidR="00AE1CBE" w:rsidRPr="00183E4D">
        <w:t xml:space="preserve">vidence </w:t>
      </w:r>
      <w:r w:rsidRPr="00183E4D">
        <w:rPr>
          <w:rStyle w:val="Heading3Char"/>
          <w:b/>
          <w:smallCaps/>
        </w:rPr>
        <w:t>A</w:t>
      </w:r>
      <w:r w:rsidR="00AE1CBE" w:rsidRPr="00183E4D">
        <w:t>ssessment</w:t>
      </w:r>
      <w:bookmarkEnd w:id="62"/>
      <w:bookmarkEnd w:id="63"/>
    </w:p>
    <w:p w:rsidR="00F5251C" w:rsidRPr="00183E4D" w:rsidRDefault="00AE1CBE" w:rsidP="00DF343F">
      <w:pPr>
        <w:jc w:val="both"/>
      </w:pPr>
      <w:r w:rsidRPr="00183E4D">
        <w:t>A systematic review of published &lt;and unpublished&gt; literature was undertaken.</w:t>
      </w:r>
    </w:p>
    <w:p w:rsidR="00AE1CBE" w:rsidRDefault="00AE1CBE" w:rsidP="00DF343F">
      <w:pPr>
        <w:jc w:val="both"/>
        <w:rPr>
          <w:vanish/>
          <w:color w:val="C00000"/>
        </w:rPr>
      </w:pPr>
      <w:r w:rsidRPr="00183E4D">
        <w:rPr>
          <w:vanish/>
          <w:color w:val="C00000"/>
        </w:rPr>
        <w:t>Summarise databases searched and/or time period, key study selection criteria</w:t>
      </w:r>
      <w:r w:rsidR="00D3753A" w:rsidRPr="00183E4D">
        <w:rPr>
          <w:vanish/>
          <w:color w:val="C00000"/>
        </w:rPr>
        <w:t xml:space="preserve"> (PICO)</w:t>
      </w:r>
      <w:r w:rsidR="006963D0">
        <w:rPr>
          <w:vanish/>
          <w:color w:val="C00000"/>
        </w:rPr>
        <w:t>,</w:t>
      </w:r>
      <w:r w:rsidRPr="00183E4D">
        <w:rPr>
          <w:vanish/>
          <w:color w:val="C00000"/>
        </w:rPr>
        <w:t xml:space="preserve"> methods for selecting studies and critical appraisal methods.</w:t>
      </w:r>
      <w:r w:rsidR="004D2445">
        <w:rPr>
          <w:vanish/>
          <w:color w:val="C00000"/>
        </w:rPr>
        <w:t xml:space="preserve"> </w:t>
      </w:r>
    </w:p>
    <w:p w:rsidR="00B9699C" w:rsidRPr="005F65DD" w:rsidRDefault="00B34732" w:rsidP="00DF343F">
      <w:pPr>
        <w:jc w:val="both"/>
        <w:rPr>
          <w:vanish/>
          <w:color w:val="C00000"/>
        </w:rPr>
      </w:pPr>
      <w:r>
        <w:rPr>
          <w:vanish/>
          <w:color w:val="C00000"/>
        </w:rPr>
        <w:t>I</w:t>
      </w:r>
      <w:r w:rsidR="00A33CA1">
        <w:rPr>
          <w:vanish/>
          <w:color w:val="C00000"/>
        </w:rPr>
        <w:t>dentify whether direct evidence has been used</w:t>
      </w:r>
      <w:r w:rsidR="00E763F8">
        <w:rPr>
          <w:vanish/>
          <w:color w:val="C00000"/>
        </w:rPr>
        <w:t xml:space="preserve">; whether this has been supplemented by linked evidence; or whether a linked evidence approach alone is used. </w:t>
      </w:r>
    </w:p>
    <w:p w:rsidR="008C7152" w:rsidRPr="00183E4D" w:rsidRDefault="00630910" w:rsidP="00DF343F">
      <w:pPr>
        <w:pStyle w:val="Heading3"/>
        <w:jc w:val="both"/>
      </w:pPr>
      <w:bookmarkStart w:id="64" w:name="_Toc395200749"/>
      <w:bookmarkStart w:id="65" w:name="_Toc445463419"/>
      <w:r w:rsidRPr="00183E4D">
        <w:rPr>
          <w:rStyle w:val="Heading3Char"/>
          <w:b/>
          <w:smallCaps/>
        </w:rPr>
        <w:t>Characteristics of the Evidence B</w:t>
      </w:r>
      <w:r w:rsidR="00A36EB9" w:rsidRPr="00183E4D">
        <w:rPr>
          <w:rStyle w:val="Heading3Char"/>
          <w:b/>
          <w:smallCaps/>
        </w:rPr>
        <w:t>ase</w:t>
      </w:r>
      <w:bookmarkEnd w:id="57"/>
      <w:bookmarkEnd w:id="58"/>
      <w:bookmarkEnd w:id="59"/>
      <w:bookmarkEnd w:id="64"/>
      <w:bookmarkEnd w:id="65"/>
    </w:p>
    <w:p w:rsidR="00A36EB9" w:rsidRPr="002B3E7D" w:rsidRDefault="00E30313" w:rsidP="002B3E7D">
      <w:pPr>
        <w:jc w:val="both"/>
        <w:rPr>
          <w:b/>
          <w:smallCaps/>
          <w:vanish/>
          <w:color w:val="C00000"/>
        </w:rPr>
      </w:pPr>
      <w:r w:rsidRPr="002B3E7D">
        <w:rPr>
          <w:vanish/>
          <w:color w:val="C00000"/>
        </w:rPr>
        <w:t>Describe the number of studies identified, and the quality of them</w:t>
      </w:r>
      <w:r w:rsidR="006D5B30" w:rsidRPr="002B3E7D">
        <w:rPr>
          <w:vanish/>
          <w:color w:val="C00000"/>
        </w:rPr>
        <w:t xml:space="preserve">. Identify any serious issues with the studies (design/population/risk of bias/ relevance of outcome measures, gaps in linked evidence etc) and provide a link to where the information on characteristics can be found in the main document. </w:t>
      </w:r>
    </w:p>
    <w:p w:rsidR="00C5525F" w:rsidRDefault="006D012A" w:rsidP="002B3E7D">
      <w:pPr>
        <w:rPr>
          <w:vanish/>
          <w:color w:val="C00000"/>
        </w:rPr>
      </w:pPr>
      <w:r w:rsidRPr="002B3E7D">
        <w:rPr>
          <w:vanish/>
          <w:color w:val="C00000"/>
        </w:rPr>
        <w:t xml:space="preserve">&lt;Provide key characteristics </w:t>
      </w:r>
      <w:r w:rsidR="00C64681" w:rsidRPr="002B3E7D">
        <w:rPr>
          <w:vanish/>
          <w:color w:val="C00000"/>
        </w:rPr>
        <w:t xml:space="preserve">of </w:t>
      </w:r>
      <w:r w:rsidRPr="002B3E7D">
        <w:rPr>
          <w:vanish/>
          <w:color w:val="C00000"/>
        </w:rPr>
        <w:t>linked evidence studies if applicable</w:t>
      </w:r>
      <w:r w:rsidR="00472769" w:rsidRPr="002B3E7D">
        <w:rPr>
          <w:vanish/>
          <w:color w:val="C00000"/>
        </w:rPr>
        <w:t>, such as number of comparative studies, suitability of the reference standard etc.</w:t>
      </w:r>
      <w:r w:rsidR="00C64681" w:rsidRPr="002B3E7D">
        <w:rPr>
          <w:vanish/>
          <w:color w:val="C00000"/>
        </w:rPr>
        <w:t xml:space="preserve"> Tabulate if appropriate.</w:t>
      </w:r>
      <w:r w:rsidR="00472769" w:rsidRPr="002B3E7D">
        <w:rPr>
          <w:vanish/>
          <w:color w:val="C00000"/>
        </w:rPr>
        <w:t>&gt;</w:t>
      </w:r>
    </w:p>
    <w:p w:rsidR="00C5525F" w:rsidRPr="00183E4D" w:rsidRDefault="00C5525F" w:rsidP="00C5525F">
      <w:pPr>
        <w:pStyle w:val="Caption"/>
        <w:keepNext/>
        <w:rPr>
          <w:snapToGrid w:val="0"/>
          <w:lang w:eastAsia="en-US"/>
        </w:rPr>
      </w:pPr>
      <w:bookmarkStart w:id="66" w:name="_Toc432677269"/>
      <w:r w:rsidRPr="00A93469">
        <w:rPr>
          <w:highlight w:val="cyan"/>
        </w:rPr>
        <w:t xml:space="preserve">Table </w:t>
      </w:r>
      <w:r w:rsidRPr="00A93469">
        <w:rPr>
          <w:highlight w:val="cyan"/>
        </w:rPr>
        <w:fldChar w:fldCharType="begin"/>
      </w:r>
      <w:r w:rsidRPr="00A93469">
        <w:rPr>
          <w:highlight w:val="cyan"/>
        </w:rPr>
        <w:instrText xml:space="preserve"> SEQ Table \* ARABIC </w:instrText>
      </w:r>
      <w:r w:rsidRPr="00A93469">
        <w:rPr>
          <w:highlight w:val="cyan"/>
        </w:rPr>
        <w:fldChar w:fldCharType="separate"/>
      </w:r>
      <w:r w:rsidR="00773903">
        <w:rPr>
          <w:noProof/>
          <w:highlight w:val="cyan"/>
        </w:rPr>
        <w:t>2</w:t>
      </w:r>
      <w:r w:rsidRPr="00A93469">
        <w:rPr>
          <w:highlight w:val="cyan"/>
        </w:rPr>
        <w:fldChar w:fldCharType="end"/>
      </w:r>
      <w:r w:rsidRPr="00183E4D">
        <w:tab/>
      </w:r>
      <w:r>
        <w:tab/>
      </w:r>
      <w:r w:rsidRPr="00183E4D">
        <w:rPr>
          <w:snapToGrid w:val="0"/>
          <w:lang w:eastAsia="en-US"/>
        </w:rPr>
        <w:t xml:space="preserve">Key features of the included </w:t>
      </w:r>
      <w:r>
        <w:rPr>
          <w:snapToGrid w:val="0"/>
          <w:lang w:eastAsia="en-US"/>
        </w:rPr>
        <w:t>linked evidence</w:t>
      </w:r>
      <w:bookmarkEnd w:id="66"/>
      <w:r>
        <w:rPr>
          <w:snapToGrid w:val="0"/>
          <w:lang w:eastAsia="en-US"/>
        </w:rPr>
        <w:t xml:space="preserve"> </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2 Key features of the included evidence comparing intervention with comparator"/>
        <w:tblDescription w:val="This table provides a summary of the key features of each study included in the evidence base - including the study authors, sample size, study design and duration, risk of bias in the results, patient population characteristics, key outcomes measured, and whether the results were used in the economic evaluation in the report."/>
      </w:tblPr>
      <w:tblGrid>
        <w:gridCol w:w="2014"/>
        <w:gridCol w:w="4250"/>
        <w:gridCol w:w="2791"/>
      </w:tblGrid>
      <w:tr w:rsidR="00C5525F" w:rsidRPr="00183E4D" w:rsidTr="00C5525F">
        <w:tc>
          <w:tcPr>
            <w:tcW w:w="1112" w:type="pct"/>
            <w:shd w:val="clear" w:color="auto" w:fill="auto"/>
            <w:vAlign w:val="center"/>
          </w:tcPr>
          <w:p w:rsidR="00C5525F" w:rsidRPr="00183E4D" w:rsidRDefault="00C5525F" w:rsidP="007A49EE">
            <w:pPr>
              <w:pStyle w:val="TableHeading"/>
              <w:rPr>
                <w:snapToGrid w:val="0"/>
                <w:lang w:eastAsia="en-US"/>
              </w:rPr>
            </w:pPr>
            <w:r>
              <w:rPr>
                <w:snapToGrid w:val="0"/>
                <w:lang w:eastAsia="en-US"/>
              </w:rPr>
              <w:t>Type of evidence</w:t>
            </w:r>
          </w:p>
        </w:tc>
        <w:tc>
          <w:tcPr>
            <w:tcW w:w="2347" w:type="pct"/>
            <w:shd w:val="clear" w:color="auto" w:fill="auto"/>
            <w:vAlign w:val="center"/>
          </w:tcPr>
          <w:p w:rsidR="00C5525F" w:rsidRPr="00183E4D" w:rsidRDefault="00C5525F" w:rsidP="007A49EE">
            <w:pPr>
              <w:pStyle w:val="TableHeading"/>
              <w:jc w:val="center"/>
              <w:rPr>
                <w:snapToGrid w:val="0"/>
                <w:lang w:eastAsia="en-US"/>
              </w:rPr>
            </w:pPr>
            <w:r>
              <w:rPr>
                <w:snapToGrid w:val="0"/>
                <w:lang w:eastAsia="en-US"/>
              </w:rPr>
              <w:t>Description</w:t>
            </w:r>
          </w:p>
        </w:tc>
        <w:tc>
          <w:tcPr>
            <w:tcW w:w="1541" w:type="pct"/>
            <w:shd w:val="clear" w:color="auto" w:fill="auto"/>
            <w:vAlign w:val="center"/>
          </w:tcPr>
          <w:p w:rsidR="00C5525F" w:rsidRPr="00183E4D" w:rsidRDefault="00C5525F" w:rsidP="007A49EE">
            <w:pPr>
              <w:pStyle w:val="TableHeading"/>
              <w:jc w:val="center"/>
              <w:rPr>
                <w:snapToGrid w:val="0"/>
                <w:lang w:eastAsia="en-US"/>
              </w:rPr>
            </w:pPr>
            <w:r>
              <w:rPr>
                <w:snapToGrid w:val="0"/>
                <w:lang w:eastAsia="en-US"/>
              </w:rPr>
              <w:t>Number</w:t>
            </w:r>
          </w:p>
        </w:tc>
      </w:tr>
      <w:tr w:rsidR="00C5525F" w:rsidRPr="00183E4D" w:rsidTr="00C5525F">
        <w:tc>
          <w:tcPr>
            <w:tcW w:w="1112" w:type="pct"/>
            <w:shd w:val="clear" w:color="auto" w:fill="auto"/>
            <w:vAlign w:val="center"/>
          </w:tcPr>
          <w:p w:rsidR="00C5525F" w:rsidRPr="00183E4D" w:rsidRDefault="00C5525F" w:rsidP="007A49EE">
            <w:pPr>
              <w:pStyle w:val="TableText0"/>
              <w:rPr>
                <w:snapToGrid w:val="0"/>
                <w:highlight w:val="cyan"/>
              </w:rPr>
            </w:pPr>
            <w:r>
              <w:rPr>
                <w:snapToGrid w:val="0"/>
                <w:highlight w:val="cyan"/>
              </w:rPr>
              <w:t>&lt;Prognostic evidence&gt;</w:t>
            </w:r>
          </w:p>
        </w:tc>
        <w:tc>
          <w:tcPr>
            <w:tcW w:w="2347" w:type="pct"/>
            <w:shd w:val="clear" w:color="auto" w:fill="auto"/>
            <w:vAlign w:val="center"/>
          </w:tcPr>
          <w:p w:rsidR="00C5525F" w:rsidRPr="00183E4D" w:rsidRDefault="00C5525F" w:rsidP="007A49EE">
            <w:pPr>
              <w:pStyle w:val="TableText0"/>
              <w:jc w:val="center"/>
              <w:rPr>
                <w:snapToGrid w:val="0"/>
                <w:highlight w:val="cyan"/>
              </w:rPr>
            </w:pPr>
            <w:r>
              <w:rPr>
                <w:snapToGrid w:val="0"/>
                <w:highlight w:val="cyan"/>
              </w:rPr>
              <w:t>&lt;Comparison of outcomes in patients receiving usual care conditioned on the presence of absence of test positive status&gt;</w:t>
            </w:r>
          </w:p>
        </w:tc>
        <w:tc>
          <w:tcPr>
            <w:tcW w:w="1541" w:type="pct"/>
            <w:shd w:val="clear" w:color="auto" w:fill="auto"/>
            <w:vAlign w:val="center"/>
          </w:tcPr>
          <w:p w:rsidR="00C5525F" w:rsidRDefault="00C5525F" w:rsidP="007A49EE">
            <w:pPr>
              <w:pStyle w:val="TableText0"/>
              <w:jc w:val="center"/>
              <w:rPr>
                <w:snapToGrid w:val="0"/>
                <w:highlight w:val="cyan"/>
              </w:rPr>
            </w:pPr>
            <w:r>
              <w:rPr>
                <w:snapToGrid w:val="0"/>
                <w:highlight w:val="cyan"/>
              </w:rPr>
              <w:t>k=</w:t>
            </w:r>
          </w:p>
          <w:p w:rsidR="00C5525F" w:rsidRPr="00183E4D" w:rsidRDefault="00C5525F" w:rsidP="007A49EE">
            <w:pPr>
              <w:pStyle w:val="TableText0"/>
              <w:jc w:val="center"/>
              <w:rPr>
                <w:snapToGrid w:val="0"/>
                <w:highlight w:val="cyan"/>
              </w:rPr>
            </w:pPr>
            <w:r>
              <w:rPr>
                <w:snapToGrid w:val="0"/>
                <w:highlight w:val="cyan"/>
              </w:rPr>
              <w:t>n=</w:t>
            </w:r>
          </w:p>
        </w:tc>
      </w:tr>
      <w:tr w:rsidR="00C5525F" w:rsidRPr="00183E4D" w:rsidTr="00C5525F">
        <w:tc>
          <w:tcPr>
            <w:tcW w:w="1112" w:type="pct"/>
            <w:shd w:val="clear" w:color="auto" w:fill="auto"/>
            <w:vAlign w:val="center"/>
          </w:tcPr>
          <w:p w:rsidR="00C5525F" w:rsidRPr="00183E4D" w:rsidRDefault="00C5525F" w:rsidP="006E5AED">
            <w:pPr>
              <w:pStyle w:val="TableText0"/>
              <w:rPr>
                <w:snapToGrid w:val="0"/>
                <w:highlight w:val="cyan"/>
              </w:rPr>
            </w:pPr>
            <w:r>
              <w:rPr>
                <w:snapToGrid w:val="0"/>
                <w:highlight w:val="cyan"/>
              </w:rPr>
              <w:t xml:space="preserve">Comparative </w:t>
            </w:r>
            <w:r w:rsidR="006E5AED">
              <w:rPr>
                <w:snapToGrid w:val="0"/>
                <w:highlight w:val="cyan"/>
              </w:rPr>
              <w:t xml:space="preserve">diagnostic </w:t>
            </w:r>
            <w:r>
              <w:rPr>
                <w:snapToGrid w:val="0"/>
                <w:highlight w:val="cyan"/>
              </w:rPr>
              <w:t>performance</w:t>
            </w:r>
          </w:p>
        </w:tc>
        <w:tc>
          <w:tcPr>
            <w:tcW w:w="2347" w:type="pct"/>
            <w:shd w:val="clear" w:color="auto" w:fill="auto"/>
            <w:vAlign w:val="center"/>
          </w:tcPr>
          <w:p w:rsidR="00C5525F" w:rsidRPr="00183E4D" w:rsidRDefault="00C5525F" w:rsidP="006E5AED">
            <w:pPr>
              <w:pStyle w:val="TableText0"/>
              <w:jc w:val="center"/>
              <w:rPr>
                <w:snapToGrid w:val="0"/>
                <w:highlight w:val="cyan"/>
              </w:rPr>
            </w:pPr>
            <w:r>
              <w:rPr>
                <w:snapToGrid w:val="0"/>
                <w:highlight w:val="cyan"/>
              </w:rPr>
              <w:t xml:space="preserve">&lt;Describe study designs used to assess </w:t>
            </w:r>
            <w:proofErr w:type="spellStart"/>
            <w:r w:rsidR="006E5AED">
              <w:rPr>
                <w:snapToGrid w:val="0"/>
                <w:highlight w:val="cyan"/>
              </w:rPr>
              <w:t>accuracy</w:t>
            </w:r>
            <w:r w:rsidR="00DB41AE">
              <w:rPr>
                <w:snapToGrid w:val="0"/>
                <w:highlight w:val="cyan"/>
                <w:vertAlign w:val="superscript"/>
              </w:rPr>
              <w:t>a</w:t>
            </w:r>
            <w:proofErr w:type="spellEnd"/>
            <w:r>
              <w:rPr>
                <w:snapToGrid w:val="0"/>
                <w:highlight w:val="cyan"/>
              </w:rPr>
              <w:t xml:space="preserve"> or analytical </w:t>
            </w:r>
            <w:proofErr w:type="spellStart"/>
            <w:r>
              <w:rPr>
                <w:snapToGrid w:val="0"/>
                <w:highlight w:val="cyan"/>
              </w:rPr>
              <w:t>concordance</w:t>
            </w:r>
            <w:r w:rsidR="00DB41AE">
              <w:rPr>
                <w:snapToGrid w:val="0"/>
                <w:highlight w:val="cyan"/>
                <w:vertAlign w:val="superscript"/>
              </w:rPr>
              <w:t>b</w:t>
            </w:r>
            <w:proofErr w:type="spellEnd"/>
            <w:r>
              <w:rPr>
                <w:snapToGrid w:val="0"/>
                <w:highlight w:val="cyan"/>
              </w:rPr>
              <w:t>&gt;</w:t>
            </w:r>
          </w:p>
        </w:tc>
        <w:tc>
          <w:tcPr>
            <w:tcW w:w="1541" w:type="pct"/>
            <w:shd w:val="clear" w:color="auto" w:fill="auto"/>
            <w:vAlign w:val="center"/>
          </w:tcPr>
          <w:p w:rsidR="00C5525F" w:rsidRDefault="00C5525F" w:rsidP="007A49EE">
            <w:pPr>
              <w:pStyle w:val="TableText0"/>
              <w:jc w:val="center"/>
              <w:rPr>
                <w:snapToGrid w:val="0"/>
                <w:highlight w:val="cyan"/>
              </w:rPr>
            </w:pPr>
            <w:r>
              <w:rPr>
                <w:snapToGrid w:val="0"/>
                <w:highlight w:val="cyan"/>
              </w:rPr>
              <w:t>k=</w:t>
            </w:r>
          </w:p>
          <w:p w:rsidR="00C5525F" w:rsidRPr="00183E4D" w:rsidRDefault="00C5525F" w:rsidP="007A49EE">
            <w:pPr>
              <w:pStyle w:val="TableText0"/>
              <w:jc w:val="center"/>
              <w:rPr>
                <w:snapToGrid w:val="0"/>
                <w:highlight w:val="cyan"/>
              </w:rPr>
            </w:pPr>
            <w:r>
              <w:rPr>
                <w:snapToGrid w:val="0"/>
                <w:highlight w:val="cyan"/>
              </w:rPr>
              <w:t>n=</w:t>
            </w:r>
          </w:p>
        </w:tc>
      </w:tr>
      <w:tr w:rsidR="00DB0FBA" w:rsidRPr="00183E4D" w:rsidTr="00C5525F">
        <w:tc>
          <w:tcPr>
            <w:tcW w:w="1112" w:type="pct"/>
            <w:shd w:val="clear" w:color="auto" w:fill="auto"/>
            <w:vAlign w:val="center"/>
          </w:tcPr>
          <w:p w:rsidR="00DB0FBA" w:rsidRDefault="00DB0FBA" w:rsidP="007A49EE">
            <w:pPr>
              <w:pStyle w:val="TableText0"/>
              <w:rPr>
                <w:snapToGrid w:val="0"/>
                <w:highlight w:val="cyan"/>
              </w:rPr>
            </w:pPr>
            <w:r>
              <w:rPr>
                <w:snapToGrid w:val="0"/>
                <w:highlight w:val="cyan"/>
              </w:rPr>
              <w:t>Comparative clinical validity</w:t>
            </w:r>
          </w:p>
        </w:tc>
        <w:tc>
          <w:tcPr>
            <w:tcW w:w="2347" w:type="pct"/>
            <w:shd w:val="clear" w:color="auto" w:fill="auto"/>
            <w:vAlign w:val="center"/>
          </w:tcPr>
          <w:p w:rsidR="00DB0FBA" w:rsidRDefault="00DB0FBA" w:rsidP="007A49EE">
            <w:pPr>
              <w:pStyle w:val="TableText0"/>
              <w:jc w:val="center"/>
              <w:rPr>
                <w:snapToGrid w:val="0"/>
                <w:highlight w:val="cyan"/>
              </w:rPr>
            </w:pPr>
            <w:r>
              <w:rPr>
                <w:snapToGrid w:val="0"/>
                <w:highlight w:val="cyan"/>
              </w:rPr>
              <w:t>&lt;Describe study designs used to clinical validity</w:t>
            </w:r>
            <w:r w:rsidR="004036A2">
              <w:rPr>
                <w:snapToGrid w:val="0"/>
                <w:highlight w:val="cyan"/>
              </w:rPr>
              <w:t>&gt;</w:t>
            </w:r>
          </w:p>
        </w:tc>
        <w:tc>
          <w:tcPr>
            <w:tcW w:w="1541" w:type="pct"/>
            <w:shd w:val="clear" w:color="auto" w:fill="auto"/>
            <w:vAlign w:val="center"/>
          </w:tcPr>
          <w:p w:rsidR="00DB0FBA" w:rsidRDefault="004036A2" w:rsidP="007A49EE">
            <w:pPr>
              <w:pStyle w:val="TableText0"/>
              <w:jc w:val="center"/>
              <w:rPr>
                <w:snapToGrid w:val="0"/>
                <w:highlight w:val="cyan"/>
              </w:rPr>
            </w:pPr>
            <w:r>
              <w:rPr>
                <w:snapToGrid w:val="0"/>
                <w:highlight w:val="cyan"/>
              </w:rPr>
              <w:t>k=</w:t>
            </w:r>
          </w:p>
          <w:p w:rsidR="004036A2" w:rsidRDefault="004036A2" w:rsidP="007A49EE">
            <w:pPr>
              <w:pStyle w:val="TableText0"/>
              <w:jc w:val="center"/>
              <w:rPr>
                <w:snapToGrid w:val="0"/>
                <w:highlight w:val="cyan"/>
              </w:rPr>
            </w:pPr>
            <w:r>
              <w:rPr>
                <w:snapToGrid w:val="0"/>
                <w:highlight w:val="cyan"/>
              </w:rPr>
              <w:t>n=</w:t>
            </w:r>
          </w:p>
        </w:tc>
      </w:tr>
      <w:tr w:rsidR="00C5525F" w:rsidRPr="00183E4D" w:rsidTr="00C5525F">
        <w:tc>
          <w:tcPr>
            <w:tcW w:w="1112" w:type="pct"/>
            <w:shd w:val="clear" w:color="auto" w:fill="auto"/>
            <w:vAlign w:val="center"/>
          </w:tcPr>
          <w:p w:rsidR="00C5525F" w:rsidRDefault="000237FD" w:rsidP="007A49EE">
            <w:pPr>
              <w:pStyle w:val="TableText0"/>
              <w:rPr>
                <w:snapToGrid w:val="0"/>
                <w:highlight w:val="cyan"/>
              </w:rPr>
            </w:pPr>
            <w:r>
              <w:rPr>
                <w:snapToGrid w:val="0"/>
                <w:highlight w:val="cyan"/>
              </w:rPr>
              <w:t>Therapeutic efficacy</w:t>
            </w:r>
          </w:p>
        </w:tc>
        <w:tc>
          <w:tcPr>
            <w:tcW w:w="2347" w:type="pct"/>
            <w:shd w:val="clear" w:color="auto" w:fill="auto"/>
            <w:vAlign w:val="center"/>
          </w:tcPr>
          <w:p w:rsidR="00C5525F" w:rsidRDefault="00C5525F" w:rsidP="007A49EE">
            <w:pPr>
              <w:pStyle w:val="TableText0"/>
              <w:jc w:val="center"/>
              <w:rPr>
                <w:snapToGrid w:val="0"/>
                <w:highlight w:val="cyan"/>
              </w:rPr>
            </w:pPr>
            <w:r>
              <w:rPr>
                <w:snapToGrid w:val="0"/>
                <w:highlight w:val="cyan"/>
              </w:rPr>
              <w:t>&lt;Evidence to show that test results guides decisions about subsequent clinical management of patients&gt;</w:t>
            </w:r>
          </w:p>
        </w:tc>
        <w:tc>
          <w:tcPr>
            <w:tcW w:w="1541" w:type="pct"/>
            <w:shd w:val="clear" w:color="auto" w:fill="auto"/>
            <w:vAlign w:val="center"/>
          </w:tcPr>
          <w:p w:rsidR="00C5525F" w:rsidRDefault="00C5525F" w:rsidP="007A49EE">
            <w:pPr>
              <w:pStyle w:val="TableText0"/>
              <w:jc w:val="center"/>
              <w:rPr>
                <w:snapToGrid w:val="0"/>
                <w:highlight w:val="cyan"/>
              </w:rPr>
            </w:pPr>
            <w:r>
              <w:rPr>
                <w:snapToGrid w:val="0"/>
                <w:highlight w:val="cyan"/>
              </w:rPr>
              <w:t>k=</w:t>
            </w:r>
          </w:p>
          <w:p w:rsidR="00C5525F" w:rsidRDefault="00C5525F" w:rsidP="007A49EE">
            <w:pPr>
              <w:pStyle w:val="TableText0"/>
              <w:jc w:val="center"/>
              <w:rPr>
                <w:snapToGrid w:val="0"/>
                <w:highlight w:val="cyan"/>
              </w:rPr>
            </w:pPr>
            <w:r>
              <w:rPr>
                <w:snapToGrid w:val="0"/>
                <w:highlight w:val="cyan"/>
              </w:rPr>
              <w:t>n=</w:t>
            </w:r>
          </w:p>
        </w:tc>
      </w:tr>
      <w:tr w:rsidR="00C5525F" w:rsidRPr="00183E4D" w:rsidTr="00C5525F">
        <w:tc>
          <w:tcPr>
            <w:tcW w:w="1112" w:type="pct"/>
            <w:shd w:val="clear" w:color="auto" w:fill="auto"/>
            <w:vAlign w:val="center"/>
          </w:tcPr>
          <w:p w:rsidR="00C5525F" w:rsidRDefault="000237FD" w:rsidP="007A49EE">
            <w:pPr>
              <w:pStyle w:val="TableText0"/>
              <w:rPr>
                <w:snapToGrid w:val="0"/>
                <w:highlight w:val="cyan"/>
              </w:rPr>
            </w:pPr>
            <w:r>
              <w:rPr>
                <w:snapToGrid w:val="0"/>
                <w:highlight w:val="cyan"/>
              </w:rPr>
              <w:t>Therapeutic effectiveness</w:t>
            </w:r>
          </w:p>
        </w:tc>
        <w:tc>
          <w:tcPr>
            <w:tcW w:w="2347" w:type="pct"/>
            <w:shd w:val="clear" w:color="auto" w:fill="auto"/>
            <w:vAlign w:val="center"/>
          </w:tcPr>
          <w:p w:rsidR="00C5525F" w:rsidRDefault="00C5525F" w:rsidP="007A49EE">
            <w:pPr>
              <w:pStyle w:val="TableText0"/>
              <w:jc w:val="center"/>
              <w:rPr>
                <w:snapToGrid w:val="0"/>
                <w:highlight w:val="cyan"/>
              </w:rPr>
            </w:pPr>
            <w:r>
              <w:rPr>
                <w:snapToGrid w:val="0"/>
                <w:highlight w:val="cyan"/>
              </w:rPr>
              <w:t xml:space="preserve">&lt;Single randomised controlled trial of treatment </w:t>
            </w:r>
            <w:proofErr w:type="spellStart"/>
            <w:r>
              <w:rPr>
                <w:snapToGrid w:val="0"/>
                <w:highlight w:val="cyan"/>
              </w:rPr>
              <w:t>vs</w:t>
            </w:r>
            <w:proofErr w:type="spellEnd"/>
            <w:r>
              <w:rPr>
                <w:snapToGrid w:val="0"/>
                <w:highlight w:val="cyan"/>
              </w:rPr>
              <w:t xml:space="preserve"> usual care in patients that are test positive in both arms&gt;</w:t>
            </w:r>
          </w:p>
        </w:tc>
        <w:tc>
          <w:tcPr>
            <w:tcW w:w="1541" w:type="pct"/>
            <w:shd w:val="clear" w:color="auto" w:fill="auto"/>
            <w:vAlign w:val="center"/>
          </w:tcPr>
          <w:p w:rsidR="00C5525F" w:rsidRDefault="00C5525F" w:rsidP="007A49EE">
            <w:pPr>
              <w:pStyle w:val="TableText0"/>
              <w:jc w:val="center"/>
              <w:rPr>
                <w:snapToGrid w:val="0"/>
                <w:highlight w:val="cyan"/>
              </w:rPr>
            </w:pPr>
            <w:r>
              <w:rPr>
                <w:snapToGrid w:val="0"/>
                <w:highlight w:val="cyan"/>
              </w:rPr>
              <w:t>k=</w:t>
            </w:r>
          </w:p>
          <w:p w:rsidR="00C5525F" w:rsidRDefault="00C5525F" w:rsidP="007A49EE">
            <w:pPr>
              <w:pStyle w:val="TableText0"/>
              <w:jc w:val="center"/>
              <w:rPr>
                <w:snapToGrid w:val="0"/>
                <w:highlight w:val="cyan"/>
              </w:rPr>
            </w:pPr>
            <w:r>
              <w:rPr>
                <w:snapToGrid w:val="0"/>
                <w:highlight w:val="cyan"/>
              </w:rPr>
              <w:t>n=</w:t>
            </w:r>
          </w:p>
        </w:tc>
      </w:tr>
    </w:tbl>
    <w:p w:rsidR="00DB41AE" w:rsidRPr="00DB41AE" w:rsidRDefault="00DB41AE" w:rsidP="00DB41AE">
      <w:pPr>
        <w:pStyle w:val="Tablenotes0"/>
      </w:pPr>
      <w:proofErr w:type="gramStart"/>
      <w:r>
        <w:rPr>
          <w:vertAlign w:val="superscript"/>
        </w:rPr>
        <w:t>a</w:t>
      </w:r>
      <w:proofErr w:type="gramEnd"/>
      <w:r>
        <w:rPr>
          <w:vertAlign w:val="superscript"/>
        </w:rPr>
        <w:t xml:space="preserve"> </w:t>
      </w:r>
      <w:r>
        <w:t xml:space="preserve">reference standard available; </w:t>
      </w:r>
      <w:r>
        <w:rPr>
          <w:vertAlign w:val="superscript"/>
        </w:rPr>
        <w:t>b</w:t>
      </w:r>
      <w:r>
        <w:t xml:space="preserve"> reference standard not available</w:t>
      </w:r>
    </w:p>
    <w:p w:rsidR="00F71338" w:rsidRPr="002B3E7D" w:rsidRDefault="00F71338" w:rsidP="002B3E7D">
      <w:pPr>
        <w:jc w:val="both"/>
        <w:rPr>
          <w:b/>
          <w:smallCaps/>
          <w:vanish/>
          <w:color w:val="C00000"/>
        </w:rPr>
      </w:pPr>
      <w:r w:rsidRPr="002B3E7D">
        <w:rPr>
          <w:vanish/>
          <w:color w:val="C00000"/>
        </w:rPr>
        <w:t xml:space="preserve">Is evidence presented to address all parts of the analytical </w:t>
      </w:r>
      <w:r w:rsidR="00B27ABF" w:rsidRPr="002B3E7D">
        <w:rPr>
          <w:vanish/>
          <w:color w:val="C00000"/>
        </w:rPr>
        <w:t xml:space="preserve">framework </w:t>
      </w:r>
      <w:r w:rsidRPr="002B3E7D">
        <w:rPr>
          <w:vanish/>
          <w:color w:val="C00000"/>
        </w:rPr>
        <w:t>proposed to represent a double randomised controlled trial? Mention whether there are gaps in the evidence presented, as this will indicate areas of uncertainty.</w:t>
      </w:r>
    </w:p>
    <w:p w:rsidR="00C5525F" w:rsidRPr="002B3E7D" w:rsidRDefault="00F71338" w:rsidP="002B3E7D">
      <w:pPr>
        <w:jc w:val="both"/>
        <w:rPr>
          <w:b/>
          <w:smallCaps/>
          <w:vanish/>
          <w:color w:val="C00000"/>
        </w:rPr>
      </w:pPr>
      <w:r w:rsidRPr="002B3E7D">
        <w:rPr>
          <w:vanish/>
          <w:color w:val="C00000"/>
        </w:rPr>
        <w:t xml:space="preserve">Are the bodies of evidence linked meaningfully i.e. are results transferrable across the chain of argument? Is the evidence applicable to the use of the test in Australia? i.e. according to the clinical management algorithm in the approved </w:t>
      </w:r>
      <w:r w:rsidR="00ED2C72">
        <w:rPr>
          <w:vanish/>
          <w:color w:val="C00000"/>
        </w:rPr>
        <w:t>PICO Confirmation</w:t>
      </w:r>
      <w:r w:rsidRPr="002B3E7D">
        <w:rPr>
          <w:vanish/>
          <w:color w:val="C00000"/>
        </w:rPr>
        <w:t>. &gt;</w:t>
      </w:r>
    </w:p>
    <w:p w:rsidR="00A36EB9" w:rsidRPr="00183E4D" w:rsidRDefault="00A36EB9" w:rsidP="00DF343F">
      <w:pPr>
        <w:pStyle w:val="Heading3"/>
        <w:jc w:val="both"/>
      </w:pPr>
      <w:bookmarkStart w:id="67" w:name="_Toc395200750"/>
      <w:bookmarkStart w:id="68" w:name="_Toc445463420"/>
      <w:r w:rsidRPr="00183E4D">
        <w:t>Results</w:t>
      </w:r>
      <w:bookmarkEnd w:id="67"/>
      <w:bookmarkEnd w:id="68"/>
    </w:p>
    <w:p w:rsidR="00E91BE1" w:rsidRDefault="008C7152" w:rsidP="00DF343F">
      <w:pPr>
        <w:pStyle w:val="Heading4"/>
        <w:jc w:val="both"/>
      </w:pPr>
      <w:r w:rsidRPr="00183E4D">
        <w:t xml:space="preserve">Safety </w:t>
      </w:r>
    </w:p>
    <w:p w:rsidR="0071212A" w:rsidRDefault="0071212A" w:rsidP="0071212A">
      <w:pPr>
        <w:pStyle w:val="Heading5"/>
      </w:pPr>
      <w:r>
        <w:t>Test adverse events</w:t>
      </w:r>
    </w:p>
    <w:p w:rsidR="0071212A" w:rsidRPr="0071212A" w:rsidRDefault="0071212A" w:rsidP="0071212A">
      <w:pPr>
        <w:jc w:val="both"/>
      </w:pPr>
      <w:r>
        <w:rPr>
          <w:vanish/>
          <w:color w:val="C00000"/>
        </w:rPr>
        <w:t>Key points from the main body of the report</w:t>
      </w:r>
      <w:r w:rsidR="00861BCB">
        <w:rPr>
          <w:vanish/>
          <w:color w:val="C00000"/>
        </w:rPr>
        <w:t xml:space="preserve">, </w:t>
      </w:r>
      <w:r>
        <w:rPr>
          <w:vanish/>
          <w:color w:val="C00000"/>
        </w:rPr>
        <w:t>on harms directly caused by the test or by obtaining a sample for the test. Comment on whether additional test samples are required and whether this will cause further harms to the patient.</w:t>
      </w:r>
      <w:r w:rsidR="00A743EB">
        <w:rPr>
          <w:vanish/>
          <w:color w:val="C00000"/>
        </w:rPr>
        <w:t xml:space="preserve"> If the comparator includes an alternate testing strategy, discuss any comparative adverse event data. </w:t>
      </w:r>
    </w:p>
    <w:p w:rsidR="0071212A" w:rsidRPr="0071212A" w:rsidRDefault="00861BCB" w:rsidP="0071212A">
      <w:pPr>
        <w:pStyle w:val="Heading5"/>
      </w:pPr>
      <w:r>
        <w:lastRenderedPageBreak/>
        <w:t>A</w:t>
      </w:r>
      <w:r w:rsidR="0071212A">
        <w:t>dverse events</w:t>
      </w:r>
      <w:r>
        <w:t xml:space="preserve"> from change in management</w:t>
      </w:r>
    </w:p>
    <w:p w:rsidR="008C7152" w:rsidRPr="00183E4D" w:rsidRDefault="00D17757" w:rsidP="00861BCB">
      <w:pPr>
        <w:jc w:val="both"/>
      </w:pPr>
      <w:r w:rsidRPr="00183E4D">
        <w:rPr>
          <w:vanish/>
          <w:color w:val="C00000"/>
        </w:rPr>
        <w:t xml:space="preserve">Key points from main body of the report – </w:t>
      </w:r>
      <w:r w:rsidR="00861BCB">
        <w:rPr>
          <w:vanish/>
          <w:color w:val="C00000"/>
        </w:rPr>
        <w:t xml:space="preserve">summarise the results of the most relevant comparative adverse event data presented in Section B.6 of the main body, as measured by the patient-relevant outcomes specified in the </w:t>
      </w:r>
      <w:r w:rsidR="00ED2C72">
        <w:rPr>
          <w:vanish/>
          <w:color w:val="C00000"/>
        </w:rPr>
        <w:t>PICO Confirmation</w:t>
      </w:r>
      <w:r w:rsidR="00861BCB">
        <w:rPr>
          <w:vanish/>
          <w:color w:val="C00000"/>
        </w:rPr>
        <w:t xml:space="preserve">, if these data are available. Also include any key points from relevant evidence beyond the comparative trials presented in Section B.7. </w:t>
      </w:r>
      <w:r w:rsidR="00415CF2" w:rsidRPr="00183E4D">
        <w:rPr>
          <w:vanish/>
          <w:color w:val="C00000"/>
        </w:rPr>
        <w:t xml:space="preserve">The emphasis should be on </w:t>
      </w:r>
      <w:r w:rsidR="00015282" w:rsidRPr="00183E4D">
        <w:rPr>
          <w:vanish/>
          <w:color w:val="C00000"/>
        </w:rPr>
        <w:t>whether there are</w:t>
      </w:r>
      <w:r w:rsidR="00415CF2" w:rsidRPr="00183E4D">
        <w:rPr>
          <w:vanish/>
          <w:color w:val="C00000"/>
        </w:rPr>
        <w:t xml:space="preserve"> clinical</w:t>
      </w:r>
      <w:r w:rsidR="00015282" w:rsidRPr="00183E4D">
        <w:rPr>
          <w:vanish/>
          <w:color w:val="C00000"/>
        </w:rPr>
        <w:t>ly</w:t>
      </w:r>
      <w:r w:rsidR="00415CF2" w:rsidRPr="00183E4D">
        <w:rPr>
          <w:vanish/>
          <w:color w:val="C00000"/>
        </w:rPr>
        <w:t xml:space="preserve"> relevan</w:t>
      </w:r>
      <w:r w:rsidR="00015282" w:rsidRPr="00183E4D">
        <w:rPr>
          <w:vanish/>
          <w:color w:val="C00000"/>
        </w:rPr>
        <w:t>t</w:t>
      </w:r>
      <w:r w:rsidR="00415CF2" w:rsidRPr="00183E4D">
        <w:rPr>
          <w:vanish/>
          <w:color w:val="C00000"/>
        </w:rPr>
        <w:t xml:space="preserve"> differences in the reported harms, irrespective of whether the results are statistically significant.</w:t>
      </w:r>
    </w:p>
    <w:p w:rsidR="00E91BE1" w:rsidRPr="00183E4D" w:rsidRDefault="008C7152" w:rsidP="00DF343F">
      <w:pPr>
        <w:pStyle w:val="Heading4"/>
        <w:jc w:val="both"/>
      </w:pPr>
      <w:r w:rsidRPr="00183E4D">
        <w:t xml:space="preserve">Effectiveness </w:t>
      </w:r>
    </w:p>
    <w:p w:rsidR="00B85E53" w:rsidRDefault="00D17757" w:rsidP="00DF343F">
      <w:pPr>
        <w:jc w:val="both"/>
        <w:rPr>
          <w:vanish/>
          <w:color w:val="C00000"/>
        </w:rPr>
      </w:pPr>
      <w:r w:rsidRPr="000A77C8">
        <w:rPr>
          <w:vanish/>
          <w:color w:val="C00000"/>
        </w:rPr>
        <w:t xml:space="preserve">Key points from main body of the report – concentrate on </w:t>
      </w:r>
      <w:r w:rsidR="00861BCB">
        <w:rPr>
          <w:vanish/>
          <w:color w:val="C00000"/>
        </w:rPr>
        <w:t xml:space="preserve">direct </w:t>
      </w:r>
      <w:r w:rsidRPr="000A77C8">
        <w:rPr>
          <w:vanish/>
          <w:color w:val="C00000"/>
        </w:rPr>
        <w:t xml:space="preserve">comparative effectiveness, as measured by </w:t>
      </w:r>
      <w:r w:rsidR="002B5288" w:rsidRPr="000A77C8">
        <w:rPr>
          <w:vanish/>
          <w:color w:val="C00000"/>
        </w:rPr>
        <w:t xml:space="preserve">the </w:t>
      </w:r>
      <w:r w:rsidRPr="000A77C8">
        <w:rPr>
          <w:vanish/>
          <w:color w:val="C00000"/>
        </w:rPr>
        <w:t>patient-relevant outcomes</w:t>
      </w:r>
      <w:r w:rsidR="002B5288" w:rsidRPr="000A77C8">
        <w:rPr>
          <w:vanish/>
          <w:color w:val="C00000"/>
        </w:rPr>
        <w:t xml:space="preserve"> specified in the </w:t>
      </w:r>
      <w:r w:rsidR="00ED2C72">
        <w:rPr>
          <w:vanish/>
          <w:color w:val="C00000"/>
        </w:rPr>
        <w:t>PICO Confirmation</w:t>
      </w:r>
      <w:r w:rsidRPr="000A77C8">
        <w:rPr>
          <w:vanish/>
          <w:color w:val="C00000"/>
        </w:rPr>
        <w:t>, if the data are available.</w:t>
      </w:r>
      <w:r w:rsidR="0094782E" w:rsidRPr="000A77C8">
        <w:rPr>
          <w:vanish/>
          <w:color w:val="C00000"/>
        </w:rPr>
        <w:t xml:space="preserve"> </w:t>
      </w:r>
    </w:p>
    <w:p w:rsidR="00861BCB" w:rsidRPr="000A77C8" w:rsidRDefault="00861BCB" w:rsidP="00861BCB">
      <w:pPr>
        <w:pStyle w:val="Heading5"/>
      </w:pPr>
      <w:r>
        <w:t>Direct effectiveness</w:t>
      </w:r>
    </w:p>
    <w:p w:rsidR="00861BCB" w:rsidRDefault="00861BCB" w:rsidP="00DF343F">
      <w:pPr>
        <w:jc w:val="both"/>
        <w:rPr>
          <w:vanish/>
          <w:color w:val="C00000"/>
        </w:rPr>
      </w:pPr>
      <w:r>
        <w:rPr>
          <w:vanish/>
          <w:color w:val="C00000"/>
        </w:rPr>
        <w:t xml:space="preserve">Does the investigative intervention, and basing treatment on test result, yield better health outcomes for the patients than random allocation to treatment? Is there anything other than the test result that could be responsible for the effect? </w:t>
      </w:r>
    </w:p>
    <w:p w:rsidR="008C7152" w:rsidRDefault="002D01C7" w:rsidP="00DF343F">
      <w:pPr>
        <w:jc w:val="both"/>
        <w:rPr>
          <w:vanish/>
          <w:color w:val="C00000"/>
        </w:rPr>
      </w:pPr>
      <w:r>
        <w:rPr>
          <w:vanish/>
          <w:color w:val="C00000"/>
        </w:rPr>
        <w:t>An</w:t>
      </w:r>
      <w:r w:rsidR="0056395B">
        <w:rPr>
          <w:vanish/>
          <w:color w:val="C00000"/>
        </w:rPr>
        <w:t xml:space="preserve"> example of the way the information could be presented is </w:t>
      </w:r>
      <w:r w:rsidR="0094782E" w:rsidRPr="000A77C8">
        <w:rPr>
          <w:vanish/>
          <w:color w:val="C00000"/>
        </w:rPr>
        <w:t>given in the table below</w:t>
      </w:r>
      <w:r>
        <w:rPr>
          <w:vanish/>
          <w:color w:val="C00000"/>
        </w:rPr>
        <w:t>, based on a GRADE summary of findings table. Present no more than 7 critical or important health outcomes, including both benefits and harms.</w:t>
      </w:r>
      <w:r w:rsidR="00C96D1D" w:rsidRPr="000A77C8">
        <w:rPr>
          <w:vanish/>
          <w:color w:val="C00000"/>
        </w:rPr>
        <w:t xml:space="preserve"> </w:t>
      </w:r>
    </w:p>
    <w:p w:rsidR="00464828" w:rsidRPr="00183E4D" w:rsidRDefault="00464828" w:rsidP="00951B6B">
      <w:pPr>
        <w:pStyle w:val="Caption"/>
        <w:keepNext/>
        <w:jc w:val="both"/>
        <w:rPr>
          <w:rFonts w:cs="Arial"/>
          <w:snapToGrid w:val="0"/>
          <w:szCs w:val="16"/>
          <w:lang w:eastAsia="en-US"/>
        </w:rPr>
      </w:pPr>
      <w:bookmarkStart w:id="69" w:name="_Toc432677270"/>
      <w:r w:rsidRPr="00A93469">
        <w:rPr>
          <w:highlight w:val="cyan"/>
        </w:rPr>
        <w:t xml:space="preserve">Table </w:t>
      </w:r>
      <w:r w:rsidRPr="00A93469">
        <w:rPr>
          <w:highlight w:val="cyan"/>
        </w:rPr>
        <w:fldChar w:fldCharType="begin"/>
      </w:r>
      <w:r w:rsidRPr="00A93469">
        <w:rPr>
          <w:highlight w:val="cyan"/>
        </w:rPr>
        <w:instrText xml:space="preserve"> SEQ Table \* ARABIC </w:instrText>
      </w:r>
      <w:r w:rsidRPr="00A93469">
        <w:rPr>
          <w:highlight w:val="cyan"/>
        </w:rPr>
        <w:fldChar w:fldCharType="separate"/>
      </w:r>
      <w:r w:rsidR="00773903">
        <w:rPr>
          <w:noProof/>
          <w:highlight w:val="cyan"/>
        </w:rPr>
        <w:t>3</w:t>
      </w:r>
      <w:r w:rsidRPr="00A93469">
        <w:rPr>
          <w:highlight w:val="cyan"/>
        </w:rPr>
        <w:fldChar w:fldCharType="end"/>
      </w:r>
      <w:r w:rsidR="0042705E">
        <w:tab/>
      </w:r>
      <w:r w:rsidRPr="00183E4D">
        <w:tab/>
      </w:r>
      <w:r>
        <w:rPr>
          <w:rFonts w:cs="Arial"/>
          <w:snapToGrid w:val="0"/>
          <w:szCs w:val="16"/>
          <w:lang w:eastAsia="en-US"/>
        </w:rPr>
        <w:t xml:space="preserve">Balance of clinical benefits and harms of </w:t>
      </w:r>
      <w:r w:rsidRPr="00402FBA">
        <w:rPr>
          <w:rFonts w:cs="Arial"/>
          <w:snapToGrid w:val="0"/>
          <w:szCs w:val="16"/>
          <w:highlight w:val="cyan"/>
          <w:lang w:eastAsia="en-US"/>
        </w:rPr>
        <w:t>intervention</w:t>
      </w:r>
      <w:r>
        <w:rPr>
          <w:rFonts w:cs="Arial"/>
          <w:snapToGrid w:val="0"/>
          <w:szCs w:val="16"/>
          <w:lang w:eastAsia="en-US"/>
        </w:rPr>
        <w:t xml:space="preserve">, relative to </w:t>
      </w:r>
      <w:r w:rsidRPr="00402FBA">
        <w:rPr>
          <w:rFonts w:cs="Arial"/>
          <w:snapToGrid w:val="0"/>
          <w:szCs w:val="16"/>
          <w:highlight w:val="cyan"/>
          <w:lang w:eastAsia="en-US"/>
        </w:rPr>
        <w:t>comparator</w:t>
      </w:r>
      <w:r>
        <w:rPr>
          <w:rFonts w:cs="Arial"/>
          <w:snapToGrid w:val="0"/>
          <w:szCs w:val="16"/>
          <w:lang w:eastAsia="en-US"/>
        </w:rPr>
        <w:t xml:space="preserve">, and as measured by the </w:t>
      </w:r>
      <w:r w:rsidRPr="001A31BB">
        <w:rPr>
          <w:rFonts w:cs="Arial"/>
          <w:snapToGrid w:val="0"/>
          <w:szCs w:val="16"/>
          <w:u w:val="single"/>
          <w:lang w:eastAsia="en-US"/>
        </w:rPr>
        <w:t>critical</w:t>
      </w:r>
      <w:r>
        <w:rPr>
          <w:rFonts w:cs="Arial"/>
          <w:snapToGrid w:val="0"/>
          <w:szCs w:val="16"/>
          <w:lang w:eastAsia="en-US"/>
        </w:rPr>
        <w:t xml:space="preserve"> patient-relevant outcomes in the key studies</w:t>
      </w:r>
      <w:bookmarkEnd w:id="69"/>
      <w:r>
        <w:rPr>
          <w:rFonts w:cs="Arial"/>
          <w:snapToGrid w:val="0"/>
          <w:szCs w:val="16"/>
          <w:lang w:eastAsia="en-US"/>
        </w:rPr>
        <w:t xml:space="preserve"> </w:t>
      </w:r>
    </w:p>
    <w:tbl>
      <w:tblPr>
        <w:tblW w:w="0" w:type="auto"/>
        <w:tblLook w:val="04A0" w:firstRow="1" w:lastRow="0" w:firstColumn="1" w:lastColumn="0" w:noHBand="0" w:noVBand="1"/>
        <w:tblDescription w:val="Summary of findings table"/>
      </w:tblPr>
      <w:tblGrid>
        <w:gridCol w:w="1320"/>
        <w:gridCol w:w="1416"/>
        <w:gridCol w:w="1252"/>
        <w:gridCol w:w="1201"/>
        <w:gridCol w:w="1149"/>
        <w:gridCol w:w="1417"/>
        <w:gridCol w:w="1487"/>
      </w:tblGrid>
      <w:tr w:rsidR="00464828" w:rsidRPr="00951B30" w:rsidTr="00CB7960">
        <w:tc>
          <w:tcPr>
            <w:tcW w:w="1320" w:type="dxa"/>
            <w:tcBorders>
              <w:top w:val="single" w:sz="4" w:space="0" w:color="auto"/>
              <w:left w:val="single" w:sz="4" w:space="0" w:color="auto"/>
              <w:bottom w:val="single" w:sz="4" w:space="0" w:color="auto"/>
              <w:right w:val="single" w:sz="4" w:space="0" w:color="auto"/>
            </w:tcBorders>
          </w:tcPr>
          <w:p w:rsidR="00464828" w:rsidRPr="00951B30" w:rsidRDefault="00464828" w:rsidP="00951B30">
            <w:pPr>
              <w:pStyle w:val="TableHeading"/>
            </w:pPr>
            <w:r w:rsidRPr="00951B30">
              <w:t>Outcomes (units)</w:t>
            </w:r>
          </w:p>
          <w:p w:rsidR="00464828" w:rsidRPr="00951B30" w:rsidRDefault="00464828" w:rsidP="00951B30">
            <w:pPr>
              <w:pStyle w:val="TableHeading"/>
            </w:pPr>
            <w:r w:rsidRPr="00951B30">
              <w:t>Follow-up</w:t>
            </w:r>
          </w:p>
        </w:tc>
        <w:tc>
          <w:tcPr>
            <w:tcW w:w="1416" w:type="dxa"/>
            <w:tcBorders>
              <w:top w:val="single" w:sz="4" w:space="0" w:color="auto"/>
              <w:left w:val="single" w:sz="4" w:space="0" w:color="auto"/>
              <w:bottom w:val="single" w:sz="4" w:space="0" w:color="auto"/>
              <w:right w:val="single" w:sz="4" w:space="0" w:color="auto"/>
            </w:tcBorders>
          </w:tcPr>
          <w:p w:rsidR="00464828" w:rsidRPr="00951B30" w:rsidRDefault="00464828" w:rsidP="00951B30">
            <w:pPr>
              <w:pStyle w:val="TableHeading"/>
            </w:pPr>
            <w:r w:rsidRPr="00951B30">
              <w:t>Participants (studies)</w:t>
            </w:r>
          </w:p>
          <w:p w:rsidR="00464828" w:rsidRPr="00951B30" w:rsidRDefault="00464828" w:rsidP="00951B30">
            <w:pPr>
              <w:pStyle w:val="TableHeading"/>
            </w:pPr>
          </w:p>
        </w:tc>
        <w:tc>
          <w:tcPr>
            <w:tcW w:w="1252" w:type="dxa"/>
            <w:tcBorders>
              <w:top w:val="single" w:sz="4" w:space="0" w:color="auto"/>
              <w:left w:val="single" w:sz="4" w:space="0" w:color="auto"/>
              <w:bottom w:val="single" w:sz="4" w:space="0" w:color="auto"/>
              <w:right w:val="single" w:sz="4" w:space="0" w:color="auto"/>
            </w:tcBorders>
          </w:tcPr>
          <w:p w:rsidR="00464828" w:rsidRPr="00951B30" w:rsidRDefault="00464828" w:rsidP="00951B30">
            <w:pPr>
              <w:pStyle w:val="TableHeading"/>
            </w:pPr>
            <w:r w:rsidRPr="00951B30">
              <w:t>Quality of evidence (GRADE)</w:t>
            </w:r>
          </w:p>
        </w:tc>
        <w:tc>
          <w:tcPr>
            <w:tcW w:w="1201" w:type="dxa"/>
            <w:tcBorders>
              <w:top w:val="single" w:sz="4" w:space="0" w:color="auto"/>
              <w:left w:val="single" w:sz="4" w:space="0" w:color="auto"/>
              <w:bottom w:val="single" w:sz="4" w:space="0" w:color="auto"/>
              <w:right w:val="single" w:sz="4" w:space="0" w:color="auto"/>
            </w:tcBorders>
          </w:tcPr>
          <w:p w:rsidR="00464828" w:rsidRPr="00951B30" w:rsidRDefault="00464828" w:rsidP="00951B30">
            <w:pPr>
              <w:pStyle w:val="TableHeading"/>
            </w:pPr>
            <w:r w:rsidRPr="00951B30">
              <w:t>Relative effect (95%CI)</w:t>
            </w:r>
          </w:p>
        </w:tc>
        <w:tc>
          <w:tcPr>
            <w:tcW w:w="1149" w:type="dxa"/>
            <w:tcBorders>
              <w:top w:val="single" w:sz="4" w:space="0" w:color="auto"/>
              <w:left w:val="single" w:sz="4" w:space="0" w:color="auto"/>
              <w:bottom w:val="single" w:sz="4" w:space="0" w:color="auto"/>
              <w:right w:val="single" w:sz="4" w:space="0" w:color="auto"/>
            </w:tcBorders>
          </w:tcPr>
          <w:p w:rsidR="00464828" w:rsidRPr="00951B30" w:rsidRDefault="00464828" w:rsidP="00951B30">
            <w:pPr>
              <w:pStyle w:val="TableHeading"/>
            </w:pPr>
            <w:r w:rsidRPr="00951B30">
              <w:t xml:space="preserve">Risk with </w:t>
            </w:r>
            <w:r w:rsidRPr="00951B30">
              <w:rPr>
                <w:highlight w:val="cyan"/>
              </w:rPr>
              <w:t>control</w:t>
            </w:r>
          </w:p>
        </w:tc>
        <w:tc>
          <w:tcPr>
            <w:tcW w:w="1417" w:type="dxa"/>
            <w:tcBorders>
              <w:top w:val="single" w:sz="4" w:space="0" w:color="auto"/>
              <w:left w:val="single" w:sz="4" w:space="0" w:color="auto"/>
              <w:bottom w:val="single" w:sz="4" w:space="0" w:color="auto"/>
              <w:right w:val="single" w:sz="4" w:space="0" w:color="auto"/>
            </w:tcBorders>
          </w:tcPr>
          <w:p w:rsidR="00464828" w:rsidRPr="00951B30" w:rsidRDefault="00464828" w:rsidP="00951B30">
            <w:pPr>
              <w:pStyle w:val="TableHeading"/>
            </w:pPr>
            <w:r w:rsidRPr="00951B30">
              <w:t xml:space="preserve">Risk or risk difference with </w:t>
            </w:r>
            <w:r w:rsidRPr="00951B30">
              <w:rPr>
                <w:highlight w:val="cyan"/>
              </w:rPr>
              <w:t>intervention</w:t>
            </w:r>
          </w:p>
        </w:tc>
        <w:tc>
          <w:tcPr>
            <w:tcW w:w="1487" w:type="dxa"/>
            <w:tcBorders>
              <w:top w:val="single" w:sz="4" w:space="0" w:color="auto"/>
              <w:left w:val="single" w:sz="4" w:space="0" w:color="auto"/>
              <w:bottom w:val="single" w:sz="4" w:space="0" w:color="auto"/>
              <w:right w:val="single" w:sz="4" w:space="0" w:color="auto"/>
            </w:tcBorders>
          </w:tcPr>
          <w:p w:rsidR="00464828" w:rsidRPr="00951B30" w:rsidRDefault="00464828" w:rsidP="00951B30">
            <w:pPr>
              <w:pStyle w:val="TableHeading"/>
            </w:pPr>
            <w:r w:rsidRPr="00951B30">
              <w:t>&lt;Comments&gt;</w:t>
            </w:r>
          </w:p>
        </w:tc>
      </w:tr>
      <w:tr w:rsidR="00464828" w:rsidRPr="00951B30" w:rsidTr="00CB7960">
        <w:trPr>
          <w:hidden/>
        </w:trPr>
        <w:tc>
          <w:tcPr>
            <w:tcW w:w="1320" w:type="dxa"/>
            <w:tcBorders>
              <w:top w:val="single" w:sz="4" w:space="0" w:color="auto"/>
              <w:left w:val="single" w:sz="4" w:space="0" w:color="auto"/>
              <w:bottom w:val="single" w:sz="4" w:space="0" w:color="auto"/>
              <w:right w:val="single" w:sz="4" w:space="0" w:color="auto"/>
            </w:tcBorders>
          </w:tcPr>
          <w:p w:rsidR="003F4092" w:rsidRPr="00951B6B" w:rsidRDefault="00951B6B" w:rsidP="00951B30">
            <w:pPr>
              <w:pStyle w:val="TableText0"/>
              <w:rPr>
                <w:vanish/>
                <w:color w:val="C00000"/>
              </w:rPr>
            </w:pPr>
            <w:r w:rsidRPr="00951B6B">
              <w:rPr>
                <w:vanish/>
                <w:color w:val="C00000"/>
              </w:rPr>
              <w:t>e.g. Quality of life</w:t>
            </w:r>
          </w:p>
        </w:tc>
        <w:tc>
          <w:tcPr>
            <w:tcW w:w="1416" w:type="dxa"/>
            <w:tcBorders>
              <w:top w:val="single" w:sz="4" w:space="0" w:color="auto"/>
              <w:left w:val="single" w:sz="4" w:space="0" w:color="auto"/>
              <w:bottom w:val="single" w:sz="4" w:space="0" w:color="auto"/>
              <w:right w:val="single" w:sz="4" w:space="0" w:color="auto"/>
            </w:tcBorders>
          </w:tcPr>
          <w:p w:rsidR="00464828" w:rsidRPr="00951B30" w:rsidRDefault="00464828" w:rsidP="00951B30">
            <w:pPr>
              <w:pStyle w:val="TableText0"/>
            </w:pPr>
          </w:p>
        </w:tc>
        <w:tc>
          <w:tcPr>
            <w:tcW w:w="1252" w:type="dxa"/>
            <w:tcBorders>
              <w:top w:val="single" w:sz="4" w:space="0" w:color="auto"/>
              <w:left w:val="single" w:sz="4" w:space="0" w:color="auto"/>
              <w:bottom w:val="single" w:sz="4" w:space="0" w:color="auto"/>
              <w:right w:val="single" w:sz="4" w:space="0" w:color="auto"/>
            </w:tcBorders>
          </w:tcPr>
          <w:p w:rsidR="00464828" w:rsidRPr="00951B30" w:rsidRDefault="00464828" w:rsidP="00951B30">
            <w:pPr>
              <w:pStyle w:val="TableText0"/>
            </w:pPr>
          </w:p>
        </w:tc>
        <w:tc>
          <w:tcPr>
            <w:tcW w:w="1201" w:type="dxa"/>
            <w:tcBorders>
              <w:top w:val="single" w:sz="4" w:space="0" w:color="auto"/>
              <w:left w:val="single" w:sz="4" w:space="0" w:color="auto"/>
              <w:bottom w:val="single" w:sz="4" w:space="0" w:color="auto"/>
              <w:right w:val="single" w:sz="4" w:space="0" w:color="auto"/>
            </w:tcBorders>
          </w:tcPr>
          <w:p w:rsidR="00464828" w:rsidRPr="00951B30" w:rsidRDefault="00464828" w:rsidP="00951B30">
            <w:pPr>
              <w:pStyle w:val="TableText0"/>
            </w:pPr>
          </w:p>
        </w:tc>
        <w:tc>
          <w:tcPr>
            <w:tcW w:w="1149" w:type="dxa"/>
            <w:tcBorders>
              <w:top w:val="single" w:sz="4" w:space="0" w:color="auto"/>
              <w:left w:val="single" w:sz="4" w:space="0" w:color="auto"/>
              <w:bottom w:val="single" w:sz="4" w:space="0" w:color="auto"/>
              <w:right w:val="single" w:sz="4" w:space="0" w:color="auto"/>
            </w:tcBorders>
          </w:tcPr>
          <w:p w:rsidR="00464828" w:rsidRPr="00951B30" w:rsidRDefault="00464828" w:rsidP="00951B30">
            <w:pPr>
              <w:pStyle w:val="TableText0"/>
            </w:pPr>
          </w:p>
        </w:tc>
        <w:tc>
          <w:tcPr>
            <w:tcW w:w="1417" w:type="dxa"/>
            <w:tcBorders>
              <w:top w:val="single" w:sz="4" w:space="0" w:color="auto"/>
              <w:left w:val="single" w:sz="4" w:space="0" w:color="auto"/>
              <w:bottom w:val="single" w:sz="4" w:space="0" w:color="auto"/>
              <w:right w:val="single" w:sz="4" w:space="0" w:color="auto"/>
            </w:tcBorders>
          </w:tcPr>
          <w:p w:rsidR="00464828" w:rsidRPr="00951B30" w:rsidRDefault="00464828" w:rsidP="00951B30">
            <w:pPr>
              <w:pStyle w:val="TableText0"/>
            </w:pPr>
          </w:p>
        </w:tc>
        <w:tc>
          <w:tcPr>
            <w:tcW w:w="1487" w:type="dxa"/>
            <w:tcBorders>
              <w:top w:val="single" w:sz="4" w:space="0" w:color="auto"/>
              <w:left w:val="single" w:sz="4" w:space="0" w:color="auto"/>
              <w:bottom w:val="single" w:sz="4" w:space="0" w:color="auto"/>
              <w:right w:val="single" w:sz="4" w:space="0" w:color="auto"/>
            </w:tcBorders>
          </w:tcPr>
          <w:p w:rsidR="00464828" w:rsidRPr="00951B30" w:rsidRDefault="00464828" w:rsidP="00951B30">
            <w:pPr>
              <w:pStyle w:val="TableText0"/>
            </w:pPr>
          </w:p>
        </w:tc>
      </w:tr>
      <w:tr w:rsidR="003F4092" w:rsidRPr="00951B30" w:rsidTr="00CB7960">
        <w:trPr>
          <w:hidden/>
        </w:trPr>
        <w:tc>
          <w:tcPr>
            <w:tcW w:w="1320" w:type="dxa"/>
            <w:tcBorders>
              <w:top w:val="single" w:sz="4" w:space="0" w:color="auto"/>
              <w:left w:val="single" w:sz="4" w:space="0" w:color="auto"/>
              <w:bottom w:val="single" w:sz="4" w:space="0" w:color="auto"/>
              <w:right w:val="single" w:sz="4" w:space="0" w:color="auto"/>
            </w:tcBorders>
          </w:tcPr>
          <w:p w:rsidR="003F4092" w:rsidRPr="00951B6B" w:rsidRDefault="00951B6B" w:rsidP="00951B30">
            <w:pPr>
              <w:pStyle w:val="TableText0"/>
              <w:rPr>
                <w:vanish/>
                <w:color w:val="C00000"/>
              </w:rPr>
            </w:pPr>
            <w:r w:rsidRPr="00951B6B">
              <w:rPr>
                <w:vanish/>
                <w:color w:val="C00000"/>
              </w:rPr>
              <w:t>e.g. Serious adverse events</w:t>
            </w:r>
          </w:p>
        </w:tc>
        <w:tc>
          <w:tcPr>
            <w:tcW w:w="1416" w:type="dxa"/>
            <w:tcBorders>
              <w:top w:val="single" w:sz="4" w:space="0" w:color="auto"/>
              <w:left w:val="single" w:sz="4" w:space="0" w:color="auto"/>
              <w:bottom w:val="single" w:sz="4" w:space="0" w:color="auto"/>
              <w:right w:val="single" w:sz="4" w:space="0" w:color="auto"/>
            </w:tcBorders>
          </w:tcPr>
          <w:p w:rsidR="003F4092" w:rsidRPr="00951B30" w:rsidRDefault="003F4092" w:rsidP="00951B30">
            <w:pPr>
              <w:pStyle w:val="TableText0"/>
            </w:pPr>
          </w:p>
        </w:tc>
        <w:tc>
          <w:tcPr>
            <w:tcW w:w="1252" w:type="dxa"/>
            <w:tcBorders>
              <w:top w:val="single" w:sz="4" w:space="0" w:color="auto"/>
              <w:left w:val="single" w:sz="4" w:space="0" w:color="auto"/>
              <w:bottom w:val="single" w:sz="4" w:space="0" w:color="auto"/>
              <w:right w:val="single" w:sz="4" w:space="0" w:color="auto"/>
            </w:tcBorders>
          </w:tcPr>
          <w:p w:rsidR="003F4092" w:rsidRPr="00951B30" w:rsidRDefault="003F4092" w:rsidP="00951B30">
            <w:pPr>
              <w:pStyle w:val="TableText0"/>
            </w:pPr>
          </w:p>
        </w:tc>
        <w:tc>
          <w:tcPr>
            <w:tcW w:w="1201" w:type="dxa"/>
            <w:tcBorders>
              <w:top w:val="single" w:sz="4" w:space="0" w:color="auto"/>
              <w:left w:val="single" w:sz="4" w:space="0" w:color="auto"/>
              <w:bottom w:val="single" w:sz="4" w:space="0" w:color="auto"/>
              <w:right w:val="single" w:sz="4" w:space="0" w:color="auto"/>
            </w:tcBorders>
          </w:tcPr>
          <w:p w:rsidR="003F4092" w:rsidRPr="00951B30" w:rsidRDefault="003F4092" w:rsidP="00951B30">
            <w:pPr>
              <w:pStyle w:val="TableText0"/>
            </w:pPr>
          </w:p>
        </w:tc>
        <w:tc>
          <w:tcPr>
            <w:tcW w:w="1149" w:type="dxa"/>
            <w:tcBorders>
              <w:top w:val="single" w:sz="4" w:space="0" w:color="auto"/>
              <w:left w:val="single" w:sz="4" w:space="0" w:color="auto"/>
              <w:bottom w:val="single" w:sz="4" w:space="0" w:color="auto"/>
              <w:right w:val="single" w:sz="4" w:space="0" w:color="auto"/>
            </w:tcBorders>
          </w:tcPr>
          <w:p w:rsidR="003F4092" w:rsidRPr="00951B30" w:rsidRDefault="003F4092" w:rsidP="00951B30">
            <w:pPr>
              <w:pStyle w:val="TableText0"/>
            </w:pPr>
          </w:p>
        </w:tc>
        <w:tc>
          <w:tcPr>
            <w:tcW w:w="1417" w:type="dxa"/>
            <w:tcBorders>
              <w:top w:val="single" w:sz="4" w:space="0" w:color="auto"/>
              <w:left w:val="single" w:sz="4" w:space="0" w:color="auto"/>
              <w:bottom w:val="single" w:sz="4" w:space="0" w:color="auto"/>
              <w:right w:val="single" w:sz="4" w:space="0" w:color="auto"/>
            </w:tcBorders>
          </w:tcPr>
          <w:p w:rsidR="003F4092" w:rsidRPr="00951B30" w:rsidRDefault="003F4092" w:rsidP="00951B30">
            <w:pPr>
              <w:pStyle w:val="TableText0"/>
            </w:pPr>
          </w:p>
        </w:tc>
        <w:tc>
          <w:tcPr>
            <w:tcW w:w="1487" w:type="dxa"/>
            <w:tcBorders>
              <w:top w:val="single" w:sz="4" w:space="0" w:color="auto"/>
              <w:left w:val="single" w:sz="4" w:space="0" w:color="auto"/>
              <w:bottom w:val="single" w:sz="4" w:space="0" w:color="auto"/>
              <w:right w:val="single" w:sz="4" w:space="0" w:color="auto"/>
            </w:tcBorders>
          </w:tcPr>
          <w:p w:rsidR="003F4092" w:rsidRPr="00951B30" w:rsidRDefault="003F4092" w:rsidP="00951B30">
            <w:pPr>
              <w:pStyle w:val="TableText0"/>
            </w:pPr>
          </w:p>
        </w:tc>
      </w:tr>
    </w:tbl>
    <w:p w:rsidR="00464828" w:rsidRDefault="00464828" w:rsidP="00464828">
      <w:pPr>
        <w:rPr>
          <w:rFonts w:ascii="Arial Narrow" w:hAnsi="Arial Narrow" w:cs="Arial"/>
          <w:sz w:val="18"/>
          <w:szCs w:val="18"/>
        </w:rPr>
      </w:pPr>
      <w:proofErr w:type="gramStart"/>
      <w:r w:rsidRPr="00E10B76">
        <w:rPr>
          <w:rFonts w:ascii="Arial Narrow" w:hAnsi="Arial Narrow" w:cs="Arial"/>
          <w:sz w:val="18"/>
          <w:szCs w:val="18"/>
          <w:vertAlign w:val="superscript"/>
        </w:rPr>
        <w:t>a</w:t>
      </w:r>
      <w:proofErr w:type="gramEnd"/>
      <w:r w:rsidRPr="00E10B76">
        <w:rPr>
          <w:rFonts w:ascii="Arial Narrow" w:hAnsi="Arial Narrow" w:cs="Arial"/>
          <w:sz w:val="18"/>
          <w:szCs w:val="18"/>
          <w:vertAlign w:val="superscript"/>
        </w:rPr>
        <w:t xml:space="preserve"> </w:t>
      </w:r>
      <w:r w:rsidRPr="00E10B76">
        <w:rPr>
          <w:rFonts w:ascii="Arial Narrow" w:hAnsi="Arial Narrow" w:cs="Arial"/>
          <w:sz w:val="18"/>
          <w:szCs w:val="18"/>
        </w:rPr>
        <w:t>GRADE Working Group grades of evidence</w:t>
      </w:r>
      <w:r>
        <w:rPr>
          <w:rFonts w:ascii="Arial Narrow" w:hAnsi="Arial Narrow" w:cs="Arial"/>
          <w:sz w:val="18"/>
          <w:szCs w:val="18"/>
        </w:rPr>
        <w:t xml:space="preserve"> (</w:t>
      </w:r>
      <w:proofErr w:type="spellStart"/>
      <w:r>
        <w:rPr>
          <w:rFonts w:ascii="Arial Narrow" w:hAnsi="Arial Narrow" w:cs="Arial"/>
          <w:sz w:val="18"/>
          <w:szCs w:val="18"/>
        </w:rPr>
        <w:t>Guyatt</w:t>
      </w:r>
      <w:proofErr w:type="spellEnd"/>
      <w:r>
        <w:rPr>
          <w:rFonts w:ascii="Arial Narrow" w:hAnsi="Arial Narrow" w:cs="Arial"/>
          <w:sz w:val="18"/>
          <w:szCs w:val="18"/>
        </w:rPr>
        <w:t xml:space="preserve"> et al., 2013)</w:t>
      </w:r>
      <w:r w:rsidRPr="00E10B76">
        <w:rPr>
          <w:rFonts w:ascii="Arial Narrow" w:hAnsi="Arial Narrow" w:cs="Arial"/>
          <w:sz w:val="18"/>
          <w:szCs w:val="18"/>
        </w:rPr>
        <w:br/>
      </w:r>
      <w:r w:rsidRPr="00D4733A">
        <w:rPr>
          <w:rFonts w:ascii="Cambria Math" w:hAnsi="Cambria Math"/>
          <w:color w:val="00B050"/>
        </w:rPr>
        <w:t>⨁⨁⨁⨁</w:t>
      </w:r>
      <w:r>
        <w:rPr>
          <w:rFonts w:ascii="Cambria Math" w:hAnsi="Cambria Math"/>
          <w:color w:val="00B050"/>
        </w:rPr>
        <w:t xml:space="preserve"> </w:t>
      </w:r>
      <w:r w:rsidRPr="00E10B76">
        <w:rPr>
          <w:rFonts w:ascii="Arial Narrow" w:hAnsi="Arial Narrow" w:cs="Arial"/>
          <w:b/>
          <w:bCs/>
          <w:sz w:val="18"/>
          <w:szCs w:val="18"/>
        </w:rPr>
        <w:t>High quality:</w:t>
      </w:r>
      <w:r w:rsidRPr="00E10B76">
        <w:rPr>
          <w:rFonts w:ascii="Arial Narrow" w:hAnsi="Arial Narrow" w:cs="Arial"/>
          <w:sz w:val="18"/>
          <w:szCs w:val="18"/>
        </w:rPr>
        <w:t xml:space="preserve"> </w:t>
      </w:r>
      <w:r>
        <w:rPr>
          <w:rFonts w:ascii="Arial Narrow" w:hAnsi="Arial Narrow" w:cs="Arial"/>
          <w:sz w:val="18"/>
          <w:szCs w:val="18"/>
        </w:rPr>
        <w:t>We are very confident that the true effect lies close to that of the estimate of effect.</w:t>
      </w:r>
      <w:r w:rsidRPr="00E10B76">
        <w:rPr>
          <w:rFonts w:ascii="Arial Narrow" w:hAnsi="Arial Narrow" w:cs="Arial"/>
          <w:sz w:val="18"/>
          <w:szCs w:val="18"/>
        </w:rPr>
        <w:t xml:space="preserve"> </w:t>
      </w:r>
      <w:r w:rsidRPr="00E10B76">
        <w:rPr>
          <w:rFonts w:ascii="Arial Narrow" w:hAnsi="Arial Narrow" w:cs="Arial"/>
          <w:sz w:val="18"/>
          <w:szCs w:val="18"/>
        </w:rPr>
        <w:br/>
      </w:r>
      <w:r w:rsidRPr="00D4733A">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Moderate quality:</w:t>
      </w:r>
      <w:r w:rsidRPr="00E10B76">
        <w:rPr>
          <w:rFonts w:ascii="Arial Narrow" w:hAnsi="Arial Narrow" w:cs="Arial"/>
          <w:sz w:val="18"/>
          <w:szCs w:val="18"/>
        </w:rPr>
        <w:t xml:space="preserve"> </w:t>
      </w:r>
      <w:r>
        <w:rPr>
          <w:rFonts w:ascii="Arial Narrow" w:hAnsi="Arial Narrow" w:cs="Arial"/>
          <w:sz w:val="18"/>
          <w:szCs w:val="18"/>
        </w:rPr>
        <w:t xml:space="preserve">We are moderately confident in the effect estimate: The true effect is likely to be close to the estimate of the effect, but there is a possibility that it is substantially different. </w:t>
      </w:r>
      <w:r w:rsidRPr="00E10B76">
        <w:rPr>
          <w:rFonts w:ascii="Arial Narrow" w:hAnsi="Arial Narrow" w:cs="Arial"/>
          <w:sz w:val="18"/>
          <w:szCs w:val="18"/>
        </w:rPr>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Low quality:</w:t>
      </w:r>
      <w:r w:rsidRPr="00E10B76">
        <w:rPr>
          <w:rFonts w:ascii="Arial Narrow" w:hAnsi="Arial Narrow" w:cs="Arial"/>
          <w:sz w:val="18"/>
          <w:szCs w:val="18"/>
        </w:rPr>
        <w:t xml:space="preserve"> </w:t>
      </w:r>
      <w:r>
        <w:rPr>
          <w:rFonts w:ascii="Arial Narrow" w:hAnsi="Arial Narrow" w:cs="Arial"/>
          <w:sz w:val="18"/>
          <w:szCs w:val="18"/>
        </w:rPr>
        <w:t>Our confidence in the effect estimate is limited: The true effect may be substantially different from the estimate of the effect.</w:t>
      </w:r>
      <w:r w:rsidRPr="00E10B76">
        <w:rPr>
          <w:rFonts w:ascii="Arial Narrow" w:hAnsi="Arial Narrow" w:cs="Arial"/>
          <w:sz w:val="18"/>
          <w:szCs w:val="18"/>
        </w:rPr>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Very low quality:</w:t>
      </w:r>
      <w:r w:rsidRPr="00E10B76">
        <w:rPr>
          <w:rFonts w:ascii="Arial Narrow" w:hAnsi="Arial Narrow" w:cs="Arial"/>
          <w:sz w:val="18"/>
          <w:szCs w:val="18"/>
        </w:rPr>
        <w:t xml:space="preserve"> </w:t>
      </w:r>
      <w:r>
        <w:rPr>
          <w:rFonts w:ascii="Arial Narrow" w:hAnsi="Arial Narrow" w:cs="Arial"/>
          <w:sz w:val="18"/>
          <w:szCs w:val="18"/>
        </w:rPr>
        <w:t>We have very little confidence in the effect estimate: The true effect is likely to be substantially different from the estimate of effect.</w:t>
      </w:r>
    </w:p>
    <w:p w:rsidR="002B3E7D" w:rsidRDefault="002B3E7D" w:rsidP="00464828">
      <w:pPr>
        <w:rPr>
          <w:rFonts w:ascii="Arial Narrow" w:hAnsi="Arial Narrow" w:cs="Arial"/>
          <w:sz w:val="18"/>
          <w:szCs w:val="18"/>
        </w:rPr>
      </w:pPr>
    </w:p>
    <w:p w:rsidR="000E455E" w:rsidRDefault="000E455E" w:rsidP="000E455E">
      <w:pPr>
        <w:jc w:val="both"/>
        <w:rPr>
          <w:b/>
        </w:rPr>
      </w:pPr>
      <w:r>
        <w:t xml:space="preserve">On the basis of the benefits and harms reported in the evidence base (summarised above), </w:t>
      </w:r>
      <w:r>
        <w:rPr>
          <w:b/>
        </w:rPr>
        <w:t>i</w:t>
      </w:r>
      <w:r w:rsidRPr="008B6EBE">
        <w:rPr>
          <w:b/>
        </w:rPr>
        <w:t xml:space="preserve">t is suggested that, relative to </w:t>
      </w:r>
      <w:r w:rsidRPr="008B6EBE">
        <w:rPr>
          <w:b/>
          <w:highlight w:val="cyan"/>
        </w:rPr>
        <w:t>the comparator</w:t>
      </w:r>
      <w:r w:rsidRPr="008B6EBE">
        <w:rPr>
          <w:b/>
        </w:rPr>
        <w:t xml:space="preserve">, </w:t>
      </w:r>
      <w:r w:rsidRPr="008B6EBE">
        <w:rPr>
          <w:b/>
          <w:highlight w:val="cyan"/>
        </w:rPr>
        <w:t xml:space="preserve">the </w:t>
      </w:r>
      <w:r w:rsidR="00861BCB" w:rsidRPr="00861BCB">
        <w:rPr>
          <w:b/>
          <w:highlight w:val="cyan"/>
        </w:rPr>
        <w:t>investigative intervention</w:t>
      </w:r>
      <w:r w:rsidRPr="008B6EBE">
        <w:rPr>
          <w:b/>
        </w:rPr>
        <w:t xml:space="preserve"> has </w:t>
      </w:r>
      <w:r w:rsidRPr="008B6EBE">
        <w:rPr>
          <w:b/>
          <w:highlight w:val="cyan"/>
        </w:rPr>
        <w:t>superior/non-inferior/uncertain/inferior</w:t>
      </w:r>
      <w:r w:rsidRPr="008B6EBE">
        <w:rPr>
          <w:b/>
        </w:rPr>
        <w:t xml:space="preserve"> safety and </w:t>
      </w:r>
      <w:r w:rsidRPr="008B6EBE">
        <w:rPr>
          <w:b/>
          <w:highlight w:val="cyan"/>
        </w:rPr>
        <w:t>superior/non-inferior/uncertain/inferior</w:t>
      </w:r>
      <w:r w:rsidRPr="008B6EBE">
        <w:rPr>
          <w:b/>
        </w:rPr>
        <w:t xml:space="preserve"> effectiveness.</w:t>
      </w:r>
    </w:p>
    <w:p w:rsidR="002D7C2B" w:rsidRDefault="002D7C2B" w:rsidP="002D7C2B">
      <w:pPr>
        <w:pStyle w:val="Heading5"/>
      </w:pPr>
      <w:r>
        <w:t>Effectiveness from linked evidence</w:t>
      </w:r>
    </w:p>
    <w:p w:rsidR="00861BCB" w:rsidRPr="00214F43" w:rsidRDefault="00993442" w:rsidP="006F1309">
      <w:pPr>
        <w:pStyle w:val="Heading6"/>
        <w:numPr>
          <w:ilvl w:val="0"/>
          <w:numId w:val="12"/>
        </w:numPr>
      </w:pPr>
      <w:r>
        <w:t>Accuracy</w:t>
      </w:r>
    </w:p>
    <w:p w:rsidR="000E455E" w:rsidRDefault="002D7C2B" w:rsidP="002D01C7">
      <w:pPr>
        <w:jc w:val="both"/>
        <w:rPr>
          <w:vanish/>
          <w:color w:val="C00000"/>
        </w:rPr>
      </w:pPr>
      <w:r>
        <w:rPr>
          <w:vanish/>
          <w:color w:val="C00000"/>
        </w:rPr>
        <w:t xml:space="preserve">Indicate whether a reference standard was available, against which the index test/s were compared. </w:t>
      </w:r>
      <w:r w:rsidR="000F18E1">
        <w:rPr>
          <w:vanish/>
          <w:color w:val="C00000"/>
        </w:rPr>
        <w:t>An example of how the information for</w:t>
      </w:r>
      <w:r>
        <w:rPr>
          <w:vanish/>
          <w:color w:val="C00000"/>
        </w:rPr>
        <w:t xml:space="preserve"> comparative analytical </w:t>
      </w:r>
      <w:r w:rsidR="00993442">
        <w:rPr>
          <w:vanish/>
          <w:color w:val="C00000"/>
        </w:rPr>
        <w:t>validity and or clinical validity</w:t>
      </w:r>
      <w:r w:rsidR="000F18E1">
        <w:rPr>
          <w:vanish/>
          <w:color w:val="C00000"/>
        </w:rPr>
        <w:t xml:space="preserve"> (accuracy) is presented below</w:t>
      </w:r>
      <w:r>
        <w:rPr>
          <w:vanish/>
          <w:color w:val="C00000"/>
        </w:rPr>
        <w:t>. If reference standard not available but a constructed reference standard is used (such as the “evidentiary standard”:</w:t>
      </w:r>
      <w:r w:rsidRPr="002D7C2B">
        <w:rPr>
          <w:vanish/>
          <w:color w:val="C00000"/>
        </w:rPr>
        <w:t xml:space="preserve"> the test option(s) used in the generation of evidence</w:t>
      </w:r>
      <w:r>
        <w:rPr>
          <w:vanish/>
          <w:color w:val="C00000"/>
        </w:rPr>
        <w:t xml:space="preserve"> for subsequent interventions</w:t>
      </w:r>
      <w:r w:rsidRPr="002D7C2B">
        <w:rPr>
          <w:vanish/>
          <w:color w:val="C00000"/>
        </w:rPr>
        <w:t>), then modify outcomes (and table) to “estimated sensitivity” etc; or modify table for ‘predictive accuracy’ and present outcomes such as agreement or concordance statistics (kappa).</w:t>
      </w:r>
      <w:r w:rsidR="00A72240">
        <w:rPr>
          <w:vanish/>
          <w:color w:val="C00000"/>
        </w:rPr>
        <w:t xml:space="preserve"> Amend as necessary.</w:t>
      </w:r>
      <w:r w:rsidR="009C4A5B">
        <w:rPr>
          <w:vanish/>
          <w:color w:val="C00000"/>
        </w:rPr>
        <w:t xml:space="preserve"> The positive predictive value and negative predictive value should be calculated with reference to the relevant prevalence/incidence in the target population. </w:t>
      </w:r>
    </w:p>
    <w:p w:rsidR="00CC54C6" w:rsidRDefault="00CC54C6" w:rsidP="00CC54C6">
      <w:pPr>
        <w:pStyle w:val="Caption"/>
        <w:keepNext/>
      </w:pPr>
      <w:bookmarkStart w:id="70" w:name="_Toc432677271"/>
      <w:r w:rsidRPr="00CC54C6">
        <w:rPr>
          <w:highlight w:val="cyan"/>
        </w:rPr>
        <w:t xml:space="preserve">Table </w:t>
      </w:r>
      <w:r w:rsidRPr="00CC54C6">
        <w:rPr>
          <w:highlight w:val="cyan"/>
        </w:rPr>
        <w:fldChar w:fldCharType="begin"/>
      </w:r>
      <w:r w:rsidRPr="00CC54C6">
        <w:rPr>
          <w:highlight w:val="cyan"/>
        </w:rPr>
        <w:instrText xml:space="preserve"> SEQ Table \* ARABIC </w:instrText>
      </w:r>
      <w:r w:rsidRPr="00CC54C6">
        <w:rPr>
          <w:highlight w:val="cyan"/>
        </w:rPr>
        <w:fldChar w:fldCharType="separate"/>
      </w:r>
      <w:r w:rsidR="00773903">
        <w:rPr>
          <w:noProof/>
          <w:highlight w:val="cyan"/>
        </w:rPr>
        <w:t>4</w:t>
      </w:r>
      <w:r w:rsidRPr="00CC54C6">
        <w:rPr>
          <w:highlight w:val="cyan"/>
        </w:rPr>
        <w:fldChar w:fldCharType="end"/>
      </w:r>
      <w:r>
        <w:tab/>
      </w:r>
      <w:r>
        <w:tab/>
        <w:t xml:space="preserve">Summary statistics for </w:t>
      </w:r>
      <w:r w:rsidRPr="00CC54C6">
        <w:rPr>
          <w:highlight w:val="cyan"/>
        </w:rPr>
        <w:t>test</w:t>
      </w:r>
      <w:r>
        <w:t xml:space="preserve"> compared to </w:t>
      </w:r>
      <w:r w:rsidRPr="00CC54C6">
        <w:rPr>
          <w:highlight w:val="cyan"/>
        </w:rPr>
        <w:t>comparator</w:t>
      </w:r>
      <w:r>
        <w:t xml:space="preserve">, against </w:t>
      </w:r>
      <w:r w:rsidRPr="00CC54C6">
        <w:rPr>
          <w:highlight w:val="cyan"/>
        </w:rPr>
        <w:t>reference standard</w:t>
      </w:r>
      <w:bookmarkEnd w:id="70"/>
    </w:p>
    <w:tbl>
      <w:tblPr>
        <w:tblW w:w="487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2694"/>
        <w:gridCol w:w="2764"/>
      </w:tblGrid>
      <w:tr w:rsidR="003C6B79" w:rsidRPr="00E2560B" w:rsidTr="00CC54C6">
        <w:trPr>
          <w:trHeight w:val="469"/>
        </w:trPr>
        <w:tc>
          <w:tcPr>
            <w:tcW w:w="1968" w:type="pct"/>
          </w:tcPr>
          <w:p w:rsidR="003C6B79" w:rsidRPr="00A435D3" w:rsidRDefault="00993442" w:rsidP="00CC54C6">
            <w:pPr>
              <w:pStyle w:val="TableText0"/>
              <w:jc w:val="center"/>
              <w:rPr>
                <w:rFonts w:cs="Arial"/>
                <w:color w:val="1F497D"/>
                <w:szCs w:val="20"/>
              </w:rPr>
            </w:pPr>
            <w:r>
              <w:rPr>
                <w:b/>
              </w:rPr>
              <w:t>Accuracy</w:t>
            </w:r>
            <w:r w:rsidR="00CC54C6" w:rsidRPr="00CC54C6">
              <w:rPr>
                <w:b/>
              </w:rPr>
              <w:t xml:space="preserve"> </w:t>
            </w:r>
            <w:r w:rsidR="00CC54C6" w:rsidRPr="00CC54C6">
              <w:t>(k=  )</w:t>
            </w:r>
          </w:p>
        </w:tc>
        <w:tc>
          <w:tcPr>
            <w:tcW w:w="1496" w:type="pct"/>
          </w:tcPr>
          <w:p w:rsidR="003C6B79" w:rsidRDefault="003C6B79" w:rsidP="007A49EE">
            <w:pPr>
              <w:pStyle w:val="TableText0"/>
              <w:jc w:val="center"/>
              <w:rPr>
                <w:b/>
              </w:rPr>
            </w:pPr>
            <w:r>
              <w:rPr>
                <w:b/>
              </w:rPr>
              <w:t>Index test</w:t>
            </w:r>
          </w:p>
          <w:p w:rsidR="00CC54C6" w:rsidRPr="00CC54C6" w:rsidRDefault="00CC54C6" w:rsidP="007A49EE">
            <w:pPr>
              <w:pStyle w:val="TableText0"/>
              <w:jc w:val="center"/>
            </w:pPr>
            <w:r>
              <w:t>(</w:t>
            </w:r>
            <w:r w:rsidRPr="00CC54C6">
              <w:t>n=</w:t>
            </w:r>
            <w:r>
              <w:t xml:space="preserve">  )</w:t>
            </w:r>
          </w:p>
        </w:tc>
        <w:tc>
          <w:tcPr>
            <w:tcW w:w="1535" w:type="pct"/>
          </w:tcPr>
          <w:p w:rsidR="003C6B79" w:rsidRDefault="003C6B79" w:rsidP="007A49EE">
            <w:pPr>
              <w:pStyle w:val="TableText0"/>
              <w:jc w:val="center"/>
              <w:rPr>
                <w:b/>
              </w:rPr>
            </w:pPr>
            <w:r>
              <w:rPr>
                <w:b/>
              </w:rPr>
              <w:t>Comparator</w:t>
            </w:r>
          </w:p>
          <w:p w:rsidR="00CC54C6" w:rsidRPr="00CC54C6" w:rsidRDefault="00CC54C6" w:rsidP="007A49EE">
            <w:pPr>
              <w:pStyle w:val="TableText0"/>
              <w:jc w:val="center"/>
            </w:pPr>
            <w:r>
              <w:t>(</w:t>
            </w:r>
            <w:r w:rsidRPr="00CC54C6">
              <w:t>n=</w:t>
            </w:r>
            <w:r>
              <w:t xml:space="preserve">  )</w:t>
            </w:r>
          </w:p>
        </w:tc>
      </w:tr>
      <w:tr w:rsidR="003C6B79" w:rsidRPr="00E2560B" w:rsidTr="00CC54C6">
        <w:trPr>
          <w:trHeight w:val="255"/>
        </w:trPr>
        <w:tc>
          <w:tcPr>
            <w:tcW w:w="1968" w:type="pct"/>
          </w:tcPr>
          <w:p w:rsidR="003C6B79" w:rsidRPr="003C6B79" w:rsidRDefault="003C6B79" w:rsidP="003C6B79">
            <w:pPr>
              <w:spacing w:before="40" w:after="40"/>
              <w:rPr>
                <w:rFonts w:ascii="Arial Narrow" w:hAnsi="Arial Narrow"/>
                <w:sz w:val="20"/>
                <w:lang w:eastAsia="en-US"/>
              </w:rPr>
            </w:pPr>
            <w:r w:rsidRPr="003C6B79">
              <w:rPr>
                <w:rFonts w:ascii="Arial Narrow" w:hAnsi="Arial Narrow"/>
                <w:sz w:val="20"/>
                <w:lang w:eastAsia="en-US"/>
              </w:rPr>
              <w:t>Sensitivity, % [95% CI]</w:t>
            </w:r>
          </w:p>
        </w:tc>
        <w:tc>
          <w:tcPr>
            <w:tcW w:w="1496" w:type="pct"/>
          </w:tcPr>
          <w:p w:rsidR="003C6B79" w:rsidRPr="00CC54C6" w:rsidRDefault="00CC54C6" w:rsidP="00CC54C6">
            <w:pPr>
              <w:pStyle w:val="TableText0"/>
              <w:jc w:val="center"/>
            </w:pPr>
            <w:r>
              <w:t>X% [X, X]</w:t>
            </w:r>
          </w:p>
        </w:tc>
        <w:tc>
          <w:tcPr>
            <w:tcW w:w="1535" w:type="pct"/>
          </w:tcPr>
          <w:p w:rsidR="003C6B79" w:rsidRPr="00CC54C6" w:rsidRDefault="00CC54C6" w:rsidP="00CC54C6">
            <w:pPr>
              <w:pStyle w:val="TableText0"/>
              <w:jc w:val="center"/>
            </w:pPr>
            <w:r>
              <w:t>X% [X, X]</w:t>
            </w:r>
          </w:p>
        </w:tc>
      </w:tr>
      <w:tr w:rsidR="003C6B79" w:rsidRPr="00E2560B" w:rsidTr="00CC54C6">
        <w:trPr>
          <w:trHeight w:val="421"/>
        </w:trPr>
        <w:tc>
          <w:tcPr>
            <w:tcW w:w="1968" w:type="pct"/>
          </w:tcPr>
          <w:p w:rsidR="003C6B79" w:rsidRPr="00CC54C6" w:rsidRDefault="003C6B79" w:rsidP="007A49EE">
            <w:pPr>
              <w:pStyle w:val="TableText0"/>
            </w:pPr>
            <w:r w:rsidRPr="00CC54C6">
              <w:t>Specificity, % [95% CI]</w:t>
            </w:r>
          </w:p>
        </w:tc>
        <w:tc>
          <w:tcPr>
            <w:tcW w:w="1496" w:type="pct"/>
          </w:tcPr>
          <w:p w:rsidR="003C6B79" w:rsidRPr="00A435D3" w:rsidRDefault="00CC54C6" w:rsidP="00CC54C6">
            <w:pPr>
              <w:pStyle w:val="TableText0"/>
              <w:jc w:val="center"/>
            </w:pPr>
            <w:r>
              <w:t>X% [X, X]</w:t>
            </w:r>
          </w:p>
        </w:tc>
        <w:tc>
          <w:tcPr>
            <w:tcW w:w="1535" w:type="pct"/>
          </w:tcPr>
          <w:p w:rsidR="003C6B79" w:rsidRPr="00CC54C6" w:rsidRDefault="00CC54C6" w:rsidP="00CC54C6">
            <w:pPr>
              <w:pStyle w:val="TableText0"/>
              <w:jc w:val="center"/>
            </w:pPr>
            <w:r>
              <w:t>X% [X, X]</w:t>
            </w:r>
          </w:p>
        </w:tc>
      </w:tr>
      <w:tr w:rsidR="00CC54C6" w:rsidRPr="00E2560B" w:rsidTr="00CC54C6">
        <w:trPr>
          <w:trHeight w:val="421"/>
        </w:trPr>
        <w:tc>
          <w:tcPr>
            <w:tcW w:w="1968" w:type="pct"/>
          </w:tcPr>
          <w:p w:rsidR="00CC54C6" w:rsidRPr="00CC54C6" w:rsidRDefault="00CC54C6" w:rsidP="00CC54C6">
            <w:pPr>
              <w:pStyle w:val="TableText0"/>
            </w:pPr>
            <w:r w:rsidRPr="00CC54C6">
              <w:t>P</w:t>
            </w:r>
            <w:r>
              <w:t>ositive predictive value</w:t>
            </w:r>
            <w:r w:rsidRPr="00CC54C6">
              <w:t>, % [95% CI]</w:t>
            </w:r>
          </w:p>
        </w:tc>
        <w:tc>
          <w:tcPr>
            <w:tcW w:w="1496" w:type="pct"/>
          </w:tcPr>
          <w:p w:rsidR="00CC54C6" w:rsidRDefault="00CC54C6" w:rsidP="00CC54C6">
            <w:pPr>
              <w:pStyle w:val="TableText0"/>
              <w:jc w:val="center"/>
            </w:pPr>
            <w:r>
              <w:t>X% [X, X]</w:t>
            </w:r>
          </w:p>
        </w:tc>
        <w:tc>
          <w:tcPr>
            <w:tcW w:w="1535" w:type="pct"/>
          </w:tcPr>
          <w:p w:rsidR="00CC54C6" w:rsidRDefault="00CC54C6" w:rsidP="00CC54C6">
            <w:pPr>
              <w:pStyle w:val="TableText0"/>
              <w:jc w:val="center"/>
            </w:pPr>
            <w:r>
              <w:t>X% [X, X]</w:t>
            </w:r>
          </w:p>
        </w:tc>
      </w:tr>
      <w:tr w:rsidR="00CC54C6" w:rsidRPr="00E2560B" w:rsidTr="00CC54C6">
        <w:trPr>
          <w:trHeight w:val="421"/>
        </w:trPr>
        <w:tc>
          <w:tcPr>
            <w:tcW w:w="1968" w:type="pct"/>
          </w:tcPr>
          <w:p w:rsidR="00CC54C6" w:rsidRPr="00CC54C6" w:rsidRDefault="00CC54C6" w:rsidP="00CC54C6">
            <w:pPr>
              <w:pStyle w:val="TableText0"/>
            </w:pPr>
            <w:r w:rsidRPr="00CC54C6">
              <w:t>N</w:t>
            </w:r>
            <w:r>
              <w:t>egative predictive value</w:t>
            </w:r>
            <w:r w:rsidRPr="00CC54C6">
              <w:t>, % [95% CI]</w:t>
            </w:r>
          </w:p>
        </w:tc>
        <w:tc>
          <w:tcPr>
            <w:tcW w:w="1496" w:type="pct"/>
          </w:tcPr>
          <w:p w:rsidR="00CC54C6" w:rsidRDefault="00CC54C6" w:rsidP="00CC54C6">
            <w:pPr>
              <w:pStyle w:val="TableText0"/>
              <w:jc w:val="center"/>
            </w:pPr>
            <w:r>
              <w:t>X% [X, X]</w:t>
            </w:r>
          </w:p>
        </w:tc>
        <w:tc>
          <w:tcPr>
            <w:tcW w:w="1535" w:type="pct"/>
          </w:tcPr>
          <w:p w:rsidR="00CC54C6" w:rsidRDefault="00CC54C6" w:rsidP="00CC54C6">
            <w:pPr>
              <w:pStyle w:val="TableText0"/>
              <w:jc w:val="center"/>
            </w:pPr>
            <w:r>
              <w:t>X% [X, X]</w:t>
            </w:r>
          </w:p>
        </w:tc>
      </w:tr>
    </w:tbl>
    <w:p w:rsidR="00164176" w:rsidRDefault="00164176" w:rsidP="00164176">
      <w:pPr>
        <w:spacing w:after="0" w:line="240" w:lineRule="auto"/>
        <w:jc w:val="both"/>
        <w:rPr>
          <w:vanish/>
          <w:color w:val="C00000"/>
        </w:rPr>
      </w:pPr>
    </w:p>
    <w:p w:rsidR="00EC53C8" w:rsidRDefault="00164176" w:rsidP="00DF343F">
      <w:pPr>
        <w:jc w:val="both"/>
        <w:rPr>
          <w:vanish/>
          <w:color w:val="C00000"/>
        </w:rPr>
      </w:pPr>
      <w:r w:rsidRPr="002D7C2B">
        <w:rPr>
          <w:vanish/>
          <w:color w:val="C00000"/>
        </w:rPr>
        <w:t>Mention key points of interest that will affect interpretation above, with respect to effective analytical validity</w:t>
      </w:r>
      <w:r w:rsidR="00993442">
        <w:rPr>
          <w:vanish/>
          <w:color w:val="C00000"/>
        </w:rPr>
        <w:t xml:space="preserve"> or clinical validity</w:t>
      </w:r>
      <w:r w:rsidRPr="002D7C2B">
        <w:rPr>
          <w:vanish/>
          <w:color w:val="C00000"/>
        </w:rPr>
        <w:t xml:space="preserve">, such as problems with sampling, impact of fixation method on results, reliability of interpretation between laboratories, potential causes of false positives and false negatives, implications of false positives and false negatives given that the test </w:t>
      </w:r>
      <w:r>
        <w:rPr>
          <w:vanish/>
          <w:color w:val="C00000"/>
        </w:rPr>
        <w:t xml:space="preserve">is intended to guide treatment. If possible, perform meta-analyses so summary statistics can be provided. </w:t>
      </w:r>
    </w:p>
    <w:p w:rsidR="002D7C2B" w:rsidRDefault="00F33F43" w:rsidP="006F1309">
      <w:pPr>
        <w:pStyle w:val="Heading6"/>
        <w:numPr>
          <w:ilvl w:val="0"/>
          <w:numId w:val="12"/>
        </w:numPr>
      </w:pPr>
      <w:r>
        <w:t>Therapeutic efficacy (change in management)</w:t>
      </w:r>
    </w:p>
    <w:p w:rsidR="002D7C2B" w:rsidRDefault="002D7C2B" w:rsidP="00D603C2">
      <w:pPr>
        <w:jc w:val="both"/>
        <w:rPr>
          <w:vanish/>
          <w:color w:val="C00000"/>
        </w:rPr>
      </w:pPr>
      <w:bookmarkStart w:id="71" w:name="_Toc318718116"/>
      <w:r w:rsidRPr="002D7C2B">
        <w:rPr>
          <w:vanish/>
          <w:color w:val="C00000"/>
        </w:rPr>
        <w:t xml:space="preserve">This is important to show that test results do guide changes in treatment decisions. Also assess when there is evidence available showing that treatment decisions deviate from what is indicated by test results, eg when test negative patients receive the </w:t>
      </w:r>
      <w:r w:rsidR="005C4455">
        <w:rPr>
          <w:vanish/>
          <w:color w:val="C00000"/>
        </w:rPr>
        <w:t>intervention</w:t>
      </w:r>
      <w:r w:rsidRPr="002D7C2B">
        <w:rPr>
          <w:vanish/>
          <w:color w:val="C00000"/>
        </w:rPr>
        <w:t>. Does this show potential for leakage and/or the fact that clinicians do not trust the test results?</w:t>
      </w:r>
      <w:bookmarkEnd w:id="71"/>
    </w:p>
    <w:p w:rsidR="005C4455" w:rsidRPr="005C4455" w:rsidRDefault="005C4455" w:rsidP="005C4455">
      <w:pPr>
        <w:spacing w:after="0" w:line="240" w:lineRule="auto"/>
        <w:jc w:val="both"/>
        <w:rPr>
          <w:vanish/>
          <w:color w:val="C00000"/>
        </w:rPr>
      </w:pPr>
    </w:p>
    <w:p w:rsidR="005C4455" w:rsidRDefault="00F33F43" w:rsidP="006F1309">
      <w:pPr>
        <w:pStyle w:val="Heading6"/>
        <w:numPr>
          <w:ilvl w:val="0"/>
          <w:numId w:val="12"/>
        </w:numPr>
      </w:pPr>
      <w:r>
        <w:t>Therapeutic effectiveness (health benefit from change in management)</w:t>
      </w:r>
    </w:p>
    <w:p w:rsidR="00A645C1" w:rsidRDefault="005C4455" w:rsidP="00D603C2">
      <w:pPr>
        <w:jc w:val="both"/>
        <w:rPr>
          <w:vanish/>
          <w:color w:val="C00000"/>
        </w:rPr>
      </w:pPr>
      <w:r w:rsidRPr="005C4455">
        <w:rPr>
          <w:vanish/>
          <w:color w:val="C00000"/>
        </w:rPr>
        <w:t>State whether the change in management, resulting from the test,</w:t>
      </w:r>
      <w:r>
        <w:rPr>
          <w:vanish/>
          <w:color w:val="C00000"/>
        </w:rPr>
        <w:t xml:space="preserve"> impacts patient health outcomes in either a </w:t>
      </w:r>
      <w:r w:rsidRPr="005C4455">
        <w:rPr>
          <w:vanish/>
          <w:color w:val="C00000"/>
        </w:rPr>
        <w:t>statistically significant and/or clinically important</w:t>
      </w:r>
      <w:r>
        <w:rPr>
          <w:vanish/>
          <w:color w:val="C00000"/>
        </w:rPr>
        <w:t xml:space="preserve"> way</w:t>
      </w:r>
      <w:r w:rsidRPr="005C4455">
        <w:rPr>
          <w:vanish/>
          <w:color w:val="C00000"/>
        </w:rPr>
        <w:t xml:space="preserve">. </w:t>
      </w:r>
    </w:p>
    <w:p w:rsidR="004707F1" w:rsidRDefault="00113AE8" w:rsidP="002B3E7D">
      <w:pPr>
        <w:jc w:val="both"/>
        <w:rPr>
          <w:vanish/>
          <w:color w:val="C00000"/>
        </w:rPr>
      </w:pPr>
      <w:r>
        <w:rPr>
          <w:vanish/>
          <w:color w:val="C00000"/>
        </w:rPr>
        <w:t xml:space="preserve">A summary of the impact of testing and subsequent treatment can be made in a table similar to below. </w:t>
      </w:r>
    </w:p>
    <w:p w:rsidR="00464828" w:rsidRPr="00183E4D" w:rsidRDefault="00464828" w:rsidP="00464828">
      <w:pPr>
        <w:pStyle w:val="Caption"/>
        <w:jc w:val="both"/>
        <w:rPr>
          <w:rFonts w:cs="Arial"/>
          <w:snapToGrid w:val="0"/>
          <w:szCs w:val="16"/>
          <w:lang w:eastAsia="en-US"/>
        </w:rPr>
      </w:pPr>
      <w:bookmarkStart w:id="72" w:name="_Toc432677272"/>
      <w:r w:rsidRPr="00A93469">
        <w:rPr>
          <w:highlight w:val="cyan"/>
        </w:rPr>
        <w:t xml:space="preserve">Table </w:t>
      </w:r>
      <w:r w:rsidRPr="00A93469">
        <w:rPr>
          <w:highlight w:val="cyan"/>
        </w:rPr>
        <w:fldChar w:fldCharType="begin"/>
      </w:r>
      <w:r w:rsidRPr="00A93469">
        <w:rPr>
          <w:highlight w:val="cyan"/>
        </w:rPr>
        <w:instrText xml:space="preserve"> SEQ Table \* ARABIC </w:instrText>
      </w:r>
      <w:r w:rsidRPr="00A93469">
        <w:rPr>
          <w:highlight w:val="cyan"/>
        </w:rPr>
        <w:fldChar w:fldCharType="separate"/>
      </w:r>
      <w:r w:rsidR="00773903">
        <w:rPr>
          <w:noProof/>
          <w:highlight w:val="cyan"/>
        </w:rPr>
        <w:t>5</w:t>
      </w:r>
      <w:r w:rsidRPr="00A93469">
        <w:rPr>
          <w:highlight w:val="cyan"/>
        </w:rPr>
        <w:fldChar w:fldCharType="end"/>
      </w:r>
      <w:r w:rsidR="0042705E">
        <w:tab/>
      </w:r>
      <w:r w:rsidRPr="00183E4D">
        <w:tab/>
      </w:r>
      <w:r>
        <w:t xml:space="preserve">Summary of findings for the linked evidence comparison of </w:t>
      </w:r>
      <w:r w:rsidRPr="00402FBA">
        <w:rPr>
          <w:rFonts w:cs="Arial"/>
          <w:snapToGrid w:val="0"/>
          <w:szCs w:val="16"/>
          <w:highlight w:val="cyan"/>
          <w:lang w:eastAsia="en-US"/>
        </w:rPr>
        <w:t>intervention</w:t>
      </w:r>
      <w:r>
        <w:rPr>
          <w:rFonts w:cs="Arial"/>
          <w:snapToGrid w:val="0"/>
          <w:szCs w:val="16"/>
          <w:lang w:eastAsia="en-US"/>
        </w:rPr>
        <w:t xml:space="preserve">, relative to </w:t>
      </w:r>
      <w:r w:rsidRPr="00402FBA">
        <w:rPr>
          <w:rFonts w:cs="Arial"/>
          <w:snapToGrid w:val="0"/>
          <w:szCs w:val="16"/>
          <w:highlight w:val="cyan"/>
          <w:lang w:eastAsia="en-US"/>
        </w:rPr>
        <w:t>comparator</w:t>
      </w:r>
      <w:r>
        <w:rPr>
          <w:rFonts w:cs="Arial"/>
          <w:snapToGrid w:val="0"/>
          <w:szCs w:val="16"/>
          <w:lang w:eastAsia="en-US"/>
        </w:rPr>
        <w:t xml:space="preserve">, in patients with </w:t>
      </w:r>
      <w:r w:rsidRPr="002B3E7D">
        <w:rPr>
          <w:rFonts w:cs="Arial"/>
          <w:snapToGrid w:val="0"/>
          <w:szCs w:val="16"/>
          <w:highlight w:val="cyan"/>
          <w:lang w:eastAsia="en-US"/>
        </w:rPr>
        <w:t>condition</w:t>
      </w:r>
      <w:r>
        <w:rPr>
          <w:rFonts w:cs="Arial"/>
          <w:snapToGrid w:val="0"/>
          <w:szCs w:val="16"/>
          <w:lang w:eastAsia="en-US"/>
        </w:rPr>
        <w:t xml:space="preserve"> with assumed pre-test probability (prevalence) of </w:t>
      </w:r>
      <w:r w:rsidRPr="002B3E7D">
        <w:rPr>
          <w:rFonts w:cs="Arial"/>
          <w:snapToGrid w:val="0"/>
          <w:szCs w:val="16"/>
          <w:highlight w:val="cyan"/>
          <w:lang w:eastAsia="en-US"/>
        </w:rPr>
        <w:t>XX</w:t>
      </w:r>
      <w:r>
        <w:rPr>
          <w:rFonts w:cs="Arial"/>
          <w:snapToGrid w:val="0"/>
          <w:szCs w:val="16"/>
          <w:lang w:eastAsia="en-US"/>
        </w:rPr>
        <w:t>%</w:t>
      </w:r>
      <w:bookmarkEnd w:id="72"/>
      <w:r>
        <w:rPr>
          <w:rFonts w:cs="Arial"/>
          <w:snapToGrid w:val="0"/>
          <w:szCs w:val="16"/>
          <w:lang w:eastAsia="en-US"/>
        </w:rPr>
        <w:t xml:space="preserve"> </w:t>
      </w:r>
    </w:p>
    <w:tbl>
      <w:tblPr>
        <w:tblStyle w:val="TableGrid"/>
        <w:tblW w:w="0" w:type="auto"/>
        <w:tblLook w:val="04A0" w:firstRow="1" w:lastRow="0" w:firstColumn="1" w:lastColumn="0" w:noHBand="0" w:noVBand="1"/>
        <w:tblDescription w:val="Summary of findings table"/>
      </w:tblPr>
      <w:tblGrid>
        <w:gridCol w:w="1263"/>
        <w:gridCol w:w="1255"/>
        <w:gridCol w:w="1282"/>
        <w:gridCol w:w="1331"/>
        <w:gridCol w:w="1359"/>
        <w:gridCol w:w="1119"/>
        <w:gridCol w:w="1633"/>
      </w:tblGrid>
      <w:tr w:rsidR="00464828" w:rsidTr="002B3E7D">
        <w:trPr>
          <w:tblHeader/>
        </w:trPr>
        <w:tc>
          <w:tcPr>
            <w:tcW w:w="1263" w:type="dxa"/>
          </w:tcPr>
          <w:p w:rsidR="00464828" w:rsidRPr="000A1599" w:rsidRDefault="00464828" w:rsidP="00337B19">
            <w:pPr>
              <w:pStyle w:val="TableHeading"/>
              <w:ind w:left="0"/>
            </w:pPr>
            <w:r w:rsidRPr="000A1599">
              <w:lastRenderedPageBreak/>
              <w:t>Outcomes</w:t>
            </w:r>
          </w:p>
        </w:tc>
        <w:tc>
          <w:tcPr>
            <w:tcW w:w="1255" w:type="dxa"/>
          </w:tcPr>
          <w:p w:rsidR="00464828" w:rsidRPr="000A1599" w:rsidRDefault="00464828" w:rsidP="00337B19">
            <w:pPr>
              <w:pStyle w:val="TableHeading"/>
              <w:ind w:left="0"/>
            </w:pPr>
            <w:r>
              <w:t xml:space="preserve">Participants </w:t>
            </w:r>
          </w:p>
        </w:tc>
        <w:tc>
          <w:tcPr>
            <w:tcW w:w="1282" w:type="dxa"/>
          </w:tcPr>
          <w:p w:rsidR="00464828" w:rsidRPr="000A1599" w:rsidRDefault="00464828" w:rsidP="00337B19">
            <w:pPr>
              <w:pStyle w:val="TableHeading"/>
              <w:ind w:left="0"/>
            </w:pPr>
            <w:r>
              <w:t>Quality of evidence</w:t>
            </w:r>
          </w:p>
        </w:tc>
        <w:tc>
          <w:tcPr>
            <w:tcW w:w="1331" w:type="dxa"/>
          </w:tcPr>
          <w:p w:rsidR="00464828" w:rsidRPr="000A1599" w:rsidRDefault="00464828" w:rsidP="00337B19">
            <w:pPr>
              <w:pStyle w:val="TableHeading"/>
              <w:ind w:left="0"/>
            </w:pPr>
            <w:r>
              <w:t>No. per 100 patients with comparator</w:t>
            </w:r>
          </w:p>
        </w:tc>
        <w:tc>
          <w:tcPr>
            <w:tcW w:w="1359" w:type="dxa"/>
          </w:tcPr>
          <w:p w:rsidR="00464828" w:rsidRPr="000A1599" w:rsidRDefault="00464828" w:rsidP="00337B19">
            <w:pPr>
              <w:pStyle w:val="TableHeading"/>
              <w:ind w:left="0"/>
            </w:pPr>
            <w:r>
              <w:t>No. per 100 patients with intervention</w:t>
            </w:r>
          </w:p>
        </w:tc>
        <w:tc>
          <w:tcPr>
            <w:tcW w:w="1119" w:type="dxa"/>
          </w:tcPr>
          <w:p w:rsidR="00464828" w:rsidRPr="000A1599" w:rsidRDefault="00464828" w:rsidP="00337B19">
            <w:pPr>
              <w:pStyle w:val="TableHeading"/>
              <w:ind w:left="0"/>
            </w:pPr>
            <w:r>
              <w:t>Importance</w:t>
            </w:r>
          </w:p>
        </w:tc>
        <w:tc>
          <w:tcPr>
            <w:tcW w:w="1633" w:type="dxa"/>
          </w:tcPr>
          <w:p w:rsidR="00464828" w:rsidRPr="000A1599" w:rsidRDefault="00464828" w:rsidP="00337B19">
            <w:pPr>
              <w:pStyle w:val="TableHeading"/>
              <w:ind w:left="0"/>
            </w:pPr>
            <w:r>
              <w:t>&lt;Comments&gt;</w:t>
            </w:r>
          </w:p>
        </w:tc>
      </w:tr>
      <w:tr w:rsidR="00464828" w:rsidTr="002B3E7D">
        <w:tc>
          <w:tcPr>
            <w:tcW w:w="1263" w:type="dxa"/>
          </w:tcPr>
          <w:p w:rsidR="00464828" w:rsidRPr="002D0E9A" w:rsidRDefault="00464828" w:rsidP="00337B19">
            <w:pPr>
              <w:spacing w:before="40" w:after="40" w:line="240" w:lineRule="auto"/>
              <w:ind w:left="0"/>
              <w:rPr>
                <w:rFonts w:ascii="Arial Narrow" w:hAnsi="Arial Narrow" w:cs="Arial"/>
                <w:sz w:val="18"/>
                <w:szCs w:val="18"/>
              </w:rPr>
            </w:pPr>
            <w:r>
              <w:rPr>
                <w:rFonts w:ascii="Arial Narrow" w:hAnsi="Arial Narrow" w:cs="Arial"/>
                <w:sz w:val="18"/>
                <w:szCs w:val="18"/>
              </w:rPr>
              <w:t>True positives</w:t>
            </w:r>
          </w:p>
        </w:tc>
        <w:tc>
          <w:tcPr>
            <w:tcW w:w="1255" w:type="dxa"/>
          </w:tcPr>
          <w:p w:rsidR="00464828" w:rsidRPr="004A196F" w:rsidRDefault="00464828" w:rsidP="00337B19">
            <w:pPr>
              <w:spacing w:before="40" w:after="40" w:line="240" w:lineRule="auto"/>
              <w:ind w:left="0"/>
              <w:rPr>
                <w:rFonts w:ascii="Arial Narrow" w:hAnsi="Arial Narrow" w:cs="Arial"/>
                <w:sz w:val="18"/>
                <w:szCs w:val="18"/>
              </w:rPr>
            </w:pPr>
            <w:r>
              <w:rPr>
                <w:rFonts w:ascii="Arial Narrow" w:hAnsi="Arial Narrow" w:cs="Arial"/>
                <w:sz w:val="18"/>
                <w:szCs w:val="18"/>
              </w:rPr>
              <w:t>k</w:t>
            </w:r>
            <w:r w:rsidRPr="004A196F">
              <w:rPr>
                <w:rFonts w:ascii="Arial Narrow" w:hAnsi="Arial Narrow" w:cs="Arial"/>
                <w:sz w:val="18"/>
                <w:szCs w:val="18"/>
              </w:rPr>
              <w:t>=</w:t>
            </w:r>
            <w:r>
              <w:rPr>
                <w:rFonts w:ascii="Arial Narrow" w:hAnsi="Arial Narrow" w:cs="Arial"/>
                <w:sz w:val="18"/>
                <w:szCs w:val="18"/>
              </w:rPr>
              <w:t xml:space="preserve"> ; </w:t>
            </w:r>
            <w:r w:rsidRPr="004A196F">
              <w:rPr>
                <w:rFonts w:ascii="Arial Narrow" w:hAnsi="Arial Narrow" w:cs="Arial"/>
                <w:sz w:val="18"/>
                <w:szCs w:val="18"/>
              </w:rPr>
              <w:t xml:space="preserve">n= </w:t>
            </w:r>
          </w:p>
        </w:tc>
        <w:tc>
          <w:tcPr>
            <w:tcW w:w="1282" w:type="dxa"/>
          </w:tcPr>
          <w:p w:rsidR="00464828" w:rsidRPr="004A196F" w:rsidRDefault="00464828" w:rsidP="00337B19">
            <w:pPr>
              <w:spacing w:before="40" w:after="40" w:line="240" w:lineRule="auto"/>
              <w:ind w:left="0"/>
              <w:rPr>
                <w:rFonts w:ascii="Arial Narrow" w:hAnsi="Arial Narrow" w:cs="Arial"/>
                <w:sz w:val="18"/>
                <w:szCs w:val="18"/>
              </w:rPr>
            </w:pPr>
          </w:p>
        </w:tc>
        <w:tc>
          <w:tcPr>
            <w:tcW w:w="1331" w:type="dxa"/>
          </w:tcPr>
          <w:p w:rsidR="00464828" w:rsidRPr="004A196F" w:rsidRDefault="00464828" w:rsidP="00337B19">
            <w:pPr>
              <w:spacing w:before="40" w:after="40" w:line="240" w:lineRule="auto"/>
              <w:ind w:left="0"/>
              <w:rPr>
                <w:rFonts w:ascii="Arial Narrow" w:hAnsi="Arial Narrow" w:cs="Arial"/>
                <w:sz w:val="18"/>
                <w:szCs w:val="18"/>
              </w:rPr>
            </w:pPr>
          </w:p>
        </w:tc>
        <w:tc>
          <w:tcPr>
            <w:tcW w:w="1359" w:type="dxa"/>
          </w:tcPr>
          <w:p w:rsidR="00464828" w:rsidRPr="004A196F" w:rsidRDefault="00464828" w:rsidP="00337B19">
            <w:pPr>
              <w:spacing w:before="40" w:after="40" w:line="240" w:lineRule="auto"/>
              <w:ind w:left="0"/>
              <w:rPr>
                <w:rFonts w:ascii="Arial Narrow" w:hAnsi="Arial Narrow" w:cs="Arial"/>
                <w:sz w:val="18"/>
                <w:szCs w:val="18"/>
              </w:rPr>
            </w:pPr>
          </w:p>
        </w:tc>
        <w:tc>
          <w:tcPr>
            <w:tcW w:w="1119" w:type="dxa"/>
          </w:tcPr>
          <w:p w:rsidR="00464828" w:rsidRPr="004A196F" w:rsidRDefault="00464828" w:rsidP="00337B19">
            <w:pPr>
              <w:spacing w:before="40" w:after="40" w:line="240" w:lineRule="auto"/>
              <w:ind w:left="0"/>
              <w:rPr>
                <w:rFonts w:ascii="Arial Narrow" w:hAnsi="Arial Narrow" w:cs="Arial"/>
                <w:sz w:val="18"/>
                <w:szCs w:val="18"/>
              </w:rPr>
            </w:pPr>
          </w:p>
        </w:tc>
        <w:tc>
          <w:tcPr>
            <w:tcW w:w="1633" w:type="dxa"/>
          </w:tcPr>
          <w:p w:rsidR="00464828" w:rsidRPr="00B77CCB" w:rsidRDefault="00F2183B" w:rsidP="00F2183B">
            <w:pPr>
              <w:spacing w:before="40" w:after="40" w:line="240" w:lineRule="auto"/>
              <w:ind w:left="0"/>
              <w:rPr>
                <w:rFonts w:ascii="Arial Narrow" w:hAnsi="Arial Narrow" w:cs="Arial"/>
                <w:sz w:val="18"/>
                <w:szCs w:val="18"/>
                <w:highlight w:val="cyan"/>
              </w:rPr>
            </w:pPr>
            <w:r w:rsidRPr="00B77CCB">
              <w:rPr>
                <w:rFonts w:ascii="Arial Narrow" w:hAnsi="Arial Narrow" w:cs="Arial"/>
                <w:sz w:val="18"/>
                <w:szCs w:val="18"/>
                <w:highlight w:val="cyan"/>
              </w:rPr>
              <w:t>e.g. benefit from earlier diagnosis and treatment</w:t>
            </w:r>
          </w:p>
        </w:tc>
      </w:tr>
      <w:tr w:rsidR="00464828" w:rsidTr="002B3E7D">
        <w:tc>
          <w:tcPr>
            <w:tcW w:w="1263" w:type="dxa"/>
          </w:tcPr>
          <w:p w:rsidR="00464828" w:rsidRPr="002D0E9A" w:rsidRDefault="00464828" w:rsidP="00337B19">
            <w:pPr>
              <w:spacing w:before="40" w:after="40" w:line="240" w:lineRule="auto"/>
              <w:ind w:left="0"/>
              <w:rPr>
                <w:rFonts w:ascii="Arial Narrow" w:hAnsi="Arial Narrow" w:cs="Arial"/>
                <w:sz w:val="18"/>
                <w:szCs w:val="18"/>
              </w:rPr>
            </w:pPr>
            <w:r>
              <w:rPr>
                <w:rFonts w:ascii="Arial Narrow" w:hAnsi="Arial Narrow" w:cs="Arial"/>
                <w:sz w:val="18"/>
                <w:szCs w:val="18"/>
              </w:rPr>
              <w:t>True negatives</w:t>
            </w:r>
          </w:p>
        </w:tc>
        <w:tc>
          <w:tcPr>
            <w:tcW w:w="1255" w:type="dxa"/>
          </w:tcPr>
          <w:p w:rsidR="00464828" w:rsidRPr="004A196F" w:rsidRDefault="00464828" w:rsidP="00337B19">
            <w:pPr>
              <w:spacing w:before="40" w:after="40" w:line="240" w:lineRule="auto"/>
              <w:ind w:left="0"/>
              <w:rPr>
                <w:rFonts w:ascii="Arial Narrow" w:hAnsi="Arial Narrow" w:cs="Arial"/>
                <w:sz w:val="18"/>
                <w:szCs w:val="18"/>
              </w:rPr>
            </w:pPr>
          </w:p>
        </w:tc>
        <w:tc>
          <w:tcPr>
            <w:tcW w:w="1282" w:type="dxa"/>
          </w:tcPr>
          <w:p w:rsidR="00464828" w:rsidRPr="004A196F" w:rsidRDefault="00464828" w:rsidP="00337B19">
            <w:pPr>
              <w:spacing w:before="40" w:after="40" w:line="240" w:lineRule="auto"/>
              <w:ind w:left="0"/>
              <w:rPr>
                <w:rFonts w:ascii="Arial Narrow" w:hAnsi="Arial Narrow" w:cs="Arial"/>
                <w:sz w:val="18"/>
                <w:szCs w:val="18"/>
              </w:rPr>
            </w:pPr>
          </w:p>
        </w:tc>
        <w:tc>
          <w:tcPr>
            <w:tcW w:w="1331" w:type="dxa"/>
          </w:tcPr>
          <w:p w:rsidR="00464828" w:rsidRPr="004A196F" w:rsidRDefault="00464828" w:rsidP="00337B19">
            <w:pPr>
              <w:spacing w:before="40" w:after="40" w:line="240" w:lineRule="auto"/>
              <w:ind w:left="0"/>
              <w:rPr>
                <w:rFonts w:ascii="Arial Narrow" w:hAnsi="Arial Narrow" w:cs="Arial"/>
                <w:sz w:val="18"/>
                <w:szCs w:val="18"/>
              </w:rPr>
            </w:pPr>
          </w:p>
        </w:tc>
        <w:tc>
          <w:tcPr>
            <w:tcW w:w="1359" w:type="dxa"/>
          </w:tcPr>
          <w:p w:rsidR="00464828" w:rsidRPr="004A196F" w:rsidRDefault="00464828" w:rsidP="00337B19">
            <w:pPr>
              <w:spacing w:before="40" w:after="40" w:line="240" w:lineRule="auto"/>
              <w:ind w:left="0"/>
              <w:rPr>
                <w:rFonts w:ascii="Arial Narrow" w:hAnsi="Arial Narrow" w:cs="Arial"/>
                <w:sz w:val="18"/>
                <w:szCs w:val="18"/>
              </w:rPr>
            </w:pPr>
          </w:p>
        </w:tc>
        <w:tc>
          <w:tcPr>
            <w:tcW w:w="1119" w:type="dxa"/>
          </w:tcPr>
          <w:p w:rsidR="00464828" w:rsidRPr="004A196F" w:rsidRDefault="00464828" w:rsidP="00337B19">
            <w:pPr>
              <w:spacing w:before="40" w:after="40" w:line="240" w:lineRule="auto"/>
              <w:ind w:left="0"/>
              <w:rPr>
                <w:rFonts w:ascii="Arial Narrow" w:hAnsi="Arial Narrow" w:cs="Arial"/>
                <w:sz w:val="18"/>
                <w:szCs w:val="18"/>
              </w:rPr>
            </w:pPr>
          </w:p>
        </w:tc>
        <w:tc>
          <w:tcPr>
            <w:tcW w:w="1633" w:type="dxa"/>
          </w:tcPr>
          <w:p w:rsidR="00464828" w:rsidRPr="00B77CCB" w:rsidRDefault="00F2183B" w:rsidP="00337B19">
            <w:pPr>
              <w:spacing w:before="40" w:after="40" w:line="240" w:lineRule="auto"/>
              <w:ind w:left="0"/>
              <w:rPr>
                <w:rFonts w:ascii="Arial Narrow" w:hAnsi="Arial Narrow" w:cs="Arial"/>
                <w:sz w:val="18"/>
                <w:szCs w:val="18"/>
                <w:highlight w:val="cyan"/>
              </w:rPr>
            </w:pPr>
            <w:r w:rsidRPr="00B77CCB">
              <w:rPr>
                <w:rFonts w:ascii="Arial Narrow" w:hAnsi="Arial Narrow" w:cs="Arial"/>
                <w:sz w:val="18"/>
                <w:szCs w:val="18"/>
                <w:highlight w:val="cyan"/>
              </w:rPr>
              <w:t>e.g. almost certain benefit from reassurance</w:t>
            </w:r>
          </w:p>
        </w:tc>
      </w:tr>
      <w:tr w:rsidR="00464828" w:rsidTr="002B3E7D">
        <w:tc>
          <w:tcPr>
            <w:tcW w:w="1263" w:type="dxa"/>
          </w:tcPr>
          <w:p w:rsidR="00464828" w:rsidRPr="002D0E9A" w:rsidRDefault="00464828" w:rsidP="00337B19">
            <w:pPr>
              <w:spacing w:before="40" w:after="40" w:line="240" w:lineRule="auto"/>
              <w:ind w:left="0"/>
              <w:rPr>
                <w:rFonts w:ascii="Arial Narrow" w:hAnsi="Arial Narrow" w:cs="Arial"/>
                <w:sz w:val="18"/>
                <w:szCs w:val="18"/>
              </w:rPr>
            </w:pPr>
            <w:r>
              <w:rPr>
                <w:rFonts w:ascii="Arial Narrow" w:hAnsi="Arial Narrow" w:cs="Arial"/>
                <w:sz w:val="18"/>
                <w:szCs w:val="18"/>
              </w:rPr>
              <w:t>False positives</w:t>
            </w:r>
          </w:p>
        </w:tc>
        <w:tc>
          <w:tcPr>
            <w:tcW w:w="1255" w:type="dxa"/>
          </w:tcPr>
          <w:p w:rsidR="00464828" w:rsidRPr="004A196F" w:rsidRDefault="00464828" w:rsidP="00337B19">
            <w:pPr>
              <w:spacing w:before="40" w:after="40" w:line="240" w:lineRule="auto"/>
              <w:ind w:left="0"/>
              <w:rPr>
                <w:rFonts w:ascii="Arial Narrow" w:hAnsi="Arial Narrow" w:cs="Arial"/>
                <w:sz w:val="18"/>
                <w:szCs w:val="18"/>
              </w:rPr>
            </w:pPr>
          </w:p>
        </w:tc>
        <w:tc>
          <w:tcPr>
            <w:tcW w:w="1282" w:type="dxa"/>
          </w:tcPr>
          <w:p w:rsidR="00464828" w:rsidRPr="004A196F" w:rsidRDefault="00464828" w:rsidP="00337B19">
            <w:pPr>
              <w:spacing w:before="40" w:after="40" w:line="240" w:lineRule="auto"/>
              <w:ind w:left="0"/>
              <w:rPr>
                <w:rFonts w:ascii="Arial Narrow" w:hAnsi="Arial Narrow" w:cs="Arial"/>
                <w:sz w:val="18"/>
                <w:szCs w:val="18"/>
              </w:rPr>
            </w:pPr>
          </w:p>
        </w:tc>
        <w:tc>
          <w:tcPr>
            <w:tcW w:w="1331" w:type="dxa"/>
          </w:tcPr>
          <w:p w:rsidR="00464828" w:rsidRPr="004A196F" w:rsidRDefault="00464828" w:rsidP="00337B19">
            <w:pPr>
              <w:spacing w:before="40" w:after="40" w:line="240" w:lineRule="auto"/>
              <w:ind w:left="0"/>
              <w:rPr>
                <w:rFonts w:ascii="Arial Narrow" w:hAnsi="Arial Narrow" w:cs="Arial"/>
                <w:sz w:val="18"/>
                <w:szCs w:val="18"/>
              </w:rPr>
            </w:pPr>
          </w:p>
        </w:tc>
        <w:tc>
          <w:tcPr>
            <w:tcW w:w="1359" w:type="dxa"/>
          </w:tcPr>
          <w:p w:rsidR="00464828" w:rsidRPr="004A196F" w:rsidRDefault="00464828" w:rsidP="00337B19">
            <w:pPr>
              <w:spacing w:before="40" w:after="40" w:line="240" w:lineRule="auto"/>
              <w:ind w:left="0"/>
              <w:rPr>
                <w:rFonts w:ascii="Arial Narrow" w:hAnsi="Arial Narrow" w:cs="Arial"/>
                <w:sz w:val="18"/>
                <w:szCs w:val="18"/>
              </w:rPr>
            </w:pPr>
          </w:p>
        </w:tc>
        <w:tc>
          <w:tcPr>
            <w:tcW w:w="1119" w:type="dxa"/>
          </w:tcPr>
          <w:p w:rsidR="00464828" w:rsidRPr="004A196F" w:rsidRDefault="00464828" w:rsidP="00337B19">
            <w:pPr>
              <w:spacing w:before="40" w:after="40" w:line="240" w:lineRule="auto"/>
              <w:ind w:left="0"/>
              <w:rPr>
                <w:rFonts w:ascii="Arial Narrow" w:hAnsi="Arial Narrow" w:cs="Arial"/>
                <w:sz w:val="18"/>
                <w:szCs w:val="18"/>
              </w:rPr>
            </w:pPr>
          </w:p>
        </w:tc>
        <w:tc>
          <w:tcPr>
            <w:tcW w:w="1633" w:type="dxa"/>
          </w:tcPr>
          <w:p w:rsidR="00464828" w:rsidRPr="00B77CCB" w:rsidRDefault="00F2183B" w:rsidP="00337B19">
            <w:pPr>
              <w:spacing w:before="40" w:after="40" w:line="240" w:lineRule="auto"/>
              <w:ind w:left="0"/>
              <w:rPr>
                <w:rFonts w:ascii="Arial Narrow" w:hAnsi="Arial Narrow" w:cs="Arial"/>
                <w:sz w:val="18"/>
                <w:szCs w:val="18"/>
                <w:highlight w:val="cyan"/>
              </w:rPr>
            </w:pPr>
            <w:r w:rsidRPr="00B77CCB">
              <w:rPr>
                <w:rFonts w:ascii="Arial Narrow" w:hAnsi="Arial Narrow" w:cs="Arial"/>
                <w:sz w:val="18"/>
                <w:szCs w:val="18"/>
                <w:highlight w:val="cyan"/>
              </w:rPr>
              <w:t>e.g. likely anxiety and possible morbidity from additional testing and treatment</w:t>
            </w:r>
          </w:p>
        </w:tc>
      </w:tr>
      <w:tr w:rsidR="00464828" w:rsidTr="002B3E7D">
        <w:tc>
          <w:tcPr>
            <w:tcW w:w="1263" w:type="dxa"/>
          </w:tcPr>
          <w:p w:rsidR="00464828" w:rsidRPr="002D0E9A" w:rsidRDefault="00464828" w:rsidP="00337B19">
            <w:pPr>
              <w:spacing w:before="40" w:after="40" w:line="240" w:lineRule="auto"/>
              <w:ind w:left="0"/>
              <w:rPr>
                <w:rFonts w:ascii="Arial Narrow" w:hAnsi="Arial Narrow" w:cs="Arial"/>
                <w:sz w:val="18"/>
                <w:szCs w:val="18"/>
              </w:rPr>
            </w:pPr>
            <w:r>
              <w:rPr>
                <w:rFonts w:ascii="Arial Narrow" w:hAnsi="Arial Narrow" w:cs="Arial"/>
                <w:sz w:val="18"/>
                <w:szCs w:val="18"/>
              </w:rPr>
              <w:t>False negatives</w:t>
            </w:r>
          </w:p>
        </w:tc>
        <w:tc>
          <w:tcPr>
            <w:tcW w:w="1255" w:type="dxa"/>
          </w:tcPr>
          <w:p w:rsidR="00464828" w:rsidRPr="004A196F" w:rsidRDefault="00464828" w:rsidP="00337B19">
            <w:pPr>
              <w:spacing w:before="40" w:after="40" w:line="240" w:lineRule="auto"/>
              <w:ind w:left="0"/>
              <w:rPr>
                <w:rFonts w:ascii="Arial Narrow" w:hAnsi="Arial Narrow" w:cs="Arial"/>
                <w:sz w:val="18"/>
                <w:szCs w:val="18"/>
              </w:rPr>
            </w:pPr>
          </w:p>
        </w:tc>
        <w:tc>
          <w:tcPr>
            <w:tcW w:w="1282" w:type="dxa"/>
          </w:tcPr>
          <w:p w:rsidR="00464828" w:rsidRPr="004A196F" w:rsidRDefault="00464828" w:rsidP="00337B19">
            <w:pPr>
              <w:spacing w:before="40" w:after="40" w:line="240" w:lineRule="auto"/>
              <w:ind w:left="0"/>
              <w:rPr>
                <w:rFonts w:ascii="Arial Narrow" w:hAnsi="Arial Narrow" w:cs="Arial"/>
                <w:sz w:val="18"/>
                <w:szCs w:val="18"/>
              </w:rPr>
            </w:pPr>
          </w:p>
        </w:tc>
        <w:tc>
          <w:tcPr>
            <w:tcW w:w="1331" w:type="dxa"/>
          </w:tcPr>
          <w:p w:rsidR="00464828" w:rsidRPr="004A196F" w:rsidRDefault="00464828" w:rsidP="00337B19">
            <w:pPr>
              <w:spacing w:before="40" w:after="40" w:line="240" w:lineRule="auto"/>
              <w:ind w:left="0"/>
              <w:rPr>
                <w:rFonts w:ascii="Arial Narrow" w:hAnsi="Arial Narrow" w:cs="Arial"/>
                <w:sz w:val="18"/>
                <w:szCs w:val="18"/>
              </w:rPr>
            </w:pPr>
          </w:p>
        </w:tc>
        <w:tc>
          <w:tcPr>
            <w:tcW w:w="1359" w:type="dxa"/>
          </w:tcPr>
          <w:p w:rsidR="00464828" w:rsidRPr="004A196F" w:rsidRDefault="00464828" w:rsidP="00337B19">
            <w:pPr>
              <w:spacing w:before="40" w:after="40" w:line="240" w:lineRule="auto"/>
              <w:ind w:left="0"/>
              <w:rPr>
                <w:rFonts w:ascii="Arial Narrow" w:hAnsi="Arial Narrow" w:cs="Arial"/>
                <w:sz w:val="18"/>
                <w:szCs w:val="18"/>
              </w:rPr>
            </w:pPr>
          </w:p>
        </w:tc>
        <w:tc>
          <w:tcPr>
            <w:tcW w:w="1119" w:type="dxa"/>
          </w:tcPr>
          <w:p w:rsidR="00464828" w:rsidRPr="004A196F" w:rsidRDefault="00464828" w:rsidP="00337B19">
            <w:pPr>
              <w:spacing w:before="40" w:after="40" w:line="240" w:lineRule="auto"/>
              <w:ind w:left="0"/>
              <w:rPr>
                <w:rFonts w:ascii="Arial Narrow" w:hAnsi="Arial Narrow" w:cs="Arial"/>
                <w:sz w:val="18"/>
                <w:szCs w:val="18"/>
              </w:rPr>
            </w:pPr>
          </w:p>
        </w:tc>
        <w:tc>
          <w:tcPr>
            <w:tcW w:w="1633" w:type="dxa"/>
          </w:tcPr>
          <w:p w:rsidR="00464828" w:rsidRPr="00B77CCB" w:rsidRDefault="00F2183B" w:rsidP="00337B19">
            <w:pPr>
              <w:spacing w:before="40" w:after="40" w:line="240" w:lineRule="auto"/>
              <w:ind w:left="0"/>
              <w:rPr>
                <w:rFonts w:ascii="Arial Narrow" w:hAnsi="Arial Narrow" w:cs="Arial"/>
                <w:sz w:val="18"/>
                <w:szCs w:val="18"/>
                <w:highlight w:val="cyan"/>
              </w:rPr>
            </w:pPr>
            <w:r w:rsidRPr="00B77CCB">
              <w:rPr>
                <w:rFonts w:ascii="Arial Narrow" w:hAnsi="Arial Narrow" w:cs="Arial"/>
                <w:sz w:val="18"/>
                <w:szCs w:val="18"/>
                <w:highlight w:val="cyan"/>
              </w:rPr>
              <w:t>e.g. possible detriment from delayed diagnosis</w:t>
            </w:r>
          </w:p>
        </w:tc>
      </w:tr>
      <w:tr w:rsidR="00464828" w:rsidTr="002B3E7D">
        <w:tc>
          <w:tcPr>
            <w:tcW w:w="1263" w:type="dxa"/>
          </w:tcPr>
          <w:p w:rsidR="00464828" w:rsidRPr="002D0E9A" w:rsidRDefault="00464828" w:rsidP="00337B19">
            <w:pPr>
              <w:spacing w:before="40" w:after="40" w:line="240" w:lineRule="auto"/>
              <w:ind w:left="0"/>
              <w:rPr>
                <w:rFonts w:ascii="Arial Narrow" w:hAnsi="Arial Narrow" w:cs="Arial"/>
                <w:sz w:val="18"/>
                <w:szCs w:val="18"/>
              </w:rPr>
            </w:pPr>
            <w:r>
              <w:rPr>
                <w:rFonts w:ascii="Arial Narrow" w:hAnsi="Arial Narrow" w:cs="Arial"/>
                <w:sz w:val="18"/>
                <w:szCs w:val="18"/>
              </w:rPr>
              <w:t>Inconclusive results</w:t>
            </w:r>
          </w:p>
        </w:tc>
        <w:tc>
          <w:tcPr>
            <w:tcW w:w="1255" w:type="dxa"/>
          </w:tcPr>
          <w:p w:rsidR="00464828" w:rsidRPr="004A196F" w:rsidRDefault="00464828" w:rsidP="00337B19">
            <w:pPr>
              <w:spacing w:before="40" w:after="40" w:line="240" w:lineRule="auto"/>
              <w:ind w:left="0"/>
              <w:rPr>
                <w:rFonts w:ascii="Arial Narrow" w:hAnsi="Arial Narrow" w:cs="Arial"/>
                <w:sz w:val="18"/>
                <w:szCs w:val="18"/>
              </w:rPr>
            </w:pPr>
          </w:p>
        </w:tc>
        <w:tc>
          <w:tcPr>
            <w:tcW w:w="1282" w:type="dxa"/>
          </w:tcPr>
          <w:p w:rsidR="00464828" w:rsidRPr="004A196F" w:rsidRDefault="00464828" w:rsidP="00337B19">
            <w:pPr>
              <w:spacing w:before="40" w:after="40" w:line="240" w:lineRule="auto"/>
              <w:ind w:left="0"/>
              <w:rPr>
                <w:rFonts w:ascii="Arial Narrow" w:hAnsi="Arial Narrow" w:cs="Arial"/>
                <w:sz w:val="18"/>
                <w:szCs w:val="18"/>
              </w:rPr>
            </w:pPr>
          </w:p>
        </w:tc>
        <w:tc>
          <w:tcPr>
            <w:tcW w:w="1331" w:type="dxa"/>
          </w:tcPr>
          <w:p w:rsidR="00464828" w:rsidRPr="004A196F" w:rsidRDefault="00464828" w:rsidP="00337B19">
            <w:pPr>
              <w:spacing w:before="40" w:after="40" w:line="240" w:lineRule="auto"/>
              <w:ind w:left="0"/>
              <w:rPr>
                <w:rFonts w:ascii="Arial Narrow" w:hAnsi="Arial Narrow" w:cs="Arial"/>
                <w:sz w:val="18"/>
                <w:szCs w:val="18"/>
              </w:rPr>
            </w:pPr>
          </w:p>
        </w:tc>
        <w:tc>
          <w:tcPr>
            <w:tcW w:w="1359" w:type="dxa"/>
          </w:tcPr>
          <w:p w:rsidR="00464828" w:rsidRPr="004A196F" w:rsidRDefault="00464828" w:rsidP="00337B19">
            <w:pPr>
              <w:spacing w:before="40" w:after="40" w:line="240" w:lineRule="auto"/>
              <w:ind w:left="0"/>
              <w:rPr>
                <w:rFonts w:ascii="Arial Narrow" w:hAnsi="Arial Narrow" w:cs="Arial"/>
                <w:sz w:val="18"/>
                <w:szCs w:val="18"/>
              </w:rPr>
            </w:pPr>
          </w:p>
        </w:tc>
        <w:tc>
          <w:tcPr>
            <w:tcW w:w="1119" w:type="dxa"/>
          </w:tcPr>
          <w:p w:rsidR="00464828" w:rsidRPr="004A196F" w:rsidRDefault="00464828" w:rsidP="00337B19">
            <w:pPr>
              <w:spacing w:before="40" w:after="40" w:line="240" w:lineRule="auto"/>
              <w:ind w:left="0"/>
              <w:rPr>
                <w:rFonts w:ascii="Arial Narrow" w:hAnsi="Arial Narrow" w:cs="Arial"/>
                <w:sz w:val="18"/>
                <w:szCs w:val="18"/>
              </w:rPr>
            </w:pPr>
          </w:p>
        </w:tc>
        <w:tc>
          <w:tcPr>
            <w:tcW w:w="1633" w:type="dxa"/>
          </w:tcPr>
          <w:p w:rsidR="00464828" w:rsidRPr="004A196F" w:rsidRDefault="00464828" w:rsidP="00337B19">
            <w:pPr>
              <w:spacing w:before="40" w:after="40" w:line="240" w:lineRule="auto"/>
              <w:ind w:left="0"/>
              <w:rPr>
                <w:rFonts w:ascii="Arial Narrow" w:hAnsi="Arial Narrow" w:cs="Arial"/>
                <w:sz w:val="18"/>
                <w:szCs w:val="18"/>
              </w:rPr>
            </w:pPr>
          </w:p>
        </w:tc>
      </w:tr>
      <w:tr w:rsidR="00464828" w:rsidTr="002B3E7D">
        <w:tc>
          <w:tcPr>
            <w:tcW w:w="1263" w:type="dxa"/>
          </w:tcPr>
          <w:p w:rsidR="00464828" w:rsidRPr="002D0E9A" w:rsidRDefault="00464828" w:rsidP="00337B19">
            <w:pPr>
              <w:spacing w:before="40" w:after="40" w:line="240" w:lineRule="auto"/>
              <w:ind w:left="0"/>
              <w:rPr>
                <w:rFonts w:ascii="Arial Narrow" w:hAnsi="Arial Narrow" w:cs="Arial"/>
                <w:sz w:val="18"/>
                <w:szCs w:val="18"/>
              </w:rPr>
            </w:pPr>
            <w:r>
              <w:rPr>
                <w:rFonts w:ascii="Arial Narrow" w:hAnsi="Arial Narrow" w:cs="Arial"/>
                <w:sz w:val="18"/>
                <w:szCs w:val="18"/>
              </w:rPr>
              <w:t>Harms</w:t>
            </w:r>
          </w:p>
        </w:tc>
        <w:tc>
          <w:tcPr>
            <w:tcW w:w="1255" w:type="dxa"/>
          </w:tcPr>
          <w:p w:rsidR="00464828" w:rsidRPr="004A196F" w:rsidRDefault="00464828" w:rsidP="00337B19">
            <w:pPr>
              <w:spacing w:before="40" w:after="40" w:line="240" w:lineRule="auto"/>
              <w:ind w:left="0"/>
              <w:rPr>
                <w:rFonts w:ascii="Arial Narrow" w:hAnsi="Arial Narrow" w:cs="Arial"/>
                <w:sz w:val="18"/>
                <w:szCs w:val="18"/>
              </w:rPr>
            </w:pPr>
          </w:p>
        </w:tc>
        <w:tc>
          <w:tcPr>
            <w:tcW w:w="1282" w:type="dxa"/>
          </w:tcPr>
          <w:p w:rsidR="00464828" w:rsidRPr="004A196F" w:rsidRDefault="00464828" w:rsidP="00337B19">
            <w:pPr>
              <w:spacing w:before="40" w:after="40" w:line="240" w:lineRule="auto"/>
              <w:ind w:left="0"/>
              <w:rPr>
                <w:rFonts w:ascii="Arial Narrow" w:hAnsi="Arial Narrow" w:cs="Arial"/>
                <w:sz w:val="18"/>
                <w:szCs w:val="18"/>
              </w:rPr>
            </w:pPr>
          </w:p>
        </w:tc>
        <w:tc>
          <w:tcPr>
            <w:tcW w:w="1331" w:type="dxa"/>
          </w:tcPr>
          <w:p w:rsidR="00464828" w:rsidRPr="004A196F" w:rsidRDefault="00464828" w:rsidP="00337B19">
            <w:pPr>
              <w:spacing w:before="40" w:after="40" w:line="240" w:lineRule="auto"/>
              <w:ind w:left="0"/>
              <w:rPr>
                <w:rFonts w:ascii="Arial Narrow" w:hAnsi="Arial Narrow" w:cs="Arial"/>
                <w:sz w:val="18"/>
                <w:szCs w:val="18"/>
              </w:rPr>
            </w:pPr>
          </w:p>
        </w:tc>
        <w:tc>
          <w:tcPr>
            <w:tcW w:w="1359" w:type="dxa"/>
          </w:tcPr>
          <w:p w:rsidR="00464828" w:rsidRPr="004A196F" w:rsidRDefault="00464828" w:rsidP="00337B19">
            <w:pPr>
              <w:spacing w:before="40" w:after="40" w:line="240" w:lineRule="auto"/>
              <w:ind w:left="0"/>
              <w:rPr>
                <w:rFonts w:ascii="Arial Narrow" w:hAnsi="Arial Narrow" w:cs="Arial"/>
                <w:sz w:val="18"/>
                <w:szCs w:val="18"/>
              </w:rPr>
            </w:pPr>
          </w:p>
        </w:tc>
        <w:tc>
          <w:tcPr>
            <w:tcW w:w="1119" w:type="dxa"/>
          </w:tcPr>
          <w:p w:rsidR="00464828" w:rsidRPr="004A196F" w:rsidRDefault="00464828" w:rsidP="00337B19">
            <w:pPr>
              <w:spacing w:before="40" w:after="40" w:line="240" w:lineRule="auto"/>
              <w:ind w:left="0"/>
              <w:rPr>
                <w:rFonts w:ascii="Arial Narrow" w:hAnsi="Arial Narrow" w:cs="Arial"/>
                <w:sz w:val="18"/>
                <w:szCs w:val="18"/>
              </w:rPr>
            </w:pPr>
          </w:p>
        </w:tc>
        <w:tc>
          <w:tcPr>
            <w:tcW w:w="1633" w:type="dxa"/>
          </w:tcPr>
          <w:p w:rsidR="00464828" w:rsidRPr="004A196F" w:rsidRDefault="00464828" w:rsidP="00337B19">
            <w:pPr>
              <w:spacing w:before="40" w:after="40" w:line="240" w:lineRule="auto"/>
              <w:ind w:left="0"/>
              <w:rPr>
                <w:rFonts w:ascii="Arial Narrow" w:hAnsi="Arial Narrow" w:cs="Arial"/>
                <w:sz w:val="18"/>
                <w:szCs w:val="18"/>
              </w:rPr>
            </w:pPr>
          </w:p>
        </w:tc>
      </w:tr>
    </w:tbl>
    <w:p w:rsidR="000A0B72" w:rsidRDefault="00464828" w:rsidP="00464828">
      <w:pPr>
        <w:rPr>
          <w:rFonts w:ascii="Arial Narrow" w:hAnsi="Arial Narrow" w:cs="Arial"/>
          <w:sz w:val="18"/>
          <w:szCs w:val="18"/>
        </w:rPr>
      </w:pPr>
      <w:proofErr w:type="gramStart"/>
      <w:r w:rsidRPr="00E10B76">
        <w:rPr>
          <w:rFonts w:ascii="Arial Narrow" w:hAnsi="Arial Narrow" w:cs="Arial"/>
          <w:sz w:val="18"/>
          <w:szCs w:val="18"/>
          <w:vertAlign w:val="superscript"/>
        </w:rPr>
        <w:t>a</w:t>
      </w:r>
      <w:proofErr w:type="gramEnd"/>
      <w:r w:rsidRPr="00E10B76">
        <w:rPr>
          <w:rFonts w:ascii="Arial Narrow" w:hAnsi="Arial Narrow" w:cs="Arial"/>
          <w:sz w:val="18"/>
          <w:szCs w:val="18"/>
          <w:vertAlign w:val="superscript"/>
        </w:rPr>
        <w:t xml:space="preserve"> </w:t>
      </w:r>
      <w:r w:rsidRPr="00E10B76">
        <w:rPr>
          <w:rFonts w:ascii="Arial Narrow" w:hAnsi="Arial Narrow" w:cs="Arial"/>
          <w:sz w:val="18"/>
          <w:szCs w:val="18"/>
        </w:rPr>
        <w:t>GRADE Working Group grades of evidence</w:t>
      </w:r>
      <w:r>
        <w:rPr>
          <w:rFonts w:ascii="Arial Narrow" w:hAnsi="Arial Narrow" w:cs="Arial"/>
          <w:sz w:val="18"/>
          <w:szCs w:val="18"/>
        </w:rPr>
        <w:t xml:space="preserve"> (</w:t>
      </w:r>
      <w:proofErr w:type="spellStart"/>
      <w:r>
        <w:rPr>
          <w:rFonts w:ascii="Arial Narrow" w:hAnsi="Arial Narrow" w:cs="Arial"/>
          <w:sz w:val="18"/>
          <w:szCs w:val="18"/>
        </w:rPr>
        <w:t>Guyatt</w:t>
      </w:r>
      <w:proofErr w:type="spellEnd"/>
      <w:r>
        <w:rPr>
          <w:rFonts w:ascii="Arial Narrow" w:hAnsi="Arial Narrow" w:cs="Arial"/>
          <w:sz w:val="18"/>
          <w:szCs w:val="18"/>
        </w:rPr>
        <w:t xml:space="preserve"> et al., 2013)</w:t>
      </w:r>
      <w:r w:rsidRPr="00E10B76">
        <w:rPr>
          <w:rFonts w:ascii="Arial Narrow" w:hAnsi="Arial Narrow" w:cs="Arial"/>
          <w:sz w:val="18"/>
          <w:szCs w:val="18"/>
        </w:rPr>
        <w:br/>
      </w:r>
      <w:r w:rsidRPr="00D4733A">
        <w:rPr>
          <w:rFonts w:ascii="Cambria Math" w:hAnsi="Cambria Math"/>
          <w:color w:val="00B050"/>
        </w:rPr>
        <w:t>⨁⨁⨁⨁</w:t>
      </w:r>
      <w:r>
        <w:rPr>
          <w:rFonts w:ascii="Cambria Math" w:hAnsi="Cambria Math"/>
          <w:color w:val="00B050"/>
        </w:rPr>
        <w:t xml:space="preserve"> </w:t>
      </w:r>
      <w:r w:rsidRPr="00E10B76">
        <w:rPr>
          <w:rFonts w:ascii="Arial Narrow" w:hAnsi="Arial Narrow" w:cs="Arial"/>
          <w:b/>
          <w:bCs/>
          <w:sz w:val="18"/>
          <w:szCs w:val="18"/>
        </w:rPr>
        <w:t>High quality:</w:t>
      </w:r>
      <w:r w:rsidRPr="00E10B76">
        <w:rPr>
          <w:rFonts w:ascii="Arial Narrow" w:hAnsi="Arial Narrow" w:cs="Arial"/>
          <w:sz w:val="18"/>
          <w:szCs w:val="18"/>
        </w:rPr>
        <w:t xml:space="preserve"> </w:t>
      </w:r>
      <w:r>
        <w:rPr>
          <w:rFonts w:ascii="Arial Narrow" w:hAnsi="Arial Narrow" w:cs="Arial"/>
          <w:sz w:val="18"/>
          <w:szCs w:val="18"/>
        </w:rPr>
        <w:t>We are very confident that the true effect lies close to that of the estimate of effect.</w:t>
      </w:r>
      <w:r w:rsidRPr="00E10B76">
        <w:rPr>
          <w:rFonts w:ascii="Arial Narrow" w:hAnsi="Arial Narrow" w:cs="Arial"/>
          <w:sz w:val="18"/>
          <w:szCs w:val="18"/>
        </w:rPr>
        <w:t xml:space="preserve"> </w:t>
      </w:r>
      <w:r w:rsidRPr="00E10B76">
        <w:rPr>
          <w:rFonts w:ascii="Arial Narrow" w:hAnsi="Arial Narrow" w:cs="Arial"/>
          <w:sz w:val="18"/>
          <w:szCs w:val="18"/>
        </w:rPr>
        <w:br/>
      </w:r>
      <w:r w:rsidRPr="00D4733A">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Moderate quality:</w:t>
      </w:r>
      <w:r w:rsidRPr="00E10B76">
        <w:rPr>
          <w:rFonts w:ascii="Arial Narrow" w:hAnsi="Arial Narrow" w:cs="Arial"/>
          <w:sz w:val="18"/>
          <w:szCs w:val="18"/>
        </w:rPr>
        <w:t xml:space="preserve"> </w:t>
      </w:r>
      <w:r>
        <w:rPr>
          <w:rFonts w:ascii="Arial Narrow" w:hAnsi="Arial Narrow" w:cs="Arial"/>
          <w:sz w:val="18"/>
          <w:szCs w:val="18"/>
        </w:rPr>
        <w:t xml:space="preserve">We are moderately confident in the effect estimate: The true effect is likely to be close to the estimate of the effect, but there is a possibility that it is substantially different. </w:t>
      </w:r>
      <w:r w:rsidRPr="00E10B76">
        <w:rPr>
          <w:rFonts w:ascii="Arial Narrow" w:hAnsi="Arial Narrow" w:cs="Arial"/>
          <w:sz w:val="18"/>
          <w:szCs w:val="18"/>
        </w:rPr>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Low quality:</w:t>
      </w:r>
      <w:r w:rsidRPr="00E10B76">
        <w:rPr>
          <w:rFonts w:ascii="Arial Narrow" w:hAnsi="Arial Narrow" w:cs="Arial"/>
          <w:sz w:val="18"/>
          <w:szCs w:val="18"/>
        </w:rPr>
        <w:t xml:space="preserve"> </w:t>
      </w:r>
      <w:r>
        <w:rPr>
          <w:rFonts w:ascii="Arial Narrow" w:hAnsi="Arial Narrow" w:cs="Arial"/>
          <w:sz w:val="18"/>
          <w:szCs w:val="18"/>
        </w:rPr>
        <w:t>Our confidence in the effect estimate is limited: The true effect may be substantially different from the estimate of the effect.</w:t>
      </w:r>
      <w:r w:rsidRPr="00E10B76">
        <w:rPr>
          <w:rFonts w:ascii="Arial Narrow" w:hAnsi="Arial Narrow" w:cs="Arial"/>
          <w:sz w:val="18"/>
          <w:szCs w:val="18"/>
        </w:rPr>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Very low quality:</w:t>
      </w:r>
      <w:r w:rsidRPr="00E10B76">
        <w:rPr>
          <w:rFonts w:ascii="Arial Narrow" w:hAnsi="Arial Narrow" w:cs="Arial"/>
          <w:sz w:val="18"/>
          <w:szCs w:val="18"/>
        </w:rPr>
        <w:t xml:space="preserve"> </w:t>
      </w:r>
      <w:r>
        <w:rPr>
          <w:rFonts w:ascii="Arial Narrow" w:hAnsi="Arial Narrow" w:cs="Arial"/>
          <w:sz w:val="18"/>
          <w:szCs w:val="18"/>
        </w:rPr>
        <w:t>We have very little confidence in the effect estimate: The true effect is likely to be substantially different from the estimate of effect.</w:t>
      </w:r>
    </w:p>
    <w:p w:rsidR="000A2C9E" w:rsidRPr="00183E4D" w:rsidRDefault="000A2C9E" w:rsidP="00DF343F">
      <w:pPr>
        <w:pStyle w:val="Heading3"/>
        <w:jc w:val="both"/>
      </w:pPr>
      <w:bookmarkStart w:id="73" w:name="_Toc395200751"/>
      <w:bookmarkStart w:id="74" w:name="_Toc445463421"/>
      <w:bookmarkStart w:id="75" w:name="_Toc379118059"/>
      <w:bookmarkStart w:id="76" w:name="_Toc379118251"/>
      <w:bookmarkStart w:id="77" w:name="_Toc381796435"/>
      <w:r w:rsidRPr="00183E4D">
        <w:t>Translation Issues</w:t>
      </w:r>
      <w:bookmarkEnd w:id="73"/>
      <w:bookmarkEnd w:id="74"/>
    </w:p>
    <w:p w:rsidR="00404BE7" w:rsidRPr="00183E4D" w:rsidRDefault="00114341" w:rsidP="00D603C2">
      <w:pPr>
        <w:jc w:val="both"/>
        <w:rPr>
          <w:vanish/>
          <w:color w:val="C00000"/>
        </w:rPr>
      </w:pPr>
      <w:r w:rsidRPr="00183E4D">
        <w:rPr>
          <w:vanish/>
          <w:color w:val="C00000"/>
        </w:rPr>
        <w:t>Briefly i</w:t>
      </w:r>
      <w:r w:rsidR="003E1C24" w:rsidRPr="00183E4D">
        <w:rPr>
          <w:vanish/>
          <w:color w:val="C00000"/>
        </w:rPr>
        <w:t xml:space="preserve">ndicate the key translation issues </w:t>
      </w:r>
      <w:r w:rsidR="00D62ADF" w:rsidRPr="00183E4D">
        <w:rPr>
          <w:vanish/>
          <w:color w:val="C00000"/>
        </w:rPr>
        <w:t xml:space="preserve">and pre-modelling studies </w:t>
      </w:r>
      <w:r w:rsidR="003E1C24" w:rsidRPr="00183E4D">
        <w:rPr>
          <w:vanish/>
          <w:color w:val="C00000"/>
        </w:rPr>
        <w:t xml:space="preserve">that </w:t>
      </w:r>
      <w:r w:rsidR="00D62ADF" w:rsidRPr="00183E4D">
        <w:rPr>
          <w:vanish/>
          <w:color w:val="C00000"/>
        </w:rPr>
        <w:t xml:space="preserve">were used to </w:t>
      </w:r>
      <w:r w:rsidR="003E1C24" w:rsidRPr="00183E4D">
        <w:rPr>
          <w:vanish/>
          <w:color w:val="C00000"/>
        </w:rPr>
        <w:t xml:space="preserve">adapt the evidence presented in Section B for the </w:t>
      </w:r>
      <w:r w:rsidR="009C0A89" w:rsidRPr="00183E4D">
        <w:rPr>
          <w:vanish/>
          <w:color w:val="C00000"/>
        </w:rPr>
        <w:t xml:space="preserve">purposes of the </w:t>
      </w:r>
      <w:r w:rsidR="00D62ADF" w:rsidRPr="00183E4D">
        <w:rPr>
          <w:vanish/>
          <w:color w:val="C00000"/>
        </w:rPr>
        <w:t>economic evaluation</w:t>
      </w:r>
      <w:r w:rsidR="003E1C24" w:rsidRPr="00183E4D">
        <w:rPr>
          <w:vanish/>
          <w:color w:val="C00000"/>
        </w:rPr>
        <w:t xml:space="preserve"> </w:t>
      </w:r>
      <w:r w:rsidRPr="00183E4D">
        <w:rPr>
          <w:vanish/>
          <w:color w:val="C00000"/>
        </w:rPr>
        <w:t>(</w:t>
      </w:r>
      <w:r w:rsidR="00D62ADF" w:rsidRPr="00183E4D">
        <w:rPr>
          <w:vanish/>
          <w:color w:val="C00000"/>
        </w:rPr>
        <w:t xml:space="preserve">eg the </w:t>
      </w:r>
      <w:r w:rsidR="006963D0">
        <w:rPr>
          <w:vanish/>
          <w:color w:val="C00000"/>
        </w:rPr>
        <w:t xml:space="preserve">economic </w:t>
      </w:r>
      <w:r w:rsidR="00D62ADF" w:rsidRPr="00183E4D">
        <w:rPr>
          <w:vanish/>
          <w:color w:val="C00000"/>
        </w:rPr>
        <w:t xml:space="preserve">model that predicts the cost-effectiveness </w:t>
      </w:r>
      <w:r w:rsidR="006963D0">
        <w:rPr>
          <w:vanish/>
          <w:color w:val="C00000"/>
        </w:rPr>
        <w:t>o</w:t>
      </w:r>
      <w:r w:rsidRPr="00183E4D">
        <w:rPr>
          <w:vanish/>
          <w:color w:val="C00000"/>
        </w:rPr>
        <w:t xml:space="preserve">f </w:t>
      </w:r>
      <w:r w:rsidR="00D62ADF" w:rsidRPr="00183E4D">
        <w:rPr>
          <w:vanish/>
          <w:color w:val="C00000"/>
        </w:rPr>
        <w:t xml:space="preserve">the new </w:t>
      </w:r>
      <w:r w:rsidR="0071212A">
        <w:rPr>
          <w:vanish/>
          <w:color w:val="C00000"/>
        </w:rPr>
        <w:t>test</w:t>
      </w:r>
      <w:r w:rsidR="006963D0">
        <w:rPr>
          <w:vanish/>
          <w:color w:val="C00000"/>
        </w:rPr>
        <w:t xml:space="preserve">, relative to the agreed comparator, if the </w:t>
      </w:r>
      <w:r w:rsidR="0071212A">
        <w:rPr>
          <w:vanish/>
          <w:color w:val="C00000"/>
        </w:rPr>
        <w:t>test</w:t>
      </w:r>
      <w:r w:rsidR="00D62ADF" w:rsidRPr="00183E4D">
        <w:rPr>
          <w:vanish/>
          <w:color w:val="C00000"/>
        </w:rPr>
        <w:t xml:space="preserve"> is </w:t>
      </w:r>
      <w:r w:rsidRPr="00183E4D">
        <w:rPr>
          <w:vanish/>
          <w:color w:val="C00000"/>
        </w:rPr>
        <w:t>used a</w:t>
      </w:r>
      <w:r w:rsidR="003E1C24" w:rsidRPr="00183E4D">
        <w:rPr>
          <w:vanish/>
          <w:color w:val="C00000"/>
        </w:rPr>
        <w:t>ccording to the proposed MBS item descriptor</w:t>
      </w:r>
      <w:r w:rsidRPr="00183E4D">
        <w:rPr>
          <w:vanish/>
          <w:color w:val="C00000"/>
        </w:rPr>
        <w:t>)</w:t>
      </w:r>
      <w:r w:rsidR="003E1C24" w:rsidRPr="00183E4D">
        <w:rPr>
          <w:vanish/>
          <w:color w:val="C00000"/>
        </w:rPr>
        <w:t>.</w:t>
      </w:r>
      <w:r w:rsidR="00404BE7" w:rsidRPr="00183E4D">
        <w:rPr>
          <w:vanish/>
          <w:color w:val="C00000"/>
        </w:rPr>
        <w:t xml:space="preserve"> </w:t>
      </w:r>
    </w:p>
    <w:p w:rsidR="00404BE7" w:rsidRPr="00183E4D" w:rsidRDefault="00404BE7" w:rsidP="000A2C9E">
      <w:pPr>
        <w:spacing w:after="0" w:line="240" w:lineRule="auto"/>
        <w:jc w:val="both"/>
        <w:rPr>
          <w:vanish/>
          <w:color w:val="C00000"/>
        </w:rPr>
      </w:pPr>
    </w:p>
    <w:p w:rsidR="000A2C9E" w:rsidRPr="00183E4D" w:rsidRDefault="00404BE7" w:rsidP="002B3E7D">
      <w:pPr>
        <w:spacing w:after="0" w:line="240" w:lineRule="auto"/>
        <w:jc w:val="both"/>
      </w:pPr>
      <w:r w:rsidRPr="00183E4D">
        <w:rPr>
          <w:vanish/>
          <w:color w:val="C00000"/>
        </w:rPr>
        <w:t>If translation of the clinical evidence was not needed or not undertaken, please state this.</w:t>
      </w:r>
    </w:p>
    <w:p w:rsidR="008C7152" w:rsidRPr="00183E4D" w:rsidRDefault="008C7152" w:rsidP="00DF343F">
      <w:pPr>
        <w:pStyle w:val="Heading3"/>
        <w:jc w:val="both"/>
      </w:pPr>
      <w:bookmarkStart w:id="78" w:name="_Toc395200752"/>
      <w:bookmarkStart w:id="79" w:name="_Toc445463422"/>
      <w:r w:rsidRPr="00183E4D">
        <w:t>Economic</w:t>
      </w:r>
      <w:r w:rsidR="000B7EE2" w:rsidRPr="00183E4D">
        <w:t xml:space="preserve"> </w:t>
      </w:r>
      <w:bookmarkEnd w:id="75"/>
      <w:bookmarkEnd w:id="76"/>
      <w:bookmarkEnd w:id="77"/>
      <w:r w:rsidR="00D62ADF" w:rsidRPr="00183E4D">
        <w:t>Evaluation</w:t>
      </w:r>
      <w:bookmarkEnd w:id="78"/>
      <w:bookmarkEnd w:id="79"/>
    </w:p>
    <w:p w:rsidR="000106F7" w:rsidRPr="00183E4D" w:rsidRDefault="000106F7" w:rsidP="00D603C2">
      <w:pPr>
        <w:jc w:val="both"/>
        <w:rPr>
          <w:vanish/>
          <w:color w:val="C00000"/>
        </w:rPr>
      </w:pPr>
      <w:bookmarkStart w:id="80" w:name="_Ref379404328"/>
      <w:r w:rsidRPr="00183E4D">
        <w:rPr>
          <w:vanish/>
          <w:color w:val="C00000"/>
        </w:rPr>
        <w:t xml:space="preserve">Based on the evidence supporting the clinical claim, and with reference to Table D.1.2 in the </w:t>
      </w:r>
      <w:r w:rsidRPr="00183E4D">
        <w:rPr>
          <w:i/>
          <w:vanish/>
          <w:color w:val="C00000"/>
        </w:rPr>
        <w:t xml:space="preserve">MSAC </w:t>
      </w:r>
      <w:r w:rsidR="00C53B92">
        <w:rPr>
          <w:i/>
          <w:vanish/>
          <w:color w:val="C00000"/>
        </w:rPr>
        <w:t>Investigative</w:t>
      </w:r>
      <w:r w:rsidRPr="00183E4D">
        <w:rPr>
          <w:i/>
          <w:vanish/>
          <w:color w:val="C00000"/>
        </w:rPr>
        <w:t xml:space="preserve"> Guidelines</w:t>
      </w:r>
      <w:r w:rsidRPr="00183E4D">
        <w:rPr>
          <w:vanish/>
          <w:color w:val="C00000"/>
        </w:rPr>
        <w:t xml:space="preserve">, state what type of economic evaluation has been used in the table below </w:t>
      </w:r>
      <w:r w:rsidR="006963D0">
        <w:rPr>
          <w:vanish/>
          <w:color w:val="C00000"/>
        </w:rPr>
        <w:t>eg</w:t>
      </w:r>
      <w:r w:rsidRPr="00183E4D">
        <w:rPr>
          <w:vanish/>
          <w:color w:val="C00000"/>
        </w:rPr>
        <w:t xml:space="preserve"> cost-effectiveness, cost-utility, cost-minimisation, cost-consequences.</w:t>
      </w:r>
    </w:p>
    <w:p w:rsidR="000106F7" w:rsidRPr="00183E4D" w:rsidRDefault="000106F7" w:rsidP="000106F7">
      <w:pPr>
        <w:spacing w:after="0" w:line="240" w:lineRule="auto"/>
        <w:jc w:val="both"/>
        <w:rPr>
          <w:vanish/>
          <w:color w:val="C00000"/>
        </w:rPr>
      </w:pPr>
    </w:p>
    <w:p w:rsidR="000106F7" w:rsidRPr="00183E4D" w:rsidRDefault="000106F7" w:rsidP="00D603C2">
      <w:pPr>
        <w:jc w:val="both"/>
        <w:rPr>
          <w:vanish/>
          <w:color w:val="C00000"/>
        </w:rPr>
      </w:pPr>
      <w:r w:rsidRPr="00183E4D">
        <w:rPr>
          <w:vanish/>
          <w:color w:val="C00000"/>
        </w:rPr>
        <w:t xml:space="preserve">If an economic evaluation is not undertaken, please justify this with reference to Table D.1.2 of the </w:t>
      </w:r>
      <w:r w:rsidR="00C53B92">
        <w:rPr>
          <w:i/>
          <w:vanish/>
          <w:color w:val="C00000"/>
        </w:rPr>
        <w:t>MSAC Investigative</w:t>
      </w:r>
      <w:r w:rsidRPr="00183E4D">
        <w:rPr>
          <w:i/>
          <w:vanish/>
          <w:color w:val="C00000"/>
        </w:rPr>
        <w:t xml:space="preserve"> Guidelines</w:t>
      </w:r>
      <w:r w:rsidRPr="00183E4D">
        <w:rPr>
          <w:vanish/>
          <w:color w:val="C00000"/>
        </w:rPr>
        <w:t xml:space="preserve"> and do not insert the tables below in</w:t>
      </w:r>
      <w:r w:rsidR="000B7A2F" w:rsidRPr="00183E4D">
        <w:rPr>
          <w:vanish/>
          <w:color w:val="C00000"/>
        </w:rPr>
        <w:t>to</w:t>
      </w:r>
      <w:r w:rsidRPr="00183E4D">
        <w:rPr>
          <w:vanish/>
          <w:color w:val="C00000"/>
        </w:rPr>
        <w:t xml:space="preserve"> this section.</w:t>
      </w:r>
    </w:p>
    <w:p w:rsidR="00C96FE9" w:rsidRPr="00183E4D" w:rsidRDefault="00C96FE9" w:rsidP="00DF343F">
      <w:pPr>
        <w:spacing w:after="0" w:line="240" w:lineRule="auto"/>
        <w:jc w:val="both"/>
      </w:pPr>
    </w:p>
    <w:p w:rsidR="005C3E17" w:rsidRPr="00183E4D" w:rsidRDefault="00DB3295" w:rsidP="00BB381C">
      <w:pPr>
        <w:pStyle w:val="Caption"/>
        <w:tabs>
          <w:tab w:val="left" w:pos="1134"/>
        </w:tabs>
        <w:ind w:left="1134" w:hanging="1134"/>
        <w:jc w:val="both"/>
      </w:pPr>
      <w:bookmarkStart w:id="81" w:name="_Ref379483368"/>
      <w:bookmarkStart w:id="82" w:name="_Ref394419656"/>
      <w:bookmarkStart w:id="83" w:name="_Toc432677273"/>
      <w:r w:rsidRPr="00A93469">
        <w:rPr>
          <w:highlight w:val="cyan"/>
        </w:rPr>
        <w:t>Table</w:t>
      </w:r>
      <w:r w:rsidR="005C3E17" w:rsidRPr="00A93469">
        <w:rPr>
          <w:highlight w:val="cyan"/>
        </w:rPr>
        <w:t xml:space="preserve"> </w:t>
      </w:r>
      <w:r w:rsidRPr="00A93469">
        <w:rPr>
          <w:highlight w:val="cyan"/>
        </w:rPr>
        <w:fldChar w:fldCharType="begin"/>
      </w:r>
      <w:r w:rsidRPr="00A93469">
        <w:rPr>
          <w:highlight w:val="cyan"/>
        </w:rPr>
        <w:instrText xml:space="preserve"> SEQ Table \* ARABIC </w:instrText>
      </w:r>
      <w:r w:rsidRPr="00A93469">
        <w:rPr>
          <w:highlight w:val="cyan"/>
        </w:rPr>
        <w:fldChar w:fldCharType="separate"/>
      </w:r>
      <w:r w:rsidR="00773903">
        <w:rPr>
          <w:noProof/>
          <w:highlight w:val="cyan"/>
        </w:rPr>
        <w:t>6</w:t>
      </w:r>
      <w:r w:rsidRPr="00A93469">
        <w:rPr>
          <w:highlight w:val="cyan"/>
        </w:rPr>
        <w:fldChar w:fldCharType="end"/>
      </w:r>
      <w:bookmarkEnd w:id="80"/>
      <w:bookmarkEnd w:id="81"/>
      <w:r w:rsidR="005C3E17" w:rsidRPr="00183E4D">
        <w:tab/>
        <w:t>Summary of the economic evaluation</w:t>
      </w:r>
      <w:bookmarkEnd w:id="82"/>
      <w:bookmarkEnd w:id="83"/>
      <w:r w:rsidR="005C3E17" w:rsidRPr="00183E4D">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4 Summary of the economic evaluation"/>
        <w:tblDescription w:val="This table describes the key constructs of the economic evaluation that is provided in the assessment report."/>
      </w:tblPr>
      <w:tblGrid>
        <w:gridCol w:w="3119"/>
        <w:gridCol w:w="5953"/>
      </w:tblGrid>
      <w:tr w:rsidR="00D62ADF" w:rsidRPr="00183E4D" w:rsidTr="005C3E17">
        <w:trPr>
          <w:trHeight w:val="20"/>
        </w:trPr>
        <w:tc>
          <w:tcPr>
            <w:tcW w:w="3119" w:type="dxa"/>
            <w:tcBorders>
              <w:top w:val="single" w:sz="4" w:space="0" w:color="auto"/>
              <w:left w:val="single" w:sz="4" w:space="0" w:color="auto"/>
              <w:bottom w:val="single" w:sz="4" w:space="0" w:color="auto"/>
              <w:right w:val="single" w:sz="4" w:space="0" w:color="auto"/>
            </w:tcBorders>
          </w:tcPr>
          <w:p w:rsidR="00D62ADF" w:rsidRPr="00183E4D" w:rsidRDefault="00D62ADF" w:rsidP="000106F7">
            <w:pPr>
              <w:pStyle w:val="Tabletext1"/>
              <w:rPr>
                <w:b/>
              </w:rPr>
            </w:pPr>
            <w:r w:rsidRPr="00183E4D">
              <w:rPr>
                <w:b/>
              </w:rPr>
              <w:t>Perspective</w:t>
            </w:r>
          </w:p>
        </w:tc>
        <w:tc>
          <w:tcPr>
            <w:tcW w:w="5953" w:type="dxa"/>
            <w:tcBorders>
              <w:top w:val="single" w:sz="4" w:space="0" w:color="auto"/>
              <w:left w:val="single" w:sz="4" w:space="0" w:color="auto"/>
              <w:bottom w:val="single" w:sz="4" w:space="0" w:color="auto"/>
              <w:right w:val="single" w:sz="4" w:space="0" w:color="auto"/>
            </w:tcBorders>
          </w:tcPr>
          <w:p w:rsidR="00D62ADF" w:rsidRPr="00183E4D" w:rsidRDefault="00D62ADF" w:rsidP="000106F7">
            <w:pPr>
              <w:pStyle w:val="Tabletext1"/>
              <w:rPr>
                <w:vanish/>
                <w:color w:val="C00000"/>
              </w:rPr>
            </w:pPr>
          </w:p>
        </w:tc>
      </w:tr>
      <w:tr w:rsidR="00D62ADF" w:rsidRPr="00183E4D" w:rsidTr="005C3E17">
        <w:trPr>
          <w:trHeight w:val="20"/>
        </w:trPr>
        <w:tc>
          <w:tcPr>
            <w:tcW w:w="3119" w:type="dxa"/>
            <w:tcBorders>
              <w:top w:val="single" w:sz="4" w:space="0" w:color="auto"/>
              <w:left w:val="single" w:sz="4" w:space="0" w:color="auto"/>
              <w:bottom w:val="single" w:sz="4" w:space="0" w:color="auto"/>
              <w:right w:val="single" w:sz="4" w:space="0" w:color="auto"/>
            </w:tcBorders>
          </w:tcPr>
          <w:p w:rsidR="00D62ADF" w:rsidRPr="00183E4D" w:rsidRDefault="00D62ADF" w:rsidP="000106F7">
            <w:pPr>
              <w:pStyle w:val="Tabletext1"/>
              <w:rPr>
                <w:b/>
              </w:rPr>
            </w:pPr>
            <w:r w:rsidRPr="00183E4D">
              <w:rPr>
                <w:b/>
              </w:rPr>
              <w:t>Comparator</w:t>
            </w:r>
          </w:p>
        </w:tc>
        <w:tc>
          <w:tcPr>
            <w:tcW w:w="5953" w:type="dxa"/>
            <w:tcBorders>
              <w:top w:val="single" w:sz="4" w:space="0" w:color="auto"/>
              <w:left w:val="single" w:sz="4" w:space="0" w:color="auto"/>
              <w:bottom w:val="single" w:sz="4" w:space="0" w:color="auto"/>
              <w:right w:val="single" w:sz="4" w:space="0" w:color="auto"/>
            </w:tcBorders>
          </w:tcPr>
          <w:p w:rsidR="00D62ADF" w:rsidRPr="00183E4D" w:rsidRDefault="00D62ADF" w:rsidP="000106F7">
            <w:pPr>
              <w:pStyle w:val="Tabletext1"/>
              <w:rPr>
                <w:vanish/>
                <w:color w:val="C00000"/>
              </w:rPr>
            </w:pPr>
          </w:p>
        </w:tc>
      </w:tr>
      <w:tr w:rsidR="00D62ADF" w:rsidRPr="00183E4D" w:rsidTr="005C3E17">
        <w:trPr>
          <w:trHeight w:val="20"/>
        </w:trPr>
        <w:tc>
          <w:tcPr>
            <w:tcW w:w="3119" w:type="dxa"/>
            <w:tcBorders>
              <w:top w:val="single" w:sz="4" w:space="0" w:color="auto"/>
              <w:left w:val="single" w:sz="4" w:space="0" w:color="auto"/>
              <w:bottom w:val="single" w:sz="4" w:space="0" w:color="auto"/>
              <w:right w:val="single" w:sz="4" w:space="0" w:color="auto"/>
            </w:tcBorders>
          </w:tcPr>
          <w:p w:rsidR="00D62ADF" w:rsidRPr="00183E4D" w:rsidRDefault="00D62ADF" w:rsidP="000106F7">
            <w:pPr>
              <w:pStyle w:val="Tabletext1"/>
              <w:rPr>
                <w:b/>
              </w:rPr>
            </w:pPr>
            <w:r w:rsidRPr="00183E4D">
              <w:rPr>
                <w:b/>
              </w:rPr>
              <w:t>Type of economic evaluation</w:t>
            </w:r>
          </w:p>
        </w:tc>
        <w:tc>
          <w:tcPr>
            <w:tcW w:w="5953" w:type="dxa"/>
            <w:tcBorders>
              <w:top w:val="single" w:sz="4" w:space="0" w:color="auto"/>
              <w:left w:val="single" w:sz="4" w:space="0" w:color="auto"/>
              <w:bottom w:val="single" w:sz="4" w:space="0" w:color="auto"/>
              <w:right w:val="single" w:sz="4" w:space="0" w:color="auto"/>
            </w:tcBorders>
          </w:tcPr>
          <w:p w:rsidR="00D62ADF" w:rsidRPr="00183E4D" w:rsidRDefault="009C0A89" w:rsidP="000106F7">
            <w:pPr>
              <w:pStyle w:val="Tabletext1"/>
              <w:rPr>
                <w:vanish/>
                <w:color w:val="C00000"/>
              </w:rPr>
            </w:pPr>
            <w:r w:rsidRPr="00183E4D">
              <w:rPr>
                <w:vanish/>
                <w:color w:val="C00000"/>
              </w:rPr>
              <w:t>EG. cost-effectiveness, cost-utility, cost-minimisation, cost-consequences.</w:t>
            </w:r>
          </w:p>
        </w:tc>
      </w:tr>
      <w:tr w:rsidR="00D62ADF" w:rsidRPr="00183E4D" w:rsidTr="005C3E17">
        <w:trPr>
          <w:trHeight w:val="20"/>
        </w:trPr>
        <w:tc>
          <w:tcPr>
            <w:tcW w:w="3119" w:type="dxa"/>
            <w:tcBorders>
              <w:top w:val="single" w:sz="4" w:space="0" w:color="auto"/>
              <w:left w:val="single" w:sz="4" w:space="0" w:color="auto"/>
              <w:bottom w:val="single" w:sz="4" w:space="0" w:color="auto"/>
              <w:right w:val="single" w:sz="4" w:space="0" w:color="auto"/>
            </w:tcBorders>
          </w:tcPr>
          <w:p w:rsidR="00D62ADF" w:rsidRPr="00183E4D" w:rsidRDefault="00D62ADF" w:rsidP="000106F7">
            <w:pPr>
              <w:pStyle w:val="Tabletext1"/>
              <w:rPr>
                <w:b/>
              </w:rPr>
            </w:pPr>
            <w:r w:rsidRPr="00183E4D">
              <w:rPr>
                <w:b/>
              </w:rPr>
              <w:t>Source</w:t>
            </w:r>
            <w:r w:rsidR="00D32C75" w:rsidRPr="00183E4D">
              <w:rPr>
                <w:b/>
              </w:rPr>
              <w:t>s</w:t>
            </w:r>
            <w:r w:rsidRPr="00183E4D">
              <w:rPr>
                <w:b/>
              </w:rPr>
              <w:t xml:space="preserve"> of evidence</w:t>
            </w:r>
          </w:p>
        </w:tc>
        <w:tc>
          <w:tcPr>
            <w:tcW w:w="5953" w:type="dxa"/>
            <w:tcBorders>
              <w:top w:val="single" w:sz="4" w:space="0" w:color="auto"/>
              <w:left w:val="single" w:sz="4" w:space="0" w:color="auto"/>
              <w:bottom w:val="single" w:sz="4" w:space="0" w:color="auto"/>
              <w:right w:val="single" w:sz="4" w:space="0" w:color="auto"/>
            </w:tcBorders>
          </w:tcPr>
          <w:p w:rsidR="00D62ADF" w:rsidRPr="00183E4D" w:rsidRDefault="00D62ADF" w:rsidP="000106F7">
            <w:pPr>
              <w:pStyle w:val="Tabletext1"/>
              <w:rPr>
                <w:vanish/>
                <w:color w:val="C00000"/>
              </w:rPr>
            </w:pPr>
            <w:r w:rsidRPr="00183E4D">
              <w:rPr>
                <w:vanish/>
                <w:color w:val="C00000"/>
              </w:rPr>
              <w:t>Eg. Systematic review</w:t>
            </w:r>
          </w:p>
        </w:tc>
      </w:tr>
      <w:tr w:rsidR="005C3E17" w:rsidRPr="00183E4D" w:rsidTr="005C3E17">
        <w:trPr>
          <w:trHeight w:val="20"/>
        </w:trPr>
        <w:tc>
          <w:tcPr>
            <w:tcW w:w="3119" w:type="dxa"/>
            <w:tcBorders>
              <w:top w:val="single" w:sz="4" w:space="0" w:color="auto"/>
              <w:left w:val="single" w:sz="4" w:space="0" w:color="auto"/>
              <w:bottom w:val="single" w:sz="4" w:space="0" w:color="auto"/>
              <w:right w:val="single" w:sz="4" w:space="0" w:color="auto"/>
            </w:tcBorders>
            <w:hideMark/>
          </w:tcPr>
          <w:p w:rsidR="005C3E17" w:rsidRPr="00183E4D" w:rsidRDefault="005C3E17" w:rsidP="000106F7">
            <w:pPr>
              <w:pStyle w:val="Tabletext1"/>
              <w:rPr>
                <w:b/>
              </w:rPr>
            </w:pPr>
            <w:r w:rsidRPr="00183E4D">
              <w:rPr>
                <w:b/>
              </w:rPr>
              <w:t>Time horizon</w:t>
            </w:r>
          </w:p>
        </w:tc>
        <w:tc>
          <w:tcPr>
            <w:tcW w:w="5953" w:type="dxa"/>
            <w:tcBorders>
              <w:top w:val="single" w:sz="4" w:space="0" w:color="auto"/>
              <w:left w:val="single" w:sz="4" w:space="0" w:color="auto"/>
              <w:bottom w:val="single" w:sz="4" w:space="0" w:color="auto"/>
              <w:right w:val="single" w:sz="4" w:space="0" w:color="auto"/>
            </w:tcBorders>
            <w:hideMark/>
          </w:tcPr>
          <w:p w:rsidR="005C3E17" w:rsidRPr="00183E4D" w:rsidRDefault="005278E7" w:rsidP="000106F7">
            <w:pPr>
              <w:pStyle w:val="Tabletext1"/>
              <w:rPr>
                <w:vanish/>
                <w:color w:val="C00000"/>
              </w:rPr>
            </w:pPr>
            <w:r w:rsidRPr="00183E4D">
              <w:rPr>
                <w:vanish/>
                <w:color w:val="C00000"/>
              </w:rPr>
              <w:t xml:space="preserve">Eg </w:t>
            </w:r>
            <w:r w:rsidR="008D66D1" w:rsidRPr="00183E4D">
              <w:rPr>
                <w:vanish/>
                <w:color w:val="C00000"/>
              </w:rPr>
              <w:t>X years in the model base case</w:t>
            </w:r>
          </w:p>
        </w:tc>
      </w:tr>
      <w:tr w:rsidR="005C3E17" w:rsidRPr="00183E4D" w:rsidTr="00E91BE1">
        <w:trPr>
          <w:trHeight w:val="20"/>
        </w:trPr>
        <w:tc>
          <w:tcPr>
            <w:tcW w:w="3119" w:type="dxa"/>
            <w:tcBorders>
              <w:top w:val="single" w:sz="4" w:space="0" w:color="auto"/>
              <w:left w:val="single" w:sz="4" w:space="0" w:color="auto"/>
              <w:bottom w:val="single" w:sz="4" w:space="0" w:color="auto"/>
              <w:right w:val="single" w:sz="4" w:space="0" w:color="auto"/>
            </w:tcBorders>
            <w:hideMark/>
          </w:tcPr>
          <w:p w:rsidR="005C3E17" w:rsidRPr="00183E4D" w:rsidRDefault="005C3E17" w:rsidP="000106F7">
            <w:pPr>
              <w:pStyle w:val="Tabletext1"/>
              <w:rPr>
                <w:b/>
              </w:rPr>
            </w:pPr>
            <w:r w:rsidRPr="00183E4D">
              <w:rPr>
                <w:b/>
              </w:rPr>
              <w:t>Outcomes</w:t>
            </w:r>
          </w:p>
        </w:tc>
        <w:tc>
          <w:tcPr>
            <w:tcW w:w="5953" w:type="dxa"/>
            <w:tcBorders>
              <w:top w:val="single" w:sz="4" w:space="0" w:color="auto"/>
              <w:left w:val="single" w:sz="4" w:space="0" w:color="auto"/>
              <w:bottom w:val="single" w:sz="4" w:space="0" w:color="auto"/>
              <w:right w:val="single" w:sz="4" w:space="0" w:color="auto"/>
            </w:tcBorders>
          </w:tcPr>
          <w:p w:rsidR="005C3E17" w:rsidRPr="00183E4D" w:rsidRDefault="00D62ADF" w:rsidP="000106F7">
            <w:pPr>
              <w:pStyle w:val="Tabletext1"/>
            </w:pPr>
            <w:r w:rsidRPr="00183E4D">
              <w:rPr>
                <w:vanish/>
                <w:color w:val="C00000"/>
              </w:rPr>
              <w:t>Eg. Name or list the outcome/s</w:t>
            </w:r>
            <w:r w:rsidR="008D66D1" w:rsidRPr="00183E4D">
              <w:rPr>
                <w:vanish/>
                <w:color w:val="C00000"/>
              </w:rPr>
              <w:t xml:space="preserve"> used in the model </w:t>
            </w:r>
            <w:r w:rsidRPr="00183E4D">
              <w:rPr>
                <w:vanish/>
                <w:color w:val="C00000"/>
              </w:rPr>
              <w:t>eg</w:t>
            </w:r>
            <w:r w:rsidR="008D66D1" w:rsidRPr="00183E4D">
              <w:rPr>
                <w:vanish/>
                <w:color w:val="C00000"/>
              </w:rPr>
              <w:t>. LYG and QALYs</w:t>
            </w:r>
          </w:p>
        </w:tc>
      </w:tr>
      <w:tr w:rsidR="005C3E17" w:rsidRPr="00183E4D" w:rsidTr="00E91BE1">
        <w:trPr>
          <w:trHeight w:val="20"/>
        </w:trPr>
        <w:tc>
          <w:tcPr>
            <w:tcW w:w="3119" w:type="dxa"/>
            <w:tcBorders>
              <w:top w:val="single" w:sz="4" w:space="0" w:color="auto"/>
              <w:left w:val="single" w:sz="4" w:space="0" w:color="auto"/>
              <w:bottom w:val="single" w:sz="4" w:space="0" w:color="auto"/>
              <w:right w:val="single" w:sz="4" w:space="0" w:color="auto"/>
            </w:tcBorders>
            <w:hideMark/>
          </w:tcPr>
          <w:p w:rsidR="005C3E17" w:rsidRPr="00183E4D" w:rsidRDefault="005C3E17" w:rsidP="000106F7">
            <w:pPr>
              <w:pStyle w:val="Tabletext1"/>
              <w:rPr>
                <w:b/>
              </w:rPr>
            </w:pPr>
            <w:r w:rsidRPr="00183E4D">
              <w:rPr>
                <w:b/>
              </w:rPr>
              <w:t>Methods used to generate results</w:t>
            </w:r>
          </w:p>
        </w:tc>
        <w:tc>
          <w:tcPr>
            <w:tcW w:w="5953" w:type="dxa"/>
            <w:tcBorders>
              <w:top w:val="single" w:sz="4" w:space="0" w:color="auto"/>
              <w:left w:val="single" w:sz="4" w:space="0" w:color="auto"/>
              <w:bottom w:val="single" w:sz="4" w:space="0" w:color="auto"/>
              <w:right w:val="single" w:sz="4" w:space="0" w:color="auto"/>
            </w:tcBorders>
          </w:tcPr>
          <w:p w:rsidR="005C3E17" w:rsidRPr="00183E4D" w:rsidRDefault="008D66D1" w:rsidP="000106F7">
            <w:pPr>
              <w:pStyle w:val="Tabletext1"/>
            </w:pPr>
            <w:r w:rsidRPr="00183E4D">
              <w:rPr>
                <w:vanish/>
                <w:color w:val="C00000"/>
              </w:rPr>
              <w:t>E.g. trial-based, cohort expected value analysis, Markov model</w:t>
            </w:r>
          </w:p>
        </w:tc>
      </w:tr>
      <w:tr w:rsidR="008D66D1" w:rsidRPr="00183E4D" w:rsidTr="00E91BE1">
        <w:trPr>
          <w:trHeight w:val="20"/>
        </w:trPr>
        <w:tc>
          <w:tcPr>
            <w:tcW w:w="3119" w:type="dxa"/>
            <w:tcBorders>
              <w:top w:val="single" w:sz="4" w:space="0" w:color="auto"/>
              <w:left w:val="single" w:sz="4" w:space="0" w:color="auto"/>
              <w:bottom w:val="single" w:sz="4" w:space="0" w:color="auto"/>
              <w:right w:val="single" w:sz="4" w:space="0" w:color="auto"/>
            </w:tcBorders>
          </w:tcPr>
          <w:p w:rsidR="008D66D1" w:rsidRPr="00183E4D" w:rsidRDefault="008D66D1" w:rsidP="000106F7">
            <w:pPr>
              <w:pStyle w:val="Tabletext1"/>
              <w:rPr>
                <w:b/>
              </w:rPr>
            </w:pPr>
            <w:r w:rsidRPr="00183E4D">
              <w:rPr>
                <w:b/>
              </w:rPr>
              <w:t>&lt;Health states&gt;</w:t>
            </w:r>
          </w:p>
        </w:tc>
        <w:tc>
          <w:tcPr>
            <w:tcW w:w="5953" w:type="dxa"/>
            <w:tcBorders>
              <w:top w:val="single" w:sz="4" w:space="0" w:color="auto"/>
              <w:left w:val="single" w:sz="4" w:space="0" w:color="auto"/>
              <w:bottom w:val="single" w:sz="4" w:space="0" w:color="auto"/>
              <w:right w:val="single" w:sz="4" w:space="0" w:color="auto"/>
            </w:tcBorders>
          </w:tcPr>
          <w:p w:rsidR="008D66D1" w:rsidRPr="00183E4D" w:rsidRDefault="008D66D1" w:rsidP="000106F7">
            <w:pPr>
              <w:pStyle w:val="Tabletext1"/>
              <w:rPr>
                <w:vanish/>
                <w:color w:val="C00000"/>
              </w:rPr>
            </w:pPr>
            <w:r w:rsidRPr="00183E4D">
              <w:rPr>
                <w:vanish/>
                <w:color w:val="C00000"/>
              </w:rPr>
              <w:t>Only put in this row, if it is relevant to your model</w:t>
            </w:r>
          </w:p>
        </w:tc>
      </w:tr>
      <w:tr w:rsidR="005C3E17" w:rsidRPr="00183E4D" w:rsidTr="00E91BE1">
        <w:trPr>
          <w:trHeight w:val="20"/>
        </w:trPr>
        <w:tc>
          <w:tcPr>
            <w:tcW w:w="3119" w:type="dxa"/>
            <w:tcBorders>
              <w:top w:val="single" w:sz="4" w:space="0" w:color="auto"/>
              <w:left w:val="single" w:sz="4" w:space="0" w:color="auto"/>
              <w:bottom w:val="single" w:sz="4" w:space="0" w:color="auto"/>
              <w:right w:val="single" w:sz="4" w:space="0" w:color="auto"/>
            </w:tcBorders>
            <w:hideMark/>
          </w:tcPr>
          <w:p w:rsidR="005C3E17" w:rsidRPr="00183E4D" w:rsidRDefault="005278E7" w:rsidP="000106F7">
            <w:pPr>
              <w:pStyle w:val="Tabletext1"/>
              <w:rPr>
                <w:b/>
              </w:rPr>
            </w:pPr>
            <w:r w:rsidRPr="00183E4D">
              <w:rPr>
                <w:b/>
              </w:rPr>
              <w:t>&lt;</w:t>
            </w:r>
            <w:r w:rsidR="005C3E17" w:rsidRPr="00183E4D">
              <w:rPr>
                <w:b/>
              </w:rPr>
              <w:t>Cycle length</w:t>
            </w:r>
            <w:r w:rsidRPr="00183E4D">
              <w:rPr>
                <w:b/>
              </w:rPr>
              <w:t>&gt;</w:t>
            </w:r>
          </w:p>
        </w:tc>
        <w:tc>
          <w:tcPr>
            <w:tcW w:w="5953" w:type="dxa"/>
            <w:tcBorders>
              <w:top w:val="single" w:sz="4" w:space="0" w:color="auto"/>
              <w:left w:val="single" w:sz="4" w:space="0" w:color="auto"/>
              <w:bottom w:val="single" w:sz="4" w:space="0" w:color="auto"/>
              <w:right w:val="single" w:sz="4" w:space="0" w:color="auto"/>
            </w:tcBorders>
          </w:tcPr>
          <w:p w:rsidR="005C3E17" w:rsidRPr="00183E4D" w:rsidRDefault="005278E7" w:rsidP="000106F7">
            <w:pPr>
              <w:pStyle w:val="Tabletext1"/>
              <w:rPr>
                <w:vanish/>
                <w:color w:val="C00000"/>
              </w:rPr>
            </w:pPr>
            <w:r w:rsidRPr="00183E4D">
              <w:rPr>
                <w:vanish/>
                <w:color w:val="C00000"/>
              </w:rPr>
              <w:t>Only put in this row, if it is relevant to your model</w:t>
            </w:r>
          </w:p>
        </w:tc>
      </w:tr>
      <w:tr w:rsidR="005C3E17" w:rsidRPr="00183E4D" w:rsidTr="00E91BE1">
        <w:trPr>
          <w:trHeight w:val="20"/>
        </w:trPr>
        <w:tc>
          <w:tcPr>
            <w:tcW w:w="3119" w:type="dxa"/>
            <w:tcBorders>
              <w:top w:val="single" w:sz="4" w:space="0" w:color="auto"/>
              <w:left w:val="single" w:sz="4" w:space="0" w:color="auto"/>
              <w:bottom w:val="single" w:sz="4" w:space="0" w:color="auto"/>
              <w:right w:val="single" w:sz="4" w:space="0" w:color="auto"/>
            </w:tcBorders>
            <w:hideMark/>
          </w:tcPr>
          <w:p w:rsidR="005C3E17" w:rsidRPr="00183E4D" w:rsidRDefault="005C3E17" w:rsidP="000106F7">
            <w:pPr>
              <w:pStyle w:val="Tabletext1"/>
              <w:rPr>
                <w:b/>
              </w:rPr>
            </w:pPr>
            <w:r w:rsidRPr="00183E4D">
              <w:rPr>
                <w:b/>
              </w:rPr>
              <w:t>Discount rate</w:t>
            </w:r>
          </w:p>
        </w:tc>
        <w:tc>
          <w:tcPr>
            <w:tcW w:w="5953" w:type="dxa"/>
            <w:tcBorders>
              <w:top w:val="single" w:sz="4" w:space="0" w:color="auto"/>
              <w:left w:val="single" w:sz="4" w:space="0" w:color="auto"/>
              <w:bottom w:val="single" w:sz="4" w:space="0" w:color="auto"/>
              <w:right w:val="single" w:sz="4" w:space="0" w:color="auto"/>
            </w:tcBorders>
          </w:tcPr>
          <w:p w:rsidR="005C3E17" w:rsidRPr="00183E4D" w:rsidRDefault="005C3E17" w:rsidP="000106F7">
            <w:pPr>
              <w:pStyle w:val="Tabletext1"/>
            </w:pPr>
          </w:p>
        </w:tc>
      </w:tr>
      <w:tr w:rsidR="005C3E17" w:rsidRPr="00183E4D" w:rsidTr="00E91BE1">
        <w:trPr>
          <w:trHeight w:val="20"/>
        </w:trPr>
        <w:tc>
          <w:tcPr>
            <w:tcW w:w="3119" w:type="dxa"/>
            <w:tcBorders>
              <w:top w:val="single" w:sz="4" w:space="0" w:color="auto"/>
              <w:left w:val="single" w:sz="4" w:space="0" w:color="auto"/>
              <w:bottom w:val="single" w:sz="4" w:space="0" w:color="auto"/>
              <w:right w:val="single" w:sz="4" w:space="0" w:color="auto"/>
            </w:tcBorders>
            <w:hideMark/>
          </w:tcPr>
          <w:p w:rsidR="005C3E17" w:rsidRPr="00183E4D" w:rsidRDefault="005C3E17" w:rsidP="000106F7">
            <w:pPr>
              <w:pStyle w:val="Tabletext1"/>
              <w:rPr>
                <w:b/>
              </w:rPr>
            </w:pPr>
            <w:r w:rsidRPr="00183E4D">
              <w:rPr>
                <w:b/>
              </w:rPr>
              <w:t>Software packages used</w:t>
            </w:r>
          </w:p>
        </w:tc>
        <w:tc>
          <w:tcPr>
            <w:tcW w:w="5953" w:type="dxa"/>
            <w:tcBorders>
              <w:top w:val="single" w:sz="4" w:space="0" w:color="auto"/>
              <w:left w:val="single" w:sz="4" w:space="0" w:color="auto"/>
              <w:bottom w:val="single" w:sz="4" w:space="0" w:color="auto"/>
              <w:right w:val="single" w:sz="4" w:space="0" w:color="auto"/>
            </w:tcBorders>
          </w:tcPr>
          <w:p w:rsidR="005C3E17" w:rsidRPr="00183E4D" w:rsidRDefault="005C3E17" w:rsidP="000106F7">
            <w:pPr>
              <w:pStyle w:val="Tabletext1"/>
            </w:pPr>
          </w:p>
        </w:tc>
      </w:tr>
    </w:tbl>
    <w:p w:rsidR="007B135A" w:rsidRPr="00183E4D" w:rsidRDefault="009C0A89" w:rsidP="00DF343F">
      <w:pPr>
        <w:jc w:val="both"/>
      </w:pPr>
      <w:r w:rsidRPr="00183E4D">
        <w:rPr>
          <w:vanish/>
          <w:color w:val="C00000"/>
        </w:rPr>
        <w:t xml:space="preserve">See </w:t>
      </w:r>
      <w:r w:rsidRPr="00C53B92">
        <w:rPr>
          <w:vanish/>
          <w:color w:val="C00000"/>
          <w:highlight w:val="yellow"/>
        </w:rPr>
        <w:t>Table D.3.1</w:t>
      </w:r>
      <w:r w:rsidRPr="00183E4D">
        <w:rPr>
          <w:vanish/>
          <w:color w:val="C00000"/>
        </w:rPr>
        <w:t xml:space="preserve"> in the </w:t>
      </w:r>
      <w:r w:rsidRPr="00183E4D">
        <w:rPr>
          <w:i/>
          <w:vanish/>
          <w:color w:val="C00000"/>
        </w:rPr>
        <w:t xml:space="preserve">MSAC </w:t>
      </w:r>
      <w:r w:rsidR="00C53B92">
        <w:rPr>
          <w:i/>
          <w:vanish/>
          <w:color w:val="C00000"/>
        </w:rPr>
        <w:t>Investigative</w:t>
      </w:r>
      <w:r w:rsidRPr="00183E4D">
        <w:rPr>
          <w:i/>
          <w:vanish/>
          <w:color w:val="C00000"/>
        </w:rPr>
        <w:t xml:space="preserve"> Guidelines</w:t>
      </w:r>
      <w:r w:rsidRPr="00183E4D">
        <w:rPr>
          <w:vanish/>
          <w:color w:val="C00000"/>
        </w:rPr>
        <w:t>.</w:t>
      </w:r>
    </w:p>
    <w:p w:rsidR="00E91BE1" w:rsidRDefault="00D32C75" w:rsidP="00DF343F">
      <w:pPr>
        <w:jc w:val="both"/>
      </w:pPr>
      <w:r w:rsidRPr="00183E4D">
        <w:t>Key structural assumptions of the model a</w:t>
      </w:r>
      <w:r w:rsidR="005C3E17" w:rsidRPr="00183E4D">
        <w:t>re:</w:t>
      </w:r>
    </w:p>
    <w:p w:rsidR="00133A8D" w:rsidRPr="00183E4D" w:rsidRDefault="00133A8D" w:rsidP="00133A8D">
      <w:pPr>
        <w:jc w:val="both"/>
      </w:pPr>
      <w:r>
        <w:lastRenderedPageBreak/>
        <w:t>&lt;</w:t>
      </w:r>
      <w:r w:rsidRPr="00133A8D">
        <w:t xml:space="preserve"> </w:t>
      </w:r>
      <w:r w:rsidRPr="00183E4D">
        <w:t xml:space="preserve">The overall costs and outcomes, and incremental costs and outcomes as calculated for the </w:t>
      </w:r>
      <w:r w:rsidR="0071212A">
        <w:t>test</w:t>
      </w:r>
      <w:r w:rsidR="005C4455">
        <w:t>ing strategy</w:t>
      </w:r>
      <w:r w:rsidRPr="00183E4D">
        <w:t xml:space="preserve"> and comparat</w:t>
      </w:r>
      <w:r w:rsidR="005C4455">
        <w:t>ive testing strategy</w:t>
      </w:r>
      <w:r w:rsidRPr="00183E4D">
        <w:t xml:space="preserve"> in </w:t>
      </w:r>
      <w:r>
        <w:t>the</w:t>
      </w:r>
      <w:r w:rsidR="006963D0">
        <w:t xml:space="preserve"> model, and using</w:t>
      </w:r>
      <w:r w:rsidRPr="00183E4D">
        <w:t xml:space="preserve"> the base case assumptions, are shown in the table below.</w:t>
      </w:r>
    </w:p>
    <w:p w:rsidR="00133A8D" w:rsidRPr="00183E4D" w:rsidRDefault="00133A8D" w:rsidP="00133A8D">
      <w:pPr>
        <w:pStyle w:val="Caption"/>
        <w:keepNext/>
        <w:jc w:val="both"/>
      </w:pPr>
      <w:bookmarkStart w:id="84" w:name="_Toc432677274"/>
      <w:r w:rsidRPr="00A93469">
        <w:rPr>
          <w:highlight w:val="cyan"/>
        </w:rPr>
        <w:t xml:space="preserve">Table </w:t>
      </w:r>
      <w:r w:rsidRPr="00A93469">
        <w:rPr>
          <w:highlight w:val="cyan"/>
        </w:rPr>
        <w:fldChar w:fldCharType="begin"/>
      </w:r>
      <w:r w:rsidRPr="00A93469">
        <w:rPr>
          <w:highlight w:val="cyan"/>
        </w:rPr>
        <w:instrText xml:space="preserve"> SEQ Table \* ARABIC </w:instrText>
      </w:r>
      <w:r w:rsidRPr="00A93469">
        <w:rPr>
          <w:highlight w:val="cyan"/>
        </w:rPr>
        <w:fldChar w:fldCharType="separate"/>
      </w:r>
      <w:r w:rsidR="00773903">
        <w:rPr>
          <w:noProof/>
          <w:highlight w:val="cyan"/>
        </w:rPr>
        <w:t>7</w:t>
      </w:r>
      <w:r w:rsidRPr="00A93469">
        <w:rPr>
          <w:noProof/>
          <w:highlight w:val="cyan"/>
        </w:rPr>
        <w:fldChar w:fldCharType="end"/>
      </w:r>
      <w:r w:rsidRPr="00183E4D">
        <w:t xml:space="preserve"> </w:t>
      </w:r>
      <w:r w:rsidRPr="00183E4D">
        <w:tab/>
      </w:r>
      <w:r w:rsidRPr="00133A8D">
        <w:rPr>
          <w:highlight w:val="cyan"/>
        </w:rPr>
        <w:t>Title</w:t>
      </w:r>
      <w:bookmarkEnd w:id="84"/>
      <w:r w:rsidRPr="00183E4D">
        <w:t xml:space="preserve"> </w:t>
      </w:r>
    </w:p>
    <w:tbl>
      <w:tblPr>
        <w:tblStyle w:val="TableGrid2"/>
        <w:tblW w:w="0" w:type="auto"/>
        <w:tblInd w:w="108" w:type="dxa"/>
        <w:tblLayout w:type="fixed"/>
        <w:tblLook w:val="04A0" w:firstRow="1" w:lastRow="0" w:firstColumn="1" w:lastColumn="0" w:noHBand="0" w:noVBand="1"/>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2410"/>
        <w:gridCol w:w="1325"/>
        <w:gridCol w:w="1325"/>
        <w:gridCol w:w="1325"/>
        <w:gridCol w:w="1326"/>
        <w:gridCol w:w="1361"/>
      </w:tblGrid>
      <w:tr w:rsidR="00133A8D" w:rsidRPr="00183E4D" w:rsidTr="009E5E3C">
        <w:trPr>
          <w:cnfStyle w:val="100000000000" w:firstRow="1" w:lastRow="0" w:firstColumn="0" w:lastColumn="0" w:oddVBand="0" w:evenVBand="0" w:oddHBand="0" w:evenHBand="0" w:firstRowFirstColumn="0" w:firstRowLastColumn="0" w:lastRowFirstColumn="0" w:lastRowLastColumn="0"/>
          <w:tblHeader/>
        </w:trPr>
        <w:tc>
          <w:tcPr>
            <w:tcW w:w="2410" w:type="dxa"/>
            <w:tcBorders>
              <w:bottom w:val="single" w:sz="4" w:space="0" w:color="auto"/>
            </w:tcBorders>
          </w:tcPr>
          <w:p w:rsidR="00133A8D" w:rsidRPr="00183E4D" w:rsidRDefault="00133A8D" w:rsidP="00C62352">
            <w:pPr>
              <w:keepNext/>
              <w:spacing w:after="40" w:line="240" w:lineRule="auto"/>
              <w:jc w:val="both"/>
              <w:rPr>
                <w:rFonts w:ascii="Arial Narrow" w:hAnsi="Arial Narrow"/>
                <w:b/>
                <w:sz w:val="20"/>
                <w:szCs w:val="20"/>
              </w:rPr>
            </w:pPr>
          </w:p>
        </w:tc>
        <w:tc>
          <w:tcPr>
            <w:tcW w:w="1325" w:type="dxa"/>
            <w:tcBorders>
              <w:bottom w:val="single" w:sz="4" w:space="0" w:color="auto"/>
            </w:tcBorders>
          </w:tcPr>
          <w:p w:rsidR="00133A8D" w:rsidRPr="00183E4D" w:rsidRDefault="00133A8D" w:rsidP="00C62352">
            <w:pPr>
              <w:keepNext/>
              <w:spacing w:after="40" w:line="240" w:lineRule="auto"/>
              <w:jc w:val="both"/>
              <w:rPr>
                <w:rFonts w:ascii="Arial Narrow" w:hAnsi="Arial Narrow"/>
                <w:b/>
                <w:sz w:val="20"/>
                <w:szCs w:val="20"/>
              </w:rPr>
            </w:pPr>
            <w:r w:rsidRPr="00183E4D">
              <w:rPr>
                <w:rFonts w:ascii="Arial Narrow" w:hAnsi="Arial Narrow"/>
                <w:b/>
                <w:sz w:val="20"/>
                <w:szCs w:val="20"/>
              </w:rPr>
              <w:t>Cost</w:t>
            </w:r>
          </w:p>
        </w:tc>
        <w:tc>
          <w:tcPr>
            <w:tcW w:w="1325" w:type="dxa"/>
            <w:tcBorders>
              <w:bottom w:val="single" w:sz="4" w:space="0" w:color="auto"/>
            </w:tcBorders>
          </w:tcPr>
          <w:p w:rsidR="00133A8D" w:rsidRPr="00183E4D" w:rsidRDefault="00133A8D" w:rsidP="00C62352">
            <w:pPr>
              <w:keepNext/>
              <w:spacing w:after="40" w:line="240" w:lineRule="auto"/>
              <w:jc w:val="both"/>
              <w:rPr>
                <w:rFonts w:ascii="Arial Narrow" w:hAnsi="Arial Narrow"/>
                <w:b/>
                <w:sz w:val="20"/>
                <w:szCs w:val="20"/>
              </w:rPr>
            </w:pPr>
            <w:r w:rsidRPr="00183E4D">
              <w:rPr>
                <w:rFonts w:ascii="Arial Narrow" w:hAnsi="Arial Narrow"/>
                <w:b/>
                <w:sz w:val="20"/>
                <w:szCs w:val="20"/>
              </w:rPr>
              <w:t>Incremental cost</w:t>
            </w:r>
          </w:p>
        </w:tc>
        <w:tc>
          <w:tcPr>
            <w:tcW w:w="1325" w:type="dxa"/>
            <w:tcBorders>
              <w:bottom w:val="single" w:sz="4" w:space="0" w:color="auto"/>
            </w:tcBorders>
          </w:tcPr>
          <w:p w:rsidR="00133A8D" w:rsidRPr="00183E4D" w:rsidRDefault="00133A8D" w:rsidP="00C62352">
            <w:pPr>
              <w:keepNext/>
              <w:spacing w:after="40" w:line="240" w:lineRule="auto"/>
              <w:jc w:val="both"/>
              <w:rPr>
                <w:rFonts w:ascii="Arial Narrow" w:hAnsi="Arial Narrow"/>
                <w:b/>
                <w:sz w:val="20"/>
                <w:szCs w:val="20"/>
              </w:rPr>
            </w:pPr>
            <w:r w:rsidRPr="00183E4D">
              <w:rPr>
                <w:rFonts w:ascii="Arial Narrow" w:hAnsi="Arial Narrow"/>
                <w:b/>
                <w:sz w:val="20"/>
                <w:szCs w:val="20"/>
              </w:rPr>
              <w:t>Effectiveness (QALYs)</w:t>
            </w:r>
          </w:p>
        </w:tc>
        <w:tc>
          <w:tcPr>
            <w:tcW w:w="1326" w:type="dxa"/>
            <w:tcBorders>
              <w:bottom w:val="single" w:sz="4" w:space="0" w:color="auto"/>
            </w:tcBorders>
          </w:tcPr>
          <w:p w:rsidR="00133A8D" w:rsidRPr="00183E4D" w:rsidRDefault="00133A8D" w:rsidP="00C62352">
            <w:pPr>
              <w:keepNext/>
              <w:spacing w:after="40" w:line="240" w:lineRule="auto"/>
              <w:jc w:val="both"/>
              <w:rPr>
                <w:rFonts w:ascii="Arial Narrow" w:hAnsi="Arial Narrow"/>
                <w:b/>
                <w:sz w:val="20"/>
                <w:szCs w:val="20"/>
              </w:rPr>
            </w:pPr>
            <w:r w:rsidRPr="00183E4D">
              <w:rPr>
                <w:rFonts w:ascii="Arial Narrow" w:hAnsi="Arial Narrow"/>
                <w:b/>
                <w:sz w:val="20"/>
                <w:szCs w:val="20"/>
              </w:rPr>
              <w:t>Incremental effectiveness</w:t>
            </w:r>
          </w:p>
        </w:tc>
        <w:tc>
          <w:tcPr>
            <w:tcW w:w="1361" w:type="dxa"/>
            <w:tcBorders>
              <w:bottom w:val="single" w:sz="4" w:space="0" w:color="auto"/>
            </w:tcBorders>
          </w:tcPr>
          <w:p w:rsidR="00133A8D" w:rsidRPr="00183E4D" w:rsidRDefault="00133A8D" w:rsidP="00C62352">
            <w:pPr>
              <w:keepNext/>
              <w:spacing w:after="40" w:line="240" w:lineRule="auto"/>
              <w:jc w:val="both"/>
              <w:rPr>
                <w:rFonts w:ascii="Arial Narrow" w:hAnsi="Arial Narrow"/>
                <w:b/>
                <w:sz w:val="20"/>
                <w:szCs w:val="20"/>
              </w:rPr>
            </w:pPr>
            <w:r w:rsidRPr="00183E4D">
              <w:rPr>
                <w:rFonts w:ascii="Arial Narrow" w:hAnsi="Arial Narrow"/>
                <w:b/>
                <w:sz w:val="20"/>
                <w:szCs w:val="20"/>
              </w:rPr>
              <w:t>ICER</w:t>
            </w:r>
          </w:p>
        </w:tc>
      </w:tr>
      <w:tr w:rsidR="00133A8D" w:rsidRPr="00183E4D" w:rsidTr="00C62352">
        <w:tc>
          <w:tcPr>
            <w:tcW w:w="2410" w:type="dxa"/>
          </w:tcPr>
          <w:p w:rsidR="00133A8D" w:rsidRPr="00133A8D" w:rsidRDefault="00133A8D" w:rsidP="002F3998">
            <w:pPr>
              <w:spacing w:after="40" w:line="240" w:lineRule="auto"/>
              <w:jc w:val="both"/>
              <w:rPr>
                <w:rFonts w:ascii="Arial Narrow" w:hAnsi="Arial Narrow"/>
                <w:sz w:val="20"/>
                <w:szCs w:val="20"/>
                <w:highlight w:val="cyan"/>
              </w:rPr>
            </w:pPr>
            <w:r w:rsidRPr="00133A8D">
              <w:rPr>
                <w:rFonts w:ascii="Arial Narrow" w:hAnsi="Arial Narrow"/>
                <w:sz w:val="20"/>
                <w:szCs w:val="20"/>
                <w:highlight w:val="cyan"/>
              </w:rPr>
              <w:t>In</w:t>
            </w:r>
            <w:r w:rsidR="002F3998">
              <w:rPr>
                <w:rFonts w:ascii="Arial Narrow" w:hAnsi="Arial Narrow"/>
                <w:sz w:val="20"/>
                <w:szCs w:val="20"/>
                <w:highlight w:val="cyan"/>
              </w:rPr>
              <w:t>dex test</w:t>
            </w:r>
            <w:r w:rsidR="00BD29B0">
              <w:rPr>
                <w:rFonts w:ascii="Arial Narrow" w:hAnsi="Arial Narrow"/>
                <w:sz w:val="20"/>
                <w:szCs w:val="20"/>
                <w:highlight w:val="cyan"/>
              </w:rPr>
              <w:t xml:space="preserve"> and associated interventions</w:t>
            </w:r>
          </w:p>
        </w:tc>
        <w:tc>
          <w:tcPr>
            <w:tcW w:w="1325" w:type="dxa"/>
          </w:tcPr>
          <w:p w:rsidR="00133A8D" w:rsidRPr="00183E4D" w:rsidRDefault="00133A8D" w:rsidP="00C62352">
            <w:pPr>
              <w:spacing w:after="40" w:line="240" w:lineRule="auto"/>
              <w:jc w:val="both"/>
              <w:rPr>
                <w:rFonts w:ascii="Arial Narrow" w:hAnsi="Arial Narrow"/>
                <w:sz w:val="20"/>
                <w:szCs w:val="20"/>
              </w:rPr>
            </w:pPr>
          </w:p>
        </w:tc>
        <w:tc>
          <w:tcPr>
            <w:tcW w:w="1325" w:type="dxa"/>
          </w:tcPr>
          <w:p w:rsidR="00133A8D" w:rsidRPr="00183E4D" w:rsidRDefault="00133A8D" w:rsidP="00C62352">
            <w:pPr>
              <w:spacing w:after="40" w:line="240" w:lineRule="auto"/>
              <w:jc w:val="both"/>
              <w:rPr>
                <w:rFonts w:ascii="Arial Narrow" w:hAnsi="Arial Narrow"/>
                <w:sz w:val="20"/>
                <w:szCs w:val="20"/>
              </w:rPr>
            </w:pPr>
          </w:p>
        </w:tc>
        <w:tc>
          <w:tcPr>
            <w:tcW w:w="1325" w:type="dxa"/>
          </w:tcPr>
          <w:p w:rsidR="00133A8D" w:rsidRPr="00183E4D" w:rsidRDefault="00133A8D" w:rsidP="00C62352">
            <w:pPr>
              <w:spacing w:after="40" w:line="240" w:lineRule="auto"/>
              <w:jc w:val="both"/>
              <w:rPr>
                <w:rFonts w:ascii="Arial Narrow" w:hAnsi="Arial Narrow"/>
                <w:sz w:val="20"/>
                <w:szCs w:val="20"/>
              </w:rPr>
            </w:pPr>
          </w:p>
        </w:tc>
        <w:tc>
          <w:tcPr>
            <w:tcW w:w="1326" w:type="dxa"/>
          </w:tcPr>
          <w:p w:rsidR="00133A8D" w:rsidRPr="00183E4D" w:rsidRDefault="00133A8D" w:rsidP="00C62352">
            <w:pPr>
              <w:spacing w:after="40" w:line="240" w:lineRule="auto"/>
              <w:jc w:val="both"/>
              <w:rPr>
                <w:rFonts w:ascii="Arial Narrow" w:hAnsi="Arial Narrow"/>
                <w:sz w:val="20"/>
                <w:szCs w:val="20"/>
              </w:rPr>
            </w:pPr>
          </w:p>
        </w:tc>
        <w:tc>
          <w:tcPr>
            <w:tcW w:w="1361" w:type="dxa"/>
          </w:tcPr>
          <w:p w:rsidR="00133A8D" w:rsidRPr="00183E4D" w:rsidRDefault="00133A8D" w:rsidP="00C62352">
            <w:pPr>
              <w:spacing w:after="40" w:line="240" w:lineRule="auto"/>
              <w:jc w:val="both"/>
              <w:rPr>
                <w:rFonts w:ascii="Arial Narrow" w:hAnsi="Arial Narrow"/>
                <w:sz w:val="20"/>
                <w:szCs w:val="20"/>
              </w:rPr>
            </w:pPr>
          </w:p>
        </w:tc>
      </w:tr>
      <w:tr w:rsidR="00133A8D" w:rsidRPr="00183E4D" w:rsidTr="00C62352">
        <w:tc>
          <w:tcPr>
            <w:tcW w:w="2410" w:type="dxa"/>
          </w:tcPr>
          <w:p w:rsidR="00133A8D" w:rsidRPr="00133A8D" w:rsidRDefault="00BD29B0" w:rsidP="00C62352">
            <w:pPr>
              <w:spacing w:after="40" w:line="240" w:lineRule="auto"/>
              <w:jc w:val="both"/>
              <w:rPr>
                <w:rFonts w:ascii="Arial Narrow" w:hAnsi="Arial Narrow"/>
                <w:sz w:val="20"/>
                <w:szCs w:val="20"/>
                <w:highlight w:val="cyan"/>
              </w:rPr>
            </w:pPr>
            <w:r>
              <w:rPr>
                <w:rFonts w:ascii="Arial Narrow" w:hAnsi="Arial Narrow"/>
                <w:sz w:val="20"/>
                <w:szCs w:val="20"/>
                <w:highlight w:val="cyan"/>
              </w:rPr>
              <w:t>Comparator</w:t>
            </w:r>
          </w:p>
        </w:tc>
        <w:tc>
          <w:tcPr>
            <w:tcW w:w="1325" w:type="dxa"/>
          </w:tcPr>
          <w:p w:rsidR="00133A8D" w:rsidRPr="00183E4D" w:rsidRDefault="00133A8D" w:rsidP="00C62352">
            <w:pPr>
              <w:spacing w:after="40" w:line="240" w:lineRule="auto"/>
              <w:jc w:val="both"/>
              <w:rPr>
                <w:rFonts w:ascii="Arial Narrow" w:hAnsi="Arial Narrow"/>
                <w:sz w:val="20"/>
                <w:szCs w:val="20"/>
              </w:rPr>
            </w:pPr>
          </w:p>
        </w:tc>
        <w:tc>
          <w:tcPr>
            <w:tcW w:w="1325" w:type="dxa"/>
          </w:tcPr>
          <w:p w:rsidR="00133A8D" w:rsidRPr="00183E4D" w:rsidRDefault="00133A8D" w:rsidP="00C62352">
            <w:pPr>
              <w:spacing w:after="40" w:line="240" w:lineRule="auto"/>
              <w:jc w:val="both"/>
              <w:rPr>
                <w:rFonts w:ascii="Arial Narrow" w:hAnsi="Arial Narrow"/>
                <w:sz w:val="20"/>
                <w:szCs w:val="20"/>
              </w:rPr>
            </w:pPr>
          </w:p>
        </w:tc>
        <w:tc>
          <w:tcPr>
            <w:tcW w:w="1325" w:type="dxa"/>
          </w:tcPr>
          <w:p w:rsidR="00133A8D" w:rsidRPr="00183E4D" w:rsidRDefault="00133A8D" w:rsidP="00C62352">
            <w:pPr>
              <w:spacing w:after="40" w:line="240" w:lineRule="auto"/>
              <w:jc w:val="both"/>
              <w:rPr>
                <w:rFonts w:ascii="Arial Narrow" w:hAnsi="Arial Narrow"/>
                <w:sz w:val="20"/>
                <w:szCs w:val="20"/>
              </w:rPr>
            </w:pPr>
          </w:p>
        </w:tc>
        <w:tc>
          <w:tcPr>
            <w:tcW w:w="1326" w:type="dxa"/>
          </w:tcPr>
          <w:p w:rsidR="00133A8D" w:rsidRPr="00183E4D" w:rsidRDefault="00133A8D" w:rsidP="00C62352">
            <w:pPr>
              <w:spacing w:after="40" w:line="240" w:lineRule="auto"/>
              <w:jc w:val="both"/>
              <w:rPr>
                <w:rFonts w:ascii="Arial Narrow" w:hAnsi="Arial Narrow"/>
                <w:sz w:val="20"/>
                <w:szCs w:val="20"/>
              </w:rPr>
            </w:pPr>
          </w:p>
        </w:tc>
        <w:tc>
          <w:tcPr>
            <w:tcW w:w="1361" w:type="dxa"/>
          </w:tcPr>
          <w:p w:rsidR="00133A8D" w:rsidRPr="00183E4D" w:rsidRDefault="00133A8D" w:rsidP="00C62352">
            <w:pPr>
              <w:spacing w:after="40" w:line="240" w:lineRule="auto"/>
              <w:jc w:val="both"/>
              <w:rPr>
                <w:rFonts w:ascii="Arial Narrow" w:hAnsi="Arial Narrow"/>
                <w:sz w:val="20"/>
                <w:szCs w:val="20"/>
              </w:rPr>
            </w:pPr>
          </w:p>
        </w:tc>
      </w:tr>
    </w:tbl>
    <w:p w:rsidR="00133A8D" w:rsidRPr="00183E4D" w:rsidRDefault="00133A8D" w:rsidP="00133A8D">
      <w:pPr>
        <w:spacing w:line="240" w:lineRule="auto"/>
        <w:contextualSpacing/>
        <w:jc w:val="both"/>
        <w:rPr>
          <w:rFonts w:ascii="Arial Narrow" w:hAnsi="Arial Narrow"/>
          <w:sz w:val="20"/>
        </w:rPr>
      </w:pPr>
      <w:r w:rsidRPr="00183E4D">
        <w:rPr>
          <w:rFonts w:ascii="Arial Narrow" w:hAnsi="Arial Narrow"/>
          <w:sz w:val="20"/>
        </w:rPr>
        <w:t>ICER = Incremental Cost Effectiveness Ratio</w:t>
      </w:r>
      <w:r>
        <w:rPr>
          <w:rFonts w:ascii="Arial Narrow" w:hAnsi="Arial Narrow"/>
          <w:sz w:val="20"/>
        </w:rPr>
        <w:t>&gt;</w:t>
      </w:r>
    </w:p>
    <w:p w:rsidR="00503C5B" w:rsidRDefault="00503C5B" w:rsidP="00C96D1D"/>
    <w:p w:rsidR="005278E7" w:rsidRPr="00183E4D" w:rsidRDefault="005278E7" w:rsidP="00DF343F">
      <w:pPr>
        <w:jc w:val="both"/>
      </w:pPr>
      <w:r w:rsidRPr="00183E4D">
        <w:t>&lt;The modelled results were most sensitive to &gt;</w:t>
      </w:r>
    </w:p>
    <w:p w:rsidR="009C0A89" w:rsidRPr="00183E4D" w:rsidRDefault="00DB3295" w:rsidP="00BB381C">
      <w:pPr>
        <w:pStyle w:val="Caption"/>
        <w:tabs>
          <w:tab w:val="left" w:pos="1134"/>
        </w:tabs>
        <w:ind w:left="1134" w:hanging="1134"/>
        <w:rPr>
          <w:rFonts w:cs="Arial"/>
          <w:snapToGrid w:val="0"/>
          <w:szCs w:val="16"/>
          <w:lang w:eastAsia="en-US"/>
        </w:rPr>
      </w:pPr>
      <w:bookmarkStart w:id="85" w:name="_Toc432677275"/>
      <w:r w:rsidRPr="00A93469">
        <w:rPr>
          <w:highlight w:val="cyan"/>
        </w:rPr>
        <w:t>Table</w:t>
      </w:r>
      <w:r w:rsidR="00C96D1D" w:rsidRPr="00A93469">
        <w:rPr>
          <w:highlight w:val="cyan"/>
        </w:rPr>
        <w:t xml:space="preserve"> </w:t>
      </w:r>
      <w:r w:rsidRPr="00A93469">
        <w:rPr>
          <w:highlight w:val="cyan"/>
        </w:rPr>
        <w:fldChar w:fldCharType="begin"/>
      </w:r>
      <w:r w:rsidRPr="00A93469">
        <w:rPr>
          <w:highlight w:val="cyan"/>
        </w:rPr>
        <w:instrText xml:space="preserve"> SEQ Table \* ARABIC </w:instrText>
      </w:r>
      <w:r w:rsidRPr="00A93469">
        <w:rPr>
          <w:highlight w:val="cyan"/>
        </w:rPr>
        <w:fldChar w:fldCharType="separate"/>
      </w:r>
      <w:r w:rsidR="00773903">
        <w:rPr>
          <w:noProof/>
          <w:highlight w:val="cyan"/>
        </w:rPr>
        <w:t>8</w:t>
      </w:r>
      <w:r w:rsidRPr="00A93469">
        <w:rPr>
          <w:highlight w:val="cyan"/>
        </w:rPr>
        <w:fldChar w:fldCharType="end"/>
      </w:r>
      <w:r w:rsidR="00C96D1D" w:rsidRPr="00183E4D">
        <w:tab/>
      </w:r>
      <w:r w:rsidR="009C0A89" w:rsidRPr="00183E4D">
        <w:rPr>
          <w:rFonts w:cs="Arial"/>
          <w:snapToGrid w:val="0"/>
          <w:szCs w:val="16"/>
          <w:lang w:eastAsia="en-US"/>
        </w:rPr>
        <w:t xml:space="preserve">Key drivers of the </w:t>
      </w:r>
      <w:r w:rsidR="000B7A2F" w:rsidRPr="00183E4D">
        <w:rPr>
          <w:rFonts w:cs="Arial"/>
          <w:snapToGrid w:val="0"/>
          <w:szCs w:val="16"/>
          <w:lang w:eastAsia="en-US"/>
        </w:rPr>
        <w:t xml:space="preserve">economic </w:t>
      </w:r>
      <w:r w:rsidR="009C0A89" w:rsidRPr="00183E4D">
        <w:rPr>
          <w:rFonts w:cs="Arial"/>
          <w:snapToGrid w:val="0"/>
          <w:szCs w:val="16"/>
          <w:lang w:eastAsia="en-US"/>
        </w:rPr>
        <w:t>model</w:t>
      </w:r>
      <w:bookmarkEnd w:id="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8 Key drivers of the economic model"/>
        <w:tblDescription w:val="This table describes what factors and assumptions in the economic model affect the incremental cost-effectiveness to the greatest extent."/>
      </w:tblPr>
      <w:tblGrid>
        <w:gridCol w:w="2396"/>
        <w:gridCol w:w="4103"/>
        <w:gridCol w:w="2583"/>
      </w:tblGrid>
      <w:tr w:rsidR="009C0A89" w:rsidRPr="00183E4D" w:rsidTr="003F30D0">
        <w:trPr>
          <w:tblHeader/>
        </w:trPr>
        <w:tc>
          <w:tcPr>
            <w:tcW w:w="1319" w:type="pct"/>
            <w:shd w:val="clear" w:color="auto" w:fill="auto"/>
            <w:vAlign w:val="center"/>
          </w:tcPr>
          <w:p w:rsidR="009C0A89" w:rsidRPr="00183E4D" w:rsidRDefault="009C0A89" w:rsidP="00C96D1D">
            <w:pPr>
              <w:pStyle w:val="TableHeading"/>
              <w:rPr>
                <w:snapToGrid w:val="0"/>
                <w:lang w:eastAsia="en-US"/>
              </w:rPr>
            </w:pPr>
            <w:r w:rsidRPr="00183E4D">
              <w:rPr>
                <w:snapToGrid w:val="0"/>
                <w:lang w:eastAsia="en-US"/>
              </w:rPr>
              <w:t>Description</w:t>
            </w:r>
          </w:p>
        </w:tc>
        <w:tc>
          <w:tcPr>
            <w:tcW w:w="2259" w:type="pct"/>
            <w:shd w:val="clear" w:color="auto" w:fill="auto"/>
            <w:vAlign w:val="center"/>
          </w:tcPr>
          <w:p w:rsidR="009C0A89" w:rsidRPr="00183E4D" w:rsidRDefault="009C0A89" w:rsidP="00C96D1D">
            <w:pPr>
              <w:pStyle w:val="TableHeading"/>
              <w:rPr>
                <w:snapToGrid w:val="0"/>
                <w:lang w:eastAsia="en-US"/>
              </w:rPr>
            </w:pPr>
            <w:r w:rsidRPr="00183E4D">
              <w:rPr>
                <w:snapToGrid w:val="0"/>
                <w:lang w:eastAsia="en-US"/>
              </w:rPr>
              <w:t>Method/Value</w:t>
            </w:r>
          </w:p>
        </w:tc>
        <w:tc>
          <w:tcPr>
            <w:tcW w:w="1422" w:type="pct"/>
            <w:shd w:val="clear" w:color="auto" w:fill="auto"/>
            <w:vAlign w:val="center"/>
          </w:tcPr>
          <w:p w:rsidR="009C0A89" w:rsidRPr="00183E4D" w:rsidRDefault="009C0A89" w:rsidP="00C96D1D">
            <w:pPr>
              <w:pStyle w:val="TableHeading"/>
              <w:rPr>
                <w:snapToGrid w:val="0"/>
                <w:lang w:eastAsia="en-US"/>
              </w:rPr>
            </w:pPr>
            <w:r w:rsidRPr="00183E4D">
              <w:rPr>
                <w:snapToGrid w:val="0"/>
                <w:lang w:eastAsia="en-US"/>
              </w:rPr>
              <w:t>Impact</w:t>
            </w:r>
          </w:p>
        </w:tc>
      </w:tr>
      <w:tr w:rsidR="009C0A89" w:rsidRPr="00183E4D" w:rsidTr="003F30D0">
        <w:trPr>
          <w:hidden/>
        </w:trPr>
        <w:tc>
          <w:tcPr>
            <w:tcW w:w="1319" w:type="pct"/>
            <w:shd w:val="clear" w:color="auto" w:fill="auto"/>
            <w:vAlign w:val="center"/>
          </w:tcPr>
          <w:p w:rsidR="009C0A89" w:rsidRPr="00183E4D" w:rsidRDefault="00C96D1D" w:rsidP="00C96D1D">
            <w:pPr>
              <w:pStyle w:val="Tabletext1"/>
              <w:rPr>
                <w:snapToGrid w:val="0"/>
                <w:vanish/>
                <w:color w:val="C00000"/>
                <w:lang w:eastAsia="en-US"/>
              </w:rPr>
            </w:pPr>
            <w:r w:rsidRPr="00183E4D">
              <w:rPr>
                <w:snapToGrid w:val="0"/>
                <w:vanish/>
                <w:color w:val="C00000"/>
                <w:lang w:eastAsia="en-US"/>
              </w:rPr>
              <w:t xml:space="preserve">Eg </w:t>
            </w:r>
            <w:r w:rsidR="009C0A89" w:rsidRPr="00183E4D">
              <w:rPr>
                <w:snapToGrid w:val="0"/>
                <w:vanish/>
                <w:color w:val="C00000"/>
                <w:lang w:eastAsia="en-US"/>
              </w:rPr>
              <w:t>Time horizon</w:t>
            </w:r>
          </w:p>
        </w:tc>
        <w:tc>
          <w:tcPr>
            <w:tcW w:w="2259" w:type="pct"/>
            <w:shd w:val="clear" w:color="auto" w:fill="auto"/>
            <w:vAlign w:val="center"/>
          </w:tcPr>
          <w:p w:rsidR="009C0A89" w:rsidRPr="00183E4D" w:rsidRDefault="009C0A89" w:rsidP="00C96D1D">
            <w:pPr>
              <w:pStyle w:val="Tabletext1"/>
              <w:rPr>
                <w:snapToGrid w:val="0"/>
                <w:vanish/>
                <w:color w:val="C00000"/>
                <w:lang w:eastAsia="en-US"/>
              </w:rPr>
            </w:pPr>
            <w:r w:rsidRPr="00183E4D">
              <w:rPr>
                <w:snapToGrid w:val="0"/>
                <w:vanish/>
                <w:color w:val="C00000"/>
                <w:lang w:eastAsia="en-US"/>
              </w:rPr>
              <w:t>25 years; assumed from 6 month trial duration</w:t>
            </w:r>
          </w:p>
        </w:tc>
        <w:tc>
          <w:tcPr>
            <w:tcW w:w="1422" w:type="pct"/>
            <w:shd w:val="clear" w:color="auto" w:fill="auto"/>
            <w:vAlign w:val="center"/>
          </w:tcPr>
          <w:p w:rsidR="009C0A89" w:rsidRPr="00183E4D" w:rsidRDefault="009C0A89" w:rsidP="00C96D1D">
            <w:pPr>
              <w:pStyle w:val="Tabletext1"/>
              <w:rPr>
                <w:snapToGrid w:val="0"/>
                <w:vanish/>
                <w:color w:val="C00000"/>
                <w:lang w:eastAsia="en-US"/>
              </w:rPr>
            </w:pPr>
            <w:r w:rsidRPr="00183E4D">
              <w:rPr>
                <w:snapToGrid w:val="0"/>
                <w:vanish/>
                <w:color w:val="C00000"/>
                <w:lang w:eastAsia="en-US"/>
              </w:rPr>
              <w:t xml:space="preserve">High, favours </w:t>
            </w:r>
            <w:r w:rsidR="00C96D1D" w:rsidRPr="00183E4D">
              <w:rPr>
                <w:snapToGrid w:val="0"/>
                <w:vanish/>
                <w:color w:val="C00000"/>
                <w:lang w:eastAsia="en-US"/>
              </w:rPr>
              <w:t>intervention</w:t>
            </w:r>
          </w:p>
        </w:tc>
      </w:tr>
      <w:tr w:rsidR="009C0A89" w:rsidRPr="00183E4D" w:rsidTr="003F30D0">
        <w:trPr>
          <w:hidden/>
        </w:trPr>
        <w:tc>
          <w:tcPr>
            <w:tcW w:w="1319" w:type="pct"/>
            <w:shd w:val="clear" w:color="auto" w:fill="auto"/>
            <w:vAlign w:val="center"/>
          </w:tcPr>
          <w:p w:rsidR="009C0A89" w:rsidRPr="00183E4D" w:rsidRDefault="00C96D1D" w:rsidP="00C96D1D">
            <w:pPr>
              <w:pStyle w:val="Tabletext1"/>
              <w:rPr>
                <w:snapToGrid w:val="0"/>
                <w:vanish/>
                <w:color w:val="C00000"/>
                <w:lang w:eastAsia="en-US"/>
              </w:rPr>
            </w:pPr>
            <w:r w:rsidRPr="00183E4D">
              <w:rPr>
                <w:snapToGrid w:val="0"/>
                <w:vanish/>
                <w:color w:val="C00000"/>
                <w:lang w:eastAsia="en-US"/>
              </w:rPr>
              <w:t xml:space="preserve">Eg </w:t>
            </w:r>
            <w:r w:rsidR="00F120DB" w:rsidRPr="00183E4D">
              <w:rPr>
                <w:snapToGrid w:val="0"/>
                <w:vanish/>
                <w:color w:val="C00000"/>
                <w:lang w:eastAsia="en-US"/>
              </w:rPr>
              <w:t>Upper 95% CL</w:t>
            </w:r>
            <w:r w:rsidRPr="00183E4D">
              <w:rPr>
                <w:snapToGrid w:val="0"/>
                <w:vanish/>
                <w:color w:val="C00000"/>
                <w:lang w:eastAsia="en-US"/>
              </w:rPr>
              <w:t xml:space="preserve"> of the difference in outcomes</w:t>
            </w:r>
          </w:p>
        </w:tc>
        <w:tc>
          <w:tcPr>
            <w:tcW w:w="2259" w:type="pct"/>
            <w:shd w:val="clear" w:color="auto" w:fill="auto"/>
            <w:vAlign w:val="center"/>
          </w:tcPr>
          <w:p w:rsidR="009C0A89" w:rsidRPr="00183E4D" w:rsidRDefault="00C96D1D" w:rsidP="00C96D1D">
            <w:pPr>
              <w:pStyle w:val="Tabletext1"/>
              <w:rPr>
                <w:snapToGrid w:val="0"/>
                <w:vanish/>
                <w:color w:val="C00000"/>
                <w:lang w:eastAsia="en-US"/>
              </w:rPr>
            </w:pPr>
            <w:r w:rsidRPr="00183E4D">
              <w:rPr>
                <w:snapToGrid w:val="0"/>
                <w:vanish/>
                <w:color w:val="C00000"/>
                <w:lang w:eastAsia="en-US"/>
              </w:rPr>
              <w:t>$100,000/QALY</w:t>
            </w:r>
          </w:p>
        </w:tc>
        <w:tc>
          <w:tcPr>
            <w:tcW w:w="1422" w:type="pct"/>
            <w:shd w:val="clear" w:color="auto" w:fill="auto"/>
            <w:vAlign w:val="center"/>
          </w:tcPr>
          <w:p w:rsidR="009C0A89" w:rsidRPr="00183E4D" w:rsidRDefault="00C96D1D" w:rsidP="00C96D1D">
            <w:pPr>
              <w:pStyle w:val="Tabletext1"/>
              <w:rPr>
                <w:snapToGrid w:val="0"/>
                <w:vanish/>
                <w:color w:val="C00000"/>
                <w:lang w:eastAsia="en-US"/>
              </w:rPr>
            </w:pPr>
            <w:r w:rsidRPr="00183E4D">
              <w:rPr>
                <w:snapToGrid w:val="0"/>
                <w:vanish/>
                <w:color w:val="C00000"/>
                <w:lang w:eastAsia="en-US"/>
              </w:rPr>
              <w:t>High; favours comparator</w:t>
            </w:r>
          </w:p>
        </w:tc>
      </w:tr>
      <w:tr w:rsidR="009C0A89" w:rsidRPr="00183E4D" w:rsidTr="003F30D0">
        <w:trPr>
          <w:hidden/>
        </w:trPr>
        <w:tc>
          <w:tcPr>
            <w:tcW w:w="1319" w:type="pct"/>
            <w:shd w:val="clear" w:color="auto" w:fill="auto"/>
            <w:vAlign w:val="center"/>
          </w:tcPr>
          <w:p w:rsidR="009C0A89" w:rsidRPr="00183E4D" w:rsidRDefault="009C0A89" w:rsidP="00C96D1D">
            <w:pPr>
              <w:pStyle w:val="Tabletext1"/>
              <w:rPr>
                <w:snapToGrid w:val="0"/>
                <w:vanish/>
                <w:color w:val="C00000"/>
                <w:lang w:eastAsia="en-US"/>
              </w:rPr>
            </w:pPr>
            <w:r w:rsidRPr="00183E4D">
              <w:rPr>
                <w:snapToGrid w:val="0"/>
                <w:vanish/>
                <w:color w:val="C00000"/>
                <w:lang w:eastAsia="en-US"/>
              </w:rPr>
              <w:t>etc</w:t>
            </w:r>
          </w:p>
        </w:tc>
        <w:tc>
          <w:tcPr>
            <w:tcW w:w="2259" w:type="pct"/>
            <w:shd w:val="clear" w:color="auto" w:fill="auto"/>
            <w:vAlign w:val="center"/>
          </w:tcPr>
          <w:p w:rsidR="009C0A89" w:rsidRPr="00183E4D" w:rsidRDefault="009C0A89" w:rsidP="00C96D1D">
            <w:pPr>
              <w:pStyle w:val="Tabletext1"/>
              <w:rPr>
                <w:snapToGrid w:val="0"/>
                <w:lang w:eastAsia="en-US"/>
              </w:rPr>
            </w:pPr>
          </w:p>
        </w:tc>
        <w:tc>
          <w:tcPr>
            <w:tcW w:w="1422" w:type="pct"/>
            <w:shd w:val="clear" w:color="auto" w:fill="auto"/>
            <w:vAlign w:val="center"/>
          </w:tcPr>
          <w:p w:rsidR="009C0A89" w:rsidRPr="00183E4D" w:rsidRDefault="009C0A89" w:rsidP="00C96D1D">
            <w:pPr>
              <w:pStyle w:val="Tabletext1"/>
              <w:rPr>
                <w:snapToGrid w:val="0"/>
                <w:lang w:eastAsia="en-US"/>
              </w:rPr>
            </w:pPr>
          </w:p>
        </w:tc>
      </w:tr>
      <w:tr w:rsidR="009C0A89" w:rsidRPr="00183E4D" w:rsidTr="003F30D0">
        <w:tc>
          <w:tcPr>
            <w:tcW w:w="1319" w:type="pct"/>
            <w:shd w:val="clear" w:color="auto" w:fill="auto"/>
            <w:vAlign w:val="center"/>
          </w:tcPr>
          <w:p w:rsidR="009C0A89" w:rsidRPr="00183E4D" w:rsidRDefault="009C0A89" w:rsidP="00C96D1D">
            <w:pPr>
              <w:pStyle w:val="Tabletext1"/>
              <w:rPr>
                <w:snapToGrid w:val="0"/>
                <w:lang w:eastAsia="en-US"/>
              </w:rPr>
            </w:pPr>
          </w:p>
        </w:tc>
        <w:tc>
          <w:tcPr>
            <w:tcW w:w="2259" w:type="pct"/>
            <w:shd w:val="clear" w:color="auto" w:fill="auto"/>
            <w:vAlign w:val="center"/>
          </w:tcPr>
          <w:p w:rsidR="009C0A89" w:rsidRPr="00183E4D" w:rsidRDefault="009C0A89" w:rsidP="00C96D1D">
            <w:pPr>
              <w:pStyle w:val="Tabletext1"/>
              <w:rPr>
                <w:snapToGrid w:val="0"/>
                <w:lang w:eastAsia="en-US"/>
              </w:rPr>
            </w:pPr>
          </w:p>
        </w:tc>
        <w:tc>
          <w:tcPr>
            <w:tcW w:w="1422" w:type="pct"/>
            <w:shd w:val="clear" w:color="auto" w:fill="auto"/>
            <w:vAlign w:val="center"/>
          </w:tcPr>
          <w:p w:rsidR="009C0A89" w:rsidRPr="00183E4D" w:rsidRDefault="009C0A89" w:rsidP="00C96D1D">
            <w:pPr>
              <w:pStyle w:val="Tabletext1"/>
              <w:rPr>
                <w:snapToGrid w:val="0"/>
                <w:lang w:eastAsia="en-US"/>
              </w:rPr>
            </w:pPr>
          </w:p>
        </w:tc>
      </w:tr>
    </w:tbl>
    <w:p w:rsidR="009C0A89" w:rsidRPr="00183E4D" w:rsidRDefault="009C0A89" w:rsidP="00DF343F">
      <w:pPr>
        <w:jc w:val="both"/>
      </w:pPr>
    </w:p>
    <w:p w:rsidR="005C3E17" w:rsidRDefault="005278E7" w:rsidP="00DF343F">
      <w:pPr>
        <w:jc w:val="both"/>
      </w:pPr>
      <w:r w:rsidRPr="00183E4D">
        <w:t>&lt;</w:t>
      </w:r>
      <w:r w:rsidR="005C3E17" w:rsidRPr="00183E4D">
        <w:t>Other key areas of uncertainty</w:t>
      </w:r>
      <w:r w:rsidRPr="00183E4D">
        <w:t xml:space="preserve"> were</w:t>
      </w:r>
      <w:r w:rsidR="005C3E17" w:rsidRPr="00183E4D">
        <w:t xml:space="preserve"> </w:t>
      </w:r>
      <w:r w:rsidRPr="00183E4D">
        <w:t>&gt;</w:t>
      </w:r>
    </w:p>
    <w:p w:rsidR="00503C5B" w:rsidRPr="00183E4D" w:rsidRDefault="00503C5B" w:rsidP="00DF343F">
      <w:pPr>
        <w:jc w:val="both"/>
      </w:pPr>
    </w:p>
    <w:p w:rsidR="005278E7" w:rsidRPr="00183E4D" w:rsidRDefault="000B7A2F" w:rsidP="000B7A2F">
      <w:pPr>
        <w:pStyle w:val="Heading3"/>
      </w:pPr>
      <w:bookmarkStart w:id="86" w:name="_Toc259437725"/>
      <w:bookmarkStart w:id="87" w:name="_Toc395200753"/>
      <w:bookmarkStart w:id="88" w:name="_Toc445463423"/>
      <w:bookmarkStart w:id="89" w:name="_Toc379118060"/>
      <w:bookmarkStart w:id="90" w:name="_Toc379118252"/>
      <w:r w:rsidRPr="00183E4D">
        <w:t>Estimated Extent of Use and Financial I</w:t>
      </w:r>
      <w:r w:rsidR="005278E7" w:rsidRPr="00183E4D">
        <w:t>m</w:t>
      </w:r>
      <w:bookmarkEnd w:id="86"/>
      <w:r w:rsidR="005278E7" w:rsidRPr="00183E4D">
        <w:t>plications</w:t>
      </w:r>
      <w:bookmarkEnd w:id="87"/>
      <w:bookmarkEnd w:id="88"/>
    </w:p>
    <w:p w:rsidR="00B17A1D" w:rsidRPr="00183E4D" w:rsidRDefault="00B17A1D" w:rsidP="00B17A1D">
      <w:pPr>
        <w:jc w:val="both"/>
        <w:rPr>
          <w:sz w:val="24"/>
        </w:rPr>
      </w:pPr>
      <w:r w:rsidRPr="00183E4D">
        <w:rPr>
          <w:sz w:val="24"/>
        </w:rPr>
        <w:t xml:space="preserve">&lt;An epidemiological approach has been used to estimate the financial implications of the introduction of </w:t>
      </w:r>
      <w:r w:rsidRPr="00183E4D">
        <w:rPr>
          <w:sz w:val="24"/>
          <w:highlight w:val="cyan"/>
        </w:rPr>
        <w:t>XXX</w:t>
      </w:r>
      <w:r w:rsidRPr="00183E4D">
        <w:rPr>
          <w:sz w:val="24"/>
        </w:rPr>
        <w:t xml:space="preserve">.&gt; </w:t>
      </w:r>
    </w:p>
    <w:p w:rsidR="00B17A1D" w:rsidRPr="00183E4D" w:rsidRDefault="00B17A1D" w:rsidP="00B17A1D">
      <w:pPr>
        <w:jc w:val="both"/>
        <w:rPr>
          <w:sz w:val="24"/>
        </w:rPr>
      </w:pPr>
      <w:r w:rsidRPr="00183E4D">
        <w:rPr>
          <w:sz w:val="24"/>
        </w:rPr>
        <w:t xml:space="preserve">The financial implications to the MBS resulting from the proposed listing of </w:t>
      </w:r>
      <w:r w:rsidRPr="00183E4D">
        <w:rPr>
          <w:sz w:val="24"/>
          <w:highlight w:val="cyan"/>
        </w:rPr>
        <w:t>XXX</w:t>
      </w:r>
      <w:r w:rsidRPr="00183E4D">
        <w:rPr>
          <w:sz w:val="24"/>
        </w:rPr>
        <w:t xml:space="preserve"> are summarised in </w:t>
      </w:r>
      <w:r w:rsidR="005D0B1E" w:rsidRPr="005D0B1E">
        <w:rPr>
          <w:sz w:val="24"/>
          <w:highlight w:val="cyan"/>
        </w:rPr>
        <w:fldChar w:fldCharType="begin"/>
      </w:r>
      <w:r w:rsidR="005D0B1E" w:rsidRPr="005D0B1E">
        <w:rPr>
          <w:sz w:val="24"/>
          <w:highlight w:val="cyan"/>
        </w:rPr>
        <w:instrText xml:space="preserve"> REF _Ref395200110 \h </w:instrText>
      </w:r>
      <w:r w:rsidR="005D0B1E">
        <w:rPr>
          <w:sz w:val="24"/>
          <w:highlight w:val="cyan"/>
        </w:rPr>
        <w:instrText xml:space="preserve"> \* MERGEFORMAT </w:instrText>
      </w:r>
      <w:r w:rsidR="005D0B1E" w:rsidRPr="005D0B1E">
        <w:rPr>
          <w:sz w:val="24"/>
          <w:highlight w:val="cyan"/>
        </w:rPr>
      </w:r>
      <w:r w:rsidR="005D0B1E" w:rsidRPr="005D0B1E">
        <w:rPr>
          <w:sz w:val="24"/>
          <w:highlight w:val="cyan"/>
        </w:rPr>
        <w:fldChar w:fldCharType="separate"/>
      </w:r>
      <w:r w:rsidR="00773903" w:rsidRPr="00A93469">
        <w:rPr>
          <w:highlight w:val="cyan"/>
        </w:rPr>
        <w:t xml:space="preserve">Table </w:t>
      </w:r>
      <w:r w:rsidR="00773903">
        <w:rPr>
          <w:noProof/>
          <w:highlight w:val="cyan"/>
        </w:rPr>
        <w:t>9</w:t>
      </w:r>
      <w:r w:rsidR="005D0B1E" w:rsidRPr="005D0B1E">
        <w:rPr>
          <w:sz w:val="24"/>
          <w:highlight w:val="cyan"/>
        </w:rPr>
        <w:fldChar w:fldCharType="end"/>
      </w:r>
      <w:r w:rsidRPr="00183E4D">
        <w:rPr>
          <w:sz w:val="24"/>
        </w:rPr>
        <w:t>.</w:t>
      </w:r>
    </w:p>
    <w:p w:rsidR="00B17A1D" w:rsidRPr="00183E4D" w:rsidRDefault="00DB3295" w:rsidP="00B17A1D">
      <w:pPr>
        <w:pStyle w:val="Caption"/>
        <w:tabs>
          <w:tab w:val="left" w:pos="1134"/>
        </w:tabs>
        <w:ind w:left="1134" w:hanging="1134"/>
      </w:pPr>
      <w:bookmarkStart w:id="91" w:name="_Ref395200110"/>
      <w:bookmarkStart w:id="92" w:name="_Toc393197779"/>
      <w:bookmarkStart w:id="93" w:name="_Toc393378192"/>
      <w:bookmarkStart w:id="94" w:name="_Toc432677276"/>
      <w:r w:rsidRPr="00A93469">
        <w:rPr>
          <w:highlight w:val="cyan"/>
        </w:rPr>
        <w:t>Table</w:t>
      </w:r>
      <w:r w:rsidR="00B17A1D" w:rsidRPr="00A93469">
        <w:rPr>
          <w:highlight w:val="cyan"/>
        </w:rPr>
        <w:t xml:space="preserve"> </w:t>
      </w:r>
      <w:r w:rsidRPr="00A93469">
        <w:rPr>
          <w:highlight w:val="cyan"/>
        </w:rPr>
        <w:fldChar w:fldCharType="begin"/>
      </w:r>
      <w:r w:rsidRPr="00A93469">
        <w:rPr>
          <w:highlight w:val="cyan"/>
        </w:rPr>
        <w:instrText xml:space="preserve"> SEQ Table \* ARABIC </w:instrText>
      </w:r>
      <w:r w:rsidRPr="00A93469">
        <w:rPr>
          <w:highlight w:val="cyan"/>
        </w:rPr>
        <w:fldChar w:fldCharType="separate"/>
      </w:r>
      <w:r w:rsidR="00773903">
        <w:rPr>
          <w:noProof/>
          <w:highlight w:val="cyan"/>
        </w:rPr>
        <w:t>9</w:t>
      </w:r>
      <w:r w:rsidRPr="00A93469">
        <w:rPr>
          <w:highlight w:val="cyan"/>
        </w:rPr>
        <w:fldChar w:fldCharType="end"/>
      </w:r>
      <w:bookmarkEnd w:id="91"/>
      <w:r w:rsidR="00B17A1D" w:rsidRPr="00183E4D">
        <w:tab/>
        <w:t xml:space="preserve">Total costs to the MBS associated with </w:t>
      </w:r>
      <w:r w:rsidR="005D0B1E" w:rsidRPr="005D0B1E">
        <w:rPr>
          <w:highlight w:val="cyan"/>
        </w:rPr>
        <w:t>XXX</w:t>
      </w:r>
      <w:bookmarkEnd w:id="92"/>
      <w:bookmarkEnd w:id="93"/>
      <w:r w:rsidR="00D363FF">
        <w:t xml:space="preserve"> and </w:t>
      </w:r>
      <w:r w:rsidR="00D363FF" w:rsidRPr="00D363FF">
        <w:rPr>
          <w:highlight w:val="cyan"/>
        </w:rPr>
        <w:t>subsequent interventions</w:t>
      </w:r>
      <w:bookmarkEnd w:id="94"/>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 Total costs to the MBS associated with XXX"/>
        <w:tblDescription w:val="This table provides a summary of the financial impact of the proposed new medical service over the next five years."/>
      </w:tblPr>
      <w:tblGrid>
        <w:gridCol w:w="2211"/>
        <w:gridCol w:w="1362"/>
        <w:gridCol w:w="1361"/>
        <w:gridCol w:w="1361"/>
        <w:gridCol w:w="1361"/>
        <w:gridCol w:w="1359"/>
      </w:tblGrid>
      <w:tr w:rsidR="00B17A1D" w:rsidRPr="00183E4D" w:rsidTr="00D363FF">
        <w:trPr>
          <w:trHeight w:val="300"/>
          <w:tblHeader/>
        </w:trPr>
        <w:tc>
          <w:tcPr>
            <w:tcW w:w="1226" w:type="pct"/>
            <w:tcBorders>
              <w:bottom w:val="single" w:sz="4" w:space="0" w:color="auto"/>
            </w:tcBorders>
            <w:shd w:val="clear" w:color="auto" w:fill="auto"/>
            <w:vAlign w:val="center"/>
          </w:tcPr>
          <w:p w:rsidR="00B17A1D" w:rsidRPr="00183E4D" w:rsidRDefault="00B17A1D" w:rsidP="002D4B34">
            <w:pPr>
              <w:pStyle w:val="TableHeading"/>
              <w:jc w:val="center"/>
            </w:pPr>
            <w:r w:rsidRPr="002D4B34">
              <w:rPr>
                <w:color w:val="FFFFFF" w:themeColor="background1"/>
              </w:rPr>
              <w:t>-</w:t>
            </w:r>
          </w:p>
        </w:tc>
        <w:tc>
          <w:tcPr>
            <w:tcW w:w="755" w:type="pct"/>
            <w:tcBorders>
              <w:bottom w:val="single" w:sz="4" w:space="0" w:color="auto"/>
            </w:tcBorders>
            <w:vAlign w:val="center"/>
          </w:tcPr>
          <w:p w:rsidR="00B17A1D" w:rsidRPr="00183E4D" w:rsidRDefault="00B17A1D" w:rsidP="002D4B34">
            <w:pPr>
              <w:pStyle w:val="TableHeading"/>
              <w:jc w:val="center"/>
            </w:pPr>
            <w:r w:rsidRPr="00183E4D">
              <w:t>2015-16</w:t>
            </w:r>
          </w:p>
        </w:tc>
        <w:tc>
          <w:tcPr>
            <w:tcW w:w="755" w:type="pct"/>
            <w:tcBorders>
              <w:bottom w:val="single" w:sz="4" w:space="0" w:color="auto"/>
            </w:tcBorders>
            <w:shd w:val="clear" w:color="auto" w:fill="auto"/>
            <w:vAlign w:val="center"/>
          </w:tcPr>
          <w:p w:rsidR="00B17A1D" w:rsidRPr="00183E4D" w:rsidRDefault="00B17A1D" w:rsidP="002D4B34">
            <w:pPr>
              <w:pStyle w:val="TableHeading"/>
              <w:jc w:val="center"/>
            </w:pPr>
            <w:r w:rsidRPr="00183E4D">
              <w:t>2016-17</w:t>
            </w:r>
          </w:p>
        </w:tc>
        <w:tc>
          <w:tcPr>
            <w:tcW w:w="755" w:type="pct"/>
            <w:tcBorders>
              <w:bottom w:val="single" w:sz="4" w:space="0" w:color="auto"/>
            </w:tcBorders>
            <w:shd w:val="clear" w:color="auto" w:fill="auto"/>
            <w:vAlign w:val="center"/>
          </w:tcPr>
          <w:p w:rsidR="00B17A1D" w:rsidRPr="00183E4D" w:rsidRDefault="00B17A1D" w:rsidP="002D4B34">
            <w:pPr>
              <w:pStyle w:val="TableHeading"/>
              <w:jc w:val="center"/>
            </w:pPr>
            <w:r w:rsidRPr="00183E4D">
              <w:t>2017-18</w:t>
            </w:r>
          </w:p>
        </w:tc>
        <w:tc>
          <w:tcPr>
            <w:tcW w:w="755" w:type="pct"/>
            <w:tcBorders>
              <w:bottom w:val="single" w:sz="4" w:space="0" w:color="auto"/>
            </w:tcBorders>
            <w:shd w:val="clear" w:color="auto" w:fill="auto"/>
            <w:vAlign w:val="center"/>
          </w:tcPr>
          <w:p w:rsidR="00B17A1D" w:rsidRPr="00183E4D" w:rsidRDefault="00B17A1D" w:rsidP="002D4B34">
            <w:pPr>
              <w:pStyle w:val="TableHeading"/>
              <w:jc w:val="center"/>
            </w:pPr>
            <w:r w:rsidRPr="00183E4D">
              <w:t>2018-19</w:t>
            </w:r>
          </w:p>
        </w:tc>
        <w:tc>
          <w:tcPr>
            <w:tcW w:w="754" w:type="pct"/>
            <w:tcBorders>
              <w:bottom w:val="single" w:sz="4" w:space="0" w:color="auto"/>
            </w:tcBorders>
            <w:shd w:val="clear" w:color="auto" w:fill="auto"/>
            <w:vAlign w:val="center"/>
          </w:tcPr>
          <w:p w:rsidR="00B17A1D" w:rsidRPr="00183E4D" w:rsidRDefault="00B17A1D" w:rsidP="002D4B34">
            <w:pPr>
              <w:pStyle w:val="TableHeading"/>
              <w:jc w:val="center"/>
            </w:pPr>
            <w:r w:rsidRPr="00183E4D">
              <w:t>2019-20</w:t>
            </w:r>
          </w:p>
        </w:tc>
      </w:tr>
      <w:tr w:rsidR="00D363FF" w:rsidRPr="00183E4D" w:rsidTr="00D363FF">
        <w:trPr>
          <w:trHeight w:val="300"/>
        </w:trPr>
        <w:tc>
          <w:tcPr>
            <w:tcW w:w="1226" w:type="pct"/>
            <w:tcBorders>
              <w:right w:val="nil"/>
            </w:tcBorders>
            <w:shd w:val="clear" w:color="auto" w:fill="auto"/>
            <w:vAlign w:val="center"/>
          </w:tcPr>
          <w:p w:rsidR="00D363FF" w:rsidRDefault="00D363FF" w:rsidP="00B17A1D">
            <w:pPr>
              <w:widowControl w:val="0"/>
              <w:tabs>
                <w:tab w:val="left" w:pos="851"/>
              </w:tabs>
              <w:spacing w:before="40" w:after="40" w:line="240" w:lineRule="auto"/>
              <w:jc w:val="both"/>
              <w:rPr>
                <w:rFonts w:ascii="Arial Narrow" w:hAnsi="Arial Narrow"/>
                <w:b/>
                <w:sz w:val="20"/>
                <w:szCs w:val="20"/>
              </w:rPr>
            </w:pPr>
            <w:r w:rsidRPr="00D363FF">
              <w:rPr>
                <w:rFonts w:ascii="Arial Narrow" w:hAnsi="Arial Narrow"/>
                <w:b/>
                <w:sz w:val="20"/>
                <w:szCs w:val="20"/>
                <w:highlight w:val="cyan"/>
              </w:rPr>
              <w:t>Test</w:t>
            </w:r>
          </w:p>
        </w:tc>
        <w:tc>
          <w:tcPr>
            <w:tcW w:w="755" w:type="pct"/>
            <w:tcBorders>
              <w:left w:val="nil"/>
              <w:right w:val="nil"/>
            </w:tcBorders>
          </w:tcPr>
          <w:p w:rsidR="00D363FF" w:rsidRPr="00183E4D" w:rsidRDefault="00D363FF" w:rsidP="00B17A1D">
            <w:pPr>
              <w:widowControl w:val="0"/>
              <w:spacing w:before="40" w:after="40" w:line="240" w:lineRule="auto"/>
              <w:jc w:val="right"/>
              <w:rPr>
                <w:rFonts w:ascii="Arial Narrow" w:hAnsi="Arial Narrow"/>
                <w:b/>
                <w:color w:val="FFFFFF" w:themeColor="background1"/>
                <w:sz w:val="20"/>
                <w:szCs w:val="20"/>
              </w:rPr>
            </w:pPr>
          </w:p>
        </w:tc>
        <w:tc>
          <w:tcPr>
            <w:tcW w:w="755" w:type="pct"/>
            <w:tcBorders>
              <w:left w:val="nil"/>
              <w:right w:val="nil"/>
            </w:tcBorders>
            <w:shd w:val="clear" w:color="auto" w:fill="auto"/>
          </w:tcPr>
          <w:p w:rsidR="00D363FF" w:rsidRPr="00183E4D" w:rsidRDefault="00D363FF" w:rsidP="00B17A1D">
            <w:pPr>
              <w:widowControl w:val="0"/>
              <w:spacing w:before="40" w:after="40" w:line="240" w:lineRule="auto"/>
              <w:jc w:val="right"/>
              <w:rPr>
                <w:rFonts w:ascii="Arial Narrow" w:hAnsi="Arial Narrow"/>
                <w:b/>
                <w:color w:val="FFFFFF" w:themeColor="background1"/>
                <w:sz w:val="20"/>
                <w:szCs w:val="20"/>
              </w:rPr>
            </w:pPr>
          </w:p>
        </w:tc>
        <w:tc>
          <w:tcPr>
            <w:tcW w:w="755" w:type="pct"/>
            <w:tcBorders>
              <w:left w:val="nil"/>
              <w:right w:val="nil"/>
            </w:tcBorders>
            <w:shd w:val="clear" w:color="auto" w:fill="auto"/>
          </w:tcPr>
          <w:p w:rsidR="00D363FF" w:rsidRPr="00183E4D" w:rsidRDefault="00D363FF" w:rsidP="00B17A1D">
            <w:pPr>
              <w:widowControl w:val="0"/>
              <w:spacing w:before="40" w:after="40" w:line="240" w:lineRule="auto"/>
              <w:jc w:val="right"/>
              <w:rPr>
                <w:rFonts w:ascii="Arial Narrow" w:hAnsi="Arial Narrow"/>
                <w:b/>
                <w:color w:val="FFFFFF" w:themeColor="background1"/>
                <w:sz w:val="20"/>
                <w:szCs w:val="20"/>
              </w:rPr>
            </w:pPr>
          </w:p>
        </w:tc>
        <w:tc>
          <w:tcPr>
            <w:tcW w:w="755" w:type="pct"/>
            <w:tcBorders>
              <w:left w:val="nil"/>
              <w:right w:val="nil"/>
            </w:tcBorders>
            <w:shd w:val="clear" w:color="auto" w:fill="auto"/>
          </w:tcPr>
          <w:p w:rsidR="00D363FF" w:rsidRPr="00183E4D" w:rsidRDefault="00D363FF" w:rsidP="00B17A1D">
            <w:pPr>
              <w:widowControl w:val="0"/>
              <w:spacing w:before="40" w:after="40" w:line="240" w:lineRule="auto"/>
              <w:jc w:val="right"/>
              <w:rPr>
                <w:rFonts w:ascii="Arial Narrow" w:hAnsi="Arial Narrow"/>
                <w:b/>
                <w:color w:val="FFFFFF" w:themeColor="background1"/>
                <w:sz w:val="20"/>
                <w:szCs w:val="20"/>
              </w:rPr>
            </w:pPr>
          </w:p>
        </w:tc>
        <w:tc>
          <w:tcPr>
            <w:tcW w:w="754" w:type="pct"/>
            <w:tcBorders>
              <w:left w:val="nil"/>
              <w:right w:val="nil"/>
            </w:tcBorders>
            <w:shd w:val="clear" w:color="auto" w:fill="auto"/>
          </w:tcPr>
          <w:p w:rsidR="00D363FF" w:rsidRPr="00183E4D" w:rsidRDefault="00D363FF" w:rsidP="00B17A1D">
            <w:pPr>
              <w:widowControl w:val="0"/>
              <w:spacing w:before="40" w:after="40" w:line="240" w:lineRule="auto"/>
              <w:jc w:val="right"/>
              <w:rPr>
                <w:rFonts w:ascii="Arial Narrow" w:hAnsi="Arial Narrow"/>
                <w:b/>
                <w:color w:val="FFFFFF" w:themeColor="background1"/>
                <w:sz w:val="20"/>
                <w:szCs w:val="20"/>
              </w:rPr>
            </w:pPr>
          </w:p>
        </w:tc>
      </w:tr>
      <w:tr w:rsidR="00D363FF" w:rsidRPr="00183E4D" w:rsidTr="00D363FF">
        <w:trPr>
          <w:trHeight w:val="300"/>
        </w:trPr>
        <w:tc>
          <w:tcPr>
            <w:tcW w:w="1226" w:type="pct"/>
            <w:tcBorders>
              <w:right w:val="nil"/>
            </w:tcBorders>
            <w:shd w:val="clear" w:color="auto" w:fill="auto"/>
          </w:tcPr>
          <w:p w:rsidR="00D363FF" w:rsidRPr="00D363FF" w:rsidRDefault="00D363FF" w:rsidP="00D363FF">
            <w:pPr>
              <w:widowControl w:val="0"/>
              <w:tabs>
                <w:tab w:val="left" w:pos="851"/>
              </w:tabs>
              <w:spacing w:before="40" w:after="40" w:line="240" w:lineRule="auto"/>
              <w:ind w:left="851" w:hanging="851"/>
              <w:jc w:val="both"/>
              <w:rPr>
                <w:rFonts w:ascii="Arial Narrow" w:hAnsi="Arial Narrow"/>
                <w:sz w:val="20"/>
                <w:szCs w:val="20"/>
              </w:rPr>
            </w:pPr>
            <w:r w:rsidRPr="00D363FF">
              <w:rPr>
                <w:rFonts w:ascii="Arial Narrow" w:hAnsi="Arial Narrow"/>
                <w:sz w:val="20"/>
                <w:szCs w:val="20"/>
              </w:rPr>
              <w:t>Number of services</w:t>
            </w:r>
          </w:p>
        </w:tc>
        <w:tc>
          <w:tcPr>
            <w:tcW w:w="755" w:type="pct"/>
            <w:tcBorders>
              <w:left w:val="nil"/>
              <w:right w:val="nil"/>
            </w:tcBorders>
          </w:tcPr>
          <w:p w:rsidR="00D363FF" w:rsidRPr="00183E4D" w:rsidRDefault="00D363FF" w:rsidP="00B17A1D">
            <w:pPr>
              <w:widowControl w:val="0"/>
              <w:spacing w:before="40" w:after="40" w:line="240" w:lineRule="auto"/>
              <w:jc w:val="right"/>
              <w:rPr>
                <w:rFonts w:ascii="Arial Narrow" w:hAnsi="Arial Narrow"/>
                <w:b/>
                <w:color w:val="FFFFFF" w:themeColor="background1"/>
                <w:sz w:val="20"/>
                <w:szCs w:val="20"/>
              </w:rPr>
            </w:pPr>
          </w:p>
        </w:tc>
        <w:tc>
          <w:tcPr>
            <w:tcW w:w="755" w:type="pct"/>
            <w:tcBorders>
              <w:left w:val="nil"/>
              <w:right w:val="nil"/>
            </w:tcBorders>
            <w:shd w:val="clear" w:color="auto" w:fill="auto"/>
          </w:tcPr>
          <w:p w:rsidR="00D363FF" w:rsidRPr="00183E4D" w:rsidRDefault="00D363FF" w:rsidP="00B17A1D">
            <w:pPr>
              <w:widowControl w:val="0"/>
              <w:spacing w:before="40" w:after="40" w:line="240" w:lineRule="auto"/>
              <w:jc w:val="right"/>
              <w:rPr>
                <w:rFonts w:ascii="Arial Narrow" w:hAnsi="Arial Narrow"/>
                <w:b/>
                <w:color w:val="FFFFFF" w:themeColor="background1"/>
                <w:sz w:val="20"/>
                <w:szCs w:val="20"/>
              </w:rPr>
            </w:pPr>
          </w:p>
        </w:tc>
        <w:tc>
          <w:tcPr>
            <w:tcW w:w="755" w:type="pct"/>
            <w:tcBorders>
              <w:left w:val="nil"/>
              <w:right w:val="nil"/>
            </w:tcBorders>
            <w:shd w:val="clear" w:color="auto" w:fill="auto"/>
          </w:tcPr>
          <w:p w:rsidR="00D363FF" w:rsidRPr="00183E4D" w:rsidRDefault="00D363FF" w:rsidP="00B17A1D">
            <w:pPr>
              <w:widowControl w:val="0"/>
              <w:spacing w:before="40" w:after="40" w:line="240" w:lineRule="auto"/>
              <w:jc w:val="right"/>
              <w:rPr>
                <w:rFonts w:ascii="Arial Narrow" w:hAnsi="Arial Narrow"/>
                <w:b/>
                <w:color w:val="FFFFFF" w:themeColor="background1"/>
                <w:sz w:val="20"/>
                <w:szCs w:val="20"/>
              </w:rPr>
            </w:pPr>
          </w:p>
        </w:tc>
        <w:tc>
          <w:tcPr>
            <w:tcW w:w="755" w:type="pct"/>
            <w:tcBorders>
              <w:left w:val="nil"/>
              <w:right w:val="nil"/>
            </w:tcBorders>
            <w:shd w:val="clear" w:color="auto" w:fill="auto"/>
          </w:tcPr>
          <w:p w:rsidR="00D363FF" w:rsidRPr="00183E4D" w:rsidRDefault="00D363FF" w:rsidP="00B17A1D">
            <w:pPr>
              <w:widowControl w:val="0"/>
              <w:spacing w:before="40" w:after="40" w:line="240" w:lineRule="auto"/>
              <w:jc w:val="right"/>
              <w:rPr>
                <w:rFonts w:ascii="Arial Narrow" w:hAnsi="Arial Narrow"/>
                <w:b/>
                <w:color w:val="FFFFFF" w:themeColor="background1"/>
                <w:sz w:val="20"/>
                <w:szCs w:val="20"/>
              </w:rPr>
            </w:pPr>
          </w:p>
        </w:tc>
        <w:tc>
          <w:tcPr>
            <w:tcW w:w="754" w:type="pct"/>
            <w:tcBorders>
              <w:left w:val="nil"/>
              <w:right w:val="nil"/>
            </w:tcBorders>
            <w:shd w:val="clear" w:color="auto" w:fill="auto"/>
          </w:tcPr>
          <w:p w:rsidR="00D363FF" w:rsidRPr="00183E4D" w:rsidRDefault="00D363FF" w:rsidP="00B17A1D">
            <w:pPr>
              <w:widowControl w:val="0"/>
              <w:spacing w:before="40" w:after="40" w:line="240" w:lineRule="auto"/>
              <w:jc w:val="right"/>
              <w:rPr>
                <w:rFonts w:ascii="Arial Narrow" w:hAnsi="Arial Narrow"/>
                <w:b/>
                <w:color w:val="FFFFFF" w:themeColor="background1"/>
                <w:sz w:val="20"/>
                <w:szCs w:val="20"/>
              </w:rPr>
            </w:pPr>
          </w:p>
        </w:tc>
      </w:tr>
      <w:tr w:rsidR="00D363FF" w:rsidRPr="00183E4D" w:rsidTr="00D363FF">
        <w:trPr>
          <w:trHeight w:val="300"/>
        </w:trPr>
        <w:tc>
          <w:tcPr>
            <w:tcW w:w="1226" w:type="pct"/>
            <w:tcBorders>
              <w:right w:val="nil"/>
            </w:tcBorders>
            <w:shd w:val="clear" w:color="auto" w:fill="auto"/>
          </w:tcPr>
          <w:p w:rsidR="00D363FF" w:rsidRPr="00D363FF" w:rsidRDefault="00D363FF" w:rsidP="00D363FF">
            <w:pPr>
              <w:widowControl w:val="0"/>
              <w:tabs>
                <w:tab w:val="left" w:pos="851"/>
              </w:tabs>
              <w:spacing w:before="40" w:after="40" w:line="240" w:lineRule="auto"/>
              <w:ind w:left="851" w:hanging="851"/>
              <w:jc w:val="both"/>
              <w:rPr>
                <w:rFonts w:ascii="Arial Narrow" w:hAnsi="Arial Narrow"/>
                <w:sz w:val="20"/>
                <w:szCs w:val="20"/>
              </w:rPr>
            </w:pPr>
            <w:r w:rsidRPr="00D363FF">
              <w:rPr>
                <w:rFonts w:ascii="Arial Narrow" w:hAnsi="Arial Narrow"/>
                <w:sz w:val="20"/>
                <w:szCs w:val="20"/>
              </w:rPr>
              <w:t>Sub-total cost</w:t>
            </w:r>
          </w:p>
        </w:tc>
        <w:tc>
          <w:tcPr>
            <w:tcW w:w="755" w:type="pct"/>
            <w:tcBorders>
              <w:left w:val="nil"/>
              <w:right w:val="nil"/>
            </w:tcBorders>
          </w:tcPr>
          <w:p w:rsidR="00D363FF" w:rsidRPr="00183E4D" w:rsidRDefault="00D363FF" w:rsidP="00B17A1D">
            <w:pPr>
              <w:widowControl w:val="0"/>
              <w:spacing w:before="40" w:after="40" w:line="240" w:lineRule="auto"/>
              <w:jc w:val="right"/>
              <w:rPr>
                <w:rFonts w:ascii="Arial Narrow" w:hAnsi="Arial Narrow"/>
                <w:b/>
                <w:color w:val="FFFFFF" w:themeColor="background1"/>
                <w:sz w:val="20"/>
                <w:szCs w:val="20"/>
              </w:rPr>
            </w:pPr>
          </w:p>
        </w:tc>
        <w:tc>
          <w:tcPr>
            <w:tcW w:w="755" w:type="pct"/>
            <w:tcBorders>
              <w:left w:val="nil"/>
              <w:right w:val="nil"/>
            </w:tcBorders>
            <w:shd w:val="clear" w:color="auto" w:fill="auto"/>
          </w:tcPr>
          <w:p w:rsidR="00D363FF" w:rsidRPr="00183E4D" w:rsidRDefault="00D363FF" w:rsidP="00B17A1D">
            <w:pPr>
              <w:widowControl w:val="0"/>
              <w:spacing w:before="40" w:after="40" w:line="240" w:lineRule="auto"/>
              <w:jc w:val="right"/>
              <w:rPr>
                <w:rFonts w:ascii="Arial Narrow" w:hAnsi="Arial Narrow"/>
                <w:b/>
                <w:color w:val="FFFFFF" w:themeColor="background1"/>
                <w:sz w:val="20"/>
                <w:szCs w:val="20"/>
              </w:rPr>
            </w:pPr>
          </w:p>
        </w:tc>
        <w:tc>
          <w:tcPr>
            <w:tcW w:w="755" w:type="pct"/>
            <w:tcBorders>
              <w:left w:val="nil"/>
              <w:right w:val="nil"/>
            </w:tcBorders>
            <w:shd w:val="clear" w:color="auto" w:fill="auto"/>
          </w:tcPr>
          <w:p w:rsidR="00D363FF" w:rsidRPr="00183E4D" w:rsidRDefault="00D363FF" w:rsidP="00B17A1D">
            <w:pPr>
              <w:widowControl w:val="0"/>
              <w:spacing w:before="40" w:after="40" w:line="240" w:lineRule="auto"/>
              <w:jc w:val="right"/>
              <w:rPr>
                <w:rFonts w:ascii="Arial Narrow" w:hAnsi="Arial Narrow"/>
                <w:b/>
                <w:color w:val="FFFFFF" w:themeColor="background1"/>
                <w:sz w:val="20"/>
                <w:szCs w:val="20"/>
              </w:rPr>
            </w:pPr>
          </w:p>
        </w:tc>
        <w:tc>
          <w:tcPr>
            <w:tcW w:w="755" w:type="pct"/>
            <w:tcBorders>
              <w:left w:val="nil"/>
              <w:right w:val="nil"/>
            </w:tcBorders>
            <w:shd w:val="clear" w:color="auto" w:fill="auto"/>
          </w:tcPr>
          <w:p w:rsidR="00D363FF" w:rsidRPr="00183E4D" w:rsidRDefault="00D363FF" w:rsidP="00B17A1D">
            <w:pPr>
              <w:widowControl w:val="0"/>
              <w:spacing w:before="40" w:after="40" w:line="240" w:lineRule="auto"/>
              <w:jc w:val="right"/>
              <w:rPr>
                <w:rFonts w:ascii="Arial Narrow" w:hAnsi="Arial Narrow"/>
                <w:b/>
                <w:color w:val="FFFFFF" w:themeColor="background1"/>
                <w:sz w:val="20"/>
                <w:szCs w:val="20"/>
              </w:rPr>
            </w:pPr>
          </w:p>
        </w:tc>
        <w:tc>
          <w:tcPr>
            <w:tcW w:w="754" w:type="pct"/>
            <w:tcBorders>
              <w:left w:val="nil"/>
              <w:right w:val="nil"/>
            </w:tcBorders>
            <w:shd w:val="clear" w:color="auto" w:fill="auto"/>
          </w:tcPr>
          <w:p w:rsidR="00D363FF" w:rsidRPr="00183E4D" w:rsidRDefault="00D363FF" w:rsidP="00B17A1D">
            <w:pPr>
              <w:widowControl w:val="0"/>
              <w:spacing w:before="40" w:after="40" w:line="240" w:lineRule="auto"/>
              <w:jc w:val="right"/>
              <w:rPr>
                <w:rFonts w:ascii="Arial Narrow" w:hAnsi="Arial Narrow"/>
                <w:b/>
                <w:color w:val="FFFFFF" w:themeColor="background1"/>
                <w:sz w:val="20"/>
                <w:szCs w:val="20"/>
              </w:rPr>
            </w:pPr>
          </w:p>
        </w:tc>
      </w:tr>
      <w:tr w:rsidR="00D363FF" w:rsidRPr="00183E4D" w:rsidTr="00D363FF">
        <w:trPr>
          <w:trHeight w:val="300"/>
        </w:trPr>
        <w:tc>
          <w:tcPr>
            <w:tcW w:w="1226" w:type="pct"/>
            <w:tcBorders>
              <w:right w:val="nil"/>
            </w:tcBorders>
            <w:shd w:val="clear" w:color="auto" w:fill="auto"/>
          </w:tcPr>
          <w:p w:rsidR="00D363FF" w:rsidRPr="00183E4D" w:rsidRDefault="00D363FF" w:rsidP="00B17A1D">
            <w:pPr>
              <w:widowControl w:val="0"/>
              <w:tabs>
                <w:tab w:val="left" w:pos="851"/>
              </w:tabs>
              <w:spacing w:before="40" w:after="40" w:line="240" w:lineRule="auto"/>
              <w:jc w:val="both"/>
              <w:rPr>
                <w:rFonts w:ascii="Arial Narrow" w:hAnsi="Arial Narrow"/>
                <w:b/>
                <w:sz w:val="20"/>
                <w:szCs w:val="20"/>
              </w:rPr>
            </w:pPr>
            <w:r w:rsidRPr="00D363FF">
              <w:rPr>
                <w:rFonts w:ascii="Arial Narrow" w:hAnsi="Arial Narrow"/>
                <w:b/>
                <w:sz w:val="20"/>
                <w:szCs w:val="20"/>
                <w:highlight w:val="cyan"/>
              </w:rPr>
              <w:t>Subsequent intervention</w:t>
            </w:r>
          </w:p>
        </w:tc>
        <w:tc>
          <w:tcPr>
            <w:tcW w:w="755" w:type="pct"/>
            <w:tcBorders>
              <w:left w:val="nil"/>
              <w:right w:val="nil"/>
            </w:tcBorders>
          </w:tcPr>
          <w:p w:rsidR="00D363FF" w:rsidRPr="00183E4D" w:rsidRDefault="00D363FF" w:rsidP="00B17A1D">
            <w:pPr>
              <w:widowControl w:val="0"/>
              <w:spacing w:before="40" w:after="40" w:line="240" w:lineRule="auto"/>
              <w:jc w:val="right"/>
              <w:rPr>
                <w:rFonts w:ascii="Arial Narrow" w:hAnsi="Arial Narrow"/>
                <w:b/>
                <w:color w:val="FFFFFF" w:themeColor="background1"/>
                <w:sz w:val="20"/>
                <w:szCs w:val="20"/>
              </w:rPr>
            </w:pPr>
            <w:r w:rsidRPr="00183E4D">
              <w:rPr>
                <w:rFonts w:ascii="Arial Narrow" w:hAnsi="Arial Narrow"/>
                <w:b/>
                <w:color w:val="FFFFFF" w:themeColor="background1"/>
                <w:sz w:val="20"/>
                <w:szCs w:val="20"/>
              </w:rPr>
              <w:t>-</w:t>
            </w:r>
          </w:p>
        </w:tc>
        <w:tc>
          <w:tcPr>
            <w:tcW w:w="755" w:type="pct"/>
            <w:tcBorders>
              <w:left w:val="nil"/>
              <w:right w:val="nil"/>
            </w:tcBorders>
            <w:shd w:val="clear" w:color="auto" w:fill="auto"/>
          </w:tcPr>
          <w:p w:rsidR="00D363FF" w:rsidRPr="00183E4D" w:rsidRDefault="00D363FF" w:rsidP="00B17A1D">
            <w:pPr>
              <w:widowControl w:val="0"/>
              <w:spacing w:before="40" w:after="40" w:line="240" w:lineRule="auto"/>
              <w:jc w:val="right"/>
              <w:rPr>
                <w:rFonts w:ascii="Arial Narrow" w:hAnsi="Arial Narrow"/>
                <w:b/>
                <w:color w:val="FFFFFF" w:themeColor="background1"/>
                <w:sz w:val="20"/>
                <w:szCs w:val="20"/>
              </w:rPr>
            </w:pPr>
            <w:r w:rsidRPr="00183E4D">
              <w:rPr>
                <w:rFonts w:ascii="Arial Narrow" w:hAnsi="Arial Narrow"/>
                <w:b/>
                <w:color w:val="FFFFFF" w:themeColor="background1"/>
                <w:sz w:val="20"/>
                <w:szCs w:val="20"/>
              </w:rPr>
              <w:t>-</w:t>
            </w:r>
          </w:p>
        </w:tc>
        <w:tc>
          <w:tcPr>
            <w:tcW w:w="755" w:type="pct"/>
            <w:tcBorders>
              <w:left w:val="nil"/>
              <w:right w:val="nil"/>
            </w:tcBorders>
            <w:shd w:val="clear" w:color="auto" w:fill="auto"/>
          </w:tcPr>
          <w:p w:rsidR="00D363FF" w:rsidRPr="00183E4D" w:rsidRDefault="00D363FF" w:rsidP="00B17A1D">
            <w:pPr>
              <w:widowControl w:val="0"/>
              <w:spacing w:before="40" w:after="40" w:line="240" w:lineRule="auto"/>
              <w:jc w:val="right"/>
              <w:rPr>
                <w:rFonts w:ascii="Arial Narrow" w:hAnsi="Arial Narrow"/>
                <w:b/>
                <w:color w:val="FFFFFF" w:themeColor="background1"/>
                <w:sz w:val="20"/>
                <w:szCs w:val="20"/>
              </w:rPr>
            </w:pPr>
            <w:r w:rsidRPr="00183E4D">
              <w:rPr>
                <w:rFonts w:ascii="Arial Narrow" w:hAnsi="Arial Narrow"/>
                <w:b/>
                <w:color w:val="FFFFFF" w:themeColor="background1"/>
                <w:sz w:val="20"/>
                <w:szCs w:val="20"/>
              </w:rPr>
              <w:t>-</w:t>
            </w:r>
          </w:p>
        </w:tc>
        <w:tc>
          <w:tcPr>
            <w:tcW w:w="755" w:type="pct"/>
            <w:tcBorders>
              <w:left w:val="nil"/>
              <w:right w:val="nil"/>
            </w:tcBorders>
            <w:shd w:val="clear" w:color="auto" w:fill="auto"/>
          </w:tcPr>
          <w:p w:rsidR="00D363FF" w:rsidRPr="00183E4D" w:rsidRDefault="00D363FF" w:rsidP="00B17A1D">
            <w:pPr>
              <w:widowControl w:val="0"/>
              <w:spacing w:before="40" w:after="40" w:line="240" w:lineRule="auto"/>
              <w:jc w:val="right"/>
              <w:rPr>
                <w:rFonts w:ascii="Arial Narrow" w:hAnsi="Arial Narrow"/>
                <w:b/>
                <w:color w:val="FFFFFF" w:themeColor="background1"/>
                <w:sz w:val="20"/>
                <w:szCs w:val="20"/>
              </w:rPr>
            </w:pPr>
            <w:r w:rsidRPr="00183E4D">
              <w:rPr>
                <w:rFonts w:ascii="Arial Narrow" w:hAnsi="Arial Narrow"/>
                <w:b/>
                <w:color w:val="FFFFFF" w:themeColor="background1"/>
                <w:sz w:val="20"/>
                <w:szCs w:val="20"/>
              </w:rPr>
              <w:t>-</w:t>
            </w:r>
          </w:p>
        </w:tc>
        <w:tc>
          <w:tcPr>
            <w:tcW w:w="754" w:type="pct"/>
            <w:tcBorders>
              <w:left w:val="nil"/>
              <w:right w:val="nil"/>
            </w:tcBorders>
            <w:shd w:val="clear" w:color="auto" w:fill="auto"/>
          </w:tcPr>
          <w:p w:rsidR="00D363FF" w:rsidRPr="00183E4D" w:rsidRDefault="00D363FF" w:rsidP="00B17A1D">
            <w:pPr>
              <w:widowControl w:val="0"/>
              <w:spacing w:before="40" w:after="40" w:line="240" w:lineRule="auto"/>
              <w:jc w:val="right"/>
              <w:rPr>
                <w:rFonts w:ascii="Arial Narrow" w:hAnsi="Arial Narrow"/>
                <w:b/>
                <w:color w:val="FFFFFF" w:themeColor="background1"/>
                <w:sz w:val="20"/>
                <w:szCs w:val="20"/>
              </w:rPr>
            </w:pPr>
            <w:r w:rsidRPr="00183E4D">
              <w:rPr>
                <w:rFonts w:ascii="Arial Narrow" w:hAnsi="Arial Narrow"/>
                <w:b/>
                <w:color w:val="FFFFFF" w:themeColor="background1"/>
                <w:sz w:val="20"/>
                <w:szCs w:val="20"/>
              </w:rPr>
              <w:t>-</w:t>
            </w:r>
          </w:p>
        </w:tc>
      </w:tr>
      <w:tr w:rsidR="00D363FF" w:rsidRPr="00183E4D" w:rsidTr="00D363FF">
        <w:trPr>
          <w:trHeight w:val="300"/>
        </w:trPr>
        <w:tc>
          <w:tcPr>
            <w:tcW w:w="1226" w:type="pct"/>
            <w:shd w:val="clear" w:color="auto" w:fill="auto"/>
          </w:tcPr>
          <w:p w:rsidR="00D363FF" w:rsidRPr="00183E4D" w:rsidRDefault="00D363FF" w:rsidP="00B17A1D">
            <w:pPr>
              <w:widowControl w:val="0"/>
              <w:tabs>
                <w:tab w:val="left" w:pos="851"/>
              </w:tabs>
              <w:spacing w:before="40" w:after="40" w:line="240" w:lineRule="auto"/>
              <w:ind w:left="851" w:hanging="851"/>
              <w:jc w:val="both"/>
              <w:rPr>
                <w:rFonts w:ascii="Arial Narrow" w:hAnsi="Arial Narrow"/>
                <w:sz w:val="20"/>
                <w:szCs w:val="20"/>
              </w:rPr>
            </w:pPr>
            <w:r w:rsidRPr="00183E4D">
              <w:rPr>
                <w:rFonts w:ascii="Arial Narrow" w:hAnsi="Arial Narrow"/>
                <w:sz w:val="20"/>
                <w:szCs w:val="20"/>
              </w:rPr>
              <w:t>Number of services</w:t>
            </w:r>
          </w:p>
        </w:tc>
        <w:tc>
          <w:tcPr>
            <w:tcW w:w="755" w:type="pct"/>
          </w:tcPr>
          <w:p w:rsidR="00D363FF" w:rsidRPr="00183E4D" w:rsidRDefault="00D363FF" w:rsidP="00B17A1D">
            <w:pPr>
              <w:widowControl w:val="0"/>
              <w:spacing w:before="40" w:after="40" w:line="240" w:lineRule="auto"/>
              <w:jc w:val="right"/>
              <w:rPr>
                <w:rFonts w:ascii="Arial Narrow" w:hAnsi="Arial Narrow"/>
                <w:sz w:val="20"/>
                <w:szCs w:val="20"/>
              </w:rPr>
            </w:pPr>
          </w:p>
        </w:tc>
        <w:tc>
          <w:tcPr>
            <w:tcW w:w="755" w:type="pct"/>
            <w:shd w:val="clear" w:color="auto" w:fill="auto"/>
          </w:tcPr>
          <w:p w:rsidR="00D363FF" w:rsidRPr="00183E4D" w:rsidRDefault="00D363FF" w:rsidP="00B17A1D">
            <w:pPr>
              <w:widowControl w:val="0"/>
              <w:spacing w:before="40" w:after="40" w:line="240" w:lineRule="auto"/>
              <w:jc w:val="right"/>
              <w:rPr>
                <w:rFonts w:ascii="Arial Narrow" w:hAnsi="Arial Narrow"/>
                <w:sz w:val="20"/>
                <w:szCs w:val="20"/>
              </w:rPr>
            </w:pPr>
          </w:p>
        </w:tc>
        <w:tc>
          <w:tcPr>
            <w:tcW w:w="755" w:type="pct"/>
            <w:shd w:val="clear" w:color="auto" w:fill="auto"/>
          </w:tcPr>
          <w:p w:rsidR="00D363FF" w:rsidRPr="00183E4D" w:rsidRDefault="00D363FF" w:rsidP="00B17A1D">
            <w:pPr>
              <w:widowControl w:val="0"/>
              <w:spacing w:before="40" w:after="40" w:line="240" w:lineRule="auto"/>
              <w:jc w:val="right"/>
              <w:rPr>
                <w:rFonts w:ascii="Arial Narrow" w:hAnsi="Arial Narrow"/>
                <w:sz w:val="20"/>
                <w:szCs w:val="20"/>
              </w:rPr>
            </w:pPr>
          </w:p>
        </w:tc>
        <w:tc>
          <w:tcPr>
            <w:tcW w:w="755" w:type="pct"/>
            <w:shd w:val="clear" w:color="auto" w:fill="auto"/>
          </w:tcPr>
          <w:p w:rsidR="00D363FF" w:rsidRPr="00183E4D" w:rsidRDefault="00D363FF" w:rsidP="00B17A1D">
            <w:pPr>
              <w:widowControl w:val="0"/>
              <w:spacing w:before="40" w:after="40" w:line="240" w:lineRule="auto"/>
              <w:jc w:val="right"/>
              <w:rPr>
                <w:rFonts w:ascii="Arial Narrow" w:hAnsi="Arial Narrow"/>
                <w:sz w:val="20"/>
                <w:szCs w:val="20"/>
              </w:rPr>
            </w:pPr>
          </w:p>
        </w:tc>
        <w:tc>
          <w:tcPr>
            <w:tcW w:w="754" w:type="pct"/>
            <w:shd w:val="clear" w:color="auto" w:fill="auto"/>
          </w:tcPr>
          <w:p w:rsidR="00D363FF" w:rsidRPr="00183E4D" w:rsidRDefault="00D363FF" w:rsidP="00B17A1D">
            <w:pPr>
              <w:widowControl w:val="0"/>
              <w:spacing w:before="40" w:after="40" w:line="240" w:lineRule="auto"/>
              <w:jc w:val="right"/>
              <w:rPr>
                <w:rFonts w:ascii="Arial Narrow" w:hAnsi="Arial Narrow"/>
                <w:sz w:val="20"/>
                <w:szCs w:val="20"/>
              </w:rPr>
            </w:pPr>
          </w:p>
        </w:tc>
      </w:tr>
      <w:tr w:rsidR="00D363FF" w:rsidRPr="00183E4D" w:rsidTr="00D363FF">
        <w:trPr>
          <w:trHeight w:val="315"/>
        </w:trPr>
        <w:tc>
          <w:tcPr>
            <w:tcW w:w="1226" w:type="pct"/>
            <w:tcBorders>
              <w:bottom w:val="single" w:sz="4" w:space="0" w:color="auto"/>
            </w:tcBorders>
            <w:shd w:val="clear" w:color="auto" w:fill="auto"/>
          </w:tcPr>
          <w:p w:rsidR="00D363FF" w:rsidRPr="00183E4D" w:rsidRDefault="00D363FF" w:rsidP="00B17A1D">
            <w:pPr>
              <w:widowControl w:val="0"/>
              <w:spacing w:before="40" w:after="40" w:line="240" w:lineRule="auto"/>
              <w:rPr>
                <w:rFonts w:ascii="Arial Narrow" w:hAnsi="Arial Narrow"/>
                <w:sz w:val="20"/>
                <w:szCs w:val="20"/>
              </w:rPr>
            </w:pPr>
            <w:r w:rsidRPr="00183E4D">
              <w:rPr>
                <w:rFonts w:ascii="Arial Narrow" w:hAnsi="Arial Narrow"/>
                <w:sz w:val="20"/>
                <w:szCs w:val="20"/>
              </w:rPr>
              <w:t>Sub-total cost</w:t>
            </w:r>
          </w:p>
        </w:tc>
        <w:tc>
          <w:tcPr>
            <w:tcW w:w="755" w:type="pct"/>
            <w:tcBorders>
              <w:bottom w:val="single" w:sz="4" w:space="0" w:color="auto"/>
            </w:tcBorders>
          </w:tcPr>
          <w:p w:rsidR="00D363FF" w:rsidRPr="00183E4D" w:rsidRDefault="00D363FF" w:rsidP="00B17A1D">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D363FF" w:rsidRPr="00183E4D" w:rsidRDefault="00D363FF" w:rsidP="00B17A1D">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D363FF" w:rsidRPr="00183E4D" w:rsidRDefault="00D363FF" w:rsidP="00B17A1D">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D363FF" w:rsidRPr="00183E4D" w:rsidRDefault="00D363FF" w:rsidP="00B17A1D">
            <w:pPr>
              <w:widowControl w:val="0"/>
              <w:spacing w:before="40" w:after="40" w:line="240" w:lineRule="auto"/>
              <w:jc w:val="right"/>
              <w:rPr>
                <w:rFonts w:ascii="Arial Narrow" w:hAnsi="Arial Narrow"/>
                <w:sz w:val="20"/>
                <w:szCs w:val="20"/>
              </w:rPr>
            </w:pPr>
          </w:p>
        </w:tc>
        <w:tc>
          <w:tcPr>
            <w:tcW w:w="754" w:type="pct"/>
            <w:tcBorders>
              <w:bottom w:val="single" w:sz="4" w:space="0" w:color="auto"/>
            </w:tcBorders>
            <w:shd w:val="clear" w:color="auto" w:fill="auto"/>
          </w:tcPr>
          <w:p w:rsidR="00D363FF" w:rsidRPr="00183E4D" w:rsidRDefault="00D363FF" w:rsidP="00B17A1D">
            <w:pPr>
              <w:widowControl w:val="0"/>
              <w:spacing w:before="40" w:after="40" w:line="240" w:lineRule="auto"/>
              <w:jc w:val="right"/>
              <w:rPr>
                <w:rFonts w:ascii="Arial Narrow" w:hAnsi="Arial Narrow"/>
                <w:sz w:val="20"/>
                <w:szCs w:val="20"/>
              </w:rPr>
            </w:pPr>
          </w:p>
        </w:tc>
      </w:tr>
      <w:tr w:rsidR="00D363FF" w:rsidRPr="00183E4D" w:rsidTr="00D363FF">
        <w:trPr>
          <w:trHeight w:val="765"/>
        </w:trPr>
        <w:tc>
          <w:tcPr>
            <w:tcW w:w="1226" w:type="pct"/>
            <w:tcBorders>
              <w:right w:val="nil"/>
            </w:tcBorders>
            <w:shd w:val="clear" w:color="auto" w:fill="auto"/>
          </w:tcPr>
          <w:p w:rsidR="00D363FF" w:rsidRPr="00183E4D" w:rsidRDefault="00D363FF" w:rsidP="00B17A1D">
            <w:pPr>
              <w:widowControl w:val="0"/>
              <w:spacing w:before="40" w:after="40" w:line="240" w:lineRule="auto"/>
              <w:rPr>
                <w:rFonts w:ascii="Arial Narrow" w:hAnsi="Arial Narrow"/>
                <w:b/>
                <w:sz w:val="20"/>
                <w:szCs w:val="20"/>
              </w:rPr>
            </w:pPr>
            <w:r w:rsidRPr="00183E4D">
              <w:rPr>
                <w:rFonts w:ascii="Arial Narrow" w:hAnsi="Arial Narrow"/>
                <w:b/>
                <w:sz w:val="20"/>
                <w:szCs w:val="20"/>
                <w:highlight w:val="cyan"/>
              </w:rPr>
              <w:t>&lt;Any co-administered services currently MBS listed&gt;</w:t>
            </w:r>
          </w:p>
        </w:tc>
        <w:tc>
          <w:tcPr>
            <w:tcW w:w="755" w:type="pct"/>
            <w:tcBorders>
              <w:left w:val="nil"/>
              <w:right w:val="nil"/>
            </w:tcBorders>
          </w:tcPr>
          <w:p w:rsidR="00D363FF" w:rsidRPr="00183E4D" w:rsidRDefault="00D363FF" w:rsidP="00B17A1D">
            <w:pPr>
              <w:widowControl w:val="0"/>
              <w:spacing w:before="40" w:after="40" w:line="240" w:lineRule="auto"/>
              <w:jc w:val="right"/>
              <w:rPr>
                <w:rFonts w:ascii="Arial Narrow" w:hAnsi="Arial Narrow"/>
                <w:b/>
                <w:color w:val="FFFFFF" w:themeColor="background1"/>
                <w:sz w:val="20"/>
                <w:szCs w:val="20"/>
              </w:rPr>
            </w:pPr>
            <w:r w:rsidRPr="00183E4D">
              <w:rPr>
                <w:rFonts w:ascii="Arial Narrow" w:hAnsi="Arial Narrow"/>
                <w:b/>
                <w:color w:val="FFFFFF" w:themeColor="background1"/>
                <w:sz w:val="20"/>
                <w:szCs w:val="20"/>
              </w:rPr>
              <w:t>-</w:t>
            </w:r>
          </w:p>
        </w:tc>
        <w:tc>
          <w:tcPr>
            <w:tcW w:w="755" w:type="pct"/>
            <w:tcBorders>
              <w:left w:val="nil"/>
              <w:right w:val="nil"/>
            </w:tcBorders>
            <w:shd w:val="clear" w:color="auto" w:fill="auto"/>
          </w:tcPr>
          <w:p w:rsidR="00D363FF" w:rsidRPr="00183E4D" w:rsidRDefault="00D363FF" w:rsidP="00B17A1D">
            <w:pPr>
              <w:widowControl w:val="0"/>
              <w:spacing w:before="40" w:after="40" w:line="240" w:lineRule="auto"/>
              <w:jc w:val="right"/>
              <w:rPr>
                <w:rFonts w:ascii="Arial Narrow" w:hAnsi="Arial Narrow"/>
                <w:b/>
                <w:color w:val="FFFFFF" w:themeColor="background1"/>
                <w:sz w:val="20"/>
                <w:szCs w:val="20"/>
              </w:rPr>
            </w:pPr>
            <w:r w:rsidRPr="00183E4D">
              <w:rPr>
                <w:rFonts w:ascii="Arial Narrow" w:hAnsi="Arial Narrow"/>
                <w:b/>
                <w:color w:val="FFFFFF" w:themeColor="background1"/>
                <w:sz w:val="20"/>
                <w:szCs w:val="20"/>
              </w:rPr>
              <w:t>-</w:t>
            </w:r>
          </w:p>
        </w:tc>
        <w:tc>
          <w:tcPr>
            <w:tcW w:w="755" w:type="pct"/>
            <w:tcBorders>
              <w:left w:val="nil"/>
              <w:right w:val="nil"/>
            </w:tcBorders>
            <w:shd w:val="clear" w:color="auto" w:fill="auto"/>
          </w:tcPr>
          <w:p w:rsidR="00D363FF" w:rsidRPr="00183E4D" w:rsidRDefault="00D363FF" w:rsidP="00B17A1D">
            <w:pPr>
              <w:widowControl w:val="0"/>
              <w:spacing w:before="40" w:after="40" w:line="240" w:lineRule="auto"/>
              <w:jc w:val="right"/>
              <w:rPr>
                <w:rFonts w:ascii="Arial Narrow" w:hAnsi="Arial Narrow"/>
                <w:b/>
                <w:color w:val="FFFFFF" w:themeColor="background1"/>
                <w:sz w:val="20"/>
                <w:szCs w:val="20"/>
              </w:rPr>
            </w:pPr>
            <w:r w:rsidRPr="00183E4D">
              <w:rPr>
                <w:rFonts w:ascii="Arial Narrow" w:hAnsi="Arial Narrow"/>
                <w:b/>
                <w:color w:val="FFFFFF" w:themeColor="background1"/>
                <w:sz w:val="20"/>
                <w:szCs w:val="20"/>
              </w:rPr>
              <w:t>-</w:t>
            </w:r>
          </w:p>
        </w:tc>
        <w:tc>
          <w:tcPr>
            <w:tcW w:w="755" w:type="pct"/>
            <w:tcBorders>
              <w:left w:val="nil"/>
              <w:right w:val="nil"/>
            </w:tcBorders>
            <w:shd w:val="clear" w:color="auto" w:fill="auto"/>
          </w:tcPr>
          <w:p w:rsidR="00D363FF" w:rsidRPr="00183E4D" w:rsidRDefault="00D363FF" w:rsidP="00B17A1D">
            <w:pPr>
              <w:widowControl w:val="0"/>
              <w:spacing w:before="40" w:after="40" w:line="240" w:lineRule="auto"/>
              <w:jc w:val="right"/>
              <w:rPr>
                <w:rFonts w:ascii="Arial Narrow" w:hAnsi="Arial Narrow"/>
                <w:b/>
                <w:color w:val="FFFFFF" w:themeColor="background1"/>
                <w:sz w:val="20"/>
                <w:szCs w:val="20"/>
              </w:rPr>
            </w:pPr>
            <w:r w:rsidRPr="00183E4D">
              <w:rPr>
                <w:rFonts w:ascii="Arial Narrow" w:hAnsi="Arial Narrow"/>
                <w:b/>
                <w:color w:val="FFFFFF" w:themeColor="background1"/>
                <w:sz w:val="20"/>
                <w:szCs w:val="20"/>
              </w:rPr>
              <w:t>-</w:t>
            </w:r>
          </w:p>
        </w:tc>
        <w:tc>
          <w:tcPr>
            <w:tcW w:w="754" w:type="pct"/>
            <w:tcBorders>
              <w:left w:val="nil"/>
              <w:right w:val="nil"/>
            </w:tcBorders>
            <w:shd w:val="clear" w:color="auto" w:fill="auto"/>
          </w:tcPr>
          <w:p w:rsidR="00D363FF" w:rsidRPr="00183E4D" w:rsidRDefault="00D363FF" w:rsidP="00B17A1D">
            <w:pPr>
              <w:widowControl w:val="0"/>
              <w:spacing w:before="40" w:after="40" w:line="240" w:lineRule="auto"/>
              <w:jc w:val="right"/>
              <w:rPr>
                <w:rFonts w:ascii="Arial Narrow" w:hAnsi="Arial Narrow"/>
                <w:b/>
                <w:color w:val="FFFFFF" w:themeColor="background1"/>
                <w:sz w:val="20"/>
                <w:szCs w:val="20"/>
              </w:rPr>
            </w:pPr>
            <w:r w:rsidRPr="00183E4D">
              <w:rPr>
                <w:rFonts w:ascii="Arial Narrow" w:hAnsi="Arial Narrow"/>
                <w:b/>
                <w:color w:val="FFFFFF" w:themeColor="background1"/>
                <w:sz w:val="20"/>
                <w:szCs w:val="20"/>
              </w:rPr>
              <w:t>-</w:t>
            </w:r>
          </w:p>
        </w:tc>
      </w:tr>
      <w:tr w:rsidR="00D363FF" w:rsidRPr="00183E4D" w:rsidTr="00D363FF">
        <w:trPr>
          <w:trHeight w:val="300"/>
        </w:trPr>
        <w:tc>
          <w:tcPr>
            <w:tcW w:w="1226" w:type="pct"/>
            <w:shd w:val="clear" w:color="auto" w:fill="auto"/>
          </w:tcPr>
          <w:p w:rsidR="00D363FF" w:rsidRPr="00183E4D" w:rsidRDefault="00D363FF" w:rsidP="00B17A1D">
            <w:pPr>
              <w:widowControl w:val="0"/>
              <w:tabs>
                <w:tab w:val="left" w:pos="851"/>
              </w:tabs>
              <w:spacing w:before="40" w:after="40" w:line="240" w:lineRule="auto"/>
              <w:ind w:left="851" w:hanging="851"/>
              <w:jc w:val="both"/>
              <w:rPr>
                <w:rFonts w:ascii="Arial Narrow" w:hAnsi="Arial Narrow"/>
                <w:sz w:val="20"/>
                <w:szCs w:val="20"/>
              </w:rPr>
            </w:pPr>
            <w:r w:rsidRPr="00183E4D">
              <w:rPr>
                <w:rFonts w:ascii="Arial Narrow" w:hAnsi="Arial Narrow"/>
                <w:sz w:val="20"/>
                <w:szCs w:val="20"/>
              </w:rPr>
              <w:t xml:space="preserve">Number of services </w:t>
            </w:r>
          </w:p>
        </w:tc>
        <w:tc>
          <w:tcPr>
            <w:tcW w:w="755" w:type="pct"/>
          </w:tcPr>
          <w:p w:rsidR="00D363FF" w:rsidRPr="00183E4D" w:rsidRDefault="00D363FF" w:rsidP="00B17A1D">
            <w:pPr>
              <w:widowControl w:val="0"/>
              <w:spacing w:before="40" w:after="40" w:line="240" w:lineRule="auto"/>
              <w:jc w:val="right"/>
              <w:rPr>
                <w:rFonts w:ascii="Arial Narrow" w:hAnsi="Arial Narrow"/>
                <w:sz w:val="20"/>
                <w:szCs w:val="20"/>
              </w:rPr>
            </w:pPr>
          </w:p>
        </w:tc>
        <w:tc>
          <w:tcPr>
            <w:tcW w:w="755" w:type="pct"/>
            <w:shd w:val="clear" w:color="auto" w:fill="auto"/>
          </w:tcPr>
          <w:p w:rsidR="00D363FF" w:rsidRPr="00183E4D" w:rsidRDefault="00D363FF" w:rsidP="00B17A1D">
            <w:pPr>
              <w:widowControl w:val="0"/>
              <w:spacing w:before="40" w:after="40" w:line="240" w:lineRule="auto"/>
              <w:jc w:val="right"/>
              <w:rPr>
                <w:rFonts w:ascii="Arial Narrow" w:hAnsi="Arial Narrow"/>
                <w:sz w:val="20"/>
                <w:szCs w:val="20"/>
              </w:rPr>
            </w:pPr>
          </w:p>
        </w:tc>
        <w:tc>
          <w:tcPr>
            <w:tcW w:w="755" w:type="pct"/>
            <w:shd w:val="clear" w:color="auto" w:fill="auto"/>
          </w:tcPr>
          <w:p w:rsidR="00D363FF" w:rsidRPr="00183E4D" w:rsidRDefault="00D363FF" w:rsidP="00B17A1D">
            <w:pPr>
              <w:widowControl w:val="0"/>
              <w:spacing w:before="40" w:after="40" w:line="240" w:lineRule="auto"/>
              <w:jc w:val="right"/>
              <w:rPr>
                <w:rFonts w:ascii="Arial Narrow" w:hAnsi="Arial Narrow"/>
                <w:sz w:val="20"/>
                <w:szCs w:val="20"/>
              </w:rPr>
            </w:pPr>
          </w:p>
        </w:tc>
        <w:tc>
          <w:tcPr>
            <w:tcW w:w="755" w:type="pct"/>
            <w:shd w:val="clear" w:color="auto" w:fill="auto"/>
          </w:tcPr>
          <w:p w:rsidR="00D363FF" w:rsidRPr="00183E4D" w:rsidRDefault="00D363FF" w:rsidP="00B17A1D">
            <w:pPr>
              <w:widowControl w:val="0"/>
              <w:spacing w:before="40" w:after="40" w:line="240" w:lineRule="auto"/>
              <w:jc w:val="right"/>
              <w:rPr>
                <w:rFonts w:ascii="Arial Narrow" w:hAnsi="Arial Narrow"/>
                <w:sz w:val="20"/>
                <w:szCs w:val="20"/>
              </w:rPr>
            </w:pPr>
          </w:p>
        </w:tc>
        <w:tc>
          <w:tcPr>
            <w:tcW w:w="754" w:type="pct"/>
            <w:shd w:val="clear" w:color="auto" w:fill="auto"/>
          </w:tcPr>
          <w:p w:rsidR="00D363FF" w:rsidRPr="00183E4D" w:rsidRDefault="00D363FF" w:rsidP="00B17A1D">
            <w:pPr>
              <w:widowControl w:val="0"/>
              <w:spacing w:before="40" w:after="40" w:line="240" w:lineRule="auto"/>
              <w:jc w:val="right"/>
              <w:rPr>
                <w:rFonts w:ascii="Arial Narrow" w:hAnsi="Arial Narrow"/>
                <w:sz w:val="20"/>
                <w:szCs w:val="20"/>
              </w:rPr>
            </w:pPr>
          </w:p>
        </w:tc>
      </w:tr>
      <w:tr w:rsidR="00D363FF" w:rsidRPr="00183E4D" w:rsidTr="00D363FF">
        <w:trPr>
          <w:trHeight w:val="300"/>
        </w:trPr>
        <w:tc>
          <w:tcPr>
            <w:tcW w:w="1226" w:type="pct"/>
            <w:tcBorders>
              <w:bottom w:val="single" w:sz="4" w:space="0" w:color="auto"/>
            </w:tcBorders>
            <w:shd w:val="clear" w:color="auto" w:fill="auto"/>
          </w:tcPr>
          <w:p w:rsidR="00D363FF" w:rsidRPr="00183E4D" w:rsidRDefault="00D363FF" w:rsidP="00B17A1D">
            <w:pPr>
              <w:widowControl w:val="0"/>
              <w:spacing w:before="40" w:after="40" w:line="240" w:lineRule="auto"/>
              <w:rPr>
                <w:rFonts w:ascii="Arial Narrow" w:hAnsi="Arial Narrow"/>
                <w:sz w:val="20"/>
                <w:szCs w:val="20"/>
              </w:rPr>
            </w:pPr>
            <w:r w:rsidRPr="00183E4D">
              <w:rPr>
                <w:rFonts w:ascii="Arial Narrow" w:hAnsi="Arial Narrow"/>
                <w:sz w:val="20"/>
                <w:szCs w:val="20"/>
              </w:rPr>
              <w:lastRenderedPageBreak/>
              <w:t>Sub-total cost</w:t>
            </w:r>
          </w:p>
        </w:tc>
        <w:tc>
          <w:tcPr>
            <w:tcW w:w="755" w:type="pct"/>
            <w:tcBorders>
              <w:bottom w:val="single" w:sz="4" w:space="0" w:color="auto"/>
            </w:tcBorders>
          </w:tcPr>
          <w:p w:rsidR="00D363FF" w:rsidRPr="00183E4D" w:rsidRDefault="00D363FF" w:rsidP="00B17A1D">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D363FF" w:rsidRPr="00183E4D" w:rsidRDefault="00D363FF" w:rsidP="00B17A1D">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D363FF" w:rsidRPr="00183E4D" w:rsidRDefault="00D363FF" w:rsidP="00B17A1D">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D363FF" w:rsidRPr="00183E4D" w:rsidRDefault="00D363FF" w:rsidP="00B17A1D">
            <w:pPr>
              <w:widowControl w:val="0"/>
              <w:spacing w:before="40" w:after="40" w:line="240" w:lineRule="auto"/>
              <w:jc w:val="right"/>
              <w:rPr>
                <w:rFonts w:ascii="Arial Narrow" w:hAnsi="Arial Narrow"/>
                <w:sz w:val="20"/>
                <w:szCs w:val="20"/>
              </w:rPr>
            </w:pPr>
          </w:p>
        </w:tc>
        <w:tc>
          <w:tcPr>
            <w:tcW w:w="754" w:type="pct"/>
            <w:tcBorders>
              <w:bottom w:val="single" w:sz="4" w:space="0" w:color="auto"/>
            </w:tcBorders>
            <w:shd w:val="clear" w:color="auto" w:fill="auto"/>
          </w:tcPr>
          <w:p w:rsidR="00D363FF" w:rsidRPr="00183E4D" w:rsidRDefault="00D363FF" w:rsidP="00B17A1D">
            <w:pPr>
              <w:widowControl w:val="0"/>
              <w:spacing w:before="40" w:after="40" w:line="240" w:lineRule="auto"/>
              <w:jc w:val="right"/>
              <w:rPr>
                <w:rFonts w:ascii="Arial Narrow" w:hAnsi="Arial Narrow"/>
                <w:sz w:val="20"/>
                <w:szCs w:val="20"/>
              </w:rPr>
            </w:pPr>
          </w:p>
        </w:tc>
      </w:tr>
      <w:tr w:rsidR="00D363FF" w:rsidRPr="00183E4D" w:rsidTr="00D363FF">
        <w:trPr>
          <w:trHeight w:val="315"/>
        </w:trPr>
        <w:tc>
          <w:tcPr>
            <w:tcW w:w="1226" w:type="pct"/>
            <w:shd w:val="clear" w:color="auto" w:fill="auto"/>
          </w:tcPr>
          <w:p w:rsidR="00D363FF" w:rsidRPr="00183E4D" w:rsidRDefault="00D363FF" w:rsidP="00B17A1D">
            <w:pPr>
              <w:widowControl w:val="0"/>
              <w:spacing w:before="40" w:after="40" w:line="240" w:lineRule="auto"/>
              <w:rPr>
                <w:rFonts w:ascii="Arial Narrow" w:hAnsi="Arial Narrow"/>
                <w:b/>
                <w:sz w:val="20"/>
                <w:szCs w:val="20"/>
              </w:rPr>
            </w:pPr>
            <w:r w:rsidRPr="00183E4D">
              <w:rPr>
                <w:rFonts w:ascii="Arial Narrow" w:hAnsi="Arial Narrow"/>
                <w:b/>
                <w:sz w:val="20"/>
                <w:szCs w:val="20"/>
              </w:rPr>
              <w:t>Total services</w:t>
            </w:r>
          </w:p>
        </w:tc>
        <w:tc>
          <w:tcPr>
            <w:tcW w:w="755" w:type="pct"/>
          </w:tcPr>
          <w:p w:rsidR="00D363FF" w:rsidRPr="00183E4D" w:rsidRDefault="00D363FF" w:rsidP="00B17A1D">
            <w:pPr>
              <w:widowControl w:val="0"/>
              <w:spacing w:before="40" w:after="40" w:line="240" w:lineRule="auto"/>
              <w:jc w:val="right"/>
              <w:rPr>
                <w:rFonts w:ascii="Arial Narrow" w:hAnsi="Arial Narrow"/>
                <w:b/>
                <w:sz w:val="20"/>
                <w:szCs w:val="20"/>
              </w:rPr>
            </w:pPr>
          </w:p>
        </w:tc>
        <w:tc>
          <w:tcPr>
            <w:tcW w:w="755" w:type="pct"/>
            <w:shd w:val="clear" w:color="auto" w:fill="auto"/>
          </w:tcPr>
          <w:p w:rsidR="00D363FF" w:rsidRPr="00183E4D" w:rsidRDefault="00D363FF" w:rsidP="00B17A1D">
            <w:pPr>
              <w:widowControl w:val="0"/>
              <w:spacing w:before="40" w:after="40" w:line="240" w:lineRule="auto"/>
              <w:jc w:val="right"/>
              <w:rPr>
                <w:rFonts w:ascii="Arial Narrow" w:hAnsi="Arial Narrow"/>
                <w:b/>
                <w:sz w:val="20"/>
                <w:szCs w:val="20"/>
              </w:rPr>
            </w:pPr>
          </w:p>
        </w:tc>
        <w:tc>
          <w:tcPr>
            <w:tcW w:w="755" w:type="pct"/>
            <w:shd w:val="clear" w:color="auto" w:fill="auto"/>
          </w:tcPr>
          <w:p w:rsidR="00D363FF" w:rsidRPr="00183E4D" w:rsidRDefault="00D363FF" w:rsidP="00B17A1D">
            <w:pPr>
              <w:widowControl w:val="0"/>
              <w:spacing w:before="40" w:after="40" w:line="240" w:lineRule="auto"/>
              <w:jc w:val="right"/>
              <w:rPr>
                <w:rFonts w:ascii="Arial Narrow" w:hAnsi="Arial Narrow"/>
                <w:b/>
                <w:sz w:val="20"/>
                <w:szCs w:val="20"/>
              </w:rPr>
            </w:pPr>
          </w:p>
        </w:tc>
        <w:tc>
          <w:tcPr>
            <w:tcW w:w="755" w:type="pct"/>
            <w:shd w:val="clear" w:color="auto" w:fill="auto"/>
          </w:tcPr>
          <w:p w:rsidR="00D363FF" w:rsidRPr="00183E4D" w:rsidRDefault="00D363FF" w:rsidP="00B17A1D">
            <w:pPr>
              <w:widowControl w:val="0"/>
              <w:spacing w:before="40" w:after="40" w:line="240" w:lineRule="auto"/>
              <w:jc w:val="right"/>
              <w:rPr>
                <w:rFonts w:ascii="Arial Narrow" w:hAnsi="Arial Narrow"/>
                <w:b/>
                <w:sz w:val="20"/>
                <w:szCs w:val="20"/>
              </w:rPr>
            </w:pPr>
          </w:p>
        </w:tc>
        <w:tc>
          <w:tcPr>
            <w:tcW w:w="754" w:type="pct"/>
            <w:shd w:val="clear" w:color="auto" w:fill="auto"/>
          </w:tcPr>
          <w:p w:rsidR="00D363FF" w:rsidRPr="00183E4D" w:rsidRDefault="00D363FF" w:rsidP="00B17A1D">
            <w:pPr>
              <w:widowControl w:val="0"/>
              <w:spacing w:before="40" w:after="40" w:line="240" w:lineRule="auto"/>
              <w:jc w:val="right"/>
              <w:rPr>
                <w:rFonts w:ascii="Arial Narrow" w:hAnsi="Arial Narrow"/>
                <w:b/>
                <w:sz w:val="20"/>
                <w:szCs w:val="20"/>
              </w:rPr>
            </w:pPr>
          </w:p>
        </w:tc>
      </w:tr>
      <w:tr w:rsidR="00D363FF" w:rsidRPr="00183E4D" w:rsidTr="00D363FF">
        <w:trPr>
          <w:trHeight w:val="315"/>
        </w:trPr>
        <w:tc>
          <w:tcPr>
            <w:tcW w:w="1226" w:type="pct"/>
            <w:shd w:val="clear" w:color="auto" w:fill="auto"/>
          </w:tcPr>
          <w:p w:rsidR="00D363FF" w:rsidRPr="00183E4D" w:rsidRDefault="00D363FF" w:rsidP="00B17A1D">
            <w:pPr>
              <w:widowControl w:val="0"/>
              <w:spacing w:before="40" w:after="40" w:line="240" w:lineRule="auto"/>
              <w:rPr>
                <w:rFonts w:ascii="Arial Narrow" w:hAnsi="Arial Narrow"/>
                <w:b/>
                <w:sz w:val="20"/>
                <w:szCs w:val="20"/>
              </w:rPr>
            </w:pPr>
            <w:r w:rsidRPr="00183E4D">
              <w:rPr>
                <w:rFonts w:ascii="Arial Narrow" w:hAnsi="Arial Narrow"/>
                <w:b/>
                <w:sz w:val="20"/>
                <w:szCs w:val="20"/>
              </w:rPr>
              <w:t>Total cost</w:t>
            </w:r>
          </w:p>
        </w:tc>
        <w:tc>
          <w:tcPr>
            <w:tcW w:w="755" w:type="pct"/>
          </w:tcPr>
          <w:p w:rsidR="00D363FF" w:rsidRPr="00183E4D" w:rsidRDefault="00D363FF" w:rsidP="00B17A1D">
            <w:pPr>
              <w:widowControl w:val="0"/>
              <w:spacing w:before="40" w:after="40" w:line="240" w:lineRule="auto"/>
              <w:jc w:val="right"/>
              <w:rPr>
                <w:rFonts w:ascii="Arial Narrow" w:hAnsi="Arial Narrow"/>
                <w:b/>
                <w:sz w:val="20"/>
                <w:szCs w:val="20"/>
              </w:rPr>
            </w:pPr>
          </w:p>
        </w:tc>
        <w:tc>
          <w:tcPr>
            <w:tcW w:w="755" w:type="pct"/>
            <w:shd w:val="clear" w:color="auto" w:fill="auto"/>
          </w:tcPr>
          <w:p w:rsidR="00D363FF" w:rsidRPr="00183E4D" w:rsidRDefault="00D363FF" w:rsidP="00B17A1D">
            <w:pPr>
              <w:widowControl w:val="0"/>
              <w:spacing w:before="40" w:after="40" w:line="240" w:lineRule="auto"/>
              <w:jc w:val="right"/>
              <w:rPr>
                <w:rFonts w:ascii="Arial Narrow" w:hAnsi="Arial Narrow"/>
                <w:b/>
                <w:sz w:val="20"/>
                <w:szCs w:val="20"/>
              </w:rPr>
            </w:pPr>
          </w:p>
        </w:tc>
        <w:tc>
          <w:tcPr>
            <w:tcW w:w="755" w:type="pct"/>
            <w:shd w:val="clear" w:color="auto" w:fill="auto"/>
          </w:tcPr>
          <w:p w:rsidR="00D363FF" w:rsidRPr="00183E4D" w:rsidRDefault="00D363FF" w:rsidP="00B17A1D">
            <w:pPr>
              <w:widowControl w:val="0"/>
              <w:spacing w:before="40" w:after="40" w:line="240" w:lineRule="auto"/>
              <w:jc w:val="right"/>
              <w:rPr>
                <w:rFonts w:ascii="Arial Narrow" w:hAnsi="Arial Narrow"/>
                <w:b/>
                <w:sz w:val="20"/>
                <w:szCs w:val="20"/>
              </w:rPr>
            </w:pPr>
          </w:p>
        </w:tc>
        <w:tc>
          <w:tcPr>
            <w:tcW w:w="755" w:type="pct"/>
            <w:shd w:val="clear" w:color="auto" w:fill="auto"/>
          </w:tcPr>
          <w:p w:rsidR="00D363FF" w:rsidRPr="00183E4D" w:rsidRDefault="00D363FF" w:rsidP="00B17A1D">
            <w:pPr>
              <w:widowControl w:val="0"/>
              <w:spacing w:before="40" w:after="40" w:line="240" w:lineRule="auto"/>
              <w:jc w:val="right"/>
              <w:rPr>
                <w:rFonts w:ascii="Arial Narrow" w:hAnsi="Arial Narrow"/>
                <w:b/>
                <w:sz w:val="20"/>
                <w:szCs w:val="20"/>
              </w:rPr>
            </w:pPr>
          </w:p>
        </w:tc>
        <w:tc>
          <w:tcPr>
            <w:tcW w:w="754" w:type="pct"/>
            <w:shd w:val="clear" w:color="auto" w:fill="auto"/>
          </w:tcPr>
          <w:p w:rsidR="00D363FF" w:rsidRPr="00183E4D" w:rsidRDefault="00D363FF" w:rsidP="00B17A1D">
            <w:pPr>
              <w:widowControl w:val="0"/>
              <w:spacing w:before="40" w:after="40" w:line="240" w:lineRule="auto"/>
              <w:jc w:val="right"/>
              <w:rPr>
                <w:rFonts w:ascii="Arial Narrow" w:hAnsi="Arial Narrow"/>
                <w:b/>
                <w:sz w:val="20"/>
                <w:szCs w:val="20"/>
              </w:rPr>
            </w:pPr>
          </w:p>
        </w:tc>
      </w:tr>
    </w:tbl>
    <w:p w:rsidR="00B17A1D" w:rsidRPr="00183E4D" w:rsidRDefault="00B17A1D" w:rsidP="00B17A1D">
      <w:pPr>
        <w:widowControl w:val="0"/>
        <w:spacing w:before="40"/>
        <w:rPr>
          <w:rFonts w:ascii="Arial" w:hAnsi="Arial"/>
          <w:sz w:val="18"/>
          <w:lang w:eastAsia="en-US"/>
        </w:rPr>
      </w:pPr>
    </w:p>
    <w:p w:rsidR="00093CE9" w:rsidRDefault="00D10237" w:rsidP="002B3E7D">
      <w:pPr>
        <w:jc w:val="both"/>
        <w:rPr>
          <w:vanish/>
          <w:color w:val="C00000"/>
        </w:rPr>
      </w:pPr>
      <w:r>
        <w:rPr>
          <w:vanish/>
          <w:color w:val="C00000"/>
        </w:rPr>
        <w:t xml:space="preserve">The summary should primarily focus on the financial implications in terms of MBS rebates. </w:t>
      </w:r>
      <w:r w:rsidR="00093CE9">
        <w:rPr>
          <w:vanish/>
          <w:color w:val="C00000"/>
        </w:rPr>
        <w:t>If a service is primarily out-of-</w:t>
      </w:r>
      <w:r>
        <w:rPr>
          <w:vanish/>
          <w:color w:val="C00000"/>
        </w:rPr>
        <w:t>hospital, then there will need to be a separate analysis of the financial implications to the safety net.</w:t>
      </w:r>
    </w:p>
    <w:p w:rsidR="00D10237" w:rsidRDefault="00D10237" w:rsidP="002B3E7D">
      <w:pPr>
        <w:jc w:val="both"/>
        <w:rPr>
          <w:vanish/>
          <w:color w:val="C00000"/>
        </w:rPr>
      </w:pPr>
      <w:r>
        <w:rPr>
          <w:vanish/>
          <w:color w:val="C00000"/>
        </w:rPr>
        <w:t xml:space="preserve">The ratio of in-hospital vs out-of-hospital </w:t>
      </w:r>
      <w:r w:rsidR="000D4203">
        <w:rPr>
          <w:vanish/>
          <w:color w:val="C00000"/>
        </w:rPr>
        <w:t xml:space="preserve">service </w:t>
      </w:r>
      <w:r>
        <w:rPr>
          <w:vanish/>
          <w:color w:val="C00000"/>
        </w:rPr>
        <w:t xml:space="preserve">needs to be determined and the 75% vs 85% rebate (or if a GP service, 100% rebate), respectively, proportionately assigned in the costing. The Department is interested in the rebate as the input cost, not the schedule fee. </w:t>
      </w:r>
    </w:p>
    <w:p w:rsidR="005278E7" w:rsidRPr="00183E4D" w:rsidRDefault="00B17A1D" w:rsidP="002B3E7D">
      <w:pPr>
        <w:jc w:val="both"/>
        <w:rPr>
          <w:vanish/>
          <w:color w:val="C00000"/>
        </w:rPr>
      </w:pPr>
      <w:r w:rsidRPr="00183E4D">
        <w:rPr>
          <w:vanish/>
          <w:color w:val="C00000"/>
        </w:rPr>
        <w:t xml:space="preserve">If there </w:t>
      </w:r>
      <w:r w:rsidR="00D32C75" w:rsidRPr="00183E4D">
        <w:rPr>
          <w:vanish/>
          <w:color w:val="C00000"/>
        </w:rPr>
        <w:t xml:space="preserve">is additional relevant information that should be taken account in the financial implications eg cost impacts on other government health budgets, patient costs etc, please mention </w:t>
      </w:r>
      <w:r w:rsidR="005D0B1E">
        <w:rPr>
          <w:vanish/>
          <w:color w:val="C00000"/>
        </w:rPr>
        <w:t>these</w:t>
      </w:r>
      <w:r w:rsidR="000D4203">
        <w:rPr>
          <w:vanish/>
          <w:color w:val="C00000"/>
        </w:rPr>
        <w:t xml:space="preserve"> here and be guided by the Department as to what data would be expected</w:t>
      </w:r>
      <w:r w:rsidR="00D32C75" w:rsidRPr="00183E4D">
        <w:rPr>
          <w:vanish/>
          <w:color w:val="C00000"/>
        </w:rPr>
        <w:t>.</w:t>
      </w:r>
    </w:p>
    <w:p w:rsidR="000D1300" w:rsidRPr="00183E4D" w:rsidRDefault="000D1300" w:rsidP="00DF343F">
      <w:pPr>
        <w:spacing w:after="0" w:line="240" w:lineRule="auto"/>
        <w:jc w:val="both"/>
      </w:pPr>
    </w:p>
    <w:p w:rsidR="001F3A7B" w:rsidRDefault="001F3A7B" w:rsidP="000B7A2F">
      <w:pPr>
        <w:pStyle w:val="Heading3"/>
      </w:pPr>
      <w:bookmarkStart w:id="95" w:name="_Toc445463424"/>
      <w:bookmarkStart w:id="96" w:name="_Toc395200754"/>
      <w:r>
        <w:t>Consumer impact summary</w:t>
      </w:r>
      <w:bookmarkEnd w:id="95"/>
    </w:p>
    <w:p w:rsidR="001F3A7B" w:rsidRPr="001F3A7B" w:rsidRDefault="003A6B06" w:rsidP="001F3A7B">
      <w:r>
        <w:rPr>
          <w:vanish/>
          <w:color w:val="C00000"/>
        </w:rPr>
        <w:t>Summarise</w:t>
      </w:r>
      <w:r w:rsidR="001F3A7B">
        <w:rPr>
          <w:vanish/>
          <w:color w:val="C00000"/>
        </w:rPr>
        <w:t xml:space="preserve"> any feedback received during the public consultation period</w:t>
      </w:r>
      <w:r>
        <w:rPr>
          <w:vanish/>
          <w:color w:val="C00000"/>
        </w:rPr>
        <w:t>.</w:t>
      </w:r>
    </w:p>
    <w:p w:rsidR="000D1300" w:rsidRPr="00183E4D" w:rsidRDefault="00612283" w:rsidP="000B7A2F">
      <w:pPr>
        <w:pStyle w:val="Heading3"/>
      </w:pPr>
      <w:bookmarkStart w:id="97" w:name="_Toc445463425"/>
      <w:r>
        <w:t>&lt;</w:t>
      </w:r>
      <w:r w:rsidR="000B7A2F" w:rsidRPr="00183E4D">
        <w:t>Other Relevant C</w:t>
      </w:r>
      <w:r w:rsidR="000D1300" w:rsidRPr="00183E4D">
        <w:t>onsiderations</w:t>
      </w:r>
      <w:bookmarkEnd w:id="96"/>
      <w:r w:rsidR="00A93469">
        <w:t>&gt;</w:t>
      </w:r>
      <w:bookmarkEnd w:id="97"/>
    </w:p>
    <w:p w:rsidR="000D1300" w:rsidRPr="00183E4D" w:rsidRDefault="000D1300" w:rsidP="00DF343F">
      <w:pPr>
        <w:jc w:val="both"/>
      </w:pPr>
      <w:r w:rsidRPr="00183E4D">
        <w:rPr>
          <w:vanish/>
          <w:color w:val="C00000"/>
        </w:rPr>
        <w:t>This section is reserved for content relating to changes in the organisation of care, social/ethical/legal considerations, specific policy considerations, impact on consumers/patients, access/equity considerations, training/workforce considerations</w:t>
      </w:r>
      <w:r w:rsidR="000B7A2F" w:rsidRPr="00183E4D">
        <w:rPr>
          <w:vanish/>
          <w:color w:val="C00000"/>
        </w:rPr>
        <w:t>, risk share arrangements etc.</w:t>
      </w:r>
      <w:r w:rsidRPr="00183E4D">
        <w:rPr>
          <w:vanish/>
          <w:color w:val="C00000"/>
        </w:rPr>
        <w:t>. The content of this section is topic-specific; it is, therefore, optional.</w:t>
      </w:r>
    </w:p>
    <w:p w:rsidR="00E91BE1" w:rsidRPr="00183E4D" w:rsidRDefault="00E91BE1" w:rsidP="00DF343F">
      <w:pPr>
        <w:spacing w:after="0" w:line="240" w:lineRule="auto"/>
        <w:jc w:val="both"/>
      </w:pPr>
    </w:p>
    <w:bookmarkEnd w:id="89"/>
    <w:bookmarkEnd w:id="90"/>
    <w:p w:rsidR="008F59A8" w:rsidRPr="00183E4D" w:rsidRDefault="008F59A8" w:rsidP="00DF343F">
      <w:pPr>
        <w:jc w:val="both"/>
      </w:pPr>
    </w:p>
    <w:p w:rsidR="008F59A8" w:rsidRPr="00183E4D" w:rsidRDefault="008F59A8" w:rsidP="00DF343F">
      <w:pPr>
        <w:jc w:val="both"/>
        <w:sectPr w:rsidR="008F59A8" w:rsidRPr="00183E4D" w:rsidSect="002B3E7D">
          <w:headerReference w:type="even" r:id="rId24"/>
          <w:headerReference w:type="default" r:id="rId25"/>
          <w:headerReference w:type="first" r:id="rId26"/>
          <w:type w:val="oddPage"/>
          <w:pgSz w:w="11906" w:h="16838"/>
          <w:pgMar w:top="1440" w:right="1440" w:bottom="1440" w:left="1440" w:header="720" w:footer="720" w:gutter="0"/>
          <w:paperSrc w:first="2" w:other="2"/>
          <w:cols w:space="720"/>
        </w:sectPr>
      </w:pPr>
    </w:p>
    <w:p w:rsidR="00553518" w:rsidRDefault="00D15891" w:rsidP="00DF343F">
      <w:pPr>
        <w:pStyle w:val="Heading1"/>
        <w:jc w:val="both"/>
      </w:pPr>
      <w:bookmarkStart w:id="98" w:name="_Toc355274699"/>
      <w:bookmarkStart w:id="99" w:name="_Ref363826811"/>
      <w:bookmarkStart w:id="100" w:name="_Toc379118061"/>
      <w:bookmarkStart w:id="101" w:name="_Toc381796437"/>
      <w:bookmarkStart w:id="102" w:name="_Toc445463426"/>
      <w:bookmarkStart w:id="103" w:name="_Toc451749499"/>
      <w:r>
        <w:lastRenderedPageBreak/>
        <w:t xml:space="preserve">Acronyms </w:t>
      </w:r>
      <w:r w:rsidR="003346E0">
        <w:t>and A</w:t>
      </w:r>
      <w:r w:rsidR="00553518" w:rsidRPr="00183E4D">
        <w:t>bbreviations</w:t>
      </w:r>
      <w:bookmarkEnd w:id="98"/>
      <w:bookmarkEnd w:id="99"/>
      <w:bookmarkEnd w:id="100"/>
      <w:bookmarkEnd w:id="101"/>
      <w:bookmarkEnd w:id="102"/>
      <w:r w:rsidR="00553518" w:rsidRPr="00183E4D">
        <w:t xml:space="preserve"> </w:t>
      </w:r>
    </w:p>
    <w:p w:rsidR="00D15891" w:rsidRPr="002B3E7D" w:rsidRDefault="00D15891" w:rsidP="002B3E7D">
      <w:pPr>
        <w:jc w:val="both"/>
        <w:rPr>
          <w:vanish/>
          <w:color w:val="C00000"/>
        </w:rPr>
      </w:pPr>
      <w:r w:rsidRPr="002B3E7D">
        <w:rPr>
          <w:vanish/>
          <w:color w:val="C00000"/>
        </w:rPr>
        <w:t>Add/delete as applicable</w:t>
      </w:r>
    </w:p>
    <w:bookmarkEnd w:id="103"/>
    <w:p w:rsidR="000A3454" w:rsidRPr="00183E4D" w:rsidRDefault="000A3454" w:rsidP="00966102">
      <w:pPr>
        <w:tabs>
          <w:tab w:val="left" w:pos="2943"/>
        </w:tabs>
        <w:spacing w:line="240" w:lineRule="auto"/>
      </w:pPr>
      <w:r>
        <w:t>AIHW</w:t>
      </w:r>
      <w:r w:rsidRPr="00183E4D">
        <w:tab/>
      </w:r>
      <w:r>
        <w:rPr>
          <w:rFonts w:asciiTheme="minorHAnsi" w:hAnsiTheme="minorHAnsi"/>
          <w:color w:val="000000"/>
          <w:szCs w:val="24"/>
        </w:rPr>
        <w:t>Australian Institute of Health and Welfare</w:t>
      </w:r>
    </w:p>
    <w:p w:rsidR="000A3454" w:rsidRDefault="000A3454" w:rsidP="00966102">
      <w:pPr>
        <w:tabs>
          <w:tab w:val="left" w:pos="2943"/>
        </w:tabs>
        <w:spacing w:line="240" w:lineRule="auto"/>
        <w:rPr>
          <w:rFonts w:asciiTheme="minorHAnsi" w:hAnsiTheme="minorHAnsi"/>
          <w:color w:val="000000"/>
          <w:szCs w:val="24"/>
        </w:rPr>
      </w:pPr>
      <w:r>
        <w:t>ARTG</w:t>
      </w:r>
      <w:r>
        <w:tab/>
      </w:r>
      <w:r>
        <w:rPr>
          <w:rFonts w:asciiTheme="minorHAnsi" w:hAnsiTheme="minorHAnsi"/>
          <w:color w:val="000000"/>
          <w:szCs w:val="24"/>
        </w:rPr>
        <w:t>Australian Register of Therapeutic Goods</w:t>
      </w:r>
    </w:p>
    <w:p w:rsidR="000A3454" w:rsidRDefault="000A3454" w:rsidP="00757361">
      <w:pPr>
        <w:tabs>
          <w:tab w:val="left" w:pos="2943"/>
        </w:tabs>
        <w:spacing w:line="240" w:lineRule="auto"/>
        <w:rPr>
          <w:rFonts w:asciiTheme="minorHAnsi" w:hAnsiTheme="minorHAnsi"/>
          <w:color w:val="000000"/>
          <w:szCs w:val="24"/>
        </w:rPr>
      </w:pPr>
      <w:r>
        <w:t>CI</w:t>
      </w:r>
      <w:r>
        <w:tab/>
      </w:r>
      <w:r>
        <w:rPr>
          <w:rFonts w:asciiTheme="minorHAnsi" w:hAnsiTheme="minorHAnsi"/>
          <w:color w:val="000000"/>
          <w:szCs w:val="24"/>
        </w:rPr>
        <w:t>confidence interval</w:t>
      </w:r>
    </w:p>
    <w:p w:rsidR="000A3454" w:rsidRPr="00183E4D" w:rsidRDefault="000A3454" w:rsidP="00966102">
      <w:pPr>
        <w:tabs>
          <w:tab w:val="left" w:pos="2943"/>
        </w:tabs>
        <w:spacing w:line="240" w:lineRule="auto"/>
      </w:pPr>
      <w:r w:rsidRPr="00183E4D">
        <w:t>HESP</w:t>
      </w:r>
      <w:r w:rsidRPr="00183E4D">
        <w:tab/>
        <w:t>Health Expert Standing Panel</w:t>
      </w:r>
    </w:p>
    <w:p w:rsidR="000A3454" w:rsidRPr="00183E4D" w:rsidRDefault="000A3454" w:rsidP="00966102">
      <w:pPr>
        <w:tabs>
          <w:tab w:val="left" w:pos="2943"/>
        </w:tabs>
        <w:spacing w:line="240" w:lineRule="auto"/>
      </w:pPr>
      <w:proofErr w:type="spellStart"/>
      <w:r>
        <w:rPr>
          <w:rFonts w:asciiTheme="minorHAnsi" w:hAnsiTheme="minorHAnsi"/>
          <w:color w:val="000000"/>
          <w:szCs w:val="24"/>
        </w:rPr>
        <w:t>HRQoL</w:t>
      </w:r>
      <w:proofErr w:type="spellEnd"/>
      <w:r w:rsidRPr="00183E4D">
        <w:tab/>
      </w:r>
      <w:r>
        <w:rPr>
          <w:rFonts w:asciiTheme="minorHAnsi" w:hAnsiTheme="minorHAnsi"/>
          <w:color w:val="000000"/>
          <w:szCs w:val="24"/>
        </w:rPr>
        <w:t>health-related quality of life</w:t>
      </w:r>
    </w:p>
    <w:p w:rsidR="000A3454" w:rsidRPr="00183E4D" w:rsidRDefault="000A3454" w:rsidP="00966102">
      <w:pPr>
        <w:tabs>
          <w:tab w:val="left" w:pos="2943"/>
        </w:tabs>
        <w:spacing w:line="240" w:lineRule="auto"/>
      </w:pPr>
      <w:r w:rsidRPr="00183E4D">
        <w:t>HTA</w:t>
      </w:r>
      <w:r w:rsidRPr="00183E4D">
        <w:tab/>
        <w:t>health technology assessment</w:t>
      </w:r>
    </w:p>
    <w:p w:rsidR="000A3454" w:rsidRPr="00183E4D" w:rsidRDefault="000A3454" w:rsidP="00966102">
      <w:pPr>
        <w:tabs>
          <w:tab w:val="left" w:pos="2943"/>
        </w:tabs>
        <w:spacing w:line="240" w:lineRule="auto"/>
      </w:pPr>
      <w:r w:rsidRPr="00183E4D">
        <w:t>ICER</w:t>
      </w:r>
      <w:r w:rsidRPr="00183E4D">
        <w:tab/>
        <w:t>incremental cost-effectiveness ratio</w:t>
      </w:r>
    </w:p>
    <w:p w:rsidR="000A3454" w:rsidRPr="00183E4D" w:rsidRDefault="000A3454" w:rsidP="00966102">
      <w:pPr>
        <w:tabs>
          <w:tab w:val="left" w:pos="2943"/>
        </w:tabs>
        <w:spacing w:line="240" w:lineRule="auto"/>
      </w:pPr>
      <w:r w:rsidRPr="00183E4D">
        <w:t>MBS</w:t>
      </w:r>
      <w:r w:rsidRPr="00183E4D">
        <w:tab/>
        <w:t>Medicare Benefits Schedule</w:t>
      </w:r>
    </w:p>
    <w:p w:rsidR="000A3454" w:rsidRPr="00183E4D" w:rsidRDefault="000A3454" w:rsidP="00966102">
      <w:pPr>
        <w:tabs>
          <w:tab w:val="left" w:pos="2943"/>
        </w:tabs>
        <w:spacing w:line="240" w:lineRule="auto"/>
      </w:pPr>
      <w:r>
        <w:t>MD</w:t>
      </w:r>
      <w:r w:rsidRPr="00183E4D">
        <w:tab/>
      </w:r>
      <w:r>
        <w:t>mean difference</w:t>
      </w:r>
    </w:p>
    <w:p w:rsidR="000A3454" w:rsidRPr="00183E4D" w:rsidRDefault="000A3454" w:rsidP="00966102">
      <w:pPr>
        <w:tabs>
          <w:tab w:val="left" w:pos="2943"/>
        </w:tabs>
        <w:spacing w:line="240" w:lineRule="auto"/>
      </w:pPr>
      <w:r w:rsidRPr="00183E4D">
        <w:t>MSAC</w:t>
      </w:r>
      <w:r w:rsidRPr="00183E4D">
        <w:tab/>
        <w:t>Medical Services Advisory Committee</w:t>
      </w:r>
    </w:p>
    <w:p w:rsidR="000A3454" w:rsidRPr="00183E4D" w:rsidRDefault="000A3454" w:rsidP="00966102">
      <w:pPr>
        <w:tabs>
          <w:tab w:val="left" w:pos="2943"/>
        </w:tabs>
        <w:spacing w:line="240" w:lineRule="auto"/>
      </w:pPr>
      <w:r>
        <w:t>NHMRC</w:t>
      </w:r>
      <w:r w:rsidRPr="00183E4D">
        <w:tab/>
      </w:r>
      <w:r>
        <w:rPr>
          <w:rFonts w:asciiTheme="minorHAnsi" w:hAnsiTheme="minorHAnsi"/>
          <w:color w:val="000000"/>
          <w:szCs w:val="24"/>
        </w:rPr>
        <w:t>National Health and Medical Research Council</w:t>
      </w:r>
    </w:p>
    <w:p w:rsidR="000A3454" w:rsidRDefault="000A3454" w:rsidP="00966102">
      <w:pPr>
        <w:tabs>
          <w:tab w:val="left" w:pos="2943"/>
        </w:tabs>
        <w:spacing w:line="240" w:lineRule="auto"/>
        <w:rPr>
          <w:rFonts w:asciiTheme="minorHAnsi" w:hAnsiTheme="minorHAnsi"/>
          <w:color w:val="000000"/>
          <w:szCs w:val="24"/>
        </w:rPr>
      </w:pPr>
      <w:r>
        <w:t>PASC</w:t>
      </w:r>
      <w:r>
        <w:tab/>
      </w:r>
      <w:r>
        <w:rPr>
          <w:rFonts w:asciiTheme="minorHAnsi" w:hAnsiTheme="minorHAnsi"/>
          <w:color w:val="000000"/>
          <w:szCs w:val="24"/>
        </w:rPr>
        <w:t>PICO Confirmation Advisory Sub-Committee of the MSAC</w:t>
      </w:r>
    </w:p>
    <w:p w:rsidR="000A3454" w:rsidRPr="00183E4D" w:rsidRDefault="000A3454" w:rsidP="00966102">
      <w:pPr>
        <w:tabs>
          <w:tab w:val="left" w:pos="2943"/>
        </w:tabs>
        <w:spacing w:line="240" w:lineRule="auto"/>
      </w:pPr>
      <w:r>
        <w:t>QALY</w:t>
      </w:r>
      <w:r w:rsidRPr="00183E4D">
        <w:tab/>
      </w:r>
      <w:r>
        <w:t>Quality adjusted life year</w:t>
      </w:r>
    </w:p>
    <w:p w:rsidR="000A3454" w:rsidRDefault="000A3454" w:rsidP="00966102">
      <w:pPr>
        <w:tabs>
          <w:tab w:val="left" w:pos="2943"/>
        </w:tabs>
        <w:spacing w:line="240" w:lineRule="auto"/>
      </w:pPr>
      <w:r>
        <w:t>TGA</w:t>
      </w:r>
      <w:r>
        <w:tab/>
        <w:t>Therapeutic Goods Administration</w:t>
      </w:r>
    </w:p>
    <w:p w:rsidR="008F59A8" w:rsidRPr="00183E4D" w:rsidRDefault="00913620" w:rsidP="00DF343F">
      <w:pPr>
        <w:pStyle w:val="Heading1"/>
        <w:jc w:val="both"/>
      </w:pPr>
      <w:bookmarkStart w:id="104" w:name="_Toc445463427"/>
      <w:r w:rsidRPr="00183E4D">
        <w:lastRenderedPageBreak/>
        <w:t xml:space="preserve">Section </w:t>
      </w:r>
      <w:proofErr w:type="gramStart"/>
      <w:r w:rsidRPr="00183E4D">
        <w:t>A</w:t>
      </w:r>
      <w:proofErr w:type="gramEnd"/>
      <w:r w:rsidRPr="00183E4D">
        <w:tab/>
        <w:t>Context</w:t>
      </w:r>
      <w:bookmarkEnd w:id="104"/>
    </w:p>
    <w:p w:rsidR="002440A5" w:rsidRPr="00183E4D" w:rsidRDefault="002440A5" w:rsidP="00DF343F">
      <w:pPr>
        <w:jc w:val="both"/>
        <w:rPr>
          <w:vanish/>
          <w:color w:val="C00000"/>
        </w:rPr>
      </w:pPr>
      <w:r w:rsidRPr="00183E4D">
        <w:rPr>
          <w:vanish/>
          <w:color w:val="C00000"/>
        </w:rPr>
        <w:t>In this Section: Establish the context for the assessment report. Describe the proposed medical service, its intended use on the MBS or elsewhere, and the medical services that would be co-delivered or substituted (the medical service likely to be most replaced by health care providers in practice is the ‘main comparator’).</w:t>
      </w:r>
    </w:p>
    <w:p w:rsidR="00E05186" w:rsidRDefault="00E05186" w:rsidP="00DF343F">
      <w:pPr>
        <w:jc w:val="both"/>
      </w:pPr>
      <w:r w:rsidRPr="00183E4D">
        <w:t xml:space="preserve">This </w:t>
      </w:r>
      <w:r w:rsidR="00FD31FC" w:rsidRPr="00183E4D">
        <w:t>&lt;</w:t>
      </w:r>
      <w:r w:rsidR="00FD31FC" w:rsidRPr="00183E4D">
        <w:rPr>
          <w:highlight w:val="cyan"/>
        </w:rPr>
        <w:t>contracted/submission-based</w:t>
      </w:r>
      <w:r w:rsidR="00FD31FC" w:rsidRPr="00183E4D">
        <w:t xml:space="preserve">&gt; </w:t>
      </w:r>
      <w:r w:rsidRPr="00183E4D">
        <w:t xml:space="preserve">assessment </w:t>
      </w:r>
      <w:r w:rsidR="00FD31FC" w:rsidRPr="00183E4D">
        <w:t xml:space="preserve">of </w:t>
      </w:r>
      <w:r w:rsidR="00FD31FC" w:rsidRPr="00183E4D">
        <w:rPr>
          <w:highlight w:val="cyan"/>
        </w:rPr>
        <w:t>XXX</w:t>
      </w:r>
      <w:r w:rsidRPr="00183E4D">
        <w:t xml:space="preserve"> </w:t>
      </w:r>
      <w:r w:rsidR="00FD31FC" w:rsidRPr="00183E4D">
        <w:t>for the &lt;</w:t>
      </w:r>
      <w:r w:rsidR="00C53B92">
        <w:rPr>
          <w:highlight w:val="cyan"/>
        </w:rPr>
        <w:t>diagnosis</w:t>
      </w:r>
      <w:r w:rsidR="00FD31FC" w:rsidRPr="00183E4D">
        <w:rPr>
          <w:highlight w:val="cyan"/>
        </w:rPr>
        <w:t>/</w:t>
      </w:r>
      <w:r w:rsidR="003E7E49">
        <w:rPr>
          <w:highlight w:val="cyan"/>
        </w:rPr>
        <w:t>screening/triaging/staging/</w:t>
      </w:r>
      <w:r w:rsidR="00C53B92">
        <w:rPr>
          <w:highlight w:val="cyan"/>
        </w:rPr>
        <w:t>investigation of</w:t>
      </w:r>
      <w:r w:rsidR="00FD31FC" w:rsidRPr="00183E4D">
        <w:rPr>
          <w:highlight w:val="cyan"/>
        </w:rPr>
        <w:t xml:space="preserve"> XXX</w:t>
      </w:r>
      <w:r w:rsidR="00FD31FC" w:rsidRPr="00183E4D">
        <w:t xml:space="preserve">&gt; </w:t>
      </w:r>
      <w:r w:rsidRPr="00183E4D">
        <w:t>is intended for the Medical Services Advisory Committee (MSAC). MSAC evaluates new and existing health technologies and procedures for which funding is sought under the Medicare Benefits Schedule (MBS) in terms of their safety, effectiveness and cost-effectiveness, while taking into account other issues such as access and equity. MSAC adopts an evidence-based approach to its assessments, based on reviews of the scientific literature and other information sources, including clinical expertise.</w:t>
      </w:r>
    </w:p>
    <w:p w:rsidR="00D11635" w:rsidRDefault="00D11635" w:rsidP="00D11635">
      <w:pPr>
        <w:jc w:val="both"/>
        <w:rPr>
          <w:highlight w:val="cyan"/>
        </w:rPr>
      </w:pPr>
      <w:r w:rsidRPr="00183E4D">
        <w:rPr>
          <w:noProof/>
          <w:vanish/>
          <w:color w:val="C00000"/>
          <w:szCs w:val="24"/>
        </w:rPr>
        <w:t>If you are writing a Submission Based Assessment</w:t>
      </w:r>
      <w:r>
        <w:rPr>
          <w:noProof/>
          <w:vanish/>
          <w:color w:val="C00000"/>
          <w:szCs w:val="24"/>
        </w:rPr>
        <w:t>, include the following text:</w:t>
      </w:r>
    </w:p>
    <w:p w:rsidR="00D11635" w:rsidRDefault="00D11635" w:rsidP="00D11635">
      <w:pPr>
        <w:jc w:val="both"/>
      </w:pPr>
      <w:r>
        <w:rPr>
          <w:highlight w:val="cyan"/>
        </w:rPr>
        <w:t>&lt;</w:t>
      </w:r>
      <w:r w:rsidRPr="00FD31FC">
        <w:rPr>
          <w:highlight w:val="cyan"/>
        </w:rPr>
        <w:t>Name of applicant</w:t>
      </w:r>
      <w:r>
        <w:t xml:space="preserve"> has provided a systematic review and economic evaluation of </w:t>
      </w:r>
      <w:r w:rsidRPr="00FD31FC">
        <w:rPr>
          <w:highlight w:val="cyan"/>
        </w:rPr>
        <w:t>XXXXXX</w:t>
      </w:r>
      <w:r>
        <w:t xml:space="preserve"> in order to inform MSAC’s decision-making regarding whether the proposed medical service</w:t>
      </w:r>
      <w:r w:rsidRPr="009B6306">
        <w:t xml:space="preserve"> </w:t>
      </w:r>
      <w:r>
        <w:t>should be publicly funded. &gt;</w:t>
      </w:r>
    </w:p>
    <w:p w:rsidR="00D11635" w:rsidRDefault="00D11635" w:rsidP="00D11635">
      <w:pPr>
        <w:jc w:val="both"/>
      </w:pPr>
      <w:r w:rsidRPr="00183E4D">
        <w:rPr>
          <w:noProof/>
          <w:vanish/>
          <w:color w:val="C00000"/>
          <w:szCs w:val="24"/>
        </w:rPr>
        <w:t>Then, if you are writing a Contracted Assessment</w:t>
      </w:r>
      <w:r>
        <w:rPr>
          <w:noProof/>
          <w:vanish/>
          <w:color w:val="C00000"/>
          <w:szCs w:val="24"/>
        </w:rPr>
        <w:t>, include the following text:</w:t>
      </w:r>
    </w:p>
    <w:p w:rsidR="00840861" w:rsidRPr="00183E4D" w:rsidRDefault="00D11635" w:rsidP="00C75600">
      <w:pPr>
        <w:jc w:val="both"/>
      </w:pPr>
      <w:r>
        <w:rPr>
          <w:highlight w:val="cyan"/>
        </w:rPr>
        <w:t>&lt;</w:t>
      </w:r>
      <w:r w:rsidRPr="00913620">
        <w:rPr>
          <w:highlight w:val="cyan"/>
        </w:rPr>
        <w:t>Name of contracting agency</w:t>
      </w:r>
      <w:r>
        <w:t xml:space="preserve"> has been commissioned by the Australian Government</w:t>
      </w:r>
      <w:r w:rsidRPr="007943BC">
        <w:t xml:space="preserve"> Department of Health to conduct a systematic </w:t>
      </w:r>
      <w:r>
        <w:t xml:space="preserve">literature </w:t>
      </w:r>
      <w:r w:rsidRPr="007943BC">
        <w:t xml:space="preserve">review </w:t>
      </w:r>
      <w:r>
        <w:t>and economic evaluation of</w:t>
      </w:r>
      <w:r w:rsidRPr="00A12E71">
        <w:t xml:space="preserve"> </w:t>
      </w:r>
      <w:r w:rsidRPr="00913620">
        <w:rPr>
          <w:highlight w:val="cyan"/>
        </w:rPr>
        <w:t>XXXXXX</w:t>
      </w:r>
      <w:r>
        <w:t xml:space="preserve">. This assessment has been undertaken </w:t>
      </w:r>
      <w:r w:rsidRPr="007943BC">
        <w:t>in order to inform MSAC’s decision-making r</w:t>
      </w:r>
      <w:r>
        <w:t>egarding whether the proposed medical servi</w:t>
      </w:r>
      <w:r w:rsidR="00E47093">
        <w:t>ce should be publicly funded. &gt;</w:t>
      </w:r>
    </w:p>
    <w:p w:rsidR="00E47093" w:rsidRDefault="009D44E4" w:rsidP="00DF343F">
      <w:pPr>
        <w:jc w:val="both"/>
      </w:pPr>
      <w:r w:rsidRPr="00183E4D">
        <w:t>&lt;</w:t>
      </w:r>
      <w:r w:rsidRPr="00183E4D">
        <w:rPr>
          <w:highlight w:val="cyan"/>
        </w:rPr>
        <w:t>Appendix A</w:t>
      </w:r>
      <w:r w:rsidRPr="00183E4D">
        <w:t xml:space="preserve"> provides a list of the people involved in the development of this assessment report, </w:t>
      </w:r>
      <w:r w:rsidR="001F0799" w:rsidRPr="00183E4D">
        <w:t>&lt;</w:t>
      </w:r>
      <w:r w:rsidRPr="00183E4D">
        <w:t xml:space="preserve">including clinical expertise sourced from </w:t>
      </w:r>
      <w:r w:rsidRPr="00183E4D">
        <w:rPr>
          <w:highlight w:val="cyan"/>
        </w:rPr>
        <w:t>XXX/the Health Expert Standing Panel (HESP)</w:t>
      </w:r>
      <w:r w:rsidRPr="00183E4D">
        <w:t>.</w:t>
      </w:r>
      <w:r w:rsidR="001F0799" w:rsidRPr="00183E4D">
        <w:t>&gt;</w:t>
      </w:r>
      <w:r w:rsidRPr="00183E4D">
        <w:t xml:space="preserve"> </w:t>
      </w:r>
    </w:p>
    <w:p w:rsidR="00C75600" w:rsidRDefault="009D44E4" w:rsidP="00DF343F">
      <w:pPr>
        <w:jc w:val="both"/>
      </w:pPr>
      <w:r w:rsidRPr="00183E4D">
        <w:rPr>
          <w:vanish/>
          <w:color w:val="C00000"/>
        </w:rPr>
        <w:t xml:space="preserve">Contracted assessors can </w:t>
      </w:r>
      <w:r w:rsidR="001F0799" w:rsidRPr="00183E4D">
        <w:rPr>
          <w:vanish/>
          <w:color w:val="C00000"/>
        </w:rPr>
        <w:t>provide more detail on</w:t>
      </w:r>
      <w:r w:rsidRPr="00183E4D">
        <w:rPr>
          <w:vanish/>
          <w:color w:val="C00000"/>
        </w:rPr>
        <w:t xml:space="preserve"> HESP input here</w:t>
      </w:r>
      <w:r w:rsidR="001F0799" w:rsidRPr="00183E4D">
        <w:rPr>
          <w:vanish/>
          <w:color w:val="C00000"/>
        </w:rPr>
        <w:t xml:space="preserve"> by</w:t>
      </w:r>
      <w:r w:rsidR="00E47093">
        <w:rPr>
          <w:vanish/>
          <w:color w:val="C00000"/>
        </w:rPr>
        <w:t xml:space="preserve"> including the following text</w:t>
      </w:r>
      <w:r w:rsidR="001F0799" w:rsidRPr="00183E4D">
        <w:rPr>
          <w:noProof/>
          <w:vanish/>
          <w:color w:val="C00000"/>
          <w:szCs w:val="24"/>
        </w:rPr>
        <w:t>. There is no equivalent section for submission-based assessments.</w:t>
      </w:r>
      <w:r w:rsidR="001F0799" w:rsidRPr="00183E4D">
        <w:rPr>
          <w:vanish/>
          <w:color w:val="C00000"/>
        </w:rPr>
        <w:t xml:space="preserve"> </w:t>
      </w:r>
    </w:p>
    <w:p w:rsidR="003E7463" w:rsidRPr="00E47093" w:rsidRDefault="00E47093" w:rsidP="00DF343F">
      <w:pPr>
        <w:jc w:val="both"/>
      </w:pPr>
      <w:r>
        <w:t>&lt;HESP are a pool of experts collated from various medical fields who have been nominated by their associated professional body or by applicants. HESP members are a panel of the MSAC and are engaged to provide practical, professional advice that directly relates to each application and the service being proposed for the MBS. HESP members are not members of either MSAC or its subcommittees. Their role is limited to providing input and guidance to the assessment groups to ensure that the pathway is clinically relevant and takes into account consumer interests. HESP member’s advice is used to inform the deliberations that MSAC presents to the Federal Minister for Health.&gt;</w:t>
      </w:r>
    </w:p>
    <w:p w:rsidR="00BD49CE" w:rsidRPr="00183E4D" w:rsidRDefault="00F458EB" w:rsidP="00DF343F">
      <w:pPr>
        <w:jc w:val="both"/>
      </w:pPr>
      <w:r>
        <w:t>&lt;</w:t>
      </w:r>
      <w:r w:rsidR="00E05186" w:rsidRPr="00183E4D">
        <w:t xml:space="preserve">The proposed use </w:t>
      </w:r>
      <w:r w:rsidR="00695731" w:rsidRPr="00183E4D">
        <w:t xml:space="preserve">of </w:t>
      </w:r>
      <w:r w:rsidR="00E91BE1" w:rsidRPr="00183E4D">
        <w:rPr>
          <w:highlight w:val="cyan"/>
        </w:rPr>
        <w:t>XXXX</w:t>
      </w:r>
      <w:r w:rsidR="00695731" w:rsidRPr="00183E4D">
        <w:t xml:space="preserve"> in Australian clinical practice was outlined in a </w:t>
      </w:r>
      <w:r w:rsidR="00ED2C72">
        <w:t>PICO Confirmation</w:t>
      </w:r>
      <w:r w:rsidR="00695731" w:rsidRPr="00183E4D">
        <w:t xml:space="preserve"> that </w:t>
      </w:r>
      <w:r w:rsidR="00BD49CE" w:rsidRPr="00183E4D">
        <w:t xml:space="preserve">was </w:t>
      </w:r>
      <w:r>
        <w:t>presented to</w:t>
      </w:r>
      <w:r w:rsidR="00752C99">
        <w:t>, and accepted by,</w:t>
      </w:r>
      <w:r>
        <w:t xml:space="preserve"> the </w:t>
      </w:r>
      <w:r w:rsidR="00ED2C72">
        <w:t>PICO Confirmation</w:t>
      </w:r>
      <w:r w:rsidRPr="00183E4D">
        <w:t xml:space="preserve"> Advisory </w:t>
      </w:r>
      <w:proofErr w:type="spellStart"/>
      <w:r w:rsidRPr="00183E4D">
        <w:t>SubCommittee</w:t>
      </w:r>
      <w:proofErr w:type="spellEnd"/>
      <w:r w:rsidRPr="00183E4D">
        <w:t xml:space="preserve"> (PASC)</w:t>
      </w:r>
      <w:r w:rsidR="00752C99">
        <w:t xml:space="preserve">. The </w:t>
      </w:r>
      <w:r w:rsidR="00ED2C72">
        <w:t>PICO Confirmation</w:t>
      </w:r>
      <w:r w:rsidR="00752C99">
        <w:t xml:space="preserve"> was </w:t>
      </w:r>
      <w:r w:rsidR="00BD49CE" w:rsidRPr="00183E4D">
        <w:t xml:space="preserve">released for public comment on </w:t>
      </w:r>
      <w:r w:rsidR="00913620" w:rsidRPr="00183E4D">
        <w:rPr>
          <w:highlight w:val="cyan"/>
        </w:rPr>
        <w:t>Day Month Year</w:t>
      </w:r>
      <w:r w:rsidR="00BD49CE" w:rsidRPr="00183E4D">
        <w:t>.</w:t>
      </w:r>
      <w:r w:rsidR="00752C99">
        <w:t>&gt; &lt;</w:t>
      </w:r>
      <w:r w:rsidR="008728FC">
        <w:t>This application is following a fit-for-purpose pathway, therefore a</w:t>
      </w:r>
      <w:r w:rsidR="00614B96" w:rsidRPr="00183E4D">
        <w:t xml:space="preserve"> </w:t>
      </w:r>
      <w:r w:rsidR="00ED2C72">
        <w:t>PICO Confirmation</w:t>
      </w:r>
      <w:r w:rsidR="00614B96" w:rsidRPr="00183E4D">
        <w:t xml:space="preserve"> </w:t>
      </w:r>
      <w:r w:rsidR="00752C99">
        <w:t xml:space="preserve">outlining the proposed use of </w:t>
      </w:r>
      <w:r w:rsidR="00752C99" w:rsidRPr="00183E4D">
        <w:rPr>
          <w:highlight w:val="cyan"/>
        </w:rPr>
        <w:t>XXXX</w:t>
      </w:r>
      <w:r w:rsidR="00752C99" w:rsidRPr="00183E4D">
        <w:t xml:space="preserve"> in </w:t>
      </w:r>
      <w:r w:rsidR="00752C99" w:rsidRPr="00183E4D">
        <w:lastRenderedPageBreak/>
        <w:t xml:space="preserve">Australian clinical practice was </w:t>
      </w:r>
      <w:r w:rsidR="00752C99">
        <w:t xml:space="preserve">not </w:t>
      </w:r>
      <w:r w:rsidR="00752C99" w:rsidRPr="00752C99">
        <w:rPr>
          <w:highlight w:val="cyan"/>
        </w:rPr>
        <w:t>presented to/ratified by</w:t>
      </w:r>
      <w:r w:rsidR="00752C99">
        <w:t xml:space="preserve"> the </w:t>
      </w:r>
      <w:r w:rsidR="00ED2C72">
        <w:t>PICO Confirmation</w:t>
      </w:r>
      <w:r w:rsidR="00752C99" w:rsidRPr="00183E4D">
        <w:t xml:space="preserve"> Advisory </w:t>
      </w:r>
      <w:proofErr w:type="spellStart"/>
      <w:r w:rsidR="00752C99" w:rsidRPr="00183E4D">
        <w:t>SubCommittee</w:t>
      </w:r>
      <w:proofErr w:type="spellEnd"/>
      <w:r w:rsidR="00752C99" w:rsidRPr="00183E4D">
        <w:t xml:space="preserve"> (PASC)</w:t>
      </w:r>
      <w:r w:rsidR="00BD49CE" w:rsidRPr="00183E4D">
        <w:t>.</w:t>
      </w:r>
      <w:r w:rsidR="00752C99">
        <w:t>&gt;</w:t>
      </w:r>
    </w:p>
    <w:p w:rsidR="003F169D" w:rsidRPr="00183E4D" w:rsidRDefault="001F3A7B" w:rsidP="00AD39AD">
      <w:pPr>
        <w:pStyle w:val="Heading2"/>
        <w:numPr>
          <w:ilvl w:val="0"/>
          <w:numId w:val="9"/>
        </w:numPr>
      </w:pPr>
      <w:bookmarkStart w:id="105" w:name="_Toc445463428"/>
      <w:r>
        <w:t>I</w:t>
      </w:r>
      <w:r w:rsidR="009806B5">
        <w:t>tems in the a</w:t>
      </w:r>
      <w:r w:rsidR="006343AB">
        <w:t>greed PICO Confirmation</w:t>
      </w:r>
      <w:bookmarkEnd w:id="105"/>
    </w:p>
    <w:p w:rsidR="005B6169" w:rsidRPr="00A84AC1" w:rsidRDefault="005B6169" w:rsidP="00FD31FC">
      <w:pPr>
        <w:jc w:val="both"/>
        <w:rPr>
          <w:vanish/>
          <w:color w:val="C00000"/>
        </w:rPr>
      </w:pPr>
      <w:r>
        <w:t>&lt;</w:t>
      </w:r>
      <w:r w:rsidRPr="00183E4D">
        <w:t>This &lt;</w:t>
      </w:r>
      <w:r w:rsidRPr="005B6169">
        <w:rPr>
          <w:highlight w:val="cyan"/>
        </w:rPr>
        <w:t>contracted/submission-based</w:t>
      </w:r>
      <w:r w:rsidRPr="00183E4D">
        <w:t xml:space="preserve">&gt; assessment of </w:t>
      </w:r>
      <w:r w:rsidRPr="005B6169">
        <w:rPr>
          <w:highlight w:val="cyan"/>
        </w:rPr>
        <w:t>XXXX</w:t>
      </w:r>
      <w:r w:rsidRPr="00183E4D">
        <w:t xml:space="preserve"> addresses &lt;</w:t>
      </w:r>
      <w:r w:rsidRPr="005B6169">
        <w:rPr>
          <w:highlight w:val="cyan"/>
        </w:rPr>
        <w:t>all/most/some/none</w:t>
      </w:r>
      <w:r w:rsidRPr="00183E4D">
        <w:t xml:space="preserve">&gt; of the PICO elements that were </w:t>
      </w:r>
      <w:r>
        <w:t>pre-</w:t>
      </w:r>
      <w:r w:rsidRPr="00183E4D">
        <w:t xml:space="preserve">specified in the </w:t>
      </w:r>
      <w:r w:rsidR="00ED2C72">
        <w:t>PICO Confirmation</w:t>
      </w:r>
      <w:r>
        <w:t xml:space="preserve"> &lt;</w:t>
      </w:r>
      <w:r w:rsidRPr="005B6169">
        <w:rPr>
          <w:highlight w:val="cyan"/>
        </w:rPr>
        <w:t>that was ratified by/submitted to</w:t>
      </w:r>
      <w:r>
        <w:t>&gt;</w:t>
      </w:r>
      <w:r w:rsidRPr="00D52A25">
        <w:t xml:space="preserve"> </w:t>
      </w:r>
      <w:r>
        <w:t>PASC</w:t>
      </w:r>
      <w:r w:rsidRPr="00183E4D">
        <w:t>.</w:t>
      </w:r>
      <w:r>
        <w:t>&gt;</w:t>
      </w:r>
      <w:r w:rsidRPr="00183E4D">
        <w:t xml:space="preserve"> </w:t>
      </w:r>
      <w:r w:rsidRPr="005B6169">
        <w:rPr>
          <w:vanish/>
          <w:color w:val="C00000"/>
        </w:rPr>
        <w:t xml:space="preserve">If deviations from the </w:t>
      </w:r>
      <w:r w:rsidR="00ED2C72">
        <w:rPr>
          <w:vanish/>
          <w:color w:val="C00000"/>
        </w:rPr>
        <w:t>PICO Confirmation</w:t>
      </w:r>
      <w:r w:rsidRPr="005B6169">
        <w:rPr>
          <w:vanish/>
          <w:color w:val="C00000"/>
        </w:rPr>
        <w:t xml:space="preserve"> have occurred, please state briefly what has changed. Has the approach suggested in the </w:t>
      </w:r>
      <w:r w:rsidR="00ED2C72">
        <w:rPr>
          <w:vanish/>
          <w:color w:val="C00000"/>
        </w:rPr>
        <w:t>PICO Confirmation</w:t>
      </w:r>
      <w:r w:rsidRPr="005B6169">
        <w:rPr>
          <w:vanish/>
          <w:color w:val="C00000"/>
        </w:rPr>
        <w:t xml:space="preserve"> still been addressed but an alternative approach has been presented? Or has the approach suggested in the </w:t>
      </w:r>
      <w:r w:rsidR="00ED2C72">
        <w:rPr>
          <w:vanish/>
          <w:color w:val="C00000"/>
        </w:rPr>
        <w:t>PICO Confirmation</w:t>
      </w:r>
      <w:r w:rsidRPr="005B6169">
        <w:rPr>
          <w:vanish/>
          <w:color w:val="C00000"/>
        </w:rPr>
        <w:t xml:space="preserve"> not been addressed and only the alternative approach has been presented? Give reasons for any departure from the </w:t>
      </w:r>
      <w:r w:rsidR="00ED2C72">
        <w:rPr>
          <w:vanish/>
          <w:color w:val="C00000"/>
        </w:rPr>
        <w:t>PICO Confirmation</w:t>
      </w:r>
      <w:r w:rsidRPr="005B6169">
        <w:rPr>
          <w:vanish/>
          <w:color w:val="C00000"/>
        </w:rPr>
        <w:t xml:space="preserve"> (including by referring to the relevant section in the main body of the report). If a </w:t>
      </w:r>
      <w:r w:rsidR="00ED2C72">
        <w:rPr>
          <w:vanish/>
          <w:color w:val="C00000"/>
        </w:rPr>
        <w:t>PICO Confirmation</w:t>
      </w:r>
      <w:r w:rsidRPr="005B6169">
        <w:rPr>
          <w:vanish/>
          <w:color w:val="C00000"/>
        </w:rPr>
        <w:t xml:space="preserve"> was not presented to PASC</w:t>
      </w:r>
      <w:r w:rsidR="00225A29">
        <w:rPr>
          <w:vanish/>
          <w:color w:val="C00000"/>
        </w:rPr>
        <w:t xml:space="preserve"> or MSAC Executive</w:t>
      </w:r>
      <w:r w:rsidRPr="005B6169">
        <w:rPr>
          <w:vanish/>
          <w:color w:val="C00000"/>
        </w:rPr>
        <w:t>, please state this.</w:t>
      </w:r>
    </w:p>
    <w:p w:rsidR="00B313E2" w:rsidRPr="00183E4D" w:rsidRDefault="00835007" w:rsidP="00C01CAA">
      <w:pPr>
        <w:pStyle w:val="Heading2"/>
        <w:numPr>
          <w:ilvl w:val="0"/>
          <w:numId w:val="9"/>
        </w:numPr>
      </w:pPr>
      <w:bookmarkStart w:id="106" w:name="_Toc445463429"/>
      <w:bookmarkStart w:id="107" w:name="_Toc381796441"/>
      <w:r w:rsidRPr="00183E4D">
        <w:t>Pro</w:t>
      </w:r>
      <w:r w:rsidR="007D2548" w:rsidRPr="00183E4D">
        <w:t>posed M</w:t>
      </w:r>
      <w:r w:rsidRPr="00183E4D">
        <w:t xml:space="preserve">edical </w:t>
      </w:r>
      <w:r w:rsidR="007D2548" w:rsidRPr="00183E4D">
        <w:t>S</w:t>
      </w:r>
      <w:r w:rsidRPr="00183E4D">
        <w:t>ervice</w:t>
      </w:r>
      <w:bookmarkEnd w:id="106"/>
    </w:p>
    <w:p w:rsidR="007D2548" w:rsidRPr="00A733E9" w:rsidRDefault="00287A58" w:rsidP="007D2548">
      <w:pPr>
        <w:jc w:val="both"/>
        <w:rPr>
          <w:vanish/>
          <w:color w:val="C00000"/>
        </w:rPr>
      </w:pPr>
      <w:bookmarkStart w:id="108" w:name="_Toc379118262"/>
      <w:bookmarkStart w:id="109" w:name="_Toc381796445"/>
      <w:bookmarkEnd w:id="107"/>
      <w:r>
        <w:rPr>
          <w:vanish/>
          <w:color w:val="C00000"/>
        </w:rPr>
        <w:t>Describe the proposed medical service as set out in the agreed PICO Confirmation</w:t>
      </w:r>
      <w:r w:rsidR="00A733E9">
        <w:rPr>
          <w:vanish/>
          <w:color w:val="C00000"/>
        </w:rPr>
        <w:t xml:space="preserve">, including the purpose of the investigative medical service, methods used (eg point of care vs laboratory), mode of delivery and other details. </w:t>
      </w:r>
      <w:bookmarkEnd w:id="108"/>
      <w:bookmarkEnd w:id="109"/>
    </w:p>
    <w:p w:rsidR="00835007" w:rsidRPr="00183E4D" w:rsidRDefault="00AB3CB2" w:rsidP="00C01CAA">
      <w:pPr>
        <w:pStyle w:val="Heading2"/>
        <w:numPr>
          <w:ilvl w:val="0"/>
          <w:numId w:val="9"/>
        </w:numPr>
      </w:pPr>
      <w:bookmarkStart w:id="110" w:name="_Toc381796450"/>
      <w:bookmarkStart w:id="111" w:name="_Toc445463430"/>
      <w:bookmarkStart w:id="112" w:name="_Toc327540865"/>
      <w:bookmarkStart w:id="113" w:name="_Toc379118069"/>
      <w:bookmarkStart w:id="114" w:name="_Toc381796447"/>
      <w:r w:rsidRPr="00183E4D">
        <w:t>Proposal for Public F</w:t>
      </w:r>
      <w:r w:rsidR="00835007" w:rsidRPr="00183E4D">
        <w:t>unding</w:t>
      </w:r>
      <w:bookmarkEnd w:id="110"/>
      <w:bookmarkEnd w:id="111"/>
    </w:p>
    <w:p w:rsidR="00106705" w:rsidRPr="00183E4D" w:rsidRDefault="00835007" w:rsidP="00106705">
      <w:r w:rsidRPr="00183E4D">
        <w:t xml:space="preserve">The proposed MBS item </w:t>
      </w:r>
      <w:r w:rsidR="00106705" w:rsidRPr="00183E4D">
        <w:t xml:space="preserve">descriptor </w:t>
      </w:r>
      <w:r w:rsidRPr="00183E4D">
        <w:t>is summarised in</w:t>
      </w:r>
      <w:bookmarkStart w:id="115" w:name="_Ref373485347"/>
      <w:bookmarkStart w:id="116" w:name="_Ref373485342"/>
      <w:r w:rsidR="00106705" w:rsidRPr="00183E4D">
        <w:t xml:space="preserve"> </w:t>
      </w:r>
      <w:r w:rsidR="009B558E" w:rsidRPr="00183E4D">
        <w:rPr>
          <w:highlight w:val="cyan"/>
        </w:rPr>
        <w:fldChar w:fldCharType="begin"/>
      </w:r>
      <w:r w:rsidR="009B558E" w:rsidRPr="00183E4D">
        <w:instrText xml:space="preserve"> REF _Ref394849669 \h </w:instrText>
      </w:r>
      <w:r w:rsidR="009B558E" w:rsidRPr="00183E4D">
        <w:rPr>
          <w:highlight w:val="cyan"/>
        </w:rPr>
      </w:r>
      <w:r w:rsidR="009B558E" w:rsidRPr="00183E4D">
        <w:rPr>
          <w:highlight w:val="cyan"/>
        </w:rPr>
        <w:fldChar w:fldCharType="separate"/>
      </w:r>
      <w:r w:rsidR="00773903" w:rsidRPr="00183E4D">
        <w:rPr>
          <w:highlight w:val="cyan"/>
        </w:rPr>
        <w:t xml:space="preserve">Table </w:t>
      </w:r>
      <w:r w:rsidR="00773903">
        <w:rPr>
          <w:noProof/>
          <w:highlight w:val="cyan"/>
        </w:rPr>
        <w:t>10</w:t>
      </w:r>
      <w:r w:rsidR="009B558E" w:rsidRPr="00183E4D">
        <w:rPr>
          <w:highlight w:val="cyan"/>
        </w:rPr>
        <w:fldChar w:fldCharType="end"/>
      </w:r>
      <w:r w:rsidRPr="00183E4D">
        <w:t>.</w:t>
      </w:r>
    </w:p>
    <w:p w:rsidR="0005232D" w:rsidRPr="00183E4D" w:rsidRDefault="00D007BD" w:rsidP="00106705">
      <w:r w:rsidRPr="00183E4D">
        <w:rPr>
          <w:vanish/>
          <w:color w:val="C00000"/>
        </w:rPr>
        <w:t xml:space="preserve">Provide MBS or other public funding descriptors, as set out in the </w:t>
      </w:r>
      <w:r w:rsidR="0084100A">
        <w:rPr>
          <w:vanish/>
          <w:color w:val="C00000"/>
        </w:rPr>
        <w:t>agreed PICO confirmation</w:t>
      </w:r>
      <w:r w:rsidR="00225A29">
        <w:rPr>
          <w:vanish/>
          <w:color w:val="C00000"/>
        </w:rPr>
        <w:t>.</w:t>
      </w:r>
      <w:r w:rsidR="00903492" w:rsidRPr="00183E4D">
        <w:rPr>
          <w:vanish/>
          <w:color w:val="C00000"/>
        </w:rPr>
        <w:t xml:space="preserve"> If there are differences between the proposed descriptor and the PASC </w:t>
      </w:r>
      <w:r w:rsidR="00225A29">
        <w:rPr>
          <w:vanish/>
          <w:color w:val="C00000"/>
        </w:rPr>
        <w:t xml:space="preserve">or MSAC Executive </w:t>
      </w:r>
      <w:r w:rsidR="00D52A25">
        <w:rPr>
          <w:vanish/>
          <w:color w:val="C00000"/>
        </w:rPr>
        <w:t>ratified item</w:t>
      </w:r>
      <w:r w:rsidR="00903492" w:rsidRPr="00183E4D">
        <w:rPr>
          <w:vanish/>
          <w:color w:val="C00000"/>
        </w:rPr>
        <w:t xml:space="preserve"> descriptor, those differences should be highlighted and justification provided.</w:t>
      </w:r>
    </w:p>
    <w:p w:rsidR="00315C77" w:rsidRPr="00183E4D" w:rsidRDefault="00106705" w:rsidP="00BB381C">
      <w:pPr>
        <w:pStyle w:val="Caption"/>
        <w:tabs>
          <w:tab w:val="left" w:pos="1134"/>
        </w:tabs>
        <w:ind w:left="1134" w:hanging="1134"/>
      </w:pPr>
      <w:bookmarkStart w:id="117" w:name="_Ref394849669"/>
      <w:bookmarkStart w:id="118" w:name="_Toc432677277"/>
      <w:bookmarkEnd w:id="115"/>
      <w:bookmarkEnd w:id="116"/>
      <w:r w:rsidRPr="00183E4D">
        <w:rPr>
          <w:highlight w:val="cyan"/>
        </w:rPr>
        <w:t xml:space="preserve">Table </w:t>
      </w:r>
      <w:r w:rsidRPr="00183E4D">
        <w:rPr>
          <w:highlight w:val="cyan"/>
        </w:rPr>
        <w:fldChar w:fldCharType="begin"/>
      </w:r>
      <w:r w:rsidRPr="00183E4D">
        <w:rPr>
          <w:highlight w:val="cyan"/>
        </w:rPr>
        <w:instrText xml:space="preserve"> SEQ Table \* ARABIC </w:instrText>
      </w:r>
      <w:r w:rsidRPr="00183E4D">
        <w:rPr>
          <w:highlight w:val="cyan"/>
        </w:rPr>
        <w:fldChar w:fldCharType="separate"/>
      </w:r>
      <w:r w:rsidR="00773903">
        <w:rPr>
          <w:noProof/>
          <w:highlight w:val="cyan"/>
        </w:rPr>
        <w:t>10</w:t>
      </w:r>
      <w:r w:rsidRPr="00183E4D">
        <w:rPr>
          <w:highlight w:val="cyan"/>
        </w:rPr>
        <w:fldChar w:fldCharType="end"/>
      </w:r>
      <w:bookmarkEnd w:id="117"/>
      <w:r w:rsidRPr="00183E4D">
        <w:tab/>
      </w:r>
      <w:r w:rsidR="00315C77" w:rsidRPr="00183E4D">
        <w:t xml:space="preserve">Proposed </w:t>
      </w:r>
      <w:r w:rsidR="00315C77" w:rsidRPr="00183E4D">
        <w:rPr>
          <w:highlight w:val="cyan"/>
        </w:rPr>
        <w:t>MBS item</w:t>
      </w:r>
      <w:r w:rsidR="00315C77" w:rsidRPr="00183E4D">
        <w:t xml:space="preserve"> descriptor</w:t>
      </w:r>
      <w:bookmarkEnd w:id="118"/>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le 11 Proposed MBS item descriptor"/>
        <w:tblDescription w:val="This table provides the proposed description of the requested Medicare Benefits Schedule item."/>
      </w:tblPr>
      <w:tblGrid>
        <w:gridCol w:w="9049"/>
      </w:tblGrid>
      <w:tr w:rsidR="00315C77" w:rsidRPr="00183E4D" w:rsidTr="00B426FF">
        <w:tc>
          <w:tcPr>
            <w:tcW w:w="9049" w:type="dxa"/>
          </w:tcPr>
          <w:p w:rsidR="00315C77" w:rsidRPr="00183E4D" w:rsidRDefault="00315C77" w:rsidP="00106705">
            <w:pPr>
              <w:pStyle w:val="Tabletext1"/>
            </w:pPr>
            <w:r w:rsidRPr="00183E4D">
              <w:t xml:space="preserve">Category </w:t>
            </w:r>
            <w:r w:rsidRPr="00183E4D">
              <w:rPr>
                <w:highlight w:val="cyan"/>
              </w:rPr>
              <w:t>X</w:t>
            </w:r>
            <w:r w:rsidRPr="00183E4D">
              <w:t xml:space="preserve"> – </w:t>
            </w:r>
            <w:r w:rsidRPr="00183E4D">
              <w:rPr>
                <w:highlight w:val="cyan"/>
              </w:rPr>
              <w:t>XXXXXX</w:t>
            </w:r>
          </w:p>
        </w:tc>
      </w:tr>
      <w:tr w:rsidR="00315C77" w:rsidRPr="00183E4D" w:rsidTr="00B426FF">
        <w:tc>
          <w:tcPr>
            <w:tcW w:w="9049" w:type="dxa"/>
          </w:tcPr>
          <w:p w:rsidR="00315C77" w:rsidRPr="00183E4D" w:rsidRDefault="00315C77" w:rsidP="00106705">
            <w:pPr>
              <w:pStyle w:val="Tabletext1"/>
            </w:pPr>
          </w:p>
        </w:tc>
      </w:tr>
      <w:tr w:rsidR="00315C77" w:rsidRPr="00183E4D" w:rsidTr="00B426FF">
        <w:tc>
          <w:tcPr>
            <w:tcW w:w="9049" w:type="dxa"/>
          </w:tcPr>
          <w:p w:rsidR="00315C77" w:rsidRPr="00183E4D" w:rsidRDefault="00315C77" w:rsidP="00106705">
            <w:pPr>
              <w:pStyle w:val="Tabletext1"/>
            </w:pPr>
          </w:p>
        </w:tc>
      </w:tr>
    </w:tbl>
    <w:p w:rsidR="00315C77" w:rsidRDefault="00315C77" w:rsidP="00DF343F">
      <w:pPr>
        <w:jc w:val="both"/>
        <w:rPr>
          <w:highlight w:val="yellow"/>
        </w:rPr>
      </w:pPr>
    </w:p>
    <w:p w:rsidR="001C0D2D" w:rsidRDefault="001C0D2D" w:rsidP="00C01CAA">
      <w:pPr>
        <w:pStyle w:val="Heading2"/>
        <w:numPr>
          <w:ilvl w:val="0"/>
          <w:numId w:val="9"/>
        </w:numPr>
      </w:pPr>
      <w:bookmarkStart w:id="119" w:name="_Toc445463431"/>
      <w:bookmarkStart w:id="120" w:name="_Toc379118076"/>
      <w:bookmarkStart w:id="121" w:name="_Toc381796455"/>
      <w:bookmarkStart w:id="122" w:name="_Toc379118072"/>
      <w:bookmarkStart w:id="123" w:name="_Toc355274709"/>
      <w:bookmarkEnd w:id="112"/>
      <w:bookmarkEnd w:id="113"/>
      <w:bookmarkEnd w:id="114"/>
      <w:r>
        <w:t>Proposed Population</w:t>
      </w:r>
      <w:bookmarkEnd w:id="119"/>
    </w:p>
    <w:p w:rsidR="001C0D2D" w:rsidRDefault="001C0D2D" w:rsidP="001C0D2D">
      <w:pPr>
        <w:rPr>
          <w:vanish/>
          <w:color w:val="C00000"/>
        </w:rPr>
      </w:pPr>
      <w:r w:rsidRPr="001C0D2D">
        <w:rPr>
          <w:vanish/>
          <w:color w:val="C00000"/>
        </w:rPr>
        <w:t xml:space="preserve">Identify </w:t>
      </w:r>
      <w:r w:rsidR="00FD17BA">
        <w:rPr>
          <w:vanish/>
          <w:color w:val="C00000"/>
        </w:rPr>
        <w:t xml:space="preserve">the main population(s) described in the PICO Confirmation including key inclusion and exclusion criteria. </w:t>
      </w:r>
    </w:p>
    <w:p w:rsidR="00FD17BA" w:rsidRPr="001C0D2D" w:rsidRDefault="00A016AF" w:rsidP="00A016AF">
      <w:pPr>
        <w:jc w:val="both"/>
        <w:rPr>
          <w:vanish/>
          <w:color w:val="C00000"/>
        </w:rPr>
      </w:pPr>
      <w:r>
        <w:rPr>
          <w:vanish/>
          <w:color w:val="C00000"/>
        </w:rPr>
        <w:t xml:space="preserve">Include a high level summary of the frequency (prevalence and/or incidence) of the population or disease in question and where relevant the natural history/pathophysiology of the condition of interest. </w:t>
      </w:r>
    </w:p>
    <w:p w:rsidR="005602D3" w:rsidRPr="00183E4D" w:rsidRDefault="005602D3" w:rsidP="00C01CAA">
      <w:pPr>
        <w:pStyle w:val="Heading2"/>
        <w:numPr>
          <w:ilvl w:val="0"/>
          <w:numId w:val="9"/>
        </w:numPr>
      </w:pPr>
      <w:bookmarkStart w:id="124" w:name="_Toc445463432"/>
      <w:r w:rsidRPr="00183E4D">
        <w:t>Comparator</w:t>
      </w:r>
      <w:bookmarkEnd w:id="120"/>
      <w:bookmarkEnd w:id="121"/>
      <w:r w:rsidR="00106705" w:rsidRPr="00183E4D">
        <w:t xml:space="preserve"> D</w:t>
      </w:r>
      <w:r w:rsidRPr="00183E4D">
        <w:t>etails</w:t>
      </w:r>
      <w:bookmarkEnd w:id="124"/>
    </w:p>
    <w:p w:rsidR="0083477B" w:rsidRPr="00183E4D" w:rsidRDefault="002E5149" w:rsidP="00DF343F">
      <w:pPr>
        <w:jc w:val="both"/>
        <w:rPr>
          <w:vanish/>
          <w:color w:val="C00000"/>
        </w:rPr>
      </w:pPr>
      <w:r w:rsidRPr="00183E4D">
        <w:rPr>
          <w:vanish/>
          <w:color w:val="C00000"/>
        </w:rPr>
        <w:t xml:space="preserve">Brief description of the main comparator(s) described in the </w:t>
      </w:r>
      <w:r w:rsidR="00B32CCC">
        <w:rPr>
          <w:vanish/>
          <w:color w:val="C00000"/>
        </w:rPr>
        <w:t>agreed PICO Confirmation</w:t>
      </w:r>
      <w:r w:rsidRPr="00183E4D">
        <w:rPr>
          <w:vanish/>
          <w:color w:val="C00000"/>
        </w:rPr>
        <w:t xml:space="preserve">. </w:t>
      </w:r>
      <w:r w:rsidR="00B32CCC">
        <w:rPr>
          <w:vanish/>
          <w:color w:val="C00000"/>
        </w:rPr>
        <w:t>T</w:t>
      </w:r>
      <w:r w:rsidR="0083477B" w:rsidRPr="00183E4D">
        <w:rPr>
          <w:vanish/>
          <w:color w:val="C00000"/>
        </w:rPr>
        <w:t xml:space="preserve">he comparator is the current practice most likely to be replaced or added to by the proposed medical service (refer to clinical management algorithm). </w:t>
      </w:r>
      <w:r w:rsidR="0041490F">
        <w:rPr>
          <w:vanish/>
          <w:color w:val="C00000"/>
        </w:rPr>
        <w:t>Note that the comparator may be an alternative investigative test, or it may be treatment provided without the use of an investigative test.</w:t>
      </w:r>
    </w:p>
    <w:p w:rsidR="002E5149" w:rsidRPr="00183E4D" w:rsidRDefault="002E5149" w:rsidP="00DF343F">
      <w:pPr>
        <w:jc w:val="both"/>
        <w:rPr>
          <w:vanish/>
          <w:color w:val="C00000"/>
        </w:rPr>
      </w:pPr>
      <w:r w:rsidRPr="00183E4D">
        <w:rPr>
          <w:vanish/>
          <w:color w:val="C00000"/>
        </w:rPr>
        <w:t xml:space="preserve">If there are any additional comparator(s) to those in the agreed </w:t>
      </w:r>
      <w:r w:rsidR="00B32CCC">
        <w:rPr>
          <w:vanish/>
          <w:color w:val="C00000"/>
        </w:rPr>
        <w:t>PICO Confirmation</w:t>
      </w:r>
      <w:r w:rsidRPr="00183E4D">
        <w:rPr>
          <w:vanish/>
          <w:color w:val="C00000"/>
        </w:rPr>
        <w:t xml:space="preserve">, justify their selection. </w:t>
      </w:r>
    </w:p>
    <w:p w:rsidR="005602D3" w:rsidRPr="00183E4D" w:rsidRDefault="0083477B" w:rsidP="00DF343F">
      <w:pPr>
        <w:jc w:val="both"/>
        <w:rPr>
          <w:highlight w:val="yellow"/>
        </w:rPr>
      </w:pPr>
      <w:r w:rsidRPr="00183E4D">
        <w:rPr>
          <w:vanish/>
          <w:color w:val="C00000"/>
        </w:rPr>
        <w:t>Note any limitations on provider or the setting in which the comparator can be provided.</w:t>
      </w:r>
    </w:p>
    <w:p w:rsidR="005602D3" w:rsidRPr="00183E4D" w:rsidRDefault="0083477B" w:rsidP="00DF343F">
      <w:pPr>
        <w:jc w:val="both"/>
      </w:pPr>
      <w:r w:rsidRPr="00183E4D">
        <w:t>The MBS item descriptor</w:t>
      </w:r>
      <w:r w:rsidRPr="00183E4D">
        <w:rPr>
          <w:highlight w:val="cyan"/>
        </w:rPr>
        <w:t>/s</w:t>
      </w:r>
      <w:r w:rsidRPr="00183E4D">
        <w:t xml:space="preserve"> for </w:t>
      </w:r>
      <w:r w:rsidRPr="00183E4D">
        <w:rPr>
          <w:highlight w:val="cyan"/>
        </w:rPr>
        <w:t>the relevant comparator/s</w:t>
      </w:r>
      <w:r w:rsidRPr="00183E4D">
        <w:t xml:space="preserve"> is summarised below.</w:t>
      </w:r>
    </w:p>
    <w:p w:rsidR="007D2548" w:rsidRPr="00183E4D" w:rsidRDefault="007D2548" w:rsidP="00BB381C">
      <w:pPr>
        <w:pStyle w:val="Caption"/>
        <w:tabs>
          <w:tab w:val="left" w:pos="1134"/>
        </w:tabs>
        <w:ind w:left="1134" w:hanging="1134"/>
        <w:jc w:val="both"/>
      </w:pPr>
      <w:bookmarkStart w:id="125" w:name="_Ref350151252"/>
      <w:bookmarkStart w:id="126" w:name="_Ref350151231"/>
      <w:bookmarkStart w:id="127" w:name="_Toc350258536"/>
      <w:bookmarkStart w:id="128" w:name="_Toc381969860"/>
      <w:bookmarkStart w:id="129" w:name="_Toc432677278"/>
      <w:r w:rsidRPr="00183E4D">
        <w:t xml:space="preserve">Table </w:t>
      </w:r>
      <w:r w:rsidRPr="00183E4D">
        <w:rPr>
          <w:highlight w:val="cyan"/>
        </w:rPr>
        <w:fldChar w:fldCharType="begin"/>
      </w:r>
      <w:r w:rsidRPr="00183E4D">
        <w:rPr>
          <w:highlight w:val="cyan"/>
        </w:rPr>
        <w:instrText xml:space="preserve"> SEQ Table \* ARABIC </w:instrText>
      </w:r>
      <w:r w:rsidRPr="00183E4D">
        <w:rPr>
          <w:highlight w:val="cyan"/>
        </w:rPr>
        <w:fldChar w:fldCharType="separate"/>
      </w:r>
      <w:r w:rsidR="00773903">
        <w:rPr>
          <w:noProof/>
          <w:highlight w:val="cyan"/>
        </w:rPr>
        <w:t>11</w:t>
      </w:r>
      <w:r w:rsidRPr="00183E4D">
        <w:rPr>
          <w:noProof/>
          <w:highlight w:val="cyan"/>
        </w:rPr>
        <w:fldChar w:fldCharType="end"/>
      </w:r>
      <w:bookmarkEnd w:id="125"/>
      <w:r w:rsidRPr="00183E4D">
        <w:rPr>
          <w:noProof/>
        </w:rPr>
        <w:tab/>
      </w:r>
      <w:r w:rsidRPr="00183E4D">
        <w:t xml:space="preserve">Relevant MBS item for </w:t>
      </w:r>
      <w:r w:rsidRPr="00183E4D">
        <w:rPr>
          <w:highlight w:val="cyan"/>
        </w:rPr>
        <w:t xml:space="preserve">the </w:t>
      </w:r>
      <w:bookmarkEnd w:id="126"/>
      <w:bookmarkEnd w:id="127"/>
      <w:r w:rsidRPr="00183E4D">
        <w:rPr>
          <w:highlight w:val="cyan"/>
        </w:rPr>
        <w:t>comparator</w:t>
      </w:r>
      <w:bookmarkEnd w:id="128"/>
      <w:bookmarkEnd w:id="12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2 Relevant MBS item for the comparator"/>
        <w:tblDescription w:val="This table describes the current item descriptor in the Medicare Benefits Schedule for the main comparator technology."/>
      </w:tblPr>
      <w:tblGrid>
        <w:gridCol w:w="9072"/>
      </w:tblGrid>
      <w:tr w:rsidR="007D2548" w:rsidRPr="00183E4D" w:rsidTr="00B426FF">
        <w:trPr>
          <w:trHeight w:val="335"/>
        </w:trPr>
        <w:tc>
          <w:tcPr>
            <w:tcW w:w="9072" w:type="dxa"/>
          </w:tcPr>
          <w:p w:rsidR="007D2548" w:rsidRPr="00183E4D" w:rsidRDefault="007D2548" w:rsidP="00B426FF">
            <w:pPr>
              <w:pStyle w:val="Tabletext1"/>
            </w:pPr>
            <w:r w:rsidRPr="00183E4D">
              <w:t xml:space="preserve">Category </w:t>
            </w:r>
            <w:r w:rsidR="00B426FF" w:rsidRPr="00183E4D">
              <w:rPr>
                <w:highlight w:val="cyan"/>
              </w:rPr>
              <w:t>X</w:t>
            </w:r>
            <w:r w:rsidRPr="00183E4D">
              <w:rPr>
                <w:highlight w:val="cyan"/>
              </w:rPr>
              <w:t xml:space="preserve"> – </w:t>
            </w:r>
            <w:r w:rsidR="00B426FF" w:rsidRPr="00183E4D">
              <w:rPr>
                <w:highlight w:val="cyan"/>
              </w:rPr>
              <w:t>XXXXX</w:t>
            </w:r>
          </w:p>
        </w:tc>
      </w:tr>
      <w:tr w:rsidR="007D2548" w:rsidRPr="00183E4D" w:rsidTr="00B426FF">
        <w:tc>
          <w:tcPr>
            <w:tcW w:w="9072" w:type="dxa"/>
          </w:tcPr>
          <w:p w:rsidR="007D2548" w:rsidRPr="00183E4D" w:rsidRDefault="007D2548" w:rsidP="00B426FF">
            <w:pPr>
              <w:pStyle w:val="Tabletext1"/>
            </w:pPr>
            <w:r w:rsidRPr="00183E4D">
              <w:t xml:space="preserve">MBS </w:t>
            </w:r>
          </w:p>
          <w:p w:rsidR="007D2548" w:rsidRPr="00183E4D" w:rsidRDefault="007D2548" w:rsidP="00B426FF">
            <w:pPr>
              <w:pStyle w:val="Tabletext1"/>
            </w:pPr>
          </w:p>
        </w:tc>
      </w:tr>
    </w:tbl>
    <w:p w:rsidR="007D2548" w:rsidRPr="00183E4D" w:rsidRDefault="007D2548" w:rsidP="007D2548">
      <w:pPr>
        <w:spacing w:after="0"/>
        <w:jc w:val="both"/>
      </w:pPr>
    </w:p>
    <w:p w:rsidR="005602D3" w:rsidRPr="00183E4D" w:rsidRDefault="00FF05F0" w:rsidP="00C01CAA">
      <w:pPr>
        <w:pStyle w:val="Heading2"/>
        <w:numPr>
          <w:ilvl w:val="0"/>
          <w:numId w:val="9"/>
        </w:numPr>
      </w:pPr>
      <w:bookmarkStart w:id="130" w:name="_Toc445463433"/>
      <w:r>
        <w:lastRenderedPageBreak/>
        <w:t>Clinical Management Algorithm(s)</w:t>
      </w:r>
      <w:bookmarkEnd w:id="130"/>
    </w:p>
    <w:p w:rsidR="00AB39CB" w:rsidRPr="00183E4D" w:rsidRDefault="00AB39CB" w:rsidP="00AB39CB">
      <w:pPr>
        <w:jc w:val="both"/>
        <w:rPr>
          <w:vanish/>
          <w:color w:val="C00000"/>
        </w:rPr>
      </w:pPr>
      <w:r w:rsidRPr="00183E4D">
        <w:rPr>
          <w:vanish/>
          <w:color w:val="C00000"/>
        </w:rPr>
        <w:t xml:space="preserve">Present the clinical management algorithm that depicts the context of the intended use of the proposed medical service following a listing on the MBS or other public funding </w:t>
      </w:r>
      <w:r w:rsidR="006760BC" w:rsidRPr="00183E4D">
        <w:rPr>
          <w:vanish/>
          <w:color w:val="C00000"/>
        </w:rPr>
        <w:t>(</w:t>
      </w:r>
      <w:r w:rsidRPr="00183E4D">
        <w:rPr>
          <w:vanish/>
          <w:color w:val="C00000"/>
        </w:rPr>
        <w:t xml:space="preserve">as listed in the </w:t>
      </w:r>
      <w:r w:rsidR="00D21A22">
        <w:rPr>
          <w:vanish/>
          <w:color w:val="C00000"/>
        </w:rPr>
        <w:t>PICO Confirmation</w:t>
      </w:r>
      <w:r w:rsidR="006760BC" w:rsidRPr="00183E4D">
        <w:rPr>
          <w:vanish/>
          <w:color w:val="C00000"/>
        </w:rPr>
        <w:t>)</w:t>
      </w:r>
      <w:r w:rsidRPr="00183E4D">
        <w:rPr>
          <w:vanish/>
          <w:color w:val="C00000"/>
        </w:rPr>
        <w:t>.</w:t>
      </w:r>
    </w:p>
    <w:p w:rsidR="00AB39CB" w:rsidRPr="00183E4D" w:rsidRDefault="00AB39CB" w:rsidP="00AB39CB">
      <w:pPr>
        <w:jc w:val="both"/>
        <w:rPr>
          <w:vanish/>
          <w:color w:val="C00000"/>
        </w:rPr>
      </w:pPr>
      <w:r w:rsidRPr="00183E4D">
        <w:rPr>
          <w:vanish/>
          <w:color w:val="C00000"/>
        </w:rPr>
        <w:t xml:space="preserve">Present the corresponding algorithm depicting the current context </w:t>
      </w:r>
      <w:r w:rsidR="006760BC" w:rsidRPr="00183E4D">
        <w:rPr>
          <w:vanish/>
          <w:color w:val="C00000"/>
        </w:rPr>
        <w:t>(</w:t>
      </w:r>
      <w:r w:rsidRPr="00183E4D">
        <w:rPr>
          <w:vanish/>
          <w:color w:val="C00000"/>
        </w:rPr>
        <w:t xml:space="preserve">as listed in the </w:t>
      </w:r>
      <w:r w:rsidR="001C4E63">
        <w:rPr>
          <w:vanish/>
          <w:color w:val="C00000"/>
        </w:rPr>
        <w:t>PICO Confirmation</w:t>
      </w:r>
      <w:r w:rsidR="006760BC" w:rsidRPr="00183E4D">
        <w:rPr>
          <w:vanish/>
          <w:color w:val="C00000"/>
        </w:rPr>
        <w:t>)</w:t>
      </w:r>
      <w:r w:rsidRPr="00183E4D">
        <w:rPr>
          <w:vanish/>
          <w:color w:val="C00000"/>
        </w:rPr>
        <w:t>.</w:t>
      </w:r>
    </w:p>
    <w:p w:rsidR="00AB39CB" w:rsidRPr="00183E4D" w:rsidRDefault="006760BC" w:rsidP="00AB39CB">
      <w:pPr>
        <w:jc w:val="both"/>
        <w:rPr>
          <w:vanish/>
          <w:color w:val="C00000"/>
        </w:rPr>
      </w:pPr>
      <w:r w:rsidRPr="00183E4D">
        <w:rPr>
          <w:vanish/>
          <w:color w:val="C00000"/>
        </w:rPr>
        <w:t xml:space="preserve">If possible present the two algorithms next to each other so the differences can be seen easily. </w:t>
      </w:r>
      <w:r w:rsidR="00AB39CB" w:rsidRPr="00183E4D">
        <w:rPr>
          <w:vanish/>
          <w:color w:val="C00000"/>
        </w:rPr>
        <w:t>Highlight the differences between the two algorithms</w:t>
      </w:r>
      <w:r w:rsidRPr="00183E4D">
        <w:rPr>
          <w:vanish/>
          <w:color w:val="C00000"/>
        </w:rPr>
        <w:t xml:space="preserve"> in the text e.g. change in positioning of a therapy in terms of lines of therapy; expansion/augmentation of the current management options; identification of patients who would now be treated who would previously not been treated</w:t>
      </w:r>
      <w:r w:rsidR="00AB39CB" w:rsidRPr="00183E4D">
        <w:rPr>
          <w:vanish/>
          <w:color w:val="C00000"/>
        </w:rPr>
        <w:t>.</w:t>
      </w:r>
    </w:p>
    <w:p w:rsidR="00AB39CB" w:rsidRPr="00183E4D" w:rsidRDefault="00AB39CB" w:rsidP="00AB39CB">
      <w:pPr>
        <w:jc w:val="both"/>
        <w:rPr>
          <w:vanish/>
          <w:color w:val="C00000"/>
        </w:rPr>
      </w:pPr>
      <w:r w:rsidRPr="00183E4D">
        <w:rPr>
          <w:vanish/>
          <w:color w:val="C00000"/>
        </w:rPr>
        <w:t>Indicate whether multiple-listing scenarios are presented.</w:t>
      </w:r>
    </w:p>
    <w:p w:rsidR="002E5149" w:rsidRDefault="0079437E" w:rsidP="00DF343F">
      <w:pPr>
        <w:jc w:val="both"/>
      </w:pPr>
      <w:r>
        <w:rPr>
          <w:noProof/>
        </w:rPr>
        <w:drawing>
          <wp:inline distT="0" distB="0" distL="0" distR="0" wp14:anchorId="0D7887B3" wp14:editId="63FA98EB">
            <wp:extent cx="5638800" cy="3400425"/>
            <wp:effectExtent l="0" t="0" r="0" b="9525"/>
            <wp:docPr id="3" name="Picture 3" descr="Please replace with appropriate clinical management algorithm. The algorithm will likely be much more complex than this. " title="Place-filler for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tif"/>
                    <pic:cNvPicPr/>
                  </pic:nvPicPr>
                  <pic:blipFill>
                    <a:blip r:embed="rId27">
                      <a:extLst>
                        <a:ext uri="{28A0092B-C50C-407E-A947-70E740481C1C}">
                          <a14:useLocalDpi xmlns:a14="http://schemas.microsoft.com/office/drawing/2010/main" val="0"/>
                        </a:ext>
                      </a:extLst>
                    </a:blip>
                    <a:stretch>
                      <a:fillRect/>
                    </a:stretch>
                  </pic:blipFill>
                  <pic:spPr>
                    <a:xfrm>
                      <a:off x="0" y="0"/>
                      <a:ext cx="5638800" cy="3400425"/>
                    </a:xfrm>
                    <a:prstGeom prst="rect">
                      <a:avLst/>
                    </a:prstGeom>
                  </pic:spPr>
                </pic:pic>
              </a:graphicData>
            </a:graphic>
          </wp:inline>
        </w:drawing>
      </w:r>
    </w:p>
    <w:p w:rsidR="002E5149" w:rsidRDefault="002E5149" w:rsidP="009B558E">
      <w:pPr>
        <w:pStyle w:val="Caption"/>
        <w:ind w:left="1134" w:hanging="1134"/>
        <w:jc w:val="both"/>
      </w:pPr>
      <w:bookmarkStart w:id="131" w:name="_Ref379455005"/>
      <w:bookmarkStart w:id="132" w:name="_Ref379454995"/>
      <w:bookmarkStart w:id="133" w:name="_Toc381969891"/>
      <w:bookmarkStart w:id="134" w:name="_Toc423451477"/>
      <w:r w:rsidRPr="00183E4D">
        <w:t xml:space="preserve">Figure </w:t>
      </w:r>
      <w:fldSimple w:instr=" SEQ Figure \* ARABIC ">
        <w:r w:rsidR="00773903">
          <w:rPr>
            <w:noProof/>
          </w:rPr>
          <w:t>1</w:t>
        </w:r>
      </w:fldSimple>
      <w:bookmarkEnd w:id="131"/>
      <w:r w:rsidRPr="00183E4D">
        <w:tab/>
        <w:t>Clinical management algorithm</w:t>
      </w:r>
      <w:r w:rsidR="006760BC" w:rsidRPr="00183E4D">
        <w:rPr>
          <w:highlight w:val="cyan"/>
        </w:rPr>
        <w:t>/s</w:t>
      </w:r>
      <w:r w:rsidRPr="00183E4D">
        <w:t xml:space="preserve"> for </w:t>
      </w:r>
      <w:r w:rsidRPr="00183E4D">
        <w:rPr>
          <w:highlight w:val="cyan"/>
        </w:rPr>
        <w:t xml:space="preserve">the proposed new </w:t>
      </w:r>
      <w:bookmarkEnd w:id="132"/>
      <w:bookmarkEnd w:id="133"/>
      <w:r w:rsidR="0071212A">
        <w:rPr>
          <w:highlight w:val="cyan"/>
        </w:rPr>
        <w:t>test</w:t>
      </w:r>
      <w:r w:rsidR="00182C18" w:rsidRPr="00183E4D">
        <w:rPr>
          <w:highlight w:val="cyan"/>
        </w:rPr>
        <w:t xml:space="preserve"> relative to current clinical practice</w:t>
      </w:r>
      <w:bookmarkEnd w:id="134"/>
    </w:p>
    <w:p w:rsidR="005354F8" w:rsidRPr="00183E4D" w:rsidRDefault="005354F8" w:rsidP="00C01CAA">
      <w:pPr>
        <w:pStyle w:val="Heading2"/>
        <w:numPr>
          <w:ilvl w:val="0"/>
          <w:numId w:val="9"/>
        </w:numPr>
      </w:pPr>
      <w:bookmarkStart w:id="135" w:name="_Toc445463434"/>
      <w:r w:rsidRPr="00183E4D">
        <w:t>Key Differences in the Proposed Medical Service and the Main Comparator</w:t>
      </w:r>
      <w:bookmarkEnd w:id="135"/>
      <w:r w:rsidRPr="00183E4D">
        <w:t xml:space="preserve"> </w:t>
      </w:r>
    </w:p>
    <w:p w:rsidR="005354F8" w:rsidRPr="00183E4D" w:rsidRDefault="00903492" w:rsidP="005354F8">
      <w:pPr>
        <w:jc w:val="both"/>
      </w:pPr>
      <w:r w:rsidRPr="00183E4D">
        <w:rPr>
          <w:vanish/>
          <w:color w:val="C00000"/>
        </w:rPr>
        <w:t>D</w:t>
      </w:r>
      <w:r w:rsidR="005354F8" w:rsidRPr="00183E4D">
        <w:rPr>
          <w:vanish/>
          <w:color w:val="C00000"/>
        </w:rPr>
        <w:t xml:space="preserve">escribe </w:t>
      </w:r>
      <w:r w:rsidR="003652F1">
        <w:rPr>
          <w:vanish/>
          <w:color w:val="C00000"/>
        </w:rPr>
        <w:t>the main</w:t>
      </w:r>
      <w:r w:rsidR="005354F8" w:rsidRPr="00183E4D">
        <w:rPr>
          <w:vanish/>
          <w:color w:val="C00000"/>
        </w:rPr>
        <w:t xml:space="preserve"> </w:t>
      </w:r>
      <w:r w:rsidR="007052C7">
        <w:rPr>
          <w:vanish/>
          <w:color w:val="C00000"/>
        </w:rPr>
        <w:t xml:space="preserve">differences </w:t>
      </w:r>
      <w:r w:rsidR="005354F8" w:rsidRPr="00183E4D">
        <w:rPr>
          <w:vanish/>
          <w:color w:val="C00000"/>
        </w:rPr>
        <w:t xml:space="preserve">between the </w:t>
      </w:r>
      <w:r w:rsidR="003862A8">
        <w:rPr>
          <w:vanish/>
          <w:color w:val="C00000"/>
        </w:rPr>
        <w:t>proposed medical service</w:t>
      </w:r>
      <w:r w:rsidR="003645C3">
        <w:rPr>
          <w:vanish/>
          <w:color w:val="C00000"/>
        </w:rPr>
        <w:t xml:space="preserve"> </w:t>
      </w:r>
      <w:r w:rsidR="005354F8" w:rsidRPr="00183E4D">
        <w:rPr>
          <w:vanish/>
          <w:color w:val="C00000"/>
        </w:rPr>
        <w:t>and</w:t>
      </w:r>
      <w:r w:rsidR="003862A8">
        <w:rPr>
          <w:vanish/>
          <w:color w:val="C00000"/>
        </w:rPr>
        <w:t xml:space="preserve"> the</w:t>
      </w:r>
      <w:r w:rsidR="005354F8" w:rsidRPr="00183E4D">
        <w:rPr>
          <w:vanish/>
          <w:color w:val="C00000"/>
        </w:rPr>
        <w:t xml:space="preserve"> main comparator</w:t>
      </w:r>
      <w:r w:rsidR="0041490F">
        <w:rPr>
          <w:vanish/>
          <w:color w:val="C00000"/>
        </w:rPr>
        <w:t>, in regards to the indications, contraindications, likelihood and severity of adverse events</w:t>
      </w:r>
      <w:r w:rsidR="005354F8" w:rsidRPr="00183E4D">
        <w:rPr>
          <w:vanish/>
          <w:color w:val="C00000"/>
        </w:rPr>
        <w:t xml:space="preserve">. </w:t>
      </w:r>
    </w:p>
    <w:p w:rsidR="005354F8" w:rsidRPr="00183E4D" w:rsidRDefault="005354F8" w:rsidP="00C01CAA">
      <w:pPr>
        <w:pStyle w:val="Heading2"/>
        <w:numPr>
          <w:ilvl w:val="0"/>
          <w:numId w:val="9"/>
        </w:numPr>
      </w:pPr>
      <w:bookmarkStart w:id="136" w:name="_Toc445463435"/>
      <w:r w:rsidRPr="00183E4D">
        <w:t>Clinical Claim</w:t>
      </w:r>
      <w:bookmarkEnd w:id="136"/>
    </w:p>
    <w:p w:rsidR="00274895" w:rsidRPr="00183E4D" w:rsidRDefault="005354F8" w:rsidP="005632E8">
      <w:pPr>
        <w:jc w:val="both"/>
      </w:pPr>
      <w:r w:rsidRPr="00183E4D">
        <w:rPr>
          <w:vanish/>
          <w:color w:val="C00000"/>
        </w:rPr>
        <w:t xml:space="preserve">Provide information about the clinical claim with respect to the proposed medical service, as set out in the </w:t>
      </w:r>
      <w:r w:rsidR="00AB7AF5">
        <w:rPr>
          <w:vanish/>
          <w:color w:val="C00000"/>
        </w:rPr>
        <w:t>PICO Confirmation</w:t>
      </w:r>
      <w:r w:rsidRPr="00183E4D">
        <w:rPr>
          <w:vanish/>
          <w:color w:val="C00000"/>
        </w:rPr>
        <w:t>. If the applicant has not utilised the PASC process to state the clinical claim, please mention this here.</w:t>
      </w:r>
    </w:p>
    <w:p w:rsidR="00903492" w:rsidRPr="00183E4D" w:rsidRDefault="00A955E0" w:rsidP="00C01CAA">
      <w:pPr>
        <w:pStyle w:val="Heading2"/>
        <w:numPr>
          <w:ilvl w:val="0"/>
          <w:numId w:val="9"/>
        </w:numPr>
      </w:pPr>
      <w:bookmarkStart w:id="137" w:name="_Toc445463436"/>
      <w:bookmarkEnd w:id="122"/>
      <w:bookmarkEnd w:id="123"/>
      <w:r>
        <w:t>Summary of the PICO</w:t>
      </w:r>
      <w:bookmarkEnd w:id="137"/>
    </w:p>
    <w:p w:rsidR="00CC5307" w:rsidRDefault="006C5B34" w:rsidP="004F36F1">
      <w:pPr>
        <w:spacing w:before="240"/>
        <w:jc w:val="both"/>
      </w:pPr>
      <w:r w:rsidRPr="00183E4D">
        <w:t xml:space="preserve">The guiding framework of </w:t>
      </w:r>
      <w:r w:rsidR="00783C0F">
        <w:t>a</w:t>
      </w:r>
      <w:r w:rsidRPr="00183E4D">
        <w:t xml:space="preserve"> </w:t>
      </w:r>
      <w:r w:rsidR="00ED2C72">
        <w:t>PICO Confirmation</w:t>
      </w:r>
      <w:r w:rsidRPr="00183E4D">
        <w:t xml:space="preserve"> </w:t>
      </w:r>
      <w:r w:rsidR="00783C0F">
        <w:t>i</w:t>
      </w:r>
      <w:r w:rsidRPr="00183E4D">
        <w:t xml:space="preserve">s </w:t>
      </w:r>
      <w:r w:rsidR="007822AD" w:rsidRPr="00183E4D">
        <w:t xml:space="preserve">recommended </w:t>
      </w:r>
      <w:r w:rsidR="00783C0F">
        <w:t xml:space="preserve">by MSAC </w:t>
      </w:r>
      <w:r w:rsidR="007822AD" w:rsidRPr="00183E4D">
        <w:t>for</w:t>
      </w:r>
      <w:r w:rsidRPr="00183E4D">
        <w:t xml:space="preserve"> </w:t>
      </w:r>
      <w:r w:rsidR="00783C0F">
        <w:t>each</w:t>
      </w:r>
      <w:r w:rsidRPr="00183E4D">
        <w:t xml:space="preserve"> assessment. </w:t>
      </w:r>
      <w:r w:rsidR="00E511FF" w:rsidRPr="00183E4D">
        <w:t>The</w:t>
      </w:r>
      <w:r w:rsidR="00D52A25">
        <w:t xml:space="preserve"> </w:t>
      </w:r>
      <w:r w:rsidR="00ED2C72">
        <w:t>PICO Confirmation</w:t>
      </w:r>
      <w:r w:rsidRPr="00183E4D">
        <w:t xml:space="preserve"> </w:t>
      </w:r>
      <w:r w:rsidR="00E511FF" w:rsidRPr="00183E4D">
        <w:t>describ</w:t>
      </w:r>
      <w:r w:rsidRPr="00183E4D">
        <w:t>es current clinical practice and reflects the likely future practice with the proposed medical service.</w:t>
      </w:r>
      <w:r w:rsidR="00EA39D2" w:rsidRPr="00183E4D">
        <w:t xml:space="preserve"> </w:t>
      </w:r>
    </w:p>
    <w:p w:rsidR="004F36F1" w:rsidRDefault="004F36F1" w:rsidP="004F36F1">
      <w:pPr>
        <w:spacing w:before="240"/>
        <w:jc w:val="both"/>
      </w:pPr>
      <w:r w:rsidRPr="00183E4D">
        <w:t xml:space="preserve">The Population, </w:t>
      </w:r>
      <w:r w:rsidR="00276FDE">
        <w:t xml:space="preserve">&lt;Priori tests,&gt; </w:t>
      </w:r>
      <w:r w:rsidRPr="00183E4D">
        <w:t>In</w:t>
      </w:r>
      <w:r w:rsidR="003652F1">
        <w:t>vestigation/Index test</w:t>
      </w:r>
      <w:r w:rsidRPr="00183E4D">
        <w:t>, Comparator and Outcomes (</w:t>
      </w:r>
      <w:r w:rsidR="00D249F7">
        <w:t>P</w:t>
      </w:r>
      <w:r w:rsidRPr="00183E4D">
        <w:t>PICO</w:t>
      </w:r>
      <w:r w:rsidR="00D249F7">
        <w:t xml:space="preserve"> or PICO</w:t>
      </w:r>
      <w:r w:rsidRPr="00183E4D">
        <w:t xml:space="preserve">) </w:t>
      </w:r>
      <w:r w:rsidR="00BB381C" w:rsidRPr="00183E4D">
        <w:t xml:space="preserve">that were pre-specified to guide the </w:t>
      </w:r>
      <w:r w:rsidR="001A5EF8" w:rsidRPr="00183E4D">
        <w:t>systematic literature review</w:t>
      </w:r>
      <w:r w:rsidR="00CC5307">
        <w:t xml:space="preserve"> for direct evidence</w:t>
      </w:r>
      <w:r w:rsidR="001A5EF8" w:rsidRPr="00183E4D">
        <w:t xml:space="preserve">, </w:t>
      </w:r>
      <w:r w:rsidR="00BB381C" w:rsidRPr="00183E4D">
        <w:t xml:space="preserve">are presented </w:t>
      </w:r>
      <w:r w:rsidRPr="00183E4D">
        <w:rPr>
          <w:sz w:val="24"/>
        </w:rPr>
        <w:t xml:space="preserve">in </w:t>
      </w:r>
      <w:r w:rsidR="00255B28">
        <w:fldChar w:fldCharType="begin"/>
      </w:r>
      <w:r w:rsidR="00255B28">
        <w:rPr>
          <w:sz w:val="24"/>
        </w:rPr>
        <w:instrText xml:space="preserve"> REF _Ref395200496 \h </w:instrText>
      </w:r>
      <w:r w:rsidR="00255B28">
        <w:fldChar w:fldCharType="separate"/>
      </w:r>
      <w:r w:rsidR="00773903">
        <w:t xml:space="preserve">Box </w:t>
      </w:r>
      <w:r w:rsidR="00773903">
        <w:rPr>
          <w:noProof/>
        </w:rPr>
        <w:t>1</w:t>
      </w:r>
      <w:r w:rsidR="00255B28">
        <w:fldChar w:fldCharType="end"/>
      </w:r>
      <w:r w:rsidR="000D3317" w:rsidRPr="00183E4D">
        <w:t xml:space="preserve"> and </w:t>
      </w:r>
      <w:r w:rsidR="00255B28">
        <w:rPr>
          <w:sz w:val="24"/>
        </w:rPr>
        <w:fldChar w:fldCharType="begin"/>
      </w:r>
      <w:r w:rsidR="00255B28">
        <w:instrText xml:space="preserve"> REF _Ref395200521 \h </w:instrText>
      </w:r>
      <w:r w:rsidR="00255B28">
        <w:rPr>
          <w:sz w:val="24"/>
        </w:rPr>
      </w:r>
      <w:r w:rsidR="00255B28">
        <w:rPr>
          <w:sz w:val="24"/>
        </w:rPr>
        <w:fldChar w:fldCharType="separate"/>
      </w:r>
      <w:r w:rsidR="00773903">
        <w:t xml:space="preserve">Box </w:t>
      </w:r>
      <w:r w:rsidR="00773903">
        <w:rPr>
          <w:noProof/>
        </w:rPr>
        <w:t>2</w:t>
      </w:r>
      <w:r w:rsidR="00255B28">
        <w:rPr>
          <w:sz w:val="24"/>
        </w:rPr>
        <w:fldChar w:fldCharType="end"/>
      </w:r>
      <w:r w:rsidRPr="00183E4D">
        <w:t>.</w:t>
      </w:r>
    </w:p>
    <w:p w:rsidR="00276FDE" w:rsidRPr="00183E4D" w:rsidRDefault="00276FDE" w:rsidP="004F36F1">
      <w:pPr>
        <w:spacing w:before="240"/>
        <w:jc w:val="both"/>
        <w:rPr>
          <w:sz w:val="24"/>
        </w:rPr>
      </w:pPr>
      <w:r>
        <w:rPr>
          <w:vanish/>
          <w:color w:val="C00000"/>
        </w:rPr>
        <w:t xml:space="preserve">In order to determine the safety </w:t>
      </w:r>
      <w:r w:rsidR="003645C3">
        <w:rPr>
          <w:vanish/>
          <w:color w:val="C00000"/>
        </w:rPr>
        <w:t>of the index test</w:t>
      </w:r>
      <w:r>
        <w:rPr>
          <w:vanish/>
          <w:color w:val="C00000"/>
        </w:rPr>
        <w:t xml:space="preserve">, </w:t>
      </w:r>
      <w:r w:rsidR="003645C3">
        <w:rPr>
          <w:vanish/>
          <w:color w:val="C00000"/>
        </w:rPr>
        <w:t xml:space="preserve">consideration should also be given to the safety of </w:t>
      </w:r>
      <w:r>
        <w:rPr>
          <w:vanish/>
          <w:color w:val="C00000"/>
        </w:rPr>
        <w:t>any sampling required for the test, and any changes in management subsequent to the test should be considered</w:t>
      </w:r>
      <w:r w:rsidR="003645C3">
        <w:rPr>
          <w:vanish/>
          <w:color w:val="C00000"/>
        </w:rPr>
        <w:t xml:space="preserve"> (for true positives and negatives, as well as false positives and negatives)</w:t>
      </w:r>
      <w:r>
        <w:rPr>
          <w:vanish/>
          <w:color w:val="C00000"/>
        </w:rPr>
        <w:t xml:space="preserve">. </w:t>
      </w:r>
    </w:p>
    <w:p w:rsidR="004F36F1" w:rsidRPr="00183E4D" w:rsidRDefault="00255B28" w:rsidP="00807336">
      <w:pPr>
        <w:pStyle w:val="Caption"/>
        <w:keepNext/>
      </w:pPr>
      <w:bookmarkStart w:id="138" w:name="_Ref395200496"/>
      <w:bookmarkStart w:id="139" w:name="_Toc393378291"/>
      <w:bookmarkStart w:id="140" w:name="_Toc423451472"/>
      <w:r>
        <w:lastRenderedPageBreak/>
        <w:t xml:space="preserve">Box </w:t>
      </w:r>
      <w:fldSimple w:instr=" SEQ Box \* ARABIC ">
        <w:r w:rsidR="00773903">
          <w:rPr>
            <w:noProof/>
          </w:rPr>
          <w:t>1</w:t>
        </w:r>
      </w:fldSimple>
      <w:bookmarkEnd w:id="138"/>
      <w:r w:rsidR="004F36F1" w:rsidRPr="00183E4D">
        <w:tab/>
      </w:r>
      <w:r w:rsidR="001A5EF8" w:rsidRPr="00183E4D">
        <w:t>Criteria</w:t>
      </w:r>
      <w:r w:rsidR="004F36F1" w:rsidRPr="00183E4D">
        <w:t xml:space="preserve"> for </w:t>
      </w:r>
      <w:r w:rsidR="001A5EF8" w:rsidRPr="00183E4D">
        <w:t xml:space="preserve">identifying and selecting studies to </w:t>
      </w:r>
      <w:r w:rsidR="00BB381C" w:rsidRPr="00183E4D">
        <w:t>determin</w:t>
      </w:r>
      <w:r w:rsidR="001A5EF8" w:rsidRPr="00183E4D">
        <w:t>e</w:t>
      </w:r>
      <w:r w:rsidR="00BB381C" w:rsidRPr="00183E4D">
        <w:t xml:space="preserve"> </w:t>
      </w:r>
      <w:r w:rsidR="004F36F1" w:rsidRPr="00183E4D">
        <w:t xml:space="preserve">the safety of </w:t>
      </w:r>
      <w:r w:rsidR="00BB381C" w:rsidRPr="00183E4D">
        <w:rPr>
          <w:highlight w:val="cyan"/>
        </w:rPr>
        <w:t>XXX</w:t>
      </w:r>
      <w:r w:rsidR="004F36F1" w:rsidRPr="00183E4D">
        <w:t xml:space="preserve"> in patients with </w:t>
      </w:r>
      <w:r w:rsidR="00BB381C" w:rsidRPr="00183E4D">
        <w:rPr>
          <w:highlight w:val="cyan"/>
        </w:rPr>
        <w:t>XXX</w:t>
      </w:r>
      <w:bookmarkEnd w:id="139"/>
      <w:bookmarkEnd w:id="140"/>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Box 1 Criteria for identifying and selecting studies to determine the safety of XXX in patients with XXX"/>
        <w:tblDescription w:val="This Box provides the criteria for selecting studies to assess the safety of the new technology."/>
      </w:tblPr>
      <w:tblGrid>
        <w:gridCol w:w="2068"/>
        <w:gridCol w:w="6965"/>
      </w:tblGrid>
      <w:tr w:rsidR="004F36F1" w:rsidRPr="00183E4D" w:rsidTr="00C771BF">
        <w:trPr>
          <w:trHeight w:val="261"/>
        </w:trPr>
        <w:tc>
          <w:tcPr>
            <w:tcW w:w="2068" w:type="dxa"/>
            <w:shd w:val="clear" w:color="auto" w:fill="auto"/>
          </w:tcPr>
          <w:p w:rsidR="004F36F1" w:rsidRPr="00183E4D" w:rsidRDefault="004F36F1" w:rsidP="00716EBD">
            <w:pPr>
              <w:pStyle w:val="Tabletext1"/>
              <w:rPr>
                <w:b/>
              </w:rPr>
            </w:pPr>
            <w:r w:rsidRPr="00183E4D">
              <w:rPr>
                <w:b/>
              </w:rPr>
              <w:t>Selection criteria</w:t>
            </w:r>
          </w:p>
        </w:tc>
        <w:tc>
          <w:tcPr>
            <w:tcW w:w="6965" w:type="dxa"/>
            <w:shd w:val="clear" w:color="auto" w:fill="auto"/>
          </w:tcPr>
          <w:p w:rsidR="004F36F1" w:rsidRPr="00183E4D" w:rsidRDefault="001A5EF8" w:rsidP="00716EBD">
            <w:pPr>
              <w:pStyle w:val="Tabletext1"/>
              <w:jc w:val="center"/>
              <w:rPr>
                <w:rFonts w:cs="Arial"/>
                <w:b/>
              </w:rPr>
            </w:pPr>
            <w:r w:rsidRPr="00183E4D">
              <w:rPr>
                <w:rFonts w:cs="Arial"/>
                <w:b/>
              </w:rPr>
              <w:t>Description</w:t>
            </w:r>
          </w:p>
        </w:tc>
      </w:tr>
      <w:tr w:rsidR="004F36F1" w:rsidRPr="00183E4D" w:rsidTr="00C771BF">
        <w:trPr>
          <w:trHeight w:val="247"/>
        </w:trPr>
        <w:tc>
          <w:tcPr>
            <w:tcW w:w="2068" w:type="dxa"/>
            <w:shd w:val="clear" w:color="auto" w:fill="auto"/>
          </w:tcPr>
          <w:p w:rsidR="004F36F1" w:rsidRPr="00183E4D" w:rsidRDefault="004F36F1" w:rsidP="00716EBD">
            <w:pPr>
              <w:pStyle w:val="Tabletext1"/>
            </w:pPr>
            <w:r w:rsidRPr="00183E4D">
              <w:t>Population</w:t>
            </w:r>
          </w:p>
        </w:tc>
        <w:tc>
          <w:tcPr>
            <w:tcW w:w="6965" w:type="dxa"/>
            <w:shd w:val="clear" w:color="auto" w:fill="auto"/>
          </w:tcPr>
          <w:p w:rsidR="004F36F1" w:rsidRPr="00183E4D" w:rsidRDefault="004F36F1" w:rsidP="00716EBD">
            <w:pPr>
              <w:pStyle w:val="Tabletext1"/>
              <w:rPr>
                <w:rFonts w:cs="Arial"/>
              </w:rPr>
            </w:pPr>
          </w:p>
        </w:tc>
      </w:tr>
      <w:tr w:rsidR="00276FDE" w:rsidRPr="00183E4D" w:rsidTr="00C771BF">
        <w:trPr>
          <w:trHeight w:val="247"/>
        </w:trPr>
        <w:tc>
          <w:tcPr>
            <w:tcW w:w="2068" w:type="dxa"/>
            <w:shd w:val="clear" w:color="auto" w:fill="auto"/>
          </w:tcPr>
          <w:p w:rsidR="00276FDE" w:rsidRPr="00183E4D" w:rsidRDefault="00276FDE" w:rsidP="00716EBD">
            <w:pPr>
              <w:pStyle w:val="Tabletext1"/>
            </w:pPr>
            <w:r>
              <w:t>&lt;Prior tests&gt;</w:t>
            </w:r>
          </w:p>
        </w:tc>
        <w:tc>
          <w:tcPr>
            <w:tcW w:w="6965" w:type="dxa"/>
            <w:shd w:val="clear" w:color="auto" w:fill="auto"/>
          </w:tcPr>
          <w:p w:rsidR="00276FDE" w:rsidRPr="00183E4D" w:rsidRDefault="00276FDE" w:rsidP="00716EBD">
            <w:pPr>
              <w:pStyle w:val="Tabletext1"/>
              <w:rPr>
                <w:rFonts w:cs="Arial"/>
              </w:rPr>
            </w:pPr>
          </w:p>
        </w:tc>
      </w:tr>
      <w:tr w:rsidR="004F36F1" w:rsidRPr="00183E4D" w:rsidTr="00C771BF">
        <w:trPr>
          <w:trHeight w:val="224"/>
        </w:trPr>
        <w:tc>
          <w:tcPr>
            <w:tcW w:w="2068" w:type="dxa"/>
            <w:shd w:val="clear" w:color="auto" w:fill="auto"/>
          </w:tcPr>
          <w:p w:rsidR="004F36F1" w:rsidRPr="00183E4D" w:rsidRDefault="004F36F1" w:rsidP="00716EBD">
            <w:pPr>
              <w:pStyle w:val="Tabletext1"/>
            </w:pPr>
            <w:r w:rsidRPr="00183E4D">
              <w:t>Intervention</w:t>
            </w:r>
            <w:r w:rsidR="0071212A">
              <w:t xml:space="preserve"> </w:t>
            </w:r>
          </w:p>
        </w:tc>
        <w:tc>
          <w:tcPr>
            <w:tcW w:w="6965" w:type="dxa"/>
            <w:shd w:val="clear" w:color="auto" w:fill="auto"/>
          </w:tcPr>
          <w:p w:rsidR="004F36F1" w:rsidRPr="00183E4D" w:rsidRDefault="004F36F1" w:rsidP="00716EBD">
            <w:pPr>
              <w:pStyle w:val="Tabletext1"/>
            </w:pPr>
          </w:p>
        </w:tc>
      </w:tr>
      <w:tr w:rsidR="004F36F1" w:rsidRPr="00183E4D" w:rsidTr="00C771BF">
        <w:trPr>
          <w:trHeight w:val="612"/>
        </w:trPr>
        <w:tc>
          <w:tcPr>
            <w:tcW w:w="2068" w:type="dxa"/>
            <w:shd w:val="clear" w:color="auto" w:fill="auto"/>
          </w:tcPr>
          <w:p w:rsidR="004F36F1" w:rsidRPr="00183E4D" w:rsidRDefault="004F36F1" w:rsidP="00716EBD">
            <w:pPr>
              <w:pStyle w:val="Tabletext1"/>
            </w:pPr>
            <w:r w:rsidRPr="00183E4D">
              <w:t>Comparator</w:t>
            </w:r>
            <w:r w:rsidR="00BB381C" w:rsidRPr="00183E4D">
              <w:rPr>
                <w:highlight w:val="cyan"/>
              </w:rPr>
              <w:t>/</w:t>
            </w:r>
            <w:r w:rsidRPr="00183E4D">
              <w:rPr>
                <w:highlight w:val="cyan"/>
              </w:rPr>
              <w:t>s</w:t>
            </w:r>
          </w:p>
        </w:tc>
        <w:tc>
          <w:tcPr>
            <w:tcW w:w="6965" w:type="dxa"/>
            <w:shd w:val="clear" w:color="auto" w:fill="auto"/>
          </w:tcPr>
          <w:p w:rsidR="004F36F1" w:rsidRPr="00183E4D" w:rsidRDefault="004F36F1" w:rsidP="00716EBD">
            <w:pPr>
              <w:pStyle w:val="Tabletext1"/>
            </w:pPr>
          </w:p>
        </w:tc>
      </w:tr>
      <w:tr w:rsidR="004F36F1" w:rsidRPr="00183E4D" w:rsidTr="00C771BF">
        <w:trPr>
          <w:trHeight w:val="547"/>
        </w:trPr>
        <w:tc>
          <w:tcPr>
            <w:tcW w:w="2068" w:type="dxa"/>
            <w:shd w:val="clear" w:color="auto" w:fill="auto"/>
          </w:tcPr>
          <w:p w:rsidR="004F36F1" w:rsidRPr="00183E4D" w:rsidRDefault="004F36F1" w:rsidP="00716EBD">
            <w:pPr>
              <w:pStyle w:val="Tabletext1"/>
            </w:pPr>
            <w:r w:rsidRPr="00183E4D">
              <w:t>Outcomes</w:t>
            </w:r>
          </w:p>
        </w:tc>
        <w:tc>
          <w:tcPr>
            <w:tcW w:w="6965" w:type="dxa"/>
            <w:shd w:val="clear" w:color="auto" w:fill="auto"/>
          </w:tcPr>
          <w:p w:rsidR="00C9141C" w:rsidRDefault="00C9141C" w:rsidP="00C9141C">
            <w:pPr>
              <w:pStyle w:val="Tabletext1"/>
              <w:rPr>
                <w:rFonts w:cs="Arial"/>
              </w:rPr>
            </w:pPr>
            <w:r>
              <w:rPr>
                <w:rFonts w:cs="Arial"/>
              </w:rPr>
              <w:t>Critical for decision making:</w:t>
            </w:r>
          </w:p>
          <w:p w:rsidR="00C9141C" w:rsidRDefault="00C9141C" w:rsidP="00C9141C">
            <w:pPr>
              <w:pStyle w:val="Tabletext1"/>
              <w:rPr>
                <w:rFonts w:cs="Arial"/>
              </w:rPr>
            </w:pPr>
            <w:r>
              <w:rPr>
                <w:rFonts w:cs="Arial"/>
              </w:rPr>
              <w:t>Important, but not critical for decision making:</w:t>
            </w:r>
          </w:p>
          <w:p w:rsidR="004F36F1" w:rsidRPr="00183E4D" w:rsidRDefault="00C9141C" w:rsidP="00C9141C">
            <w:pPr>
              <w:pStyle w:val="Tabletext1"/>
              <w:rPr>
                <w:rFonts w:cs="Arial"/>
              </w:rPr>
            </w:pPr>
            <w:r>
              <w:rPr>
                <w:rFonts w:cs="Arial"/>
              </w:rPr>
              <w:t>Low importance for decision making:</w:t>
            </w:r>
          </w:p>
        </w:tc>
      </w:tr>
      <w:tr w:rsidR="004F36F1" w:rsidRPr="00183E4D" w:rsidTr="00140E14">
        <w:trPr>
          <w:trHeight w:val="493"/>
        </w:trPr>
        <w:tc>
          <w:tcPr>
            <w:tcW w:w="2068" w:type="dxa"/>
            <w:tcBorders>
              <w:top w:val="single" w:sz="4" w:space="0" w:color="auto"/>
              <w:bottom w:val="single" w:sz="4" w:space="0" w:color="auto"/>
            </w:tcBorders>
            <w:shd w:val="clear" w:color="auto" w:fill="auto"/>
          </w:tcPr>
          <w:p w:rsidR="004F36F1" w:rsidRPr="00183E4D" w:rsidRDefault="004F36F1" w:rsidP="00716EBD">
            <w:pPr>
              <w:pStyle w:val="Tabletext1"/>
              <w:rPr>
                <w:b/>
              </w:rPr>
            </w:pPr>
            <w:r w:rsidRPr="00183E4D">
              <w:rPr>
                <w:b/>
              </w:rPr>
              <w:t>Systematic review question</w:t>
            </w:r>
          </w:p>
        </w:tc>
        <w:tc>
          <w:tcPr>
            <w:tcW w:w="6965" w:type="dxa"/>
            <w:tcBorders>
              <w:top w:val="single" w:sz="4" w:space="0" w:color="auto"/>
              <w:bottom w:val="single" w:sz="4" w:space="0" w:color="auto"/>
            </w:tcBorders>
            <w:shd w:val="clear" w:color="auto" w:fill="auto"/>
          </w:tcPr>
          <w:p w:rsidR="004F36F1" w:rsidRPr="00183E4D" w:rsidRDefault="004F36F1" w:rsidP="00716EBD">
            <w:pPr>
              <w:pStyle w:val="Tabletext1"/>
              <w:rPr>
                <w:rFonts w:cs="Arial"/>
              </w:rPr>
            </w:pPr>
          </w:p>
        </w:tc>
      </w:tr>
    </w:tbl>
    <w:p w:rsidR="004F36F1" w:rsidRDefault="004F36F1" w:rsidP="00DF343F">
      <w:pPr>
        <w:jc w:val="both"/>
      </w:pPr>
    </w:p>
    <w:p w:rsidR="00276FDE" w:rsidRPr="00183E4D" w:rsidRDefault="00276FDE" w:rsidP="00DF343F">
      <w:pPr>
        <w:jc w:val="both"/>
      </w:pPr>
      <w:r>
        <w:rPr>
          <w:vanish/>
          <w:color w:val="C00000"/>
        </w:rPr>
        <w:t>The direct effectiveness of the test should consider the health impact that the investigation and associated interventions has on the patient.</w:t>
      </w:r>
      <w:r w:rsidR="00E5375B">
        <w:rPr>
          <w:vanish/>
          <w:color w:val="C00000"/>
        </w:rPr>
        <w:t xml:space="preserve"> This is also called the ‘clinical utility’ of the test. </w:t>
      </w:r>
    </w:p>
    <w:p w:rsidR="00716EBD" w:rsidRPr="00183E4D" w:rsidRDefault="00255B28" w:rsidP="00255B28">
      <w:pPr>
        <w:pStyle w:val="Caption"/>
      </w:pPr>
      <w:bookmarkStart w:id="141" w:name="_Ref395200521"/>
      <w:bookmarkStart w:id="142" w:name="_Toc423451473"/>
      <w:bookmarkStart w:id="143" w:name="_Toc393378292"/>
      <w:r>
        <w:t xml:space="preserve">Box </w:t>
      </w:r>
      <w:fldSimple w:instr=" SEQ Box \* ARABIC ">
        <w:r w:rsidR="00773903">
          <w:rPr>
            <w:noProof/>
          </w:rPr>
          <w:t>2</w:t>
        </w:r>
      </w:fldSimple>
      <w:bookmarkEnd w:id="141"/>
      <w:r w:rsidR="00BB381C" w:rsidRPr="00183E4D">
        <w:rPr>
          <w:szCs w:val="20"/>
        </w:rPr>
        <w:tab/>
      </w:r>
      <w:r w:rsidR="00716EBD" w:rsidRPr="00183E4D">
        <w:t xml:space="preserve">Criteria for identifying and selecting studies to determine the </w:t>
      </w:r>
      <w:r w:rsidR="003D543E">
        <w:t xml:space="preserve">direct </w:t>
      </w:r>
      <w:r w:rsidR="00E16BE4">
        <w:t>effectiveness</w:t>
      </w:r>
      <w:r w:rsidR="00716EBD" w:rsidRPr="00183E4D">
        <w:t xml:space="preserve"> of </w:t>
      </w:r>
      <w:r w:rsidR="00716EBD" w:rsidRPr="00183E4D">
        <w:rPr>
          <w:highlight w:val="cyan"/>
        </w:rPr>
        <w:t>XXX</w:t>
      </w:r>
      <w:r w:rsidR="00716EBD" w:rsidRPr="00183E4D">
        <w:t xml:space="preserve"> in patients with </w:t>
      </w:r>
      <w:r w:rsidR="00716EBD" w:rsidRPr="00183E4D">
        <w:rPr>
          <w:highlight w:val="cyan"/>
        </w:rPr>
        <w:t>XXX</w:t>
      </w:r>
      <w:bookmarkEnd w:id="142"/>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Box 2 Criteria for identifying and selecting studies to determine the effectiveness of XXX in patients with XXX"/>
        <w:tblDescription w:val="This Box provides a description of the criteria used to select studies to assess the effectiveness of the technology."/>
      </w:tblPr>
      <w:tblGrid>
        <w:gridCol w:w="1951"/>
        <w:gridCol w:w="7088"/>
      </w:tblGrid>
      <w:tr w:rsidR="00BB381C" w:rsidRPr="00183E4D" w:rsidTr="00716EBD">
        <w:trPr>
          <w:trHeight w:val="263"/>
        </w:trPr>
        <w:tc>
          <w:tcPr>
            <w:tcW w:w="1951" w:type="dxa"/>
            <w:shd w:val="clear" w:color="auto" w:fill="auto"/>
          </w:tcPr>
          <w:bookmarkEnd w:id="143"/>
          <w:p w:rsidR="00BB381C" w:rsidRPr="00183E4D" w:rsidRDefault="00BB381C" w:rsidP="00716EBD">
            <w:pPr>
              <w:pStyle w:val="Tabletext1"/>
              <w:rPr>
                <w:b/>
              </w:rPr>
            </w:pPr>
            <w:r w:rsidRPr="00183E4D">
              <w:rPr>
                <w:b/>
              </w:rPr>
              <w:t>Selection criteria</w:t>
            </w:r>
          </w:p>
        </w:tc>
        <w:tc>
          <w:tcPr>
            <w:tcW w:w="7088" w:type="dxa"/>
            <w:shd w:val="clear" w:color="auto" w:fill="auto"/>
          </w:tcPr>
          <w:p w:rsidR="00BB381C" w:rsidRPr="00183E4D" w:rsidRDefault="00716EBD" w:rsidP="00716EBD">
            <w:pPr>
              <w:pStyle w:val="Tabletext1"/>
              <w:jc w:val="center"/>
              <w:rPr>
                <w:rFonts w:cs="Arial"/>
                <w:b/>
              </w:rPr>
            </w:pPr>
            <w:r w:rsidRPr="00183E4D">
              <w:rPr>
                <w:rFonts w:cs="Arial"/>
                <w:b/>
              </w:rPr>
              <w:t>Description</w:t>
            </w:r>
          </w:p>
        </w:tc>
      </w:tr>
      <w:tr w:rsidR="00BB381C" w:rsidRPr="00183E4D" w:rsidTr="00716EBD">
        <w:tc>
          <w:tcPr>
            <w:tcW w:w="1951" w:type="dxa"/>
            <w:shd w:val="clear" w:color="auto" w:fill="auto"/>
          </w:tcPr>
          <w:p w:rsidR="00BB381C" w:rsidRPr="00183E4D" w:rsidRDefault="00BB381C" w:rsidP="00716EBD">
            <w:pPr>
              <w:pStyle w:val="Tabletext1"/>
            </w:pPr>
            <w:r w:rsidRPr="00183E4D">
              <w:t>Population</w:t>
            </w:r>
          </w:p>
        </w:tc>
        <w:tc>
          <w:tcPr>
            <w:tcW w:w="7088" w:type="dxa"/>
            <w:shd w:val="clear" w:color="auto" w:fill="auto"/>
          </w:tcPr>
          <w:p w:rsidR="00BB381C" w:rsidRPr="00183E4D" w:rsidRDefault="00BB381C" w:rsidP="00716EBD">
            <w:pPr>
              <w:pStyle w:val="Tabletext1"/>
              <w:rPr>
                <w:rFonts w:cs="Arial"/>
              </w:rPr>
            </w:pPr>
          </w:p>
        </w:tc>
      </w:tr>
      <w:tr w:rsidR="00276FDE" w:rsidRPr="00183E4D" w:rsidTr="00716EBD">
        <w:tc>
          <w:tcPr>
            <w:tcW w:w="1951" w:type="dxa"/>
            <w:shd w:val="clear" w:color="auto" w:fill="auto"/>
          </w:tcPr>
          <w:p w:rsidR="00276FDE" w:rsidRPr="00183E4D" w:rsidRDefault="00276FDE" w:rsidP="00716EBD">
            <w:pPr>
              <w:pStyle w:val="Tabletext1"/>
            </w:pPr>
            <w:r>
              <w:t>&lt;Prior tests&gt;</w:t>
            </w:r>
          </w:p>
        </w:tc>
        <w:tc>
          <w:tcPr>
            <w:tcW w:w="7088" w:type="dxa"/>
            <w:shd w:val="clear" w:color="auto" w:fill="auto"/>
          </w:tcPr>
          <w:p w:rsidR="00276FDE" w:rsidRPr="00183E4D" w:rsidRDefault="00276FDE" w:rsidP="00716EBD">
            <w:pPr>
              <w:pStyle w:val="Tabletext1"/>
              <w:rPr>
                <w:rFonts w:cs="Arial"/>
              </w:rPr>
            </w:pPr>
          </w:p>
        </w:tc>
      </w:tr>
      <w:tr w:rsidR="00BB381C" w:rsidRPr="00183E4D" w:rsidTr="00716EBD">
        <w:tc>
          <w:tcPr>
            <w:tcW w:w="1951" w:type="dxa"/>
            <w:shd w:val="clear" w:color="auto" w:fill="auto"/>
          </w:tcPr>
          <w:p w:rsidR="00BB381C" w:rsidRPr="00183E4D" w:rsidRDefault="00BB381C" w:rsidP="00716EBD">
            <w:pPr>
              <w:pStyle w:val="Tabletext1"/>
            </w:pPr>
            <w:r w:rsidRPr="00183E4D">
              <w:t>Intervention</w:t>
            </w:r>
          </w:p>
        </w:tc>
        <w:tc>
          <w:tcPr>
            <w:tcW w:w="7088" w:type="dxa"/>
            <w:shd w:val="clear" w:color="auto" w:fill="auto"/>
          </w:tcPr>
          <w:p w:rsidR="00BB381C" w:rsidRPr="00183E4D" w:rsidRDefault="00BB381C" w:rsidP="00716EBD">
            <w:pPr>
              <w:pStyle w:val="Tabletext1"/>
            </w:pPr>
          </w:p>
        </w:tc>
      </w:tr>
      <w:tr w:rsidR="00BB381C" w:rsidRPr="00183E4D" w:rsidTr="00716EBD">
        <w:tc>
          <w:tcPr>
            <w:tcW w:w="1951" w:type="dxa"/>
            <w:shd w:val="clear" w:color="auto" w:fill="auto"/>
          </w:tcPr>
          <w:p w:rsidR="00BB381C" w:rsidRPr="00183E4D" w:rsidRDefault="00BB381C" w:rsidP="00716EBD">
            <w:pPr>
              <w:pStyle w:val="Tabletext1"/>
            </w:pPr>
            <w:r w:rsidRPr="00183E4D">
              <w:t>Comparator</w:t>
            </w:r>
            <w:r w:rsidR="00716EBD" w:rsidRPr="00183E4D">
              <w:rPr>
                <w:highlight w:val="cyan"/>
              </w:rPr>
              <w:t>/</w:t>
            </w:r>
            <w:r w:rsidRPr="00183E4D">
              <w:rPr>
                <w:highlight w:val="cyan"/>
              </w:rPr>
              <w:t>s</w:t>
            </w:r>
          </w:p>
        </w:tc>
        <w:tc>
          <w:tcPr>
            <w:tcW w:w="7088" w:type="dxa"/>
            <w:shd w:val="clear" w:color="auto" w:fill="auto"/>
          </w:tcPr>
          <w:p w:rsidR="00BB381C" w:rsidRPr="00183E4D" w:rsidRDefault="00BB381C" w:rsidP="00716EBD">
            <w:pPr>
              <w:pStyle w:val="Tabletext1"/>
            </w:pPr>
            <w:r w:rsidRPr="00183E4D">
              <w:rPr>
                <w:rFonts w:cs="Arial"/>
              </w:rPr>
              <w:t xml:space="preserve"> </w:t>
            </w:r>
          </w:p>
        </w:tc>
      </w:tr>
      <w:tr w:rsidR="00BB381C" w:rsidRPr="00183E4D" w:rsidTr="00716EBD">
        <w:tc>
          <w:tcPr>
            <w:tcW w:w="1951" w:type="dxa"/>
            <w:shd w:val="clear" w:color="auto" w:fill="auto"/>
          </w:tcPr>
          <w:p w:rsidR="00BB381C" w:rsidRPr="00183E4D" w:rsidRDefault="00BB381C" w:rsidP="00716EBD">
            <w:pPr>
              <w:pStyle w:val="Tabletext1"/>
            </w:pPr>
            <w:r w:rsidRPr="00183E4D">
              <w:t>Outcomes</w:t>
            </w:r>
          </w:p>
        </w:tc>
        <w:tc>
          <w:tcPr>
            <w:tcW w:w="7088" w:type="dxa"/>
            <w:shd w:val="clear" w:color="auto" w:fill="auto"/>
          </w:tcPr>
          <w:p w:rsidR="00C9141C" w:rsidRDefault="00C9141C" w:rsidP="00C9141C">
            <w:pPr>
              <w:pStyle w:val="Tabletext1"/>
              <w:rPr>
                <w:rFonts w:cs="Arial"/>
              </w:rPr>
            </w:pPr>
            <w:r>
              <w:rPr>
                <w:rFonts w:cs="Arial"/>
              </w:rPr>
              <w:t>Critical for decision making:</w:t>
            </w:r>
          </w:p>
          <w:p w:rsidR="00C9141C" w:rsidRDefault="00C9141C" w:rsidP="00C9141C">
            <w:pPr>
              <w:pStyle w:val="Tabletext1"/>
              <w:rPr>
                <w:rFonts w:cs="Arial"/>
              </w:rPr>
            </w:pPr>
            <w:r>
              <w:rPr>
                <w:rFonts w:cs="Arial"/>
              </w:rPr>
              <w:t>Important, but not critical for decision making:</w:t>
            </w:r>
          </w:p>
          <w:p w:rsidR="00BB381C" w:rsidRPr="00183E4D" w:rsidRDefault="00C9141C" w:rsidP="00C9141C">
            <w:pPr>
              <w:pStyle w:val="Tabletext1"/>
            </w:pPr>
            <w:r>
              <w:rPr>
                <w:rFonts w:cs="Arial"/>
              </w:rPr>
              <w:t>Low importance for decision making:</w:t>
            </w:r>
          </w:p>
        </w:tc>
      </w:tr>
      <w:tr w:rsidR="00BB381C" w:rsidRPr="00183E4D" w:rsidTr="00716EBD">
        <w:tc>
          <w:tcPr>
            <w:tcW w:w="1951" w:type="dxa"/>
            <w:tcBorders>
              <w:top w:val="single" w:sz="4" w:space="0" w:color="auto"/>
              <w:bottom w:val="single" w:sz="4" w:space="0" w:color="auto"/>
            </w:tcBorders>
            <w:shd w:val="clear" w:color="auto" w:fill="auto"/>
          </w:tcPr>
          <w:p w:rsidR="00BB381C" w:rsidRPr="00183E4D" w:rsidRDefault="00BB381C" w:rsidP="00BB381C">
            <w:pPr>
              <w:tabs>
                <w:tab w:val="left" w:pos="0"/>
              </w:tabs>
              <w:spacing w:before="40" w:after="40" w:line="240" w:lineRule="auto"/>
              <w:ind w:right="62"/>
              <w:rPr>
                <w:rFonts w:ascii="Arial Narrow" w:hAnsi="Arial Narrow" w:cs="Arial"/>
                <w:b/>
                <w:sz w:val="20"/>
              </w:rPr>
            </w:pPr>
            <w:r w:rsidRPr="00183E4D">
              <w:rPr>
                <w:rFonts w:ascii="Arial Narrow" w:hAnsi="Arial Narrow" w:cs="Arial Narrow"/>
                <w:b/>
                <w:bCs/>
                <w:sz w:val="20"/>
              </w:rPr>
              <w:t>Systematic review question</w:t>
            </w:r>
          </w:p>
        </w:tc>
        <w:tc>
          <w:tcPr>
            <w:tcW w:w="7088" w:type="dxa"/>
            <w:tcBorders>
              <w:top w:val="single" w:sz="4" w:space="0" w:color="auto"/>
              <w:bottom w:val="single" w:sz="4" w:space="0" w:color="auto"/>
            </w:tcBorders>
            <w:shd w:val="clear" w:color="auto" w:fill="auto"/>
          </w:tcPr>
          <w:p w:rsidR="00BB381C" w:rsidRPr="00183E4D" w:rsidRDefault="00BB381C" w:rsidP="00BB381C">
            <w:pPr>
              <w:tabs>
                <w:tab w:val="left" w:pos="0"/>
              </w:tabs>
              <w:spacing w:before="40" w:after="40" w:line="240" w:lineRule="auto"/>
              <w:ind w:right="62"/>
              <w:rPr>
                <w:rFonts w:ascii="Arial Narrow" w:hAnsi="Arial Narrow" w:cs="Arial"/>
                <w:sz w:val="20"/>
              </w:rPr>
            </w:pPr>
          </w:p>
        </w:tc>
      </w:tr>
    </w:tbl>
    <w:p w:rsidR="004F36F1" w:rsidRDefault="004F36F1" w:rsidP="00DF343F">
      <w:pPr>
        <w:jc w:val="both"/>
      </w:pPr>
    </w:p>
    <w:p w:rsidR="005C4074" w:rsidRDefault="00CC5307" w:rsidP="00DF343F">
      <w:pPr>
        <w:jc w:val="both"/>
      </w:pPr>
      <w:r>
        <w:t xml:space="preserve">&lt;The </w:t>
      </w:r>
      <w:r w:rsidRPr="00183E4D">
        <w:t xml:space="preserve">Population, </w:t>
      </w:r>
      <w:r>
        <w:t xml:space="preserve">&lt;Priori tests,&gt; </w:t>
      </w:r>
      <w:r w:rsidRPr="00183E4D">
        <w:t>In</w:t>
      </w:r>
      <w:r>
        <w:t>vestigation/Index test</w:t>
      </w:r>
      <w:r w:rsidRPr="00183E4D">
        <w:t>, Comparator and Outcomes (</w:t>
      </w:r>
      <w:r>
        <w:t>P</w:t>
      </w:r>
      <w:r w:rsidRPr="00183E4D">
        <w:t>PICO</w:t>
      </w:r>
      <w:r>
        <w:t xml:space="preserve"> or PICO</w:t>
      </w:r>
      <w:r w:rsidRPr="00183E4D">
        <w:t>) that were pre-specified to guide the systematic literature review</w:t>
      </w:r>
      <w:r>
        <w:t xml:space="preserve"> for a linked evidence approach</w:t>
      </w:r>
      <w:r w:rsidRPr="00183E4D">
        <w:t>, are presented</w:t>
      </w:r>
      <w:r>
        <w:t xml:space="preserve"> in </w:t>
      </w:r>
      <w:r>
        <w:fldChar w:fldCharType="begin"/>
      </w:r>
      <w:r>
        <w:instrText xml:space="preserve"> REF _Ref399335476 \h </w:instrText>
      </w:r>
      <w:r>
        <w:fldChar w:fldCharType="separate"/>
      </w:r>
      <w:r w:rsidR="00773903">
        <w:t xml:space="preserve">Box </w:t>
      </w:r>
      <w:r w:rsidR="00773903">
        <w:rPr>
          <w:noProof/>
        </w:rPr>
        <w:t>3</w:t>
      </w:r>
      <w:r>
        <w:fldChar w:fldCharType="end"/>
      </w:r>
      <w:r>
        <w:t xml:space="preserve"> to </w:t>
      </w:r>
      <w:r>
        <w:fldChar w:fldCharType="begin"/>
      </w:r>
      <w:r>
        <w:instrText xml:space="preserve"> REF _Ref399335481 \h </w:instrText>
      </w:r>
      <w:r>
        <w:fldChar w:fldCharType="separate"/>
      </w:r>
      <w:r w:rsidR="00773903">
        <w:t xml:space="preserve">Box </w:t>
      </w:r>
      <w:r w:rsidR="00773903">
        <w:rPr>
          <w:noProof/>
        </w:rPr>
        <w:t>5</w:t>
      </w:r>
      <w:r>
        <w:fldChar w:fldCharType="end"/>
      </w:r>
      <w:r>
        <w:t>.</w:t>
      </w:r>
      <w:r w:rsidR="005C4074">
        <w:t xml:space="preserve"> </w:t>
      </w:r>
    </w:p>
    <w:p w:rsidR="00F2410F" w:rsidRPr="00FD344A" w:rsidRDefault="00F2410F" w:rsidP="00DF343F">
      <w:pPr>
        <w:jc w:val="both"/>
        <w:rPr>
          <w:vanish/>
          <w:color w:val="C00000"/>
        </w:rPr>
      </w:pPr>
      <w:r w:rsidRPr="00FD344A">
        <w:rPr>
          <w:vanish/>
          <w:color w:val="C00000"/>
        </w:rPr>
        <w:t>Please note that there may be multiple reference standards</w:t>
      </w:r>
      <w:r w:rsidR="006A3919">
        <w:rPr>
          <w:vanish/>
          <w:color w:val="C00000"/>
        </w:rPr>
        <w:t xml:space="preserve"> (or evidentiary standards)</w:t>
      </w:r>
      <w:r w:rsidRPr="00FD344A">
        <w:rPr>
          <w:vanish/>
          <w:color w:val="C00000"/>
        </w:rPr>
        <w:t xml:space="preserve">, e.g. for a genetic test, a reference standard of </w:t>
      </w:r>
      <w:r w:rsidR="00C8605F" w:rsidRPr="00FD344A">
        <w:rPr>
          <w:vanish/>
          <w:color w:val="C00000"/>
        </w:rPr>
        <w:t xml:space="preserve">full gene sequencing may be the </w:t>
      </w:r>
      <w:r w:rsidR="00C8605F">
        <w:rPr>
          <w:vanish/>
          <w:color w:val="C00000"/>
        </w:rPr>
        <w:t xml:space="preserve">appropriate </w:t>
      </w:r>
      <w:r w:rsidR="00C8605F" w:rsidRPr="00FD344A">
        <w:rPr>
          <w:vanish/>
          <w:color w:val="C00000"/>
        </w:rPr>
        <w:t xml:space="preserve">reference standard for analytical validity, whereas a clinical diagnosis would be a reference standard for clinical validity. </w:t>
      </w:r>
      <w:r w:rsidR="00A777FD">
        <w:rPr>
          <w:vanish/>
          <w:color w:val="C00000"/>
        </w:rPr>
        <w:t>If clinical validity is not available, the penetrance of the disease in those with the specified mutation will need to be discussed</w:t>
      </w:r>
      <w:r w:rsidR="006A181F">
        <w:rPr>
          <w:vanish/>
          <w:color w:val="C00000"/>
        </w:rPr>
        <w:t>.</w:t>
      </w:r>
    </w:p>
    <w:p w:rsidR="003D543E" w:rsidRPr="00183E4D" w:rsidRDefault="003D543E" w:rsidP="003D543E">
      <w:pPr>
        <w:pStyle w:val="Caption"/>
      </w:pPr>
      <w:bookmarkStart w:id="144" w:name="_Ref399335476"/>
      <w:bookmarkStart w:id="145" w:name="_Toc423451474"/>
      <w:r>
        <w:t xml:space="preserve">Box </w:t>
      </w:r>
      <w:fldSimple w:instr=" SEQ Box \* ARABIC ">
        <w:r w:rsidR="00773903">
          <w:rPr>
            <w:noProof/>
          </w:rPr>
          <w:t>3</w:t>
        </w:r>
      </w:fldSimple>
      <w:bookmarkEnd w:id="144"/>
      <w:r w:rsidRPr="00183E4D">
        <w:rPr>
          <w:szCs w:val="20"/>
        </w:rPr>
        <w:tab/>
      </w:r>
      <w:r w:rsidRPr="00183E4D">
        <w:t xml:space="preserve">Criteria for identifying and selecting studies to determine the </w:t>
      </w:r>
      <w:r w:rsidR="007D586B">
        <w:t>accuracy</w:t>
      </w:r>
      <w:r w:rsidRPr="00183E4D">
        <w:t xml:space="preserve"> of </w:t>
      </w:r>
      <w:r w:rsidRPr="00183E4D">
        <w:rPr>
          <w:highlight w:val="cyan"/>
        </w:rPr>
        <w:t>XXX</w:t>
      </w:r>
      <w:r w:rsidRPr="00183E4D">
        <w:t xml:space="preserve"> in patients with </w:t>
      </w:r>
      <w:r w:rsidRPr="00183E4D">
        <w:rPr>
          <w:highlight w:val="cyan"/>
        </w:rPr>
        <w:t>XXX</w:t>
      </w:r>
      <w:bookmarkEnd w:id="145"/>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Box 2 Criteria for identifying and selecting studies to determine the effectiveness of XXX in patients with XXX"/>
        <w:tblDescription w:val="This Box provides a description of the criteria used to select studies to assess the effectiveness of the technology."/>
      </w:tblPr>
      <w:tblGrid>
        <w:gridCol w:w="1951"/>
        <w:gridCol w:w="7088"/>
      </w:tblGrid>
      <w:tr w:rsidR="003D543E" w:rsidRPr="00183E4D" w:rsidTr="00816510">
        <w:trPr>
          <w:trHeight w:val="263"/>
        </w:trPr>
        <w:tc>
          <w:tcPr>
            <w:tcW w:w="1951" w:type="dxa"/>
            <w:shd w:val="clear" w:color="auto" w:fill="auto"/>
          </w:tcPr>
          <w:p w:rsidR="003D543E" w:rsidRPr="00183E4D" w:rsidRDefault="003D543E" w:rsidP="00816510">
            <w:pPr>
              <w:pStyle w:val="Tabletext1"/>
              <w:rPr>
                <w:b/>
              </w:rPr>
            </w:pPr>
            <w:r w:rsidRPr="00183E4D">
              <w:rPr>
                <w:b/>
              </w:rPr>
              <w:t>Selection criteria</w:t>
            </w:r>
          </w:p>
        </w:tc>
        <w:tc>
          <w:tcPr>
            <w:tcW w:w="7088" w:type="dxa"/>
            <w:shd w:val="clear" w:color="auto" w:fill="auto"/>
          </w:tcPr>
          <w:p w:rsidR="003D543E" w:rsidRPr="00183E4D" w:rsidRDefault="003D543E" w:rsidP="00816510">
            <w:pPr>
              <w:pStyle w:val="Tabletext1"/>
              <w:jc w:val="center"/>
              <w:rPr>
                <w:rFonts w:cs="Arial"/>
                <w:b/>
              </w:rPr>
            </w:pPr>
            <w:r w:rsidRPr="00183E4D">
              <w:rPr>
                <w:rFonts w:cs="Arial"/>
                <w:b/>
              </w:rPr>
              <w:t>Description</w:t>
            </w:r>
          </w:p>
        </w:tc>
      </w:tr>
      <w:tr w:rsidR="003D543E" w:rsidRPr="00183E4D" w:rsidTr="00816510">
        <w:tc>
          <w:tcPr>
            <w:tcW w:w="1951" w:type="dxa"/>
            <w:shd w:val="clear" w:color="auto" w:fill="auto"/>
          </w:tcPr>
          <w:p w:rsidR="003D543E" w:rsidRPr="00183E4D" w:rsidRDefault="003D543E" w:rsidP="00816510">
            <w:pPr>
              <w:pStyle w:val="Tabletext1"/>
            </w:pPr>
            <w:r w:rsidRPr="00183E4D">
              <w:t>Population</w:t>
            </w:r>
          </w:p>
        </w:tc>
        <w:tc>
          <w:tcPr>
            <w:tcW w:w="7088" w:type="dxa"/>
            <w:shd w:val="clear" w:color="auto" w:fill="auto"/>
          </w:tcPr>
          <w:p w:rsidR="003D543E" w:rsidRPr="00183E4D" w:rsidRDefault="003D543E" w:rsidP="00816510">
            <w:pPr>
              <w:pStyle w:val="Tabletext1"/>
              <w:rPr>
                <w:rFonts w:cs="Arial"/>
              </w:rPr>
            </w:pPr>
          </w:p>
        </w:tc>
      </w:tr>
      <w:tr w:rsidR="00276FDE" w:rsidRPr="00183E4D" w:rsidTr="00816510">
        <w:tc>
          <w:tcPr>
            <w:tcW w:w="1951" w:type="dxa"/>
            <w:shd w:val="clear" w:color="auto" w:fill="auto"/>
          </w:tcPr>
          <w:p w:rsidR="00276FDE" w:rsidRPr="00183E4D" w:rsidRDefault="00276FDE" w:rsidP="00816510">
            <w:pPr>
              <w:pStyle w:val="Tabletext1"/>
            </w:pPr>
            <w:r>
              <w:t>&lt;Prior tests&gt;</w:t>
            </w:r>
          </w:p>
        </w:tc>
        <w:tc>
          <w:tcPr>
            <w:tcW w:w="7088" w:type="dxa"/>
            <w:shd w:val="clear" w:color="auto" w:fill="auto"/>
          </w:tcPr>
          <w:p w:rsidR="00276FDE" w:rsidRPr="00183E4D" w:rsidRDefault="00276FDE" w:rsidP="00816510">
            <w:pPr>
              <w:pStyle w:val="Tabletext1"/>
              <w:rPr>
                <w:rFonts w:cs="Arial"/>
              </w:rPr>
            </w:pPr>
          </w:p>
        </w:tc>
      </w:tr>
      <w:tr w:rsidR="003D543E" w:rsidRPr="00183E4D" w:rsidTr="00816510">
        <w:tc>
          <w:tcPr>
            <w:tcW w:w="1951" w:type="dxa"/>
            <w:shd w:val="clear" w:color="auto" w:fill="auto"/>
          </w:tcPr>
          <w:p w:rsidR="003D543E" w:rsidRPr="00183E4D" w:rsidRDefault="003D543E" w:rsidP="00BD29B0">
            <w:pPr>
              <w:pStyle w:val="Tabletext1"/>
            </w:pPr>
            <w:r w:rsidRPr="00183E4D">
              <w:t>In</w:t>
            </w:r>
            <w:r w:rsidR="00BD29B0">
              <w:t>dex test</w:t>
            </w:r>
          </w:p>
        </w:tc>
        <w:tc>
          <w:tcPr>
            <w:tcW w:w="7088" w:type="dxa"/>
            <w:shd w:val="clear" w:color="auto" w:fill="auto"/>
          </w:tcPr>
          <w:p w:rsidR="003D543E" w:rsidRPr="00183E4D" w:rsidRDefault="003D543E" w:rsidP="00816510">
            <w:pPr>
              <w:pStyle w:val="Tabletext1"/>
            </w:pPr>
          </w:p>
        </w:tc>
      </w:tr>
      <w:tr w:rsidR="003D543E" w:rsidRPr="00183E4D" w:rsidTr="00816510">
        <w:tc>
          <w:tcPr>
            <w:tcW w:w="1951" w:type="dxa"/>
            <w:shd w:val="clear" w:color="auto" w:fill="auto"/>
          </w:tcPr>
          <w:p w:rsidR="003D543E" w:rsidRPr="00183E4D" w:rsidRDefault="003D543E" w:rsidP="00816510">
            <w:pPr>
              <w:pStyle w:val="Tabletext1"/>
            </w:pPr>
            <w:r w:rsidRPr="00183E4D">
              <w:t>Comparator</w:t>
            </w:r>
            <w:r w:rsidRPr="00183E4D">
              <w:rPr>
                <w:highlight w:val="cyan"/>
              </w:rPr>
              <w:t>/s</w:t>
            </w:r>
          </w:p>
        </w:tc>
        <w:tc>
          <w:tcPr>
            <w:tcW w:w="7088" w:type="dxa"/>
            <w:shd w:val="clear" w:color="auto" w:fill="auto"/>
          </w:tcPr>
          <w:p w:rsidR="003D543E" w:rsidRPr="00183E4D" w:rsidRDefault="003D543E" w:rsidP="00816510">
            <w:pPr>
              <w:pStyle w:val="Tabletext1"/>
            </w:pPr>
          </w:p>
        </w:tc>
      </w:tr>
      <w:tr w:rsidR="003D543E" w:rsidRPr="00183E4D" w:rsidTr="00816510">
        <w:tc>
          <w:tcPr>
            <w:tcW w:w="1951" w:type="dxa"/>
            <w:shd w:val="clear" w:color="auto" w:fill="auto"/>
          </w:tcPr>
          <w:p w:rsidR="000665A4" w:rsidRDefault="000665A4" w:rsidP="00816510">
            <w:pPr>
              <w:pStyle w:val="Tabletext1"/>
            </w:pPr>
            <w:r>
              <w:t>&lt;</w:t>
            </w:r>
            <w:r w:rsidR="003D543E">
              <w:t>Reference Standard</w:t>
            </w:r>
            <w:r>
              <w:t>&gt;</w:t>
            </w:r>
          </w:p>
          <w:p w:rsidR="003D543E" w:rsidRPr="00183E4D" w:rsidRDefault="000665A4" w:rsidP="00816510">
            <w:pPr>
              <w:pStyle w:val="Tabletext1"/>
            </w:pPr>
            <w:r>
              <w:t>&lt;</w:t>
            </w:r>
            <w:r w:rsidR="00BD29B0">
              <w:t>Evidentiary standard</w:t>
            </w:r>
            <w:r>
              <w:t>&gt;</w:t>
            </w:r>
          </w:p>
        </w:tc>
        <w:tc>
          <w:tcPr>
            <w:tcW w:w="7088" w:type="dxa"/>
            <w:shd w:val="clear" w:color="auto" w:fill="auto"/>
          </w:tcPr>
          <w:p w:rsidR="003D543E" w:rsidRPr="00183E4D" w:rsidRDefault="003D543E" w:rsidP="00816510">
            <w:pPr>
              <w:pStyle w:val="Tabletext1"/>
            </w:pPr>
          </w:p>
        </w:tc>
      </w:tr>
      <w:tr w:rsidR="003D543E" w:rsidRPr="00183E4D" w:rsidTr="00816510">
        <w:tc>
          <w:tcPr>
            <w:tcW w:w="1951" w:type="dxa"/>
            <w:shd w:val="clear" w:color="auto" w:fill="auto"/>
          </w:tcPr>
          <w:p w:rsidR="003D543E" w:rsidRPr="00183E4D" w:rsidRDefault="003D543E" w:rsidP="00816510">
            <w:pPr>
              <w:pStyle w:val="Tabletext1"/>
            </w:pPr>
            <w:r w:rsidRPr="00183E4D">
              <w:t>Outcomes</w:t>
            </w:r>
          </w:p>
        </w:tc>
        <w:tc>
          <w:tcPr>
            <w:tcW w:w="7088" w:type="dxa"/>
            <w:shd w:val="clear" w:color="auto" w:fill="auto"/>
          </w:tcPr>
          <w:p w:rsidR="003D543E" w:rsidRPr="00183E4D" w:rsidRDefault="003D543E" w:rsidP="00816510">
            <w:pPr>
              <w:pStyle w:val="Tabletext1"/>
            </w:pPr>
          </w:p>
        </w:tc>
      </w:tr>
      <w:tr w:rsidR="003D543E" w:rsidRPr="00183E4D" w:rsidTr="00816510">
        <w:tc>
          <w:tcPr>
            <w:tcW w:w="1951" w:type="dxa"/>
            <w:tcBorders>
              <w:top w:val="single" w:sz="4" w:space="0" w:color="auto"/>
              <w:bottom w:val="single" w:sz="4" w:space="0" w:color="auto"/>
            </w:tcBorders>
            <w:shd w:val="clear" w:color="auto" w:fill="auto"/>
          </w:tcPr>
          <w:p w:rsidR="003D543E" w:rsidRPr="00183E4D" w:rsidRDefault="003D543E" w:rsidP="00816510">
            <w:pPr>
              <w:tabs>
                <w:tab w:val="left" w:pos="0"/>
              </w:tabs>
              <w:spacing w:before="40" w:after="40" w:line="240" w:lineRule="auto"/>
              <w:ind w:right="62"/>
              <w:rPr>
                <w:rFonts w:ascii="Arial Narrow" w:hAnsi="Arial Narrow" w:cs="Arial"/>
                <w:b/>
                <w:sz w:val="20"/>
              </w:rPr>
            </w:pPr>
            <w:r w:rsidRPr="00183E4D">
              <w:rPr>
                <w:rFonts w:ascii="Arial Narrow" w:hAnsi="Arial Narrow" w:cs="Arial Narrow"/>
                <w:b/>
                <w:bCs/>
                <w:sz w:val="20"/>
              </w:rPr>
              <w:t>Systematic review question</w:t>
            </w:r>
          </w:p>
        </w:tc>
        <w:tc>
          <w:tcPr>
            <w:tcW w:w="7088" w:type="dxa"/>
            <w:tcBorders>
              <w:top w:val="single" w:sz="4" w:space="0" w:color="auto"/>
              <w:bottom w:val="single" w:sz="4" w:space="0" w:color="auto"/>
            </w:tcBorders>
            <w:shd w:val="clear" w:color="auto" w:fill="auto"/>
          </w:tcPr>
          <w:p w:rsidR="003D543E" w:rsidRPr="00183E4D" w:rsidRDefault="003D543E" w:rsidP="00816510">
            <w:pPr>
              <w:tabs>
                <w:tab w:val="left" w:pos="0"/>
              </w:tabs>
              <w:spacing w:before="40" w:after="40" w:line="240" w:lineRule="auto"/>
              <w:ind w:right="62"/>
              <w:rPr>
                <w:rFonts w:ascii="Arial Narrow" w:hAnsi="Arial Narrow" w:cs="Arial"/>
                <w:sz w:val="20"/>
              </w:rPr>
            </w:pPr>
          </w:p>
        </w:tc>
      </w:tr>
    </w:tbl>
    <w:p w:rsidR="003D543E" w:rsidRDefault="003D543E" w:rsidP="00DF343F">
      <w:pPr>
        <w:jc w:val="both"/>
      </w:pPr>
    </w:p>
    <w:p w:rsidR="00CC5307" w:rsidRDefault="00CC5307" w:rsidP="00DF343F">
      <w:pPr>
        <w:jc w:val="both"/>
      </w:pPr>
    </w:p>
    <w:p w:rsidR="003D543E" w:rsidRPr="00183E4D" w:rsidRDefault="003D543E" w:rsidP="003D543E">
      <w:pPr>
        <w:pStyle w:val="Caption"/>
      </w:pPr>
      <w:bookmarkStart w:id="146" w:name="_Toc423451475"/>
      <w:r>
        <w:t xml:space="preserve">Box </w:t>
      </w:r>
      <w:fldSimple w:instr=" SEQ Box \* ARABIC ">
        <w:r w:rsidR="00773903">
          <w:rPr>
            <w:noProof/>
          </w:rPr>
          <w:t>4</w:t>
        </w:r>
      </w:fldSimple>
      <w:r w:rsidRPr="00183E4D">
        <w:rPr>
          <w:szCs w:val="20"/>
        </w:rPr>
        <w:tab/>
      </w:r>
      <w:r w:rsidRPr="00183E4D">
        <w:t xml:space="preserve">Criteria for identifying and selecting studies to determine the </w:t>
      </w:r>
      <w:r w:rsidR="00AC05D1">
        <w:t>therapeutic efficacy (change in management) of</w:t>
      </w:r>
      <w:r w:rsidRPr="00183E4D">
        <w:t xml:space="preserve"> </w:t>
      </w:r>
      <w:r w:rsidRPr="00183E4D">
        <w:rPr>
          <w:highlight w:val="cyan"/>
        </w:rPr>
        <w:t>XXX</w:t>
      </w:r>
      <w:r w:rsidRPr="00183E4D">
        <w:t xml:space="preserve"> in patients with </w:t>
      </w:r>
      <w:r w:rsidRPr="00183E4D">
        <w:rPr>
          <w:highlight w:val="cyan"/>
        </w:rPr>
        <w:t>XXX</w:t>
      </w:r>
      <w:bookmarkEnd w:id="146"/>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Box 2 Criteria for identifying and selecting studies to determine the effectiveness of XXX in patients with XXX"/>
        <w:tblDescription w:val="This Box provides a description of the criteria used to select studies to assess the effectiveness of the technology."/>
      </w:tblPr>
      <w:tblGrid>
        <w:gridCol w:w="1951"/>
        <w:gridCol w:w="7088"/>
      </w:tblGrid>
      <w:tr w:rsidR="003D543E" w:rsidRPr="00183E4D" w:rsidTr="00816510">
        <w:trPr>
          <w:trHeight w:val="263"/>
        </w:trPr>
        <w:tc>
          <w:tcPr>
            <w:tcW w:w="1951" w:type="dxa"/>
            <w:shd w:val="clear" w:color="auto" w:fill="auto"/>
          </w:tcPr>
          <w:p w:rsidR="003D543E" w:rsidRPr="00183E4D" w:rsidRDefault="003D543E" w:rsidP="00816510">
            <w:pPr>
              <w:pStyle w:val="Tabletext1"/>
              <w:rPr>
                <w:b/>
              </w:rPr>
            </w:pPr>
            <w:r w:rsidRPr="00183E4D">
              <w:rPr>
                <w:b/>
              </w:rPr>
              <w:t>Selection criteria</w:t>
            </w:r>
          </w:p>
        </w:tc>
        <w:tc>
          <w:tcPr>
            <w:tcW w:w="7088" w:type="dxa"/>
            <w:shd w:val="clear" w:color="auto" w:fill="auto"/>
          </w:tcPr>
          <w:p w:rsidR="003D543E" w:rsidRPr="00183E4D" w:rsidRDefault="003D543E" w:rsidP="00816510">
            <w:pPr>
              <w:pStyle w:val="Tabletext1"/>
              <w:jc w:val="center"/>
              <w:rPr>
                <w:rFonts w:cs="Arial"/>
                <w:b/>
              </w:rPr>
            </w:pPr>
            <w:r w:rsidRPr="00183E4D">
              <w:rPr>
                <w:rFonts w:cs="Arial"/>
                <w:b/>
              </w:rPr>
              <w:t>Description</w:t>
            </w:r>
          </w:p>
        </w:tc>
      </w:tr>
      <w:tr w:rsidR="003D543E" w:rsidRPr="00183E4D" w:rsidTr="00816510">
        <w:tc>
          <w:tcPr>
            <w:tcW w:w="1951" w:type="dxa"/>
            <w:shd w:val="clear" w:color="auto" w:fill="auto"/>
          </w:tcPr>
          <w:p w:rsidR="003D543E" w:rsidRPr="00183E4D" w:rsidRDefault="003D543E" w:rsidP="00816510">
            <w:pPr>
              <w:pStyle w:val="Tabletext1"/>
            </w:pPr>
            <w:r w:rsidRPr="00183E4D">
              <w:t>Population</w:t>
            </w:r>
          </w:p>
        </w:tc>
        <w:tc>
          <w:tcPr>
            <w:tcW w:w="7088" w:type="dxa"/>
            <w:shd w:val="clear" w:color="auto" w:fill="auto"/>
          </w:tcPr>
          <w:p w:rsidR="003D543E" w:rsidRPr="00183E4D" w:rsidRDefault="003D543E" w:rsidP="00816510">
            <w:pPr>
              <w:pStyle w:val="Tabletext1"/>
              <w:rPr>
                <w:rFonts w:cs="Arial"/>
              </w:rPr>
            </w:pPr>
          </w:p>
        </w:tc>
      </w:tr>
      <w:tr w:rsidR="00276FDE" w:rsidRPr="00183E4D" w:rsidTr="00816510">
        <w:tc>
          <w:tcPr>
            <w:tcW w:w="1951" w:type="dxa"/>
            <w:shd w:val="clear" w:color="auto" w:fill="auto"/>
          </w:tcPr>
          <w:p w:rsidR="00276FDE" w:rsidRPr="00183E4D" w:rsidRDefault="00276FDE" w:rsidP="00816510">
            <w:pPr>
              <w:pStyle w:val="Tabletext1"/>
            </w:pPr>
            <w:r>
              <w:t>&lt;Prior tests&gt;</w:t>
            </w:r>
          </w:p>
        </w:tc>
        <w:tc>
          <w:tcPr>
            <w:tcW w:w="7088" w:type="dxa"/>
            <w:shd w:val="clear" w:color="auto" w:fill="auto"/>
          </w:tcPr>
          <w:p w:rsidR="00276FDE" w:rsidRPr="00183E4D" w:rsidRDefault="00276FDE" w:rsidP="00816510">
            <w:pPr>
              <w:pStyle w:val="Tabletext1"/>
              <w:rPr>
                <w:rFonts w:cs="Arial"/>
              </w:rPr>
            </w:pPr>
          </w:p>
        </w:tc>
      </w:tr>
      <w:tr w:rsidR="003D543E" w:rsidRPr="00183E4D" w:rsidTr="00816510">
        <w:tc>
          <w:tcPr>
            <w:tcW w:w="1951" w:type="dxa"/>
            <w:shd w:val="clear" w:color="auto" w:fill="auto"/>
          </w:tcPr>
          <w:p w:rsidR="003D543E" w:rsidRPr="00183E4D" w:rsidRDefault="003D543E" w:rsidP="00BD29B0">
            <w:pPr>
              <w:pStyle w:val="Tabletext1"/>
            </w:pPr>
            <w:r w:rsidRPr="00183E4D">
              <w:t>In</w:t>
            </w:r>
            <w:r w:rsidR="00BD29B0">
              <w:t>dex test</w:t>
            </w:r>
          </w:p>
        </w:tc>
        <w:tc>
          <w:tcPr>
            <w:tcW w:w="7088" w:type="dxa"/>
            <w:shd w:val="clear" w:color="auto" w:fill="auto"/>
          </w:tcPr>
          <w:p w:rsidR="003D543E" w:rsidRPr="00183E4D" w:rsidRDefault="003D543E" w:rsidP="00816510">
            <w:pPr>
              <w:pStyle w:val="Tabletext1"/>
            </w:pPr>
          </w:p>
        </w:tc>
      </w:tr>
      <w:tr w:rsidR="003D543E" w:rsidRPr="00183E4D" w:rsidTr="00816510">
        <w:tc>
          <w:tcPr>
            <w:tcW w:w="1951" w:type="dxa"/>
            <w:shd w:val="clear" w:color="auto" w:fill="auto"/>
          </w:tcPr>
          <w:p w:rsidR="003D543E" w:rsidRPr="00183E4D" w:rsidRDefault="003D543E" w:rsidP="00816510">
            <w:pPr>
              <w:pStyle w:val="Tabletext1"/>
            </w:pPr>
            <w:r w:rsidRPr="00183E4D">
              <w:t>Comparator</w:t>
            </w:r>
            <w:r w:rsidRPr="00183E4D">
              <w:rPr>
                <w:highlight w:val="cyan"/>
              </w:rPr>
              <w:t>/s</w:t>
            </w:r>
          </w:p>
        </w:tc>
        <w:tc>
          <w:tcPr>
            <w:tcW w:w="7088" w:type="dxa"/>
            <w:shd w:val="clear" w:color="auto" w:fill="auto"/>
          </w:tcPr>
          <w:p w:rsidR="003D543E" w:rsidRPr="00183E4D" w:rsidRDefault="003D543E" w:rsidP="00816510">
            <w:pPr>
              <w:pStyle w:val="Tabletext1"/>
            </w:pPr>
            <w:r w:rsidRPr="00183E4D">
              <w:rPr>
                <w:rFonts w:cs="Arial"/>
              </w:rPr>
              <w:t xml:space="preserve"> </w:t>
            </w:r>
          </w:p>
        </w:tc>
      </w:tr>
      <w:tr w:rsidR="003D543E" w:rsidRPr="00183E4D" w:rsidTr="00816510">
        <w:tc>
          <w:tcPr>
            <w:tcW w:w="1951" w:type="dxa"/>
            <w:shd w:val="clear" w:color="auto" w:fill="auto"/>
          </w:tcPr>
          <w:p w:rsidR="003D543E" w:rsidRPr="00183E4D" w:rsidRDefault="003D543E" w:rsidP="00816510">
            <w:pPr>
              <w:pStyle w:val="Tabletext1"/>
            </w:pPr>
            <w:r w:rsidRPr="00183E4D">
              <w:t>Outcomes</w:t>
            </w:r>
          </w:p>
        </w:tc>
        <w:tc>
          <w:tcPr>
            <w:tcW w:w="7088" w:type="dxa"/>
            <w:shd w:val="clear" w:color="auto" w:fill="auto"/>
          </w:tcPr>
          <w:p w:rsidR="003D543E" w:rsidRPr="00183E4D" w:rsidRDefault="003D543E" w:rsidP="00816510">
            <w:pPr>
              <w:pStyle w:val="Tabletext1"/>
            </w:pPr>
          </w:p>
        </w:tc>
      </w:tr>
      <w:tr w:rsidR="003D543E" w:rsidRPr="00183E4D" w:rsidTr="00816510">
        <w:tc>
          <w:tcPr>
            <w:tcW w:w="1951" w:type="dxa"/>
            <w:tcBorders>
              <w:top w:val="single" w:sz="4" w:space="0" w:color="auto"/>
              <w:bottom w:val="single" w:sz="4" w:space="0" w:color="auto"/>
            </w:tcBorders>
            <w:shd w:val="clear" w:color="auto" w:fill="auto"/>
          </w:tcPr>
          <w:p w:rsidR="003D543E" w:rsidRPr="00183E4D" w:rsidRDefault="003D543E" w:rsidP="00816510">
            <w:pPr>
              <w:tabs>
                <w:tab w:val="left" w:pos="0"/>
              </w:tabs>
              <w:spacing w:before="40" w:after="40" w:line="240" w:lineRule="auto"/>
              <w:ind w:right="62"/>
              <w:rPr>
                <w:rFonts w:ascii="Arial Narrow" w:hAnsi="Arial Narrow" w:cs="Arial"/>
                <w:b/>
                <w:sz w:val="20"/>
              </w:rPr>
            </w:pPr>
            <w:r w:rsidRPr="00183E4D">
              <w:rPr>
                <w:rFonts w:ascii="Arial Narrow" w:hAnsi="Arial Narrow" w:cs="Arial Narrow"/>
                <w:b/>
                <w:bCs/>
                <w:sz w:val="20"/>
              </w:rPr>
              <w:t>Systematic review question</w:t>
            </w:r>
          </w:p>
        </w:tc>
        <w:tc>
          <w:tcPr>
            <w:tcW w:w="7088" w:type="dxa"/>
            <w:tcBorders>
              <w:top w:val="single" w:sz="4" w:space="0" w:color="auto"/>
              <w:bottom w:val="single" w:sz="4" w:space="0" w:color="auto"/>
            </w:tcBorders>
            <w:shd w:val="clear" w:color="auto" w:fill="auto"/>
          </w:tcPr>
          <w:p w:rsidR="003D543E" w:rsidRPr="00183E4D" w:rsidRDefault="003D543E" w:rsidP="00816510">
            <w:pPr>
              <w:tabs>
                <w:tab w:val="left" w:pos="0"/>
              </w:tabs>
              <w:spacing w:before="40" w:after="40" w:line="240" w:lineRule="auto"/>
              <w:ind w:right="62"/>
              <w:rPr>
                <w:rFonts w:ascii="Arial Narrow" w:hAnsi="Arial Narrow" w:cs="Arial"/>
                <w:sz w:val="20"/>
              </w:rPr>
            </w:pPr>
          </w:p>
        </w:tc>
      </w:tr>
    </w:tbl>
    <w:p w:rsidR="003D543E" w:rsidRDefault="003D543E" w:rsidP="00DF343F">
      <w:pPr>
        <w:jc w:val="both"/>
      </w:pPr>
    </w:p>
    <w:p w:rsidR="003D543E" w:rsidRPr="00183E4D" w:rsidRDefault="003D543E" w:rsidP="00FD344A">
      <w:pPr>
        <w:pStyle w:val="Caption"/>
        <w:keepNext/>
      </w:pPr>
      <w:bookmarkStart w:id="147" w:name="_Ref399335481"/>
      <w:bookmarkStart w:id="148" w:name="_Toc423451476"/>
      <w:r>
        <w:t xml:space="preserve">Box </w:t>
      </w:r>
      <w:fldSimple w:instr=" SEQ Box \* ARABIC ">
        <w:r w:rsidR="00773903">
          <w:rPr>
            <w:noProof/>
          </w:rPr>
          <w:t>5</w:t>
        </w:r>
      </w:fldSimple>
      <w:bookmarkEnd w:id="147"/>
      <w:r w:rsidRPr="00183E4D">
        <w:rPr>
          <w:szCs w:val="20"/>
        </w:rPr>
        <w:tab/>
      </w:r>
      <w:r w:rsidRPr="00183E4D">
        <w:t xml:space="preserve">Criteria for identifying and selecting studies to determine the </w:t>
      </w:r>
      <w:r w:rsidR="00AC05D1">
        <w:t>therapeutic effectiveness</w:t>
      </w:r>
      <w:r>
        <w:t xml:space="preserve"> of the change in patient management subsequent to</w:t>
      </w:r>
      <w:r w:rsidRPr="00183E4D">
        <w:t xml:space="preserve"> </w:t>
      </w:r>
      <w:r w:rsidRPr="00183E4D">
        <w:rPr>
          <w:highlight w:val="cyan"/>
        </w:rPr>
        <w:t>XXX</w:t>
      </w:r>
      <w:r w:rsidRPr="00183E4D">
        <w:t xml:space="preserve"> in patients with </w:t>
      </w:r>
      <w:r w:rsidRPr="00183E4D">
        <w:rPr>
          <w:highlight w:val="cyan"/>
        </w:rPr>
        <w:t>XXX</w:t>
      </w:r>
      <w:bookmarkEnd w:id="148"/>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Box 2 Criteria for identifying and selecting studies to determine the effectiveness of XXX in patients with XXX"/>
        <w:tblDescription w:val="This Box provides a description of the criteria used to select studies to assess the effectiveness of the technology."/>
      </w:tblPr>
      <w:tblGrid>
        <w:gridCol w:w="1951"/>
        <w:gridCol w:w="7088"/>
      </w:tblGrid>
      <w:tr w:rsidR="003D543E" w:rsidRPr="00183E4D" w:rsidTr="00816510">
        <w:trPr>
          <w:trHeight w:val="263"/>
        </w:trPr>
        <w:tc>
          <w:tcPr>
            <w:tcW w:w="1951" w:type="dxa"/>
            <w:shd w:val="clear" w:color="auto" w:fill="auto"/>
          </w:tcPr>
          <w:p w:rsidR="003D543E" w:rsidRPr="00183E4D" w:rsidRDefault="003D543E" w:rsidP="00816510">
            <w:pPr>
              <w:pStyle w:val="Tabletext1"/>
              <w:rPr>
                <w:b/>
              </w:rPr>
            </w:pPr>
            <w:r w:rsidRPr="00183E4D">
              <w:rPr>
                <w:b/>
              </w:rPr>
              <w:t>Selection criteria</w:t>
            </w:r>
          </w:p>
        </w:tc>
        <w:tc>
          <w:tcPr>
            <w:tcW w:w="7088" w:type="dxa"/>
            <w:shd w:val="clear" w:color="auto" w:fill="auto"/>
          </w:tcPr>
          <w:p w:rsidR="003D543E" w:rsidRPr="00183E4D" w:rsidRDefault="003D543E" w:rsidP="00816510">
            <w:pPr>
              <w:pStyle w:val="Tabletext1"/>
              <w:jc w:val="center"/>
              <w:rPr>
                <w:rFonts w:cs="Arial"/>
                <w:b/>
              </w:rPr>
            </w:pPr>
            <w:r w:rsidRPr="00183E4D">
              <w:rPr>
                <w:rFonts w:cs="Arial"/>
                <w:b/>
              </w:rPr>
              <w:t>Description</w:t>
            </w:r>
          </w:p>
        </w:tc>
      </w:tr>
      <w:tr w:rsidR="003D543E" w:rsidRPr="00183E4D" w:rsidTr="00816510">
        <w:tc>
          <w:tcPr>
            <w:tcW w:w="1951" w:type="dxa"/>
            <w:shd w:val="clear" w:color="auto" w:fill="auto"/>
          </w:tcPr>
          <w:p w:rsidR="003D543E" w:rsidRPr="00183E4D" w:rsidRDefault="003D543E" w:rsidP="00816510">
            <w:pPr>
              <w:pStyle w:val="Tabletext1"/>
            </w:pPr>
            <w:r w:rsidRPr="00183E4D">
              <w:t>Population</w:t>
            </w:r>
          </w:p>
        </w:tc>
        <w:tc>
          <w:tcPr>
            <w:tcW w:w="7088" w:type="dxa"/>
            <w:shd w:val="clear" w:color="auto" w:fill="auto"/>
          </w:tcPr>
          <w:p w:rsidR="003D543E" w:rsidRPr="00183E4D" w:rsidRDefault="003D543E" w:rsidP="00816510">
            <w:pPr>
              <w:pStyle w:val="Tabletext1"/>
              <w:rPr>
                <w:rFonts w:cs="Arial"/>
              </w:rPr>
            </w:pPr>
          </w:p>
        </w:tc>
      </w:tr>
      <w:tr w:rsidR="003D543E" w:rsidRPr="00183E4D" w:rsidTr="00816510">
        <w:tc>
          <w:tcPr>
            <w:tcW w:w="1951" w:type="dxa"/>
            <w:shd w:val="clear" w:color="auto" w:fill="auto"/>
          </w:tcPr>
          <w:p w:rsidR="003D543E" w:rsidRPr="00183E4D" w:rsidRDefault="003D543E" w:rsidP="00816510">
            <w:pPr>
              <w:pStyle w:val="Tabletext1"/>
            </w:pPr>
            <w:r w:rsidRPr="00183E4D">
              <w:t>Intervention</w:t>
            </w:r>
          </w:p>
        </w:tc>
        <w:tc>
          <w:tcPr>
            <w:tcW w:w="7088" w:type="dxa"/>
            <w:shd w:val="clear" w:color="auto" w:fill="auto"/>
          </w:tcPr>
          <w:p w:rsidR="003D543E" w:rsidRPr="00183E4D" w:rsidRDefault="003D543E" w:rsidP="00816510">
            <w:pPr>
              <w:pStyle w:val="Tabletext1"/>
            </w:pPr>
          </w:p>
        </w:tc>
      </w:tr>
      <w:tr w:rsidR="003D543E" w:rsidRPr="00183E4D" w:rsidTr="00816510">
        <w:tc>
          <w:tcPr>
            <w:tcW w:w="1951" w:type="dxa"/>
            <w:shd w:val="clear" w:color="auto" w:fill="auto"/>
          </w:tcPr>
          <w:p w:rsidR="003D543E" w:rsidRPr="00183E4D" w:rsidRDefault="003D543E" w:rsidP="00816510">
            <w:pPr>
              <w:pStyle w:val="Tabletext1"/>
            </w:pPr>
            <w:r w:rsidRPr="00183E4D">
              <w:t>Comparator</w:t>
            </w:r>
            <w:r w:rsidRPr="00183E4D">
              <w:rPr>
                <w:highlight w:val="cyan"/>
              </w:rPr>
              <w:t>/s</w:t>
            </w:r>
          </w:p>
        </w:tc>
        <w:tc>
          <w:tcPr>
            <w:tcW w:w="7088" w:type="dxa"/>
            <w:shd w:val="clear" w:color="auto" w:fill="auto"/>
          </w:tcPr>
          <w:p w:rsidR="003D543E" w:rsidRPr="00183E4D" w:rsidRDefault="003D543E" w:rsidP="00816510">
            <w:pPr>
              <w:pStyle w:val="Tabletext1"/>
            </w:pPr>
            <w:r w:rsidRPr="00183E4D">
              <w:rPr>
                <w:rFonts w:cs="Arial"/>
              </w:rPr>
              <w:t xml:space="preserve"> </w:t>
            </w:r>
          </w:p>
        </w:tc>
      </w:tr>
      <w:tr w:rsidR="003D543E" w:rsidRPr="00183E4D" w:rsidTr="00816510">
        <w:tc>
          <w:tcPr>
            <w:tcW w:w="1951" w:type="dxa"/>
            <w:shd w:val="clear" w:color="auto" w:fill="auto"/>
          </w:tcPr>
          <w:p w:rsidR="003D543E" w:rsidRPr="00183E4D" w:rsidRDefault="003D543E" w:rsidP="00816510">
            <w:pPr>
              <w:pStyle w:val="Tabletext1"/>
            </w:pPr>
            <w:r w:rsidRPr="00183E4D">
              <w:t>Outcomes</w:t>
            </w:r>
          </w:p>
        </w:tc>
        <w:tc>
          <w:tcPr>
            <w:tcW w:w="7088" w:type="dxa"/>
            <w:shd w:val="clear" w:color="auto" w:fill="auto"/>
          </w:tcPr>
          <w:p w:rsidR="003D543E" w:rsidRPr="00183E4D" w:rsidRDefault="003D543E" w:rsidP="00816510">
            <w:pPr>
              <w:pStyle w:val="Tabletext1"/>
            </w:pPr>
          </w:p>
        </w:tc>
      </w:tr>
      <w:tr w:rsidR="003D543E" w:rsidRPr="00183E4D" w:rsidTr="00816510">
        <w:tc>
          <w:tcPr>
            <w:tcW w:w="1951" w:type="dxa"/>
            <w:tcBorders>
              <w:top w:val="single" w:sz="4" w:space="0" w:color="auto"/>
              <w:bottom w:val="single" w:sz="4" w:space="0" w:color="auto"/>
            </w:tcBorders>
            <w:shd w:val="clear" w:color="auto" w:fill="auto"/>
          </w:tcPr>
          <w:p w:rsidR="003D543E" w:rsidRPr="00183E4D" w:rsidRDefault="003D543E" w:rsidP="00816510">
            <w:pPr>
              <w:tabs>
                <w:tab w:val="left" w:pos="0"/>
              </w:tabs>
              <w:spacing w:before="40" w:after="40" w:line="240" w:lineRule="auto"/>
              <w:ind w:right="62"/>
              <w:rPr>
                <w:rFonts w:ascii="Arial Narrow" w:hAnsi="Arial Narrow" w:cs="Arial"/>
                <w:b/>
                <w:sz w:val="20"/>
              </w:rPr>
            </w:pPr>
            <w:r w:rsidRPr="00183E4D">
              <w:rPr>
                <w:rFonts w:ascii="Arial Narrow" w:hAnsi="Arial Narrow" w:cs="Arial Narrow"/>
                <w:b/>
                <w:bCs/>
                <w:sz w:val="20"/>
              </w:rPr>
              <w:t>Systematic review question</w:t>
            </w:r>
          </w:p>
        </w:tc>
        <w:tc>
          <w:tcPr>
            <w:tcW w:w="7088" w:type="dxa"/>
            <w:tcBorders>
              <w:top w:val="single" w:sz="4" w:space="0" w:color="auto"/>
              <w:bottom w:val="single" w:sz="4" w:space="0" w:color="auto"/>
            </w:tcBorders>
            <w:shd w:val="clear" w:color="auto" w:fill="auto"/>
          </w:tcPr>
          <w:p w:rsidR="003D543E" w:rsidRPr="00183E4D" w:rsidRDefault="003D543E" w:rsidP="00816510">
            <w:pPr>
              <w:tabs>
                <w:tab w:val="left" w:pos="0"/>
              </w:tabs>
              <w:spacing w:before="40" w:after="40" w:line="240" w:lineRule="auto"/>
              <w:ind w:right="62"/>
              <w:rPr>
                <w:rFonts w:ascii="Arial Narrow" w:hAnsi="Arial Narrow" w:cs="Arial"/>
                <w:sz w:val="20"/>
              </w:rPr>
            </w:pPr>
          </w:p>
        </w:tc>
      </w:tr>
    </w:tbl>
    <w:p w:rsidR="003D543E" w:rsidRPr="00183E4D" w:rsidRDefault="009607A8" w:rsidP="00DF343F">
      <w:pPr>
        <w:jc w:val="both"/>
      </w:pPr>
      <w:r>
        <w:t>&gt;</w:t>
      </w:r>
    </w:p>
    <w:p w:rsidR="00CD24D9" w:rsidRPr="00183E4D" w:rsidRDefault="006C210B" w:rsidP="006C210B">
      <w:pPr>
        <w:pStyle w:val="Heading2"/>
        <w:numPr>
          <w:ilvl w:val="0"/>
          <w:numId w:val="9"/>
        </w:numPr>
      </w:pPr>
      <w:bookmarkStart w:id="149" w:name="_Toc445463437"/>
      <w:r>
        <w:t>Consumer impact statement</w:t>
      </w:r>
      <w:bookmarkEnd w:id="149"/>
    </w:p>
    <w:p w:rsidR="00C9014F" w:rsidRPr="006A048D" w:rsidRDefault="006A048D" w:rsidP="00DF343F">
      <w:pPr>
        <w:jc w:val="both"/>
        <w:rPr>
          <w:vanish/>
          <w:color w:val="C00000"/>
        </w:rPr>
      </w:pPr>
      <w:r w:rsidRPr="006A048D">
        <w:rPr>
          <w:vanish/>
          <w:color w:val="C00000"/>
        </w:rPr>
        <w:t>Summarise the key points received during the public consultation period of the PICO Confirmation.</w:t>
      </w:r>
    </w:p>
    <w:p w:rsidR="00C9014F" w:rsidRDefault="00C9014F" w:rsidP="00DF343F">
      <w:pPr>
        <w:jc w:val="both"/>
      </w:pPr>
      <w:bookmarkStart w:id="150" w:name="_Ref124760357"/>
    </w:p>
    <w:p w:rsidR="002C05CC" w:rsidRPr="00183E4D" w:rsidRDefault="002C05CC" w:rsidP="00DF343F">
      <w:pPr>
        <w:jc w:val="both"/>
        <w:sectPr w:rsidR="002C05CC" w:rsidRPr="00183E4D" w:rsidSect="0080059D">
          <w:pgSz w:w="11909" w:h="16834" w:code="9"/>
          <w:pgMar w:top="1440" w:right="1440" w:bottom="1440" w:left="1440" w:header="709" w:footer="709" w:gutter="0"/>
          <w:cols w:space="720"/>
        </w:sectPr>
      </w:pPr>
    </w:p>
    <w:p w:rsidR="008F59A8" w:rsidRDefault="00AA708D" w:rsidP="00DF343F">
      <w:pPr>
        <w:pStyle w:val="Heading1"/>
        <w:jc w:val="both"/>
      </w:pPr>
      <w:bookmarkStart w:id="151" w:name="_Toc445463438"/>
      <w:bookmarkEnd w:id="150"/>
      <w:r w:rsidRPr="00183E4D">
        <w:lastRenderedPageBreak/>
        <w:t>Section B</w:t>
      </w:r>
      <w:r w:rsidRPr="00183E4D">
        <w:tab/>
        <w:t>Clinical Evaluation</w:t>
      </w:r>
      <w:bookmarkEnd w:id="151"/>
      <w:r w:rsidR="008F59A8" w:rsidRPr="00183E4D">
        <w:t xml:space="preserve"> </w:t>
      </w:r>
    </w:p>
    <w:p w:rsidR="00704D5E" w:rsidRDefault="00704D5E" w:rsidP="00704D5E">
      <w:pPr>
        <w:spacing w:before="240"/>
        <w:jc w:val="both"/>
      </w:pPr>
      <w:r>
        <w:t>Determination of the clinical effectiveness of an investigative medical service requires either:</w:t>
      </w:r>
    </w:p>
    <w:p w:rsidR="00704D5E" w:rsidRDefault="00704D5E" w:rsidP="006F1309">
      <w:pPr>
        <w:pStyle w:val="ListParagraph"/>
        <w:numPr>
          <w:ilvl w:val="0"/>
          <w:numId w:val="13"/>
        </w:numPr>
        <w:spacing w:before="240"/>
        <w:jc w:val="both"/>
      </w:pPr>
      <w:proofErr w:type="gramStart"/>
      <w:r>
        <w:t>evidence</w:t>
      </w:r>
      <w:proofErr w:type="gramEnd"/>
      <w:r>
        <w:t xml:space="preserve"> of the effectiveness of </w:t>
      </w:r>
      <w:r w:rsidRPr="00CC5307">
        <w:rPr>
          <w:highlight w:val="cyan"/>
        </w:rPr>
        <w:t>XXX</w:t>
      </w:r>
      <w:r>
        <w:t xml:space="preserve"> from high-quality comparative studies evaluating the use of </w:t>
      </w:r>
      <w:r w:rsidRPr="0011109C">
        <w:rPr>
          <w:highlight w:val="cyan"/>
        </w:rPr>
        <w:t>XXX</w:t>
      </w:r>
      <w:r>
        <w:t xml:space="preserve"> and subsequent treatment compared to </w:t>
      </w:r>
      <w:r w:rsidRPr="00CC5307">
        <w:rPr>
          <w:highlight w:val="cyan"/>
        </w:rPr>
        <w:t>XXX</w:t>
      </w:r>
      <w:r>
        <w:t xml:space="preserve"> and treatment (direct evidence). Randomised controlled trials provide the highest quality evidence for this comparison. Or, if this is not available: </w:t>
      </w:r>
    </w:p>
    <w:p w:rsidR="00704D5E" w:rsidRDefault="00704D5E" w:rsidP="006F1309">
      <w:pPr>
        <w:pStyle w:val="ListParagraph"/>
        <w:numPr>
          <w:ilvl w:val="0"/>
          <w:numId w:val="13"/>
        </w:numPr>
        <w:spacing w:before="240"/>
        <w:jc w:val="both"/>
      </w:pPr>
      <w:proofErr w:type="gramStart"/>
      <w:r>
        <w:t>evidence</w:t>
      </w:r>
      <w:proofErr w:type="gramEnd"/>
      <w:r>
        <w:t xml:space="preserve"> of the treatment effectiveness from high-quality comparative studies evaluating the treatment for </w:t>
      </w:r>
      <w:r w:rsidRPr="00CC5307">
        <w:rPr>
          <w:highlight w:val="cyan"/>
        </w:rPr>
        <w:t>XXX</w:t>
      </w:r>
      <w:r>
        <w:t xml:space="preserve">, linked with applicable and high-quality evidence of the accuracy of </w:t>
      </w:r>
      <w:r w:rsidRPr="00CC5307">
        <w:rPr>
          <w:highlight w:val="cyan"/>
        </w:rPr>
        <w:t>XXX</w:t>
      </w:r>
      <w:r>
        <w:t xml:space="preserve"> to </w:t>
      </w:r>
      <w:r w:rsidRPr="00CC5307">
        <w:rPr>
          <w:highlight w:val="cyan"/>
        </w:rPr>
        <w:t>&lt;diagnose/stage/determine prognosis/screen/investigate&gt;</w:t>
      </w:r>
      <w:r>
        <w:t xml:space="preserve"> </w:t>
      </w:r>
      <w:r w:rsidRPr="00CC5307">
        <w:rPr>
          <w:highlight w:val="cyan"/>
        </w:rPr>
        <w:t>XXX</w:t>
      </w:r>
      <w:r>
        <w:t xml:space="preserve"> compared to </w:t>
      </w:r>
      <w:r w:rsidRPr="00CC5307">
        <w:rPr>
          <w:highlight w:val="cyan"/>
        </w:rPr>
        <w:t>XXX</w:t>
      </w:r>
      <w:r>
        <w:t xml:space="preserve">. This is called ‘linked evidence’. </w:t>
      </w:r>
    </w:p>
    <w:p w:rsidR="00704D5E" w:rsidRDefault="00704D5E" w:rsidP="00704D5E">
      <w:pPr>
        <w:spacing w:before="240"/>
        <w:jc w:val="both"/>
        <w:rPr>
          <w:vanish/>
          <w:color w:val="C00000"/>
        </w:rPr>
      </w:pPr>
      <w:r w:rsidRPr="00C23200">
        <w:rPr>
          <w:vanish/>
          <w:color w:val="C00000"/>
        </w:rPr>
        <w:t xml:space="preserve">State whether there was sufficient direct evidence to assess the proposed investigative test, or whether this evidence was supplemented by a linked evidence approach. </w:t>
      </w:r>
    </w:p>
    <w:p w:rsidR="00A0487D" w:rsidRDefault="00981331" w:rsidP="00704D5E">
      <w:pPr>
        <w:spacing w:before="240"/>
        <w:jc w:val="both"/>
        <w:rPr>
          <w:vanish/>
          <w:color w:val="C00000"/>
        </w:rPr>
      </w:pPr>
      <w:r>
        <w:rPr>
          <w:vanish/>
          <w:color w:val="C00000"/>
        </w:rPr>
        <w:t>Where direct evidence is available, additional information should still be considered:</w:t>
      </w:r>
    </w:p>
    <w:p w:rsidR="00981331" w:rsidRPr="004D37F7" w:rsidRDefault="004D37F7" w:rsidP="006F1309">
      <w:pPr>
        <w:pStyle w:val="ListParagraph"/>
        <w:numPr>
          <w:ilvl w:val="0"/>
          <w:numId w:val="28"/>
        </w:numPr>
        <w:spacing w:before="240"/>
        <w:jc w:val="both"/>
        <w:rPr>
          <w:vanish/>
          <w:color w:val="C00000"/>
        </w:rPr>
      </w:pPr>
      <w:r>
        <w:rPr>
          <w:vanish/>
          <w:color w:val="C00000"/>
        </w:rPr>
        <w:t>T</w:t>
      </w:r>
      <w:r w:rsidR="00981331" w:rsidRPr="004D37F7">
        <w:rPr>
          <w:vanish/>
          <w:color w:val="C00000"/>
        </w:rPr>
        <w:t>he diagnostic performance and clinical validity of the investigative medical service</w:t>
      </w:r>
      <w:r>
        <w:rPr>
          <w:vanish/>
          <w:color w:val="C00000"/>
        </w:rPr>
        <w:t xml:space="preserve"> where relevant (Section B3 and B4).</w:t>
      </w:r>
    </w:p>
    <w:p w:rsidR="00981331" w:rsidRDefault="004D37F7" w:rsidP="006F1309">
      <w:pPr>
        <w:pStyle w:val="ListParagraph"/>
        <w:numPr>
          <w:ilvl w:val="0"/>
          <w:numId w:val="28"/>
        </w:numPr>
        <w:spacing w:before="240"/>
        <w:jc w:val="both"/>
        <w:rPr>
          <w:vanish/>
          <w:color w:val="C00000"/>
        </w:rPr>
      </w:pPr>
      <w:r>
        <w:rPr>
          <w:vanish/>
          <w:color w:val="C00000"/>
        </w:rPr>
        <w:t>T</w:t>
      </w:r>
      <w:r w:rsidR="00981331" w:rsidRPr="004D37F7">
        <w:rPr>
          <w:vanish/>
          <w:color w:val="C00000"/>
        </w:rPr>
        <w:t>he clinical impact of false negatives and false positives</w:t>
      </w:r>
      <w:r>
        <w:rPr>
          <w:vanish/>
          <w:color w:val="C00000"/>
        </w:rPr>
        <w:t xml:space="preserve"> (if this cannot be extracted from the direct evidence presented (Section B5)</w:t>
      </w:r>
      <w:r w:rsidR="008C7D6B">
        <w:rPr>
          <w:vanish/>
          <w:color w:val="C00000"/>
        </w:rPr>
        <w:t>.</w:t>
      </w:r>
    </w:p>
    <w:p w:rsidR="008C7D6B" w:rsidRDefault="008C7D6B" w:rsidP="006F1309">
      <w:pPr>
        <w:pStyle w:val="ListParagraph"/>
        <w:numPr>
          <w:ilvl w:val="0"/>
          <w:numId w:val="28"/>
        </w:numPr>
        <w:spacing w:before="240"/>
        <w:jc w:val="both"/>
        <w:rPr>
          <w:vanish/>
          <w:color w:val="C00000"/>
        </w:rPr>
      </w:pPr>
      <w:r>
        <w:rPr>
          <w:vanish/>
          <w:color w:val="C00000"/>
        </w:rPr>
        <w:t>Impact of repeat testing (if relevant) (Section B6).</w:t>
      </w:r>
    </w:p>
    <w:p w:rsidR="008C7D6B" w:rsidRPr="004D37F7" w:rsidRDefault="008C7D6B" w:rsidP="006F1309">
      <w:pPr>
        <w:pStyle w:val="ListParagraph"/>
        <w:numPr>
          <w:ilvl w:val="0"/>
          <w:numId w:val="28"/>
        </w:numPr>
        <w:spacing w:before="240"/>
        <w:jc w:val="both"/>
        <w:rPr>
          <w:vanish/>
          <w:color w:val="C00000"/>
        </w:rPr>
      </w:pPr>
      <w:r>
        <w:rPr>
          <w:vanish/>
          <w:color w:val="C00000"/>
        </w:rPr>
        <w:t>The relative safety of performing the test (Section B7).</w:t>
      </w:r>
    </w:p>
    <w:p w:rsidR="00704D5E" w:rsidRPr="00704D5E" w:rsidRDefault="00704D5E" w:rsidP="00704D5E"/>
    <w:p w:rsidR="00704D5E" w:rsidRPr="00135EF5" w:rsidRDefault="00704D5E" w:rsidP="006F1309">
      <w:pPr>
        <w:pStyle w:val="Heading1"/>
        <w:numPr>
          <w:ilvl w:val="1"/>
          <w:numId w:val="18"/>
        </w:numPr>
        <w:ind w:hanging="792"/>
      </w:pPr>
      <w:bookmarkStart w:id="152" w:name="_Toc445463439"/>
      <w:bookmarkStart w:id="153" w:name="_Toc381796460"/>
      <w:bookmarkStart w:id="154" w:name="_Toc381796462"/>
      <w:bookmarkStart w:id="155" w:name="_Toc381796467"/>
      <w:bookmarkStart w:id="156" w:name="_Toc379118083"/>
      <w:r w:rsidRPr="00135EF5">
        <w:lastRenderedPageBreak/>
        <w:t>Direct Evidence</w:t>
      </w:r>
      <w:bookmarkEnd w:id="152"/>
    </w:p>
    <w:p w:rsidR="00F22534" w:rsidRPr="00F22534" w:rsidRDefault="00AA708D" w:rsidP="006F1309">
      <w:pPr>
        <w:pStyle w:val="Heading2"/>
        <w:numPr>
          <w:ilvl w:val="1"/>
          <w:numId w:val="17"/>
        </w:numPr>
      </w:pPr>
      <w:bookmarkStart w:id="157" w:name="_Toc445463440"/>
      <w:r w:rsidRPr="00183E4D">
        <w:t>Literature</w:t>
      </w:r>
      <w:r w:rsidR="00D5489B" w:rsidRPr="00183E4D">
        <w:t xml:space="preserve"> Sources and Search S</w:t>
      </w:r>
      <w:r w:rsidRPr="00183E4D">
        <w:t>trategies</w:t>
      </w:r>
      <w:bookmarkEnd w:id="153"/>
      <w:bookmarkEnd w:id="157"/>
    </w:p>
    <w:p w:rsidR="00AB0809" w:rsidRDefault="00AA708D" w:rsidP="00AA708D">
      <w:pPr>
        <w:jc w:val="both"/>
      </w:pPr>
      <w:r w:rsidRPr="00183E4D">
        <w:t xml:space="preserve">The medical literature was searched </w:t>
      </w:r>
      <w:r w:rsidR="00D5489B" w:rsidRPr="00183E4D">
        <w:t xml:space="preserve">on </w:t>
      </w:r>
      <w:r w:rsidR="00D5489B" w:rsidRPr="00183E4D">
        <w:rPr>
          <w:highlight w:val="cyan"/>
        </w:rPr>
        <w:t>Date</w:t>
      </w:r>
      <w:r w:rsidR="00D5489B" w:rsidRPr="00183E4D">
        <w:t xml:space="preserve"> </w:t>
      </w:r>
      <w:r w:rsidRPr="00183E4D">
        <w:t xml:space="preserve">to identify relevant studies </w:t>
      </w:r>
      <w:r w:rsidR="003E1B16" w:rsidRPr="00183E4D">
        <w:t>&lt;</w:t>
      </w:r>
      <w:r w:rsidRPr="00183E4D">
        <w:t xml:space="preserve">and </w:t>
      </w:r>
      <w:r w:rsidR="003E1B16" w:rsidRPr="00183E4D">
        <w:t xml:space="preserve">systematic </w:t>
      </w:r>
      <w:r w:rsidRPr="00183E4D">
        <w:t>reviews</w:t>
      </w:r>
      <w:r w:rsidR="003E1B16" w:rsidRPr="00183E4D">
        <w:t>&gt;</w:t>
      </w:r>
      <w:r w:rsidRPr="00183E4D">
        <w:t xml:space="preserve"> </w:t>
      </w:r>
      <w:r w:rsidR="00D5489B" w:rsidRPr="00183E4D">
        <w:t>published during</w:t>
      </w:r>
      <w:r w:rsidRPr="00183E4D">
        <w:t xml:space="preserve"> the period </w:t>
      </w:r>
      <w:r w:rsidRPr="00183E4D">
        <w:rPr>
          <w:highlight w:val="cyan"/>
        </w:rPr>
        <w:t xml:space="preserve">XXX </w:t>
      </w:r>
      <w:r w:rsidR="00D5489B" w:rsidRPr="00183E4D">
        <w:t>to</w:t>
      </w:r>
      <w:r w:rsidRPr="00183E4D">
        <w:t xml:space="preserve"> </w:t>
      </w:r>
      <w:r w:rsidRPr="00183E4D">
        <w:rPr>
          <w:highlight w:val="cyan"/>
        </w:rPr>
        <w:t>XXX</w:t>
      </w:r>
      <w:r w:rsidRPr="00183E4D">
        <w:t>. Searches were conducted of the databases</w:t>
      </w:r>
      <w:r w:rsidR="00D5489B" w:rsidRPr="00183E4D">
        <w:t xml:space="preserve"> and sources</w:t>
      </w:r>
      <w:r w:rsidRPr="00183E4D">
        <w:t xml:space="preserve"> described in </w:t>
      </w:r>
      <w:r w:rsidRPr="00183E4D">
        <w:rPr>
          <w:highlight w:val="cyan"/>
        </w:rPr>
        <w:t xml:space="preserve">Appendix </w:t>
      </w:r>
      <w:r w:rsidR="009D44E4" w:rsidRPr="00183E4D">
        <w:rPr>
          <w:highlight w:val="cyan"/>
        </w:rPr>
        <w:t>B</w:t>
      </w:r>
      <w:r w:rsidRPr="00183E4D">
        <w:t>. &lt;</w:t>
      </w:r>
      <w:r w:rsidR="00D5489B" w:rsidRPr="00183E4D">
        <w:t xml:space="preserve">Attempts were also made to source unpublished or grey literature from </w:t>
      </w:r>
      <w:r w:rsidR="00D5489B" w:rsidRPr="00183E4D">
        <w:rPr>
          <w:highlight w:val="cyan"/>
        </w:rPr>
        <w:t>XXX</w:t>
      </w:r>
      <w:r w:rsidR="00D5489B" w:rsidRPr="00183E4D">
        <w:t>&gt; &lt;</w:t>
      </w:r>
      <w:r w:rsidRPr="00183E4D">
        <w:t xml:space="preserve">Search terms are described in </w:t>
      </w:r>
      <w:r w:rsidRPr="00183E4D">
        <w:fldChar w:fldCharType="begin"/>
      </w:r>
      <w:r w:rsidRPr="00183E4D">
        <w:instrText xml:space="preserve"> REF _Ref379483486 \h  \* MERGEFORMAT </w:instrText>
      </w:r>
      <w:r w:rsidRPr="00183E4D">
        <w:fldChar w:fldCharType="separate"/>
      </w:r>
      <w:r w:rsidR="00773903" w:rsidRPr="00A93469">
        <w:rPr>
          <w:highlight w:val="cyan"/>
        </w:rPr>
        <w:t xml:space="preserve">Table </w:t>
      </w:r>
      <w:r w:rsidR="00773903">
        <w:rPr>
          <w:noProof/>
          <w:highlight w:val="cyan"/>
        </w:rPr>
        <w:t>12</w:t>
      </w:r>
      <w:r w:rsidRPr="00183E4D">
        <w:fldChar w:fldCharType="end"/>
      </w:r>
      <w:r w:rsidRPr="00183E4D">
        <w:t xml:space="preserve">.&gt; </w:t>
      </w:r>
      <w:r w:rsidRPr="00183E4D">
        <w:rPr>
          <w:vanish/>
          <w:color w:val="C00000"/>
        </w:rPr>
        <w:t>If the search terms are comprehensive, they can be included in an Appendix. It is restrictive to search the literature by including search terms concerning the comparator and/or outcomes – however, in circumstances where the literature is very extensive this might be reasonable.</w:t>
      </w:r>
      <w:r w:rsidR="00D5489B" w:rsidRPr="00183E4D">
        <w:rPr>
          <w:vanish/>
          <w:color w:val="C00000"/>
        </w:rPr>
        <w:t xml:space="preserve"> There should be sufficient detail in the search strategy that it allows it to be replicated.</w:t>
      </w:r>
      <w:r w:rsidRPr="00183E4D">
        <w:t xml:space="preserve"> </w:t>
      </w:r>
      <w:r w:rsidR="00922B5D">
        <w:t xml:space="preserve">Limits </w:t>
      </w:r>
      <w:r w:rsidR="00154482">
        <w:t>should</w:t>
      </w:r>
      <w:r w:rsidR="00922B5D">
        <w:t xml:space="preserve"> include the date span of the search and the language. Adapt as required for multiple populations etc. </w:t>
      </w:r>
    </w:p>
    <w:p w:rsidR="00E2364D" w:rsidRDefault="00E2364D" w:rsidP="00AA708D">
      <w:pPr>
        <w:jc w:val="both"/>
        <w:rPr>
          <w:vanish/>
          <w:color w:val="C00000"/>
        </w:rPr>
      </w:pPr>
      <w:r>
        <w:rPr>
          <w:vanish/>
          <w:color w:val="C00000"/>
        </w:rPr>
        <w:t xml:space="preserve">A single set of searches may be appropriate for all studies which include the new test (i.e. direct evidence of effectiveness, harms, analytical validity </w:t>
      </w:r>
      <w:r w:rsidR="00154482">
        <w:rPr>
          <w:vanish/>
          <w:color w:val="C00000"/>
        </w:rPr>
        <w:t>and</w:t>
      </w:r>
      <w:r>
        <w:rPr>
          <w:vanish/>
          <w:color w:val="C00000"/>
        </w:rPr>
        <w:t xml:space="preserve"> </w:t>
      </w:r>
      <w:r w:rsidR="00154482">
        <w:rPr>
          <w:vanish/>
          <w:color w:val="C00000"/>
        </w:rPr>
        <w:t xml:space="preserve">clinical validity (accuracy) </w:t>
      </w:r>
      <w:r>
        <w:rPr>
          <w:vanish/>
          <w:color w:val="C00000"/>
        </w:rPr>
        <w:t xml:space="preserve">and whether there is a change in patient management from the new test). If the final step of a linked evidence approach is to be used (assessing </w:t>
      </w:r>
      <w:r w:rsidR="00553C17">
        <w:rPr>
          <w:vanish/>
          <w:color w:val="C00000"/>
        </w:rPr>
        <w:t>therapeutic effectiveness</w:t>
      </w:r>
      <w:r>
        <w:rPr>
          <w:vanish/>
          <w:color w:val="C00000"/>
        </w:rPr>
        <w:t xml:space="preserve"> of patient management changes), an additional set of searches may be required. </w:t>
      </w:r>
    </w:p>
    <w:p w:rsidR="00AA708D" w:rsidRPr="00183E4D" w:rsidRDefault="00AA708D" w:rsidP="00AE01CA">
      <w:pPr>
        <w:pStyle w:val="Caption"/>
        <w:keepNext/>
        <w:tabs>
          <w:tab w:val="left" w:pos="851"/>
        </w:tabs>
        <w:jc w:val="both"/>
      </w:pPr>
      <w:bookmarkStart w:id="158" w:name="_Ref363722464"/>
      <w:bookmarkStart w:id="159" w:name="_Ref379483486"/>
      <w:bookmarkStart w:id="160" w:name="_Toc381969863"/>
      <w:bookmarkStart w:id="161" w:name="_Toc432677279"/>
      <w:r w:rsidRPr="00A93469">
        <w:rPr>
          <w:highlight w:val="cyan"/>
        </w:rPr>
        <w:t xml:space="preserve">Table </w:t>
      </w:r>
      <w:r w:rsidR="00F53814" w:rsidRPr="00A93469">
        <w:rPr>
          <w:highlight w:val="cyan"/>
        </w:rPr>
        <w:fldChar w:fldCharType="begin"/>
      </w:r>
      <w:r w:rsidR="00F53814" w:rsidRPr="00A93469">
        <w:rPr>
          <w:highlight w:val="cyan"/>
        </w:rPr>
        <w:instrText xml:space="preserve"> SEQ Table \* ARABIC </w:instrText>
      </w:r>
      <w:r w:rsidR="00F53814" w:rsidRPr="00A93469">
        <w:rPr>
          <w:highlight w:val="cyan"/>
        </w:rPr>
        <w:fldChar w:fldCharType="separate"/>
      </w:r>
      <w:r w:rsidR="00773903">
        <w:rPr>
          <w:noProof/>
          <w:highlight w:val="cyan"/>
        </w:rPr>
        <w:t>12</w:t>
      </w:r>
      <w:r w:rsidR="00F53814" w:rsidRPr="00A93469">
        <w:rPr>
          <w:noProof/>
          <w:highlight w:val="cyan"/>
        </w:rPr>
        <w:fldChar w:fldCharType="end"/>
      </w:r>
      <w:bookmarkEnd w:id="158"/>
      <w:bookmarkEnd w:id="159"/>
      <w:r w:rsidRPr="00183E4D">
        <w:tab/>
        <w:t>Search terms used</w:t>
      </w:r>
      <w:bookmarkEnd w:id="160"/>
      <w:r w:rsidRPr="00183E4D">
        <w:t xml:space="preserve"> (</w:t>
      </w:r>
      <w:r w:rsidRPr="00183E4D">
        <w:rPr>
          <w:highlight w:val="cyan"/>
        </w:rPr>
        <w:t>literature search</w:t>
      </w:r>
      <w:r w:rsidRPr="00183E4D">
        <w:t xml:space="preserve"> platform)</w:t>
      </w:r>
      <w:bookmarkEnd w:id="16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3 Search terms used (literature search platform)"/>
        <w:tblDescription w:val="This table provides the keywords and indexing terms used to search for literature in a specific bibliographic database."/>
      </w:tblPr>
      <w:tblGrid>
        <w:gridCol w:w="2410"/>
        <w:gridCol w:w="6521"/>
      </w:tblGrid>
      <w:tr w:rsidR="00AA708D" w:rsidRPr="00183E4D" w:rsidTr="00FC79BA">
        <w:trPr>
          <w:tblHeader/>
        </w:trPr>
        <w:tc>
          <w:tcPr>
            <w:tcW w:w="2410" w:type="dxa"/>
          </w:tcPr>
          <w:p w:rsidR="00AA708D" w:rsidRPr="00183E4D" w:rsidRDefault="00AA708D" w:rsidP="00FC79BA">
            <w:pPr>
              <w:pStyle w:val="TableHeading"/>
              <w:jc w:val="both"/>
            </w:pPr>
            <w:r w:rsidRPr="00183E4D">
              <w:t>Element of clinical question</w:t>
            </w:r>
          </w:p>
        </w:tc>
        <w:tc>
          <w:tcPr>
            <w:tcW w:w="6521" w:type="dxa"/>
          </w:tcPr>
          <w:p w:rsidR="00AA708D" w:rsidRPr="00183E4D" w:rsidRDefault="00AA708D" w:rsidP="00FC79BA">
            <w:pPr>
              <w:pStyle w:val="TableHeading"/>
              <w:jc w:val="both"/>
            </w:pPr>
            <w:r w:rsidRPr="00183E4D">
              <w:t>Search terms</w:t>
            </w:r>
          </w:p>
        </w:tc>
      </w:tr>
      <w:tr w:rsidR="00AA708D" w:rsidRPr="00183E4D" w:rsidTr="00360A94">
        <w:trPr>
          <w:trHeight w:val="479"/>
        </w:trPr>
        <w:tc>
          <w:tcPr>
            <w:tcW w:w="2410" w:type="dxa"/>
          </w:tcPr>
          <w:p w:rsidR="00AA708D" w:rsidRPr="00183E4D" w:rsidRDefault="00AA708D" w:rsidP="00FC79BA">
            <w:pPr>
              <w:jc w:val="both"/>
              <w:rPr>
                <w:rFonts w:ascii="Arial Narrow" w:hAnsi="Arial Narrow"/>
                <w:sz w:val="20"/>
                <w:szCs w:val="20"/>
              </w:rPr>
            </w:pPr>
            <w:r w:rsidRPr="00183E4D">
              <w:rPr>
                <w:rFonts w:ascii="Arial Narrow" w:hAnsi="Arial Narrow"/>
                <w:sz w:val="20"/>
                <w:szCs w:val="20"/>
              </w:rPr>
              <w:t>Population</w:t>
            </w:r>
          </w:p>
        </w:tc>
        <w:tc>
          <w:tcPr>
            <w:tcW w:w="6521" w:type="dxa"/>
          </w:tcPr>
          <w:p w:rsidR="00AA708D" w:rsidRPr="00183E4D" w:rsidRDefault="00AA708D" w:rsidP="00FC79BA">
            <w:pPr>
              <w:jc w:val="both"/>
              <w:rPr>
                <w:rFonts w:ascii="Arial Narrow" w:hAnsi="Arial Narrow"/>
                <w:sz w:val="20"/>
                <w:szCs w:val="20"/>
              </w:rPr>
            </w:pPr>
          </w:p>
        </w:tc>
      </w:tr>
      <w:tr w:rsidR="00AA708D" w:rsidRPr="00183E4D" w:rsidTr="00FC79BA">
        <w:tc>
          <w:tcPr>
            <w:tcW w:w="2410" w:type="dxa"/>
          </w:tcPr>
          <w:p w:rsidR="00AA708D" w:rsidRPr="00183E4D" w:rsidRDefault="00AA708D" w:rsidP="00FC79BA">
            <w:pPr>
              <w:jc w:val="both"/>
              <w:rPr>
                <w:rFonts w:ascii="Arial Narrow" w:hAnsi="Arial Narrow"/>
                <w:sz w:val="20"/>
                <w:szCs w:val="20"/>
              </w:rPr>
            </w:pPr>
            <w:r w:rsidRPr="00183E4D">
              <w:rPr>
                <w:rFonts w:ascii="Arial Narrow" w:hAnsi="Arial Narrow"/>
                <w:sz w:val="20"/>
                <w:szCs w:val="20"/>
              </w:rPr>
              <w:t>Intervention</w:t>
            </w:r>
          </w:p>
        </w:tc>
        <w:tc>
          <w:tcPr>
            <w:tcW w:w="6521" w:type="dxa"/>
          </w:tcPr>
          <w:p w:rsidR="00AA708D" w:rsidRPr="00183E4D" w:rsidRDefault="00AA708D" w:rsidP="00FC79BA">
            <w:pPr>
              <w:jc w:val="both"/>
              <w:rPr>
                <w:rFonts w:ascii="Arial Narrow" w:hAnsi="Arial Narrow"/>
                <w:sz w:val="20"/>
                <w:szCs w:val="20"/>
              </w:rPr>
            </w:pPr>
          </w:p>
        </w:tc>
      </w:tr>
      <w:tr w:rsidR="00AA708D" w:rsidRPr="00183E4D" w:rsidTr="00FC79BA">
        <w:tc>
          <w:tcPr>
            <w:tcW w:w="2410" w:type="dxa"/>
          </w:tcPr>
          <w:p w:rsidR="00AA708D" w:rsidRPr="00183E4D" w:rsidRDefault="00AA708D" w:rsidP="00FC79BA">
            <w:pPr>
              <w:jc w:val="both"/>
              <w:rPr>
                <w:rFonts w:ascii="Arial Narrow" w:hAnsi="Arial Narrow"/>
                <w:sz w:val="20"/>
                <w:szCs w:val="20"/>
              </w:rPr>
            </w:pPr>
            <w:r w:rsidRPr="00183E4D">
              <w:rPr>
                <w:rFonts w:ascii="Arial Narrow" w:hAnsi="Arial Narrow"/>
                <w:sz w:val="20"/>
                <w:szCs w:val="20"/>
              </w:rPr>
              <w:t>Comparator (if applicable)</w:t>
            </w:r>
          </w:p>
        </w:tc>
        <w:tc>
          <w:tcPr>
            <w:tcW w:w="6521" w:type="dxa"/>
          </w:tcPr>
          <w:p w:rsidR="00AA708D" w:rsidRPr="00183E4D" w:rsidRDefault="00AA708D" w:rsidP="00FC79BA">
            <w:pPr>
              <w:jc w:val="both"/>
              <w:rPr>
                <w:rFonts w:ascii="Arial Narrow" w:hAnsi="Arial Narrow"/>
                <w:sz w:val="20"/>
                <w:szCs w:val="20"/>
              </w:rPr>
            </w:pPr>
          </w:p>
        </w:tc>
      </w:tr>
      <w:tr w:rsidR="00AA708D" w:rsidRPr="00183E4D" w:rsidTr="00FC79BA">
        <w:tc>
          <w:tcPr>
            <w:tcW w:w="2410" w:type="dxa"/>
          </w:tcPr>
          <w:p w:rsidR="00AA708D" w:rsidRPr="00183E4D" w:rsidRDefault="00AA708D" w:rsidP="00FC79BA">
            <w:pPr>
              <w:jc w:val="both"/>
              <w:rPr>
                <w:rFonts w:ascii="Arial Narrow" w:hAnsi="Arial Narrow"/>
                <w:sz w:val="20"/>
                <w:szCs w:val="20"/>
              </w:rPr>
            </w:pPr>
            <w:r w:rsidRPr="00183E4D">
              <w:rPr>
                <w:rFonts w:ascii="Arial Narrow" w:hAnsi="Arial Narrow"/>
                <w:sz w:val="20"/>
                <w:szCs w:val="20"/>
              </w:rPr>
              <w:t>Outcomes (if applicable)</w:t>
            </w:r>
          </w:p>
        </w:tc>
        <w:tc>
          <w:tcPr>
            <w:tcW w:w="6521" w:type="dxa"/>
          </w:tcPr>
          <w:p w:rsidR="00AA708D" w:rsidRPr="00183E4D" w:rsidRDefault="00AA708D" w:rsidP="00FC79BA">
            <w:pPr>
              <w:jc w:val="both"/>
              <w:rPr>
                <w:rFonts w:ascii="Arial Narrow" w:hAnsi="Arial Narrow"/>
                <w:sz w:val="20"/>
                <w:szCs w:val="20"/>
              </w:rPr>
            </w:pPr>
          </w:p>
        </w:tc>
      </w:tr>
      <w:tr w:rsidR="00AA708D" w:rsidRPr="00183E4D" w:rsidTr="00FC79BA">
        <w:tc>
          <w:tcPr>
            <w:tcW w:w="2410" w:type="dxa"/>
          </w:tcPr>
          <w:p w:rsidR="00AA708D" w:rsidRPr="00183E4D" w:rsidRDefault="00AA708D" w:rsidP="00FC79BA">
            <w:pPr>
              <w:jc w:val="both"/>
              <w:rPr>
                <w:rFonts w:ascii="Arial Narrow" w:hAnsi="Arial Narrow"/>
                <w:sz w:val="20"/>
                <w:szCs w:val="20"/>
              </w:rPr>
            </w:pPr>
            <w:r w:rsidRPr="00183E4D">
              <w:rPr>
                <w:rFonts w:ascii="Arial Narrow" w:hAnsi="Arial Narrow"/>
                <w:sz w:val="20"/>
                <w:szCs w:val="20"/>
              </w:rPr>
              <w:t>Limits</w:t>
            </w:r>
          </w:p>
        </w:tc>
        <w:tc>
          <w:tcPr>
            <w:tcW w:w="6521" w:type="dxa"/>
          </w:tcPr>
          <w:p w:rsidR="00AA708D" w:rsidRPr="00183E4D" w:rsidRDefault="00AA708D" w:rsidP="00FC79BA">
            <w:pPr>
              <w:jc w:val="both"/>
              <w:rPr>
                <w:rFonts w:ascii="Arial Narrow" w:hAnsi="Arial Narrow"/>
                <w:sz w:val="20"/>
                <w:szCs w:val="20"/>
              </w:rPr>
            </w:pPr>
          </w:p>
        </w:tc>
      </w:tr>
    </w:tbl>
    <w:p w:rsidR="00AA708D" w:rsidRPr="00183E4D" w:rsidRDefault="00AA708D" w:rsidP="00D5489B">
      <w:pPr>
        <w:pStyle w:val="Tablenotes0"/>
      </w:pPr>
    </w:p>
    <w:p w:rsidR="00D5489B" w:rsidRPr="00183E4D" w:rsidRDefault="00D5489B" w:rsidP="00D5489B"/>
    <w:p w:rsidR="00D5489B" w:rsidRPr="00183E4D" w:rsidRDefault="00D5489B" w:rsidP="006F1309">
      <w:pPr>
        <w:pStyle w:val="Heading2"/>
        <w:numPr>
          <w:ilvl w:val="1"/>
          <w:numId w:val="17"/>
        </w:numPr>
      </w:pPr>
      <w:bookmarkStart w:id="162" w:name="_Toc445463441"/>
      <w:r w:rsidRPr="00183E4D">
        <w:t>Results of Literature Search</w:t>
      </w:r>
      <w:bookmarkEnd w:id="162"/>
    </w:p>
    <w:p w:rsidR="00AA708D" w:rsidRPr="00183E4D" w:rsidRDefault="00D5489B" w:rsidP="00AA708D">
      <w:pPr>
        <w:jc w:val="both"/>
      </w:pPr>
      <w:r w:rsidRPr="00183E4D">
        <w:t xml:space="preserve">&lt;A </w:t>
      </w:r>
      <w:r w:rsidR="007A2341" w:rsidRPr="00183E4D">
        <w:t xml:space="preserve">PRISMA flowchart (Figure </w:t>
      </w:r>
      <w:r w:rsidR="00962983" w:rsidRPr="00183E4D">
        <w:rPr>
          <w:highlight w:val="cyan"/>
        </w:rPr>
        <w:t>2</w:t>
      </w:r>
      <w:r w:rsidR="007A2341" w:rsidRPr="00183E4D">
        <w:t xml:space="preserve">) provides a </w:t>
      </w:r>
      <w:r w:rsidRPr="00183E4D">
        <w:t>graphic depiction of the results of the literature search and the application of the study selection criteria (listed in Box 1 and Box 2) (</w:t>
      </w:r>
      <w:proofErr w:type="spellStart"/>
      <w:r w:rsidRPr="00183E4D">
        <w:t>Liberati</w:t>
      </w:r>
      <w:proofErr w:type="spellEnd"/>
      <w:r w:rsidRPr="00183E4D">
        <w:t xml:space="preserve"> et al., 2009). &gt;</w:t>
      </w:r>
    </w:p>
    <w:p w:rsidR="007A2341" w:rsidRPr="00183E4D" w:rsidRDefault="007A2341" w:rsidP="00AA708D">
      <w:pPr>
        <w:jc w:val="both"/>
      </w:pPr>
      <w:r w:rsidRPr="00183E4D">
        <w:t xml:space="preserve">&lt;Studies were selected </w:t>
      </w:r>
      <w:r w:rsidRPr="00183E4D">
        <w:rPr>
          <w:highlight w:val="cyan"/>
        </w:rPr>
        <w:t>independently by two reviewers/by a single reviewer with a random sample receiving independent assessment by a second reviewer/by a single reviewer</w:t>
      </w:r>
      <w:r w:rsidRPr="00183E4D">
        <w:t xml:space="preserve">.&gt; </w:t>
      </w:r>
      <w:r w:rsidRPr="00183E4D">
        <w:rPr>
          <w:vanish/>
          <w:color w:val="C00000"/>
        </w:rPr>
        <w:t>Choose one.</w:t>
      </w:r>
    </w:p>
    <w:p w:rsidR="007A2341" w:rsidRPr="00183E4D" w:rsidRDefault="007A2341" w:rsidP="00AA708D">
      <w:pPr>
        <w:jc w:val="both"/>
      </w:pPr>
      <w:r w:rsidRPr="00183E4D">
        <w:t>&lt;Disagreements regarding study selection were resolved by a third independent reviewer.&gt;</w:t>
      </w:r>
    </w:p>
    <w:p w:rsidR="00182C18" w:rsidRPr="00183E4D" w:rsidRDefault="00182C18" w:rsidP="00AA708D">
      <w:pPr>
        <w:jc w:val="both"/>
      </w:pPr>
      <w:r w:rsidRPr="00183E4D">
        <w:t xml:space="preserve">&lt;Additional pre-specified criteria for excluding studies included: </w:t>
      </w:r>
      <w:r w:rsidRPr="00183E4D">
        <w:rPr>
          <w:highlight w:val="cyan"/>
        </w:rPr>
        <w:t>XXXX</w:t>
      </w:r>
      <w:r w:rsidRPr="00183E4D">
        <w:t>&gt;</w:t>
      </w:r>
    </w:p>
    <w:p w:rsidR="00182C18" w:rsidRPr="00183E4D" w:rsidRDefault="00182C18" w:rsidP="00AA708D">
      <w:pPr>
        <w:jc w:val="both"/>
      </w:pPr>
      <w:r w:rsidRPr="00183E4D">
        <w:t xml:space="preserve">Studies that could not be retrieved or that met the inclusion criteria but contained insufficient or inadequate data for inclusion are listed </w:t>
      </w:r>
      <w:r w:rsidR="00B435E9" w:rsidRPr="00183E4D">
        <w:t xml:space="preserve">as Excluded Studies </w:t>
      </w:r>
      <w:r w:rsidRPr="00183E4D">
        <w:t xml:space="preserve">in </w:t>
      </w:r>
      <w:r w:rsidRPr="00183E4D">
        <w:rPr>
          <w:highlight w:val="cyan"/>
        </w:rPr>
        <w:t>Appendix D</w:t>
      </w:r>
      <w:r w:rsidRPr="00183E4D">
        <w:t>.</w:t>
      </w:r>
      <w:r w:rsidR="00B435E9" w:rsidRPr="00183E4D">
        <w:t xml:space="preserve"> All other studies that met the inclusion criteria are listed in </w:t>
      </w:r>
      <w:r w:rsidR="00B435E9" w:rsidRPr="00183E4D">
        <w:rPr>
          <w:highlight w:val="cyan"/>
        </w:rPr>
        <w:t>Appendix C</w:t>
      </w:r>
      <w:r w:rsidR="00B435E9" w:rsidRPr="00183E4D">
        <w:t>.</w:t>
      </w:r>
    </w:p>
    <w:p w:rsidR="00182C18" w:rsidRPr="00183E4D" w:rsidRDefault="00962983" w:rsidP="00AA708D">
      <w:pPr>
        <w:jc w:val="both"/>
      </w:pPr>
      <w:r w:rsidRPr="00183E4D">
        <w:rPr>
          <w:noProof/>
        </w:rPr>
        <w:lastRenderedPageBreak/>
        <w:drawing>
          <wp:inline distT="0" distB="0" distL="0" distR="0" wp14:anchorId="1FC966BC" wp14:editId="0C76FB57">
            <wp:extent cx="5733415" cy="4347227"/>
            <wp:effectExtent l="0" t="0" r="635" b="0"/>
            <wp:docPr id="1" name="Picture 1" descr="A PRISMA flowchart, which should be filled out with the numbers of studies identified at each stage of the process" title="PRISMA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733415" cy="4347227"/>
                    </a:xfrm>
                    <a:prstGeom prst="rect">
                      <a:avLst/>
                    </a:prstGeom>
                  </pic:spPr>
                </pic:pic>
              </a:graphicData>
            </a:graphic>
          </wp:inline>
        </w:drawing>
      </w:r>
    </w:p>
    <w:p w:rsidR="00182C18" w:rsidRPr="00183E4D" w:rsidRDefault="00182C18" w:rsidP="00962983">
      <w:pPr>
        <w:pStyle w:val="Caption"/>
      </w:pPr>
      <w:bookmarkStart w:id="163" w:name="_Toc381969892"/>
      <w:bookmarkStart w:id="164" w:name="_Toc423451478"/>
      <w:r w:rsidRPr="00183E4D">
        <w:t xml:space="preserve">Figure </w:t>
      </w:r>
      <w:fldSimple w:instr=" SEQ Figure \* ARABIC ">
        <w:r w:rsidR="00773903">
          <w:rPr>
            <w:noProof/>
          </w:rPr>
          <w:t>2</w:t>
        </w:r>
      </w:fldSimple>
      <w:r w:rsidRPr="00183E4D">
        <w:t xml:space="preserve"> </w:t>
      </w:r>
      <w:r w:rsidR="00962983" w:rsidRPr="00183E4D">
        <w:tab/>
      </w:r>
      <w:r w:rsidRPr="00183E4D">
        <w:t xml:space="preserve">Summary of the process used to identify and select studies for the </w:t>
      </w:r>
      <w:bookmarkEnd w:id="163"/>
      <w:r w:rsidR="00E40529" w:rsidRPr="00183E4D">
        <w:t>assessment</w:t>
      </w:r>
      <w:bookmarkEnd w:id="164"/>
      <w:r w:rsidRPr="00183E4D">
        <w:t xml:space="preserve"> </w:t>
      </w:r>
    </w:p>
    <w:p w:rsidR="00C547D2" w:rsidRDefault="00C547D2" w:rsidP="00AA708D">
      <w:pPr>
        <w:jc w:val="both"/>
        <w:rPr>
          <w:color w:val="C00000"/>
        </w:rPr>
      </w:pPr>
    </w:p>
    <w:p w:rsidR="00182C18" w:rsidRPr="00183E4D" w:rsidRDefault="00962983" w:rsidP="00AA708D">
      <w:pPr>
        <w:jc w:val="both"/>
        <w:rPr>
          <w:vanish/>
          <w:color w:val="C00000"/>
        </w:rPr>
      </w:pPr>
      <w:r w:rsidRPr="00183E4D">
        <w:rPr>
          <w:vanish/>
          <w:color w:val="C00000"/>
        </w:rPr>
        <w:t xml:space="preserve">This is a picture of </w:t>
      </w:r>
      <w:r w:rsidR="00F53814" w:rsidRPr="00183E4D">
        <w:rPr>
          <w:vanish/>
          <w:color w:val="C00000"/>
        </w:rPr>
        <w:t>a</w:t>
      </w:r>
      <w:r w:rsidRPr="00183E4D">
        <w:rPr>
          <w:vanish/>
          <w:color w:val="C00000"/>
        </w:rPr>
        <w:t xml:space="preserve"> PRISMA flowchart. You will need to construct and adapt these elements for your </w:t>
      </w:r>
      <w:r w:rsidR="00F53814" w:rsidRPr="00183E4D">
        <w:rPr>
          <w:vanish/>
          <w:color w:val="C00000"/>
        </w:rPr>
        <w:t xml:space="preserve">own </w:t>
      </w:r>
      <w:r w:rsidRPr="00183E4D">
        <w:rPr>
          <w:vanish/>
          <w:color w:val="C00000"/>
        </w:rPr>
        <w:t>search results</w:t>
      </w:r>
      <w:r w:rsidR="00F53814" w:rsidRPr="00183E4D">
        <w:rPr>
          <w:vanish/>
          <w:color w:val="C00000"/>
        </w:rPr>
        <w:t xml:space="preserve">. </w:t>
      </w:r>
      <w:r w:rsidR="001C467D">
        <w:rPr>
          <w:vanish/>
          <w:color w:val="C00000"/>
        </w:rPr>
        <w:t>Create separate flowcharts for separate searches, if more than one set were required for the purposes of assessing linked evidence</w:t>
      </w:r>
      <w:r w:rsidR="008328F3">
        <w:rPr>
          <w:vanish/>
          <w:color w:val="C00000"/>
        </w:rPr>
        <w:t>, or for multiple indications etc</w:t>
      </w:r>
      <w:r w:rsidR="001C467D">
        <w:rPr>
          <w:vanish/>
          <w:color w:val="C00000"/>
        </w:rPr>
        <w:t xml:space="preserve">. </w:t>
      </w:r>
      <w:r w:rsidR="00F53814" w:rsidRPr="00183E4D">
        <w:rPr>
          <w:vanish/>
          <w:color w:val="C00000"/>
        </w:rPr>
        <w:t xml:space="preserve">If you are writing a </w:t>
      </w:r>
      <w:r w:rsidR="00F53814" w:rsidRPr="00183E4D">
        <w:rPr>
          <w:b/>
          <w:vanish/>
          <w:color w:val="C00000"/>
        </w:rPr>
        <w:t>contracted assessment</w:t>
      </w:r>
      <w:r w:rsidR="00F53814" w:rsidRPr="00183E4D">
        <w:rPr>
          <w:vanish/>
          <w:color w:val="C00000"/>
        </w:rPr>
        <w:t xml:space="preserve"> you will then need to save the flowchart as a picture file (TIFF) and copy and paste in, so that web accessibility requirements are met</w:t>
      </w:r>
      <w:r w:rsidRPr="00183E4D">
        <w:rPr>
          <w:vanish/>
          <w:color w:val="C00000"/>
        </w:rPr>
        <w:t>.</w:t>
      </w:r>
    </w:p>
    <w:p w:rsidR="009872E5" w:rsidRPr="00183E4D" w:rsidRDefault="00B435E9" w:rsidP="00AA708D">
      <w:pPr>
        <w:jc w:val="both"/>
        <w:rPr>
          <w:color w:val="000000"/>
        </w:rPr>
      </w:pPr>
      <w:r w:rsidRPr="00183E4D">
        <w:t xml:space="preserve">A profile of each included study is </w:t>
      </w:r>
      <w:r w:rsidR="008D77C9" w:rsidRPr="00183E4D">
        <w:t>given</w:t>
      </w:r>
      <w:r w:rsidRPr="00183E4D">
        <w:t xml:space="preserve"> in </w:t>
      </w:r>
      <w:r w:rsidRPr="00183E4D">
        <w:rPr>
          <w:highlight w:val="cyan"/>
        </w:rPr>
        <w:fldChar w:fldCharType="begin"/>
      </w:r>
      <w:r w:rsidRPr="00183E4D">
        <w:rPr>
          <w:highlight w:val="cyan"/>
        </w:rPr>
        <w:instrText xml:space="preserve"> REF _Ref364237249 \h  \* MERGEFORMAT </w:instrText>
      </w:r>
      <w:r w:rsidRPr="00183E4D">
        <w:rPr>
          <w:highlight w:val="cyan"/>
        </w:rPr>
      </w:r>
      <w:r w:rsidRPr="00183E4D">
        <w:rPr>
          <w:highlight w:val="cyan"/>
        </w:rPr>
        <w:fldChar w:fldCharType="separate"/>
      </w:r>
      <w:r w:rsidR="00773903" w:rsidRPr="00773903">
        <w:rPr>
          <w:highlight w:val="cyan"/>
        </w:rPr>
        <w:t>Appendix C</w:t>
      </w:r>
      <w:r w:rsidRPr="00183E4D">
        <w:rPr>
          <w:highlight w:val="cyan"/>
        </w:rPr>
        <w:fldChar w:fldCharType="end"/>
      </w:r>
      <w:r w:rsidRPr="00183E4D">
        <w:t xml:space="preserve">. </w:t>
      </w:r>
      <w:r w:rsidRPr="00183E4D">
        <w:rPr>
          <w:color w:val="000000"/>
        </w:rPr>
        <w:t xml:space="preserve">This study profile describes the authors, study ID, publication year, study design &lt;and quality (level of evidence and risk of bias)&gt;, study location, setting, length of follow-up of patients, study population characteristics, description of the </w:t>
      </w:r>
      <w:r w:rsidR="001C467D">
        <w:rPr>
          <w:color w:val="000000"/>
        </w:rPr>
        <w:t xml:space="preserve">test </w:t>
      </w:r>
      <w:r w:rsidR="009340C4">
        <w:rPr>
          <w:color w:val="000000"/>
        </w:rPr>
        <w:t>(</w:t>
      </w:r>
      <w:r w:rsidR="001C467D">
        <w:rPr>
          <w:color w:val="000000"/>
        </w:rPr>
        <w:t>and associated interventions</w:t>
      </w:r>
      <w:r w:rsidR="009340C4">
        <w:rPr>
          <w:color w:val="000000"/>
        </w:rPr>
        <w:t>)</w:t>
      </w:r>
      <w:r w:rsidR="001C467D">
        <w:rPr>
          <w:color w:val="000000"/>
        </w:rPr>
        <w:t>,</w:t>
      </w:r>
      <w:r w:rsidRPr="00183E4D">
        <w:rPr>
          <w:color w:val="000000"/>
        </w:rPr>
        <w:t xml:space="preserve"> description of the comparator</w:t>
      </w:r>
      <w:r w:rsidR="009340C4">
        <w:rPr>
          <w:color w:val="000000"/>
        </w:rPr>
        <w:t xml:space="preserve"> (and associated intervention), description of the reference standard or evidentiary standard </w:t>
      </w:r>
      <w:proofErr w:type="spellStart"/>
      <w:r w:rsidR="009340C4">
        <w:rPr>
          <w:color w:val="000000"/>
        </w:rPr>
        <w:t>and</w:t>
      </w:r>
      <w:r w:rsidRPr="00183E4D">
        <w:rPr>
          <w:color w:val="000000"/>
        </w:rPr>
        <w:t>the</w:t>
      </w:r>
      <w:proofErr w:type="spellEnd"/>
      <w:r w:rsidRPr="00183E4D">
        <w:rPr>
          <w:color w:val="000000"/>
        </w:rPr>
        <w:t xml:space="preserve"> relevant outcomes assessed. </w:t>
      </w:r>
    </w:p>
    <w:p w:rsidR="000D328F" w:rsidRPr="00183E4D" w:rsidRDefault="000D328F" w:rsidP="00742902">
      <w:pPr>
        <w:pStyle w:val="Heading2"/>
      </w:pPr>
      <w:bookmarkStart w:id="165" w:name="_Toc395200773"/>
      <w:bookmarkStart w:id="166" w:name="_Toc445463442"/>
      <w:r w:rsidRPr="00183E4D">
        <w:t>Appraisal of the evidence</w:t>
      </w:r>
      <w:bookmarkEnd w:id="165"/>
      <w:bookmarkEnd w:id="166"/>
    </w:p>
    <w:p w:rsidR="000D328F" w:rsidRPr="00183E4D" w:rsidRDefault="000D328F" w:rsidP="000D328F">
      <w:pPr>
        <w:jc w:val="both"/>
      </w:pPr>
      <w:r w:rsidRPr="00183E4D">
        <w:t xml:space="preserve">Appraisal of the evidence was conducted in </w:t>
      </w:r>
      <w:r w:rsidR="000E3E96">
        <w:t>4</w:t>
      </w:r>
      <w:r w:rsidR="000E3E96" w:rsidRPr="00183E4D">
        <w:t xml:space="preserve"> </w:t>
      </w:r>
      <w:r w:rsidRPr="00183E4D">
        <w:t>stages:</w:t>
      </w:r>
    </w:p>
    <w:p w:rsidR="000D328F" w:rsidRPr="00183E4D" w:rsidRDefault="000D328F" w:rsidP="000D328F">
      <w:pPr>
        <w:jc w:val="both"/>
      </w:pPr>
      <w:proofErr w:type="gramStart"/>
      <w:r w:rsidRPr="00183E4D">
        <w:t xml:space="preserve">Stage 1: Appraisal of the </w:t>
      </w:r>
      <w:r w:rsidR="007B5C45">
        <w:t>risk of bias within</w:t>
      </w:r>
      <w:r w:rsidR="007B5C45" w:rsidRPr="00183E4D">
        <w:t xml:space="preserve"> individual studies (or systematic reviews) included in the review</w:t>
      </w:r>
      <w:r w:rsidR="007B5C45">
        <w:t>.</w:t>
      </w:r>
      <w:proofErr w:type="gramEnd"/>
      <w:r w:rsidR="007B5C45">
        <w:t xml:space="preserve"> &lt;Some risk of bias items were assessed for the study as a whole, while others were assessed at the outcome level&gt;</w:t>
      </w:r>
      <w:r w:rsidR="007B5C45" w:rsidRPr="00183E4D">
        <w:t xml:space="preserve">. </w:t>
      </w:r>
      <w:r w:rsidRPr="00183E4D">
        <w:t>(S</w:t>
      </w:r>
      <w:r w:rsidR="00E72356">
        <w:t>ubs</w:t>
      </w:r>
      <w:r w:rsidRPr="00183E4D">
        <w:t>ection</w:t>
      </w:r>
      <w:r w:rsidR="00E72356">
        <w:t>s</w:t>
      </w:r>
      <w:r w:rsidRPr="00183E4D">
        <w:t xml:space="preserve"> B</w:t>
      </w:r>
      <w:r w:rsidR="002360B8">
        <w:t>1.3</w:t>
      </w:r>
      <w:r w:rsidR="00E72356">
        <w:t>, B3.3, B4.1.2, B5.1.1</w:t>
      </w:r>
      <w:r w:rsidRPr="00183E4D">
        <w:t>)</w:t>
      </w:r>
    </w:p>
    <w:p w:rsidR="000D328F" w:rsidRPr="00183E4D" w:rsidRDefault="000D328F" w:rsidP="000D328F">
      <w:pPr>
        <w:jc w:val="both"/>
      </w:pPr>
      <w:r w:rsidRPr="00183E4D">
        <w:t>Stage 2: Appraisal of the precision, size of effect and clinical importance of the results reported in the evidence base as they relate to the pre-specified primary outcomes for this assessment</w:t>
      </w:r>
      <w:r w:rsidR="007B5C45">
        <w:t xml:space="preserve"> &lt;and determining the assumed baseline risk&gt;</w:t>
      </w:r>
      <w:r w:rsidRPr="00183E4D">
        <w:t>. (S</w:t>
      </w:r>
      <w:r w:rsidR="002C532B">
        <w:t>ubs</w:t>
      </w:r>
      <w:r w:rsidRPr="00183E4D">
        <w:t>ection</w:t>
      </w:r>
      <w:r w:rsidR="002C532B">
        <w:t>s</w:t>
      </w:r>
      <w:r w:rsidRPr="00183E4D">
        <w:t xml:space="preserve"> B</w:t>
      </w:r>
      <w:r w:rsidR="002360B8">
        <w:t>1.6</w:t>
      </w:r>
      <w:r w:rsidR="007617CB">
        <w:t>, B3.6, B4.1.5, B5.1.4, B</w:t>
      </w:r>
      <w:r w:rsidR="002C532B">
        <w:t>5.2.4</w:t>
      </w:r>
      <w:r w:rsidRPr="00183E4D">
        <w:t xml:space="preserve">) </w:t>
      </w:r>
    </w:p>
    <w:p w:rsidR="007B5C45" w:rsidRDefault="000D328F" w:rsidP="000D328F">
      <w:pPr>
        <w:jc w:val="both"/>
      </w:pPr>
      <w:r w:rsidRPr="00183E4D">
        <w:lastRenderedPageBreak/>
        <w:t xml:space="preserve">Stage 3: </w:t>
      </w:r>
      <w:r w:rsidR="007B5C45">
        <w:t>Rating the overall quality of the evidence per outcome, across studies, based on the study limitations (risk of bias), imprecision, inconsistency of results, indirectness of evidence, and the likelihood of publication bias (Evidence profile tables,</w:t>
      </w:r>
      <w:r w:rsidR="00A61D1E">
        <w:t xml:space="preserve"> </w:t>
      </w:r>
      <w:r w:rsidR="00A61D1E">
        <w:fldChar w:fldCharType="begin"/>
      </w:r>
      <w:r w:rsidR="00A61D1E">
        <w:instrText xml:space="preserve"> REF _Ref421611175 \h </w:instrText>
      </w:r>
      <w:r w:rsidR="00A61D1E">
        <w:fldChar w:fldCharType="separate"/>
      </w:r>
      <w:r w:rsidR="00773903">
        <w:t xml:space="preserve">Appendix </w:t>
      </w:r>
      <w:r w:rsidR="00773903">
        <w:rPr>
          <w:noProof/>
        </w:rPr>
        <w:t>D</w:t>
      </w:r>
      <w:r w:rsidR="00A61D1E">
        <w:fldChar w:fldCharType="end"/>
      </w:r>
      <w:r w:rsidR="007B5C45">
        <w:t>).</w:t>
      </w:r>
    </w:p>
    <w:p w:rsidR="007A49EE" w:rsidRDefault="007B5C45" w:rsidP="000D328F">
      <w:pPr>
        <w:jc w:val="both"/>
      </w:pPr>
      <w:proofErr w:type="gramStart"/>
      <w:r>
        <w:t xml:space="preserve">Stage 4: </w:t>
      </w:r>
      <w:r w:rsidR="000D328F" w:rsidRPr="00183E4D">
        <w:t xml:space="preserve">Integration of this evidence </w:t>
      </w:r>
      <w:r w:rsidR="00F03B2E">
        <w:t xml:space="preserve">(across outcomes) </w:t>
      </w:r>
      <w:r w:rsidR="000D328F" w:rsidRPr="00183E4D">
        <w:t xml:space="preserve">for conclusions about the net clinical benefit of the </w:t>
      </w:r>
      <w:r w:rsidR="0071212A">
        <w:t>test and associated interventions</w:t>
      </w:r>
      <w:r w:rsidR="000D328F" w:rsidRPr="00183E4D">
        <w:t xml:space="preserve"> in the context of Australian clinical practice.</w:t>
      </w:r>
      <w:proofErr w:type="gramEnd"/>
      <w:r w:rsidR="000D328F" w:rsidRPr="00183E4D">
        <w:t xml:space="preserve"> </w:t>
      </w:r>
      <w:r w:rsidR="00706403">
        <w:t>(Section</w:t>
      </w:r>
      <w:r w:rsidR="002C532B">
        <w:t xml:space="preserve"> B.</w:t>
      </w:r>
      <w:r w:rsidR="000B688F" w:rsidRPr="00183E4D">
        <w:t>8)</w:t>
      </w:r>
    </w:p>
    <w:p w:rsidR="000D328F" w:rsidRPr="00183E4D" w:rsidRDefault="000D328F" w:rsidP="007A49EE">
      <w:pPr>
        <w:spacing w:after="0" w:line="240" w:lineRule="auto"/>
      </w:pPr>
    </w:p>
    <w:p w:rsidR="009A76F8" w:rsidRPr="00183E4D" w:rsidRDefault="009A76F8" w:rsidP="006F1309">
      <w:pPr>
        <w:pStyle w:val="Heading2"/>
        <w:numPr>
          <w:ilvl w:val="1"/>
          <w:numId w:val="17"/>
        </w:numPr>
      </w:pPr>
      <w:bookmarkStart w:id="167" w:name="_Toc445463443"/>
      <w:bookmarkStart w:id="168" w:name="_Toc381796464"/>
      <w:r w:rsidRPr="00183E4D">
        <w:t>Risk of Bias</w:t>
      </w:r>
      <w:r w:rsidR="00B435E9" w:rsidRPr="00183E4D">
        <w:t xml:space="preserve"> Assessment</w:t>
      </w:r>
      <w:bookmarkEnd w:id="167"/>
    </w:p>
    <w:bookmarkEnd w:id="168"/>
    <w:p w:rsidR="00AB6EB6" w:rsidRDefault="001C467D" w:rsidP="00AA708D">
      <w:pPr>
        <w:jc w:val="both"/>
        <w:rPr>
          <w:vanish/>
          <w:color w:val="C00000"/>
        </w:rPr>
      </w:pPr>
      <w:r>
        <w:rPr>
          <w:vanish/>
          <w:color w:val="C00000"/>
        </w:rPr>
        <w:t>For direct evidence of effectiveness</w:t>
      </w:r>
      <w:r w:rsidR="009719A9">
        <w:rPr>
          <w:vanish/>
          <w:color w:val="C00000"/>
        </w:rPr>
        <w:t>,</w:t>
      </w:r>
      <w:r>
        <w:rPr>
          <w:vanish/>
          <w:color w:val="C00000"/>
        </w:rPr>
        <w:t xml:space="preserve"> </w:t>
      </w:r>
      <w:r w:rsidR="00ED01C5">
        <w:rPr>
          <w:vanish/>
          <w:color w:val="C00000"/>
        </w:rPr>
        <w:t xml:space="preserve">and </w:t>
      </w:r>
      <w:r>
        <w:rPr>
          <w:vanish/>
          <w:color w:val="C00000"/>
        </w:rPr>
        <w:t>safety</w:t>
      </w:r>
      <w:r w:rsidR="009719A9">
        <w:rPr>
          <w:vanish/>
          <w:color w:val="C00000"/>
        </w:rPr>
        <w:t>,</w:t>
      </w:r>
      <w:r>
        <w:rPr>
          <w:vanish/>
          <w:color w:val="C00000"/>
        </w:rPr>
        <w:t xml:space="preserve"> r</w:t>
      </w:r>
      <w:r w:rsidR="00D74A70" w:rsidRPr="00183E4D">
        <w:rPr>
          <w:vanish/>
          <w:color w:val="C00000"/>
        </w:rPr>
        <w:t xml:space="preserve">eviewers may choose to use the risk of bias table format in the </w:t>
      </w:r>
      <w:r w:rsidR="00D74A70" w:rsidRPr="00183E4D">
        <w:rPr>
          <w:i/>
          <w:vanish/>
          <w:color w:val="C00000"/>
        </w:rPr>
        <w:t>MSAC Therapeutic Guidelines</w:t>
      </w:r>
      <w:r w:rsidR="00D74A70" w:rsidRPr="00183E4D">
        <w:rPr>
          <w:vanish/>
          <w:color w:val="C00000"/>
        </w:rPr>
        <w:t xml:space="preserve">, although it should be noted that not all elements of risk of bias are covered by this format. Alternatives could be the Cochrane risk of bias tool or other tools suitable for RCTs, AMSTAR </w:t>
      </w:r>
      <w:r w:rsidR="00AD7CC0" w:rsidRPr="00183E4D">
        <w:rPr>
          <w:vanish/>
          <w:color w:val="C00000"/>
        </w:rPr>
        <w:t xml:space="preserve">or PRISMA </w:t>
      </w:r>
      <w:r w:rsidR="00D74A70" w:rsidRPr="00183E4D">
        <w:rPr>
          <w:vanish/>
          <w:color w:val="C00000"/>
        </w:rPr>
        <w:t xml:space="preserve">for systematic reviews, and other validated checklists for non-randomised or observational studies. </w:t>
      </w:r>
    </w:p>
    <w:p w:rsidR="00A9759C" w:rsidRDefault="00D74A70" w:rsidP="00AA708D">
      <w:pPr>
        <w:jc w:val="both"/>
        <w:rPr>
          <w:vanish/>
          <w:color w:val="C00000"/>
        </w:rPr>
      </w:pPr>
      <w:r w:rsidRPr="00183E4D">
        <w:rPr>
          <w:vanish/>
          <w:color w:val="C00000"/>
        </w:rPr>
        <w:t>Whatever the choice, the method of assessing risk of bias should be transparent and justifiable.</w:t>
      </w:r>
      <w:r w:rsidR="00520095" w:rsidRPr="00183E4D">
        <w:rPr>
          <w:vanish/>
          <w:color w:val="C00000"/>
        </w:rPr>
        <w:t xml:space="preserve"> Please note – if an indirect comparison is presented then the risk of bias </w:t>
      </w:r>
      <w:r w:rsidR="00802348" w:rsidRPr="00183E4D">
        <w:rPr>
          <w:vanish/>
          <w:color w:val="C00000"/>
        </w:rPr>
        <w:t>assessment of</w:t>
      </w:r>
      <w:r w:rsidR="00520095" w:rsidRPr="00183E4D">
        <w:rPr>
          <w:vanish/>
          <w:color w:val="C00000"/>
        </w:rPr>
        <w:t xml:space="preserve"> the individual </w:t>
      </w:r>
      <w:r w:rsidR="00802348" w:rsidRPr="00183E4D">
        <w:rPr>
          <w:vanish/>
          <w:color w:val="C00000"/>
        </w:rPr>
        <w:t>trials/studies would need to be supplemented with an assessment of the exchangeability of the study populations being compared – that is, the results for the common comparator arms should suggest that the populations are similar.</w:t>
      </w:r>
    </w:p>
    <w:p w:rsidR="0073213F" w:rsidRPr="00183E4D" w:rsidRDefault="00011BB4" w:rsidP="00AA708D">
      <w:pPr>
        <w:jc w:val="both"/>
        <w:rPr>
          <w:vanish/>
          <w:color w:val="C00000"/>
        </w:rPr>
      </w:pPr>
      <w:r>
        <w:rPr>
          <w:vanish/>
          <w:color w:val="C00000"/>
        </w:rPr>
        <w:t xml:space="preserve">If following GRADE methodology, risk of bias should be assessed per outcome measure, or per cluster of outcomes (i.e. subjective outcomes and objective outcomes assessed separately, as the impact of blinding etc will differ). </w:t>
      </w:r>
    </w:p>
    <w:p w:rsidR="008D77C9" w:rsidRPr="00183E4D" w:rsidRDefault="008D77C9" w:rsidP="00AA708D">
      <w:pPr>
        <w:jc w:val="both"/>
      </w:pPr>
    </w:p>
    <w:p w:rsidR="008D77C9" w:rsidRPr="00183E4D" w:rsidRDefault="008D77C9" w:rsidP="006F1309">
      <w:pPr>
        <w:pStyle w:val="Heading2"/>
        <w:numPr>
          <w:ilvl w:val="1"/>
          <w:numId w:val="17"/>
        </w:numPr>
      </w:pPr>
      <w:bookmarkStart w:id="169" w:name="_Toc445463444"/>
      <w:r w:rsidRPr="00183E4D">
        <w:t>Characteristics of the Evidence Base</w:t>
      </w:r>
      <w:bookmarkEnd w:id="169"/>
    </w:p>
    <w:p w:rsidR="00243D0B" w:rsidRDefault="008D77C9" w:rsidP="008D77C9">
      <w:r w:rsidRPr="00183E4D">
        <w:t xml:space="preserve">See </w:t>
      </w:r>
      <w:r w:rsidRPr="00183E4D">
        <w:rPr>
          <w:highlight w:val="cyan"/>
        </w:rPr>
        <w:t>Appendix C</w:t>
      </w:r>
      <w:r w:rsidRPr="00183E4D">
        <w:t xml:space="preserve"> for details on the individual studies included in the evidence base.</w:t>
      </w:r>
      <w:r w:rsidR="00DB3295" w:rsidRPr="00183E4D">
        <w:t xml:space="preserve"> </w:t>
      </w:r>
    </w:p>
    <w:p w:rsidR="00B971E2" w:rsidRPr="008616C3" w:rsidRDefault="00B971E2" w:rsidP="008D77C9">
      <w:pPr>
        <w:rPr>
          <w:vanish/>
          <w:color w:val="C00000"/>
        </w:rPr>
      </w:pPr>
      <w:r>
        <w:rPr>
          <w:vanish/>
          <w:color w:val="C00000"/>
        </w:rPr>
        <w:t xml:space="preserve">Develop an appropriate way of presenting information on the interventions or associations, and outcomes being tested for these study designs. Depending on the number of trials identified, include the key studies only. </w:t>
      </w:r>
      <w:r w:rsidR="00AA29FD">
        <w:rPr>
          <w:vanish/>
          <w:color w:val="C00000"/>
        </w:rPr>
        <w:t xml:space="preserve">Keep this section brief, and provide more detail in the study profiles, in Appendix C. Provide any information about the study/participant characteristics that are not reported elsewhere in B.3-B.5, but which is key to interpreting the implications of the evidence. </w:t>
      </w:r>
    </w:p>
    <w:p w:rsidR="008D77C9" w:rsidRPr="00183E4D" w:rsidRDefault="00DB3295" w:rsidP="008D77C9">
      <w:r w:rsidRPr="00183E4D">
        <w:t xml:space="preserve">A summary </w:t>
      </w:r>
      <w:r w:rsidR="00243D0B">
        <w:t xml:space="preserve">of direct evidence </w:t>
      </w:r>
      <w:r w:rsidRPr="00183E4D">
        <w:t xml:space="preserve">is provided </w:t>
      </w:r>
      <w:r w:rsidR="00B337FA">
        <w:t xml:space="preserve">in </w:t>
      </w:r>
      <w:r w:rsidR="00B337FA">
        <w:fldChar w:fldCharType="begin"/>
      </w:r>
      <w:r w:rsidR="00B337FA">
        <w:instrText xml:space="preserve"> REF _Ref399236533 \h </w:instrText>
      </w:r>
      <w:r w:rsidR="00B337FA">
        <w:fldChar w:fldCharType="separate"/>
      </w:r>
      <w:r w:rsidR="00773903" w:rsidRPr="00A93469">
        <w:rPr>
          <w:highlight w:val="cyan"/>
        </w:rPr>
        <w:t xml:space="preserve">Table </w:t>
      </w:r>
      <w:r w:rsidR="00773903">
        <w:rPr>
          <w:noProof/>
          <w:highlight w:val="cyan"/>
        </w:rPr>
        <w:t>13</w:t>
      </w:r>
      <w:r w:rsidR="00B337FA">
        <w:fldChar w:fldCharType="end"/>
      </w:r>
      <w:r w:rsidRPr="00183E4D">
        <w:t>.</w:t>
      </w:r>
    </w:p>
    <w:p w:rsidR="00DB3295" w:rsidRPr="00183E4D" w:rsidRDefault="00DB3295" w:rsidP="000A32AA">
      <w:pPr>
        <w:pStyle w:val="Caption"/>
        <w:keepNext/>
        <w:rPr>
          <w:snapToGrid w:val="0"/>
          <w:lang w:eastAsia="en-US"/>
        </w:rPr>
      </w:pPr>
      <w:bookmarkStart w:id="170" w:name="_Ref399236533"/>
      <w:bookmarkStart w:id="171" w:name="_Toc432677280"/>
      <w:r w:rsidRPr="00A93469">
        <w:rPr>
          <w:highlight w:val="cyan"/>
        </w:rPr>
        <w:t xml:space="preserve">Table </w:t>
      </w:r>
      <w:r w:rsidRPr="00A93469">
        <w:rPr>
          <w:highlight w:val="cyan"/>
        </w:rPr>
        <w:fldChar w:fldCharType="begin"/>
      </w:r>
      <w:r w:rsidRPr="00A93469">
        <w:rPr>
          <w:highlight w:val="cyan"/>
        </w:rPr>
        <w:instrText xml:space="preserve"> SEQ Table \* ARABIC </w:instrText>
      </w:r>
      <w:r w:rsidRPr="00A93469">
        <w:rPr>
          <w:highlight w:val="cyan"/>
        </w:rPr>
        <w:fldChar w:fldCharType="separate"/>
      </w:r>
      <w:r w:rsidR="00773903">
        <w:rPr>
          <w:noProof/>
          <w:highlight w:val="cyan"/>
        </w:rPr>
        <w:t>13</w:t>
      </w:r>
      <w:r w:rsidRPr="00A93469">
        <w:rPr>
          <w:highlight w:val="cyan"/>
        </w:rPr>
        <w:fldChar w:fldCharType="end"/>
      </w:r>
      <w:bookmarkEnd w:id="170"/>
      <w:r w:rsidRPr="00183E4D">
        <w:tab/>
      </w:r>
      <w:r w:rsidRPr="00183E4D">
        <w:rPr>
          <w:snapToGrid w:val="0"/>
          <w:lang w:eastAsia="en-US"/>
        </w:rPr>
        <w:t>Key features of the included evidence</w:t>
      </w:r>
      <w:r w:rsidR="00E16BE4">
        <w:rPr>
          <w:snapToGrid w:val="0"/>
          <w:lang w:eastAsia="en-US"/>
        </w:rPr>
        <w:t xml:space="preserve"> comparing </w:t>
      </w:r>
      <w:r w:rsidR="00E16BE4" w:rsidRPr="00E16BE4">
        <w:rPr>
          <w:snapToGrid w:val="0"/>
          <w:highlight w:val="cyan"/>
          <w:lang w:eastAsia="en-US"/>
        </w:rPr>
        <w:t>intervention</w:t>
      </w:r>
      <w:r w:rsidR="00E16BE4">
        <w:rPr>
          <w:snapToGrid w:val="0"/>
          <w:lang w:eastAsia="en-US"/>
        </w:rPr>
        <w:t xml:space="preserve"> with </w:t>
      </w:r>
      <w:r w:rsidR="00E16BE4" w:rsidRPr="00E16BE4">
        <w:rPr>
          <w:snapToGrid w:val="0"/>
          <w:highlight w:val="cyan"/>
          <w:lang w:eastAsia="en-US"/>
        </w:rPr>
        <w:t>comparator</w:t>
      </w:r>
      <w:bookmarkEnd w:id="171"/>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4 Key features of the included evidence comparing intervention with comparator"/>
        <w:tblDescription w:val="This table provides a summary of the key features of each study included in the evidence base - including the study authors, sample size, study design and duration, risk of bias in the results, patient population characteristics, key outcomes measured, and whether the results were used in the economic evaluation in the report."/>
      </w:tblPr>
      <w:tblGrid>
        <w:gridCol w:w="1278"/>
        <w:gridCol w:w="992"/>
        <w:gridCol w:w="1273"/>
        <w:gridCol w:w="1134"/>
        <w:gridCol w:w="1701"/>
        <w:gridCol w:w="1277"/>
        <w:gridCol w:w="1400"/>
      </w:tblGrid>
      <w:tr w:rsidR="00DB3295" w:rsidRPr="00183E4D" w:rsidTr="00E16BE4">
        <w:tc>
          <w:tcPr>
            <w:tcW w:w="706" w:type="pct"/>
            <w:shd w:val="clear" w:color="auto" w:fill="auto"/>
            <w:vAlign w:val="center"/>
          </w:tcPr>
          <w:p w:rsidR="00DB3295" w:rsidRPr="00183E4D" w:rsidRDefault="00DB3295" w:rsidP="004C5A84">
            <w:pPr>
              <w:pStyle w:val="TableHeading"/>
              <w:rPr>
                <w:snapToGrid w:val="0"/>
                <w:lang w:eastAsia="en-US"/>
              </w:rPr>
            </w:pPr>
            <w:r w:rsidRPr="00183E4D">
              <w:rPr>
                <w:snapToGrid w:val="0"/>
                <w:lang w:eastAsia="en-US"/>
              </w:rPr>
              <w:t>Trial/Study</w:t>
            </w:r>
          </w:p>
        </w:tc>
        <w:tc>
          <w:tcPr>
            <w:tcW w:w="548" w:type="pct"/>
            <w:shd w:val="clear" w:color="auto" w:fill="auto"/>
            <w:vAlign w:val="center"/>
          </w:tcPr>
          <w:p w:rsidR="00DB3295" w:rsidRPr="00183E4D" w:rsidRDefault="00DB3295" w:rsidP="004C5A84">
            <w:pPr>
              <w:pStyle w:val="TableHeading"/>
              <w:jc w:val="center"/>
              <w:rPr>
                <w:snapToGrid w:val="0"/>
                <w:lang w:eastAsia="en-US"/>
              </w:rPr>
            </w:pPr>
            <w:r w:rsidRPr="00183E4D">
              <w:rPr>
                <w:snapToGrid w:val="0"/>
                <w:lang w:eastAsia="en-US"/>
              </w:rPr>
              <w:t>N</w:t>
            </w:r>
          </w:p>
        </w:tc>
        <w:tc>
          <w:tcPr>
            <w:tcW w:w="703" w:type="pct"/>
            <w:shd w:val="clear" w:color="auto" w:fill="auto"/>
            <w:vAlign w:val="center"/>
          </w:tcPr>
          <w:p w:rsidR="00DB3295" w:rsidRPr="00183E4D" w:rsidRDefault="00DB3295" w:rsidP="004C5A84">
            <w:pPr>
              <w:pStyle w:val="TableHeading"/>
              <w:jc w:val="center"/>
              <w:rPr>
                <w:snapToGrid w:val="0"/>
                <w:lang w:eastAsia="en-US"/>
              </w:rPr>
            </w:pPr>
            <w:r w:rsidRPr="00183E4D">
              <w:rPr>
                <w:snapToGrid w:val="0"/>
                <w:lang w:eastAsia="en-US"/>
              </w:rPr>
              <w:t>Design/ duration</w:t>
            </w:r>
          </w:p>
        </w:tc>
        <w:tc>
          <w:tcPr>
            <w:tcW w:w="626" w:type="pct"/>
            <w:shd w:val="clear" w:color="auto" w:fill="auto"/>
            <w:vAlign w:val="center"/>
          </w:tcPr>
          <w:p w:rsidR="00DB3295" w:rsidRPr="00183E4D" w:rsidRDefault="00DB3295" w:rsidP="004C5A84">
            <w:pPr>
              <w:pStyle w:val="TableHeading"/>
              <w:jc w:val="center"/>
              <w:rPr>
                <w:snapToGrid w:val="0"/>
                <w:lang w:eastAsia="en-US"/>
              </w:rPr>
            </w:pPr>
            <w:r w:rsidRPr="00183E4D">
              <w:rPr>
                <w:snapToGrid w:val="0"/>
                <w:lang w:eastAsia="en-US"/>
              </w:rPr>
              <w:t>Risk of bias</w:t>
            </w:r>
          </w:p>
        </w:tc>
        <w:tc>
          <w:tcPr>
            <w:tcW w:w="939" w:type="pct"/>
            <w:shd w:val="clear" w:color="auto" w:fill="auto"/>
            <w:vAlign w:val="center"/>
          </w:tcPr>
          <w:p w:rsidR="00DB3295" w:rsidRPr="00183E4D" w:rsidRDefault="00DB3295" w:rsidP="004C5A84">
            <w:pPr>
              <w:pStyle w:val="TableHeading"/>
              <w:rPr>
                <w:snapToGrid w:val="0"/>
                <w:lang w:eastAsia="en-US"/>
              </w:rPr>
            </w:pPr>
            <w:r w:rsidRPr="00183E4D">
              <w:rPr>
                <w:snapToGrid w:val="0"/>
                <w:lang w:eastAsia="en-US"/>
              </w:rPr>
              <w:t>Patient population</w:t>
            </w:r>
          </w:p>
        </w:tc>
        <w:tc>
          <w:tcPr>
            <w:tcW w:w="705" w:type="pct"/>
            <w:shd w:val="clear" w:color="auto" w:fill="auto"/>
            <w:vAlign w:val="center"/>
          </w:tcPr>
          <w:p w:rsidR="00DB3295" w:rsidRPr="00183E4D" w:rsidRDefault="00DB3295" w:rsidP="004C5A84">
            <w:pPr>
              <w:pStyle w:val="TableHeading"/>
              <w:jc w:val="center"/>
              <w:rPr>
                <w:snapToGrid w:val="0"/>
                <w:lang w:eastAsia="en-US"/>
              </w:rPr>
            </w:pPr>
            <w:r w:rsidRPr="00183E4D">
              <w:rPr>
                <w:snapToGrid w:val="0"/>
                <w:lang w:eastAsia="en-US"/>
              </w:rPr>
              <w:t>Key outcome(s)</w:t>
            </w:r>
          </w:p>
        </w:tc>
        <w:tc>
          <w:tcPr>
            <w:tcW w:w="773" w:type="pct"/>
            <w:shd w:val="clear" w:color="auto" w:fill="auto"/>
            <w:vAlign w:val="center"/>
          </w:tcPr>
          <w:p w:rsidR="00DB3295" w:rsidRPr="00183E4D" w:rsidRDefault="00DB3295" w:rsidP="004C5A84">
            <w:pPr>
              <w:pStyle w:val="TableHeading"/>
              <w:jc w:val="center"/>
              <w:rPr>
                <w:snapToGrid w:val="0"/>
                <w:lang w:eastAsia="en-US"/>
              </w:rPr>
            </w:pPr>
            <w:r w:rsidRPr="00183E4D">
              <w:rPr>
                <w:snapToGrid w:val="0"/>
                <w:lang w:eastAsia="en-US"/>
              </w:rPr>
              <w:t>Result used in economic model</w:t>
            </w:r>
          </w:p>
        </w:tc>
      </w:tr>
      <w:tr w:rsidR="00DB3295" w:rsidRPr="00183E4D" w:rsidTr="00E16BE4">
        <w:tc>
          <w:tcPr>
            <w:tcW w:w="706" w:type="pct"/>
            <w:shd w:val="clear" w:color="auto" w:fill="auto"/>
            <w:vAlign w:val="center"/>
          </w:tcPr>
          <w:p w:rsidR="00DB3295" w:rsidRPr="00183E4D" w:rsidRDefault="00DB3295" w:rsidP="004C5A84">
            <w:pPr>
              <w:pStyle w:val="TableText0"/>
              <w:rPr>
                <w:snapToGrid w:val="0"/>
                <w:highlight w:val="cyan"/>
              </w:rPr>
            </w:pPr>
            <w:r w:rsidRPr="00183E4D">
              <w:rPr>
                <w:snapToGrid w:val="0"/>
                <w:highlight w:val="cyan"/>
              </w:rPr>
              <w:t>Jones 2010</w:t>
            </w:r>
          </w:p>
        </w:tc>
        <w:tc>
          <w:tcPr>
            <w:tcW w:w="548" w:type="pct"/>
            <w:shd w:val="clear" w:color="auto" w:fill="auto"/>
            <w:vAlign w:val="center"/>
          </w:tcPr>
          <w:p w:rsidR="00DB3295" w:rsidRPr="00183E4D" w:rsidRDefault="00DB3295" w:rsidP="004C5A84">
            <w:pPr>
              <w:pStyle w:val="TableText0"/>
              <w:jc w:val="center"/>
              <w:rPr>
                <w:snapToGrid w:val="0"/>
                <w:highlight w:val="cyan"/>
              </w:rPr>
            </w:pPr>
            <w:r w:rsidRPr="00183E4D">
              <w:rPr>
                <w:snapToGrid w:val="0"/>
                <w:highlight w:val="cyan"/>
              </w:rPr>
              <w:t>225</w:t>
            </w:r>
          </w:p>
        </w:tc>
        <w:tc>
          <w:tcPr>
            <w:tcW w:w="703" w:type="pct"/>
            <w:shd w:val="clear" w:color="auto" w:fill="auto"/>
            <w:vAlign w:val="center"/>
          </w:tcPr>
          <w:p w:rsidR="00DB3295" w:rsidRPr="00183E4D" w:rsidRDefault="00DB3295" w:rsidP="004C5A84">
            <w:pPr>
              <w:pStyle w:val="TableText0"/>
              <w:jc w:val="center"/>
              <w:rPr>
                <w:snapToGrid w:val="0"/>
                <w:highlight w:val="cyan"/>
              </w:rPr>
            </w:pPr>
            <w:r w:rsidRPr="00183E4D">
              <w:rPr>
                <w:snapToGrid w:val="0"/>
                <w:highlight w:val="cyan"/>
              </w:rPr>
              <w:t>R, DB</w:t>
            </w:r>
          </w:p>
          <w:p w:rsidR="00DB3295" w:rsidRPr="00183E4D" w:rsidRDefault="00DB3295" w:rsidP="004C5A84">
            <w:pPr>
              <w:pStyle w:val="TableText0"/>
              <w:jc w:val="center"/>
              <w:rPr>
                <w:snapToGrid w:val="0"/>
                <w:highlight w:val="cyan"/>
              </w:rPr>
            </w:pPr>
            <w:r w:rsidRPr="00183E4D">
              <w:rPr>
                <w:snapToGrid w:val="0"/>
                <w:highlight w:val="cyan"/>
              </w:rPr>
              <w:t xml:space="preserve">6 </w:t>
            </w:r>
            <w:proofErr w:type="spellStart"/>
            <w:r w:rsidRPr="00183E4D">
              <w:rPr>
                <w:snapToGrid w:val="0"/>
                <w:highlight w:val="cyan"/>
              </w:rPr>
              <w:t>mths</w:t>
            </w:r>
            <w:proofErr w:type="spellEnd"/>
          </w:p>
        </w:tc>
        <w:tc>
          <w:tcPr>
            <w:tcW w:w="626" w:type="pct"/>
            <w:shd w:val="clear" w:color="auto" w:fill="auto"/>
            <w:vAlign w:val="center"/>
          </w:tcPr>
          <w:p w:rsidR="00DB3295" w:rsidRPr="00183E4D" w:rsidRDefault="00DB3295" w:rsidP="004C5A84">
            <w:pPr>
              <w:pStyle w:val="TableText0"/>
              <w:jc w:val="center"/>
              <w:rPr>
                <w:snapToGrid w:val="0"/>
                <w:highlight w:val="cyan"/>
              </w:rPr>
            </w:pPr>
            <w:r w:rsidRPr="00183E4D">
              <w:rPr>
                <w:snapToGrid w:val="0"/>
                <w:highlight w:val="cyan"/>
              </w:rPr>
              <w:t>Low</w:t>
            </w:r>
          </w:p>
        </w:tc>
        <w:tc>
          <w:tcPr>
            <w:tcW w:w="939" w:type="pct"/>
            <w:shd w:val="clear" w:color="auto" w:fill="auto"/>
            <w:vAlign w:val="center"/>
          </w:tcPr>
          <w:p w:rsidR="00DB3295" w:rsidRPr="00183E4D" w:rsidRDefault="00DB3295" w:rsidP="004C5A84">
            <w:pPr>
              <w:pStyle w:val="TableText0"/>
              <w:rPr>
                <w:snapToGrid w:val="0"/>
                <w:highlight w:val="cyan"/>
              </w:rPr>
            </w:pPr>
          </w:p>
        </w:tc>
        <w:tc>
          <w:tcPr>
            <w:tcW w:w="705" w:type="pct"/>
            <w:shd w:val="clear" w:color="auto" w:fill="auto"/>
            <w:vAlign w:val="center"/>
          </w:tcPr>
          <w:p w:rsidR="00DB3295" w:rsidRPr="00183E4D" w:rsidRDefault="00DB3295" w:rsidP="004C5A84">
            <w:pPr>
              <w:pStyle w:val="TableText0"/>
              <w:jc w:val="center"/>
              <w:rPr>
                <w:snapToGrid w:val="0"/>
                <w:highlight w:val="cyan"/>
              </w:rPr>
            </w:pPr>
            <w:r w:rsidRPr="00183E4D">
              <w:rPr>
                <w:snapToGrid w:val="0"/>
                <w:highlight w:val="cyan"/>
              </w:rPr>
              <w:t>Mortality</w:t>
            </w:r>
          </w:p>
        </w:tc>
        <w:tc>
          <w:tcPr>
            <w:tcW w:w="773" w:type="pct"/>
            <w:shd w:val="clear" w:color="auto" w:fill="auto"/>
            <w:vAlign w:val="center"/>
          </w:tcPr>
          <w:p w:rsidR="00DB3295" w:rsidRPr="00183E4D" w:rsidRDefault="00DB3295" w:rsidP="004C5A84">
            <w:pPr>
              <w:pStyle w:val="TableText0"/>
              <w:jc w:val="center"/>
              <w:rPr>
                <w:snapToGrid w:val="0"/>
                <w:highlight w:val="cyan"/>
              </w:rPr>
            </w:pPr>
            <w:r w:rsidRPr="00183E4D">
              <w:rPr>
                <w:snapToGrid w:val="0"/>
                <w:highlight w:val="cyan"/>
              </w:rPr>
              <w:t>Not used</w:t>
            </w:r>
          </w:p>
        </w:tc>
      </w:tr>
      <w:tr w:rsidR="00DB3295" w:rsidRPr="00183E4D" w:rsidTr="00E16BE4">
        <w:tc>
          <w:tcPr>
            <w:tcW w:w="706" w:type="pct"/>
            <w:shd w:val="clear" w:color="auto" w:fill="auto"/>
            <w:vAlign w:val="center"/>
          </w:tcPr>
          <w:p w:rsidR="00DB3295" w:rsidRPr="00183E4D" w:rsidRDefault="00DB3295" w:rsidP="004C5A84">
            <w:pPr>
              <w:pStyle w:val="TableText0"/>
              <w:rPr>
                <w:snapToGrid w:val="0"/>
                <w:highlight w:val="cyan"/>
              </w:rPr>
            </w:pPr>
            <w:r w:rsidRPr="00183E4D">
              <w:rPr>
                <w:snapToGrid w:val="0"/>
                <w:highlight w:val="cyan"/>
              </w:rPr>
              <w:t>Smith 2012</w:t>
            </w:r>
          </w:p>
        </w:tc>
        <w:tc>
          <w:tcPr>
            <w:tcW w:w="548" w:type="pct"/>
            <w:shd w:val="clear" w:color="auto" w:fill="auto"/>
            <w:vAlign w:val="center"/>
          </w:tcPr>
          <w:p w:rsidR="00DB3295" w:rsidRPr="00183E4D" w:rsidRDefault="00DB3295" w:rsidP="004C5A84">
            <w:pPr>
              <w:pStyle w:val="TableText0"/>
              <w:jc w:val="center"/>
              <w:rPr>
                <w:snapToGrid w:val="0"/>
                <w:highlight w:val="cyan"/>
              </w:rPr>
            </w:pPr>
            <w:r w:rsidRPr="00183E4D">
              <w:rPr>
                <w:snapToGrid w:val="0"/>
                <w:highlight w:val="cyan"/>
              </w:rPr>
              <w:t>310</w:t>
            </w:r>
          </w:p>
        </w:tc>
        <w:tc>
          <w:tcPr>
            <w:tcW w:w="703" w:type="pct"/>
            <w:shd w:val="clear" w:color="auto" w:fill="auto"/>
            <w:vAlign w:val="center"/>
          </w:tcPr>
          <w:p w:rsidR="00DB3295" w:rsidRPr="00183E4D" w:rsidRDefault="00DB3295" w:rsidP="004C5A84">
            <w:pPr>
              <w:pStyle w:val="TableText0"/>
              <w:jc w:val="center"/>
              <w:rPr>
                <w:snapToGrid w:val="0"/>
                <w:highlight w:val="cyan"/>
              </w:rPr>
            </w:pPr>
            <w:r w:rsidRPr="00183E4D">
              <w:rPr>
                <w:snapToGrid w:val="0"/>
                <w:highlight w:val="cyan"/>
              </w:rPr>
              <w:t>R, OL</w:t>
            </w:r>
          </w:p>
          <w:p w:rsidR="00DB3295" w:rsidRPr="00183E4D" w:rsidRDefault="00DB3295" w:rsidP="004C5A84">
            <w:pPr>
              <w:pStyle w:val="TableText0"/>
              <w:jc w:val="center"/>
              <w:rPr>
                <w:snapToGrid w:val="0"/>
                <w:highlight w:val="cyan"/>
              </w:rPr>
            </w:pPr>
            <w:r w:rsidRPr="00183E4D">
              <w:rPr>
                <w:snapToGrid w:val="0"/>
                <w:highlight w:val="cyan"/>
              </w:rPr>
              <w:t xml:space="preserve">3 </w:t>
            </w:r>
            <w:proofErr w:type="spellStart"/>
            <w:r w:rsidRPr="00183E4D">
              <w:rPr>
                <w:snapToGrid w:val="0"/>
                <w:highlight w:val="cyan"/>
              </w:rPr>
              <w:t>mths</w:t>
            </w:r>
            <w:proofErr w:type="spellEnd"/>
          </w:p>
        </w:tc>
        <w:tc>
          <w:tcPr>
            <w:tcW w:w="626" w:type="pct"/>
            <w:shd w:val="clear" w:color="auto" w:fill="auto"/>
            <w:vAlign w:val="center"/>
          </w:tcPr>
          <w:p w:rsidR="00DB3295" w:rsidRPr="00183E4D" w:rsidRDefault="00DB3295" w:rsidP="004C5A84">
            <w:pPr>
              <w:pStyle w:val="TableText0"/>
              <w:jc w:val="center"/>
              <w:rPr>
                <w:snapToGrid w:val="0"/>
                <w:highlight w:val="cyan"/>
              </w:rPr>
            </w:pPr>
            <w:r w:rsidRPr="00183E4D">
              <w:rPr>
                <w:snapToGrid w:val="0"/>
                <w:highlight w:val="cyan"/>
              </w:rPr>
              <w:t>High</w:t>
            </w:r>
          </w:p>
        </w:tc>
        <w:tc>
          <w:tcPr>
            <w:tcW w:w="939" w:type="pct"/>
            <w:shd w:val="clear" w:color="auto" w:fill="auto"/>
            <w:vAlign w:val="center"/>
          </w:tcPr>
          <w:p w:rsidR="00DB3295" w:rsidRPr="00183E4D" w:rsidRDefault="00DB3295" w:rsidP="004C5A84">
            <w:pPr>
              <w:pStyle w:val="TableText0"/>
              <w:rPr>
                <w:snapToGrid w:val="0"/>
                <w:highlight w:val="cyan"/>
              </w:rPr>
            </w:pPr>
          </w:p>
        </w:tc>
        <w:tc>
          <w:tcPr>
            <w:tcW w:w="705" w:type="pct"/>
            <w:shd w:val="clear" w:color="auto" w:fill="auto"/>
            <w:vAlign w:val="center"/>
          </w:tcPr>
          <w:p w:rsidR="00DB3295" w:rsidRPr="00183E4D" w:rsidRDefault="00DB3295" w:rsidP="004C5A84">
            <w:pPr>
              <w:pStyle w:val="TableText0"/>
              <w:jc w:val="center"/>
              <w:rPr>
                <w:snapToGrid w:val="0"/>
                <w:highlight w:val="cyan"/>
              </w:rPr>
            </w:pPr>
            <w:r w:rsidRPr="00183E4D">
              <w:rPr>
                <w:snapToGrid w:val="0"/>
                <w:highlight w:val="cyan"/>
              </w:rPr>
              <w:t>Response rate</w:t>
            </w:r>
          </w:p>
        </w:tc>
        <w:tc>
          <w:tcPr>
            <w:tcW w:w="773" w:type="pct"/>
            <w:shd w:val="clear" w:color="auto" w:fill="auto"/>
            <w:vAlign w:val="center"/>
          </w:tcPr>
          <w:p w:rsidR="00DB3295" w:rsidRPr="00183E4D" w:rsidRDefault="00DB3295" w:rsidP="004C5A84">
            <w:pPr>
              <w:pStyle w:val="TableText0"/>
              <w:jc w:val="center"/>
              <w:rPr>
                <w:snapToGrid w:val="0"/>
                <w:highlight w:val="cyan"/>
              </w:rPr>
            </w:pPr>
            <w:r w:rsidRPr="00183E4D">
              <w:rPr>
                <w:snapToGrid w:val="0"/>
                <w:highlight w:val="cyan"/>
              </w:rPr>
              <w:t>Not used</w:t>
            </w:r>
          </w:p>
        </w:tc>
      </w:tr>
      <w:tr w:rsidR="00DB3295" w:rsidRPr="00183E4D" w:rsidTr="00E16BE4">
        <w:tc>
          <w:tcPr>
            <w:tcW w:w="706" w:type="pct"/>
            <w:shd w:val="clear" w:color="auto" w:fill="auto"/>
            <w:vAlign w:val="center"/>
          </w:tcPr>
          <w:p w:rsidR="00DB3295" w:rsidRPr="00183E4D" w:rsidRDefault="00DB3295" w:rsidP="004C5A84">
            <w:pPr>
              <w:pStyle w:val="TableText0"/>
              <w:rPr>
                <w:snapToGrid w:val="0"/>
                <w:highlight w:val="cyan"/>
              </w:rPr>
            </w:pPr>
            <w:r w:rsidRPr="00183E4D">
              <w:rPr>
                <w:snapToGrid w:val="0"/>
                <w:highlight w:val="cyan"/>
              </w:rPr>
              <w:t>Brown 2005</w:t>
            </w:r>
          </w:p>
        </w:tc>
        <w:tc>
          <w:tcPr>
            <w:tcW w:w="548" w:type="pct"/>
            <w:shd w:val="clear" w:color="auto" w:fill="auto"/>
            <w:vAlign w:val="center"/>
          </w:tcPr>
          <w:p w:rsidR="00DB3295" w:rsidRPr="00183E4D" w:rsidRDefault="00DB3295" w:rsidP="004C5A84">
            <w:pPr>
              <w:pStyle w:val="TableText0"/>
              <w:jc w:val="center"/>
              <w:rPr>
                <w:snapToGrid w:val="0"/>
                <w:highlight w:val="cyan"/>
              </w:rPr>
            </w:pPr>
            <w:r w:rsidRPr="00183E4D">
              <w:rPr>
                <w:snapToGrid w:val="0"/>
                <w:highlight w:val="cyan"/>
              </w:rPr>
              <w:t>75</w:t>
            </w:r>
          </w:p>
        </w:tc>
        <w:tc>
          <w:tcPr>
            <w:tcW w:w="703" w:type="pct"/>
            <w:shd w:val="clear" w:color="auto" w:fill="auto"/>
            <w:vAlign w:val="center"/>
          </w:tcPr>
          <w:p w:rsidR="00DB3295" w:rsidRPr="00183E4D" w:rsidRDefault="00DB3295" w:rsidP="004C5A84">
            <w:pPr>
              <w:pStyle w:val="TableText0"/>
              <w:jc w:val="center"/>
              <w:rPr>
                <w:snapToGrid w:val="0"/>
                <w:highlight w:val="cyan"/>
              </w:rPr>
            </w:pPr>
            <w:r w:rsidRPr="00183E4D">
              <w:rPr>
                <w:snapToGrid w:val="0"/>
                <w:highlight w:val="cyan"/>
              </w:rPr>
              <w:t>CS, OL</w:t>
            </w:r>
          </w:p>
          <w:p w:rsidR="00DB3295" w:rsidRPr="00183E4D" w:rsidRDefault="00DB3295" w:rsidP="004C5A84">
            <w:pPr>
              <w:pStyle w:val="TableText0"/>
              <w:jc w:val="center"/>
              <w:rPr>
                <w:snapToGrid w:val="0"/>
                <w:highlight w:val="cyan"/>
              </w:rPr>
            </w:pPr>
            <w:r w:rsidRPr="00183E4D">
              <w:rPr>
                <w:snapToGrid w:val="0"/>
                <w:highlight w:val="cyan"/>
              </w:rPr>
              <w:t xml:space="preserve">8 </w:t>
            </w:r>
            <w:proofErr w:type="spellStart"/>
            <w:r w:rsidRPr="00183E4D">
              <w:rPr>
                <w:snapToGrid w:val="0"/>
                <w:highlight w:val="cyan"/>
              </w:rPr>
              <w:t>mths</w:t>
            </w:r>
            <w:proofErr w:type="spellEnd"/>
          </w:p>
        </w:tc>
        <w:tc>
          <w:tcPr>
            <w:tcW w:w="626" w:type="pct"/>
            <w:shd w:val="clear" w:color="auto" w:fill="auto"/>
            <w:vAlign w:val="center"/>
          </w:tcPr>
          <w:p w:rsidR="00DB3295" w:rsidRPr="00183E4D" w:rsidRDefault="00DB3295" w:rsidP="004C5A84">
            <w:pPr>
              <w:pStyle w:val="TableText0"/>
              <w:jc w:val="center"/>
              <w:rPr>
                <w:snapToGrid w:val="0"/>
                <w:highlight w:val="cyan"/>
              </w:rPr>
            </w:pPr>
            <w:r w:rsidRPr="00183E4D">
              <w:rPr>
                <w:snapToGrid w:val="0"/>
                <w:highlight w:val="cyan"/>
              </w:rPr>
              <w:t>Low</w:t>
            </w:r>
          </w:p>
        </w:tc>
        <w:tc>
          <w:tcPr>
            <w:tcW w:w="939" w:type="pct"/>
            <w:shd w:val="clear" w:color="auto" w:fill="auto"/>
            <w:vAlign w:val="center"/>
          </w:tcPr>
          <w:p w:rsidR="00DB3295" w:rsidRPr="00183E4D" w:rsidRDefault="00DB3295" w:rsidP="004C5A84">
            <w:pPr>
              <w:pStyle w:val="TableText0"/>
              <w:rPr>
                <w:snapToGrid w:val="0"/>
                <w:highlight w:val="cyan"/>
              </w:rPr>
            </w:pPr>
          </w:p>
        </w:tc>
        <w:tc>
          <w:tcPr>
            <w:tcW w:w="705" w:type="pct"/>
            <w:shd w:val="clear" w:color="auto" w:fill="auto"/>
            <w:vAlign w:val="center"/>
          </w:tcPr>
          <w:p w:rsidR="00DB3295" w:rsidRPr="00183E4D" w:rsidRDefault="00DB3295" w:rsidP="004C5A84">
            <w:pPr>
              <w:pStyle w:val="TableText0"/>
              <w:jc w:val="center"/>
              <w:rPr>
                <w:snapToGrid w:val="0"/>
                <w:highlight w:val="cyan"/>
              </w:rPr>
            </w:pPr>
            <w:proofErr w:type="spellStart"/>
            <w:r w:rsidRPr="00183E4D">
              <w:rPr>
                <w:snapToGrid w:val="0"/>
                <w:highlight w:val="cyan"/>
              </w:rPr>
              <w:t>QoL</w:t>
            </w:r>
            <w:proofErr w:type="spellEnd"/>
          </w:p>
        </w:tc>
        <w:tc>
          <w:tcPr>
            <w:tcW w:w="773" w:type="pct"/>
            <w:shd w:val="clear" w:color="auto" w:fill="auto"/>
            <w:vAlign w:val="center"/>
          </w:tcPr>
          <w:p w:rsidR="00DB3295" w:rsidRPr="00183E4D" w:rsidRDefault="00DB3295" w:rsidP="004C5A84">
            <w:pPr>
              <w:pStyle w:val="TableText0"/>
              <w:jc w:val="center"/>
              <w:rPr>
                <w:snapToGrid w:val="0"/>
                <w:highlight w:val="cyan"/>
              </w:rPr>
            </w:pPr>
            <w:r w:rsidRPr="00183E4D">
              <w:rPr>
                <w:snapToGrid w:val="0"/>
                <w:highlight w:val="cyan"/>
              </w:rPr>
              <w:t>Not used</w:t>
            </w:r>
          </w:p>
        </w:tc>
      </w:tr>
      <w:tr w:rsidR="00E16BE4" w:rsidRPr="00183E4D" w:rsidTr="00E16BE4">
        <w:tc>
          <w:tcPr>
            <w:tcW w:w="706" w:type="pct"/>
            <w:shd w:val="clear" w:color="auto" w:fill="auto"/>
            <w:vAlign w:val="center"/>
          </w:tcPr>
          <w:p w:rsidR="00E16BE4" w:rsidRPr="00183E4D" w:rsidRDefault="00E16BE4" w:rsidP="007B49EF">
            <w:pPr>
              <w:pStyle w:val="TableText0"/>
              <w:rPr>
                <w:snapToGrid w:val="0"/>
                <w:highlight w:val="cyan"/>
              </w:rPr>
            </w:pPr>
            <w:proofErr w:type="spellStart"/>
            <w:r w:rsidRPr="00183E4D">
              <w:rPr>
                <w:snapToGrid w:val="0"/>
                <w:highlight w:val="cyan"/>
              </w:rPr>
              <w:t>etc</w:t>
            </w:r>
            <w:proofErr w:type="spellEnd"/>
          </w:p>
        </w:tc>
        <w:tc>
          <w:tcPr>
            <w:tcW w:w="548" w:type="pct"/>
            <w:shd w:val="clear" w:color="auto" w:fill="auto"/>
            <w:vAlign w:val="center"/>
          </w:tcPr>
          <w:p w:rsidR="00E16BE4" w:rsidRPr="00183E4D" w:rsidRDefault="00E16BE4" w:rsidP="007B49EF">
            <w:pPr>
              <w:pStyle w:val="TableText0"/>
              <w:jc w:val="center"/>
              <w:rPr>
                <w:snapToGrid w:val="0"/>
              </w:rPr>
            </w:pPr>
          </w:p>
        </w:tc>
        <w:tc>
          <w:tcPr>
            <w:tcW w:w="703" w:type="pct"/>
            <w:shd w:val="clear" w:color="auto" w:fill="auto"/>
            <w:vAlign w:val="center"/>
          </w:tcPr>
          <w:p w:rsidR="00E16BE4" w:rsidRPr="00183E4D" w:rsidRDefault="00E16BE4" w:rsidP="007B49EF">
            <w:pPr>
              <w:pStyle w:val="TableText0"/>
              <w:jc w:val="center"/>
              <w:rPr>
                <w:snapToGrid w:val="0"/>
              </w:rPr>
            </w:pPr>
          </w:p>
        </w:tc>
        <w:tc>
          <w:tcPr>
            <w:tcW w:w="626" w:type="pct"/>
            <w:shd w:val="clear" w:color="auto" w:fill="auto"/>
            <w:vAlign w:val="center"/>
          </w:tcPr>
          <w:p w:rsidR="00E16BE4" w:rsidRPr="00183E4D" w:rsidRDefault="00E16BE4" w:rsidP="007B49EF">
            <w:pPr>
              <w:pStyle w:val="TableText0"/>
              <w:jc w:val="center"/>
              <w:rPr>
                <w:snapToGrid w:val="0"/>
              </w:rPr>
            </w:pPr>
          </w:p>
        </w:tc>
        <w:tc>
          <w:tcPr>
            <w:tcW w:w="939" w:type="pct"/>
            <w:shd w:val="clear" w:color="auto" w:fill="auto"/>
            <w:vAlign w:val="center"/>
          </w:tcPr>
          <w:p w:rsidR="00E16BE4" w:rsidRPr="00183E4D" w:rsidRDefault="00E16BE4" w:rsidP="007B49EF">
            <w:pPr>
              <w:pStyle w:val="TableText0"/>
              <w:rPr>
                <w:snapToGrid w:val="0"/>
              </w:rPr>
            </w:pPr>
          </w:p>
        </w:tc>
        <w:tc>
          <w:tcPr>
            <w:tcW w:w="705" w:type="pct"/>
            <w:shd w:val="clear" w:color="auto" w:fill="auto"/>
            <w:vAlign w:val="center"/>
          </w:tcPr>
          <w:p w:rsidR="00E16BE4" w:rsidRPr="00183E4D" w:rsidRDefault="00E16BE4" w:rsidP="007B49EF">
            <w:pPr>
              <w:pStyle w:val="TableText0"/>
              <w:jc w:val="center"/>
              <w:rPr>
                <w:snapToGrid w:val="0"/>
              </w:rPr>
            </w:pPr>
          </w:p>
        </w:tc>
        <w:tc>
          <w:tcPr>
            <w:tcW w:w="773" w:type="pct"/>
            <w:shd w:val="clear" w:color="auto" w:fill="auto"/>
            <w:vAlign w:val="center"/>
          </w:tcPr>
          <w:p w:rsidR="00E16BE4" w:rsidRPr="00183E4D" w:rsidRDefault="00E16BE4" w:rsidP="007B49EF">
            <w:pPr>
              <w:pStyle w:val="TableText0"/>
              <w:jc w:val="center"/>
              <w:rPr>
                <w:snapToGrid w:val="0"/>
              </w:rPr>
            </w:pPr>
          </w:p>
        </w:tc>
      </w:tr>
      <w:tr w:rsidR="00E16BE4" w:rsidRPr="00183E4D" w:rsidTr="00E16BE4">
        <w:tc>
          <w:tcPr>
            <w:tcW w:w="706" w:type="pct"/>
            <w:shd w:val="clear" w:color="auto" w:fill="auto"/>
            <w:vAlign w:val="center"/>
          </w:tcPr>
          <w:p w:rsidR="00E16BE4" w:rsidRPr="00183E4D" w:rsidRDefault="00E16BE4" w:rsidP="007B49EF">
            <w:pPr>
              <w:pStyle w:val="TableText0"/>
              <w:rPr>
                <w:snapToGrid w:val="0"/>
                <w:highlight w:val="cyan"/>
              </w:rPr>
            </w:pPr>
            <w:proofErr w:type="spellStart"/>
            <w:r w:rsidRPr="00183E4D">
              <w:rPr>
                <w:snapToGrid w:val="0"/>
                <w:highlight w:val="cyan"/>
              </w:rPr>
              <w:t>etc</w:t>
            </w:r>
            <w:proofErr w:type="spellEnd"/>
          </w:p>
        </w:tc>
        <w:tc>
          <w:tcPr>
            <w:tcW w:w="548" w:type="pct"/>
            <w:shd w:val="clear" w:color="auto" w:fill="auto"/>
            <w:vAlign w:val="center"/>
          </w:tcPr>
          <w:p w:rsidR="00E16BE4" w:rsidRPr="00183E4D" w:rsidRDefault="00E16BE4" w:rsidP="007B49EF">
            <w:pPr>
              <w:pStyle w:val="TableText0"/>
              <w:jc w:val="center"/>
              <w:rPr>
                <w:snapToGrid w:val="0"/>
              </w:rPr>
            </w:pPr>
          </w:p>
        </w:tc>
        <w:tc>
          <w:tcPr>
            <w:tcW w:w="703" w:type="pct"/>
            <w:tcBorders>
              <w:bottom w:val="single" w:sz="4" w:space="0" w:color="auto"/>
            </w:tcBorders>
            <w:shd w:val="clear" w:color="auto" w:fill="auto"/>
            <w:vAlign w:val="center"/>
          </w:tcPr>
          <w:p w:rsidR="00E16BE4" w:rsidRPr="00183E4D" w:rsidRDefault="00E16BE4" w:rsidP="007B49EF">
            <w:pPr>
              <w:pStyle w:val="TableText0"/>
              <w:jc w:val="center"/>
              <w:rPr>
                <w:snapToGrid w:val="0"/>
              </w:rPr>
            </w:pPr>
          </w:p>
        </w:tc>
        <w:tc>
          <w:tcPr>
            <w:tcW w:w="626" w:type="pct"/>
            <w:tcBorders>
              <w:bottom w:val="single" w:sz="4" w:space="0" w:color="auto"/>
            </w:tcBorders>
            <w:shd w:val="clear" w:color="auto" w:fill="auto"/>
            <w:vAlign w:val="center"/>
          </w:tcPr>
          <w:p w:rsidR="00E16BE4" w:rsidRPr="00183E4D" w:rsidRDefault="00E16BE4" w:rsidP="007B49EF">
            <w:pPr>
              <w:pStyle w:val="TableText0"/>
              <w:jc w:val="center"/>
              <w:rPr>
                <w:snapToGrid w:val="0"/>
              </w:rPr>
            </w:pPr>
          </w:p>
        </w:tc>
        <w:tc>
          <w:tcPr>
            <w:tcW w:w="939" w:type="pct"/>
            <w:shd w:val="clear" w:color="auto" w:fill="auto"/>
            <w:vAlign w:val="center"/>
          </w:tcPr>
          <w:p w:rsidR="00E16BE4" w:rsidRPr="00183E4D" w:rsidRDefault="00E16BE4" w:rsidP="007B49EF">
            <w:pPr>
              <w:pStyle w:val="TableText0"/>
              <w:rPr>
                <w:snapToGrid w:val="0"/>
              </w:rPr>
            </w:pPr>
          </w:p>
        </w:tc>
        <w:tc>
          <w:tcPr>
            <w:tcW w:w="705" w:type="pct"/>
            <w:tcBorders>
              <w:bottom w:val="single" w:sz="4" w:space="0" w:color="auto"/>
            </w:tcBorders>
            <w:shd w:val="clear" w:color="auto" w:fill="auto"/>
            <w:vAlign w:val="center"/>
          </w:tcPr>
          <w:p w:rsidR="00E16BE4" w:rsidRPr="00183E4D" w:rsidRDefault="00E16BE4" w:rsidP="007B49EF">
            <w:pPr>
              <w:pStyle w:val="TableText0"/>
              <w:jc w:val="center"/>
              <w:rPr>
                <w:snapToGrid w:val="0"/>
              </w:rPr>
            </w:pPr>
          </w:p>
        </w:tc>
        <w:tc>
          <w:tcPr>
            <w:tcW w:w="773" w:type="pct"/>
            <w:shd w:val="clear" w:color="auto" w:fill="auto"/>
            <w:vAlign w:val="center"/>
          </w:tcPr>
          <w:p w:rsidR="00E16BE4" w:rsidRPr="00183E4D" w:rsidRDefault="00E16BE4" w:rsidP="007B49EF">
            <w:pPr>
              <w:pStyle w:val="TableText0"/>
              <w:jc w:val="center"/>
              <w:rPr>
                <w:snapToGrid w:val="0"/>
              </w:rPr>
            </w:pPr>
          </w:p>
        </w:tc>
      </w:tr>
      <w:tr w:rsidR="00E16BE4" w:rsidRPr="00183E4D" w:rsidTr="00E16BE4">
        <w:tc>
          <w:tcPr>
            <w:tcW w:w="706" w:type="pct"/>
            <w:shd w:val="clear" w:color="auto" w:fill="auto"/>
            <w:vAlign w:val="center"/>
          </w:tcPr>
          <w:p w:rsidR="00E16BE4" w:rsidRPr="00183E4D" w:rsidRDefault="00E16BE4" w:rsidP="004C5A84">
            <w:pPr>
              <w:pStyle w:val="TableText0"/>
              <w:rPr>
                <w:snapToGrid w:val="0"/>
              </w:rPr>
            </w:pPr>
            <w:r w:rsidRPr="00183E4D">
              <w:rPr>
                <w:snapToGrid w:val="0"/>
                <w:highlight w:val="cyan"/>
              </w:rPr>
              <w:t>Meta-analysis</w:t>
            </w:r>
          </w:p>
        </w:tc>
        <w:tc>
          <w:tcPr>
            <w:tcW w:w="548" w:type="pct"/>
            <w:shd w:val="clear" w:color="auto" w:fill="auto"/>
            <w:vAlign w:val="center"/>
          </w:tcPr>
          <w:p w:rsidR="00E16BE4" w:rsidRPr="00183E4D" w:rsidRDefault="00E16BE4" w:rsidP="004C5A84">
            <w:pPr>
              <w:pStyle w:val="TableText0"/>
              <w:jc w:val="center"/>
              <w:rPr>
                <w:snapToGrid w:val="0"/>
                <w:highlight w:val="cyan"/>
              </w:rPr>
            </w:pPr>
            <w:r w:rsidRPr="00183E4D">
              <w:rPr>
                <w:snapToGrid w:val="0"/>
                <w:highlight w:val="cyan"/>
              </w:rPr>
              <w:t>410</w:t>
            </w:r>
          </w:p>
          <w:p w:rsidR="00E16BE4" w:rsidRPr="00183E4D" w:rsidRDefault="00E16BE4" w:rsidP="004C5A84">
            <w:pPr>
              <w:pStyle w:val="TableText0"/>
              <w:jc w:val="center"/>
              <w:rPr>
                <w:snapToGrid w:val="0"/>
                <w:highlight w:val="cyan"/>
              </w:rPr>
            </w:pPr>
            <w:r w:rsidRPr="00183E4D">
              <w:rPr>
                <w:snapToGrid w:val="0"/>
                <w:highlight w:val="cyan"/>
              </w:rPr>
              <w:t>k=</w:t>
            </w:r>
          </w:p>
        </w:tc>
        <w:tc>
          <w:tcPr>
            <w:tcW w:w="703" w:type="pct"/>
            <w:tcBorders>
              <w:right w:val="nil"/>
            </w:tcBorders>
            <w:shd w:val="clear" w:color="auto" w:fill="auto"/>
            <w:vAlign w:val="center"/>
          </w:tcPr>
          <w:p w:rsidR="00E16BE4" w:rsidRPr="00E16BE4" w:rsidRDefault="00E16BE4" w:rsidP="004C5A84">
            <w:pPr>
              <w:pStyle w:val="TableText0"/>
              <w:jc w:val="center"/>
              <w:rPr>
                <w:snapToGrid w:val="0"/>
                <w:color w:val="FFFFFF" w:themeColor="background1"/>
              </w:rPr>
            </w:pPr>
            <w:r w:rsidRPr="00E16BE4">
              <w:rPr>
                <w:snapToGrid w:val="0"/>
                <w:color w:val="FFFFFF" w:themeColor="background1"/>
              </w:rPr>
              <w:t>-</w:t>
            </w:r>
          </w:p>
        </w:tc>
        <w:tc>
          <w:tcPr>
            <w:tcW w:w="626" w:type="pct"/>
            <w:tcBorders>
              <w:left w:val="nil"/>
              <w:right w:val="nil"/>
            </w:tcBorders>
            <w:shd w:val="clear" w:color="auto" w:fill="auto"/>
            <w:vAlign w:val="center"/>
          </w:tcPr>
          <w:p w:rsidR="00E16BE4" w:rsidRPr="00E16BE4" w:rsidRDefault="00E16BE4" w:rsidP="004C5A84">
            <w:pPr>
              <w:pStyle w:val="TableText0"/>
              <w:jc w:val="center"/>
              <w:rPr>
                <w:snapToGrid w:val="0"/>
                <w:color w:val="FFFFFF" w:themeColor="background1"/>
              </w:rPr>
            </w:pPr>
            <w:r w:rsidRPr="00E16BE4">
              <w:rPr>
                <w:snapToGrid w:val="0"/>
                <w:color w:val="FFFFFF" w:themeColor="background1"/>
              </w:rPr>
              <w:t>-</w:t>
            </w:r>
          </w:p>
        </w:tc>
        <w:tc>
          <w:tcPr>
            <w:tcW w:w="939" w:type="pct"/>
            <w:tcBorders>
              <w:left w:val="nil"/>
              <w:right w:val="nil"/>
            </w:tcBorders>
            <w:shd w:val="clear" w:color="auto" w:fill="auto"/>
            <w:vAlign w:val="center"/>
          </w:tcPr>
          <w:p w:rsidR="00E16BE4" w:rsidRPr="00183E4D" w:rsidRDefault="00E16BE4" w:rsidP="004C5A84">
            <w:pPr>
              <w:pStyle w:val="TableText0"/>
              <w:jc w:val="center"/>
              <w:rPr>
                <w:snapToGrid w:val="0"/>
                <w:highlight w:val="cyan"/>
              </w:rPr>
            </w:pPr>
            <w:r w:rsidRPr="00183E4D">
              <w:rPr>
                <w:snapToGrid w:val="0"/>
                <w:highlight w:val="cyan"/>
              </w:rPr>
              <w:t>&lt;Fixed effect/random effect&gt; model; &lt;overall pooled&gt; &lt;and&gt; &lt;subgroup analyses&gt; presented; heterogeneity analysis &lt;key outcomes&gt; analysed</w:t>
            </w:r>
          </w:p>
        </w:tc>
        <w:tc>
          <w:tcPr>
            <w:tcW w:w="705" w:type="pct"/>
            <w:tcBorders>
              <w:left w:val="nil"/>
            </w:tcBorders>
            <w:shd w:val="clear" w:color="auto" w:fill="auto"/>
            <w:vAlign w:val="center"/>
          </w:tcPr>
          <w:p w:rsidR="00E16BE4" w:rsidRPr="00183E4D" w:rsidRDefault="00E16BE4" w:rsidP="004C5A84">
            <w:pPr>
              <w:pStyle w:val="TableText0"/>
              <w:jc w:val="center"/>
              <w:rPr>
                <w:snapToGrid w:val="0"/>
                <w:highlight w:val="cyan"/>
              </w:rPr>
            </w:pPr>
            <w:r w:rsidRPr="00E16BE4">
              <w:rPr>
                <w:snapToGrid w:val="0"/>
                <w:color w:val="FFFFFF" w:themeColor="background1"/>
              </w:rPr>
              <w:t>-</w:t>
            </w:r>
          </w:p>
        </w:tc>
        <w:tc>
          <w:tcPr>
            <w:tcW w:w="773" w:type="pct"/>
            <w:shd w:val="clear" w:color="auto" w:fill="auto"/>
            <w:vAlign w:val="center"/>
          </w:tcPr>
          <w:p w:rsidR="00E16BE4" w:rsidRPr="00183E4D" w:rsidRDefault="00E16BE4" w:rsidP="004C5A84">
            <w:pPr>
              <w:pStyle w:val="TableText0"/>
              <w:jc w:val="center"/>
              <w:rPr>
                <w:snapToGrid w:val="0"/>
                <w:highlight w:val="cyan"/>
              </w:rPr>
            </w:pPr>
            <w:r w:rsidRPr="00183E4D">
              <w:rPr>
                <w:snapToGrid w:val="0"/>
                <w:highlight w:val="cyan"/>
              </w:rPr>
              <w:t>Survival gain</w:t>
            </w:r>
          </w:p>
        </w:tc>
      </w:tr>
    </w:tbl>
    <w:p w:rsidR="00DB3295" w:rsidRPr="00183E4D" w:rsidRDefault="004F249F" w:rsidP="00DB3295">
      <w:pPr>
        <w:widowControl w:val="0"/>
        <w:spacing w:after="120" w:line="240" w:lineRule="auto"/>
        <w:jc w:val="both"/>
        <w:rPr>
          <w:rStyle w:val="TablenotesChar0"/>
        </w:rPr>
      </w:pPr>
      <w:r>
        <w:rPr>
          <w:rStyle w:val="TablenotesChar0"/>
        </w:rPr>
        <w:t>&lt;</w:t>
      </w:r>
      <w:r w:rsidR="00DB3295" w:rsidRPr="00183E4D">
        <w:rPr>
          <w:rStyle w:val="TablenotesChar0"/>
        </w:rPr>
        <w:t xml:space="preserve">CC=case control; </w:t>
      </w:r>
      <w:proofErr w:type="spellStart"/>
      <w:r w:rsidR="00DB3295" w:rsidRPr="00183E4D">
        <w:rPr>
          <w:rStyle w:val="TablenotesChar0"/>
        </w:rPr>
        <w:t>Coh</w:t>
      </w:r>
      <w:proofErr w:type="spellEnd"/>
      <w:r w:rsidR="00DB3295" w:rsidRPr="00183E4D">
        <w:rPr>
          <w:rStyle w:val="TablenotesChar0"/>
        </w:rPr>
        <w:t>=cohort; CS=case series; DB=double blind; MC=multi-centre; NR=non-randomised; OL=open label (</w:t>
      </w:r>
      <w:proofErr w:type="spellStart"/>
      <w:r w:rsidR="00DB3295" w:rsidRPr="00183E4D">
        <w:rPr>
          <w:rStyle w:val="TablenotesChar0"/>
        </w:rPr>
        <w:t>unblinded</w:t>
      </w:r>
      <w:proofErr w:type="spellEnd"/>
      <w:r w:rsidR="00DB3295" w:rsidRPr="00183E4D">
        <w:rPr>
          <w:rStyle w:val="TablenotesChar0"/>
        </w:rPr>
        <w:t xml:space="preserve">); </w:t>
      </w:r>
      <w:proofErr w:type="spellStart"/>
      <w:r w:rsidR="00DB3295" w:rsidRPr="00183E4D">
        <w:rPr>
          <w:rStyle w:val="TablenotesChar0"/>
        </w:rPr>
        <w:t>QoL</w:t>
      </w:r>
      <w:proofErr w:type="spellEnd"/>
      <w:r w:rsidR="00DB3295" w:rsidRPr="00183E4D">
        <w:rPr>
          <w:rStyle w:val="TablenotesChar0"/>
        </w:rPr>
        <w:t>=quality of life; R=randomised; SB=single blind; X=cross-sectional</w:t>
      </w:r>
      <w:proofErr w:type="gramStart"/>
      <w:r w:rsidR="00DB3295" w:rsidRPr="00183E4D">
        <w:rPr>
          <w:rStyle w:val="TablenotesChar0"/>
        </w:rPr>
        <w:t>..</w:t>
      </w:r>
      <w:proofErr w:type="gramEnd"/>
      <w:r w:rsidR="00DB3295" w:rsidRPr="00183E4D">
        <w:rPr>
          <w:rStyle w:val="TablenotesChar0"/>
        </w:rPr>
        <w:t>&gt;</w:t>
      </w:r>
    </w:p>
    <w:p w:rsidR="00DB3295" w:rsidRPr="00183E4D" w:rsidRDefault="00DB3295" w:rsidP="00DB3295">
      <w:pPr>
        <w:widowControl w:val="0"/>
        <w:spacing w:after="120" w:line="240" w:lineRule="auto"/>
        <w:jc w:val="both"/>
        <w:rPr>
          <w:rFonts w:ascii="Arial Narrow" w:hAnsi="Arial Narrow" w:cs="Arial"/>
          <w:snapToGrid w:val="0"/>
          <w:vanish/>
          <w:color w:val="C00000"/>
          <w:sz w:val="18"/>
          <w:szCs w:val="20"/>
          <w:lang w:eastAsia="en-US"/>
        </w:rPr>
      </w:pPr>
      <w:r w:rsidRPr="00183E4D">
        <w:rPr>
          <w:rFonts w:ascii="Arial Narrow" w:hAnsi="Arial Narrow" w:cs="Arial"/>
          <w:snapToGrid w:val="0"/>
          <w:vanish/>
          <w:color w:val="C00000"/>
          <w:sz w:val="18"/>
          <w:szCs w:val="20"/>
          <w:lang w:eastAsia="en-US"/>
        </w:rPr>
        <w:t xml:space="preserve">Select or add abbreviations as required. </w:t>
      </w:r>
    </w:p>
    <w:p w:rsidR="00DB3295" w:rsidRPr="00183E4D" w:rsidRDefault="00DB3295" w:rsidP="00DB3295">
      <w:pPr>
        <w:widowControl w:val="0"/>
        <w:spacing w:after="120" w:line="240" w:lineRule="auto"/>
        <w:jc w:val="both"/>
        <w:rPr>
          <w:rFonts w:ascii="Arial Narrow" w:hAnsi="Arial Narrow" w:cs="Arial"/>
          <w:snapToGrid w:val="0"/>
          <w:vanish/>
          <w:color w:val="C00000"/>
          <w:sz w:val="18"/>
          <w:szCs w:val="20"/>
          <w:lang w:eastAsia="en-US"/>
        </w:rPr>
      </w:pPr>
      <w:r w:rsidRPr="00183E4D">
        <w:rPr>
          <w:rFonts w:ascii="Arial Narrow" w:hAnsi="Arial Narrow" w:cs="Arial"/>
          <w:snapToGrid w:val="0"/>
          <w:vanish/>
          <w:color w:val="C00000"/>
          <w:sz w:val="18"/>
          <w:szCs w:val="20"/>
          <w:lang w:eastAsia="en-US"/>
        </w:rPr>
        <w:t xml:space="preserve">Note – k=no. of studies included in meta-analysis. If the meta-analysis results are provided or relied upon in preference to the individual study results, then the individual studies do not need to be listed here – although they will need to be discussed in </w:t>
      </w:r>
      <w:r w:rsidR="00520095" w:rsidRPr="00183E4D">
        <w:rPr>
          <w:rFonts w:ascii="Arial Narrow" w:hAnsi="Arial Narrow" w:cs="Arial"/>
          <w:snapToGrid w:val="0"/>
          <w:vanish/>
          <w:color w:val="C00000"/>
          <w:sz w:val="18"/>
          <w:szCs w:val="20"/>
          <w:lang w:eastAsia="en-US"/>
        </w:rPr>
        <w:t>Section B.6</w:t>
      </w:r>
      <w:r w:rsidRPr="00183E4D">
        <w:rPr>
          <w:rFonts w:ascii="Arial Narrow" w:hAnsi="Arial Narrow" w:cs="Arial"/>
          <w:snapToGrid w:val="0"/>
          <w:vanish/>
          <w:color w:val="C00000"/>
          <w:sz w:val="18"/>
          <w:szCs w:val="20"/>
          <w:lang w:eastAsia="en-US"/>
        </w:rPr>
        <w:t>.</w:t>
      </w:r>
    </w:p>
    <w:p w:rsidR="00DB3295" w:rsidRPr="00183E4D" w:rsidRDefault="00DB3295" w:rsidP="00DB3295">
      <w:pPr>
        <w:widowControl w:val="0"/>
        <w:spacing w:after="120" w:line="240" w:lineRule="auto"/>
        <w:jc w:val="both"/>
        <w:rPr>
          <w:rFonts w:ascii="Arial Narrow" w:hAnsi="Arial Narrow" w:cs="Arial"/>
          <w:snapToGrid w:val="0"/>
          <w:vanish/>
          <w:color w:val="C00000"/>
          <w:sz w:val="18"/>
          <w:szCs w:val="20"/>
          <w:lang w:eastAsia="en-US"/>
        </w:rPr>
      </w:pPr>
      <w:r w:rsidRPr="00183E4D">
        <w:rPr>
          <w:rFonts w:ascii="Arial Narrow" w:hAnsi="Arial Narrow" w:cs="Arial"/>
          <w:snapToGrid w:val="0"/>
          <w:vanish/>
          <w:color w:val="C00000"/>
          <w:sz w:val="18"/>
          <w:szCs w:val="20"/>
          <w:lang w:eastAsia="en-US"/>
        </w:rPr>
        <w:t>Note – if you are relying on an indirect comparison, you will need to construct the table differently to indicate the common comparator and the two different trials or sets of trials that are being compared. Risk of bias in that situation must consider the exchangeability of the trial populations.</w:t>
      </w:r>
    </w:p>
    <w:p w:rsidR="008D77C9" w:rsidRPr="00183E4D" w:rsidRDefault="008D77C9" w:rsidP="006F1309">
      <w:pPr>
        <w:pStyle w:val="Heading2"/>
        <w:numPr>
          <w:ilvl w:val="1"/>
          <w:numId w:val="17"/>
        </w:numPr>
      </w:pPr>
      <w:bookmarkStart w:id="172" w:name="_Toc445463445"/>
      <w:r w:rsidRPr="00183E4D">
        <w:t>Outcome</w:t>
      </w:r>
      <w:r w:rsidR="0060025E" w:rsidRPr="00183E4D">
        <w:t xml:space="preserve"> Measure</w:t>
      </w:r>
      <w:r w:rsidRPr="00183E4D">
        <w:t>s</w:t>
      </w:r>
      <w:r w:rsidR="0060025E" w:rsidRPr="00183E4D">
        <w:t xml:space="preserve"> and Analysis</w:t>
      </w:r>
      <w:bookmarkEnd w:id="172"/>
    </w:p>
    <w:p w:rsidR="0060025E" w:rsidRPr="00183E4D" w:rsidRDefault="0060025E" w:rsidP="0060025E">
      <w:r w:rsidRPr="00183E4D">
        <w:t xml:space="preserve">See </w:t>
      </w:r>
      <w:r w:rsidRPr="00183E4D">
        <w:rPr>
          <w:highlight w:val="cyan"/>
        </w:rPr>
        <w:t>Appendix C</w:t>
      </w:r>
      <w:r w:rsidRPr="00183E4D">
        <w:t xml:space="preserve"> for details on the outcomes measured in the included studies, along with the statistical methods used to analyse the results.</w:t>
      </w:r>
    </w:p>
    <w:p w:rsidR="0060025E" w:rsidRPr="00183E4D" w:rsidRDefault="0060025E" w:rsidP="0060025E">
      <w:pPr>
        <w:rPr>
          <w:vanish/>
          <w:color w:val="C00000"/>
        </w:rPr>
      </w:pPr>
      <w:r w:rsidRPr="00183E4D">
        <w:rPr>
          <w:vanish/>
          <w:color w:val="C00000"/>
        </w:rPr>
        <w:t xml:space="preserve">Comment on whether </w:t>
      </w:r>
      <w:r w:rsidR="00940C9E" w:rsidRPr="00183E4D">
        <w:rPr>
          <w:vanish/>
          <w:color w:val="C00000"/>
        </w:rPr>
        <w:t xml:space="preserve">the </w:t>
      </w:r>
      <w:r w:rsidRPr="00183E4D">
        <w:rPr>
          <w:vanish/>
          <w:color w:val="C00000"/>
        </w:rPr>
        <w:t xml:space="preserve">measurement of outcomes in the </w:t>
      </w:r>
      <w:r w:rsidR="00940C9E" w:rsidRPr="00183E4D">
        <w:rPr>
          <w:vanish/>
          <w:color w:val="C00000"/>
        </w:rPr>
        <w:t xml:space="preserve">included </w:t>
      </w:r>
      <w:r w:rsidRPr="00183E4D">
        <w:rPr>
          <w:vanish/>
          <w:color w:val="C00000"/>
        </w:rPr>
        <w:t>st</w:t>
      </w:r>
      <w:r w:rsidR="00940C9E" w:rsidRPr="00183E4D">
        <w:rPr>
          <w:vanish/>
          <w:color w:val="C00000"/>
        </w:rPr>
        <w:t>udies was likely to be accurate;</w:t>
      </w:r>
      <w:r w:rsidRPr="00183E4D">
        <w:rPr>
          <w:vanish/>
          <w:color w:val="C00000"/>
        </w:rPr>
        <w:t xml:space="preserve"> discuss the validity of the </w:t>
      </w:r>
      <w:r w:rsidR="00940C9E" w:rsidRPr="00183E4D">
        <w:rPr>
          <w:vanish/>
          <w:color w:val="C00000"/>
        </w:rPr>
        <w:t xml:space="preserve">measurement </w:t>
      </w:r>
      <w:r w:rsidRPr="00183E4D">
        <w:rPr>
          <w:vanish/>
          <w:color w:val="C00000"/>
        </w:rPr>
        <w:t>tools used</w:t>
      </w:r>
      <w:r w:rsidR="00940C9E" w:rsidRPr="00183E4D">
        <w:rPr>
          <w:vanish/>
          <w:color w:val="C00000"/>
        </w:rPr>
        <w:t>;</w:t>
      </w:r>
      <w:r w:rsidRPr="00183E4D">
        <w:rPr>
          <w:vanish/>
          <w:color w:val="C00000"/>
        </w:rPr>
        <w:t xml:space="preserve"> and make it clear how </w:t>
      </w:r>
      <w:r w:rsidR="00940C9E" w:rsidRPr="00183E4D">
        <w:rPr>
          <w:vanish/>
          <w:color w:val="C00000"/>
        </w:rPr>
        <w:t>you</w:t>
      </w:r>
      <w:r w:rsidRPr="00183E4D">
        <w:rPr>
          <w:vanish/>
          <w:color w:val="C00000"/>
        </w:rPr>
        <w:t xml:space="preserve"> are interpreting a clinically important effect for the</w:t>
      </w:r>
      <w:r w:rsidR="00940C9E" w:rsidRPr="00183E4D">
        <w:rPr>
          <w:vanish/>
          <w:color w:val="C00000"/>
        </w:rPr>
        <w:t>se</w:t>
      </w:r>
      <w:r w:rsidRPr="00183E4D">
        <w:rPr>
          <w:vanish/>
          <w:color w:val="C00000"/>
        </w:rPr>
        <w:t xml:space="preserve"> outcomes.</w:t>
      </w:r>
      <w:r w:rsidR="004F249F">
        <w:rPr>
          <w:vanish/>
          <w:color w:val="C00000"/>
        </w:rPr>
        <w:t xml:space="preserve"> Discuss whether the statistical analyses presented in the studies were pre-specified or </w:t>
      </w:r>
      <w:r w:rsidR="004F249F" w:rsidRPr="004F249F">
        <w:rPr>
          <w:i/>
          <w:vanish/>
          <w:color w:val="C00000"/>
        </w:rPr>
        <w:t>post hoc</w:t>
      </w:r>
      <w:r w:rsidR="004F249F">
        <w:rPr>
          <w:vanish/>
          <w:color w:val="C00000"/>
        </w:rPr>
        <w:t>, and the limitations associated with the latter.</w:t>
      </w:r>
    </w:p>
    <w:p w:rsidR="00940C9E" w:rsidRDefault="00940C9E" w:rsidP="0060025E">
      <w:pPr>
        <w:rPr>
          <w:vanish/>
          <w:color w:val="C00000"/>
        </w:rPr>
      </w:pPr>
      <w:r w:rsidRPr="00183E4D">
        <w:rPr>
          <w:vanish/>
          <w:color w:val="C00000"/>
        </w:rPr>
        <w:t>Discuss the methods you have used (and perhaps justification, if the method is unusual) to conduct your own statistical analyses for the assessment eg calculation of confidence intervals, statistical tests and meta-analyses, should be mentioned here.</w:t>
      </w:r>
    </w:p>
    <w:p w:rsidR="004D0C0F" w:rsidRPr="00183E4D" w:rsidRDefault="004D0C0F" w:rsidP="0060025E">
      <w:pPr>
        <w:rPr>
          <w:vanish/>
          <w:color w:val="C00000"/>
        </w:rPr>
      </w:pPr>
    </w:p>
    <w:p w:rsidR="004C5A84" w:rsidRPr="00183E4D" w:rsidRDefault="004C5A84" w:rsidP="008D77C9"/>
    <w:p w:rsidR="004C5A84" w:rsidRPr="00183E4D" w:rsidRDefault="004C5A84" w:rsidP="008D77C9">
      <w:pPr>
        <w:sectPr w:rsidR="004C5A84" w:rsidRPr="00183E4D" w:rsidSect="0080059D">
          <w:headerReference w:type="even" r:id="rId29"/>
          <w:headerReference w:type="default" r:id="rId30"/>
          <w:headerReference w:type="first" r:id="rId31"/>
          <w:pgSz w:w="11906" w:h="16838"/>
          <w:pgMar w:top="1440" w:right="1440" w:bottom="1440" w:left="1440" w:header="720" w:footer="720" w:gutter="0"/>
          <w:paperSrc w:first="2" w:other="2"/>
          <w:cols w:space="720"/>
        </w:sectPr>
      </w:pPr>
    </w:p>
    <w:p w:rsidR="00214F7B" w:rsidRPr="00183E4D" w:rsidRDefault="00214F7B" w:rsidP="006F1309">
      <w:pPr>
        <w:pStyle w:val="Heading2"/>
        <w:numPr>
          <w:ilvl w:val="1"/>
          <w:numId w:val="17"/>
        </w:numPr>
      </w:pPr>
      <w:bookmarkStart w:id="173" w:name="_Toc445463446"/>
      <w:bookmarkStart w:id="174" w:name="_Toc122538326"/>
      <w:bookmarkStart w:id="175" w:name="_Toc143663862"/>
      <w:bookmarkStart w:id="176" w:name="_Ref144697268"/>
      <w:bookmarkStart w:id="177" w:name="_Ref144697275"/>
      <w:r w:rsidRPr="00183E4D">
        <w:lastRenderedPageBreak/>
        <w:t>Results of the Systematic Literature review</w:t>
      </w:r>
      <w:bookmarkEnd w:id="173"/>
    </w:p>
    <w:p w:rsidR="008F59A8" w:rsidRDefault="008F59A8" w:rsidP="000759C5">
      <w:pPr>
        <w:pStyle w:val="Heading2"/>
      </w:pPr>
      <w:bookmarkStart w:id="178" w:name="_Toc445463447"/>
      <w:bookmarkEnd w:id="154"/>
      <w:bookmarkEnd w:id="174"/>
      <w:bookmarkEnd w:id="175"/>
      <w:bookmarkEnd w:id="176"/>
      <w:bookmarkEnd w:id="177"/>
      <w:r w:rsidRPr="00183E4D">
        <w:t>Is it safe?</w:t>
      </w:r>
      <w:bookmarkEnd w:id="155"/>
      <w:bookmarkEnd w:id="178"/>
      <w:r w:rsidRPr="00183E4D">
        <w:t xml:space="preserve"> </w:t>
      </w:r>
      <w:bookmarkEnd w:id="156"/>
    </w:p>
    <w:p w:rsidR="009048CB" w:rsidRPr="00183E4D" w:rsidRDefault="009048CB" w:rsidP="002C079C">
      <w:pPr>
        <w:pStyle w:val="Summaryboxheading"/>
        <w:pBdr>
          <w:top w:val="single" w:sz="4" w:space="1" w:color="auto"/>
          <w:left w:val="single" w:sz="4" w:space="4" w:color="auto"/>
          <w:bottom w:val="single" w:sz="4" w:space="1" w:color="auto"/>
          <w:right w:val="single" w:sz="4" w:space="4" w:color="auto"/>
        </w:pBdr>
        <w:jc w:val="both"/>
      </w:pPr>
      <w:r w:rsidRPr="00183E4D">
        <w:t xml:space="preserve">Summary – </w:t>
      </w:r>
      <w:r w:rsidRPr="00183E4D">
        <w:rPr>
          <w:highlight w:val="cyan"/>
        </w:rPr>
        <w:t>Research question</w:t>
      </w:r>
    </w:p>
    <w:p w:rsidR="009048CB" w:rsidRPr="00337B19" w:rsidRDefault="009048CB" w:rsidP="000A32AA">
      <w:pPr>
        <w:pBdr>
          <w:top w:val="single" w:sz="4" w:space="1" w:color="auto"/>
          <w:left w:val="single" w:sz="4" w:space="4" w:color="auto"/>
          <w:bottom w:val="single" w:sz="4" w:space="1" w:color="auto"/>
          <w:right w:val="single" w:sz="4" w:space="4" w:color="auto"/>
        </w:pBdr>
      </w:pPr>
    </w:p>
    <w:p w:rsidR="003E3F0F" w:rsidRPr="00183E4D" w:rsidRDefault="003E3F0F" w:rsidP="00DF343F">
      <w:pPr>
        <w:jc w:val="both"/>
      </w:pPr>
    </w:p>
    <w:p w:rsidR="007F5901" w:rsidRPr="00183E4D" w:rsidRDefault="007F5901" w:rsidP="007F5901">
      <w:pPr>
        <w:jc w:val="both"/>
      </w:pPr>
      <w:r w:rsidRPr="00183E4D">
        <w:rPr>
          <w:vanish/>
          <w:color w:val="C00000"/>
        </w:rPr>
        <w:t xml:space="preserve">Concentrate on comparative safety, as measured by the patient-relevant outcomes specified in the </w:t>
      </w:r>
      <w:r w:rsidR="00ED2C72">
        <w:rPr>
          <w:vanish/>
          <w:color w:val="C00000"/>
        </w:rPr>
        <w:t>PICO Confirmation</w:t>
      </w:r>
      <w:r w:rsidRPr="00183E4D">
        <w:rPr>
          <w:vanish/>
          <w:color w:val="C00000"/>
        </w:rPr>
        <w:t xml:space="preserve">, if these data are available. </w:t>
      </w:r>
      <w:r w:rsidR="009719A9">
        <w:rPr>
          <w:vanish/>
          <w:color w:val="C00000"/>
        </w:rPr>
        <w:t xml:space="preserve">There may be safety implications of retrieving a sample for testing, or the testing procedure itself, or from subsequent interventions. </w:t>
      </w:r>
      <w:r w:rsidRPr="00183E4D">
        <w:rPr>
          <w:vanish/>
          <w:color w:val="C00000"/>
        </w:rPr>
        <w:t>The emphasis should be on whether there are clinically relevant differences in the reported harms, irrespective of whether the results are statistically significant.</w:t>
      </w:r>
    </w:p>
    <w:p w:rsidR="00520095" w:rsidRPr="00183E4D" w:rsidRDefault="00520095" w:rsidP="00520095">
      <w:pPr>
        <w:rPr>
          <w:vanish/>
          <w:color w:val="C00000"/>
        </w:rPr>
      </w:pPr>
      <w:r w:rsidRPr="00183E4D">
        <w:rPr>
          <w:vanish/>
          <w:color w:val="C00000"/>
        </w:rPr>
        <w:t>The type of information needed per pre-specified outcome (from the P</w:t>
      </w:r>
      <w:r w:rsidR="009719A9">
        <w:rPr>
          <w:vanish/>
          <w:color w:val="C00000"/>
        </w:rPr>
        <w:t>P</w:t>
      </w:r>
      <w:r w:rsidRPr="00183E4D">
        <w:rPr>
          <w:vanish/>
          <w:color w:val="C00000"/>
        </w:rPr>
        <w:t>ICO) is given in the table below. The table can be copied for additional pre-specified outcomes. Additional graphical representations might be helpful. The meta-analysis is optional – it will depend on the available evidence base as to whether a meta-analysis can be conducted. If a meta-analysis is conducted, forest plots should be presented.</w:t>
      </w:r>
    </w:p>
    <w:p w:rsidR="006B13EB" w:rsidRPr="00183E4D" w:rsidRDefault="003E7374" w:rsidP="00DF343F">
      <w:pPr>
        <w:jc w:val="both"/>
      </w:pPr>
      <w:r w:rsidRPr="00183E4D">
        <w:rPr>
          <w:highlight w:val="cyan"/>
        </w:rPr>
        <w:t>Describe the evidence base reporting on safety outcomes. Is the evidence base applicable to the populations/settings/circumstances of use in the Australian situation? (</w:t>
      </w:r>
      <w:proofErr w:type="gramStart"/>
      <w:r w:rsidRPr="00183E4D">
        <w:rPr>
          <w:highlight w:val="cyan"/>
        </w:rPr>
        <w:t>this</w:t>
      </w:r>
      <w:proofErr w:type="gramEnd"/>
      <w:r w:rsidRPr="00183E4D">
        <w:rPr>
          <w:highlight w:val="cyan"/>
        </w:rPr>
        <w:t xml:space="preserve"> will then be addressed in Section C)</w:t>
      </w:r>
    </w:p>
    <w:p w:rsidR="000768BB" w:rsidRPr="00183E4D" w:rsidRDefault="007F5901" w:rsidP="00742902">
      <w:pPr>
        <w:pStyle w:val="Heading3"/>
      </w:pPr>
      <w:bookmarkStart w:id="179" w:name="_Toc395200779"/>
      <w:bookmarkStart w:id="180" w:name="_Toc445463448"/>
      <w:r w:rsidRPr="00183E4D">
        <w:rPr>
          <w:highlight w:val="cyan"/>
        </w:rPr>
        <w:t>Harm 1</w:t>
      </w:r>
      <w:r w:rsidR="003E7374" w:rsidRPr="00183E4D">
        <w:rPr>
          <w:highlight w:val="cyan"/>
        </w:rPr>
        <w:t xml:space="preserve"> </w:t>
      </w:r>
      <w:proofErr w:type="spellStart"/>
      <w:r w:rsidR="003E7374" w:rsidRPr="00183E4D">
        <w:rPr>
          <w:highlight w:val="cyan"/>
        </w:rPr>
        <w:t>etc</w:t>
      </w:r>
      <w:bookmarkEnd w:id="179"/>
      <w:bookmarkEnd w:id="180"/>
      <w:proofErr w:type="spellEnd"/>
      <w:r w:rsidR="000E7A82" w:rsidRPr="00183E4D">
        <w:t xml:space="preserve"> </w:t>
      </w:r>
    </w:p>
    <w:p w:rsidR="003E7374" w:rsidRPr="00183E4D" w:rsidRDefault="004C5A84" w:rsidP="003E7374">
      <w:pPr>
        <w:rPr>
          <w:vanish/>
          <w:color w:val="C00000"/>
        </w:rPr>
      </w:pPr>
      <w:bookmarkStart w:id="181" w:name="_Ref360617011"/>
      <w:r w:rsidRPr="00183E4D">
        <w:rPr>
          <w:vanish/>
          <w:color w:val="C00000"/>
        </w:rPr>
        <w:t>Brief discussion of the evidence base reporting on this outcome, and the results found, with reference to table below.</w:t>
      </w:r>
    </w:p>
    <w:p w:rsidR="003E7374" w:rsidRPr="00183E4D" w:rsidRDefault="003E7374" w:rsidP="003E7374"/>
    <w:p w:rsidR="004C5A84" w:rsidRPr="00183E4D" w:rsidRDefault="004C5A84" w:rsidP="003E7374"/>
    <w:p w:rsidR="007F5901" w:rsidRPr="00183E4D" w:rsidRDefault="0005272E" w:rsidP="003E7374">
      <w:pPr>
        <w:pStyle w:val="Caption"/>
        <w:jc w:val="both"/>
        <w:rPr>
          <w:rFonts w:cs="Arial"/>
          <w:snapToGrid w:val="0"/>
          <w:szCs w:val="16"/>
          <w:lang w:eastAsia="en-US"/>
        </w:rPr>
      </w:pPr>
      <w:bookmarkStart w:id="182" w:name="_Toc381969870"/>
      <w:bookmarkStart w:id="183" w:name="_Toc432677281"/>
      <w:r w:rsidRPr="00A93469">
        <w:rPr>
          <w:highlight w:val="cyan"/>
        </w:rPr>
        <w:t xml:space="preserve">Table </w:t>
      </w:r>
      <w:r w:rsidR="0086593E" w:rsidRPr="00A93469">
        <w:rPr>
          <w:highlight w:val="cyan"/>
        </w:rPr>
        <w:fldChar w:fldCharType="begin"/>
      </w:r>
      <w:r w:rsidRPr="00A93469">
        <w:rPr>
          <w:highlight w:val="cyan"/>
        </w:rPr>
        <w:instrText xml:space="preserve"> SEQ Table \* ARABIC </w:instrText>
      </w:r>
      <w:r w:rsidR="0086593E" w:rsidRPr="00A93469">
        <w:rPr>
          <w:highlight w:val="cyan"/>
        </w:rPr>
        <w:fldChar w:fldCharType="separate"/>
      </w:r>
      <w:r w:rsidR="00773903">
        <w:rPr>
          <w:noProof/>
          <w:highlight w:val="cyan"/>
        </w:rPr>
        <w:t>14</w:t>
      </w:r>
      <w:r w:rsidR="0086593E" w:rsidRPr="00A93469">
        <w:rPr>
          <w:highlight w:val="cyan"/>
        </w:rPr>
        <w:fldChar w:fldCharType="end"/>
      </w:r>
      <w:bookmarkEnd w:id="181"/>
      <w:r w:rsidR="009D57A2" w:rsidRPr="00183E4D">
        <w:tab/>
      </w:r>
      <w:bookmarkEnd w:id="182"/>
      <w:r w:rsidR="007F5901" w:rsidRPr="00183E4D">
        <w:rPr>
          <w:rFonts w:cs="Arial"/>
          <w:snapToGrid w:val="0"/>
          <w:szCs w:val="16"/>
          <w:lang w:eastAsia="en-US"/>
        </w:rPr>
        <w:t xml:space="preserve">Results of </w:t>
      </w:r>
      <w:r w:rsidR="007F5901" w:rsidRPr="00183E4D">
        <w:rPr>
          <w:rFonts w:cs="Arial"/>
          <w:snapToGrid w:val="0"/>
          <w:szCs w:val="16"/>
          <w:highlight w:val="cyan"/>
          <w:lang w:eastAsia="en-US"/>
        </w:rPr>
        <w:t>key patient-relevant outcome</w:t>
      </w:r>
      <w:r w:rsidR="007F5901" w:rsidRPr="00183E4D">
        <w:rPr>
          <w:rFonts w:cs="Arial"/>
          <w:snapToGrid w:val="0"/>
          <w:szCs w:val="16"/>
          <w:lang w:eastAsia="en-US"/>
        </w:rPr>
        <w:t xml:space="preserve"> across the </w:t>
      </w:r>
      <w:r w:rsidR="007F5901" w:rsidRPr="00183E4D">
        <w:rPr>
          <w:rFonts w:cs="Arial"/>
          <w:snapToGrid w:val="0"/>
          <w:szCs w:val="16"/>
          <w:highlight w:val="cyan"/>
          <w:lang w:eastAsia="en-US"/>
        </w:rPr>
        <w:t>studies/randomised controlled trials</w:t>
      </w:r>
      <w:bookmarkEnd w:id="183"/>
      <w:r w:rsidR="007F5901" w:rsidRPr="00183E4D">
        <w:rPr>
          <w:rFonts w:cs="Arial"/>
          <w:snapToGrid w:val="0"/>
          <w:szCs w:val="16"/>
          <w:lang w:eastAsia="en-US"/>
        </w:rPr>
        <w:t xml:space="preserve"> </w:t>
      </w:r>
    </w:p>
    <w:tbl>
      <w:tblPr>
        <w:tblW w:w="491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16"/>
        <w:gridCol w:w="1039"/>
        <w:gridCol w:w="1593"/>
        <w:gridCol w:w="1595"/>
        <w:gridCol w:w="1593"/>
        <w:gridCol w:w="1595"/>
      </w:tblGrid>
      <w:tr w:rsidR="00085400" w:rsidRPr="00183E4D" w:rsidTr="00085400">
        <w:tc>
          <w:tcPr>
            <w:tcW w:w="848" w:type="pct"/>
            <w:shd w:val="clear" w:color="auto" w:fill="auto"/>
          </w:tcPr>
          <w:p w:rsidR="007F5901" w:rsidRPr="00183E4D" w:rsidRDefault="007F5901" w:rsidP="007F5901">
            <w:pPr>
              <w:pStyle w:val="TableHeading"/>
              <w:rPr>
                <w:snapToGrid w:val="0"/>
                <w:lang w:eastAsia="en-US"/>
              </w:rPr>
            </w:pPr>
            <w:r w:rsidRPr="00183E4D">
              <w:rPr>
                <w:snapToGrid w:val="0"/>
                <w:lang w:eastAsia="en-US"/>
              </w:rPr>
              <w:t>Study ID</w:t>
            </w:r>
          </w:p>
        </w:tc>
        <w:tc>
          <w:tcPr>
            <w:tcW w:w="581" w:type="pct"/>
          </w:tcPr>
          <w:p w:rsidR="007F5901" w:rsidRPr="00183E4D" w:rsidRDefault="003E7374" w:rsidP="003E7374">
            <w:pPr>
              <w:pStyle w:val="TableHeading"/>
              <w:ind w:left="16" w:right="117"/>
              <w:rPr>
                <w:snapToGrid w:val="0"/>
                <w:highlight w:val="cyan"/>
                <w:lang w:eastAsia="en-US"/>
              </w:rPr>
            </w:pPr>
            <w:r w:rsidRPr="00183E4D">
              <w:rPr>
                <w:snapToGrid w:val="0"/>
                <w:highlight w:val="cyan"/>
                <w:lang w:eastAsia="en-US"/>
              </w:rPr>
              <w:t>Risk of bias</w:t>
            </w:r>
          </w:p>
        </w:tc>
        <w:tc>
          <w:tcPr>
            <w:tcW w:w="892" w:type="pct"/>
            <w:shd w:val="clear" w:color="auto" w:fill="auto"/>
          </w:tcPr>
          <w:p w:rsidR="007F5901" w:rsidRPr="00183E4D" w:rsidRDefault="007F5901" w:rsidP="003E7374">
            <w:pPr>
              <w:pStyle w:val="TableHeading"/>
              <w:ind w:left="111" w:right="117"/>
              <w:rPr>
                <w:snapToGrid w:val="0"/>
                <w:highlight w:val="cyan"/>
                <w:lang w:eastAsia="en-US"/>
              </w:rPr>
            </w:pPr>
            <w:r w:rsidRPr="00183E4D">
              <w:rPr>
                <w:snapToGrid w:val="0"/>
                <w:highlight w:val="cyan"/>
                <w:lang w:eastAsia="en-US"/>
              </w:rPr>
              <w:t>In</w:t>
            </w:r>
            <w:r w:rsidR="009719A9">
              <w:rPr>
                <w:snapToGrid w:val="0"/>
                <w:highlight w:val="cyan"/>
                <w:lang w:eastAsia="en-US"/>
              </w:rPr>
              <w:t>dex test strategy</w:t>
            </w:r>
          </w:p>
          <w:p w:rsidR="00520095" w:rsidRPr="00183E4D" w:rsidRDefault="007F5901" w:rsidP="003E7374">
            <w:pPr>
              <w:pStyle w:val="TableHeading"/>
              <w:ind w:left="111" w:right="117"/>
              <w:rPr>
                <w:snapToGrid w:val="0"/>
                <w:highlight w:val="cyan"/>
                <w:lang w:eastAsia="en-US"/>
              </w:rPr>
            </w:pPr>
            <w:r w:rsidRPr="00183E4D">
              <w:rPr>
                <w:snapToGrid w:val="0"/>
                <w:highlight w:val="cyan"/>
                <w:lang w:eastAsia="en-US"/>
              </w:rPr>
              <w:t>&lt;</w:t>
            </w:r>
            <w:proofErr w:type="gramStart"/>
            <w:r w:rsidRPr="00183E4D">
              <w:rPr>
                <w:snapToGrid w:val="0"/>
                <w:highlight w:val="cyan"/>
                <w:lang w:eastAsia="en-US"/>
              </w:rPr>
              <w:t>n</w:t>
            </w:r>
            <w:proofErr w:type="gramEnd"/>
            <w:r w:rsidRPr="00183E4D">
              <w:rPr>
                <w:snapToGrid w:val="0"/>
                <w:highlight w:val="cyan"/>
                <w:lang w:eastAsia="en-US"/>
              </w:rPr>
              <w:t xml:space="preserve"> with event/N (%)&gt; </w:t>
            </w:r>
          </w:p>
          <w:p w:rsidR="007F5901" w:rsidRPr="00183E4D" w:rsidRDefault="007F5901" w:rsidP="003E7374">
            <w:pPr>
              <w:pStyle w:val="TableHeading"/>
              <w:ind w:left="111" w:right="117"/>
              <w:rPr>
                <w:snapToGrid w:val="0"/>
                <w:highlight w:val="cyan"/>
                <w:lang w:eastAsia="en-US"/>
              </w:rPr>
            </w:pPr>
            <w:r w:rsidRPr="00183E4D">
              <w:rPr>
                <w:snapToGrid w:val="0"/>
                <w:highlight w:val="cyan"/>
                <w:lang w:eastAsia="en-US"/>
              </w:rPr>
              <w:t>&lt;mean ± SD&gt;</w:t>
            </w:r>
          </w:p>
        </w:tc>
        <w:tc>
          <w:tcPr>
            <w:tcW w:w="893" w:type="pct"/>
            <w:shd w:val="clear" w:color="auto" w:fill="auto"/>
          </w:tcPr>
          <w:p w:rsidR="007F5901" w:rsidRPr="00183E4D" w:rsidRDefault="007F5901" w:rsidP="003E7374">
            <w:pPr>
              <w:pStyle w:val="TableHeading"/>
              <w:ind w:left="77" w:right="117"/>
              <w:rPr>
                <w:snapToGrid w:val="0"/>
                <w:highlight w:val="cyan"/>
                <w:lang w:eastAsia="en-US"/>
              </w:rPr>
            </w:pPr>
            <w:r w:rsidRPr="00183E4D">
              <w:rPr>
                <w:snapToGrid w:val="0"/>
                <w:highlight w:val="cyan"/>
                <w:lang w:eastAsia="en-US"/>
              </w:rPr>
              <w:t>Comparator</w:t>
            </w:r>
          </w:p>
          <w:p w:rsidR="00520095" w:rsidRPr="00183E4D" w:rsidRDefault="007F5901" w:rsidP="003E7374">
            <w:pPr>
              <w:pStyle w:val="TableHeading"/>
              <w:ind w:left="77" w:right="117"/>
              <w:rPr>
                <w:snapToGrid w:val="0"/>
                <w:highlight w:val="cyan"/>
                <w:lang w:eastAsia="en-US"/>
              </w:rPr>
            </w:pPr>
            <w:r w:rsidRPr="00183E4D">
              <w:rPr>
                <w:snapToGrid w:val="0"/>
                <w:highlight w:val="cyan"/>
                <w:lang w:eastAsia="en-US"/>
              </w:rPr>
              <w:t>&lt;</w:t>
            </w:r>
            <w:proofErr w:type="gramStart"/>
            <w:r w:rsidRPr="00183E4D">
              <w:rPr>
                <w:snapToGrid w:val="0"/>
                <w:highlight w:val="cyan"/>
                <w:lang w:eastAsia="en-US"/>
              </w:rPr>
              <w:t>n</w:t>
            </w:r>
            <w:proofErr w:type="gramEnd"/>
            <w:r w:rsidRPr="00183E4D">
              <w:rPr>
                <w:snapToGrid w:val="0"/>
                <w:highlight w:val="cyan"/>
                <w:lang w:eastAsia="en-US"/>
              </w:rPr>
              <w:t xml:space="preserve"> with event/N (%)&gt; </w:t>
            </w:r>
          </w:p>
          <w:p w:rsidR="007F5901" w:rsidRPr="00183E4D" w:rsidRDefault="007F5901" w:rsidP="003E7374">
            <w:pPr>
              <w:pStyle w:val="TableHeading"/>
              <w:ind w:left="77" w:right="117"/>
              <w:rPr>
                <w:snapToGrid w:val="0"/>
                <w:highlight w:val="cyan"/>
                <w:lang w:eastAsia="en-US"/>
              </w:rPr>
            </w:pPr>
            <w:r w:rsidRPr="00183E4D">
              <w:rPr>
                <w:snapToGrid w:val="0"/>
                <w:highlight w:val="cyan"/>
                <w:lang w:eastAsia="en-US"/>
              </w:rPr>
              <w:t>&lt;mean ± SD&gt;</w:t>
            </w:r>
          </w:p>
        </w:tc>
        <w:tc>
          <w:tcPr>
            <w:tcW w:w="892" w:type="pct"/>
            <w:shd w:val="clear" w:color="auto" w:fill="auto"/>
          </w:tcPr>
          <w:p w:rsidR="007F5901" w:rsidRPr="00183E4D" w:rsidRDefault="007F5901" w:rsidP="003E7374">
            <w:pPr>
              <w:pStyle w:val="TableHeading"/>
              <w:ind w:left="41" w:right="117"/>
              <w:rPr>
                <w:snapToGrid w:val="0"/>
                <w:lang w:eastAsia="en-US"/>
              </w:rPr>
            </w:pPr>
            <w:r w:rsidRPr="00183E4D">
              <w:rPr>
                <w:snapToGrid w:val="0"/>
                <w:lang w:eastAsia="en-US"/>
              </w:rPr>
              <w:t>Absolute difference</w:t>
            </w:r>
          </w:p>
          <w:p w:rsidR="007F5901" w:rsidRPr="00183E4D" w:rsidRDefault="007F5901" w:rsidP="003E7374">
            <w:pPr>
              <w:pStyle w:val="TableHeading"/>
              <w:ind w:left="41" w:right="117"/>
              <w:rPr>
                <w:snapToGrid w:val="0"/>
                <w:highlight w:val="cyan"/>
                <w:lang w:eastAsia="en-US"/>
              </w:rPr>
            </w:pPr>
            <w:r w:rsidRPr="00183E4D">
              <w:rPr>
                <w:snapToGrid w:val="0"/>
                <w:highlight w:val="cyan"/>
                <w:lang w:eastAsia="en-US"/>
              </w:rPr>
              <w:t xml:space="preserve">&lt;RD± NNT/NNH and 95% CI&gt; </w:t>
            </w:r>
          </w:p>
          <w:p w:rsidR="007F5901" w:rsidRPr="00183E4D" w:rsidRDefault="007F5901" w:rsidP="003E7374">
            <w:pPr>
              <w:pStyle w:val="TableHeading"/>
              <w:ind w:left="41" w:right="117"/>
              <w:rPr>
                <w:snapToGrid w:val="0"/>
                <w:lang w:eastAsia="en-US"/>
              </w:rPr>
            </w:pPr>
            <w:r w:rsidRPr="00183E4D">
              <w:rPr>
                <w:snapToGrid w:val="0"/>
                <w:highlight w:val="cyan"/>
                <w:lang w:eastAsia="en-US"/>
              </w:rPr>
              <w:t>&lt;mean difference and SD or 95%CI&gt;</w:t>
            </w:r>
          </w:p>
        </w:tc>
        <w:tc>
          <w:tcPr>
            <w:tcW w:w="893" w:type="pct"/>
            <w:shd w:val="clear" w:color="auto" w:fill="auto"/>
          </w:tcPr>
          <w:p w:rsidR="007F5901" w:rsidRPr="00183E4D" w:rsidRDefault="007F5901" w:rsidP="003E7374">
            <w:pPr>
              <w:pStyle w:val="TableHeading"/>
              <w:ind w:right="117"/>
              <w:rPr>
                <w:snapToGrid w:val="0"/>
                <w:lang w:eastAsia="en-US"/>
              </w:rPr>
            </w:pPr>
            <w:r w:rsidRPr="00183E4D">
              <w:rPr>
                <w:snapToGrid w:val="0"/>
                <w:lang w:eastAsia="en-US"/>
              </w:rPr>
              <w:t>Relative difference</w:t>
            </w:r>
          </w:p>
          <w:p w:rsidR="007F5901" w:rsidRPr="00183E4D" w:rsidRDefault="007F5901" w:rsidP="003E7374">
            <w:pPr>
              <w:pStyle w:val="TableHeading"/>
              <w:ind w:right="117"/>
              <w:rPr>
                <w:snapToGrid w:val="0"/>
                <w:highlight w:val="cyan"/>
                <w:lang w:eastAsia="en-US"/>
              </w:rPr>
            </w:pPr>
            <w:r w:rsidRPr="00183E4D">
              <w:rPr>
                <w:snapToGrid w:val="0"/>
                <w:highlight w:val="cyan"/>
                <w:lang w:eastAsia="en-US"/>
              </w:rPr>
              <w:t xml:space="preserve">&lt;OR/RR/HR and 95% CI&gt; </w:t>
            </w:r>
          </w:p>
          <w:p w:rsidR="007F5901" w:rsidRPr="00183E4D" w:rsidRDefault="007F5901" w:rsidP="003E7374">
            <w:pPr>
              <w:pStyle w:val="TableHeading"/>
              <w:ind w:right="117"/>
              <w:rPr>
                <w:snapToGrid w:val="0"/>
                <w:lang w:eastAsia="en-US"/>
              </w:rPr>
            </w:pPr>
            <w:r w:rsidRPr="00183E4D">
              <w:rPr>
                <w:snapToGrid w:val="0"/>
                <w:highlight w:val="cyan"/>
                <w:lang w:eastAsia="en-US"/>
              </w:rPr>
              <w:t>&lt;results of statistical testing and p-value and/or 95% CI&gt;</w:t>
            </w:r>
          </w:p>
        </w:tc>
      </w:tr>
      <w:tr w:rsidR="00085400" w:rsidRPr="00183E4D" w:rsidTr="00085400">
        <w:tc>
          <w:tcPr>
            <w:tcW w:w="848" w:type="pct"/>
            <w:shd w:val="clear" w:color="auto" w:fill="auto"/>
            <w:vAlign w:val="center"/>
          </w:tcPr>
          <w:p w:rsidR="007F5901" w:rsidRPr="00183E4D" w:rsidRDefault="007F5901" w:rsidP="004C5A84">
            <w:pPr>
              <w:pStyle w:val="TableText0"/>
              <w:rPr>
                <w:snapToGrid w:val="0"/>
                <w:highlight w:val="cyan"/>
              </w:rPr>
            </w:pPr>
            <w:r w:rsidRPr="00183E4D">
              <w:rPr>
                <w:snapToGrid w:val="0"/>
                <w:highlight w:val="cyan"/>
              </w:rPr>
              <w:t>Trial 1</w:t>
            </w:r>
          </w:p>
        </w:tc>
        <w:tc>
          <w:tcPr>
            <w:tcW w:w="581" w:type="pct"/>
          </w:tcPr>
          <w:p w:rsidR="007F5901" w:rsidRPr="00183E4D" w:rsidRDefault="007F5901" w:rsidP="003E7374">
            <w:pPr>
              <w:pStyle w:val="TableText0"/>
              <w:ind w:left="16" w:right="117"/>
              <w:jc w:val="center"/>
              <w:rPr>
                <w:snapToGrid w:val="0"/>
              </w:rPr>
            </w:pPr>
          </w:p>
        </w:tc>
        <w:tc>
          <w:tcPr>
            <w:tcW w:w="892" w:type="pct"/>
            <w:shd w:val="clear" w:color="auto" w:fill="auto"/>
            <w:vAlign w:val="center"/>
          </w:tcPr>
          <w:p w:rsidR="007F5901" w:rsidRPr="00183E4D" w:rsidRDefault="007F5901" w:rsidP="003E7374">
            <w:pPr>
              <w:pStyle w:val="TableText0"/>
              <w:ind w:left="111" w:right="117"/>
              <w:jc w:val="center"/>
              <w:rPr>
                <w:snapToGrid w:val="0"/>
              </w:rPr>
            </w:pPr>
          </w:p>
        </w:tc>
        <w:tc>
          <w:tcPr>
            <w:tcW w:w="893" w:type="pct"/>
            <w:shd w:val="clear" w:color="auto" w:fill="auto"/>
            <w:vAlign w:val="center"/>
          </w:tcPr>
          <w:p w:rsidR="007F5901" w:rsidRPr="00183E4D" w:rsidRDefault="007F5901" w:rsidP="003E7374">
            <w:pPr>
              <w:pStyle w:val="TableText0"/>
              <w:ind w:left="77" w:right="117"/>
              <w:jc w:val="center"/>
              <w:rPr>
                <w:snapToGrid w:val="0"/>
              </w:rPr>
            </w:pPr>
          </w:p>
        </w:tc>
        <w:tc>
          <w:tcPr>
            <w:tcW w:w="892" w:type="pct"/>
            <w:shd w:val="clear" w:color="auto" w:fill="auto"/>
            <w:vAlign w:val="center"/>
          </w:tcPr>
          <w:p w:rsidR="007F5901" w:rsidRPr="00183E4D" w:rsidRDefault="007F5901" w:rsidP="003E7374">
            <w:pPr>
              <w:pStyle w:val="TableText0"/>
              <w:ind w:left="41" w:right="117"/>
              <w:jc w:val="center"/>
              <w:rPr>
                <w:snapToGrid w:val="0"/>
              </w:rPr>
            </w:pPr>
          </w:p>
        </w:tc>
        <w:tc>
          <w:tcPr>
            <w:tcW w:w="893" w:type="pct"/>
            <w:shd w:val="clear" w:color="auto" w:fill="auto"/>
            <w:vAlign w:val="center"/>
          </w:tcPr>
          <w:p w:rsidR="007F5901" w:rsidRPr="00183E4D" w:rsidRDefault="007F5901" w:rsidP="003E7374">
            <w:pPr>
              <w:pStyle w:val="TableText0"/>
              <w:ind w:right="117"/>
              <w:jc w:val="center"/>
              <w:rPr>
                <w:snapToGrid w:val="0"/>
              </w:rPr>
            </w:pPr>
          </w:p>
        </w:tc>
      </w:tr>
      <w:tr w:rsidR="00085400" w:rsidRPr="00183E4D" w:rsidTr="00085400">
        <w:tc>
          <w:tcPr>
            <w:tcW w:w="848" w:type="pct"/>
            <w:shd w:val="clear" w:color="auto" w:fill="auto"/>
            <w:vAlign w:val="center"/>
          </w:tcPr>
          <w:p w:rsidR="007F5901" w:rsidRPr="00183E4D" w:rsidRDefault="007F5901" w:rsidP="004C5A84">
            <w:pPr>
              <w:pStyle w:val="TableText0"/>
              <w:rPr>
                <w:snapToGrid w:val="0"/>
                <w:highlight w:val="cyan"/>
              </w:rPr>
            </w:pPr>
            <w:r w:rsidRPr="00183E4D">
              <w:rPr>
                <w:snapToGrid w:val="0"/>
                <w:highlight w:val="cyan"/>
              </w:rPr>
              <w:t>Trial 2</w:t>
            </w:r>
          </w:p>
        </w:tc>
        <w:tc>
          <w:tcPr>
            <w:tcW w:w="581" w:type="pct"/>
          </w:tcPr>
          <w:p w:rsidR="007F5901" w:rsidRPr="00183E4D" w:rsidRDefault="007F5901" w:rsidP="003E7374">
            <w:pPr>
              <w:pStyle w:val="TableText0"/>
              <w:ind w:left="16" w:right="117"/>
              <w:jc w:val="center"/>
              <w:rPr>
                <w:snapToGrid w:val="0"/>
              </w:rPr>
            </w:pPr>
          </w:p>
        </w:tc>
        <w:tc>
          <w:tcPr>
            <w:tcW w:w="892" w:type="pct"/>
            <w:shd w:val="clear" w:color="auto" w:fill="auto"/>
            <w:vAlign w:val="center"/>
          </w:tcPr>
          <w:p w:rsidR="007F5901" w:rsidRPr="00183E4D" w:rsidRDefault="007F5901" w:rsidP="003E7374">
            <w:pPr>
              <w:pStyle w:val="TableText0"/>
              <w:ind w:left="111" w:right="117"/>
              <w:jc w:val="center"/>
              <w:rPr>
                <w:snapToGrid w:val="0"/>
              </w:rPr>
            </w:pPr>
          </w:p>
        </w:tc>
        <w:tc>
          <w:tcPr>
            <w:tcW w:w="893" w:type="pct"/>
            <w:shd w:val="clear" w:color="auto" w:fill="auto"/>
            <w:vAlign w:val="center"/>
          </w:tcPr>
          <w:p w:rsidR="007F5901" w:rsidRPr="00183E4D" w:rsidRDefault="007F5901" w:rsidP="003E7374">
            <w:pPr>
              <w:pStyle w:val="TableText0"/>
              <w:ind w:left="77" w:right="117"/>
              <w:jc w:val="center"/>
              <w:rPr>
                <w:snapToGrid w:val="0"/>
              </w:rPr>
            </w:pPr>
          </w:p>
        </w:tc>
        <w:tc>
          <w:tcPr>
            <w:tcW w:w="892" w:type="pct"/>
            <w:shd w:val="clear" w:color="auto" w:fill="auto"/>
            <w:vAlign w:val="center"/>
          </w:tcPr>
          <w:p w:rsidR="007F5901" w:rsidRPr="00183E4D" w:rsidRDefault="007F5901" w:rsidP="003E7374">
            <w:pPr>
              <w:pStyle w:val="TableText0"/>
              <w:ind w:left="41" w:right="117"/>
              <w:jc w:val="center"/>
              <w:rPr>
                <w:snapToGrid w:val="0"/>
              </w:rPr>
            </w:pPr>
          </w:p>
        </w:tc>
        <w:tc>
          <w:tcPr>
            <w:tcW w:w="893" w:type="pct"/>
            <w:shd w:val="clear" w:color="auto" w:fill="auto"/>
            <w:vAlign w:val="center"/>
          </w:tcPr>
          <w:p w:rsidR="007F5901" w:rsidRPr="00183E4D" w:rsidRDefault="007F5901" w:rsidP="003E7374">
            <w:pPr>
              <w:pStyle w:val="TableText0"/>
              <w:ind w:right="117"/>
              <w:jc w:val="center"/>
              <w:rPr>
                <w:snapToGrid w:val="0"/>
              </w:rPr>
            </w:pPr>
          </w:p>
        </w:tc>
      </w:tr>
      <w:tr w:rsidR="00085400" w:rsidRPr="00183E4D" w:rsidTr="00085400">
        <w:tc>
          <w:tcPr>
            <w:tcW w:w="848" w:type="pct"/>
            <w:shd w:val="clear" w:color="auto" w:fill="auto"/>
            <w:vAlign w:val="center"/>
          </w:tcPr>
          <w:p w:rsidR="007F5901" w:rsidRPr="00183E4D" w:rsidRDefault="007F5901" w:rsidP="004C5A84">
            <w:pPr>
              <w:pStyle w:val="TableText0"/>
              <w:rPr>
                <w:snapToGrid w:val="0"/>
                <w:highlight w:val="cyan"/>
              </w:rPr>
            </w:pPr>
            <w:r w:rsidRPr="00183E4D">
              <w:rPr>
                <w:snapToGrid w:val="0"/>
                <w:highlight w:val="cyan"/>
              </w:rPr>
              <w:t>etc.</w:t>
            </w:r>
          </w:p>
        </w:tc>
        <w:tc>
          <w:tcPr>
            <w:tcW w:w="581" w:type="pct"/>
          </w:tcPr>
          <w:p w:rsidR="007F5901" w:rsidRPr="00183E4D" w:rsidRDefault="007F5901" w:rsidP="003E7374">
            <w:pPr>
              <w:pStyle w:val="TableText0"/>
              <w:ind w:left="16" w:right="117"/>
              <w:jc w:val="center"/>
              <w:rPr>
                <w:snapToGrid w:val="0"/>
              </w:rPr>
            </w:pPr>
          </w:p>
        </w:tc>
        <w:tc>
          <w:tcPr>
            <w:tcW w:w="892" w:type="pct"/>
            <w:shd w:val="clear" w:color="auto" w:fill="auto"/>
            <w:vAlign w:val="center"/>
          </w:tcPr>
          <w:p w:rsidR="007F5901" w:rsidRPr="00183E4D" w:rsidRDefault="007F5901" w:rsidP="003E7374">
            <w:pPr>
              <w:pStyle w:val="TableText0"/>
              <w:ind w:left="111" w:right="117"/>
              <w:jc w:val="center"/>
              <w:rPr>
                <w:snapToGrid w:val="0"/>
              </w:rPr>
            </w:pPr>
          </w:p>
        </w:tc>
        <w:tc>
          <w:tcPr>
            <w:tcW w:w="893" w:type="pct"/>
            <w:shd w:val="clear" w:color="auto" w:fill="auto"/>
            <w:vAlign w:val="center"/>
          </w:tcPr>
          <w:p w:rsidR="007F5901" w:rsidRPr="00183E4D" w:rsidRDefault="007F5901" w:rsidP="003E7374">
            <w:pPr>
              <w:pStyle w:val="TableText0"/>
              <w:ind w:left="77" w:right="117"/>
              <w:jc w:val="center"/>
              <w:rPr>
                <w:snapToGrid w:val="0"/>
              </w:rPr>
            </w:pPr>
          </w:p>
        </w:tc>
        <w:tc>
          <w:tcPr>
            <w:tcW w:w="892" w:type="pct"/>
            <w:shd w:val="clear" w:color="auto" w:fill="auto"/>
            <w:vAlign w:val="center"/>
          </w:tcPr>
          <w:p w:rsidR="007F5901" w:rsidRPr="00183E4D" w:rsidRDefault="007F5901" w:rsidP="003E7374">
            <w:pPr>
              <w:pStyle w:val="TableText0"/>
              <w:ind w:left="41" w:right="117"/>
              <w:jc w:val="center"/>
              <w:rPr>
                <w:snapToGrid w:val="0"/>
              </w:rPr>
            </w:pPr>
          </w:p>
        </w:tc>
        <w:tc>
          <w:tcPr>
            <w:tcW w:w="893" w:type="pct"/>
            <w:shd w:val="clear" w:color="auto" w:fill="auto"/>
            <w:vAlign w:val="center"/>
          </w:tcPr>
          <w:p w:rsidR="007F5901" w:rsidRPr="00183E4D" w:rsidRDefault="007F5901" w:rsidP="003E7374">
            <w:pPr>
              <w:pStyle w:val="TableText0"/>
              <w:ind w:right="117"/>
              <w:jc w:val="center"/>
              <w:rPr>
                <w:snapToGrid w:val="0"/>
              </w:rPr>
            </w:pPr>
          </w:p>
        </w:tc>
      </w:tr>
      <w:tr w:rsidR="00085400" w:rsidRPr="00183E4D" w:rsidTr="00085400">
        <w:tc>
          <w:tcPr>
            <w:tcW w:w="848" w:type="pct"/>
            <w:tcBorders>
              <w:bottom w:val="single" w:sz="4" w:space="0" w:color="auto"/>
            </w:tcBorders>
            <w:shd w:val="clear" w:color="auto" w:fill="auto"/>
            <w:vAlign w:val="center"/>
          </w:tcPr>
          <w:p w:rsidR="007F5901" w:rsidRPr="00183E4D" w:rsidRDefault="007F5901" w:rsidP="004C5A84">
            <w:pPr>
              <w:pStyle w:val="TableText0"/>
              <w:rPr>
                <w:snapToGrid w:val="0"/>
                <w:highlight w:val="cyan"/>
              </w:rPr>
            </w:pPr>
            <w:r w:rsidRPr="00183E4D">
              <w:rPr>
                <w:snapToGrid w:val="0"/>
                <w:highlight w:val="cyan"/>
              </w:rPr>
              <w:t>&lt;Pooled result&gt;</w:t>
            </w:r>
          </w:p>
        </w:tc>
        <w:tc>
          <w:tcPr>
            <w:tcW w:w="581" w:type="pct"/>
            <w:tcBorders>
              <w:bottom w:val="single" w:sz="4" w:space="0" w:color="auto"/>
            </w:tcBorders>
          </w:tcPr>
          <w:p w:rsidR="007F5901" w:rsidRPr="00183E4D" w:rsidRDefault="007F5901" w:rsidP="003E7374">
            <w:pPr>
              <w:pStyle w:val="TableText0"/>
              <w:ind w:left="16" w:right="117"/>
              <w:jc w:val="center"/>
              <w:rPr>
                <w:snapToGrid w:val="0"/>
                <w:color w:val="FFFFFF" w:themeColor="background1"/>
              </w:rPr>
            </w:pPr>
          </w:p>
        </w:tc>
        <w:tc>
          <w:tcPr>
            <w:tcW w:w="892" w:type="pct"/>
            <w:tcBorders>
              <w:bottom w:val="single" w:sz="4" w:space="0" w:color="auto"/>
            </w:tcBorders>
            <w:shd w:val="clear" w:color="auto" w:fill="auto"/>
            <w:vAlign w:val="center"/>
          </w:tcPr>
          <w:p w:rsidR="007F5901" w:rsidRPr="00183E4D" w:rsidRDefault="007F5901" w:rsidP="003E7374">
            <w:pPr>
              <w:pStyle w:val="TableText0"/>
              <w:ind w:left="111" w:right="117"/>
              <w:jc w:val="center"/>
              <w:rPr>
                <w:snapToGrid w:val="0"/>
                <w:color w:val="FFFFFF" w:themeColor="background1"/>
              </w:rPr>
            </w:pPr>
            <w:r w:rsidRPr="00183E4D">
              <w:rPr>
                <w:snapToGrid w:val="0"/>
                <w:color w:val="FFFFFF" w:themeColor="background1"/>
              </w:rPr>
              <w:t>-</w:t>
            </w:r>
          </w:p>
        </w:tc>
        <w:tc>
          <w:tcPr>
            <w:tcW w:w="893" w:type="pct"/>
            <w:tcBorders>
              <w:bottom w:val="single" w:sz="4" w:space="0" w:color="auto"/>
            </w:tcBorders>
            <w:shd w:val="clear" w:color="auto" w:fill="auto"/>
            <w:vAlign w:val="center"/>
          </w:tcPr>
          <w:p w:rsidR="007F5901" w:rsidRPr="00183E4D" w:rsidRDefault="007F5901" w:rsidP="003E7374">
            <w:pPr>
              <w:pStyle w:val="TableText0"/>
              <w:ind w:left="77" w:right="117"/>
              <w:jc w:val="center"/>
              <w:rPr>
                <w:snapToGrid w:val="0"/>
                <w:color w:val="FFFFFF" w:themeColor="background1"/>
              </w:rPr>
            </w:pPr>
            <w:r w:rsidRPr="00183E4D">
              <w:rPr>
                <w:snapToGrid w:val="0"/>
                <w:color w:val="FFFFFF" w:themeColor="background1"/>
              </w:rPr>
              <w:t>-</w:t>
            </w:r>
          </w:p>
        </w:tc>
        <w:tc>
          <w:tcPr>
            <w:tcW w:w="892" w:type="pct"/>
            <w:tcBorders>
              <w:bottom w:val="single" w:sz="4" w:space="0" w:color="auto"/>
            </w:tcBorders>
            <w:shd w:val="clear" w:color="auto" w:fill="auto"/>
            <w:vAlign w:val="center"/>
          </w:tcPr>
          <w:p w:rsidR="007F5901" w:rsidRPr="00183E4D" w:rsidRDefault="007F5901" w:rsidP="003E7374">
            <w:pPr>
              <w:pStyle w:val="TableText0"/>
              <w:ind w:left="41" w:right="117"/>
              <w:jc w:val="center"/>
              <w:rPr>
                <w:snapToGrid w:val="0"/>
              </w:rPr>
            </w:pPr>
            <w:r w:rsidRPr="00183E4D">
              <w:rPr>
                <w:snapToGrid w:val="0"/>
                <w:highlight w:val="cyan"/>
              </w:rPr>
              <w:t>&lt;XX</w:t>
            </w:r>
            <w:r w:rsidRPr="00183E4D">
              <w:rPr>
                <w:snapToGrid w:val="0"/>
              </w:rPr>
              <w:t>&gt;</w:t>
            </w:r>
          </w:p>
        </w:tc>
        <w:tc>
          <w:tcPr>
            <w:tcW w:w="893" w:type="pct"/>
            <w:tcBorders>
              <w:bottom w:val="single" w:sz="4" w:space="0" w:color="auto"/>
            </w:tcBorders>
            <w:shd w:val="clear" w:color="auto" w:fill="auto"/>
            <w:vAlign w:val="center"/>
          </w:tcPr>
          <w:p w:rsidR="007F5901" w:rsidRPr="00183E4D" w:rsidRDefault="007F5901" w:rsidP="003E7374">
            <w:pPr>
              <w:pStyle w:val="TableText0"/>
              <w:ind w:right="117"/>
              <w:jc w:val="center"/>
              <w:rPr>
                <w:snapToGrid w:val="0"/>
              </w:rPr>
            </w:pPr>
            <w:r w:rsidRPr="00183E4D">
              <w:rPr>
                <w:snapToGrid w:val="0"/>
                <w:highlight w:val="cyan"/>
              </w:rPr>
              <w:t>&lt;XX</w:t>
            </w:r>
            <w:r w:rsidRPr="00183E4D">
              <w:rPr>
                <w:snapToGrid w:val="0"/>
              </w:rPr>
              <w:t>&gt;</w:t>
            </w:r>
          </w:p>
        </w:tc>
      </w:tr>
      <w:tr w:rsidR="00085400" w:rsidRPr="00183E4D" w:rsidTr="00085400">
        <w:tc>
          <w:tcPr>
            <w:tcW w:w="848" w:type="pct"/>
            <w:tcBorders>
              <w:right w:val="nil"/>
            </w:tcBorders>
            <w:shd w:val="clear" w:color="auto" w:fill="auto"/>
            <w:vAlign w:val="center"/>
          </w:tcPr>
          <w:p w:rsidR="00085400" w:rsidRPr="00183E4D" w:rsidRDefault="00085400" w:rsidP="004C5A84">
            <w:pPr>
              <w:pStyle w:val="TableText0"/>
              <w:rPr>
                <w:snapToGrid w:val="0"/>
                <w:highlight w:val="cyan"/>
              </w:rPr>
            </w:pPr>
            <w:r w:rsidRPr="00183E4D">
              <w:rPr>
                <w:snapToGrid w:val="0"/>
                <w:highlight w:val="cyan"/>
              </w:rPr>
              <w:t xml:space="preserve">&lt;Chi-square for heterogeneity: </w:t>
            </w:r>
          </w:p>
          <w:p w:rsidR="00085400" w:rsidRPr="00183E4D" w:rsidRDefault="00085400" w:rsidP="004C5A84">
            <w:pPr>
              <w:pStyle w:val="TableText0"/>
              <w:rPr>
                <w:i/>
                <w:snapToGrid w:val="0"/>
                <w:highlight w:val="cyan"/>
              </w:rPr>
            </w:pPr>
            <w:r w:rsidRPr="00183E4D">
              <w:rPr>
                <w:snapToGrid w:val="0"/>
                <w:highlight w:val="cyan"/>
              </w:rPr>
              <w:t xml:space="preserve">Q= , </w:t>
            </w:r>
            <w:proofErr w:type="spellStart"/>
            <w:r w:rsidRPr="00183E4D">
              <w:rPr>
                <w:snapToGrid w:val="0"/>
                <w:highlight w:val="cyan"/>
              </w:rPr>
              <w:t>df</w:t>
            </w:r>
            <w:proofErr w:type="spellEnd"/>
            <w:r w:rsidRPr="00183E4D">
              <w:rPr>
                <w:snapToGrid w:val="0"/>
                <w:highlight w:val="cyan"/>
              </w:rPr>
              <w:t xml:space="preserve">= , </w:t>
            </w:r>
            <w:r w:rsidRPr="00183E4D">
              <w:rPr>
                <w:i/>
                <w:snapToGrid w:val="0"/>
                <w:highlight w:val="cyan"/>
              </w:rPr>
              <w:t>P=</w:t>
            </w:r>
          </w:p>
        </w:tc>
        <w:tc>
          <w:tcPr>
            <w:tcW w:w="581" w:type="pct"/>
            <w:tcBorders>
              <w:left w:val="nil"/>
              <w:right w:val="nil"/>
            </w:tcBorders>
          </w:tcPr>
          <w:p w:rsidR="00085400" w:rsidRPr="00183E4D" w:rsidRDefault="00085400" w:rsidP="003E7374">
            <w:pPr>
              <w:pStyle w:val="TableText0"/>
              <w:ind w:left="16" w:right="117"/>
              <w:rPr>
                <w:i/>
                <w:snapToGrid w:val="0"/>
                <w:highlight w:val="cyan"/>
              </w:rPr>
            </w:pPr>
            <w:r w:rsidRPr="00183E4D">
              <w:rPr>
                <w:i/>
                <w:snapToGrid w:val="0"/>
                <w:highlight w:val="cyan"/>
              </w:rPr>
              <w:t>I</w:t>
            </w:r>
            <w:r w:rsidRPr="00183E4D">
              <w:rPr>
                <w:i/>
                <w:snapToGrid w:val="0"/>
                <w:highlight w:val="cyan"/>
                <w:vertAlign w:val="superscript"/>
              </w:rPr>
              <w:t>2</w:t>
            </w:r>
            <w:r w:rsidRPr="00183E4D">
              <w:rPr>
                <w:i/>
                <w:snapToGrid w:val="0"/>
                <w:highlight w:val="cyan"/>
              </w:rPr>
              <w:t xml:space="preserve"> </w:t>
            </w:r>
            <w:r w:rsidRPr="00183E4D">
              <w:rPr>
                <w:snapToGrid w:val="0"/>
                <w:highlight w:val="cyan"/>
              </w:rPr>
              <w:t>statistic with 95% uncertainty interval =</w:t>
            </w:r>
            <w:r w:rsidRPr="00183E4D">
              <w:rPr>
                <w:snapToGrid w:val="0"/>
              </w:rPr>
              <w:t>&gt;</w:t>
            </w:r>
          </w:p>
        </w:tc>
        <w:tc>
          <w:tcPr>
            <w:tcW w:w="892" w:type="pct"/>
            <w:tcBorders>
              <w:left w:val="nil"/>
              <w:right w:val="nil"/>
            </w:tcBorders>
            <w:shd w:val="clear" w:color="auto" w:fill="auto"/>
            <w:vAlign w:val="center"/>
          </w:tcPr>
          <w:p w:rsidR="00085400" w:rsidRPr="00183E4D" w:rsidRDefault="00085400" w:rsidP="003E7374">
            <w:pPr>
              <w:pStyle w:val="TableText0"/>
              <w:ind w:left="111" w:right="117"/>
              <w:rPr>
                <w:snapToGrid w:val="0"/>
                <w:color w:val="FFFFFF" w:themeColor="background1"/>
              </w:rPr>
            </w:pPr>
            <w:r w:rsidRPr="00183E4D">
              <w:rPr>
                <w:snapToGrid w:val="0"/>
                <w:color w:val="FFFFFF" w:themeColor="background1"/>
              </w:rPr>
              <w:t xml:space="preserve">- </w:t>
            </w:r>
          </w:p>
        </w:tc>
        <w:tc>
          <w:tcPr>
            <w:tcW w:w="893" w:type="pct"/>
            <w:tcBorders>
              <w:left w:val="nil"/>
              <w:right w:val="nil"/>
            </w:tcBorders>
            <w:shd w:val="clear" w:color="auto" w:fill="auto"/>
            <w:vAlign w:val="center"/>
          </w:tcPr>
          <w:p w:rsidR="00085400" w:rsidRPr="00183E4D" w:rsidRDefault="00085400" w:rsidP="003E7374">
            <w:pPr>
              <w:pStyle w:val="TableText0"/>
              <w:ind w:left="77" w:right="117"/>
              <w:rPr>
                <w:snapToGrid w:val="0"/>
                <w:color w:val="FFFFFF" w:themeColor="background1"/>
              </w:rPr>
            </w:pPr>
            <w:r w:rsidRPr="00183E4D">
              <w:rPr>
                <w:snapToGrid w:val="0"/>
                <w:color w:val="FFFFFF" w:themeColor="background1"/>
              </w:rPr>
              <w:t xml:space="preserve">- </w:t>
            </w:r>
          </w:p>
        </w:tc>
        <w:tc>
          <w:tcPr>
            <w:tcW w:w="892" w:type="pct"/>
            <w:tcBorders>
              <w:left w:val="nil"/>
              <w:right w:val="nil"/>
            </w:tcBorders>
            <w:shd w:val="clear" w:color="auto" w:fill="auto"/>
            <w:vAlign w:val="center"/>
          </w:tcPr>
          <w:p w:rsidR="00085400" w:rsidRPr="00183E4D" w:rsidRDefault="00085400" w:rsidP="003E7374">
            <w:pPr>
              <w:pStyle w:val="TableText0"/>
              <w:ind w:left="41" w:right="117"/>
              <w:rPr>
                <w:snapToGrid w:val="0"/>
                <w:color w:val="FFFFFF" w:themeColor="background1"/>
              </w:rPr>
            </w:pPr>
            <w:r w:rsidRPr="00183E4D">
              <w:rPr>
                <w:snapToGrid w:val="0"/>
                <w:color w:val="FFFFFF" w:themeColor="background1"/>
              </w:rPr>
              <w:t xml:space="preserve">- </w:t>
            </w:r>
          </w:p>
        </w:tc>
        <w:tc>
          <w:tcPr>
            <w:tcW w:w="893" w:type="pct"/>
            <w:tcBorders>
              <w:left w:val="nil"/>
            </w:tcBorders>
            <w:shd w:val="clear" w:color="auto" w:fill="auto"/>
            <w:vAlign w:val="center"/>
          </w:tcPr>
          <w:p w:rsidR="00085400" w:rsidRPr="00183E4D" w:rsidRDefault="00085400" w:rsidP="003E7374">
            <w:pPr>
              <w:pStyle w:val="TableText0"/>
              <w:ind w:right="117"/>
              <w:rPr>
                <w:snapToGrid w:val="0"/>
                <w:color w:val="FFFFFF" w:themeColor="background1"/>
              </w:rPr>
            </w:pPr>
            <w:r w:rsidRPr="00183E4D">
              <w:rPr>
                <w:snapToGrid w:val="0"/>
                <w:color w:val="FFFFFF" w:themeColor="background1"/>
              </w:rPr>
              <w:t xml:space="preserve">- </w:t>
            </w:r>
          </w:p>
        </w:tc>
      </w:tr>
    </w:tbl>
    <w:p w:rsidR="007F5901" w:rsidRPr="00183E4D" w:rsidRDefault="007F5901" w:rsidP="007F5901">
      <w:pPr>
        <w:widowControl w:val="0"/>
        <w:spacing w:after="0" w:line="240" w:lineRule="auto"/>
        <w:jc w:val="both"/>
        <w:rPr>
          <w:rFonts w:ascii="Arial Narrow" w:hAnsi="Arial Narrow" w:cs="Arial"/>
          <w:snapToGrid w:val="0"/>
          <w:sz w:val="18"/>
          <w:szCs w:val="20"/>
          <w:lang w:eastAsia="en-US"/>
        </w:rPr>
      </w:pPr>
      <w:r w:rsidRPr="00183E4D">
        <w:rPr>
          <w:rFonts w:ascii="Arial Narrow" w:hAnsi="Arial Narrow" w:cs="Arial"/>
          <w:snapToGrid w:val="0"/>
          <w:sz w:val="18"/>
          <w:szCs w:val="20"/>
          <w:highlight w:val="cyan"/>
          <w:lang w:eastAsia="en-US"/>
        </w:rPr>
        <w:t>Define abbreviations used in the table.</w:t>
      </w:r>
    </w:p>
    <w:p w:rsidR="007F5901" w:rsidRPr="00183E4D" w:rsidRDefault="007F5901" w:rsidP="007F5901">
      <w:pPr>
        <w:widowControl w:val="0"/>
        <w:spacing w:after="0" w:line="240" w:lineRule="auto"/>
        <w:jc w:val="both"/>
        <w:rPr>
          <w:rFonts w:ascii="Arial Narrow" w:hAnsi="Arial Narrow" w:cs="Arial"/>
          <w:snapToGrid w:val="0"/>
          <w:sz w:val="18"/>
          <w:szCs w:val="20"/>
          <w:lang w:eastAsia="en-US"/>
        </w:rPr>
      </w:pPr>
      <w:r w:rsidRPr="00183E4D">
        <w:rPr>
          <w:rFonts w:ascii="Arial Narrow" w:hAnsi="Arial Narrow" w:cs="Arial"/>
          <w:snapToGrid w:val="0"/>
          <w:sz w:val="18"/>
          <w:szCs w:val="20"/>
          <w:highlight w:val="cyan"/>
          <w:lang w:eastAsia="en-US"/>
        </w:rPr>
        <w:t>If outcome is continuous, please provide the scale.</w:t>
      </w:r>
    </w:p>
    <w:p w:rsidR="007F5901" w:rsidRPr="00183E4D" w:rsidRDefault="007F5901" w:rsidP="007F5901">
      <w:pPr>
        <w:widowControl w:val="0"/>
        <w:spacing w:after="0" w:line="240" w:lineRule="auto"/>
        <w:jc w:val="both"/>
        <w:rPr>
          <w:rFonts w:ascii="Arial Narrow" w:hAnsi="Arial Narrow" w:cs="Arial"/>
          <w:snapToGrid w:val="0"/>
          <w:vanish/>
          <w:color w:val="C00000"/>
          <w:sz w:val="18"/>
          <w:szCs w:val="20"/>
          <w:lang w:eastAsia="en-US"/>
        </w:rPr>
      </w:pPr>
      <w:r w:rsidRPr="00183E4D">
        <w:rPr>
          <w:rFonts w:ascii="Arial Narrow" w:hAnsi="Arial Narrow" w:cs="Arial"/>
          <w:snapToGrid w:val="0"/>
          <w:vanish/>
          <w:color w:val="C00000"/>
          <w:sz w:val="18"/>
          <w:szCs w:val="20"/>
          <w:lang w:eastAsia="en-US"/>
        </w:rPr>
        <w:t>Note – in table above SD=standard deviation; RD=risk difference; NNT=number needed to treat; OR=odds ratio; RR=relative risk; HR=hazard ratio; NNH=number needed to harm.</w:t>
      </w:r>
    </w:p>
    <w:p w:rsidR="007F5901" w:rsidRPr="00183E4D" w:rsidRDefault="007F5901" w:rsidP="007F5901"/>
    <w:p w:rsidR="00F00D42" w:rsidRPr="00183E4D" w:rsidRDefault="00F00D42" w:rsidP="00DF343F">
      <w:pPr>
        <w:jc w:val="both"/>
      </w:pPr>
    </w:p>
    <w:p w:rsidR="004C5A84" w:rsidRPr="00183E4D" w:rsidRDefault="004C5A84" w:rsidP="00742902">
      <w:pPr>
        <w:pStyle w:val="Heading3"/>
      </w:pPr>
      <w:bookmarkStart w:id="184" w:name="_Toc395200780"/>
      <w:bookmarkStart w:id="185" w:name="_Toc445463449"/>
      <w:r w:rsidRPr="00183E4D">
        <w:rPr>
          <w:highlight w:val="cyan"/>
        </w:rPr>
        <w:t xml:space="preserve">Harm 2 </w:t>
      </w:r>
      <w:proofErr w:type="spellStart"/>
      <w:r w:rsidRPr="00183E4D">
        <w:rPr>
          <w:highlight w:val="cyan"/>
        </w:rPr>
        <w:t>etc</w:t>
      </w:r>
      <w:bookmarkEnd w:id="184"/>
      <w:bookmarkEnd w:id="185"/>
      <w:proofErr w:type="spellEnd"/>
      <w:r w:rsidRPr="00183E4D">
        <w:t xml:space="preserve"> </w:t>
      </w:r>
    </w:p>
    <w:p w:rsidR="00F00D42" w:rsidRPr="00183E4D" w:rsidRDefault="00F00D42" w:rsidP="00DF343F">
      <w:pPr>
        <w:jc w:val="both"/>
      </w:pPr>
    </w:p>
    <w:p w:rsidR="00D311A0" w:rsidRPr="00183E4D" w:rsidRDefault="00D311A0" w:rsidP="00DF343F">
      <w:pPr>
        <w:jc w:val="both"/>
        <w:sectPr w:rsidR="00D311A0" w:rsidRPr="00183E4D" w:rsidSect="004C5A84">
          <w:type w:val="oddPage"/>
          <w:pgSz w:w="11906" w:h="16838"/>
          <w:pgMar w:top="1440" w:right="1440" w:bottom="1440" w:left="1440" w:header="720" w:footer="720" w:gutter="0"/>
          <w:paperSrc w:first="2" w:other="2"/>
          <w:cols w:space="720"/>
        </w:sectPr>
      </w:pPr>
    </w:p>
    <w:p w:rsidR="008F59A8" w:rsidRPr="00183E4D" w:rsidRDefault="008F59A8" w:rsidP="00742902">
      <w:pPr>
        <w:pStyle w:val="Heading2"/>
      </w:pPr>
      <w:bookmarkStart w:id="186" w:name="_Toc379118084"/>
      <w:bookmarkStart w:id="187" w:name="_Toc381796469"/>
      <w:bookmarkStart w:id="188" w:name="_Toc445463450"/>
      <w:r w:rsidRPr="00183E4D">
        <w:lastRenderedPageBreak/>
        <w:t>Is it effective?</w:t>
      </w:r>
      <w:bookmarkEnd w:id="186"/>
      <w:bookmarkEnd w:id="187"/>
      <w:bookmarkEnd w:id="188"/>
      <w:r w:rsidRPr="00183E4D">
        <w:t xml:space="preserve"> </w:t>
      </w:r>
    </w:p>
    <w:p w:rsidR="00520095" w:rsidRDefault="004C5A84" w:rsidP="00520095">
      <w:pPr>
        <w:jc w:val="both"/>
        <w:rPr>
          <w:vanish/>
          <w:color w:val="C00000"/>
        </w:rPr>
      </w:pPr>
      <w:r w:rsidRPr="00183E4D">
        <w:rPr>
          <w:vanish/>
          <w:color w:val="C00000"/>
        </w:rPr>
        <w:t>C</w:t>
      </w:r>
      <w:r w:rsidR="007F5901" w:rsidRPr="00183E4D">
        <w:rPr>
          <w:vanish/>
          <w:color w:val="C00000"/>
        </w:rPr>
        <w:t>oncentrate on comparative</w:t>
      </w:r>
      <w:r w:rsidR="004D0C0F">
        <w:rPr>
          <w:vanish/>
          <w:color w:val="C00000"/>
        </w:rPr>
        <w:t xml:space="preserve"> direct</w:t>
      </w:r>
      <w:r w:rsidR="007F5901" w:rsidRPr="00183E4D">
        <w:rPr>
          <w:vanish/>
          <w:color w:val="C00000"/>
        </w:rPr>
        <w:t xml:space="preserve"> effectiveness, as measured by the patient-relevant outcomes specified in the </w:t>
      </w:r>
      <w:r w:rsidR="00ED2C72">
        <w:rPr>
          <w:vanish/>
          <w:color w:val="C00000"/>
        </w:rPr>
        <w:t>PICO Confirmation</w:t>
      </w:r>
      <w:r w:rsidR="007F5901" w:rsidRPr="00183E4D">
        <w:rPr>
          <w:vanish/>
          <w:color w:val="C00000"/>
        </w:rPr>
        <w:t>, if the data are available.</w:t>
      </w:r>
      <w:r w:rsidR="00520095" w:rsidRPr="00183E4D">
        <w:rPr>
          <w:vanish/>
          <w:color w:val="C00000"/>
        </w:rPr>
        <w:t xml:space="preserve"> The emphasis should be on whether there are clinically relevant differences in the reported results between treatment arms ie statistical significance is important but not sufficient.</w:t>
      </w:r>
    </w:p>
    <w:p w:rsidR="00481428" w:rsidRPr="00183E4D" w:rsidRDefault="00481428" w:rsidP="00481428">
      <w:pPr>
        <w:pStyle w:val="Summaryboxheading"/>
        <w:pBdr>
          <w:top w:val="single" w:sz="4" w:space="1" w:color="auto"/>
          <w:left w:val="single" w:sz="4" w:space="4" w:color="auto"/>
          <w:bottom w:val="single" w:sz="4" w:space="1" w:color="auto"/>
          <w:right w:val="single" w:sz="4" w:space="4" w:color="auto"/>
        </w:pBdr>
        <w:jc w:val="both"/>
      </w:pPr>
      <w:r w:rsidRPr="00183E4D">
        <w:t xml:space="preserve">Summary – </w:t>
      </w:r>
      <w:r w:rsidRPr="00183E4D">
        <w:rPr>
          <w:highlight w:val="cyan"/>
        </w:rPr>
        <w:t>Research question</w:t>
      </w:r>
    </w:p>
    <w:p w:rsidR="00481428" w:rsidRDefault="00481428" w:rsidP="00481428">
      <w:pPr>
        <w:pBdr>
          <w:top w:val="single" w:sz="4" w:space="1" w:color="auto"/>
          <w:left w:val="single" w:sz="4" w:space="4" w:color="auto"/>
          <w:bottom w:val="single" w:sz="4" w:space="1" w:color="auto"/>
          <w:right w:val="single" w:sz="4" w:space="4" w:color="auto"/>
        </w:pBdr>
        <w:jc w:val="both"/>
      </w:pPr>
    </w:p>
    <w:p w:rsidR="004C5A84" w:rsidRPr="00183E4D" w:rsidRDefault="004C5A84" w:rsidP="004C5A84">
      <w:pPr>
        <w:jc w:val="both"/>
      </w:pPr>
    </w:p>
    <w:p w:rsidR="00520095" w:rsidRPr="00183E4D" w:rsidRDefault="00520095" w:rsidP="00520095">
      <w:pPr>
        <w:rPr>
          <w:vanish/>
          <w:color w:val="C00000"/>
        </w:rPr>
      </w:pPr>
      <w:r w:rsidRPr="00183E4D">
        <w:rPr>
          <w:vanish/>
          <w:color w:val="C00000"/>
        </w:rPr>
        <w:t>The type of information needed per pre-specified outcome (from the PICO) is given in the table below. The table can be copied for additional pre-specified outcomes. Additional graphical representations might be helpful. The meta-analysis is optional – it will depend on the available evidence base as to whether a meta-analysis can be conducted. If a meta-analysis is conducted, forest plots should be presented.</w:t>
      </w:r>
    </w:p>
    <w:p w:rsidR="004C5A84" w:rsidRPr="00183E4D" w:rsidRDefault="004C5A84" w:rsidP="004C5A84">
      <w:pPr>
        <w:jc w:val="both"/>
      </w:pPr>
      <w:r w:rsidRPr="00183E4D">
        <w:rPr>
          <w:highlight w:val="cyan"/>
        </w:rPr>
        <w:t xml:space="preserve">Describe the evidence base reporting on </w:t>
      </w:r>
      <w:r w:rsidR="00520095" w:rsidRPr="00183E4D">
        <w:rPr>
          <w:highlight w:val="cyan"/>
        </w:rPr>
        <w:t xml:space="preserve">the effectiveness </w:t>
      </w:r>
      <w:r w:rsidRPr="00183E4D">
        <w:rPr>
          <w:highlight w:val="cyan"/>
        </w:rPr>
        <w:t>outcomes. Is the evidence base applicable to the populations/settings/circumstances of use in the Australian situation? (</w:t>
      </w:r>
      <w:proofErr w:type="gramStart"/>
      <w:r w:rsidRPr="00183E4D">
        <w:rPr>
          <w:highlight w:val="cyan"/>
        </w:rPr>
        <w:t>this</w:t>
      </w:r>
      <w:proofErr w:type="gramEnd"/>
      <w:r w:rsidRPr="00183E4D">
        <w:rPr>
          <w:highlight w:val="cyan"/>
        </w:rPr>
        <w:t xml:space="preserve"> will then be addressed in Section C)</w:t>
      </w:r>
    </w:p>
    <w:p w:rsidR="004C5A84" w:rsidRPr="00183E4D" w:rsidRDefault="004C5A84" w:rsidP="00742902">
      <w:pPr>
        <w:pStyle w:val="Heading3"/>
      </w:pPr>
      <w:bookmarkStart w:id="189" w:name="_Toc395200782"/>
      <w:bookmarkStart w:id="190" w:name="_Toc445463451"/>
      <w:r w:rsidRPr="00183E4D">
        <w:rPr>
          <w:highlight w:val="cyan"/>
        </w:rPr>
        <w:t xml:space="preserve">Effectiveness Outcome 1 </w:t>
      </w:r>
      <w:proofErr w:type="spellStart"/>
      <w:r w:rsidRPr="00183E4D">
        <w:rPr>
          <w:highlight w:val="cyan"/>
        </w:rPr>
        <w:t>etc</w:t>
      </w:r>
      <w:bookmarkEnd w:id="189"/>
      <w:bookmarkEnd w:id="190"/>
      <w:proofErr w:type="spellEnd"/>
      <w:r w:rsidRPr="00183E4D">
        <w:t xml:space="preserve"> </w:t>
      </w:r>
    </w:p>
    <w:p w:rsidR="00705661" w:rsidRDefault="004C5A84" w:rsidP="004C5A84">
      <w:pPr>
        <w:rPr>
          <w:vanish/>
          <w:color w:val="C00000"/>
        </w:rPr>
      </w:pPr>
      <w:r w:rsidRPr="00183E4D">
        <w:rPr>
          <w:vanish/>
          <w:color w:val="C00000"/>
        </w:rPr>
        <w:t xml:space="preserve">Brief discussion of the evidence base reporting on this outcome, and the results found, with reference to </w:t>
      </w:r>
      <w:r w:rsidR="000F6CE1">
        <w:rPr>
          <w:vanish/>
          <w:color w:val="C00000"/>
        </w:rPr>
        <w:fldChar w:fldCharType="begin"/>
      </w:r>
      <w:r w:rsidR="000F6CE1">
        <w:rPr>
          <w:vanish/>
          <w:color w:val="C00000"/>
        </w:rPr>
        <w:instrText xml:space="preserve"> REF _Ref399488833 \h  \* MERGEFORMAT </w:instrText>
      </w:r>
      <w:r w:rsidR="000F6CE1">
        <w:rPr>
          <w:vanish/>
          <w:color w:val="C00000"/>
        </w:rPr>
      </w:r>
      <w:r w:rsidR="000F6CE1">
        <w:rPr>
          <w:vanish/>
          <w:color w:val="C00000"/>
        </w:rPr>
        <w:fldChar w:fldCharType="separate"/>
      </w:r>
      <w:r w:rsidR="00773903" w:rsidRPr="00773903">
        <w:rPr>
          <w:vanish/>
          <w:color w:val="C00000"/>
        </w:rPr>
        <w:t>Table 15</w:t>
      </w:r>
      <w:r w:rsidR="000F6CE1">
        <w:rPr>
          <w:vanish/>
          <w:color w:val="C00000"/>
        </w:rPr>
        <w:fldChar w:fldCharType="end"/>
      </w:r>
      <w:r w:rsidR="000F6CE1">
        <w:rPr>
          <w:vanish/>
          <w:color w:val="C00000"/>
        </w:rPr>
        <w:t xml:space="preserve"> </w:t>
      </w:r>
      <w:r w:rsidRPr="00183E4D">
        <w:rPr>
          <w:vanish/>
          <w:color w:val="C00000"/>
        </w:rPr>
        <w:t>below.</w:t>
      </w:r>
      <w:r w:rsidR="00705661">
        <w:rPr>
          <w:vanish/>
          <w:color w:val="C00000"/>
        </w:rPr>
        <w:t xml:space="preserve"> </w:t>
      </w:r>
      <w:r w:rsidR="000F6CE1">
        <w:rPr>
          <w:vanish/>
          <w:color w:val="C00000"/>
        </w:rPr>
        <w:t xml:space="preserve">This may be adapted to suit, including separate rows where the health outcomes of patients are broken down based on whether they receive a positive or negative result, or different treatment strategies. </w:t>
      </w:r>
    </w:p>
    <w:p w:rsidR="004C5A84" w:rsidRPr="00183E4D" w:rsidRDefault="004C5A84" w:rsidP="004C5A84"/>
    <w:p w:rsidR="004C5A84" w:rsidRPr="00183E4D" w:rsidRDefault="004C5A84" w:rsidP="000A32AA">
      <w:pPr>
        <w:pStyle w:val="Caption"/>
        <w:keepNext/>
        <w:jc w:val="both"/>
        <w:rPr>
          <w:rFonts w:cs="Arial"/>
          <w:snapToGrid w:val="0"/>
          <w:szCs w:val="16"/>
          <w:lang w:eastAsia="en-US"/>
        </w:rPr>
      </w:pPr>
      <w:bookmarkStart w:id="191" w:name="_Ref399488833"/>
      <w:bookmarkStart w:id="192" w:name="_Toc432677282"/>
      <w:r w:rsidRPr="00A93469">
        <w:rPr>
          <w:highlight w:val="cyan"/>
        </w:rPr>
        <w:t xml:space="preserve">Table </w:t>
      </w:r>
      <w:r w:rsidRPr="00A93469">
        <w:rPr>
          <w:highlight w:val="cyan"/>
        </w:rPr>
        <w:fldChar w:fldCharType="begin"/>
      </w:r>
      <w:r w:rsidRPr="00A93469">
        <w:rPr>
          <w:highlight w:val="cyan"/>
        </w:rPr>
        <w:instrText xml:space="preserve"> SEQ Table \* ARABIC </w:instrText>
      </w:r>
      <w:r w:rsidRPr="00A93469">
        <w:rPr>
          <w:highlight w:val="cyan"/>
        </w:rPr>
        <w:fldChar w:fldCharType="separate"/>
      </w:r>
      <w:r w:rsidR="00773903">
        <w:rPr>
          <w:noProof/>
          <w:highlight w:val="cyan"/>
        </w:rPr>
        <w:t>15</w:t>
      </w:r>
      <w:r w:rsidRPr="00A93469">
        <w:rPr>
          <w:highlight w:val="cyan"/>
        </w:rPr>
        <w:fldChar w:fldCharType="end"/>
      </w:r>
      <w:bookmarkEnd w:id="191"/>
      <w:r w:rsidRPr="00183E4D">
        <w:tab/>
      </w:r>
      <w:r w:rsidRPr="00183E4D">
        <w:rPr>
          <w:rFonts w:cs="Arial"/>
          <w:snapToGrid w:val="0"/>
          <w:szCs w:val="16"/>
          <w:lang w:eastAsia="en-US"/>
        </w:rPr>
        <w:t xml:space="preserve">Results of </w:t>
      </w:r>
      <w:r w:rsidRPr="00183E4D">
        <w:rPr>
          <w:rFonts w:cs="Arial"/>
          <w:snapToGrid w:val="0"/>
          <w:szCs w:val="16"/>
          <w:highlight w:val="cyan"/>
          <w:lang w:eastAsia="en-US"/>
        </w:rPr>
        <w:t>key patient-relevant outcome</w:t>
      </w:r>
      <w:r w:rsidRPr="00183E4D">
        <w:rPr>
          <w:rFonts w:cs="Arial"/>
          <w:snapToGrid w:val="0"/>
          <w:szCs w:val="16"/>
          <w:lang w:eastAsia="en-US"/>
        </w:rPr>
        <w:t xml:space="preserve"> across the </w:t>
      </w:r>
      <w:r w:rsidRPr="00183E4D">
        <w:rPr>
          <w:rFonts w:cs="Arial"/>
          <w:snapToGrid w:val="0"/>
          <w:szCs w:val="16"/>
          <w:highlight w:val="cyan"/>
          <w:lang w:eastAsia="en-US"/>
        </w:rPr>
        <w:t>studies/randomised controlled trials</w:t>
      </w:r>
      <w:bookmarkEnd w:id="192"/>
      <w:r w:rsidRPr="00183E4D">
        <w:rPr>
          <w:rFonts w:cs="Arial"/>
          <w:snapToGrid w:val="0"/>
          <w:szCs w:val="16"/>
          <w:lang w:eastAsia="en-US"/>
        </w:rPr>
        <w:t xml:space="preserve"> </w:t>
      </w:r>
    </w:p>
    <w:tbl>
      <w:tblPr>
        <w:tblW w:w="491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6 Results of the key patient-relevant outcome across the studies"/>
        <w:tblDescription w:val="This table provides a summary of the findings in each study for the key patient-relevant outcome. Results for the intervention and comparator arms of each study are provided, along with an indication of the absolute difference and relative difference in results between the study arms. If the results across studies are meta-analysed, the results are also given."/>
      </w:tblPr>
      <w:tblGrid>
        <w:gridCol w:w="1517"/>
        <w:gridCol w:w="1040"/>
        <w:gridCol w:w="1593"/>
        <w:gridCol w:w="1595"/>
        <w:gridCol w:w="1593"/>
        <w:gridCol w:w="1593"/>
      </w:tblGrid>
      <w:tr w:rsidR="00425DA5" w:rsidRPr="00183E4D" w:rsidTr="00425DA5">
        <w:tc>
          <w:tcPr>
            <w:tcW w:w="849" w:type="pct"/>
            <w:shd w:val="clear" w:color="auto" w:fill="auto"/>
          </w:tcPr>
          <w:p w:rsidR="00425DA5" w:rsidRPr="00183E4D" w:rsidRDefault="00425DA5" w:rsidP="007B49EF">
            <w:pPr>
              <w:pStyle w:val="TableHeading"/>
              <w:rPr>
                <w:snapToGrid w:val="0"/>
                <w:lang w:eastAsia="en-US"/>
              </w:rPr>
            </w:pPr>
            <w:r w:rsidRPr="00183E4D">
              <w:rPr>
                <w:snapToGrid w:val="0"/>
                <w:lang w:eastAsia="en-US"/>
              </w:rPr>
              <w:t>Study ID</w:t>
            </w:r>
          </w:p>
        </w:tc>
        <w:tc>
          <w:tcPr>
            <w:tcW w:w="582" w:type="pct"/>
          </w:tcPr>
          <w:p w:rsidR="00425DA5" w:rsidRPr="00183E4D" w:rsidRDefault="00425DA5" w:rsidP="007B49EF">
            <w:pPr>
              <w:pStyle w:val="TableHeading"/>
              <w:ind w:left="16" w:right="117"/>
              <w:rPr>
                <w:snapToGrid w:val="0"/>
                <w:highlight w:val="cyan"/>
                <w:lang w:eastAsia="en-US"/>
              </w:rPr>
            </w:pPr>
            <w:r w:rsidRPr="00183E4D">
              <w:rPr>
                <w:snapToGrid w:val="0"/>
                <w:highlight w:val="cyan"/>
                <w:lang w:eastAsia="en-US"/>
              </w:rPr>
              <w:t>Risk of bias</w:t>
            </w:r>
          </w:p>
        </w:tc>
        <w:tc>
          <w:tcPr>
            <w:tcW w:w="892" w:type="pct"/>
            <w:shd w:val="clear" w:color="auto" w:fill="auto"/>
          </w:tcPr>
          <w:p w:rsidR="00425DA5" w:rsidRPr="00183E4D" w:rsidRDefault="00425DA5" w:rsidP="007B49EF">
            <w:pPr>
              <w:pStyle w:val="TableHeading"/>
              <w:ind w:left="111" w:right="117"/>
              <w:rPr>
                <w:snapToGrid w:val="0"/>
                <w:highlight w:val="cyan"/>
                <w:lang w:eastAsia="en-US"/>
              </w:rPr>
            </w:pPr>
            <w:r w:rsidRPr="00183E4D">
              <w:rPr>
                <w:snapToGrid w:val="0"/>
                <w:highlight w:val="cyan"/>
                <w:lang w:eastAsia="en-US"/>
              </w:rPr>
              <w:t>Intervention</w:t>
            </w:r>
          </w:p>
          <w:p w:rsidR="00425DA5" w:rsidRPr="00183E4D" w:rsidRDefault="00425DA5" w:rsidP="007B49EF">
            <w:pPr>
              <w:pStyle w:val="TableHeading"/>
              <w:ind w:left="111" w:right="117"/>
              <w:rPr>
                <w:snapToGrid w:val="0"/>
                <w:highlight w:val="cyan"/>
                <w:lang w:eastAsia="en-US"/>
              </w:rPr>
            </w:pPr>
            <w:r w:rsidRPr="00183E4D">
              <w:rPr>
                <w:snapToGrid w:val="0"/>
                <w:highlight w:val="cyan"/>
                <w:lang w:eastAsia="en-US"/>
              </w:rPr>
              <w:t>&lt;n with event/N (%)&gt;  &lt;mean ± SD&gt;</w:t>
            </w:r>
          </w:p>
        </w:tc>
        <w:tc>
          <w:tcPr>
            <w:tcW w:w="893" w:type="pct"/>
            <w:shd w:val="clear" w:color="auto" w:fill="auto"/>
          </w:tcPr>
          <w:p w:rsidR="00425DA5" w:rsidRPr="00183E4D" w:rsidRDefault="00425DA5" w:rsidP="007B49EF">
            <w:pPr>
              <w:pStyle w:val="TableHeading"/>
              <w:ind w:left="77" w:right="117"/>
              <w:rPr>
                <w:snapToGrid w:val="0"/>
                <w:highlight w:val="cyan"/>
                <w:lang w:eastAsia="en-US"/>
              </w:rPr>
            </w:pPr>
            <w:r w:rsidRPr="00183E4D">
              <w:rPr>
                <w:snapToGrid w:val="0"/>
                <w:highlight w:val="cyan"/>
                <w:lang w:eastAsia="en-US"/>
              </w:rPr>
              <w:t>Comparator</w:t>
            </w:r>
          </w:p>
          <w:p w:rsidR="00425DA5" w:rsidRPr="00183E4D" w:rsidRDefault="00425DA5" w:rsidP="007B49EF">
            <w:pPr>
              <w:pStyle w:val="TableHeading"/>
              <w:ind w:left="77" w:right="117"/>
              <w:rPr>
                <w:snapToGrid w:val="0"/>
                <w:highlight w:val="cyan"/>
                <w:lang w:eastAsia="en-US"/>
              </w:rPr>
            </w:pPr>
            <w:r w:rsidRPr="00183E4D">
              <w:rPr>
                <w:snapToGrid w:val="0"/>
                <w:highlight w:val="cyan"/>
                <w:lang w:eastAsia="en-US"/>
              </w:rPr>
              <w:t>&lt;n with event/N (%)&gt; &lt;mean ± SD&gt;</w:t>
            </w:r>
          </w:p>
        </w:tc>
        <w:tc>
          <w:tcPr>
            <w:tcW w:w="892" w:type="pct"/>
            <w:shd w:val="clear" w:color="auto" w:fill="auto"/>
          </w:tcPr>
          <w:p w:rsidR="00425DA5" w:rsidRPr="00183E4D" w:rsidRDefault="00425DA5" w:rsidP="007B49EF">
            <w:pPr>
              <w:pStyle w:val="TableHeading"/>
              <w:ind w:left="41" w:right="117"/>
              <w:rPr>
                <w:snapToGrid w:val="0"/>
                <w:lang w:eastAsia="en-US"/>
              </w:rPr>
            </w:pPr>
            <w:r w:rsidRPr="00183E4D">
              <w:rPr>
                <w:snapToGrid w:val="0"/>
                <w:lang w:eastAsia="en-US"/>
              </w:rPr>
              <w:t>Absolute difference</w:t>
            </w:r>
          </w:p>
          <w:p w:rsidR="00425DA5" w:rsidRPr="00183E4D" w:rsidRDefault="00425DA5" w:rsidP="007B49EF">
            <w:pPr>
              <w:pStyle w:val="TableHeading"/>
              <w:ind w:left="41" w:right="117"/>
              <w:rPr>
                <w:snapToGrid w:val="0"/>
                <w:highlight w:val="cyan"/>
                <w:lang w:eastAsia="en-US"/>
              </w:rPr>
            </w:pPr>
            <w:r w:rsidRPr="00183E4D">
              <w:rPr>
                <w:snapToGrid w:val="0"/>
                <w:highlight w:val="cyan"/>
                <w:lang w:eastAsia="en-US"/>
              </w:rPr>
              <w:t xml:space="preserve">&lt;RD± NNT/NNH and 95% CI&gt; </w:t>
            </w:r>
          </w:p>
          <w:p w:rsidR="00425DA5" w:rsidRPr="00183E4D" w:rsidRDefault="00425DA5" w:rsidP="007B49EF">
            <w:pPr>
              <w:pStyle w:val="TableHeading"/>
              <w:ind w:left="41" w:right="117"/>
              <w:rPr>
                <w:snapToGrid w:val="0"/>
                <w:lang w:eastAsia="en-US"/>
              </w:rPr>
            </w:pPr>
            <w:r w:rsidRPr="00183E4D">
              <w:rPr>
                <w:snapToGrid w:val="0"/>
                <w:highlight w:val="cyan"/>
                <w:lang w:eastAsia="en-US"/>
              </w:rPr>
              <w:t>&lt;mean difference and SD or 95%CI&gt;</w:t>
            </w:r>
          </w:p>
        </w:tc>
        <w:tc>
          <w:tcPr>
            <w:tcW w:w="893" w:type="pct"/>
            <w:shd w:val="clear" w:color="auto" w:fill="auto"/>
          </w:tcPr>
          <w:p w:rsidR="00425DA5" w:rsidRPr="00183E4D" w:rsidRDefault="00425DA5" w:rsidP="007B49EF">
            <w:pPr>
              <w:pStyle w:val="TableHeading"/>
              <w:ind w:right="117"/>
              <w:rPr>
                <w:snapToGrid w:val="0"/>
                <w:lang w:eastAsia="en-US"/>
              </w:rPr>
            </w:pPr>
            <w:r w:rsidRPr="00183E4D">
              <w:rPr>
                <w:snapToGrid w:val="0"/>
                <w:lang w:eastAsia="en-US"/>
              </w:rPr>
              <w:t>Relative difference</w:t>
            </w:r>
          </w:p>
          <w:p w:rsidR="00425DA5" w:rsidRPr="00183E4D" w:rsidRDefault="00425DA5" w:rsidP="007B49EF">
            <w:pPr>
              <w:pStyle w:val="TableHeading"/>
              <w:ind w:right="117"/>
              <w:rPr>
                <w:snapToGrid w:val="0"/>
                <w:highlight w:val="cyan"/>
                <w:lang w:eastAsia="en-US"/>
              </w:rPr>
            </w:pPr>
            <w:r w:rsidRPr="00183E4D">
              <w:rPr>
                <w:snapToGrid w:val="0"/>
                <w:highlight w:val="cyan"/>
                <w:lang w:eastAsia="en-US"/>
              </w:rPr>
              <w:t xml:space="preserve">&lt;OR/RR/HR and 95% CI&gt; </w:t>
            </w:r>
          </w:p>
          <w:p w:rsidR="00425DA5" w:rsidRPr="00183E4D" w:rsidRDefault="00425DA5" w:rsidP="007B49EF">
            <w:pPr>
              <w:pStyle w:val="TableHeading"/>
              <w:ind w:right="117"/>
              <w:rPr>
                <w:snapToGrid w:val="0"/>
                <w:lang w:eastAsia="en-US"/>
              </w:rPr>
            </w:pPr>
            <w:r w:rsidRPr="00183E4D">
              <w:rPr>
                <w:snapToGrid w:val="0"/>
                <w:highlight w:val="cyan"/>
                <w:lang w:eastAsia="en-US"/>
              </w:rPr>
              <w:t>&lt;results of statistical testing and p-value and/or 95% CI&gt;</w:t>
            </w:r>
          </w:p>
        </w:tc>
      </w:tr>
      <w:tr w:rsidR="00425DA5" w:rsidRPr="00183E4D" w:rsidTr="00425DA5">
        <w:tc>
          <w:tcPr>
            <w:tcW w:w="849" w:type="pct"/>
            <w:shd w:val="clear" w:color="auto" w:fill="auto"/>
            <w:vAlign w:val="center"/>
          </w:tcPr>
          <w:p w:rsidR="00425DA5" w:rsidRPr="00183E4D" w:rsidRDefault="00425DA5" w:rsidP="007B49EF">
            <w:pPr>
              <w:pStyle w:val="TableText0"/>
              <w:rPr>
                <w:snapToGrid w:val="0"/>
                <w:highlight w:val="cyan"/>
              </w:rPr>
            </w:pPr>
            <w:r w:rsidRPr="00183E4D">
              <w:rPr>
                <w:snapToGrid w:val="0"/>
                <w:highlight w:val="cyan"/>
              </w:rPr>
              <w:t>Trial 1</w:t>
            </w:r>
          </w:p>
        </w:tc>
        <w:tc>
          <w:tcPr>
            <w:tcW w:w="582" w:type="pct"/>
          </w:tcPr>
          <w:p w:rsidR="00425DA5" w:rsidRPr="00183E4D" w:rsidRDefault="00425DA5" w:rsidP="007B49EF">
            <w:pPr>
              <w:pStyle w:val="TableText0"/>
              <w:ind w:left="16" w:right="117"/>
              <w:jc w:val="center"/>
              <w:rPr>
                <w:snapToGrid w:val="0"/>
              </w:rPr>
            </w:pPr>
          </w:p>
        </w:tc>
        <w:tc>
          <w:tcPr>
            <w:tcW w:w="892" w:type="pct"/>
            <w:shd w:val="clear" w:color="auto" w:fill="auto"/>
            <w:vAlign w:val="center"/>
          </w:tcPr>
          <w:p w:rsidR="00425DA5" w:rsidRPr="00183E4D" w:rsidRDefault="00425DA5" w:rsidP="007B49EF">
            <w:pPr>
              <w:pStyle w:val="TableText0"/>
              <w:ind w:left="111" w:right="117"/>
              <w:jc w:val="center"/>
              <w:rPr>
                <w:snapToGrid w:val="0"/>
              </w:rPr>
            </w:pPr>
          </w:p>
        </w:tc>
        <w:tc>
          <w:tcPr>
            <w:tcW w:w="893" w:type="pct"/>
            <w:shd w:val="clear" w:color="auto" w:fill="auto"/>
            <w:vAlign w:val="center"/>
          </w:tcPr>
          <w:p w:rsidR="00425DA5" w:rsidRPr="00183E4D" w:rsidRDefault="00425DA5" w:rsidP="007B49EF">
            <w:pPr>
              <w:pStyle w:val="TableText0"/>
              <w:ind w:left="77" w:right="117"/>
              <w:jc w:val="center"/>
              <w:rPr>
                <w:snapToGrid w:val="0"/>
              </w:rPr>
            </w:pPr>
          </w:p>
        </w:tc>
        <w:tc>
          <w:tcPr>
            <w:tcW w:w="892" w:type="pct"/>
            <w:shd w:val="clear" w:color="auto" w:fill="auto"/>
            <w:vAlign w:val="center"/>
          </w:tcPr>
          <w:p w:rsidR="00425DA5" w:rsidRPr="00183E4D" w:rsidRDefault="00425DA5" w:rsidP="007B49EF">
            <w:pPr>
              <w:pStyle w:val="TableText0"/>
              <w:ind w:left="41" w:right="117"/>
              <w:jc w:val="center"/>
              <w:rPr>
                <w:snapToGrid w:val="0"/>
              </w:rPr>
            </w:pPr>
          </w:p>
        </w:tc>
        <w:tc>
          <w:tcPr>
            <w:tcW w:w="893" w:type="pct"/>
            <w:shd w:val="clear" w:color="auto" w:fill="auto"/>
            <w:vAlign w:val="center"/>
          </w:tcPr>
          <w:p w:rsidR="00425DA5" w:rsidRPr="00183E4D" w:rsidRDefault="00425DA5" w:rsidP="007B49EF">
            <w:pPr>
              <w:pStyle w:val="TableText0"/>
              <w:ind w:right="117"/>
              <w:jc w:val="center"/>
              <w:rPr>
                <w:snapToGrid w:val="0"/>
              </w:rPr>
            </w:pPr>
          </w:p>
        </w:tc>
      </w:tr>
      <w:tr w:rsidR="00425DA5" w:rsidRPr="00183E4D" w:rsidTr="00425DA5">
        <w:tc>
          <w:tcPr>
            <w:tcW w:w="849" w:type="pct"/>
            <w:shd w:val="clear" w:color="auto" w:fill="auto"/>
            <w:vAlign w:val="center"/>
          </w:tcPr>
          <w:p w:rsidR="00425DA5" w:rsidRPr="00183E4D" w:rsidRDefault="00425DA5" w:rsidP="007B49EF">
            <w:pPr>
              <w:pStyle w:val="TableText0"/>
              <w:rPr>
                <w:snapToGrid w:val="0"/>
                <w:highlight w:val="cyan"/>
              </w:rPr>
            </w:pPr>
            <w:r w:rsidRPr="00183E4D">
              <w:rPr>
                <w:snapToGrid w:val="0"/>
                <w:highlight w:val="cyan"/>
              </w:rPr>
              <w:t>Trial 2</w:t>
            </w:r>
          </w:p>
        </w:tc>
        <w:tc>
          <w:tcPr>
            <w:tcW w:w="582" w:type="pct"/>
          </w:tcPr>
          <w:p w:rsidR="00425DA5" w:rsidRPr="00183E4D" w:rsidRDefault="00425DA5" w:rsidP="007B49EF">
            <w:pPr>
              <w:pStyle w:val="TableText0"/>
              <w:ind w:left="16" w:right="117"/>
              <w:jc w:val="center"/>
              <w:rPr>
                <w:snapToGrid w:val="0"/>
              </w:rPr>
            </w:pPr>
          </w:p>
        </w:tc>
        <w:tc>
          <w:tcPr>
            <w:tcW w:w="892" w:type="pct"/>
            <w:shd w:val="clear" w:color="auto" w:fill="auto"/>
            <w:vAlign w:val="center"/>
          </w:tcPr>
          <w:p w:rsidR="00425DA5" w:rsidRPr="00183E4D" w:rsidRDefault="00425DA5" w:rsidP="007B49EF">
            <w:pPr>
              <w:pStyle w:val="TableText0"/>
              <w:ind w:left="111" w:right="117"/>
              <w:jc w:val="center"/>
              <w:rPr>
                <w:snapToGrid w:val="0"/>
              </w:rPr>
            </w:pPr>
          </w:p>
        </w:tc>
        <w:tc>
          <w:tcPr>
            <w:tcW w:w="893" w:type="pct"/>
            <w:shd w:val="clear" w:color="auto" w:fill="auto"/>
            <w:vAlign w:val="center"/>
          </w:tcPr>
          <w:p w:rsidR="00425DA5" w:rsidRPr="00183E4D" w:rsidRDefault="00425DA5" w:rsidP="007B49EF">
            <w:pPr>
              <w:pStyle w:val="TableText0"/>
              <w:ind w:left="77" w:right="117"/>
              <w:jc w:val="center"/>
              <w:rPr>
                <w:snapToGrid w:val="0"/>
              </w:rPr>
            </w:pPr>
          </w:p>
        </w:tc>
        <w:tc>
          <w:tcPr>
            <w:tcW w:w="892" w:type="pct"/>
            <w:shd w:val="clear" w:color="auto" w:fill="auto"/>
            <w:vAlign w:val="center"/>
          </w:tcPr>
          <w:p w:rsidR="00425DA5" w:rsidRPr="00183E4D" w:rsidRDefault="00425DA5" w:rsidP="007B49EF">
            <w:pPr>
              <w:pStyle w:val="TableText0"/>
              <w:ind w:left="41" w:right="117"/>
              <w:jc w:val="center"/>
              <w:rPr>
                <w:snapToGrid w:val="0"/>
              </w:rPr>
            </w:pPr>
          </w:p>
        </w:tc>
        <w:tc>
          <w:tcPr>
            <w:tcW w:w="893" w:type="pct"/>
            <w:shd w:val="clear" w:color="auto" w:fill="auto"/>
            <w:vAlign w:val="center"/>
          </w:tcPr>
          <w:p w:rsidR="00425DA5" w:rsidRPr="00183E4D" w:rsidRDefault="00425DA5" w:rsidP="007B49EF">
            <w:pPr>
              <w:pStyle w:val="TableText0"/>
              <w:ind w:right="117"/>
              <w:jc w:val="center"/>
              <w:rPr>
                <w:snapToGrid w:val="0"/>
              </w:rPr>
            </w:pPr>
          </w:p>
        </w:tc>
      </w:tr>
      <w:tr w:rsidR="00425DA5" w:rsidRPr="00183E4D" w:rsidTr="00425DA5">
        <w:tc>
          <w:tcPr>
            <w:tcW w:w="849" w:type="pct"/>
            <w:shd w:val="clear" w:color="auto" w:fill="auto"/>
            <w:vAlign w:val="center"/>
          </w:tcPr>
          <w:p w:rsidR="00425DA5" w:rsidRPr="00183E4D" w:rsidRDefault="00425DA5" w:rsidP="007B49EF">
            <w:pPr>
              <w:pStyle w:val="TableText0"/>
              <w:rPr>
                <w:snapToGrid w:val="0"/>
                <w:highlight w:val="cyan"/>
              </w:rPr>
            </w:pPr>
            <w:r w:rsidRPr="00183E4D">
              <w:rPr>
                <w:snapToGrid w:val="0"/>
                <w:highlight w:val="cyan"/>
              </w:rPr>
              <w:t>etc.</w:t>
            </w:r>
          </w:p>
        </w:tc>
        <w:tc>
          <w:tcPr>
            <w:tcW w:w="582" w:type="pct"/>
          </w:tcPr>
          <w:p w:rsidR="00425DA5" w:rsidRPr="00183E4D" w:rsidRDefault="00425DA5" w:rsidP="007B49EF">
            <w:pPr>
              <w:pStyle w:val="TableText0"/>
              <w:ind w:left="16" w:right="117"/>
              <w:jc w:val="center"/>
              <w:rPr>
                <w:snapToGrid w:val="0"/>
              </w:rPr>
            </w:pPr>
          </w:p>
        </w:tc>
        <w:tc>
          <w:tcPr>
            <w:tcW w:w="892" w:type="pct"/>
            <w:shd w:val="clear" w:color="auto" w:fill="auto"/>
            <w:vAlign w:val="center"/>
          </w:tcPr>
          <w:p w:rsidR="00425DA5" w:rsidRPr="00183E4D" w:rsidRDefault="00425DA5" w:rsidP="007B49EF">
            <w:pPr>
              <w:pStyle w:val="TableText0"/>
              <w:ind w:left="111" w:right="117"/>
              <w:jc w:val="center"/>
              <w:rPr>
                <w:snapToGrid w:val="0"/>
              </w:rPr>
            </w:pPr>
          </w:p>
        </w:tc>
        <w:tc>
          <w:tcPr>
            <w:tcW w:w="893" w:type="pct"/>
            <w:shd w:val="clear" w:color="auto" w:fill="auto"/>
            <w:vAlign w:val="center"/>
          </w:tcPr>
          <w:p w:rsidR="00425DA5" w:rsidRPr="00183E4D" w:rsidRDefault="00425DA5" w:rsidP="007B49EF">
            <w:pPr>
              <w:pStyle w:val="TableText0"/>
              <w:ind w:left="77" w:right="117"/>
              <w:jc w:val="center"/>
              <w:rPr>
                <w:snapToGrid w:val="0"/>
              </w:rPr>
            </w:pPr>
          </w:p>
        </w:tc>
        <w:tc>
          <w:tcPr>
            <w:tcW w:w="892" w:type="pct"/>
            <w:shd w:val="clear" w:color="auto" w:fill="auto"/>
            <w:vAlign w:val="center"/>
          </w:tcPr>
          <w:p w:rsidR="00425DA5" w:rsidRPr="00183E4D" w:rsidRDefault="00425DA5" w:rsidP="007B49EF">
            <w:pPr>
              <w:pStyle w:val="TableText0"/>
              <w:ind w:left="41" w:right="117"/>
              <w:jc w:val="center"/>
              <w:rPr>
                <w:snapToGrid w:val="0"/>
              </w:rPr>
            </w:pPr>
          </w:p>
        </w:tc>
        <w:tc>
          <w:tcPr>
            <w:tcW w:w="893" w:type="pct"/>
            <w:shd w:val="clear" w:color="auto" w:fill="auto"/>
            <w:vAlign w:val="center"/>
          </w:tcPr>
          <w:p w:rsidR="00425DA5" w:rsidRPr="00183E4D" w:rsidRDefault="00425DA5" w:rsidP="007B49EF">
            <w:pPr>
              <w:pStyle w:val="TableText0"/>
              <w:ind w:right="117"/>
              <w:jc w:val="center"/>
              <w:rPr>
                <w:snapToGrid w:val="0"/>
              </w:rPr>
            </w:pPr>
          </w:p>
        </w:tc>
      </w:tr>
      <w:tr w:rsidR="00425DA5" w:rsidRPr="00183E4D" w:rsidTr="00425DA5">
        <w:tc>
          <w:tcPr>
            <w:tcW w:w="849" w:type="pct"/>
            <w:tcBorders>
              <w:bottom w:val="single" w:sz="4" w:space="0" w:color="auto"/>
            </w:tcBorders>
            <w:shd w:val="clear" w:color="auto" w:fill="auto"/>
            <w:vAlign w:val="center"/>
          </w:tcPr>
          <w:p w:rsidR="00425DA5" w:rsidRPr="00183E4D" w:rsidRDefault="00425DA5" w:rsidP="007B49EF">
            <w:pPr>
              <w:pStyle w:val="TableText0"/>
              <w:rPr>
                <w:snapToGrid w:val="0"/>
                <w:highlight w:val="cyan"/>
              </w:rPr>
            </w:pPr>
            <w:r w:rsidRPr="00183E4D">
              <w:rPr>
                <w:snapToGrid w:val="0"/>
                <w:highlight w:val="cyan"/>
              </w:rPr>
              <w:t>&lt;Pooled result&gt;</w:t>
            </w:r>
          </w:p>
        </w:tc>
        <w:tc>
          <w:tcPr>
            <w:tcW w:w="582" w:type="pct"/>
            <w:tcBorders>
              <w:bottom w:val="single" w:sz="4" w:space="0" w:color="auto"/>
            </w:tcBorders>
          </w:tcPr>
          <w:p w:rsidR="00425DA5" w:rsidRPr="00183E4D" w:rsidRDefault="00425DA5" w:rsidP="007B49EF">
            <w:pPr>
              <w:pStyle w:val="TableText0"/>
              <w:ind w:left="16" w:right="117"/>
              <w:jc w:val="center"/>
              <w:rPr>
                <w:snapToGrid w:val="0"/>
                <w:color w:val="FFFFFF" w:themeColor="background1"/>
              </w:rPr>
            </w:pPr>
          </w:p>
        </w:tc>
        <w:tc>
          <w:tcPr>
            <w:tcW w:w="892" w:type="pct"/>
            <w:tcBorders>
              <w:bottom w:val="single" w:sz="4" w:space="0" w:color="auto"/>
            </w:tcBorders>
            <w:shd w:val="clear" w:color="auto" w:fill="auto"/>
            <w:vAlign w:val="center"/>
          </w:tcPr>
          <w:p w:rsidR="00425DA5" w:rsidRPr="00183E4D" w:rsidRDefault="00425DA5" w:rsidP="007B49EF">
            <w:pPr>
              <w:pStyle w:val="TableText0"/>
              <w:ind w:left="111" w:right="117"/>
              <w:jc w:val="center"/>
              <w:rPr>
                <w:snapToGrid w:val="0"/>
                <w:color w:val="FFFFFF" w:themeColor="background1"/>
              </w:rPr>
            </w:pPr>
            <w:r w:rsidRPr="00183E4D">
              <w:rPr>
                <w:snapToGrid w:val="0"/>
                <w:color w:val="FFFFFF" w:themeColor="background1"/>
              </w:rPr>
              <w:t>-</w:t>
            </w:r>
          </w:p>
        </w:tc>
        <w:tc>
          <w:tcPr>
            <w:tcW w:w="893" w:type="pct"/>
            <w:tcBorders>
              <w:bottom w:val="single" w:sz="4" w:space="0" w:color="auto"/>
            </w:tcBorders>
            <w:shd w:val="clear" w:color="auto" w:fill="auto"/>
            <w:vAlign w:val="center"/>
          </w:tcPr>
          <w:p w:rsidR="00425DA5" w:rsidRPr="00183E4D" w:rsidRDefault="00425DA5" w:rsidP="007B49EF">
            <w:pPr>
              <w:pStyle w:val="TableText0"/>
              <w:ind w:left="77" w:right="117"/>
              <w:jc w:val="center"/>
              <w:rPr>
                <w:snapToGrid w:val="0"/>
                <w:color w:val="FFFFFF" w:themeColor="background1"/>
              </w:rPr>
            </w:pPr>
            <w:r w:rsidRPr="00183E4D">
              <w:rPr>
                <w:snapToGrid w:val="0"/>
                <w:color w:val="FFFFFF" w:themeColor="background1"/>
              </w:rPr>
              <w:t>-</w:t>
            </w:r>
          </w:p>
        </w:tc>
        <w:tc>
          <w:tcPr>
            <w:tcW w:w="892" w:type="pct"/>
            <w:tcBorders>
              <w:bottom w:val="single" w:sz="4" w:space="0" w:color="auto"/>
            </w:tcBorders>
            <w:shd w:val="clear" w:color="auto" w:fill="auto"/>
            <w:vAlign w:val="center"/>
          </w:tcPr>
          <w:p w:rsidR="00425DA5" w:rsidRPr="00183E4D" w:rsidRDefault="00425DA5" w:rsidP="007B49EF">
            <w:pPr>
              <w:pStyle w:val="TableText0"/>
              <w:ind w:left="41" w:right="117"/>
              <w:jc w:val="center"/>
              <w:rPr>
                <w:snapToGrid w:val="0"/>
              </w:rPr>
            </w:pPr>
            <w:r w:rsidRPr="00183E4D">
              <w:rPr>
                <w:snapToGrid w:val="0"/>
                <w:highlight w:val="cyan"/>
              </w:rPr>
              <w:t>&lt;XX</w:t>
            </w:r>
            <w:r w:rsidRPr="00183E4D">
              <w:rPr>
                <w:snapToGrid w:val="0"/>
              </w:rPr>
              <w:t>&gt;</w:t>
            </w:r>
          </w:p>
        </w:tc>
        <w:tc>
          <w:tcPr>
            <w:tcW w:w="893" w:type="pct"/>
            <w:tcBorders>
              <w:bottom w:val="single" w:sz="4" w:space="0" w:color="auto"/>
            </w:tcBorders>
            <w:shd w:val="clear" w:color="auto" w:fill="auto"/>
            <w:vAlign w:val="center"/>
          </w:tcPr>
          <w:p w:rsidR="00425DA5" w:rsidRPr="00183E4D" w:rsidRDefault="00425DA5" w:rsidP="007B49EF">
            <w:pPr>
              <w:pStyle w:val="TableText0"/>
              <w:ind w:right="117"/>
              <w:jc w:val="center"/>
              <w:rPr>
                <w:snapToGrid w:val="0"/>
              </w:rPr>
            </w:pPr>
            <w:r w:rsidRPr="00183E4D">
              <w:rPr>
                <w:snapToGrid w:val="0"/>
                <w:highlight w:val="cyan"/>
              </w:rPr>
              <w:t>&lt;XX</w:t>
            </w:r>
            <w:r w:rsidRPr="00183E4D">
              <w:rPr>
                <w:snapToGrid w:val="0"/>
              </w:rPr>
              <w:t>&gt;</w:t>
            </w:r>
          </w:p>
        </w:tc>
      </w:tr>
      <w:tr w:rsidR="00425DA5" w:rsidRPr="00183E4D" w:rsidTr="00425DA5">
        <w:tc>
          <w:tcPr>
            <w:tcW w:w="849" w:type="pct"/>
            <w:tcBorders>
              <w:right w:val="nil"/>
            </w:tcBorders>
            <w:shd w:val="clear" w:color="auto" w:fill="auto"/>
            <w:vAlign w:val="center"/>
          </w:tcPr>
          <w:p w:rsidR="00425DA5" w:rsidRPr="00183E4D" w:rsidRDefault="00425DA5" w:rsidP="007B49EF">
            <w:pPr>
              <w:pStyle w:val="TableText0"/>
              <w:rPr>
                <w:snapToGrid w:val="0"/>
                <w:highlight w:val="cyan"/>
              </w:rPr>
            </w:pPr>
            <w:r w:rsidRPr="00183E4D">
              <w:rPr>
                <w:snapToGrid w:val="0"/>
                <w:highlight w:val="cyan"/>
              </w:rPr>
              <w:t xml:space="preserve">&lt;Chi-square for heterogeneity: </w:t>
            </w:r>
          </w:p>
          <w:p w:rsidR="00425DA5" w:rsidRPr="00183E4D" w:rsidRDefault="00425DA5" w:rsidP="007B49EF">
            <w:pPr>
              <w:pStyle w:val="TableText0"/>
              <w:rPr>
                <w:i/>
                <w:snapToGrid w:val="0"/>
                <w:highlight w:val="cyan"/>
              </w:rPr>
            </w:pPr>
            <w:r w:rsidRPr="00183E4D">
              <w:rPr>
                <w:snapToGrid w:val="0"/>
                <w:highlight w:val="cyan"/>
              </w:rPr>
              <w:t xml:space="preserve">Q= , </w:t>
            </w:r>
            <w:proofErr w:type="spellStart"/>
            <w:r w:rsidRPr="00183E4D">
              <w:rPr>
                <w:snapToGrid w:val="0"/>
                <w:highlight w:val="cyan"/>
              </w:rPr>
              <w:t>df</w:t>
            </w:r>
            <w:proofErr w:type="spellEnd"/>
            <w:r w:rsidRPr="00183E4D">
              <w:rPr>
                <w:snapToGrid w:val="0"/>
                <w:highlight w:val="cyan"/>
              </w:rPr>
              <w:t xml:space="preserve">= , </w:t>
            </w:r>
            <w:r w:rsidRPr="00183E4D">
              <w:rPr>
                <w:i/>
                <w:snapToGrid w:val="0"/>
                <w:highlight w:val="cyan"/>
              </w:rPr>
              <w:t>P=</w:t>
            </w:r>
          </w:p>
        </w:tc>
        <w:tc>
          <w:tcPr>
            <w:tcW w:w="582" w:type="pct"/>
            <w:tcBorders>
              <w:left w:val="nil"/>
              <w:right w:val="nil"/>
            </w:tcBorders>
          </w:tcPr>
          <w:p w:rsidR="00425DA5" w:rsidRPr="00183E4D" w:rsidRDefault="00425DA5" w:rsidP="007B49EF">
            <w:pPr>
              <w:pStyle w:val="TableText0"/>
              <w:ind w:left="16" w:right="117"/>
              <w:rPr>
                <w:i/>
                <w:snapToGrid w:val="0"/>
                <w:highlight w:val="cyan"/>
              </w:rPr>
            </w:pPr>
            <w:r w:rsidRPr="00183E4D">
              <w:rPr>
                <w:i/>
                <w:snapToGrid w:val="0"/>
                <w:highlight w:val="cyan"/>
              </w:rPr>
              <w:t>I</w:t>
            </w:r>
            <w:r w:rsidRPr="00183E4D">
              <w:rPr>
                <w:i/>
                <w:snapToGrid w:val="0"/>
                <w:highlight w:val="cyan"/>
                <w:vertAlign w:val="superscript"/>
              </w:rPr>
              <w:t>2</w:t>
            </w:r>
            <w:r w:rsidRPr="00183E4D">
              <w:rPr>
                <w:i/>
                <w:snapToGrid w:val="0"/>
                <w:highlight w:val="cyan"/>
              </w:rPr>
              <w:t xml:space="preserve"> </w:t>
            </w:r>
            <w:r w:rsidRPr="00183E4D">
              <w:rPr>
                <w:snapToGrid w:val="0"/>
                <w:highlight w:val="cyan"/>
              </w:rPr>
              <w:t>statistic with 95% uncertainty interval =</w:t>
            </w:r>
            <w:r w:rsidRPr="00183E4D">
              <w:rPr>
                <w:snapToGrid w:val="0"/>
              </w:rPr>
              <w:t>&gt;</w:t>
            </w:r>
          </w:p>
        </w:tc>
        <w:tc>
          <w:tcPr>
            <w:tcW w:w="892" w:type="pct"/>
            <w:tcBorders>
              <w:left w:val="nil"/>
              <w:right w:val="nil"/>
            </w:tcBorders>
            <w:shd w:val="clear" w:color="auto" w:fill="auto"/>
            <w:vAlign w:val="center"/>
          </w:tcPr>
          <w:p w:rsidR="00425DA5" w:rsidRPr="00183E4D" w:rsidRDefault="00425DA5" w:rsidP="007B49EF">
            <w:pPr>
              <w:pStyle w:val="TableText0"/>
              <w:ind w:left="111" w:right="117"/>
              <w:rPr>
                <w:snapToGrid w:val="0"/>
                <w:color w:val="FFFFFF" w:themeColor="background1"/>
              </w:rPr>
            </w:pPr>
            <w:r w:rsidRPr="00183E4D">
              <w:rPr>
                <w:snapToGrid w:val="0"/>
                <w:color w:val="FFFFFF" w:themeColor="background1"/>
              </w:rPr>
              <w:t xml:space="preserve">- </w:t>
            </w:r>
          </w:p>
        </w:tc>
        <w:tc>
          <w:tcPr>
            <w:tcW w:w="893" w:type="pct"/>
            <w:tcBorders>
              <w:left w:val="nil"/>
              <w:right w:val="nil"/>
            </w:tcBorders>
            <w:shd w:val="clear" w:color="auto" w:fill="auto"/>
            <w:vAlign w:val="center"/>
          </w:tcPr>
          <w:p w:rsidR="00425DA5" w:rsidRPr="00183E4D" w:rsidRDefault="00425DA5" w:rsidP="007B49EF">
            <w:pPr>
              <w:pStyle w:val="TableText0"/>
              <w:ind w:left="77" w:right="117"/>
              <w:rPr>
                <w:snapToGrid w:val="0"/>
                <w:color w:val="FFFFFF" w:themeColor="background1"/>
              </w:rPr>
            </w:pPr>
            <w:r w:rsidRPr="00183E4D">
              <w:rPr>
                <w:snapToGrid w:val="0"/>
                <w:color w:val="FFFFFF" w:themeColor="background1"/>
              </w:rPr>
              <w:t xml:space="preserve">- </w:t>
            </w:r>
          </w:p>
        </w:tc>
        <w:tc>
          <w:tcPr>
            <w:tcW w:w="892" w:type="pct"/>
            <w:tcBorders>
              <w:left w:val="nil"/>
              <w:right w:val="nil"/>
            </w:tcBorders>
            <w:shd w:val="clear" w:color="auto" w:fill="auto"/>
            <w:vAlign w:val="center"/>
          </w:tcPr>
          <w:p w:rsidR="00425DA5" w:rsidRPr="00183E4D" w:rsidRDefault="00425DA5" w:rsidP="007B49EF">
            <w:pPr>
              <w:pStyle w:val="TableText0"/>
              <w:ind w:left="41" w:right="117"/>
              <w:rPr>
                <w:snapToGrid w:val="0"/>
                <w:color w:val="FFFFFF" w:themeColor="background1"/>
              </w:rPr>
            </w:pPr>
            <w:r w:rsidRPr="00183E4D">
              <w:rPr>
                <w:snapToGrid w:val="0"/>
                <w:color w:val="FFFFFF" w:themeColor="background1"/>
              </w:rPr>
              <w:t xml:space="preserve">- </w:t>
            </w:r>
          </w:p>
        </w:tc>
        <w:tc>
          <w:tcPr>
            <w:tcW w:w="893" w:type="pct"/>
            <w:tcBorders>
              <w:left w:val="nil"/>
            </w:tcBorders>
            <w:shd w:val="clear" w:color="auto" w:fill="auto"/>
            <w:vAlign w:val="center"/>
          </w:tcPr>
          <w:p w:rsidR="00425DA5" w:rsidRPr="00183E4D" w:rsidRDefault="00425DA5" w:rsidP="007B49EF">
            <w:pPr>
              <w:pStyle w:val="TableText0"/>
              <w:ind w:right="117"/>
              <w:rPr>
                <w:snapToGrid w:val="0"/>
                <w:color w:val="FFFFFF" w:themeColor="background1"/>
              </w:rPr>
            </w:pPr>
            <w:r w:rsidRPr="00183E4D">
              <w:rPr>
                <w:snapToGrid w:val="0"/>
                <w:color w:val="FFFFFF" w:themeColor="background1"/>
              </w:rPr>
              <w:t xml:space="preserve">- </w:t>
            </w:r>
          </w:p>
        </w:tc>
      </w:tr>
    </w:tbl>
    <w:p w:rsidR="00425DA5" w:rsidRPr="000A77C8" w:rsidRDefault="00425DA5" w:rsidP="00425DA5">
      <w:pPr>
        <w:widowControl w:val="0"/>
        <w:spacing w:after="0" w:line="240" w:lineRule="auto"/>
        <w:jc w:val="both"/>
        <w:rPr>
          <w:rFonts w:ascii="Arial Narrow" w:hAnsi="Arial Narrow" w:cs="Arial"/>
          <w:snapToGrid w:val="0"/>
          <w:sz w:val="18"/>
          <w:szCs w:val="20"/>
          <w:lang w:eastAsia="en-US"/>
        </w:rPr>
      </w:pPr>
      <w:r>
        <w:rPr>
          <w:rFonts w:ascii="Arial Narrow" w:hAnsi="Arial Narrow" w:cs="Arial"/>
          <w:snapToGrid w:val="0"/>
          <w:sz w:val="18"/>
          <w:szCs w:val="20"/>
          <w:lang w:eastAsia="en-US"/>
        </w:rPr>
        <w:t>&lt;</w:t>
      </w:r>
      <w:r w:rsidRPr="000A77C8">
        <w:rPr>
          <w:rFonts w:ascii="Arial Narrow" w:hAnsi="Arial Narrow" w:cs="Arial"/>
          <w:snapToGrid w:val="0"/>
          <w:sz w:val="18"/>
          <w:szCs w:val="20"/>
          <w:lang w:eastAsia="en-US"/>
        </w:rPr>
        <w:t>SD=standard deviation; RD=risk difference; NNT=number needed to treat; OR=odds ratio; RR=relative risk; HR=hazard ratio; NNH=number needed to harm.</w:t>
      </w:r>
      <w:r>
        <w:rPr>
          <w:rFonts w:ascii="Arial Narrow" w:hAnsi="Arial Narrow" w:cs="Arial"/>
          <w:snapToGrid w:val="0"/>
          <w:sz w:val="18"/>
          <w:szCs w:val="20"/>
          <w:lang w:eastAsia="en-US"/>
        </w:rPr>
        <w:t>&gt;</w:t>
      </w:r>
    </w:p>
    <w:p w:rsidR="00425DA5" w:rsidRDefault="00425DA5" w:rsidP="00425DA5">
      <w:pPr>
        <w:widowControl w:val="0"/>
        <w:spacing w:after="0" w:line="240" w:lineRule="auto"/>
        <w:jc w:val="both"/>
        <w:rPr>
          <w:rFonts w:ascii="Arial Narrow" w:hAnsi="Arial Narrow" w:cs="Arial"/>
          <w:snapToGrid w:val="0"/>
          <w:vanish/>
          <w:color w:val="C00000"/>
          <w:sz w:val="18"/>
          <w:szCs w:val="20"/>
          <w:lang w:eastAsia="en-US"/>
        </w:rPr>
      </w:pPr>
      <w:r w:rsidRPr="00183E4D">
        <w:rPr>
          <w:rFonts w:ascii="Arial Narrow" w:hAnsi="Arial Narrow" w:cs="Arial"/>
          <w:snapToGrid w:val="0"/>
          <w:vanish/>
          <w:color w:val="C00000"/>
          <w:sz w:val="18"/>
          <w:szCs w:val="20"/>
          <w:lang w:eastAsia="en-US"/>
        </w:rPr>
        <w:t xml:space="preserve">Select or add abbreviations as required. </w:t>
      </w:r>
    </w:p>
    <w:p w:rsidR="00425DA5" w:rsidRPr="00183E4D" w:rsidRDefault="00425DA5" w:rsidP="00425DA5">
      <w:pPr>
        <w:widowControl w:val="0"/>
        <w:spacing w:after="0" w:line="240" w:lineRule="auto"/>
        <w:jc w:val="both"/>
        <w:rPr>
          <w:rFonts w:ascii="Arial Narrow" w:hAnsi="Arial Narrow" w:cs="Arial"/>
          <w:snapToGrid w:val="0"/>
          <w:vanish/>
          <w:color w:val="C00000"/>
          <w:sz w:val="18"/>
          <w:szCs w:val="20"/>
          <w:lang w:eastAsia="en-US"/>
        </w:rPr>
      </w:pPr>
      <w:r w:rsidRPr="000A77C8">
        <w:rPr>
          <w:rFonts w:ascii="Arial Narrow" w:hAnsi="Arial Narrow" w:cs="Arial"/>
          <w:snapToGrid w:val="0"/>
          <w:vanish/>
          <w:color w:val="C00000"/>
          <w:sz w:val="18"/>
          <w:szCs w:val="20"/>
          <w:lang w:eastAsia="en-US"/>
        </w:rPr>
        <w:t>If outcome is continuous, please provide the scale.</w:t>
      </w:r>
    </w:p>
    <w:p w:rsidR="00520095" w:rsidRPr="00183E4D" w:rsidRDefault="00520095" w:rsidP="00520095">
      <w:pPr>
        <w:jc w:val="both"/>
      </w:pPr>
    </w:p>
    <w:p w:rsidR="00520095" w:rsidRPr="00183E4D" w:rsidRDefault="00520095" w:rsidP="00742902">
      <w:pPr>
        <w:pStyle w:val="Heading3"/>
      </w:pPr>
      <w:bookmarkStart w:id="193" w:name="_Toc395200783"/>
      <w:bookmarkStart w:id="194" w:name="_Toc445463452"/>
      <w:r w:rsidRPr="00183E4D">
        <w:rPr>
          <w:highlight w:val="cyan"/>
        </w:rPr>
        <w:t xml:space="preserve">Effectiveness Outcome 2 </w:t>
      </w:r>
      <w:proofErr w:type="spellStart"/>
      <w:r w:rsidRPr="00183E4D">
        <w:rPr>
          <w:highlight w:val="cyan"/>
        </w:rPr>
        <w:t>etc</w:t>
      </w:r>
      <w:bookmarkEnd w:id="193"/>
      <w:bookmarkEnd w:id="194"/>
      <w:proofErr w:type="spellEnd"/>
      <w:r w:rsidRPr="00183E4D">
        <w:t xml:space="preserve"> </w:t>
      </w:r>
    </w:p>
    <w:p w:rsidR="00520095" w:rsidRPr="00183E4D" w:rsidRDefault="00520095" w:rsidP="00520095">
      <w:pPr>
        <w:jc w:val="both"/>
      </w:pPr>
    </w:p>
    <w:p w:rsidR="00F269DE" w:rsidRDefault="00A12062" w:rsidP="00D0630C">
      <w:pPr>
        <w:pStyle w:val="Heading1"/>
        <w:tabs>
          <w:tab w:val="left" w:pos="1134"/>
        </w:tabs>
      </w:pPr>
      <w:bookmarkStart w:id="195" w:name="_Toc445463453"/>
      <w:r>
        <w:lastRenderedPageBreak/>
        <w:t>B</w:t>
      </w:r>
      <w:r w:rsidR="00F269DE">
        <w:t xml:space="preserve">2 </w:t>
      </w:r>
      <w:r w:rsidR="00D0630C">
        <w:tab/>
      </w:r>
      <w:r w:rsidR="007A49EE">
        <w:t xml:space="preserve">Linked evidence </w:t>
      </w:r>
      <w:r>
        <w:t>approach</w:t>
      </w:r>
      <w:bookmarkEnd w:id="195"/>
      <w:r w:rsidR="007A49EE">
        <w:t xml:space="preserve"> </w:t>
      </w:r>
    </w:p>
    <w:p w:rsidR="00624302" w:rsidRDefault="009A17E2" w:rsidP="006F1309">
      <w:pPr>
        <w:pStyle w:val="Heading2"/>
        <w:numPr>
          <w:ilvl w:val="1"/>
          <w:numId w:val="19"/>
        </w:numPr>
      </w:pPr>
      <w:bookmarkStart w:id="196" w:name="_Toc445463454"/>
      <w:r>
        <w:t>Basis for linked evidence</w:t>
      </w:r>
      <w:bookmarkEnd w:id="196"/>
    </w:p>
    <w:p w:rsidR="009A17E2" w:rsidRDefault="009A17E2" w:rsidP="009A17E2">
      <w:pPr>
        <w:pStyle w:val="BoxName0"/>
        <w:pBdr>
          <w:top w:val="none" w:sz="0" w:space="0" w:color="auto"/>
          <w:left w:val="none" w:sz="0" w:space="0" w:color="auto"/>
          <w:bottom w:val="none" w:sz="0" w:space="0" w:color="auto"/>
          <w:right w:val="none" w:sz="0" w:space="0" w:color="auto"/>
        </w:pBdr>
        <w:ind w:left="0" w:firstLine="0"/>
        <w:rPr>
          <w:rFonts w:ascii="Calibri" w:hAnsi="Calibri" w:cs="Tahoma"/>
          <w:b w:val="0"/>
          <w:bCs w:val="0"/>
          <w:vanish/>
          <w:color w:val="C00000"/>
          <w:szCs w:val="22"/>
        </w:rPr>
      </w:pPr>
      <w:r w:rsidRPr="009A17E2">
        <w:rPr>
          <w:rFonts w:ascii="Calibri" w:hAnsi="Calibri" w:cs="Tahoma"/>
          <w:b w:val="0"/>
          <w:bCs w:val="0"/>
          <w:vanish/>
          <w:color w:val="C00000"/>
          <w:szCs w:val="22"/>
        </w:rPr>
        <w:t>Provide information as to whether there is a basis to present a linked analysis.</w:t>
      </w:r>
      <w:r w:rsidR="00141714">
        <w:rPr>
          <w:rFonts w:ascii="Calibri" w:hAnsi="Calibri" w:cs="Tahoma"/>
          <w:b w:val="0"/>
          <w:bCs w:val="0"/>
          <w:vanish/>
          <w:color w:val="C00000"/>
          <w:szCs w:val="22"/>
        </w:rPr>
        <w:t xml:space="preserve"> </w:t>
      </w:r>
    </w:p>
    <w:p w:rsidR="00141714" w:rsidRDefault="00C771B2" w:rsidP="00C771B2">
      <w:pPr>
        <w:rPr>
          <w:vanish/>
          <w:color w:val="C00000"/>
        </w:rPr>
      </w:pPr>
      <w:r>
        <w:rPr>
          <w:vanish/>
          <w:color w:val="C00000"/>
        </w:rPr>
        <w:t>Consider using a l</w:t>
      </w:r>
      <w:r w:rsidRPr="00816510">
        <w:rPr>
          <w:vanish/>
          <w:color w:val="C00000"/>
        </w:rPr>
        <w:t xml:space="preserve">inked evidence </w:t>
      </w:r>
      <w:r>
        <w:rPr>
          <w:vanish/>
          <w:color w:val="C00000"/>
        </w:rPr>
        <w:t>approach</w:t>
      </w:r>
      <w:r w:rsidRPr="00816510">
        <w:rPr>
          <w:vanish/>
          <w:color w:val="C00000"/>
        </w:rPr>
        <w:t xml:space="preserve"> where direct trial evidence of clinical effectiveness of a test is not available, or is inadequate for decision making purposes. </w:t>
      </w:r>
    </w:p>
    <w:p w:rsidR="00C771B2" w:rsidRPr="00C771B2" w:rsidRDefault="00C771B2" w:rsidP="00C771B2">
      <w:r>
        <w:rPr>
          <w:vanish/>
          <w:color w:val="C00000"/>
        </w:rPr>
        <w:t>In some cases, evidence of test accuracy</w:t>
      </w:r>
      <w:r w:rsidR="00FD01CB">
        <w:rPr>
          <w:vanish/>
          <w:color w:val="C00000"/>
        </w:rPr>
        <w:t xml:space="preserve"> </w:t>
      </w:r>
      <w:r>
        <w:rPr>
          <w:vanish/>
          <w:color w:val="C00000"/>
        </w:rPr>
        <w:t xml:space="preserve">would be sufficient, if it is reasonable to assume that the population receiving the new test is the same population who would receive treatment for the condition, and there is good evidence that treatment impacts positively on the health outcomes of the population (this is the </w:t>
      </w:r>
      <w:r>
        <w:rPr>
          <w:i/>
          <w:vanish/>
          <w:color w:val="C00000"/>
        </w:rPr>
        <w:t>transferability</w:t>
      </w:r>
      <w:r>
        <w:rPr>
          <w:vanish/>
          <w:color w:val="C00000"/>
        </w:rPr>
        <w:t xml:space="preserve"> assumption).</w:t>
      </w:r>
    </w:p>
    <w:p w:rsidR="009A17E2" w:rsidRPr="009A17E2" w:rsidRDefault="009A17E2" w:rsidP="009A17E2"/>
    <w:p w:rsidR="009A17E2" w:rsidRDefault="00BB6CA8" w:rsidP="006F1309">
      <w:pPr>
        <w:pStyle w:val="Heading2"/>
        <w:numPr>
          <w:ilvl w:val="1"/>
          <w:numId w:val="19"/>
        </w:numPr>
      </w:pPr>
      <w:bookmarkStart w:id="197" w:name="_Toc445463455"/>
      <w:r>
        <w:t>Steps for linked analysis</w:t>
      </w:r>
      <w:bookmarkEnd w:id="197"/>
    </w:p>
    <w:p w:rsidR="007833D7" w:rsidRDefault="007833D7" w:rsidP="00A37B8D">
      <w:pPr>
        <w:pStyle w:val="BoxName0"/>
        <w:pBdr>
          <w:top w:val="none" w:sz="0" w:space="0" w:color="auto"/>
          <w:left w:val="none" w:sz="0" w:space="0" w:color="auto"/>
          <w:bottom w:val="none" w:sz="0" w:space="0" w:color="auto"/>
          <w:right w:val="none" w:sz="0" w:space="0" w:color="auto"/>
        </w:pBdr>
        <w:ind w:left="0" w:firstLine="0"/>
        <w:rPr>
          <w:rFonts w:ascii="Calibri" w:hAnsi="Calibri" w:cs="Tahoma"/>
          <w:b w:val="0"/>
          <w:bCs w:val="0"/>
          <w:vanish/>
          <w:color w:val="C00000"/>
          <w:szCs w:val="22"/>
        </w:rPr>
      </w:pPr>
      <w:r>
        <w:rPr>
          <w:rFonts w:ascii="Calibri" w:hAnsi="Calibri" w:cs="Tahoma"/>
          <w:b w:val="0"/>
          <w:bCs w:val="0"/>
          <w:vanish/>
          <w:color w:val="C00000"/>
          <w:szCs w:val="22"/>
        </w:rPr>
        <w:t xml:space="preserve">To construct a linked evidence analysis, different evidence requirements are required. </w:t>
      </w:r>
    </w:p>
    <w:p w:rsidR="007833D7" w:rsidRDefault="007833D7" w:rsidP="006F1309">
      <w:pPr>
        <w:pStyle w:val="BoxName0"/>
        <w:numPr>
          <w:ilvl w:val="0"/>
          <w:numId w:val="21"/>
        </w:numPr>
        <w:pBdr>
          <w:top w:val="none" w:sz="0" w:space="0" w:color="auto"/>
          <w:left w:val="none" w:sz="0" w:space="0" w:color="auto"/>
          <w:bottom w:val="none" w:sz="0" w:space="0" w:color="auto"/>
          <w:right w:val="none" w:sz="0" w:space="0" w:color="auto"/>
        </w:pBdr>
        <w:rPr>
          <w:rFonts w:ascii="Calibri" w:hAnsi="Calibri" w:cs="Tahoma"/>
          <w:b w:val="0"/>
          <w:bCs w:val="0"/>
          <w:vanish/>
          <w:color w:val="C00000"/>
          <w:szCs w:val="22"/>
        </w:rPr>
      </w:pPr>
      <w:r>
        <w:rPr>
          <w:rFonts w:ascii="Calibri" w:hAnsi="Calibri" w:cs="Tahoma"/>
          <w:b w:val="0"/>
          <w:bCs w:val="0"/>
          <w:vanish/>
          <w:color w:val="C00000"/>
          <w:szCs w:val="22"/>
        </w:rPr>
        <w:t xml:space="preserve">Consideration of the diagnostic performance and clinical validity </w:t>
      </w:r>
      <w:r w:rsidR="00121CF0">
        <w:rPr>
          <w:rFonts w:ascii="Calibri" w:hAnsi="Calibri" w:cs="Tahoma"/>
          <w:b w:val="0"/>
          <w:bCs w:val="0"/>
          <w:vanish/>
          <w:color w:val="C00000"/>
          <w:szCs w:val="22"/>
        </w:rPr>
        <w:t>(where relevant) of the investigative medical service</w:t>
      </w:r>
      <w:r w:rsidR="004D61AC">
        <w:rPr>
          <w:rFonts w:ascii="Calibri" w:hAnsi="Calibri" w:cs="Tahoma"/>
          <w:b w:val="0"/>
          <w:bCs w:val="0"/>
          <w:vanish/>
          <w:color w:val="C00000"/>
          <w:szCs w:val="22"/>
        </w:rPr>
        <w:t xml:space="preserve"> (Sections B3 and B4)</w:t>
      </w:r>
    </w:p>
    <w:p w:rsidR="00121CF0" w:rsidRDefault="00121CF0" w:rsidP="006F1309">
      <w:pPr>
        <w:pStyle w:val="BoxName0"/>
        <w:numPr>
          <w:ilvl w:val="0"/>
          <w:numId w:val="21"/>
        </w:numPr>
        <w:pBdr>
          <w:top w:val="none" w:sz="0" w:space="0" w:color="auto"/>
          <w:left w:val="none" w:sz="0" w:space="0" w:color="auto"/>
          <w:bottom w:val="none" w:sz="0" w:space="0" w:color="auto"/>
          <w:right w:val="none" w:sz="0" w:space="0" w:color="auto"/>
        </w:pBdr>
        <w:rPr>
          <w:rFonts w:ascii="Calibri" w:hAnsi="Calibri" w:cs="Tahoma"/>
          <w:b w:val="0"/>
          <w:bCs w:val="0"/>
          <w:vanish/>
          <w:color w:val="C00000"/>
          <w:szCs w:val="22"/>
        </w:rPr>
      </w:pPr>
      <w:r>
        <w:rPr>
          <w:rFonts w:ascii="Calibri" w:hAnsi="Calibri" w:cs="Tahoma"/>
          <w:b w:val="0"/>
          <w:bCs w:val="0"/>
          <w:vanish/>
          <w:color w:val="C00000"/>
          <w:szCs w:val="22"/>
        </w:rPr>
        <w:t>Consideration of the clinical utility of the investigative medi</w:t>
      </w:r>
      <w:r w:rsidR="005F39B3">
        <w:rPr>
          <w:rFonts w:ascii="Calibri" w:hAnsi="Calibri" w:cs="Tahoma"/>
          <w:b w:val="0"/>
          <w:bCs w:val="0"/>
          <w:vanish/>
          <w:color w:val="C00000"/>
          <w:szCs w:val="22"/>
        </w:rPr>
        <w:t xml:space="preserve">cal service in terms of impact </w:t>
      </w:r>
      <w:r>
        <w:rPr>
          <w:rFonts w:ascii="Calibri" w:hAnsi="Calibri" w:cs="Tahoma"/>
          <w:b w:val="0"/>
          <w:bCs w:val="0"/>
          <w:vanish/>
          <w:color w:val="C00000"/>
          <w:szCs w:val="22"/>
        </w:rPr>
        <w:t>of positive versus negative test results on patient management, the contribution and clinical importance of false negatives versus false positives and direct impact of each therapeutic model service option on health outcomes</w:t>
      </w:r>
      <w:r w:rsidR="003408F9">
        <w:rPr>
          <w:rFonts w:ascii="Calibri" w:hAnsi="Calibri" w:cs="Tahoma"/>
          <w:b w:val="0"/>
          <w:bCs w:val="0"/>
          <w:vanish/>
          <w:color w:val="C00000"/>
          <w:szCs w:val="22"/>
        </w:rPr>
        <w:t xml:space="preserve"> (Section B5)</w:t>
      </w:r>
      <w:r>
        <w:rPr>
          <w:rFonts w:ascii="Calibri" w:hAnsi="Calibri" w:cs="Tahoma"/>
          <w:b w:val="0"/>
          <w:bCs w:val="0"/>
          <w:vanish/>
          <w:color w:val="C00000"/>
          <w:szCs w:val="22"/>
        </w:rPr>
        <w:t>;</w:t>
      </w:r>
    </w:p>
    <w:p w:rsidR="00121CF0" w:rsidRDefault="00121CF0" w:rsidP="006F1309">
      <w:pPr>
        <w:pStyle w:val="BoxName0"/>
        <w:numPr>
          <w:ilvl w:val="0"/>
          <w:numId w:val="21"/>
        </w:numPr>
        <w:pBdr>
          <w:top w:val="none" w:sz="0" w:space="0" w:color="auto"/>
          <w:left w:val="none" w:sz="0" w:space="0" w:color="auto"/>
          <w:bottom w:val="none" w:sz="0" w:space="0" w:color="auto"/>
          <w:right w:val="none" w:sz="0" w:space="0" w:color="auto"/>
        </w:pBdr>
        <w:rPr>
          <w:rFonts w:ascii="Calibri" w:hAnsi="Calibri" w:cs="Tahoma"/>
          <w:b w:val="0"/>
          <w:bCs w:val="0"/>
          <w:vanish/>
          <w:color w:val="C00000"/>
          <w:szCs w:val="22"/>
        </w:rPr>
      </w:pPr>
      <w:r>
        <w:rPr>
          <w:rFonts w:ascii="Calibri" w:hAnsi="Calibri" w:cs="Tahoma"/>
          <w:b w:val="0"/>
          <w:bCs w:val="0"/>
          <w:vanish/>
          <w:color w:val="C00000"/>
          <w:szCs w:val="22"/>
        </w:rPr>
        <w:t>Considerations of the impact of repeat testing (if appropriate)</w:t>
      </w:r>
      <w:r w:rsidR="004D61AC">
        <w:rPr>
          <w:rFonts w:ascii="Calibri" w:hAnsi="Calibri" w:cs="Tahoma"/>
          <w:b w:val="0"/>
          <w:bCs w:val="0"/>
          <w:vanish/>
          <w:color w:val="C00000"/>
          <w:szCs w:val="22"/>
        </w:rPr>
        <w:t xml:space="preserve"> (Section B6)</w:t>
      </w:r>
      <w:r>
        <w:rPr>
          <w:rFonts w:ascii="Calibri" w:hAnsi="Calibri" w:cs="Tahoma"/>
          <w:b w:val="0"/>
          <w:bCs w:val="0"/>
          <w:vanish/>
          <w:color w:val="C00000"/>
          <w:szCs w:val="22"/>
        </w:rPr>
        <w:t>; and</w:t>
      </w:r>
    </w:p>
    <w:p w:rsidR="00121CF0" w:rsidRDefault="00121CF0" w:rsidP="006F1309">
      <w:pPr>
        <w:pStyle w:val="BoxName0"/>
        <w:numPr>
          <w:ilvl w:val="0"/>
          <w:numId w:val="21"/>
        </w:numPr>
        <w:pBdr>
          <w:top w:val="none" w:sz="0" w:space="0" w:color="auto"/>
          <w:left w:val="none" w:sz="0" w:space="0" w:color="auto"/>
          <w:bottom w:val="none" w:sz="0" w:space="0" w:color="auto"/>
          <w:right w:val="none" w:sz="0" w:space="0" w:color="auto"/>
        </w:pBdr>
        <w:rPr>
          <w:rFonts w:ascii="Calibri" w:hAnsi="Calibri" w:cs="Tahoma"/>
          <w:b w:val="0"/>
          <w:bCs w:val="0"/>
          <w:vanish/>
          <w:color w:val="C00000"/>
          <w:szCs w:val="22"/>
        </w:rPr>
      </w:pPr>
      <w:r>
        <w:rPr>
          <w:rFonts w:ascii="Calibri" w:hAnsi="Calibri" w:cs="Tahoma"/>
          <w:b w:val="0"/>
          <w:bCs w:val="0"/>
          <w:vanish/>
          <w:color w:val="C00000"/>
          <w:szCs w:val="22"/>
        </w:rPr>
        <w:t>Consideration of the relative safety of performing the investigative service, both immediate safety issues of directly performing the test and ‘flow on’ safety issues that arise as a result of conducting the investigative service</w:t>
      </w:r>
      <w:r w:rsidR="003408F9">
        <w:rPr>
          <w:rFonts w:ascii="Calibri" w:hAnsi="Calibri" w:cs="Tahoma"/>
          <w:b w:val="0"/>
          <w:bCs w:val="0"/>
          <w:vanish/>
          <w:color w:val="C00000"/>
          <w:szCs w:val="22"/>
        </w:rPr>
        <w:t xml:space="preserve"> (Section B7)</w:t>
      </w:r>
      <w:r>
        <w:rPr>
          <w:rFonts w:ascii="Calibri" w:hAnsi="Calibri" w:cs="Tahoma"/>
          <w:b w:val="0"/>
          <w:bCs w:val="0"/>
          <w:vanish/>
          <w:color w:val="C00000"/>
          <w:szCs w:val="22"/>
        </w:rPr>
        <w:t xml:space="preserve">. </w:t>
      </w:r>
    </w:p>
    <w:p w:rsidR="00A37B8D" w:rsidRPr="009A17E2" w:rsidRDefault="00A37B8D" w:rsidP="00A37B8D">
      <w:pPr>
        <w:pStyle w:val="BoxName0"/>
        <w:pBdr>
          <w:top w:val="none" w:sz="0" w:space="0" w:color="auto"/>
          <w:left w:val="none" w:sz="0" w:space="0" w:color="auto"/>
          <w:bottom w:val="none" w:sz="0" w:space="0" w:color="auto"/>
          <w:right w:val="none" w:sz="0" w:space="0" w:color="auto"/>
        </w:pBdr>
        <w:ind w:left="0" w:firstLine="0"/>
        <w:rPr>
          <w:rFonts w:ascii="Calibri" w:hAnsi="Calibri" w:cs="Tahoma"/>
          <w:b w:val="0"/>
          <w:bCs w:val="0"/>
          <w:vanish/>
          <w:color w:val="C00000"/>
          <w:szCs w:val="22"/>
        </w:rPr>
      </w:pPr>
      <w:r w:rsidRPr="009A17E2">
        <w:rPr>
          <w:rFonts w:ascii="Calibri" w:hAnsi="Calibri" w:cs="Tahoma"/>
          <w:b w:val="0"/>
          <w:bCs w:val="0"/>
          <w:vanish/>
          <w:color w:val="C00000"/>
          <w:szCs w:val="22"/>
        </w:rPr>
        <w:t xml:space="preserve">Provide </w:t>
      </w:r>
      <w:r w:rsidR="007833D7">
        <w:rPr>
          <w:rFonts w:ascii="Calibri" w:hAnsi="Calibri" w:cs="Tahoma"/>
          <w:b w:val="0"/>
          <w:bCs w:val="0"/>
          <w:vanish/>
          <w:color w:val="C00000"/>
          <w:szCs w:val="22"/>
        </w:rPr>
        <w:t xml:space="preserve">a narrative linking the </w:t>
      </w:r>
      <w:r w:rsidR="00121CF0">
        <w:rPr>
          <w:rFonts w:ascii="Calibri" w:hAnsi="Calibri" w:cs="Tahoma"/>
          <w:b w:val="0"/>
          <w:bCs w:val="0"/>
          <w:vanish/>
          <w:color w:val="C00000"/>
          <w:szCs w:val="22"/>
        </w:rPr>
        <w:t>above sections</w:t>
      </w:r>
      <w:r w:rsidR="002A398B">
        <w:rPr>
          <w:rFonts w:ascii="Calibri" w:hAnsi="Calibri" w:cs="Tahoma"/>
          <w:b w:val="0"/>
          <w:bCs w:val="0"/>
          <w:vanish/>
          <w:color w:val="C00000"/>
          <w:szCs w:val="22"/>
        </w:rPr>
        <w:t xml:space="preserve">. Conclusions linking these should be made in Section B8. </w:t>
      </w:r>
    </w:p>
    <w:p w:rsidR="007A49EE" w:rsidRDefault="00A12062" w:rsidP="007A49EE">
      <w:pPr>
        <w:pStyle w:val="Heading1"/>
      </w:pPr>
      <w:bookmarkStart w:id="198" w:name="_Toc445463456"/>
      <w:r>
        <w:lastRenderedPageBreak/>
        <w:t>B</w:t>
      </w:r>
      <w:r w:rsidR="00F269DE">
        <w:t>3 Diagnostic performance</w:t>
      </w:r>
      <w:bookmarkEnd w:id="198"/>
    </w:p>
    <w:p w:rsidR="00184507" w:rsidRDefault="00115F3B" w:rsidP="00A00B36">
      <w:pPr>
        <w:jc w:val="both"/>
        <w:rPr>
          <w:vanish/>
          <w:color w:val="C00000"/>
        </w:rPr>
      </w:pPr>
      <w:r>
        <w:rPr>
          <w:vanish/>
          <w:color w:val="C00000"/>
        </w:rPr>
        <w:t xml:space="preserve">Use this section to provide information on the accuracy </w:t>
      </w:r>
      <w:r w:rsidR="00184507">
        <w:rPr>
          <w:vanish/>
          <w:color w:val="C00000"/>
        </w:rPr>
        <w:t>of the proposed investigative medical service</w:t>
      </w:r>
      <w:r w:rsidR="00FE1565">
        <w:rPr>
          <w:vanish/>
          <w:color w:val="C00000"/>
        </w:rPr>
        <w:t>, to detect what it is supposed to detect</w:t>
      </w:r>
      <w:r w:rsidR="00184507">
        <w:rPr>
          <w:vanish/>
          <w:color w:val="C00000"/>
        </w:rPr>
        <w:t xml:space="preserve">. </w:t>
      </w:r>
      <w:r w:rsidR="00FE1565">
        <w:rPr>
          <w:vanish/>
          <w:color w:val="C00000"/>
        </w:rPr>
        <w:t>In most cases, this will be the clinical outcome of interest. However, i</w:t>
      </w:r>
      <w:r w:rsidR="00184507">
        <w:rPr>
          <w:vanish/>
          <w:color w:val="C00000"/>
        </w:rPr>
        <w:t xml:space="preserve">f a genetic test is being proposed for consideration, the distinction is made between the analytical sensitivity and specificity </w:t>
      </w:r>
      <w:r w:rsidR="00A26B1D">
        <w:rPr>
          <w:vanish/>
          <w:color w:val="C00000"/>
        </w:rPr>
        <w:t>(</w:t>
      </w:r>
      <w:r w:rsidR="000B2416">
        <w:rPr>
          <w:vanish/>
          <w:color w:val="C00000"/>
        </w:rPr>
        <w:t xml:space="preserve">i.e. how accurate is the test at detecting the mutations of interest, </w:t>
      </w:r>
      <w:r w:rsidR="00A26B1D">
        <w:rPr>
          <w:vanish/>
          <w:color w:val="C00000"/>
        </w:rPr>
        <w:t>which should be presented in Section B3), and clinical sensitivity and specificity (</w:t>
      </w:r>
      <w:r w:rsidR="000B2416">
        <w:rPr>
          <w:vanish/>
          <w:color w:val="C00000"/>
        </w:rPr>
        <w:t xml:space="preserve">i.e. how accurate is the test at predicting the health outcome of interest, </w:t>
      </w:r>
      <w:r w:rsidR="00A26B1D">
        <w:rPr>
          <w:vanish/>
          <w:color w:val="C00000"/>
        </w:rPr>
        <w:t xml:space="preserve">which should be presented in Section B4). </w:t>
      </w:r>
    </w:p>
    <w:p w:rsidR="00376BE2" w:rsidRDefault="00A26B1D" w:rsidP="00376BE2">
      <w:pPr>
        <w:spacing w:after="0"/>
        <w:jc w:val="both"/>
        <w:rPr>
          <w:vanish/>
          <w:color w:val="C00000"/>
        </w:rPr>
      </w:pPr>
      <w:r>
        <w:rPr>
          <w:vanish/>
          <w:color w:val="C00000"/>
        </w:rPr>
        <w:t>For investigative medical services for which there is no reference standard</w:t>
      </w:r>
      <w:r w:rsidR="00002531">
        <w:rPr>
          <w:vanish/>
          <w:color w:val="C00000"/>
        </w:rPr>
        <w:t>, evidence of concordance needs to be presented (</w:t>
      </w:r>
      <w:r w:rsidR="000E36F3">
        <w:rPr>
          <w:vanish/>
          <w:color w:val="C00000"/>
        </w:rPr>
        <w:t>Subs</w:t>
      </w:r>
      <w:r w:rsidR="00002531">
        <w:rPr>
          <w:vanish/>
          <w:color w:val="C00000"/>
        </w:rPr>
        <w:t xml:space="preserve">ection </w:t>
      </w:r>
      <w:r w:rsidR="002B489F">
        <w:rPr>
          <w:vanish/>
          <w:color w:val="C00000"/>
        </w:rPr>
        <w:t>B3.8) alongside evidence of reproducibility (S</w:t>
      </w:r>
      <w:r w:rsidR="000E36F3">
        <w:rPr>
          <w:vanish/>
          <w:color w:val="C00000"/>
        </w:rPr>
        <w:t>ubs</w:t>
      </w:r>
      <w:r w:rsidR="002B489F">
        <w:rPr>
          <w:vanish/>
          <w:color w:val="C00000"/>
        </w:rPr>
        <w:t xml:space="preserve">ection </w:t>
      </w:r>
      <w:r w:rsidR="000E36F3">
        <w:rPr>
          <w:vanish/>
          <w:color w:val="C00000"/>
        </w:rPr>
        <w:t>B3.7).</w:t>
      </w:r>
    </w:p>
    <w:p w:rsidR="00376BE2" w:rsidRDefault="00376BE2" w:rsidP="006F1309">
      <w:pPr>
        <w:pStyle w:val="Heading2"/>
        <w:numPr>
          <w:ilvl w:val="1"/>
          <w:numId w:val="20"/>
        </w:numPr>
      </w:pPr>
      <w:bookmarkStart w:id="199" w:name="_Toc445463457"/>
      <w:r w:rsidRPr="0048411A">
        <w:t>Reference standard</w:t>
      </w:r>
      <w:bookmarkEnd w:id="199"/>
    </w:p>
    <w:p w:rsidR="003C136B" w:rsidRDefault="00376BE2" w:rsidP="00376BE2">
      <w:pPr>
        <w:spacing w:after="0"/>
        <w:jc w:val="both"/>
        <w:rPr>
          <w:vanish/>
          <w:color w:val="C00000"/>
        </w:rPr>
      </w:pPr>
      <w:r w:rsidRPr="00376BE2">
        <w:rPr>
          <w:vanish/>
          <w:color w:val="C00000"/>
        </w:rPr>
        <w:t xml:space="preserve">When linked evidence is used to support the application, a reference standard is needed for the assessment of test accuracy. In the absence of an accepted reference standard, the evidentiary reference standard should be used. An evidentiary standard is the test that was used in the key evidence to support the use of the test. </w:t>
      </w:r>
    </w:p>
    <w:p w:rsidR="00376BE2" w:rsidRPr="00376BE2" w:rsidRDefault="00A04E5C" w:rsidP="00376BE2">
      <w:pPr>
        <w:spacing w:after="0"/>
        <w:jc w:val="both"/>
        <w:rPr>
          <w:vanish/>
          <w:color w:val="C00000"/>
        </w:rPr>
      </w:pPr>
      <w:r>
        <w:rPr>
          <w:vanish/>
          <w:color w:val="C00000"/>
        </w:rPr>
        <w:t>If a reference standard does not exist</w:t>
      </w:r>
      <w:r w:rsidR="00523C68">
        <w:rPr>
          <w:vanish/>
          <w:color w:val="C00000"/>
        </w:rPr>
        <w:t>, and individual patient data are available, consider constructing a reference standard</w:t>
      </w:r>
      <w:r w:rsidR="00E42CC3">
        <w:rPr>
          <w:vanish/>
          <w:color w:val="C00000"/>
        </w:rPr>
        <w:t xml:space="preserve"> (Subsection B3.8). If a reference standard is not available and cannot be constructed, </w:t>
      </w:r>
      <w:r>
        <w:rPr>
          <w:vanish/>
          <w:color w:val="C00000"/>
        </w:rPr>
        <w:t>evidence of concordance should be presented</w:t>
      </w:r>
      <w:r w:rsidR="00E42CC3">
        <w:rPr>
          <w:vanish/>
          <w:color w:val="C00000"/>
        </w:rPr>
        <w:t xml:space="preserve"> </w:t>
      </w:r>
      <w:r>
        <w:rPr>
          <w:vanish/>
          <w:color w:val="C00000"/>
        </w:rPr>
        <w:t xml:space="preserve">(Subsection B3.8). </w:t>
      </w:r>
    </w:p>
    <w:p w:rsidR="00376BE2" w:rsidRPr="00376BE2" w:rsidRDefault="00376BE2" w:rsidP="00376BE2"/>
    <w:p w:rsidR="000F426F" w:rsidRDefault="000F426F" w:rsidP="006F1309">
      <w:pPr>
        <w:pStyle w:val="Heading2"/>
        <w:numPr>
          <w:ilvl w:val="1"/>
          <w:numId w:val="20"/>
        </w:numPr>
      </w:pPr>
      <w:bookmarkStart w:id="200" w:name="_Toc445463458"/>
      <w:r>
        <w:t>Literature sources and search strategies</w:t>
      </w:r>
      <w:bookmarkEnd w:id="200"/>
    </w:p>
    <w:p w:rsidR="000F426F" w:rsidRDefault="000F426F" w:rsidP="000F426F">
      <w:pPr>
        <w:rPr>
          <w:vanish/>
          <w:color w:val="C00000"/>
        </w:rPr>
      </w:pPr>
      <w:r>
        <w:rPr>
          <w:vanish/>
          <w:color w:val="C00000"/>
        </w:rPr>
        <w:t>If separate searches were performed for diagnostic accuracy studies, describe the sources and search strategies here</w:t>
      </w:r>
      <w:r w:rsidR="0096068A">
        <w:rPr>
          <w:vanish/>
          <w:color w:val="C00000"/>
        </w:rPr>
        <w:t>, as per sub-Section B.1</w:t>
      </w:r>
    </w:p>
    <w:p w:rsidR="0050644D" w:rsidRPr="00183E4D" w:rsidRDefault="0050644D" w:rsidP="0050644D">
      <w:pPr>
        <w:pStyle w:val="Heading2"/>
        <w:numPr>
          <w:ilvl w:val="1"/>
          <w:numId w:val="25"/>
        </w:numPr>
      </w:pPr>
      <w:bookmarkStart w:id="201" w:name="_Toc445463459"/>
      <w:r w:rsidRPr="00183E4D">
        <w:t>Results of Literature Search</w:t>
      </w:r>
      <w:bookmarkEnd w:id="201"/>
    </w:p>
    <w:p w:rsidR="0050644D" w:rsidRPr="00183E4D" w:rsidRDefault="0050644D" w:rsidP="0050644D">
      <w:pPr>
        <w:jc w:val="both"/>
      </w:pPr>
      <w:r w:rsidRPr="00183E4D">
        <w:t xml:space="preserve">&lt;A PRISMA flowchart (Figure </w:t>
      </w:r>
      <w:r w:rsidRPr="00183E4D">
        <w:rPr>
          <w:highlight w:val="cyan"/>
        </w:rPr>
        <w:t>2</w:t>
      </w:r>
      <w:r w:rsidRPr="00183E4D">
        <w:t>) provides a graphic depiction of the results of the literature search and the application of the study selection criteria (listed in Box 1 and Box 2) (</w:t>
      </w:r>
      <w:proofErr w:type="spellStart"/>
      <w:r w:rsidRPr="00183E4D">
        <w:t>Liberati</w:t>
      </w:r>
      <w:proofErr w:type="spellEnd"/>
      <w:r w:rsidRPr="00183E4D">
        <w:t xml:space="preserve"> et al., 2009). &gt;</w:t>
      </w:r>
    </w:p>
    <w:p w:rsidR="0050644D" w:rsidRPr="00183E4D" w:rsidRDefault="0050644D" w:rsidP="0050644D">
      <w:pPr>
        <w:jc w:val="both"/>
      </w:pPr>
      <w:r w:rsidRPr="00183E4D">
        <w:rPr>
          <w:noProof/>
        </w:rPr>
        <w:drawing>
          <wp:inline distT="0" distB="0" distL="0" distR="0" wp14:anchorId="4B94DF31" wp14:editId="2943498C">
            <wp:extent cx="5733415" cy="4347227"/>
            <wp:effectExtent l="0" t="0" r="635" b="0"/>
            <wp:docPr id="2" name="Picture 2" descr="The number of studies should be filled in for each stage of the process. " title="PRISMA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733415" cy="4347227"/>
                    </a:xfrm>
                    <a:prstGeom prst="rect">
                      <a:avLst/>
                    </a:prstGeom>
                  </pic:spPr>
                </pic:pic>
              </a:graphicData>
            </a:graphic>
          </wp:inline>
        </w:drawing>
      </w:r>
    </w:p>
    <w:p w:rsidR="0050644D" w:rsidRPr="00183E4D" w:rsidRDefault="0050644D" w:rsidP="0050644D">
      <w:pPr>
        <w:pStyle w:val="Caption"/>
      </w:pPr>
      <w:r w:rsidRPr="00183E4D">
        <w:t xml:space="preserve">Figure </w:t>
      </w:r>
      <w:fldSimple w:instr=" SEQ Figure \* ARABIC ">
        <w:r w:rsidR="00773903">
          <w:rPr>
            <w:noProof/>
          </w:rPr>
          <w:t>3</w:t>
        </w:r>
      </w:fldSimple>
      <w:r w:rsidRPr="00183E4D">
        <w:t xml:space="preserve"> </w:t>
      </w:r>
      <w:r w:rsidRPr="00183E4D">
        <w:tab/>
        <w:t xml:space="preserve">Summary of the process used to identify and select studies for the assessment </w:t>
      </w:r>
    </w:p>
    <w:p w:rsidR="0050644D" w:rsidRDefault="0050644D" w:rsidP="0050644D">
      <w:pPr>
        <w:jc w:val="both"/>
        <w:rPr>
          <w:color w:val="C00000"/>
        </w:rPr>
      </w:pPr>
    </w:p>
    <w:p w:rsidR="0050644D" w:rsidRPr="00183E4D" w:rsidRDefault="0050644D" w:rsidP="0050644D">
      <w:pPr>
        <w:jc w:val="both"/>
        <w:rPr>
          <w:vanish/>
          <w:color w:val="C00000"/>
        </w:rPr>
      </w:pPr>
      <w:r>
        <w:rPr>
          <w:vanish/>
          <w:color w:val="C00000"/>
        </w:rPr>
        <w:t>If separate searches were performed for diagnostic accuracy studies, include this additional PRISMA flowchart</w:t>
      </w:r>
      <w:r w:rsidRPr="00183E4D">
        <w:rPr>
          <w:vanish/>
          <w:color w:val="C00000"/>
        </w:rPr>
        <w:t xml:space="preserve">. If you are writing a </w:t>
      </w:r>
      <w:r w:rsidRPr="00183E4D">
        <w:rPr>
          <w:b/>
          <w:vanish/>
          <w:color w:val="C00000"/>
        </w:rPr>
        <w:t>contracted assessment</w:t>
      </w:r>
      <w:r w:rsidRPr="00183E4D">
        <w:rPr>
          <w:vanish/>
          <w:color w:val="C00000"/>
        </w:rPr>
        <w:t xml:space="preserve"> you will then need to save the flowchart as a picture file (TIFF) and copy and paste in, so that web accessibility requirements are met.</w:t>
      </w:r>
      <w:r>
        <w:rPr>
          <w:vanish/>
          <w:color w:val="C00000"/>
        </w:rPr>
        <w:t xml:space="preserve"> If no separate searches were performed, simply refer to Subsection B1.1. </w:t>
      </w:r>
    </w:p>
    <w:p w:rsidR="0050644D" w:rsidRPr="00183E4D" w:rsidRDefault="0050644D" w:rsidP="0050644D">
      <w:r w:rsidRPr="00183E4D">
        <w:t xml:space="preserve">A summary </w:t>
      </w:r>
      <w:r>
        <w:t xml:space="preserve">of the characteristics of accuracy studies is shown in </w:t>
      </w:r>
      <w:r>
        <w:fldChar w:fldCharType="begin"/>
      </w:r>
      <w:r>
        <w:instrText xml:space="preserve"> REF _Ref418589267 \h </w:instrText>
      </w:r>
      <w:r>
        <w:fldChar w:fldCharType="separate"/>
      </w:r>
      <w:r w:rsidR="00773903" w:rsidRPr="00A93469">
        <w:rPr>
          <w:highlight w:val="cyan"/>
        </w:rPr>
        <w:t xml:space="preserve">Table </w:t>
      </w:r>
      <w:r w:rsidR="00773903">
        <w:rPr>
          <w:noProof/>
          <w:highlight w:val="cyan"/>
        </w:rPr>
        <w:t>16</w:t>
      </w:r>
      <w:r>
        <w:fldChar w:fldCharType="end"/>
      </w:r>
      <w:r>
        <w:t>.</w:t>
      </w:r>
      <w:r w:rsidRPr="006752AD">
        <w:t xml:space="preserve"> </w:t>
      </w:r>
      <w:r w:rsidRPr="00183E4D">
        <w:t xml:space="preserve">A </w:t>
      </w:r>
      <w:r>
        <w:t xml:space="preserve">full </w:t>
      </w:r>
      <w:r w:rsidRPr="00183E4D">
        <w:t xml:space="preserve">profile of each included study is given in </w:t>
      </w:r>
      <w:r w:rsidRPr="00183E4D">
        <w:rPr>
          <w:highlight w:val="cyan"/>
        </w:rPr>
        <w:fldChar w:fldCharType="begin"/>
      </w:r>
      <w:r w:rsidRPr="00183E4D">
        <w:rPr>
          <w:highlight w:val="cyan"/>
        </w:rPr>
        <w:instrText xml:space="preserve"> REF _Ref364237249 \h  \* MERGEFORMAT </w:instrText>
      </w:r>
      <w:r w:rsidRPr="00183E4D">
        <w:rPr>
          <w:highlight w:val="cyan"/>
        </w:rPr>
      </w:r>
      <w:r w:rsidRPr="00183E4D">
        <w:rPr>
          <w:highlight w:val="cyan"/>
        </w:rPr>
        <w:fldChar w:fldCharType="separate"/>
      </w:r>
      <w:r w:rsidR="00773903" w:rsidRPr="00773903">
        <w:rPr>
          <w:highlight w:val="cyan"/>
        </w:rPr>
        <w:t>Appendix C</w:t>
      </w:r>
      <w:r w:rsidRPr="00183E4D">
        <w:rPr>
          <w:highlight w:val="cyan"/>
        </w:rPr>
        <w:fldChar w:fldCharType="end"/>
      </w:r>
      <w:r w:rsidRPr="00183E4D">
        <w:t xml:space="preserve">. </w:t>
      </w:r>
      <w:r>
        <w:t xml:space="preserve">Those studies which technically met the inclusion criteria, but which were not included in the results section or meta-analyses, are listed in </w:t>
      </w:r>
      <w:r>
        <w:fldChar w:fldCharType="begin"/>
      </w:r>
      <w:r>
        <w:instrText xml:space="preserve"> REF _Ref364237293 \h </w:instrText>
      </w:r>
      <w:r>
        <w:fldChar w:fldCharType="separate"/>
      </w:r>
      <w:r w:rsidR="00773903" w:rsidRPr="00183E4D">
        <w:t xml:space="preserve">Appendix </w:t>
      </w:r>
      <w:r w:rsidR="00773903">
        <w:rPr>
          <w:noProof/>
        </w:rPr>
        <w:t>E</w:t>
      </w:r>
      <w:r>
        <w:fldChar w:fldCharType="end"/>
      </w:r>
      <w:r>
        <w:t>.</w:t>
      </w:r>
    </w:p>
    <w:p w:rsidR="0050644D" w:rsidRPr="00183E4D" w:rsidRDefault="0050644D" w:rsidP="0050644D">
      <w:pPr>
        <w:pStyle w:val="Caption"/>
        <w:keepNext/>
        <w:ind w:left="1134" w:hanging="1134"/>
        <w:rPr>
          <w:snapToGrid w:val="0"/>
          <w:lang w:eastAsia="en-US"/>
        </w:rPr>
      </w:pPr>
      <w:bookmarkStart w:id="202" w:name="_Ref418589267"/>
      <w:bookmarkStart w:id="203" w:name="_Ref418589262"/>
      <w:bookmarkStart w:id="204" w:name="_Toc432677283"/>
      <w:r w:rsidRPr="00A93469">
        <w:rPr>
          <w:highlight w:val="cyan"/>
        </w:rPr>
        <w:lastRenderedPageBreak/>
        <w:t xml:space="preserve">Table </w:t>
      </w:r>
      <w:r w:rsidRPr="00A93469">
        <w:rPr>
          <w:highlight w:val="cyan"/>
        </w:rPr>
        <w:fldChar w:fldCharType="begin"/>
      </w:r>
      <w:r w:rsidRPr="00A93469">
        <w:rPr>
          <w:highlight w:val="cyan"/>
        </w:rPr>
        <w:instrText xml:space="preserve"> SEQ Table \* ARABIC </w:instrText>
      </w:r>
      <w:r w:rsidRPr="00A93469">
        <w:rPr>
          <w:highlight w:val="cyan"/>
        </w:rPr>
        <w:fldChar w:fldCharType="separate"/>
      </w:r>
      <w:r w:rsidR="00773903">
        <w:rPr>
          <w:noProof/>
          <w:highlight w:val="cyan"/>
        </w:rPr>
        <w:t>16</w:t>
      </w:r>
      <w:r w:rsidRPr="00A93469">
        <w:rPr>
          <w:highlight w:val="cyan"/>
        </w:rPr>
        <w:fldChar w:fldCharType="end"/>
      </w:r>
      <w:bookmarkEnd w:id="202"/>
      <w:r w:rsidRPr="00183E4D">
        <w:tab/>
      </w:r>
      <w:r w:rsidRPr="00183E4D">
        <w:rPr>
          <w:snapToGrid w:val="0"/>
          <w:lang w:eastAsia="en-US"/>
        </w:rPr>
        <w:t>Key features of the included evidence</w:t>
      </w:r>
      <w:r>
        <w:rPr>
          <w:snapToGrid w:val="0"/>
          <w:lang w:eastAsia="en-US"/>
        </w:rPr>
        <w:t xml:space="preserve"> comparing </w:t>
      </w:r>
      <w:r w:rsidRPr="00E16BE4">
        <w:rPr>
          <w:snapToGrid w:val="0"/>
          <w:highlight w:val="cyan"/>
          <w:lang w:eastAsia="en-US"/>
        </w:rPr>
        <w:t>intervention</w:t>
      </w:r>
      <w:r>
        <w:rPr>
          <w:snapToGrid w:val="0"/>
          <w:lang w:eastAsia="en-US"/>
        </w:rPr>
        <w:t xml:space="preserve"> with </w:t>
      </w:r>
      <w:r w:rsidRPr="00E16BE4">
        <w:rPr>
          <w:snapToGrid w:val="0"/>
          <w:highlight w:val="cyan"/>
          <w:lang w:eastAsia="en-US"/>
        </w:rPr>
        <w:t>comparator</w:t>
      </w:r>
      <w:r>
        <w:rPr>
          <w:snapToGrid w:val="0"/>
          <w:lang w:eastAsia="en-US"/>
        </w:rPr>
        <w:t xml:space="preserve"> against </w:t>
      </w:r>
      <w:r w:rsidRPr="00F65F51">
        <w:rPr>
          <w:snapToGrid w:val="0"/>
          <w:highlight w:val="cyan"/>
          <w:lang w:eastAsia="en-US"/>
        </w:rPr>
        <w:t>reference standard</w:t>
      </w:r>
      <w:bookmarkEnd w:id="203"/>
      <w:bookmarkEnd w:id="204"/>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4 Key features of the included evidence comparing intervention with comparator"/>
        <w:tblDescription w:val="This table provides a summary of the key features of each study included in the evidence base - including the study authors, sample size, study design and duration, risk of bias in the results, patient population characteristics, key outcomes measured, and whether the results were used in the economic evaluation in the report."/>
      </w:tblPr>
      <w:tblGrid>
        <w:gridCol w:w="1228"/>
        <w:gridCol w:w="942"/>
        <w:gridCol w:w="1222"/>
        <w:gridCol w:w="1085"/>
        <w:gridCol w:w="1652"/>
        <w:gridCol w:w="1579"/>
        <w:gridCol w:w="1347"/>
      </w:tblGrid>
      <w:tr w:rsidR="0050644D" w:rsidRPr="00183E4D" w:rsidTr="0050644D">
        <w:trPr>
          <w:tblHeader/>
        </w:trPr>
        <w:tc>
          <w:tcPr>
            <w:tcW w:w="678" w:type="pct"/>
            <w:shd w:val="clear" w:color="auto" w:fill="auto"/>
            <w:vAlign w:val="center"/>
          </w:tcPr>
          <w:p w:rsidR="0050644D" w:rsidRPr="00183E4D" w:rsidRDefault="0050644D" w:rsidP="0050644D">
            <w:pPr>
              <w:pStyle w:val="TableHeading"/>
              <w:rPr>
                <w:snapToGrid w:val="0"/>
                <w:lang w:eastAsia="en-US"/>
              </w:rPr>
            </w:pPr>
            <w:r w:rsidRPr="00183E4D">
              <w:rPr>
                <w:snapToGrid w:val="0"/>
                <w:lang w:eastAsia="en-US"/>
              </w:rPr>
              <w:t>Trial/Study</w:t>
            </w:r>
          </w:p>
        </w:tc>
        <w:tc>
          <w:tcPr>
            <w:tcW w:w="520" w:type="pct"/>
            <w:shd w:val="clear" w:color="auto" w:fill="auto"/>
            <w:vAlign w:val="center"/>
          </w:tcPr>
          <w:p w:rsidR="0050644D" w:rsidRPr="00183E4D" w:rsidRDefault="0050644D" w:rsidP="0050644D">
            <w:pPr>
              <w:pStyle w:val="TableHeading"/>
              <w:jc w:val="center"/>
              <w:rPr>
                <w:snapToGrid w:val="0"/>
                <w:lang w:eastAsia="en-US"/>
              </w:rPr>
            </w:pPr>
            <w:r w:rsidRPr="00183E4D">
              <w:rPr>
                <w:snapToGrid w:val="0"/>
                <w:lang w:eastAsia="en-US"/>
              </w:rPr>
              <w:t>N</w:t>
            </w:r>
          </w:p>
        </w:tc>
        <w:tc>
          <w:tcPr>
            <w:tcW w:w="675" w:type="pct"/>
            <w:shd w:val="clear" w:color="auto" w:fill="auto"/>
            <w:vAlign w:val="center"/>
          </w:tcPr>
          <w:p w:rsidR="0050644D" w:rsidRPr="00183E4D" w:rsidRDefault="0050644D" w:rsidP="0050644D">
            <w:pPr>
              <w:pStyle w:val="TableHeading"/>
              <w:jc w:val="center"/>
              <w:rPr>
                <w:snapToGrid w:val="0"/>
                <w:lang w:eastAsia="en-US"/>
              </w:rPr>
            </w:pPr>
            <w:r>
              <w:rPr>
                <w:snapToGrid w:val="0"/>
                <w:lang w:eastAsia="en-US"/>
              </w:rPr>
              <w:t>Level of evidence</w:t>
            </w:r>
          </w:p>
        </w:tc>
        <w:tc>
          <w:tcPr>
            <w:tcW w:w="599" w:type="pct"/>
            <w:shd w:val="clear" w:color="auto" w:fill="auto"/>
            <w:vAlign w:val="center"/>
          </w:tcPr>
          <w:p w:rsidR="0050644D" w:rsidRPr="00183E4D" w:rsidRDefault="0050644D" w:rsidP="0050644D">
            <w:pPr>
              <w:pStyle w:val="TableHeading"/>
              <w:jc w:val="center"/>
              <w:rPr>
                <w:snapToGrid w:val="0"/>
                <w:lang w:eastAsia="en-US"/>
              </w:rPr>
            </w:pPr>
            <w:r w:rsidRPr="00183E4D">
              <w:rPr>
                <w:snapToGrid w:val="0"/>
                <w:lang w:eastAsia="en-US"/>
              </w:rPr>
              <w:t>Risk of bias</w:t>
            </w:r>
          </w:p>
        </w:tc>
        <w:tc>
          <w:tcPr>
            <w:tcW w:w="912" w:type="pct"/>
            <w:shd w:val="clear" w:color="auto" w:fill="auto"/>
            <w:vAlign w:val="center"/>
          </w:tcPr>
          <w:p w:rsidR="0050644D" w:rsidRPr="00183E4D" w:rsidRDefault="0050644D" w:rsidP="0050644D">
            <w:pPr>
              <w:pStyle w:val="TableHeading"/>
              <w:rPr>
                <w:snapToGrid w:val="0"/>
                <w:lang w:eastAsia="en-US"/>
              </w:rPr>
            </w:pPr>
            <w:r w:rsidRPr="00183E4D">
              <w:rPr>
                <w:snapToGrid w:val="0"/>
                <w:lang w:eastAsia="en-US"/>
              </w:rPr>
              <w:t>Patient population</w:t>
            </w:r>
          </w:p>
        </w:tc>
        <w:tc>
          <w:tcPr>
            <w:tcW w:w="872" w:type="pct"/>
            <w:shd w:val="clear" w:color="auto" w:fill="auto"/>
            <w:vAlign w:val="center"/>
          </w:tcPr>
          <w:p w:rsidR="0050644D" w:rsidRPr="00183E4D" w:rsidRDefault="0050644D" w:rsidP="0050644D">
            <w:pPr>
              <w:pStyle w:val="TableHeading"/>
              <w:jc w:val="center"/>
              <w:rPr>
                <w:snapToGrid w:val="0"/>
                <w:lang w:eastAsia="en-US"/>
              </w:rPr>
            </w:pPr>
            <w:r w:rsidRPr="00183E4D">
              <w:rPr>
                <w:snapToGrid w:val="0"/>
                <w:lang w:eastAsia="en-US"/>
              </w:rPr>
              <w:t>Key outcome(s)</w:t>
            </w:r>
          </w:p>
        </w:tc>
        <w:tc>
          <w:tcPr>
            <w:tcW w:w="744" w:type="pct"/>
            <w:shd w:val="clear" w:color="auto" w:fill="auto"/>
            <w:vAlign w:val="center"/>
          </w:tcPr>
          <w:p w:rsidR="0050644D" w:rsidRPr="00183E4D" w:rsidRDefault="0050644D" w:rsidP="0050644D">
            <w:pPr>
              <w:pStyle w:val="TableHeading"/>
              <w:jc w:val="center"/>
              <w:rPr>
                <w:snapToGrid w:val="0"/>
                <w:lang w:eastAsia="en-US"/>
              </w:rPr>
            </w:pPr>
            <w:r w:rsidRPr="00183E4D">
              <w:rPr>
                <w:snapToGrid w:val="0"/>
                <w:lang w:eastAsia="en-US"/>
              </w:rPr>
              <w:t xml:space="preserve">Result used in </w:t>
            </w:r>
            <w:r>
              <w:rPr>
                <w:snapToGrid w:val="0"/>
                <w:lang w:eastAsia="en-US"/>
              </w:rPr>
              <w:t>meta-analysis</w:t>
            </w:r>
          </w:p>
        </w:tc>
      </w:tr>
      <w:tr w:rsidR="0050644D" w:rsidRPr="00183E4D" w:rsidTr="0050644D">
        <w:tc>
          <w:tcPr>
            <w:tcW w:w="678" w:type="pct"/>
            <w:shd w:val="clear" w:color="auto" w:fill="auto"/>
            <w:vAlign w:val="center"/>
          </w:tcPr>
          <w:p w:rsidR="0050644D" w:rsidRPr="00183E4D" w:rsidRDefault="0050644D" w:rsidP="0050644D">
            <w:pPr>
              <w:pStyle w:val="TableText0"/>
              <w:rPr>
                <w:snapToGrid w:val="0"/>
                <w:highlight w:val="cyan"/>
              </w:rPr>
            </w:pPr>
            <w:r w:rsidRPr="00183E4D">
              <w:rPr>
                <w:snapToGrid w:val="0"/>
                <w:highlight w:val="cyan"/>
              </w:rPr>
              <w:t>Jones 2010</w:t>
            </w:r>
          </w:p>
        </w:tc>
        <w:tc>
          <w:tcPr>
            <w:tcW w:w="520" w:type="pct"/>
            <w:shd w:val="clear" w:color="auto" w:fill="auto"/>
            <w:vAlign w:val="center"/>
          </w:tcPr>
          <w:p w:rsidR="0050644D" w:rsidRPr="00183E4D" w:rsidRDefault="0050644D" w:rsidP="0050644D">
            <w:pPr>
              <w:pStyle w:val="TableText0"/>
              <w:jc w:val="center"/>
              <w:rPr>
                <w:snapToGrid w:val="0"/>
                <w:highlight w:val="cyan"/>
              </w:rPr>
            </w:pPr>
            <w:r w:rsidRPr="00183E4D">
              <w:rPr>
                <w:snapToGrid w:val="0"/>
                <w:highlight w:val="cyan"/>
              </w:rPr>
              <w:t>225</w:t>
            </w:r>
          </w:p>
        </w:tc>
        <w:tc>
          <w:tcPr>
            <w:tcW w:w="675" w:type="pct"/>
            <w:shd w:val="clear" w:color="auto" w:fill="auto"/>
            <w:vAlign w:val="center"/>
          </w:tcPr>
          <w:p w:rsidR="0050644D" w:rsidRPr="00183E4D" w:rsidRDefault="0050644D" w:rsidP="0050644D">
            <w:pPr>
              <w:pStyle w:val="TableText0"/>
              <w:jc w:val="center"/>
              <w:rPr>
                <w:snapToGrid w:val="0"/>
                <w:highlight w:val="cyan"/>
              </w:rPr>
            </w:pPr>
            <w:r>
              <w:rPr>
                <w:snapToGrid w:val="0"/>
                <w:highlight w:val="cyan"/>
              </w:rPr>
              <w:t>III-1</w:t>
            </w:r>
          </w:p>
        </w:tc>
        <w:tc>
          <w:tcPr>
            <w:tcW w:w="599" w:type="pct"/>
            <w:shd w:val="clear" w:color="auto" w:fill="auto"/>
            <w:vAlign w:val="center"/>
          </w:tcPr>
          <w:p w:rsidR="0050644D" w:rsidRPr="00183E4D" w:rsidRDefault="0050644D" w:rsidP="0050644D">
            <w:pPr>
              <w:pStyle w:val="TableText0"/>
              <w:jc w:val="center"/>
              <w:rPr>
                <w:snapToGrid w:val="0"/>
                <w:highlight w:val="cyan"/>
              </w:rPr>
            </w:pPr>
            <w:r w:rsidRPr="00183E4D">
              <w:rPr>
                <w:snapToGrid w:val="0"/>
                <w:highlight w:val="cyan"/>
              </w:rPr>
              <w:t>Low</w:t>
            </w:r>
          </w:p>
        </w:tc>
        <w:tc>
          <w:tcPr>
            <w:tcW w:w="912" w:type="pct"/>
            <w:shd w:val="clear" w:color="auto" w:fill="auto"/>
            <w:vAlign w:val="center"/>
          </w:tcPr>
          <w:p w:rsidR="0050644D" w:rsidRPr="00183E4D" w:rsidRDefault="0050644D" w:rsidP="0050644D">
            <w:pPr>
              <w:pStyle w:val="TableText0"/>
              <w:rPr>
                <w:snapToGrid w:val="0"/>
                <w:highlight w:val="cyan"/>
              </w:rPr>
            </w:pPr>
          </w:p>
        </w:tc>
        <w:tc>
          <w:tcPr>
            <w:tcW w:w="872" w:type="pct"/>
            <w:shd w:val="clear" w:color="auto" w:fill="auto"/>
            <w:vAlign w:val="center"/>
          </w:tcPr>
          <w:p w:rsidR="0050644D" w:rsidRPr="00183E4D" w:rsidRDefault="0050644D" w:rsidP="0050644D">
            <w:pPr>
              <w:pStyle w:val="TableText0"/>
              <w:jc w:val="center"/>
              <w:rPr>
                <w:snapToGrid w:val="0"/>
                <w:highlight w:val="cyan"/>
              </w:rPr>
            </w:pPr>
            <w:r>
              <w:rPr>
                <w:snapToGrid w:val="0"/>
                <w:highlight w:val="cyan"/>
              </w:rPr>
              <w:t>Sensitivity/Specificity</w:t>
            </w:r>
          </w:p>
        </w:tc>
        <w:tc>
          <w:tcPr>
            <w:tcW w:w="744" w:type="pct"/>
            <w:shd w:val="clear" w:color="auto" w:fill="auto"/>
            <w:vAlign w:val="center"/>
          </w:tcPr>
          <w:p w:rsidR="0050644D" w:rsidRPr="00183E4D" w:rsidRDefault="0050644D" w:rsidP="0050644D">
            <w:pPr>
              <w:pStyle w:val="TableText0"/>
              <w:jc w:val="center"/>
              <w:rPr>
                <w:snapToGrid w:val="0"/>
                <w:highlight w:val="cyan"/>
              </w:rPr>
            </w:pPr>
            <w:r w:rsidRPr="00183E4D">
              <w:rPr>
                <w:snapToGrid w:val="0"/>
                <w:highlight w:val="cyan"/>
              </w:rPr>
              <w:t>Not used</w:t>
            </w:r>
          </w:p>
        </w:tc>
      </w:tr>
      <w:tr w:rsidR="0050644D" w:rsidRPr="00183E4D" w:rsidTr="0050644D">
        <w:tc>
          <w:tcPr>
            <w:tcW w:w="678" w:type="pct"/>
            <w:shd w:val="clear" w:color="auto" w:fill="auto"/>
            <w:vAlign w:val="center"/>
          </w:tcPr>
          <w:p w:rsidR="0050644D" w:rsidRPr="00183E4D" w:rsidRDefault="0050644D" w:rsidP="0050644D">
            <w:pPr>
              <w:pStyle w:val="TableText0"/>
              <w:rPr>
                <w:snapToGrid w:val="0"/>
                <w:highlight w:val="cyan"/>
              </w:rPr>
            </w:pPr>
          </w:p>
        </w:tc>
        <w:tc>
          <w:tcPr>
            <w:tcW w:w="520" w:type="pct"/>
            <w:shd w:val="clear" w:color="auto" w:fill="auto"/>
            <w:vAlign w:val="center"/>
          </w:tcPr>
          <w:p w:rsidR="0050644D" w:rsidRPr="00183E4D" w:rsidRDefault="0050644D" w:rsidP="0050644D">
            <w:pPr>
              <w:pStyle w:val="TableText0"/>
              <w:jc w:val="center"/>
              <w:rPr>
                <w:snapToGrid w:val="0"/>
                <w:highlight w:val="cyan"/>
              </w:rPr>
            </w:pPr>
          </w:p>
        </w:tc>
        <w:tc>
          <w:tcPr>
            <w:tcW w:w="675" w:type="pct"/>
            <w:shd w:val="clear" w:color="auto" w:fill="auto"/>
            <w:vAlign w:val="center"/>
          </w:tcPr>
          <w:p w:rsidR="0050644D" w:rsidRPr="00183E4D" w:rsidRDefault="0050644D" w:rsidP="0050644D">
            <w:pPr>
              <w:pStyle w:val="TableText0"/>
              <w:jc w:val="center"/>
              <w:rPr>
                <w:snapToGrid w:val="0"/>
                <w:highlight w:val="cyan"/>
              </w:rPr>
            </w:pPr>
          </w:p>
        </w:tc>
        <w:tc>
          <w:tcPr>
            <w:tcW w:w="599" w:type="pct"/>
            <w:shd w:val="clear" w:color="auto" w:fill="auto"/>
            <w:vAlign w:val="center"/>
          </w:tcPr>
          <w:p w:rsidR="0050644D" w:rsidRPr="00183E4D" w:rsidRDefault="0050644D" w:rsidP="0050644D">
            <w:pPr>
              <w:pStyle w:val="TableText0"/>
              <w:jc w:val="center"/>
              <w:rPr>
                <w:snapToGrid w:val="0"/>
                <w:highlight w:val="cyan"/>
              </w:rPr>
            </w:pPr>
          </w:p>
        </w:tc>
        <w:tc>
          <w:tcPr>
            <w:tcW w:w="912" w:type="pct"/>
            <w:shd w:val="clear" w:color="auto" w:fill="auto"/>
            <w:vAlign w:val="center"/>
          </w:tcPr>
          <w:p w:rsidR="0050644D" w:rsidRPr="00183E4D" w:rsidRDefault="0050644D" w:rsidP="0050644D">
            <w:pPr>
              <w:pStyle w:val="TableText0"/>
              <w:rPr>
                <w:snapToGrid w:val="0"/>
                <w:highlight w:val="cyan"/>
              </w:rPr>
            </w:pPr>
          </w:p>
        </w:tc>
        <w:tc>
          <w:tcPr>
            <w:tcW w:w="872" w:type="pct"/>
            <w:shd w:val="clear" w:color="auto" w:fill="auto"/>
            <w:vAlign w:val="center"/>
          </w:tcPr>
          <w:p w:rsidR="0050644D" w:rsidRDefault="0050644D" w:rsidP="0050644D">
            <w:pPr>
              <w:pStyle w:val="TableText0"/>
              <w:jc w:val="center"/>
              <w:rPr>
                <w:snapToGrid w:val="0"/>
                <w:highlight w:val="cyan"/>
              </w:rPr>
            </w:pPr>
          </w:p>
        </w:tc>
        <w:tc>
          <w:tcPr>
            <w:tcW w:w="744" w:type="pct"/>
            <w:shd w:val="clear" w:color="auto" w:fill="auto"/>
            <w:vAlign w:val="center"/>
          </w:tcPr>
          <w:p w:rsidR="0050644D" w:rsidRPr="00183E4D" w:rsidRDefault="0050644D" w:rsidP="0050644D">
            <w:pPr>
              <w:pStyle w:val="TableText0"/>
              <w:jc w:val="center"/>
              <w:rPr>
                <w:snapToGrid w:val="0"/>
                <w:highlight w:val="cyan"/>
              </w:rPr>
            </w:pPr>
          </w:p>
        </w:tc>
      </w:tr>
      <w:tr w:rsidR="0050644D" w:rsidRPr="00183E4D" w:rsidTr="0050644D">
        <w:tc>
          <w:tcPr>
            <w:tcW w:w="678" w:type="pct"/>
            <w:shd w:val="clear" w:color="auto" w:fill="auto"/>
            <w:vAlign w:val="center"/>
          </w:tcPr>
          <w:p w:rsidR="0050644D" w:rsidRPr="00183E4D" w:rsidRDefault="0050644D" w:rsidP="0050644D">
            <w:pPr>
              <w:pStyle w:val="TableText0"/>
              <w:rPr>
                <w:snapToGrid w:val="0"/>
              </w:rPr>
            </w:pPr>
            <w:r w:rsidRPr="00183E4D">
              <w:rPr>
                <w:snapToGrid w:val="0"/>
                <w:highlight w:val="cyan"/>
              </w:rPr>
              <w:t>Meta-analysis</w:t>
            </w:r>
          </w:p>
        </w:tc>
        <w:tc>
          <w:tcPr>
            <w:tcW w:w="520" w:type="pct"/>
            <w:shd w:val="clear" w:color="auto" w:fill="auto"/>
            <w:vAlign w:val="center"/>
          </w:tcPr>
          <w:p w:rsidR="0050644D" w:rsidRPr="00183E4D" w:rsidRDefault="0050644D" w:rsidP="0050644D">
            <w:pPr>
              <w:pStyle w:val="TableText0"/>
              <w:jc w:val="center"/>
              <w:rPr>
                <w:snapToGrid w:val="0"/>
                <w:highlight w:val="cyan"/>
              </w:rPr>
            </w:pPr>
            <w:r w:rsidRPr="00183E4D">
              <w:rPr>
                <w:snapToGrid w:val="0"/>
                <w:highlight w:val="cyan"/>
              </w:rPr>
              <w:t>410</w:t>
            </w:r>
          </w:p>
          <w:p w:rsidR="0050644D" w:rsidRPr="00183E4D" w:rsidRDefault="0050644D" w:rsidP="0050644D">
            <w:pPr>
              <w:pStyle w:val="TableText0"/>
              <w:jc w:val="center"/>
              <w:rPr>
                <w:snapToGrid w:val="0"/>
                <w:highlight w:val="cyan"/>
              </w:rPr>
            </w:pPr>
            <w:r w:rsidRPr="00183E4D">
              <w:rPr>
                <w:snapToGrid w:val="0"/>
                <w:highlight w:val="cyan"/>
              </w:rPr>
              <w:t>k=</w:t>
            </w:r>
          </w:p>
        </w:tc>
        <w:tc>
          <w:tcPr>
            <w:tcW w:w="675" w:type="pct"/>
            <w:tcBorders>
              <w:right w:val="nil"/>
            </w:tcBorders>
            <w:shd w:val="clear" w:color="auto" w:fill="auto"/>
            <w:vAlign w:val="center"/>
          </w:tcPr>
          <w:p w:rsidR="0050644D" w:rsidRPr="00E16BE4" w:rsidRDefault="0050644D" w:rsidP="0050644D">
            <w:pPr>
              <w:pStyle w:val="TableText0"/>
              <w:jc w:val="center"/>
              <w:rPr>
                <w:snapToGrid w:val="0"/>
                <w:color w:val="FFFFFF" w:themeColor="background1"/>
              </w:rPr>
            </w:pPr>
            <w:r w:rsidRPr="00E16BE4">
              <w:rPr>
                <w:snapToGrid w:val="0"/>
                <w:color w:val="FFFFFF" w:themeColor="background1"/>
              </w:rPr>
              <w:t>-</w:t>
            </w:r>
          </w:p>
        </w:tc>
        <w:tc>
          <w:tcPr>
            <w:tcW w:w="599" w:type="pct"/>
            <w:tcBorders>
              <w:left w:val="nil"/>
              <w:right w:val="nil"/>
            </w:tcBorders>
            <w:shd w:val="clear" w:color="auto" w:fill="auto"/>
            <w:vAlign w:val="center"/>
          </w:tcPr>
          <w:p w:rsidR="0050644D" w:rsidRPr="00E16BE4" w:rsidRDefault="0050644D" w:rsidP="0050644D">
            <w:pPr>
              <w:pStyle w:val="TableText0"/>
              <w:jc w:val="center"/>
              <w:rPr>
                <w:snapToGrid w:val="0"/>
                <w:color w:val="FFFFFF" w:themeColor="background1"/>
              </w:rPr>
            </w:pPr>
            <w:r w:rsidRPr="00E16BE4">
              <w:rPr>
                <w:snapToGrid w:val="0"/>
                <w:color w:val="FFFFFF" w:themeColor="background1"/>
              </w:rPr>
              <w:t>-</w:t>
            </w:r>
          </w:p>
        </w:tc>
        <w:tc>
          <w:tcPr>
            <w:tcW w:w="912" w:type="pct"/>
            <w:tcBorders>
              <w:left w:val="nil"/>
              <w:right w:val="nil"/>
            </w:tcBorders>
            <w:shd w:val="clear" w:color="auto" w:fill="auto"/>
            <w:vAlign w:val="center"/>
          </w:tcPr>
          <w:p w:rsidR="0050644D" w:rsidRPr="00183E4D" w:rsidRDefault="0050644D" w:rsidP="0050644D">
            <w:pPr>
              <w:pStyle w:val="TableText0"/>
              <w:jc w:val="center"/>
              <w:rPr>
                <w:snapToGrid w:val="0"/>
                <w:highlight w:val="cyan"/>
              </w:rPr>
            </w:pPr>
            <w:r w:rsidRPr="00183E4D">
              <w:rPr>
                <w:snapToGrid w:val="0"/>
                <w:highlight w:val="cyan"/>
              </w:rPr>
              <w:t>&lt;key outcomes&gt; analysed</w:t>
            </w:r>
          </w:p>
        </w:tc>
        <w:tc>
          <w:tcPr>
            <w:tcW w:w="872" w:type="pct"/>
            <w:tcBorders>
              <w:left w:val="nil"/>
            </w:tcBorders>
            <w:shd w:val="clear" w:color="auto" w:fill="auto"/>
            <w:vAlign w:val="center"/>
          </w:tcPr>
          <w:p w:rsidR="0050644D" w:rsidRPr="00183E4D" w:rsidRDefault="0050644D" w:rsidP="0050644D">
            <w:pPr>
              <w:pStyle w:val="TableText0"/>
              <w:jc w:val="center"/>
              <w:rPr>
                <w:snapToGrid w:val="0"/>
                <w:highlight w:val="cyan"/>
              </w:rPr>
            </w:pPr>
            <w:r w:rsidRPr="00E16BE4">
              <w:rPr>
                <w:snapToGrid w:val="0"/>
                <w:color w:val="FFFFFF" w:themeColor="background1"/>
              </w:rPr>
              <w:t>-</w:t>
            </w:r>
          </w:p>
        </w:tc>
        <w:tc>
          <w:tcPr>
            <w:tcW w:w="744" w:type="pct"/>
            <w:shd w:val="clear" w:color="auto" w:fill="auto"/>
            <w:vAlign w:val="center"/>
          </w:tcPr>
          <w:p w:rsidR="0050644D" w:rsidRDefault="0050644D" w:rsidP="0050644D">
            <w:pPr>
              <w:pStyle w:val="TableText0"/>
              <w:jc w:val="center"/>
              <w:rPr>
                <w:snapToGrid w:val="0"/>
                <w:highlight w:val="cyan"/>
              </w:rPr>
            </w:pPr>
            <w:r>
              <w:rPr>
                <w:snapToGrid w:val="0"/>
                <w:highlight w:val="cyan"/>
              </w:rPr>
              <w:t>More accurate</w:t>
            </w:r>
          </w:p>
          <w:p w:rsidR="0050644D" w:rsidRPr="00183E4D" w:rsidRDefault="0050644D" w:rsidP="0050644D">
            <w:pPr>
              <w:pStyle w:val="TableText0"/>
              <w:jc w:val="center"/>
              <w:rPr>
                <w:snapToGrid w:val="0"/>
                <w:highlight w:val="cyan"/>
              </w:rPr>
            </w:pPr>
            <w:r>
              <w:rPr>
                <w:snapToGrid w:val="0"/>
                <w:highlight w:val="cyan"/>
              </w:rPr>
              <w:t>More specific/less sensitive</w:t>
            </w:r>
          </w:p>
        </w:tc>
      </w:tr>
    </w:tbl>
    <w:p w:rsidR="0050644D" w:rsidRDefault="0050644D" w:rsidP="0050644D">
      <w:pPr>
        <w:widowControl w:val="0"/>
        <w:spacing w:after="0" w:line="240" w:lineRule="auto"/>
        <w:jc w:val="both"/>
        <w:rPr>
          <w:rStyle w:val="TablenotesChar0"/>
        </w:rPr>
      </w:pPr>
      <w:r>
        <w:rPr>
          <w:rStyle w:val="TablenotesChar0"/>
        </w:rPr>
        <w:t xml:space="preserve">I=systematic review of level II studies; </w:t>
      </w:r>
    </w:p>
    <w:p w:rsidR="0050644D" w:rsidRDefault="0050644D" w:rsidP="0050644D">
      <w:pPr>
        <w:widowControl w:val="0"/>
        <w:spacing w:after="0" w:line="240" w:lineRule="auto"/>
        <w:jc w:val="both"/>
        <w:rPr>
          <w:rStyle w:val="TablenotesChar0"/>
        </w:rPr>
      </w:pPr>
      <w:r>
        <w:rPr>
          <w:rStyle w:val="TablenotesChar0"/>
        </w:rPr>
        <w:t>II=a study of test accuracy with an independent, blinded comparison with a valid reference standard, among consecutive patients with a defined clinical presentation</w:t>
      </w:r>
    </w:p>
    <w:p w:rsidR="0050644D" w:rsidRDefault="0050644D" w:rsidP="0050644D">
      <w:pPr>
        <w:widowControl w:val="0"/>
        <w:spacing w:after="0" w:line="240" w:lineRule="auto"/>
        <w:jc w:val="both"/>
        <w:rPr>
          <w:rStyle w:val="TablenotesChar0"/>
        </w:rPr>
      </w:pPr>
      <w:r>
        <w:rPr>
          <w:rStyle w:val="TablenotesChar0"/>
        </w:rPr>
        <w:t>III-1=at study of test accuracy with an independent blinded comparison with a valid reference standard, among non-consecutive persons with a defined clinical presentation</w:t>
      </w:r>
    </w:p>
    <w:p w:rsidR="0050644D" w:rsidRDefault="0050644D" w:rsidP="0050644D">
      <w:pPr>
        <w:widowControl w:val="0"/>
        <w:spacing w:after="0" w:line="240" w:lineRule="auto"/>
        <w:jc w:val="both"/>
        <w:rPr>
          <w:rStyle w:val="TablenotesChar0"/>
        </w:rPr>
      </w:pPr>
      <w:r>
        <w:rPr>
          <w:rStyle w:val="TablenotesChar0"/>
        </w:rPr>
        <w:t>III-2=a comparison with reference standard that does not meet the criteria for level II and III-1 evidence</w:t>
      </w:r>
    </w:p>
    <w:p w:rsidR="0050644D" w:rsidRDefault="0050644D" w:rsidP="0050644D">
      <w:pPr>
        <w:widowControl w:val="0"/>
        <w:spacing w:after="0" w:line="240" w:lineRule="auto"/>
        <w:jc w:val="both"/>
        <w:rPr>
          <w:rStyle w:val="TablenotesChar0"/>
        </w:rPr>
      </w:pPr>
      <w:r>
        <w:rPr>
          <w:rStyle w:val="TablenotesChar0"/>
        </w:rPr>
        <w:t>III-3=diagnostic case-control study</w:t>
      </w:r>
    </w:p>
    <w:p w:rsidR="0050644D" w:rsidRDefault="0050644D" w:rsidP="0050644D">
      <w:pPr>
        <w:widowControl w:val="0"/>
        <w:spacing w:after="120" w:line="240" w:lineRule="auto"/>
        <w:jc w:val="both"/>
        <w:rPr>
          <w:rStyle w:val="TablenotesChar0"/>
        </w:rPr>
      </w:pPr>
      <w:r>
        <w:rPr>
          <w:rStyle w:val="TablenotesChar0"/>
        </w:rPr>
        <w:t>IV=study of diagnostic yield (no reference standard)&gt;</w:t>
      </w:r>
    </w:p>
    <w:p w:rsidR="0050644D" w:rsidRPr="000F426F" w:rsidRDefault="0050644D" w:rsidP="000F426F"/>
    <w:p w:rsidR="007A49EE" w:rsidRPr="007A49EE" w:rsidRDefault="007A49EE" w:rsidP="006F1309">
      <w:pPr>
        <w:pStyle w:val="Heading2"/>
        <w:numPr>
          <w:ilvl w:val="1"/>
          <w:numId w:val="20"/>
        </w:numPr>
      </w:pPr>
      <w:bookmarkStart w:id="205" w:name="_Toc445463460"/>
      <w:r w:rsidRPr="00183E4D">
        <w:t>Risk of Bias Assessment</w:t>
      </w:r>
      <w:bookmarkEnd w:id="205"/>
    </w:p>
    <w:p w:rsidR="007A49EE" w:rsidRDefault="007A49EE" w:rsidP="00DB5940">
      <w:pPr>
        <w:jc w:val="both"/>
        <w:rPr>
          <w:vanish/>
          <w:color w:val="C00000"/>
        </w:rPr>
      </w:pPr>
      <w:r>
        <w:rPr>
          <w:vanish/>
          <w:color w:val="C00000"/>
        </w:rPr>
        <w:t>For studies of</w:t>
      </w:r>
      <w:r w:rsidR="00CF3756">
        <w:rPr>
          <w:vanish/>
          <w:color w:val="C00000"/>
        </w:rPr>
        <w:t xml:space="preserve"> accuracy</w:t>
      </w:r>
      <w:r>
        <w:rPr>
          <w:vanish/>
          <w:color w:val="C00000"/>
        </w:rPr>
        <w:t xml:space="preserve">, the </w:t>
      </w:r>
      <w:r>
        <w:rPr>
          <w:i/>
          <w:vanish/>
          <w:color w:val="C00000"/>
        </w:rPr>
        <w:t>MSAC Investigative Guidelines</w:t>
      </w:r>
      <w:r>
        <w:rPr>
          <w:vanish/>
          <w:color w:val="C00000"/>
        </w:rPr>
        <w:t xml:space="preserve"> provide examples of some risk of bias instruments, including the Quality Assessment of Diagnostic Accuracy Studies (QUADAS</w:t>
      </w:r>
      <w:r w:rsidR="0010124A">
        <w:rPr>
          <w:vanish/>
          <w:color w:val="C00000"/>
        </w:rPr>
        <w:t xml:space="preserve"> 2</w:t>
      </w:r>
      <w:r>
        <w:rPr>
          <w:vanish/>
          <w:color w:val="C00000"/>
        </w:rPr>
        <w:t xml:space="preserve">) tool, the Standards for Reporting of Diagnostic Accuracy (STARD) initiative and the ACCE Model Project (for genetic tests).  </w:t>
      </w:r>
    </w:p>
    <w:p w:rsidR="00CF3756" w:rsidRDefault="007A49EE" w:rsidP="00DB5940">
      <w:pPr>
        <w:jc w:val="both"/>
        <w:rPr>
          <w:vanish/>
          <w:color w:val="C00000"/>
        </w:rPr>
      </w:pPr>
      <w:r w:rsidRPr="00183E4D">
        <w:rPr>
          <w:vanish/>
          <w:color w:val="C00000"/>
        </w:rPr>
        <w:t xml:space="preserve">Whatever the choice, the method of assessing risk of bias should be transparent and justifiable. Please note – if an indirect comparison is presented then the risk of bias assessment of the individual trials/studies would need to be supplemented with an assessment of the exchangeability of the study populations being compared – that is, the results for the common </w:t>
      </w:r>
      <w:r w:rsidR="002158D8">
        <w:rPr>
          <w:vanish/>
          <w:color w:val="C00000"/>
        </w:rPr>
        <w:t>reference standard</w:t>
      </w:r>
      <w:r w:rsidR="002158D8" w:rsidRPr="00183E4D">
        <w:rPr>
          <w:vanish/>
          <w:color w:val="C00000"/>
        </w:rPr>
        <w:t xml:space="preserve"> </w:t>
      </w:r>
      <w:r w:rsidRPr="00183E4D">
        <w:rPr>
          <w:vanish/>
          <w:color w:val="C00000"/>
        </w:rPr>
        <w:t>arms should suggest that the populations are similar.</w:t>
      </w:r>
      <w:r w:rsidR="00454565">
        <w:rPr>
          <w:vanish/>
          <w:color w:val="C00000"/>
        </w:rPr>
        <w:t xml:space="preserve"> </w:t>
      </w:r>
    </w:p>
    <w:p w:rsidR="00454565" w:rsidRDefault="00454565" w:rsidP="00DB5940">
      <w:pPr>
        <w:jc w:val="both"/>
        <w:rPr>
          <w:vanish/>
          <w:color w:val="C00000"/>
        </w:rPr>
      </w:pPr>
      <w:r>
        <w:rPr>
          <w:vanish/>
          <w:color w:val="C00000"/>
        </w:rPr>
        <w:t>If there is a large volume of studies, consider presenting the risk of bias assessment in an Appendix.</w:t>
      </w:r>
    </w:p>
    <w:p w:rsidR="002F1CA9" w:rsidRDefault="009251E2" w:rsidP="002F1CA9">
      <w:pPr>
        <w:pStyle w:val="Caption"/>
        <w:keepNext/>
      </w:pPr>
      <w:bookmarkStart w:id="206" w:name="_Toc432677284"/>
      <w:r>
        <w:t>&lt;</w:t>
      </w:r>
      <w:r w:rsidR="002F1CA9">
        <w:t xml:space="preserve">Table </w:t>
      </w:r>
      <w:fldSimple w:instr=" SEQ Table \* ARABIC ">
        <w:r w:rsidR="00773903">
          <w:rPr>
            <w:noProof/>
          </w:rPr>
          <w:t>17</w:t>
        </w:r>
      </w:fldSimple>
      <w:r w:rsidR="002F1CA9">
        <w:tab/>
        <w:t>Suggested tabular presentation for QUADAS-2 results</w:t>
      </w:r>
      <w:bookmarkEnd w:id="206"/>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1"/>
        <w:gridCol w:w="1132"/>
        <w:gridCol w:w="1132"/>
        <w:gridCol w:w="1132"/>
        <w:gridCol w:w="1132"/>
        <w:gridCol w:w="1132"/>
        <w:gridCol w:w="1132"/>
        <w:gridCol w:w="1132"/>
      </w:tblGrid>
      <w:tr w:rsidR="00BE1A27" w:rsidRPr="00183E4D" w:rsidTr="00EA375F">
        <w:trPr>
          <w:tblHeader/>
        </w:trPr>
        <w:tc>
          <w:tcPr>
            <w:tcW w:w="625" w:type="pct"/>
            <w:tcBorders>
              <w:right w:val="nil"/>
            </w:tcBorders>
            <w:shd w:val="clear" w:color="auto" w:fill="auto"/>
            <w:vAlign w:val="center"/>
          </w:tcPr>
          <w:p w:rsidR="00BE1A27" w:rsidRPr="00183E4D" w:rsidRDefault="00BE1A27" w:rsidP="00680017">
            <w:pPr>
              <w:pStyle w:val="TableHeading"/>
              <w:rPr>
                <w:snapToGrid w:val="0"/>
                <w:lang w:eastAsia="en-US"/>
              </w:rPr>
            </w:pPr>
          </w:p>
        </w:tc>
        <w:tc>
          <w:tcPr>
            <w:tcW w:w="625" w:type="pct"/>
            <w:tcBorders>
              <w:left w:val="nil"/>
              <w:right w:val="nil"/>
            </w:tcBorders>
            <w:shd w:val="clear" w:color="auto" w:fill="auto"/>
            <w:vAlign w:val="center"/>
          </w:tcPr>
          <w:p w:rsidR="00BE1A27" w:rsidRPr="00183E4D" w:rsidRDefault="00BE1A27" w:rsidP="00680017">
            <w:pPr>
              <w:pStyle w:val="TableHeading"/>
              <w:rPr>
                <w:snapToGrid w:val="0"/>
                <w:lang w:eastAsia="en-US"/>
              </w:rPr>
            </w:pPr>
          </w:p>
        </w:tc>
        <w:tc>
          <w:tcPr>
            <w:tcW w:w="625" w:type="pct"/>
            <w:tcBorders>
              <w:left w:val="nil"/>
              <w:right w:val="nil"/>
            </w:tcBorders>
            <w:shd w:val="clear" w:color="auto" w:fill="auto"/>
            <w:vAlign w:val="center"/>
          </w:tcPr>
          <w:p w:rsidR="00BE1A27" w:rsidRPr="00183E4D" w:rsidRDefault="00BE1A27" w:rsidP="00680017">
            <w:pPr>
              <w:pStyle w:val="TableHeading"/>
              <w:rPr>
                <w:snapToGrid w:val="0"/>
                <w:lang w:eastAsia="en-US"/>
              </w:rPr>
            </w:pPr>
            <w:r>
              <w:rPr>
                <w:snapToGrid w:val="0"/>
                <w:lang w:eastAsia="en-US"/>
              </w:rPr>
              <w:t>Risk of bias</w:t>
            </w:r>
          </w:p>
        </w:tc>
        <w:tc>
          <w:tcPr>
            <w:tcW w:w="625" w:type="pct"/>
            <w:tcBorders>
              <w:left w:val="nil"/>
              <w:right w:val="nil"/>
            </w:tcBorders>
            <w:shd w:val="clear" w:color="auto" w:fill="auto"/>
            <w:vAlign w:val="center"/>
          </w:tcPr>
          <w:p w:rsidR="00BE1A27" w:rsidRPr="00183E4D" w:rsidRDefault="00BE1A27" w:rsidP="00680017">
            <w:pPr>
              <w:pStyle w:val="TableHeading"/>
              <w:rPr>
                <w:snapToGrid w:val="0"/>
                <w:lang w:eastAsia="en-US"/>
              </w:rPr>
            </w:pPr>
          </w:p>
        </w:tc>
        <w:tc>
          <w:tcPr>
            <w:tcW w:w="625" w:type="pct"/>
            <w:tcBorders>
              <w:left w:val="nil"/>
            </w:tcBorders>
            <w:shd w:val="clear" w:color="auto" w:fill="auto"/>
            <w:vAlign w:val="center"/>
          </w:tcPr>
          <w:p w:rsidR="00BE1A27" w:rsidRPr="00183E4D" w:rsidRDefault="00BE1A27" w:rsidP="00680017">
            <w:pPr>
              <w:pStyle w:val="TableHeading"/>
              <w:rPr>
                <w:snapToGrid w:val="0"/>
                <w:lang w:eastAsia="en-US"/>
              </w:rPr>
            </w:pPr>
          </w:p>
        </w:tc>
        <w:tc>
          <w:tcPr>
            <w:tcW w:w="625" w:type="pct"/>
            <w:tcBorders>
              <w:right w:val="nil"/>
            </w:tcBorders>
            <w:shd w:val="clear" w:color="auto" w:fill="D9D9D9" w:themeFill="background1" w:themeFillShade="D9"/>
            <w:vAlign w:val="center"/>
          </w:tcPr>
          <w:p w:rsidR="00BE1A27" w:rsidRPr="00183E4D" w:rsidRDefault="00BE1A27" w:rsidP="00680017">
            <w:pPr>
              <w:pStyle w:val="TableHeading"/>
              <w:rPr>
                <w:snapToGrid w:val="0"/>
                <w:lang w:eastAsia="en-US"/>
              </w:rPr>
            </w:pPr>
          </w:p>
        </w:tc>
        <w:tc>
          <w:tcPr>
            <w:tcW w:w="625" w:type="pct"/>
            <w:tcBorders>
              <w:left w:val="nil"/>
              <w:right w:val="nil"/>
            </w:tcBorders>
            <w:shd w:val="clear" w:color="auto" w:fill="D9D9D9" w:themeFill="background1" w:themeFillShade="D9"/>
            <w:vAlign w:val="center"/>
          </w:tcPr>
          <w:p w:rsidR="00BE1A27" w:rsidRPr="00183E4D" w:rsidRDefault="00680017" w:rsidP="00680017">
            <w:pPr>
              <w:pStyle w:val="TableHeading"/>
              <w:rPr>
                <w:snapToGrid w:val="0"/>
                <w:lang w:eastAsia="en-US"/>
              </w:rPr>
            </w:pPr>
            <w:r>
              <w:rPr>
                <w:snapToGrid w:val="0"/>
                <w:lang w:eastAsia="en-US"/>
              </w:rPr>
              <w:t>Applicability concerns</w:t>
            </w:r>
          </w:p>
        </w:tc>
        <w:tc>
          <w:tcPr>
            <w:tcW w:w="625" w:type="pct"/>
            <w:tcBorders>
              <w:left w:val="nil"/>
            </w:tcBorders>
            <w:shd w:val="clear" w:color="auto" w:fill="D9D9D9" w:themeFill="background1" w:themeFillShade="D9"/>
            <w:vAlign w:val="center"/>
          </w:tcPr>
          <w:p w:rsidR="00BE1A27" w:rsidRPr="00183E4D" w:rsidRDefault="00BE1A27" w:rsidP="00680017">
            <w:pPr>
              <w:pStyle w:val="TableHeading"/>
              <w:rPr>
                <w:snapToGrid w:val="0"/>
                <w:lang w:eastAsia="en-US"/>
              </w:rPr>
            </w:pPr>
          </w:p>
        </w:tc>
      </w:tr>
      <w:tr w:rsidR="00BE1A27" w:rsidRPr="00183E4D" w:rsidTr="00EA375F">
        <w:trPr>
          <w:tblHeader/>
        </w:trPr>
        <w:tc>
          <w:tcPr>
            <w:tcW w:w="625" w:type="pct"/>
            <w:shd w:val="clear" w:color="auto" w:fill="auto"/>
            <w:vAlign w:val="center"/>
          </w:tcPr>
          <w:p w:rsidR="00BE1A27" w:rsidRPr="00183E4D" w:rsidRDefault="00680017" w:rsidP="00680017">
            <w:pPr>
              <w:pStyle w:val="TableHeading"/>
              <w:rPr>
                <w:snapToGrid w:val="0"/>
                <w:highlight w:val="cyan"/>
              </w:rPr>
            </w:pPr>
            <w:r>
              <w:rPr>
                <w:snapToGrid w:val="0"/>
                <w:lang w:eastAsia="en-US"/>
              </w:rPr>
              <w:t>Study</w:t>
            </w:r>
          </w:p>
        </w:tc>
        <w:tc>
          <w:tcPr>
            <w:tcW w:w="625" w:type="pct"/>
            <w:shd w:val="clear" w:color="auto" w:fill="auto"/>
            <w:vAlign w:val="center"/>
          </w:tcPr>
          <w:p w:rsidR="00BE1A27" w:rsidRPr="00976DD6" w:rsidRDefault="00BE1A27" w:rsidP="00680017">
            <w:pPr>
              <w:pStyle w:val="TableHeading"/>
              <w:rPr>
                <w:snapToGrid w:val="0"/>
              </w:rPr>
            </w:pPr>
            <w:r w:rsidRPr="00976DD6">
              <w:rPr>
                <w:snapToGrid w:val="0"/>
              </w:rPr>
              <w:t>Patient selection</w:t>
            </w:r>
          </w:p>
        </w:tc>
        <w:tc>
          <w:tcPr>
            <w:tcW w:w="625" w:type="pct"/>
            <w:shd w:val="clear" w:color="auto" w:fill="auto"/>
            <w:vAlign w:val="center"/>
          </w:tcPr>
          <w:p w:rsidR="00BE1A27" w:rsidRPr="00976DD6" w:rsidRDefault="00BE1A27" w:rsidP="00680017">
            <w:pPr>
              <w:pStyle w:val="TableHeading"/>
              <w:rPr>
                <w:snapToGrid w:val="0"/>
              </w:rPr>
            </w:pPr>
            <w:r w:rsidRPr="00976DD6">
              <w:rPr>
                <w:snapToGrid w:val="0"/>
              </w:rPr>
              <w:t>Index test</w:t>
            </w:r>
          </w:p>
        </w:tc>
        <w:tc>
          <w:tcPr>
            <w:tcW w:w="625" w:type="pct"/>
            <w:shd w:val="clear" w:color="auto" w:fill="auto"/>
            <w:vAlign w:val="center"/>
          </w:tcPr>
          <w:p w:rsidR="00BE1A27" w:rsidRPr="00976DD6" w:rsidRDefault="00BE1A27" w:rsidP="00680017">
            <w:pPr>
              <w:pStyle w:val="TableHeading"/>
              <w:rPr>
                <w:snapToGrid w:val="0"/>
              </w:rPr>
            </w:pPr>
            <w:r w:rsidRPr="00976DD6">
              <w:rPr>
                <w:snapToGrid w:val="0"/>
              </w:rPr>
              <w:t>Reference standard</w:t>
            </w:r>
          </w:p>
        </w:tc>
        <w:tc>
          <w:tcPr>
            <w:tcW w:w="625" w:type="pct"/>
            <w:shd w:val="clear" w:color="auto" w:fill="auto"/>
            <w:vAlign w:val="center"/>
          </w:tcPr>
          <w:p w:rsidR="00BE1A27" w:rsidRPr="00976DD6" w:rsidRDefault="00BE1A27" w:rsidP="00680017">
            <w:pPr>
              <w:pStyle w:val="TableHeading"/>
              <w:rPr>
                <w:snapToGrid w:val="0"/>
              </w:rPr>
            </w:pPr>
            <w:r w:rsidRPr="00976DD6">
              <w:rPr>
                <w:snapToGrid w:val="0"/>
              </w:rPr>
              <w:t>Flow and timing</w:t>
            </w:r>
          </w:p>
        </w:tc>
        <w:tc>
          <w:tcPr>
            <w:tcW w:w="625" w:type="pct"/>
            <w:shd w:val="clear" w:color="auto" w:fill="D9D9D9" w:themeFill="background1" w:themeFillShade="D9"/>
            <w:vAlign w:val="center"/>
          </w:tcPr>
          <w:p w:rsidR="00BE1A27" w:rsidRPr="00976DD6" w:rsidRDefault="00BE1A27" w:rsidP="00680017">
            <w:pPr>
              <w:pStyle w:val="TableHeading"/>
              <w:rPr>
                <w:snapToGrid w:val="0"/>
              </w:rPr>
            </w:pPr>
            <w:r w:rsidRPr="00976DD6">
              <w:rPr>
                <w:snapToGrid w:val="0"/>
              </w:rPr>
              <w:t>Patient selection</w:t>
            </w:r>
          </w:p>
        </w:tc>
        <w:tc>
          <w:tcPr>
            <w:tcW w:w="625" w:type="pct"/>
            <w:shd w:val="clear" w:color="auto" w:fill="D9D9D9" w:themeFill="background1" w:themeFillShade="D9"/>
            <w:vAlign w:val="center"/>
          </w:tcPr>
          <w:p w:rsidR="00BE1A27" w:rsidRPr="00976DD6" w:rsidRDefault="00BE1A27" w:rsidP="00680017">
            <w:pPr>
              <w:pStyle w:val="TableHeading"/>
              <w:rPr>
                <w:snapToGrid w:val="0"/>
              </w:rPr>
            </w:pPr>
            <w:r w:rsidRPr="00976DD6">
              <w:rPr>
                <w:snapToGrid w:val="0"/>
              </w:rPr>
              <w:t>Index test</w:t>
            </w:r>
          </w:p>
        </w:tc>
        <w:tc>
          <w:tcPr>
            <w:tcW w:w="625" w:type="pct"/>
            <w:shd w:val="clear" w:color="auto" w:fill="D9D9D9" w:themeFill="background1" w:themeFillShade="D9"/>
            <w:vAlign w:val="center"/>
          </w:tcPr>
          <w:p w:rsidR="00BE1A27" w:rsidRPr="00976DD6" w:rsidRDefault="00BE1A27" w:rsidP="00680017">
            <w:pPr>
              <w:pStyle w:val="TableHeading"/>
              <w:rPr>
                <w:snapToGrid w:val="0"/>
              </w:rPr>
            </w:pPr>
            <w:r w:rsidRPr="00976DD6">
              <w:rPr>
                <w:snapToGrid w:val="0"/>
              </w:rPr>
              <w:t>Reference standard</w:t>
            </w:r>
          </w:p>
        </w:tc>
      </w:tr>
      <w:tr w:rsidR="00680017" w:rsidRPr="00183E4D" w:rsidTr="00680017">
        <w:tc>
          <w:tcPr>
            <w:tcW w:w="625" w:type="pct"/>
            <w:shd w:val="clear" w:color="auto" w:fill="auto"/>
            <w:vAlign w:val="center"/>
          </w:tcPr>
          <w:p w:rsidR="00680017" w:rsidRDefault="00976DD6" w:rsidP="00680017">
            <w:pPr>
              <w:pStyle w:val="TableText0"/>
              <w:rPr>
                <w:snapToGrid w:val="0"/>
              </w:rPr>
            </w:pPr>
            <w:r>
              <w:rPr>
                <w:snapToGrid w:val="0"/>
              </w:rPr>
              <w:t>Study 1</w:t>
            </w:r>
          </w:p>
        </w:tc>
        <w:tc>
          <w:tcPr>
            <w:tcW w:w="625" w:type="pct"/>
            <w:shd w:val="clear" w:color="auto" w:fill="auto"/>
            <w:vAlign w:val="center"/>
          </w:tcPr>
          <w:p w:rsidR="00680017" w:rsidRPr="002F1CA9" w:rsidRDefault="00976DD6" w:rsidP="00680017">
            <w:pPr>
              <w:pStyle w:val="TableText0"/>
              <w:rPr>
                <w:snapToGrid w:val="0"/>
                <w:color w:val="00B050"/>
              </w:rPr>
            </w:pPr>
            <w:r w:rsidRPr="002F1CA9">
              <w:rPr>
                <w:snapToGrid w:val="0"/>
                <w:color w:val="00B050"/>
              </w:rPr>
              <w:sym w:font="Wingdings" w:char="F04A"/>
            </w:r>
          </w:p>
        </w:tc>
        <w:tc>
          <w:tcPr>
            <w:tcW w:w="625" w:type="pct"/>
            <w:shd w:val="clear" w:color="auto" w:fill="auto"/>
            <w:vAlign w:val="center"/>
          </w:tcPr>
          <w:p w:rsidR="00680017" w:rsidRPr="002F1CA9" w:rsidRDefault="00976DD6" w:rsidP="00680017">
            <w:pPr>
              <w:pStyle w:val="TableText0"/>
              <w:rPr>
                <w:snapToGrid w:val="0"/>
                <w:color w:val="00B050"/>
              </w:rPr>
            </w:pPr>
            <w:r w:rsidRPr="002F1CA9">
              <w:rPr>
                <w:snapToGrid w:val="0"/>
                <w:color w:val="00B050"/>
              </w:rPr>
              <w:sym w:font="Wingdings" w:char="F04A"/>
            </w:r>
          </w:p>
        </w:tc>
        <w:tc>
          <w:tcPr>
            <w:tcW w:w="625" w:type="pct"/>
            <w:shd w:val="clear" w:color="auto" w:fill="auto"/>
            <w:vAlign w:val="center"/>
          </w:tcPr>
          <w:p w:rsidR="00680017" w:rsidRPr="002F1CA9" w:rsidRDefault="002F1CA9" w:rsidP="00680017">
            <w:pPr>
              <w:pStyle w:val="TableText0"/>
              <w:rPr>
                <w:snapToGrid w:val="0"/>
                <w:color w:val="00B050"/>
              </w:rPr>
            </w:pPr>
            <w:r w:rsidRPr="002F1CA9">
              <w:rPr>
                <w:snapToGrid w:val="0"/>
                <w:color w:val="00B050"/>
              </w:rPr>
              <w:sym w:font="Wingdings" w:char="F04A"/>
            </w:r>
          </w:p>
        </w:tc>
        <w:tc>
          <w:tcPr>
            <w:tcW w:w="625" w:type="pct"/>
            <w:shd w:val="clear" w:color="auto" w:fill="auto"/>
            <w:vAlign w:val="center"/>
          </w:tcPr>
          <w:p w:rsidR="00680017" w:rsidRPr="002F1CA9" w:rsidRDefault="002F1CA9" w:rsidP="00680017">
            <w:pPr>
              <w:pStyle w:val="TableText0"/>
              <w:rPr>
                <w:snapToGrid w:val="0"/>
                <w:color w:val="00B050"/>
              </w:rPr>
            </w:pPr>
            <w:r w:rsidRPr="002F1CA9">
              <w:rPr>
                <w:snapToGrid w:val="0"/>
                <w:color w:val="00B050"/>
              </w:rPr>
              <w:sym w:font="Wingdings" w:char="F04A"/>
            </w:r>
          </w:p>
        </w:tc>
        <w:tc>
          <w:tcPr>
            <w:tcW w:w="625" w:type="pct"/>
            <w:shd w:val="clear" w:color="auto" w:fill="auto"/>
            <w:vAlign w:val="center"/>
          </w:tcPr>
          <w:p w:rsidR="00680017" w:rsidRPr="002F1CA9" w:rsidRDefault="002F1CA9" w:rsidP="00680017">
            <w:pPr>
              <w:pStyle w:val="TableText0"/>
              <w:rPr>
                <w:snapToGrid w:val="0"/>
                <w:color w:val="FF0000"/>
              </w:rPr>
            </w:pPr>
            <w:r w:rsidRPr="002F1CA9">
              <w:rPr>
                <w:snapToGrid w:val="0"/>
                <w:color w:val="FF0000"/>
              </w:rPr>
              <w:sym w:font="Wingdings" w:char="F04C"/>
            </w:r>
          </w:p>
        </w:tc>
        <w:tc>
          <w:tcPr>
            <w:tcW w:w="625" w:type="pct"/>
            <w:shd w:val="clear" w:color="auto" w:fill="auto"/>
            <w:vAlign w:val="center"/>
          </w:tcPr>
          <w:p w:rsidR="00680017" w:rsidRPr="002F1CA9" w:rsidRDefault="002F1CA9" w:rsidP="00680017">
            <w:pPr>
              <w:pStyle w:val="TableText0"/>
              <w:rPr>
                <w:snapToGrid w:val="0"/>
                <w:color w:val="00B050"/>
              </w:rPr>
            </w:pPr>
            <w:r w:rsidRPr="002F1CA9">
              <w:rPr>
                <w:snapToGrid w:val="0"/>
                <w:color w:val="00B050"/>
              </w:rPr>
              <w:sym w:font="Wingdings" w:char="F04A"/>
            </w:r>
          </w:p>
        </w:tc>
        <w:tc>
          <w:tcPr>
            <w:tcW w:w="625" w:type="pct"/>
            <w:shd w:val="clear" w:color="auto" w:fill="auto"/>
            <w:vAlign w:val="center"/>
          </w:tcPr>
          <w:p w:rsidR="00680017" w:rsidRPr="002F1CA9" w:rsidRDefault="002F1CA9" w:rsidP="00680017">
            <w:pPr>
              <w:pStyle w:val="TableText0"/>
              <w:rPr>
                <w:snapToGrid w:val="0"/>
                <w:color w:val="00B050"/>
              </w:rPr>
            </w:pPr>
            <w:r w:rsidRPr="002F1CA9">
              <w:rPr>
                <w:snapToGrid w:val="0"/>
                <w:color w:val="00B050"/>
              </w:rPr>
              <w:sym w:font="Wingdings" w:char="F04A"/>
            </w:r>
          </w:p>
        </w:tc>
      </w:tr>
      <w:tr w:rsidR="002F1CA9" w:rsidRPr="00183E4D" w:rsidTr="00680017">
        <w:tc>
          <w:tcPr>
            <w:tcW w:w="625" w:type="pct"/>
            <w:shd w:val="clear" w:color="auto" w:fill="auto"/>
            <w:vAlign w:val="center"/>
          </w:tcPr>
          <w:p w:rsidR="002F1CA9" w:rsidRDefault="002F1CA9" w:rsidP="00680017">
            <w:pPr>
              <w:pStyle w:val="TableText0"/>
              <w:rPr>
                <w:snapToGrid w:val="0"/>
              </w:rPr>
            </w:pPr>
            <w:r>
              <w:rPr>
                <w:snapToGrid w:val="0"/>
              </w:rPr>
              <w:t>Study 2</w:t>
            </w:r>
          </w:p>
        </w:tc>
        <w:tc>
          <w:tcPr>
            <w:tcW w:w="625" w:type="pct"/>
            <w:shd w:val="clear" w:color="auto" w:fill="auto"/>
            <w:vAlign w:val="center"/>
          </w:tcPr>
          <w:p w:rsidR="002F1CA9" w:rsidRPr="002F1CA9" w:rsidRDefault="002F1CA9" w:rsidP="00680017">
            <w:pPr>
              <w:pStyle w:val="TableText0"/>
              <w:rPr>
                <w:snapToGrid w:val="0"/>
                <w:color w:val="FF0000"/>
              </w:rPr>
            </w:pPr>
            <w:r w:rsidRPr="002F1CA9">
              <w:rPr>
                <w:snapToGrid w:val="0"/>
                <w:color w:val="FF0000"/>
              </w:rPr>
              <w:sym w:font="Wingdings" w:char="F04C"/>
            </w:r>
          </w:p>
        </w:tc>
        <w:tc>
          <w:tcPr>
            <w:tcW w:w="625" w:type="pct"/>
            <w:shd w:val="clear" w:color="auto" w:fill="auto"/>
            <w:vAlign w:val="center"/>
          </w:tcPr>
          <w:p w:rsidR="002F1CA9" w:rsidRPr="00C85C14" w:rsidRDefault="00C85C14" w:rsidP="00680017">
            <w:pPr>
              <w:pStyle w:val="TableText0"/>
              <w:rPr>
                <w:b/>
                <w:snapToGrid w:val="0"/>
                <w:color w:val="FF0000"/>
              </w:rPr>
            </w:pPr>
            <w:r w:rsidRPr="00C85C14">
              <w:rPr>
                <w:b/>
                <w:snapToGrid w:val="0"/>
                <w:color w:val="1F497D" w:themeColor="text2"/>
              </w:rPr>
              <w:t>?</w:t>
            </w:r>
          </w:p>
        </w:tc>
        <w:tc>
          <w:tcPr>
            <w:tcW w:w="625" w:type="pct"/>
            <w:shd w:val="clear" w:color="auto" w:fill="auto"/>
            <w:vAlign w:val="center"/>
          </w:tcPr>
          <w:p w:rsidR="002F1CA9" w:rsidRPr="002F1CA9" w:rsidRDefault="002F1CA9" w:rsidP="00680017">
            <w:pPr>
              <w:pStyle w:val="TableText0"/>
              <w:rPr>
                <w:snapToGrid w:val="0"/>
                <w:color w:val="00B050"/>
              </w:rPr>
            </w:pPr>
            <w:r w:rsidRPr="002F1CA9">
              <w:rPr>
                <w:snapToGrid w:val="0"/>
                <w:color w:val="00B050"/>
              </w:rPr>
              <w:sym w:font="Wingdings" w:char="F04A"/>
            </w:r>
          </w:p>
        </w:tc>
        <w:tc>
          <w:tcPr>
            <w:tcW w:w="625" w:type="pct"/>
            <w:shd w:val="clear" w:color="auto" w:fill="auto"/>
            <w:vAlign w:val="center"/>
          </w:tcPr>
          <w:p w:rsidR="002F1CA9" w:rsidRPr="002F1CA9" w:rsidRDefault="002F1CA9" w:rsidP="00680017">
            <w:pPr>
              <w:pStyle w:val="TableText0"/>
              <w:rPr>
                <w:snapToGrid w:val="0"/>
                <w:color w:val="00B050"/>
              </w:rPr>
            </w:pPr>
            <w:r w:rsidRPr="002F1CA9">
              <w:rPr>
                <w:snapToGrid w:val="0"/>
                <w:color w:val="00B050"/>
              </w:rPr>
              <w:sym w:font="Wingdings" w:char="F04A"/>
            </w:r>
          </w:p>
        </w:tc>
        <w:tc>
          <w:tcPr>
            <w:tcW w:w="625" w:type="pct"/>
            <w:shd w:val="clear" w:color="auto" w:fill="auto"/>
            <w:vAlign w:val="center"/>
          </w:tcPr>
          <w:p w:rsidR="002F1CA9" w:rsidRPr="002F1CA9" w:rsidRDefault="002F1CA9" w:rsidP="00680017">
            <w:pPr>
              <w:pStyle w:val="TableText0"/>
              <w:rPr>
                <w:snapToGrid w:val="0"/>
                <w:color w:val="FF0000"/>
              </w:rPr>
            </w:pPr>
            <w:r w:rsidRPr="002F1CA9">
              <w:rPr>
                <w:snapToGrid w:val="0"/>
                <w:color w:val="FF0000"/>
              </w:rPr>
              <w:sym w:font="Wingdings" w:char="F04C"/>
            </w:r>
          </w:p>
        </w:tc>
        <w:tc>
          <w:tcPr>
            <w:tcW w:w="625" w:type="pct"/>
            <w:shd w:val="clear" w:color="auto" w:fill="auto"/>
            <w:vAlign w:val="center"/>
          </w:tcPr>
          <w:p w:rsidR="002F1CA9" w:rsidRPr="002F1CA9" w:rsidRDefault="002F1CA9" w:rsidP="00680017">
            <w:pPr>
              <w:pStyle w:val="TableText0"/>
              <w:rPr>
                <w:snapToGrid w:val="0"/>
                <w:color w:val="00B050"/>
              </w:rPr>
            </w:pPr>
            <w:r w:rsidRPr="002F1CA9">
              <w:rPr>
                <w:snapToGrid w:val="0"/>
                <w:color w:val="00B050"/>
              </w:rPr>
              <w:sym w:font="Wingdings" w:char="F04A"/>
            </w:r>
          </w:p>
        </w:tc>
        <w:tc>
          <w:tcPr>
            <w:tcW w:w="625" w:type="pct"/>
            <w:shd w:val="clear" w:color="auto" w:fill="auto"/>
            <w:vAlign w:val="center"/>
          </w:tcPr>
          <w:p w:rsidR="002F1CA9" w:rsidRPr="002F1CA9" w:rsidRDefault="002F1CA9" w:rsidP="00680017">
            <w:pPr>
              <w:pStyle w:val="TableText0"/>
              <w:rPr>
                <w:snapToGrid w:val="0"/>
                <w:color w:val="00B050"/>
              </w:rPr>
            </w:pPr>
            <w:r w:rsidRPr="002F1CA9">
              <w:rPr>
                <w:snapToGrid w:val="0"/>
                <w:color w:val="00B050"/>
              </w:rPr>
              <w:sym w:font="Wingdings" w:char="F04A"/>
            </w:r>
          </w:p>
        </w:tc>
      </w:tr>
    </w:tbl>
    <w:p w:rsidR="00DB5940" w:rsidRDefault="00C85C14" w:rsidP="009251E2">
      <w:pPr>
        <w:pStyle w:val="Tablenotes0"/>
      </w:pPr>
      <w:r w:rsidRPr="009251E2">
        <w:rPr>
          <w:color w:val="00B050"/>
        </w:rPr>
        <w:sym w:font="Wingdings" w:char="F04A"/>
      </w:r>
      <w:r w:rsidR="009251E2">
        <w:t xml:space="preserve"> </w:t>
      </w:r>
      <w:r>
        <w:t xml:space="preserve">Low Risk; </w:t>
      </w:r>
      <w:r w:rsidRPr="009251E2">
        <w:rPr>
          <w:color w:val="FF0000"/>
        </w:rPr>
        <w:sym w:font="Wingdings" w:char="F04C"/>
      </w:r>
      <w:r>
        <w:t xml:space="preserve"> High Risk</w:t>
      </w:r>
      <w:proofErr w:type="gramStart"/>
      <w:r>
        <w:t xml:space="preserve">; </w:t>
      </w:r>
      <w:r w:rsidRPr="009251E2">
        <w:rPr>
          <w:b/>
          <w:color w:val="1F497D" w:themeColor="text2"/>
        </w:rPr>
        <w:t>?</w:t>
      </w:r>
      <w:proofErr w:type="gramEnd"/>
      <w:r>
        <w:t xml:space="preserve"> Unclear Risk</w:t>
      </w:r>
      <w:r w:rsidR="009251E2">
        <w:t>&gt;</w:t>
      </w:r>
    </w:p>
    <w:p w:rsidR="00A56F26" w:rsidRDefault="00A56F26" w:rsidP="00A56F26">
      <w:pPr>
        <w:widowControl w:val="0"/>
        <w:spacing w:after="120" w:line="240" w:lineRule="auto"/>
        <w:jc w:val="both"/>
        <w:rPr>
          <w:rStyle w:val="TablenotesChar0"/>
        </w:rPr>
      </w:pPr>
    </w:p>
    <w:p w:rsidR="007A49EE" w:rsidRPr="00183E4D" w:rsidRDefault="007A49EE" w:rsidP="006F1309">
      <w:pPr>
        <w:pStyle w:val="Heading2"/>
        <w:numPr>
          <w:ilvl w:val="1"/>
          <w:numId w:val="24"/>
        </w:numPr>
      </w:pPr>
      <w:bookmarkStart w:id="207" w:name="_Toc421610006"/>
      <w:bookmarkStart w:id="208" w:name="_Toc423451336"/>
      <w:bookmarkStart w:id="209" w:name="_Toc421610007"/>
      <w:bookmarkStart w:id="210" w:name="_Toc423451337"/>
      <w:bookmarkStart w:id="211" w:name="_Toc445463461"/>
      <w:bookmarkEnd w:id="207"/>
      <w:bookmarkEnd w:id="208"/>
      <w:bookmarkEnd w:id="209"/>
      <w:bookmarkEnd w:id="210"/>
      <w:r w:rsidRPr="00183E4D">
        <w:t>Characteristics of the Evidence Base</w:t>
      </w:r>
      <w:bookmarkEnd w:id="211"/>
    </w:p>
    <w:p w:rsidR="007A49EE" w:rsidRDefault="007A49EE" w:rsidP="007A49EE">
      <w:r w:rsidRPr="00183E4D">
        <w:t xml:space="preserve">See </w:t>
      </w:r>
      <w:r w:rsidRPr="00183E4D">
        <w:rPr>
          <w:highlight w:val="cyan"/>
        </w:rPr>
        <w:t>Appendix C</w:t>
      </w:r>
      <w:r w:rsidRPr="00183E4D">
        <w:t xml:space="preserve"> for details on the individual studies included in the evidence base. </w:t>
      </w:r>
    </w:p>
    <w:p w:rsidR="007A49EE" w:rsidRDefault="007A49EE" w:rsidP="007A49EE">
      <w:pPr>
        <w:rPr>
          <w:vanish/>
          <w:color w:val="C00000"/>
        </w:rPr>
      </w:pPr>
      <w:r>
        <w:rPr>
          <w:vanish/>
          <w:color w:val="C00000"/>
        </w:rPr>
        <w:t xml:space="preserve">Develop an appropriate way of presenting information on the interventions or associations, and outcomes being tested for these study designs. </w:t>
      </w:r>
    </w:p>
    <w:p w:rsidR="007A49EE" w:rsidRDefault="007A49EE" w:rsidP="007A49EE">
      <w:pPr>
        <w:rPr>
          <w:vanish/>
          <w:color w:val="C00000"/>
        </w:rPr>
      </w:pPr>
      <w:r>
        <w:rPr>
          <w:vanish/>
          <w:color w:val="C00000"/>
        </w:rPr>
        <w:t xml:space="preserve">In this section specify whether or not the evidence base in the linked studies matches the proposed MBS populations. Depending on the number of trials identified, include the key studies only. </w:t>
      </w:r>
      <w:r w:rsidR="004B4E8B">
        <w:rPr>
          <w:vanish/>
          <w:color w:val="C00000"/>
        </w:rPr>
        <w:t xml:space="preserve">Identify if there are key studies which have a study population applicable to the target population, in regards to the prevalence of disease or outcome of interest, and spectrum of disease. </w:t>
      </w:r>
    </w:p>
    <w:p w:rsidR="007C2A0D" w:rsidRDefault="007C2A0D" w:rsidP="007C2A0D">
      <w:pPr>
        <w:pStyle w:val="Heading2"/>
      </w:pPr>
      <w:bookmarkStart w:id="212" w:name="_Toc445463462"/>
      <w:r>
        <w:t>&lt;</w:t>
      </w:r>
      <w:bookmarkEnd w:id="212"/>
    </w:p>
    <w:p w:rsidR="007A49EE" w:rsidRDefault="007A49EE" w:rsidP="00A56F26">
      <w:pPr>
        <w:widowControl w:val="0"/>
        <w:spacing w:after="120" w:line="240" w:lineRule="auto"/>
        <w:jc w:val="both"/>
      </w:pPr>
    </w:p>
    <w:p w:rsidR="007A49EE" w:rsidRPr="00183E4D" w:rsidRDefault="007A49EE" w:rsidP="006F1309">
      <w:pPr>
        <w:pStyle w:val="Heading2"/>
        <w:numPr>
          <w:ilvl w:val="1"/>
          <w:numId w:val="26"/>
        </w:numPr>
      </w:pPr>
      <w:bookmarkStart w:id="213" w:name="_Toc445463463"/>
      <w:r w:rsidRPr="00183E4D">
        <w:t>Outcome Measures and Analysis</w:t>
      </w:r>
      <w:bookmarkEnd w:id="213"/>
    </w:p>
    <w:p w:rsidR="007A49EE" w:rsidRPr="00183E4D" w:rsidRDefault="007A49EE" w:rsidP="007A49EE">
      <w:r w:rsidRPr="00183E4D">
        <w:t xml:space="preserve">See </w:t>
      </w:r>
      <w:r w:rsidRPr="00183E4D">
        <w:rPr>
          <w:highlight w:val="cyan"/>
        </w:rPr>
        <w:t>Appendix C</w:t>
      </w:r>
      <w:r w:rsidRPr="00183E4D">
        <w:t xml:space="preserve"> for details on the outcomes measured in the included studies, along with the statistical methods used to analyse the results.</w:t>
      </w:r>
    </w:p>
    <w:p w:rsidR="00B44AF2" w:rsidRDefault="00B44AF2" w:rsidP="009D6A5C">
      <w:pPr>
        <w:jc w:val="both"/>
      </w:pPr>
      <w:r w:rsidRPr="00B44AF2">
        <w:t xml:space="preserve">&lt;To assess the diagnostic accuracy of the proposed test, studies were only included if they provided data that could be extracted into a classic 2 x 2 table, in which the results of the index test or the </w:t>
      </w:r>
      <w:r w:rsidRPr="00B44AF2">
        <w:lastRenderedPageBreak/>
        <w:t>comparator were cross-classified against the results of the reference</w:t>
      </w:r>
      <w:r w:rsidR="00082A02">
        <w:t xml:space="preserve"> standard</w:t>
      </w:r>
      <w:r w:rsidR="00082A02">
        <w:rPr>
          <w:rStyle w:val="FootnoteReference"/>
        </w:rPr>
        <w:footnoteReference w:id="2"/>
      </w:r>
      <w:r w:rsidRPr="00901DD6">
        <w:t xml:space="preserve">, and </w:t>
      </w:r>
      <w:bookmarkStart w:id="215" w:name="OLE_LINK436"/>
      <w:bookmarkStart w:id="216" w:name="OLE_LINK437"/>
      <w:r w:rsidRPr="00901DD6">
        <w:t>Bayes</w:t>
      </w:r>
      <w:r>
        <w:t>’</w:t>
      </w:r>
      <w:r w:rsidRPr="00901DD6">
        <w:t xml:space="preserve"> Theorem </w:t>
      </w:r>
      <w:bookmarkEnd w:id="215"/>
      <w:bookmarkEnd w:id="216"/>
      <w:r w:rsidRPr="00901DD6">
        <w:t>was applied:</w:t>
      </w:r>
    </w:p>
    <w:p w:rsidR="00B44AF2" w:rsidRPr="005613FD" w:rsidRDefault="00B44AF2" w:rsidP="00B44AF2">
      <w:pPr>
        <w:pStyle w:val="TableHeading"/>
      </w:pPr>
      <w:bookmarkStart w:id="217" w:name="_Ref406161847"/>
      <w:bookmarkStart w:id="218" w:name="_Toc432677285"/>
      <w:bookmarkStart w:id="219" w:name="_Toc406659807"/>
      <w:r w:rsidRPr="005613FD">
        <w:t xml:space="preserve">Table </w:t>
      </w:r>
      <w:fldSimple w:instr=" SEQ Table \* ARABIC ">
        <w:r w:rsidR="00773903">
          <w:rPr>
            <w:noProof/>
          </w:rPr>
          <w:t>18</w:t>
        </w:r>
      </w:fldSimple>
      <w:bookmarkEnd w:id="217"/>
      <w:r>
        <w:rPr>
          <w:noProof/>
        </w:rPr>
        <w:tab/>
      </w:r>
      <w:r w:rsidRPr="005613FD">
        <w:t>Diagnostic accuracy data extraction</w:t>
      </w:r>
      <w:bookmarkEnd w:id="218"/>
      <w:r w:rsidRPr="005613FD">
        <w:t xml:space="preserve"> </w:t>
      </w:r>
      <w:bookmarkEnd w:id="219"/>
    </w:p>
    <w:tbl>
      <w:tblPr>
        <w:tblW w:w="9039" w:type="dxa"/>
        <w:tblLayout w:type="fixed"/>
        <w:tblLook w:val="0000" w:firstRow="0" w:lastRow="0" w:firstColumn="0" w:lastColumn="0" w:noHBand="0" w:noVBand="0"/>
      </w:tblPr>
      <w:tblGrid>
        <w:gridCol w:w="1526"/>
        <w:gridCol w:w="1134"/>
        <w:gridCol w:w="2268"/>
        <w:gridCol w:w="1984"/>
        <w:gridCol w:w="2127"/>
      </w:tblGrid>
      <w:tr w:rsidR="00321705" w:rsidRPr="00637462" w:rsidTr="00321705">
        <w:trPr>
          <w:cantSplit/>
          <w:trHeight w:val="177"/>
        </w:trPr>
        <w:tc>
          <w:tcPr>
            <w:tcW w:w="1526" w:type="dxa"/>
            <w:vAlign w:val="bottom"/>
          </w:tcPr>
          <w:p w:rsidR="00321705" w:rsidRPr="00637462" w:rsidRDefault="00321705" w:rsidP="00F91883">
            <w:pPr>
              <w:pStyle w:val="TableText"/>
              <w:spacing w:line="240" w:lineRule="auto"/>
              <w:rPr>
                <w:color w:val="FFFFFF" w:themeColor="background1"/>
                <w:sz w:val="20"/>
                <w:szCs w:val="20"/>
              </w:rPr>
            </w:pPr>
            <w:r w:rsidRPr="00637462">
              <w:rPr>
                <w:color w:val="FFFFFF" w:themeColor="background1"/>
                <w:sz w:val="20"/>
                <w:szCs w:val="20"/>
              </w:rPr>
              <w:t>-</w:t>
            </w:r>
          </w:p>
        </w:tc>
        <w:tc>
          <w:tcPr>
            <w:tcW w:w="1134" w:type="dxa"/>
            <w:vAlign w:val="bottom"/>
          </w:tcPr>
          <w:p w:rsidR="00321705" w:rsidRPr="00637462" w:rsidRDefault="00321705" w:rsidP="00F91883">
            <w:pPr>
              <w:pStyle w:val="TableText"/>
              <w:spacing w:line="240" w:lineRule="auto"/>
              <w:rPr>
                <w:color w:val="FFFFFF" w:themeColor="background1"/>
                <w:sz w:val="20"/>
                <w:szCs w:val="20"/>
              </w:rPr>
            </w:pPr>
            <w:r w:rsidRPr="00637462">
              <w:rPr>
                <w:color w:val="FFFFFF" w:themeColor="background1"/>
                <w:sz w:val="20"/>
                <w:szCs w:val="20"/>
              </w:rPr>
              <w:t>-</w:t>
            </w:r>
          </w:p>
        </w:tc>
        <w:tc>
          <w:tcPr>
            <w:tcW w:w="2268" w:type="dxa"/>
            <w:vAlign w:val="bottom"/>
          </w:tcPr>
          <w:p w:rsidR="00321705" w:rsidRPr="00637462" w:rsidRDefault="00321705" w:rsidP="00F91883">
            <w:pPr>
              <w:pStyle w:val="TableText"/>
              <w:spacing w:before="120" w:line="240" w:lineRule="auto"/>
              <w:jc w:val="right"/>
              <w:rPr>
                <w:b/>
                <w:sz w:val="20"/>
                <w:szCs w:val="20"/>
              </w:rPr>
            </w:pPr>
            <w:r w:rsidRPr="00637462">
              <w:rPr>
                <w:b/>
                <w:sz w:val="20"/>
                <w:szCs w:val="20"/>
              </w:rPr>
              <w:t>Reference standard</w:t>
            </w:r>
          </w:p>
        </w:tc>
        <w:tc>
          <w:tcPr>
            <w:tcW w:w="1984" w:type="dxa"/>
            <w:vAlign w:val="bottom"/>
          </w:tcPr>
          <w:p w:rsidR="00321705" w:rsidRPr="00637462" w:rsidRDefault="00321705" w:rsidP="00F91883">
            <w:pPr>
              <w:pStyle w:val="TableText"/>
              <w:spacing w:line="240" w:lineRule="auto"/>
              <w:rPr>
                <w:b/>
                <w:color w:val="FFFFFF" w:themeColor="background1"/>
                <w:sz w:val="20"/>
                <w:szCs w:val="20"/>
              </w:rPr>
            </w:pPr>
          </w:p>
        </w:tc>
        <w:tc>
          <w:tcPr>
            <w:tcW w:w="2127" w:type="dxa"/>
            <w:vAlign w:val="bottom"/>
          </w:tcPr>
          <w:p w:rsidR="00321705" w:rsidRPr="00637462" w:rsidRDefault="00321705" w:rsidP="00F91883">
            <w:pPr>
              <w:pStyle w:val="TableText"/>
              <w:spacing w:line="240" w:lineRule="auto"/>
              <w:rPr>
                <w:color w:val="FFFFFF" w:themeColor="background1"/>
                <w:sz w:val="20"/>
                <w:szCs w:val="20"/>
              </w:rPr>
            </w:pPr>
            <w:r w:rsidRPr="00637462">
              <w:rPr>
                <w:color w:val="FFFFFF" w:themeColor="background1"/>
                <w:sz w:val="20"/>
                <w:szCs w:val="20"/>
              </w:rPr>
              <w:t>-</w:t>
            </w:r>
          </w:p>
        </w:tc>
      </w:tr>
      <w:tr w:rsidR="00321705" w:rsidRPr="00637462" w:rsidTr="00321705">
        <w:trPr>
          <w:trHeight w:val="310"/>
        </w:trPr>
        <w:tc>
          <w:tcPr>
            <w:tcW w:w="1526" w:type="dxa"/>
            <w:vAlign w:val="center"/>
          </w:tcPr>
          <w:p w:rsidR="00321705" w:rsidRPr="00637462" w:rsidRDefault="00321705" w:rsidP="00F91883">
            <w:pPr>
              <w:pStyle w:val="TableText"/>
              <w:spacing w:line="240" w:lineRule="auto"/>
              <w:rPr>
                <w:color w:val="FFFFFF" w:themeColor="background1"/>
                <w:sz w:val="20"/>
                <w:szCs w:val="20"/>
              </w:rPr>
            </w:pPr>
            <w:r w:rsidRPr="00637462">
              <w:rPr>
                <w:color w:val="FFFFFF" w:themeColor="background1"/>
                <w:sz w:val="20"/>
                <w:szCs w:val="20"/>
              </w:rPr>
              <w:t>-</w:t>
            </w:r>
          </w:p>
        </w:tc>
        <w:tc>
          <w:tcPr>
            <w:tcW w:w="1134" w:type="dxa"/>
            <w:vAlign w:val="center"/>
          </w:tcPr>
          <w:p w:rsidR="00321705" w:rsidRPr="00637462" w:rsidRDefault="00321705" w:rsidP="00F91883">
            <w:pPr>
              <w:pStyle w:val="TableText"/>
              <w:spacing w:line="240" w:lineRule="auto"/>
              <w:rPr>
                <w:color w:val="FFFFFF" w:themeColor="background1"/>
                <w:sz w:val="20"/>
                <w:szCs w:val="20"/>
              </w:rPr>
            </w:pPr>
            <w:r w:rsidRPr="00637462">
              <w:rPr>
                <w:color w:val="FFFFFF" w:themeColor="background1"/>
                <w:sz w:val="20"/>
                <w:szCs w:val="20"/>
              </w:rPr>
              <w:t>-</w:t>
            </w:r>
          </w:p>
        </w:tc>
        <w:tc>
          <w:tcPr>
            <w:tcW w:w="2268" w:type="dxa"/>
            <w:tcBorders>
              <w:bottom w:val="single" w:sz="4" w:space="0" w:color="auto"/>
            </w:tcBorders>
            <w:vAlign w:val="center"/>
          </w:tcPr>
          <w:p w:rsidR="00321705" w:rsidRPr="00637462" w:rsidRDefault="00321705" w:rsidP="00F91883">
            <w:pPr>
              <w:pStyle w:val="TableText"/>
              <w:spacing w:line="240" w:lineRule="auto"/>
              <w:ind w:left="113"/>
              <w:rPr>
                <w:sz w:val="20"/>
                <w:szCs w:val="20"/>
              </w:rPr>
            </w:pPr>
            <w:r w:rsidRPr="00637462">
              <w:rPr>
                <w:i/>
                <w:sz w:val="20"/>
                <w:szCs w:val="20"/>
              </w:rPr>
              <w:t>Disease +</w:t>
            </w:r>
          </w:p>
        </w:tc>
        <w:tc>
          <w:tcPr>
            <w:tcW w:w="1984" w:type="dxa"/>
            <w:tcBorders>
              <w:bottom w:val="single" w:sz="4" w:space="0" w:color="auto"/>
            </w:tcBorders>
            <w:vAlign w:val="center"/>
          </w:tcPr>
          <w:p w:rsidR="00321705" w:rsidRPr="00637462" w:rsidRDefault="00321705" w:rsidP="00F91883">
            <w:pPr>
              <w:pStyle w:val="TableText"/>
              <w:spacing w:line="240" w:lineRule="auto"/>
              <w:ind w:left="113"/>
              <w:rPr>
                <w:sz w:val="20"/>
                <w:szCs w:val="20"/>
              </w:rPr>
            </w:pPr>
            <w:r w:rsidRPr="00637462">
              <w:rPr>
                <w:i/>
                <w:sz w:val="20"/>
                <w:szCs w:val="20"/>
              </w:rPr>
              <w:t>Disease –</w:t>
            </w:r>
          </w:p>
        </w:tc>
        <w:tc>
          <w:tcPr>
            <w:tcW w:w="2127" w:type="dxa"/>
            <w:vAlign w:val="center"/>
          </w:tcPr>
          <w:p w:rsidR="00321705" w:rsidRPr="00637462" w:rsidRDefault="00321705" w:rsidP="00F91883">
            <w:pPr>
              <w:pStyle w:val="TableText"/>
              <w:spacing w:line="240" w:lineRule="auto"/>
              <w:rPr>
                <w:color w:val="FFFFFF" w:themeColor="background1"/>
                <w:sz w:val="20"/>
                <w:szCs w:val="20"/>
              </w:rPr>
            </w:pPr>
            <w:r w:rsidRPr="00637462">
              <w:rPr>
                <w:color w:val="FFFFFF" w:themeColor="background1"/>
                <w:sz w:val="20"/>
                <w:szCs w:val="20"/>
              </w:rPr>
              <w:t>-</w:t>
            </w:r>
          </w:p>
        </w:tc>
      </w:tr>
      <w:tr w:rsidR="00321705" w:rsidRPr="00637462" w:rsidTr="00321705">
        <w:trPr>
          <w:cantSplit/>
          <w:trHeight w:val="449"/>
        </w:trPr>
        <w:tc>
          <w:tcPr>
            <w:tcW w:w="1526" w:type="dxa"/>
            <w:vAlign w:val="center"/>
          </w:tcPr>
          <w:p w:rsidR="00321705" w:rsidRPr="00637462" w:rsidRDefault="00321705" w:rsidP="00B44AF2">
            <w:pPr>
              <w:pStyle w:val="TableText"/>
              <w:jc w:val="center"/>
              <w:rPr>
                <w:b/>
                <w:sz w:val="20"/>
                <w:szCs w:val="20"/>
              </w:rPr>
            </w:pPr>
            <w:r w:rsidRPr="00637462">
              <w:rPr>
                <w:b/>
                <w:sz w:val="20"/>
                <w:szCs w:val="20"/>
              </w:rPr>
              <w:t xml:space="preserve">Index test </w:t>
            </w:r>
          </w:p>
        </w:tc>
        <w:tc>
          <w:tcPr>
            <w:tcW w:w="1134" w:type="dxa"/>
            <w:tcBorders>
              <w:right w:val="single" w:sz="4" w:space="0" w:color="auto"/>
            </w:tcBorders>
            <w:vAlign w:val="center"/>
          </w:tcPr>
          <w:p w:rsidR="00321705" w:rsidRPr="00637462" w:rsidRDefault="00321705" w:rsidP="00F91883">
            <w:pPr>
              <w:pStyle w:val="TableText"/>
              <w:rPr>
                <w:sz w:val="20"/>
                <w:szCs w:val="20"/>
              </w:rPr>
            </w:pPr>
            <w:r w:rsidRPr="00637462">
              <w:rPr>
                <w:i/>
                <w:sz w:val="20"/>
                <w:szCs w:val="20"/>
              </w:rPr>
              <w:t>Test +</w:t>
            </w:r>
          </w:p>
        </w:tc>
        <w:tc>
          <w:tcPr>
            <w:tcW w:w="2268" w:type="dxa"/>
            <w:tcBorders>
              <w:top w:val="single" w:sz="4" w:space="0" w:color="auto"/>
              <w:left w:val="single" w:sz="4" w:space="0" w:color="auto"/>
              <w:bottom w:val="single" w:sz="4" w:space="0" w:color="auto"/>
              <w:right w:val="single" w:sz="4" w:space="0" w:color="auto"/>
            </w:tcBorders>
            <w:vAlign w:val="center"/>
          </w:tcPr>
          <w:p w:rsidR="00321705" w:rsidRPr="00637462" w:rsidRDefault="00321705" w:rsidP="00F91883">
            <w:pPr>
              <w:pStyle w:val="TableText"/>
              <w:ind w:left="113"/>
              <w:rPr>
                <w:sz w:val="20"/>
                <w:szCs w:val="20"/>
              </w:rPr>
            </w:pPr>
            <w:r w:rsidRPr="00637462">
              <w:rPr>
                <w:sz w:val="20"/>
                <w:szCs w:val="20"/>
              </w:rPr>
              <w:t>true positive</w:t>
            </w:r>
          </w:p>
        </w:tc>
        <w:tc>
          <w:tcPr>
            <w:tcW w:w="1984" w:type="dxa"/>
            <w:tcBorders>
              <w:top w:val="single" w:sz="4" w:space="0" w:color="auto"/>
              <w:left w:val="single" w:sz="4" w:space="0" w:color="auto"/>
              <w:bottom w:val="single" w:sz="4" w:space="0" w:color="auto"/>
              <w:right w:val="single" w:sz="4" w:space="0" w:color="auto"/>
            </w:tcBorders>
            <w:vAlign w:val="center"/>
          </w:tcPr>
          <w:p w:rsidR="00321705" w:rsidRPr="00637462" w:rsidRDefault="00321705" w:rsidP="00F91883">
            <w:pPr>
              <w:pStyle w:val="TableText"/>
              <w:ind w:left="113"/>
              <w:rPr>
                <w:sz w:val="20"/>
                <w:szCs w:val="20"/>
              </w:rPr>
            </w:pPr>
            <w:r w:rsidRPr="00637462">
              <w:rPr>
                <w:sz w:val="20"/>
                <w:szCs w:val="20"/>
              </w:rPr>
              <w:t>false positive</w:t>
            </w:r>
          </w:p>
        </w:tc>
        <w:tc>
          <w:tcPr>
            <w:tcW w:w="2127" w:type="dxa"/>
            <w:tcBorders>
              <w:left w:val="single" w:sz="4" w:space="0" w:color="auto"/>
              <w:right w:val="nil"/>
            </w:tcBorders>
            <w:vAlign w:val="center"/>
          </w:tcPr>
          <w:p w:rsidR="00321705" w:rsidRPr="00637462" w:rsidRDefault="00321705" w:rsidP="00F91883">
            <w:pPr>
              <w:pStyle w:val="TableText"/>
              <w:rPr>
                <w:sz w:val="20"/>
                <w:szCs w:val="20"/>
              </w:rPr>
            </w:pPr>
            <w:r w:rsidRPr="00637462">
              <w:rPr>
                <w:sz w:val="20"/>
                <w:szCs w:val="20"/>
              </w:rPr>
              <w:t>Total test positive</w:t>
            </w:r>
          </w:p>
        </w:tc>
      </w:tr>
      <w:tr w:rsidR="00321705" w:rsidRPr="00637462" w:rsidTr="00321705">
        <w:trPr>
          <w:cantSplit/>
          <w:trHeight w:val="426"/>
        </w:trPr>
        <w:tc>
          <w:tcPr>
            <w:tcW w:w="1526" w:type="dxa"/>
            <w:vAlign w:val="center"/>
          </w:tcPr>
          <w:p w:rsidR="00321705" w:rsidRPr="00637462" w:rsidRDefault="00321705" w:rsidP="00B44AF2">
            <w:pPr>
              <w:pStyle w:val="TableText0"/>
              <w:jc w:val="center"/>
              <w:rPr>
                <w:color w:val="FFFFFF" w:themeColor="background1"/>
                <w:szCs w:val="20"/>
              </w:rPr>
            </w:pPr>
            <w:r w:rsidRPr="00637462">
              <w:rPr>
                <w:szCs w:val="20"/>
              </w:rPr>
              <w:t xml:space="preserve">Or comparator </w:t>
            </w:r>
          </w:p>
        </w:tc>
        <w:tc>
          <w:tcPr>
            <w:tcW w:w="1134" w:type="dxa"/>
            <w:tcBorders>
              <w:right w:val="single" w:sz="4" w:space="0" w:color="auto"/>
            </w:tcBorders>
            <w:vAlign w:val="center"/>
          </w:tcPr>
          <w:p w:rsidR="00321705" w:rsidRPr="00637462" w:rsidRDefault="00321705" w:rsidP="00F91883">
            <w:pPr>
              <w:pStyle w:val="TableText"/>
              <w:rPr>
                <w:sz w:val="20"/>
                <w:szCs w:val="20"/>
              </w:rPr>
            </w:pPr>
            <w:r w:rsidRPr="00637462">
              <w:rPr>
                <w:i/>
                <w:sz w:val="20"/>
                <w:szCs w:val="20"/>
              </w:rPr>
              <w:t>Test –</w:t>
            </w:r>
          </w:p>
        </w:tc>
        <w:tc>
          <w:tcPr>
            <w:tcW w:w="2268" w:type="dxa"/>
            <w:tcBorders>
              <w:top w:val="single" w:sz="4" w:space="0" w:color="auto"/>
              <w:left w:val="single" w:sz="4" w:space="0" w:color="auto"/>
              <w:bottom w:val="single" w:sz="4" w:space="0" w:color="auto"/>
              <w:right w:val="single" w:sz="4" w:space="0" w:color="auto"/>
            </w:tcBorders>
            <w:vAlign w:val="center"/>
          </w:tcPr>
          <w:p w:rsidR="00321705" w:rsidRPr="00637462" w:rsidRDefault="00321705" w:rsidP="00F91883">
            <w:pPr>
              <w:pStyle w:val="TableText"/>
              <w:ind w:left="113"/>
              <w:rPr>
                <w:sz w:val="20"/>
                <w:szCs w:val="20"/>
              </w:rPr>
            </w:pPr>
            <w:r w:rsidRPr="00637462">
              <w:rPr>
                <w:sz w:val="20"/>
                <w:szCs w:val="20"/>
              </w:rPr>
              <w:t>false negative</w:t>
            </w:r>
          </w:p>
        </w:tc>
        <w:tc>
          <w:tcPr>
            <w:tcW w:w="1984" w:type="dxa"/>
            <w:tcBorders>
              <w:top w:val="single" w:sz="4" w:space="0" w:color="auto"/>
              <w:left w:val="single" w:sz="4" w:space="0" w:color="auto"/>
              <w:bottom w:val="single" w:sz="4" w:space="0" w:color="auto"/>
              <w:right w:val="single" w:sz="4" w:space="0" w:color="auto"/>
            </w:tcBorders>
            <w:vAlign w:val="center"/>
          </w:tcPr>
          <w:p w:rsidR="00321705" w:rsidRPr="00637462" w:rsidRDefault="00321705" w:rsidP="00F91883">
            <w:pPr>
              <w:pStyle w:val="TableText"/>
              <w:ind w:left="113"/>
              <w:rPr>
                <w:sz w:val="20"/>
                <w:szCs w:val="20"/>
              </w:rPr>
            </w:pPr>
            <w:r w:rsidRPr="00637462">
              <w:rPr>
                <w:sz w:val="20"/>
                <w:szCs w:val="20"/>
              </w:rPr>
              <w:t>true negative</w:t>
            </w:r>
          </w:p>
        </w:tc>
        <w:tc>
          <w:tcPr>
            <w:tcW w:w="2127" w:type="dxa"/>
            <w:tcBorders>
              <w:left w:val="single" w:sz="4" w:space="0" w:color="auto"/>
              <w:right w:val="nil"/>
            </w:tcBorders>
            <w:vAlign w:val="center"/>
          </w:tcPr>
          <w:p w:rsidR="00321705" w:rsidRPr="00637462" w:rsidRDefault="00321705" w:rsidP="00F91883">
            <w:pPr>
              <w:pStyle w:val="TableText"/>
              <w:rPr>
                <w:sz w:val="20"/>
                <w:szCs w:val="20"/>
              </w:rPr>
            </w:pPr>
            <w:r w:rsidRPr="00637462">
              <w:rPr>
                <w:sz w:val="20"/>
                <w:szCs w:val="20"/>
              </w:rPr>
              <w:t>Total test negative</w:t>
            </w:r>
          </w:p>
        </w:tc>
      </w:tr>
      <w:tr w:rsidR="00321705" w:rsidRPr="00637462" w:rsidTr="00321705">
        <w:trPr>
          <w:trHeight w:val="149"/>
        </w:trPr>
        <w:tc>
          <w:tcPr>
            <w:tcW w:w="1526" w:type="dxa"/>
            <w:vAlign w:val="center"/>
          </w:tcPr>
          <w:p w:rsidR="00321705" w:rsidRPr="00637462" w:rsidRDefault="00321705" w:rsidP="00F91883">
            <w:pPr>
              <w:pStyle w:val="TableText0"/>
              <w:rPr>
                <w:color w:val="FFFFFF" w:themeColor="background1"/>
                <w:szCs w:val="20"/>
              </w:rPr>
            </w:pPr>
            <w:r w:rsidRPr="00637462">
              <w:rPr>
                <w:color w:val="FFFFFF" w:themeColor="background1"/>
                <w:szCs w:val="20"/>
              </w:rPr>
              <w:t>-</w:t>
            </w:r>
          </w:p>
        </w:tc>
        <w:tc>
          <w:tcPr>
            <w:tcW w:w="1134" w:type="dxa"/>
            <w:vAlign w:val="center"/>
          </w:tcPr>
          <w:p w:rsidR="00321705" w:rsidRPr="00637462" w:rsidRDefault="00321705" w:rsidP="00F91883">
            <w:pPr>
              <w:pStyle w:val="TableText"/>
              <w:rPr>
                <w:color w:val="FFFFFF" w:themeColor="background1"/>
                <w:sz w:val="20"/>
                <w:szCs w:val="20"/>
              </w:rPr>
            </w:pPr>
            <w:r w:rsidRPr="00637462">
              <w:rPr>
                <w:color w:val="FFFFFF" w:themeColor="background1"/>
                <w:sz w:val="20"/>
                <w:szCs w:val="20"/>
              </w:rPr>
              <w:t>-</w:t>
            </w:r>
          </w:p>
        </w:tc>
        <w:tc>
          <w:tcPr>
            <w:tcW w:w="2268" w:type="dxa"/>
            <w:tcBorders>
              <w:top w:val="single" w:sz="4" w:space="0" w:color="auto"/>
              <w:bottom w:val="nil"/>
            </w:tcBorders>
            <w:vAlign w:val="center"/>
          </w:tcPr>
          <w:p w:rsidR="00321705" w:rsidRPr="00637462" w:rsidRDefault="00321705" w:rsidP="00DE5492">
            <w:pPr>
              <w:pStyle w:val="TableText"/>
              <w:ind w:left="113"/>
              <w:rPr>
                <w:sz w:val="20"/>
                <w:szCs w:val="20"/>
                <w:highlight w:val="yellow"/>
              </w:rPr>
            </w:pPr>
            <w:r w:rsidRPr="00637462">
              <w:rPr>
                <w:sz w:val="20"/>
                <w:szCs w:val="20"/>
              </w:rPr>
              <w:t xml:space="preserve">Total with </w:t>
            </w:r>
            <w:r>
              <w:rPr>
                <w:sz w:val="20"/>
                <w:szCs w:val="20"/>
              </w:rPr>
              <w:t>disease</w:t>
            </w:r>
          </w:p>
        </w:tc>
        <w:tc>
          <w:tcPr>
            <w:tcW w:w="1984" w:type="dxa"/>
            <w:tcBorders>
              <w:top w:val="single" w:sz="4" w:space="0" w:color="auto"/>
              <w:bottom w:val="nil"/>
            </w:tcBorders>
            <w:vAlign w:val="center"/>
          </w:tcPr>
          <w:p w:rsidR="00321705" w:rsidRPr="00637462" w:rsidRDefault="00321705" w:rsidP="00DE5492">
            <w:pPr>
              <w:pStyle w:val="TableText"/>
              <w:ind w:left="113"/>
              <w:rPr>
                <w:sz w:val="20"/>
                <w:szCs w:val="20"/>
                <w:highlight w:val="yellow"/>
              </w:rPr>
            </w:pPr>
            <w:r w:rsidRPr="00637462">
              <w:rPr>
                <w:sz w:val="20"/>
                <w:szCs w:val="20"/>
              </w:rPr>
              <w:t xml:space="preserve">Total without </w:t>
            </w:r>
            <w:r>
              <w:rPr>
                <w:sz w:val="20"/>
                <w:szCs w:val="20"/>
              </w:rPr>
              <w:t>disease</w:t>
            </w:r>
          </w:p>
        </w:tc>
        <w:tc>
          <w:tcPr>
            <w:tcW w:w="2127" w:type="dxa"/>
            <w:tcBorders>
              <w:bottom w:val="nil"/>
            </w:tcBorders>
            <w:vAlign w:val="center"/>
          </w:tcPr>
          <w:p w:rsidR="00321705" w:rsidRPr="00637462" w:rsidRDefault="00321705" w:rsidP="00F91883">
            <w:pPr>
              <w:pStyle w:val="TableText"/>
              <w:rPr>
                <w:color w:val="FFFFFF" w:themeColor="background1"/>
                <w:sz w:val="20"/>
                <w:szCs w:val="20"/>
              </w:rPr>
            </w:pPr>
            <w:r w:rsidRPr="00637462">
              <w:rPr>
                <w:color w:val="FFFFFF" w:themeColor="background1"/>
                <w:sz w:val="20"/>
                <w:szCs w:val="20"/>
              </w:rPr>
              <w:t>-</w:t>
            </w:r>
          </w:p>
        </w:tc>
      </w:tr>
    </w:tbl>
    <w:p w:rsidR="00B44AF2" w:rsidRPr="00B44AF2" w:rsidRDefault="00907BDB" w:rsidP="007A49EE">
      <w:r>
        <w:t>&gt;</w:t>
      </w:r>
    </w:p>
    <w:p w:rsidR="00075F50" w:rsidRDefault="00E742CB" w:rsidP="007A49EE">
      <w:pPr>
        <w:rPr>
          <w:vanish/>
          <w:color w:val="C00000"/>
        </w:rPr>
      </w:pPr>
      <w:r>
        <w:rPr>
          <w:vanish/>
          <w:color w:val="C00000"/>
        </w:rPr>
        <w:t>The key measures of accuracy of interest to MSAC are sensitivity and specificity</w:t>
      </w:r>
      <w:r w:rsidR="00075F50">
        <w:rPr>
          <w:vanish/>
          <w:color w:val="C00000"/>
        </w:rPr>
        <w:t>, but other outcomes which may be reported are likelihood ratios, receiver operator characteristic (ROC) curves and the diagnostic odds ratio (DOR)</w:t>
      </w:r>
      <w:r>
        <w:rPr>
          <w:vanish/>
          <w:color w:val="C00000"/>
        </w:rPr>
        <w:t>.</w:t>
      </w:r>
      <w:r w:rsidR="00075F50">
        <w:rPr>
          <w:vanish/>
          <w:color w:val="C00000"/>
        </w:rPr>
        <w:t xml:space="preserve"> </w:t>
      </w:r>
    </w:p>
    <w:p w:rsidR="00E742CB" w:rsidRDefault="009D601E" w:rsidP="007A49EE">
      <w:pPr>
        <w:rPr>
          <w:vanish/>
          <w:color w:val="C00000"/>
        </w:rPr>
      </w:pPr>
      <w:r>
        <w:rPr>
          <w:vanish/>
          <w:color w:val="C00000"/>
        </w:rPr>
        <w:t xml:space="preserve">Please note that if a genetic test is being presented to MSAC, a distinction is made between analytical sensitivity and specificity (which should be presented in Section B3) and clinical sensitivity and specificity (which should be presented in Section B4). </w:t>
      </w:r>
    </w:p>
    <w:p w:rsidR="007A49EE" w:rsidRPr="00183E4D" w:rsidRDefault="007A49EE" w:rsidP="007A49EE">
      <w:pPr>
        <w:rPr>
          <w:vanish/>
          <w:color w:val="C00000"/>
        </w:rPr>
      </w:pPr>
      <w:r w:rsidRPr="00183E4D">
        <w:rPr>
          <w:vanish/>
          <w:color w:val="C00000"/>
        </w:rPr>
        <w:t>Comment on whether the measurement of outcomes in the included studies was likely to be accurate; discuss the validity of the measurement tools used; and make it clear how you are interpreting a clinically important effect for these outcomes.</w:t>
      </w:r>
      <w:r>
        <w:rPr>
          <w:vanish/>
          <w:color w:val="C00000"/>
        </w:rPr>
        <w:t xml:space="preserve"> Discuss whether the statistical analyses presented in the studies were pre-specified or </w:t>
      </w:r>
      <w:r w:rsidRPr="004F249F">
        <w:rPr>
          <w:i/>
          <w:vanish/>
          <w:color w:val="C00000"/>
        </w:rPr>
        <w:t>post hoc</w:t>
      </w:r>
      <w:r>
        <w:rPr>
          <w:vanish/>
          <w:color w:val="C00000"/>
        </w:rPr>
        <w:t>, and the limitations associated with the latter.</w:t>
      </w:r>
    </w:p>
    <w:p w:rsidR="003A232F" w:rsidRDefault="007A49EE" w:rsidP="007A49EE">
      <w:pPr>
        <w:rPr>
          <w:vanish/>
          <w:color w:val="C00000"/>
        </w:rPr>
      </w:pPr>
      <w:r w:rsidRPr="00183E4D">
        <w:rPr>
          <w:vanish/>
          <w:color w:val="C00000"/>
        </w:rPr>
        <w:t>Discuss the methods you have used (and perhaps justification, if the method is unusual) to conduct your own statistical analyses for the assessment eg calculation of confidence intervals, statistical tests and meta-analyses, should be mentioned here.</w:t>
      </w:r>
    </w:p>
    <w:p w:rsidR="003A232F" w:rsidRDefault="003A232F" w:rsidP="007A49EE">
      <w:pPr>
        <w:rPr>
          <w:vanish/>
          <w:color w:val="C00000"/>
        </w:rPr>
      </w:pPr>
      <w:r>
        <w:rPr>
          <w:vanish/>
          <w:color w:val="C00000"/>
        </w:rPr>
        <w:t>If no reference standard is available, then diagnostic yield may relevant to include</w:t>
      </w:r>
      <w:r w:rsidR="008519CD">
        <w:rPr>
          <w:vanish/>
          <w:color w:val="C00000"/>
        </w:rPr>
        <w:t xml:space="preserve">. </w:t>
      </w:r>
    </w:p>
    <w:p w:rsidR="003A232F" w:rsidRDefault="003A232F" w:rsidP="007A49EE">
      <w:pPr>
        <w:rPr>
          <w:vanish/>
          <w:color w:val="C00000"/>
        </w:rPr>
      </w:pPr>
    </w:p>
    <w:p w:rsidR="003A232F" w:rsidRPr="00183E4D" w:rsidRDefault="003A232F" w:rsidP="007A49EE">
      <w:pPr>
        <w:sectPr w:rsidR="003A232F" w:rsidRPr="00183E4D" w:rsidSect="007A49EE">
          <w:headerReference w:type="even" r:id="rId32"/>
          <w:headerReference w:type="default" r:id="rId33"/>
          <w:headerReference w:type="first" r:id="rId34"/>
          <w:type w:val="oddPage"/>
          <w:pgSz w:w="11906" w:h="16838"/>
          <w:pgMar w:top="1440" w:right="1440" w:bottom="1440" w:left="1440" w:header="720" w:footer="720" w:gutter="0"/>
          <w:paperSrc w:first="2" w:other="2"/>
          <w:cols w:space="720"/>
        </w:sectPr>
      </w:pPr>
    </w:p>
    <w:p w:rsidR="007A49EE" w:rsidRDefault="007A49EE" w:rsidP="006F1309">
      <w:pPr>
        <w:pStyle w:val="Heading2"/>
        <w:numPr>
          <w:ilvl w:val="1"/>
          <w:numId w:val="26"/>
        </w:numPr>
      </w:pPr>
      <w:bookmarkStart w:id="220" w:name="_Toc445463464"/>
      <w:r w:rsidRPr="00183E4D">
        <w:lastRenderedPageBreak/>
        <w:t>Results of the Systematic Literature review</w:t>
      </w:r>
      <w:bookmarkEnd w:id="220"/>
    </w:p>
    <w:p w:rsidR="003F7224" w:rsidRDefault="003F7224" w:rsidP="003F7224">
      <w:pPr>
        <w:pStyle w:val="Heading3"/>
      </w:pPr>
      <w:bookmarkStart w:id="221" w:name="_Toc445463465"/>
      <w:r>
        <w:t>Is it accurate?</w:t>
      </w:r>
      <w:bookmarkEnd w:id="221"/>
    </w:p>
    <w:p w:rsidR="00DB5940" w:rsidRPr="00183E4D" w:rsidRDefault="00DB5940" w:rsidP="00DB5940">
      <w:pPr>
        <w:pStyle w:val="Summaryboxheading"/>
        <w:pBdr>
          <w:top w:val="single" w:sz="4" w:space="1" w:color="auto"/>
          <w:left w:val="single" w:sz="4" w:space="4" w:color="auto"/>
          <w:bottom w:val="single" w:sz="4" w:space="1" w:color="auto"/>
          <w:right w:val="single" w:sz="4" w:space="4" w:color="auto"/>
        </w:pBdr>
        <w:jc w:val="both"/>
      </w:pPr>
      <w:r w:rsidRPr="00183E4D">
        <w:t xml:space="preserve">Summary – </w:t>
      </w:r>
      <w:r w:rsidRPr="00183E4D">
        <w:rPr>
          <w:highlight w:val="cyan"/>
        </w:rPr>
        <w:t>Research question</w:t>
      </w:r>
    </w:p>
    <w:p w:rsidR="00DB5940" w:rsidRPr="00183E4D" w:rsidRDefault="00DB5940" w:rsidP="00DB5940">
      <w:pPr>
        <w:pStyle w:val="Summaryboxheading"/>
        <w:pBdr>
          <w:top w:val="single" w:sz="4" w:space="1" w:color="auto"/>
          <w:left w:val="single" w:sz="4" w:space="4" w:color="auto"/>
          <w:bottom w:val="single" w:sz="4" w:space="1" w:color="auto"/>
          <w:right w:val="single" w:sz="4" w:space="4" w:color="auto"/>
        </w:pBdr>
        <w:jc w:val="both"/>
      </w:pPr>
    </w:p>
    <w:p w:rsidR="00DB5940" w:rsidRPr="00183E4D" w:rsidRDefault="00DB5940" w:rsidP="00DB5940">
      <w:pPr>
        <w:pStyle w:val="Summaryboxheading"/>
        <w:pBdr>
          <w:top w:val="single" w:sz="4" w:space="1" w:color="auto"/>
          <w:left w:val="single" w:sz="4" w:space="4" w:color="auto"/>
          <w:bottom w:val="single" w:sz="4" w:space="1" w:color="auto"/>
          <w:right w:val="single" w:sz="4" w:space="4" w:color="auto"/>
        </w:pBdr>
        <w:spacing w:after="240" w:afterAutospacing="0"/>
        <w:jc w:val="both"/>
        <w:rPr>
          <w:b w:val="0"/>
        </w:rPr>
      </w:pPr>
    </w:p>
    <w:p w:rsidR="007A49EE" w:rsidRDefault="007A49EE" w:rsidP="002766A9">
      <w:pPr>
        <w:jc w:val="both"/>
        <w:rPr>
          <w:vanish/>
          <w:color w:val="C00000"/>
        </w:rPr>
      </w:pPr>
      <w:r>
        <w:rPr>
          <w:vanish/>
          <w:color w:val="C00000"/>
        </w:rPr>
        <w:t xml:space="preserve">Indicate whether a reference standard was available, against which the index test/s were compared. Use </w:t>
      </w:r>
      <w:r w:rsidR="00616A37">
        <w:rPr>
          <w:vanish/>
          <w:color w:val="C00000"/>
        </w:rPr>
        <w:t xml:space="preserve">the </w:t>
      </w:r>
      <w:r>
        <w:rPr>
          <w:vanish/>
          <w:color w:val="C00000"/>
        </w:rPr>
        <w:t xml:space="preserve">table below to demonstrate comparative performance. If reference standard not available but a </w:t>
      </w:r>
      <w:r w:rsidRPr="00442D28">
        <w:rPr>
          <w:vanish/>
          <w:color w:val="C00000"/>
        </w:rPr>
        <w:t>constructed reference standard is used (such as the “evidentiary standard”: the test option(s) used in the generation of evidence for the drug), then modify outcomes (and table) to “estimated sensitivity” etc; or modify table for ‘predictive accuracy’ and present outcomes such as agreement or concordance statistics (kappa). Studies in the table should be ranked according to study quality, or alternatively only summarise results from the highest quality studies. Perform a meta-analysis if evidence is homogenous enough, and sufficient data for summary statistics to be meaningful.</w:t>
      </w:r>
      <w:r w:rsidR="0017688C">
        <w:rPr>
          <w:vanish/>
          <w:color w:val="C00000"/>
        </w:rPr>
        <w:t xml:space="preserve"> </w:t>
      </w:r>
      <w:r w:rsidR="00616A37">
        <w:rPr>
          <w:vanish/>
          <w:color w:val="C00000"/>
        </w:rPr>
        <w:t xml:space="preserve">If it is possible, assess the likelihood of publication bias. </w:t>
      </w:r>
    </w:p>
    <w:p w:rsidR="004962BE" w:rsidRPr="00442D28" w:rsidRDefault="00D23773" w:rsidP="002766A9">
      <w:pPr>
        <w:jc w:val="both"/>
        <w:rPr>
          <w:vanish/>
          <w:color w:val="C00000"/>
        </w:rPr>
      </w:pPr>
      <w:r>
        <w:rPr>
          <w:vanish/>
          <w:color w:val="C00000"/>
        </w:rPr>
        <w:t>Comparisons of tests are preferably answered using within-study comparisons, where all tests have been evaluated in the same pop</w:t>
      </w:r>
      <w:r w:rsidR="003854F1">
        <w:rPr>
          <w:vanish/>
          <w:color w:val="C00000"/>
        </w:rPr>
        <w:t xml:space="preserve">ulation and verified using the same reference standard. Within-study comparisons are much less susceptible to confounding than between-study comparisons, where authors should be mindful of </w:t>
      </w:r>
      <w:r w:rsidR="00177969">
        <w:rPr>
          <w:vanish/>
          <w:color w:val="C00000"/>
        </w:rPr>
        <w:t xml:space="preserve">differences in the populations, reference standards and study designs. </w:t>
      </w:r>
      <w:r w:rsidR="004962BE">
        <w:rPr>
          <w:vanish/>
          <w:color w:val="C00000"/>
        </w:rPr>
        <w:t xml:space="preserve">Present direct comparisons of the proposed investigative medical service against the main comparator first, followed by indirect comparisons where there is a common reference standard. </w:t>
      </w:r>
    </w:p>
    <w:p w:rsidR="007A49EE" w:rsidRDefault="007A49EE" w:rsidP="007A49EE"/>
    <w:p w:rsidR="007A49EE" w:rsidRPr="00183E4D" w:rsidRDefault="007A49EE" w:rsidP="002766A9">
      <w:pPr>
        <w:pStyle w:val="Caption"/>
        <w:keepNext/>
        <w:ind w:left="1134" w:hanging="1134"/>
        <w:jc w:val="both"/>
        <w:rPr>
          <w:rFonts w:cs="Arial"/>
          <w:snapToGrid w:val="0"/>
          <w:szCs w:val="16"/>
          <w:lang w:eastAsia="en-US"/>
        </w:rPr>
      </w:pPr>
      <w:bookmarkStart w:id="222" w:name="_Toc432677286"/>
      <w:r w:rsidRPr="00A93469">
        <w:rPr>
          <w:highlight w:val="cyan"/>
        </w:rPr>
        <w:t xml:space="preserve">Table </w:t>
      </w:r>
      <w:r w:rsidRPr="00A93469">
        <w:rPr>
          <w:highlight w:val="cyan"/>
        </w:rPr>
        <w:fldChar w:fldCharType="begin"/>
      </w:r>
      <w:r w:rsidRPr="00A93469">
        <w:rPr>
          <w:highlight w:val="cyan"/>
        </w:rPr>
        <w:instrText xml:space="preserve"> SEQ Table \* ARABIC </w:instrText>
      </w:r>
      <w:r w:rsidRPr="00A93469">
        <w:rPr>
          <w:highlight w:val="cyan"/>
        </w:rPr>
        <w:fldChar w:fldCharType="separate"/>
      </w:r>
      <w:r w:rsidR="00773903">
        <w:rPr>
          <w:noProof/>
          <w:highlight w:val="cyan"/>
        </w:rPr>
        <w:t>19</w:t>
      </w:r>
      <w:r w:rsidRPr="00A93469">
        <w:rPr>
          <w:highlight w:val="cyan"/>
        </w:rPr>
        <w:fldChar w:fldCharType="end"/>
      </w:r>
      <w:r w:rsidRPr="00183E4D">
        <w:tab/>
      </w:r>
      <w:r w:rsidRPr="00183E4D">
        <w:rPr>
          <w:rFonts w:cs="Arial"/>
          <w:snapToGrid w:val="0"/>
          <w:szCs w:val="16"/>
          <w:lang w:eastAsia="en-US"/>
        </w:rPr>
        <w:t xml:space="preserve">Results of </w:t>
      </w:r>
      <w:r>
        <w:rPr>
          <w:rFonts w:cs="Arial"/>
          <w:snapToGrid w:val="0"/>
          <w:szCs w:val="16"/>
          <w:lang w:eastAsia="en-US"/>
        </w:rPr>
        <w:t xml:space="preserve">key </w:t>
      </w:r>
      <w:r w:rsidR="0017688C">
        <w:rPr>
          <w:rFonts w:cs="Arial"/>
          <w:snapToGrid w:val="0"/>
          <w:szCs w:val="16"/>
          <w:lang w:eastAsia="en-US"/>
        </w:rPr>
        <w:t>accuracy</w:t>
      </w:r>
      <w:r>
        <w:rPr>
          <w:rFonts w:cs="Arial"/>
          <w:snapToGrid w:val="0"/>
          <w:szCs w:val="16"/>
          <w:lang w:eastAsia="en-US"/>
        </w:rPr>
        <w:t xml:space="preserve"> trials</w:t>
      </w:r>
      <w:r w:rsidRPr="00183E4D">
        <w:rPr>
          <w:rFonts w:cs="Arial"/>
          <w:snapToGrid w:val="0"/>
          <w:szCs w:val="16"/>
          <w:lang w:eastAsia="en-US"/>
        </w:rPr>
        <w:t xml:space="preserve"> </w:t>
      </w:r>
      <w:r>
        <w:rPr>
          <w:rFonts w:cs="Arial"/>
          <w:snapToGrid w:val="0"/>
          <w:szCs w:val="16"/>
          <w:lang w:eastAsia="en-US"/>
        </w:rPr>
        <w:t xml:space="preserve">comparing </w:t>
      </w:r>
      <w:r w:rsidRPr="00965492">
        <w:rPr>
          <w:rFonts w:cs="Arial"/>
          <w:snapToGrid w:val="0"/>
          <w:szCs w:val="16"/>
          <w:highlight w:val="cyan"/>
          <w:lang w:eastAsia="en-US"/>
        </w:rPr>
        <w:t>intervention</w:t>
      </w:r>
      <w:r>
        <w:rPr>
          <w:rFonts w:cs="Arial"/>
          <w:snapToGrid w:val="0"/>
          <w:szCs w:val="16"/>
          <w:lang w:eastAsia="en-US"/>
        </w:rPr>
        <w:t xml:space="preserve"> and </w:t>
      </w:r>
      <w:r w:rsidRPr="00965492">
        <w:rPr>
          <w:rFonts w:cs="Arial"/>
          <w:snapToGrid w:val="0"/>
          <w:szCs w:val="16"/>
          <w:highlight w:val="cyan"/>
          <w:lang w:eastAsia="en-US"/>
        </w:rPr>
        <w:t>comparator</w:t>
      </w:r>
      <w:r>
        <w:rPr>
          <w:rFonts w:cs="Arial"/>
          <w:snapToGrid w:val="0"/>
          <w:szCs w:val="16"/>
          <w:lang w:eastAsia="en-US"/>
        </w:rPr>
        <w:t xml:space="preserve"> against </w:t>
      </w:r>
      <w:r w:rsidRPr="00965492">
        <w:rPr>
          <w:rFonts w:cs="Arial"/>
          <w:snapToGrid w:val="0"/>
          <w:szCs w:val="16"/>
          <w:highlight w:val="cyan"/>
          <w:lang w:eastAsia="en-US"/>
        </w:rPr>
        <w:t>reference standard</w:t>
      </w:r>
      <w:bookmarkEnd w:id="222"/>
      <w:r w:rsidRPr="00183E4D">
        <w:rPr>
          <w:rFonts w:cs="Arial"/>
          <w:snapToGrid w:val="0"/>
          <w:szCs w:val="16"/>
          <w:lang w:eastAsia="en-US"/>
        </w:rPr>
        <w:t xml:space="preserve"> </w:t>
      </w:r>
    </w:p>
    <w:tbl>
      <w:tblPr>
        <w:tblW w:w="491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6 Results of the key patient-relevant outcome across the studies"/>
        <w:tblDescription w:val="This table provides a summary of the findings in each study for the key patient-relevant outcome. Results for the intervention and comparator arms of each study are provided, along with an indication of the absolute difference and relative difference in results between the study arms. If the results across studies are meta-analysed, the results are also given."/>
      </w:tblPr>
      <w:tblGrid>
        <w:gridCol w:w="1787"/>
        <w:gridCol w:w="1786"/>
        <w:gridCol w:w="1786"/>
        <w:gridCol w:w="1786"/>
        <w:gridCol w:w="1786"/>
      </w:tblGrid>
      <w:tr w:rsidR="007A49EE" w:rsidRPr="00183E4D" w:rsidTr="007A49EE">
        <w:tc>
          <w:tcPr>
            <w:tcW w:w="1000" w:type="pct"/>
            <w:shd w:val="clear" w:color="auto" w:fill="auto"/>
          </w:tcPr>
          <w:p w:rsidR="007A49EE" w:rsidRPr="00183E4D" w:rsidRDefault="007A49EE" w:rsidP="007A49EE">
            <w:pPr>
              <w:pStyle w:val="TableHeading"/>
              <w:rPr>
                <w:snapToGrid w:val="0"/>
                <w:lang w:eastAsia="en-US"/>
              </w:rPr>
            </w:pPr>
            <w:r w:rsidRPr="00183E4D">
              <w:rPr>
                <w:snapToGrid w:val="0"/>
                <w:lang w:eastAsia="en-US"/>
              </w:rPr>
              <w:t>Study ID</w:t>
            </w:r>
          </w:p>
        </w:tc>
        <w:tc>
          <w:tcPr>
            <w:tcW w:w="1000" w:type="pct"/>
          </w:tcPr>
          <w:p w:rsidR="007A49EE" w:rsidRPr="00183E4D" w:rsidRDefault="007A49EE" w:rsidP="007A49EE">
            <w:pPr>
              <w:pStyle w:val="TableHeading"/>
              <w:ind w:left="16" w:right="117"/>
              <w:rPr>
                <w:snapToGrid w:val="0"/>
                <w:highlight w:val="cyan"/>
                <w:lang w:eastAsia="en-US"/>
              </w:rPr>
            </w:pPr>
            <w:r>
              <w:rPr>
                <w:snapToGrid w:val="0"/>
                <w:highlight w:val="cyan"/>
                <w:lang w:eastAsia="en-US"/>
              </w:rPr>
              <w:t>Result</w:t>
            </w:r>
          </w:p>
        </w:tc>
        <w:tc>
          <w:tcPr>
            <w:tcW w:w="1000" w:type="pct"/>
            <w:shd w:val="clear" w:color="auto" w:fill="auto"/>
          </w:tcPr>
          <w:p w:rsidR="007A49EE" w:rsidRPr="00183E4D" w:rsidRDefault="007A49EE" w:rsidP="007A49EE">
            <w:pPr>
              <w:pStyle w:val="TableHeading"/>
              <w:ind w:left="111" w:right="117"/>
              <w:rPr>
                <w:snapToGrid w:val="0"/>
                <w:highlight w:val="cyan"/>
                <w:lang w:eastAsia="en-US"/>
              </w:rPr>
            </w:pPr>
            <w:r w:rsidRPr="00183E4D">
              <w:rPr>
                <w:snapToGrid w:val="0"/>
                <w:highlight w:val="cyan"/>
                <w:lang w:eastAsia="en-US"/>
              </w:rPr>
              <w:t>Intervention</w:t>
            </w:r>
          </w:p>
          <w:p w:rsidR="007A49EE" w:rsidRPr="00183E4D" w:rsidRDefault="007A49EE" w:rsidP="007A49EE">
            <w:pPr>
              <w:pStyle w:val="TableHeading"/>
              <w:ind w:left="111" w:right="117"/>
              <w:rPr>
                <w:snapToGrid w:val="0"/>
                <w:highlight w:val="cyan"/>
                <w:lang w:eastAsia="en-US"/>
              </w:rPr>
            </w:pPr>
            <w:r>
              <w:rPr>
                <w:snapToGrid w:val="0"/>
                <w:highlight w:val="cyan"/>
                <w:lang w:eastAsia="en-US"/>
              </w:rPr>
              <w:t>[95%CI]</w:t>
            </w:r>
          </w:p>
        </w:tc>
        <w:tc>
          <w:tcPr>
            <w:tcW w:w="1000" w:type="pct"/>
            <w:shd w:val="clear" w:color="auto" w:fill="auto"/>
          </w:tcPr>
          <w:p w:rsidR="007A49EE" w:rsidRPr="00183E4D" w:rsidRDefault="007A49EE" w:rsidP="007A49EE">
            <w:pPr>
              <w:pStyle w:val="TableHeading"/>
              <w:ind w:left="77" w:right="117"/>
              <w:rPr>
                <w:snapToGrid w:val="0"/>
                <w:highlight w:val="cyan"/>
                <w:lang w:eastAsia="en-US"/>
              </w:rPr>
            </w:pPr>
            <w:r w:rsidRPr="00183E4D">
              <w:rPr>
                <w:snapToGrid w:val="0"/>
                <w:highlight w:val="cyan"/>
                <w:lang w:eastAsia="en-US"/>
              </w:rPr>
              <w:t>Comparator</w:t>
            </w:r>
          </w:p>
          <w:p w:rsidR="007A49EE" w:rsidRPr="00183E4D" w:rsidRDefault="007A49EE" w:rsidP="007A49EE">
            <w:pPr>
              <w:pStyle w:val="TableHeading"/>
              <w:ind w:left="77" w:right="117"/>
              <w:rPr>
                <w:snapToGrid w:val="0"/>
                <w:highlight w:val="cyan"/>
                <w:lang w:eastAsia="en-US"/>
              </w:rPr>
            </w:pPr>
            <w:r>
              <w:rPr>
                <w:snapToGrid w:val="0"/>
                <w:highlight w:val="cyan"/>
                <w:lang w:eastAsia="en-US"/>
              </w:rPr>
              <w:t>[95%CI]</w:t>
            </w:r>
          </w:p>
        </w:tc>
        <w:tc>
          <w:tcPr>
            <w:tcW w:w="1000" w:type="pct"/>
            <w:shd w:val="clear" w:color="auto" w:fill="auto"/>
          </w:tcPr>
          <w:p w:rsidR="007A49EE" w:rsidRPr="00183E4D" w:rsidRDefault="007A49EE" w:rsidP="007A49EE">
            <w:pPr>
              <w:pStyle w:val="TableHeading"/>
              <w:ind w:right="117"/>
              <w:rPr>
                <w:snapToGrid w:val="0"/>
                <w:lang w:eastAsia="en-US"/>
              </w:rPr>
            </w:pPr>
            <w:r>
              <w:rPr>
                <w:snapToGrid w:val="0"/>
                <w:lang w:eastAsia="en-US"/>
              </w:rPr>
              <w:t>Difference</w:t>
            </w:r>
          </w:p>
        </w:tc>
      </w:tr>
      <w:tr w:rsidR="007A49EE" w:rsidRPr="00183E4D" w:rsidTr="007A49EE">
        <w:tc>
          <w:tcPr>
            <w:tcW w:w="1000" w:type="pct"/>
            <w:tcBorders>
              <w:bottom w:val="nil"/>
            </w:tcBorders>
            <w:shd w:val="clear" w:color="auto" w:fill="auto"/>
            <w:vAlign w:val="center"/>
          </w:tcPr>
          <w:p w:rsidR="007A49EE" w:rsidRPr="00183E4D" w:rsidRDefault="007A49EE" w:rsidP="007A49EE">
            <w:pPr>
              <w:pStyle w:val="TableText0"/>
              <w:rPr>
                <w:snapToGrid w:val="0"/>
                <w:highlight w:val="cyan"/>
              </w:rPr>
            </w:pPr>
            <w:r>
              <w:rPr>
                <w:snapToGrid w:val="0"/>
                <w:highlight w:val="cyan"/>
              </w:rPr>
              <w:t>Trial 1</w:t>
            </w:r>
          </w:p>
        </w:tc>
        <w:tc>
          <w:tcPr>
            <w:tcW w:w="1000" w:type="pct"/>
          </w:tcPr>
          <w:p w:rsidR="007A49EE" w:rsidRPr="00183E4D" w:rsidRDefault="007A49EE" w:rsidP="007A49EE">
            <w:pPr>
              <w:pStyle w:val="TableText0"/>
              <w:ind w:left="16" w:right="117"/>
              <w:jc w:val="center"/>
              <w:rPr>
                <w:snapToGrid w:val="0"/>
              </w:rPr>
            </w:pPr>
            <w:r>
              <w:rPr>
                <w:snapToGrid w:val="0"/>
              </w:rPr>
              <w:t>Sensitivity</w:t>
            </w:r>
          </w:p>
        </w:tc>
        <w:tc>
          <w:tcPr>
            <w:tcW w:w="1000" w:type="pct"/>
            <w:shd w:val="clear" w:color="auto" w:fill="auto"/>
            <w:vAlign w:val="center"/>
          </w:tcPr>
          <w:p w:rsidR="007A49EE" w:rsidRPr="00183E4D" w:rsidRDefault="007A49EE" w:rsidP="007A49EE">
            <w:pPr>
              <w:pStyle w:val="TableText0"/>
              <w:ind w:left="111" w:right="117"/>
              <w:jc w:val="center"/>
              <w:rPr>
                <w:snapToGrid w:val="0"/>
              </w:rPr>
            </w:pPr>
            <w:r>
              <w:rPr>
                <w:snapToGrid w:val="0"/>
              </w:rPr>
              <w:t>XX% [XX,XX]</w:t>
            </w:r>
          </w:p>
        </w:tc>
        <w:tc>
          <w:tcPr>
            <w:tcW w:w="1000" w:type="pct"/>
            <w:shd w:val="clear" w:color="auto" w:fill="auto"/>
            <w:vAlign w:val="center"/>
          </w:tcPr>
          <w:p w:rsidR="007A49EE" w:rsidRPr="00183E4D" w:rsidRDefault="007A49EE" w:rsidP="007A49EE">
            <w:pPr>
              <w:pStyle w:val="TableText0"/>
              <w:ind w:left="77" w:right="117"/>
              <w:jc w:val="center"/>
              <w:rPr>
                <w:snapToGrid w:val="0"/>
              </w:rPr>
            </w:pPr>
            <w:r>
              <w:rPr>
                <w:snapToGrid w:val="0"/>
              </w:rPr>
              <w:t>XX% [XX,XX]</w:t>
            </w:r>
          </w:p>
        </w:tc>
        <w:tc>
          <w:tcPr>
            <w:tcW w:w="1000" w:type="pct"/>
            <w:shd w:val="clear" w:color="auto" w:fill="auto"/>
          </w:tcPr>
          <w:p w:rsidR="007A49EE" w:rsidRPr="00183E4D" w:rsidRDefault="007A49EE" w:rsidP="007A49EE">
            <w:pPr>
              <w:pStyle w:val="TableText0"/>
              <w:ind w:right="117"/>
              <w:jc w:val="center"/>
              <w:rPr>
                <w:snapToGrid w:val="0"/>
              </w:rPr>
            </w:pPr>
          </w:p>
        </w:tc>
      </w:tr>
      <w:tr w:rsidR="007A49EE" w:rsidRPr="00183E4D" w:rsidTr="007A49EE">
        <w:tc>
          <w:tcPr>
            <w:tcW w:w="1000" w:type="pct"/>
            <w:tcBorders>
              <w:top w:val="nil"/>
              <w:bottom w:val="nil"/>
            </w:tcBorders>
            <w:shd w:val="clear" w:color="auto" w:fill="auto"/>
            <w:vAlign w:val="center"/>
          </w:tcPr>
          <w:p w:rsidR="007A49EE" w:rsidRPr="00310C5D" w:rsidRDefault="007A49EE" w:rsidP="007A49EE">
            <w:pPr>
              <w:pStyle w:val="TableText0"/>
              <w:rPr>
                <w:snapToGrid w:val="0"/>
                <w:color w:val="FFFFFF" w:themeColor="background1"/>
              </w:rPr>
            </w:pPr>
            <w:r w:rsidRPr="00310C5D">
              <w:rPr>
                <w:snapToGrid w:val="0"/>
                <w:color w:val="FFFFFF" w:themeColor="background1"/>
              </w:rPr>
              <w:t>-</w:t>
            </w:r>
          </w:p>
        </w:tc>
        <w:tc>
          <w:tcPr>
            <w:tcW w:w="1000" w:type="pct"/>
          </w:tcPr>
          <w:p w:rsidR="007A49EE" w:rsidRPr="00183E4D" w:rsidRDefault="007A49EE" w:rsidP="007A49EE">
            <w:pPr>
              <w:pStyle w:val="TableText0"/>
              <w:ind w:left="16" w:right="117"/>
              <w:jc w:val="center"/>
              <w:rPr>
                <w:snapToGrid w:val="0"/>
              </w:rPr>
            </w:pPr>
            <w:r>
              <w:rPr>
                <w:snapToGrid w:val="0"/>
              </w:rPr>
              <w:t>Specificity</w:t>
            </w:r>
          </w:p>
        </w:tc>
        <w:tc>
          <w:tcPr>
            <w:tcW w:w="1000" w:type="pct"/>
            <w:shd w:val="clear" w:color="auto" w:fill="auto"/>
          </w:tcPr>
          <w:p w:rsidR="007A49EE" w:rsidRPr="00183E4D" w:rsidRDefault="007A49EE" w:rsidP="007A49EE">
            <w:pPr>
              <w:pStyle w:val="TableText0"/>
              <w:ind w:left="111" w:right="117"/>
              <w:jc w:val="center"/>
              <w:rPr>
                <w:snapToGrid w:val="0"/>
              </w:rPr>
            </w:pPr>
            <w:r w:rsidRPr="00A125ED">
              <w:rPr>
                <w:snapToGrid w:val="0"/>
              </w:rPr>
              <w:t>XX% [XX,XX]</w:t>
            </w:r>
          </w:p>
        </w:tc>
        <w:tc>
          <w:tcPr>
            <w:tcW w:w="1000" w:type="pct"/>
            <w:shd w:val="clear" w:color="auto" w:fill="auto"/>
          </w:tcPr>
          <w:p w:rsidR="007A49EE" w:rsidRPr="00183E4D" w:rsidRDefault="007A49EE" w:rsidP="007A49EE">
            <w:pPr>
              <w:pStyle w:val="TableText0"/>
              <w:ind w:left="77" w:right="117"/>
              <w:jc w:val="center"/>
              <w:rPr>
                <w:snapToGrid w:val="0"/>
              </w:rPr>
            </w:pPr>
            <w:r w:rsidRPr="00A125ED">
              <w:rPr>
                <w:snapToGrid w:val="0"/>
              </w:rPr>
              <w:t>XX% [XX,XX]</w:t>
            </w:r>
          </w:p>
        </w:tc>
        <w:tc>
          <w:tcPr>
            <w:tcW w:w="1000" w:type="pct"/>
            <w:shd w:val="clear" w:color="auto" w:fill="auto"/>
          </w:tcPr>
          <w:p w:rsidR="007A49EE" w:rsidRPr="00183E4D" w:rsidRDefault="007A49EE" w:rsidP="007A49EE">
            <w:pPr>
              <w:pStyle w:val="TableText0"/>
              <w:ind w:right="117"/>
              <w:jc w:val="center"/>
              <w:rPr>
                <w:snapToGrid w:val="0"/>
              </w:rPr>
            </w:pPr>
          </w:p>
        </w:tc>
      </w:tr>
      <w:tr w:rsidR="007A49EE" w:rsidRPr="00183E4D" w:rsidTr="007A49EE">
        <w:tc>
          <w:tcPr>
            <w:tcW w:w="1000" w:type="pct"/>
            <w:tcBorders>
              <w:bottom w:val="nil"/>
            </w:tcBorders>
            <w:shd w:val="clear" w:color="auto" w:fill="auto"/>
            <w:vAlign w:val="center"/>
          </w:tcPr>
          <w:p w:rsidR="007A49EE" w:rsidRPr="00183E4D" w:rsidRDefault="007A49EE" w:rsidP="007A49EE">
            <w:pPr>
              <w:pStyle w:val="TableText0"/>
              <w:rPr>
                <w:snapToGrid w:val="0"/>
                <w:highlight w:val="cyan"/>
              </w:rPr>
            </w:pPr>
            <w:r>
              <w:rPr>
                <w:snapToGrid w:val="0"/>
                <w:highlight w:val="cyan"/>
              </w:rPr>
              <w:t>Trial 2</w:t>
            </w:r>
          </w:p>
        </w:tc>
        <w:tc>
          <w:tcPr>
            <w:tcW w:w="1000" w:type="pct"/>
          </w:tcPr>
          <w:p w:rsidR="007A49EE" w:rsidRDefault="007A49EE" w:rsidP="007A49EE">
            <w:pPr>
              <w:pStyle w:val="TableText0"/>
              <w:ind w:left="16" w:right="117"/>
              <w:jc w:val="center"/>
              <w:rPr>
                <w:snapToGrid w:val="0"/>
              </w:rPr>
            </w:pPr>
          </w:p>
        </w:tc>
        <w:tc>
          <w:tcPr>
            <w:tcW w:w="1000" w:type="pct"/>
            <w:shd w:val="clear" w:color="auto" w:fill="auto"/>
          </w:tcPr>
          <w:p w:rsidR="007A49EE" w:rsidRPr="00A125ED" w:rsidRDefault="007A49EE" w:rsidP="007A49EE">
            <w:pPr>
              <w:pStyle w:val="TableText0"/>
              <w:ind w:left="111" w:right="117"/>
              <w:jc w:val="center"/>
              <w:rPr>
                <w:snapToGrid w:val="0"/>
              </w:rPr>
            </w:pPr>
          </w:p>
        </w:tc>
        <w:tc>
          <w:tcPr>
            <w:tcW w:w="1000" w:type="pct"/>
            <w:shd w:val="clear" w:color="auto" w:fill="auto"/>
          </w:tcPr>
          <w:p w:rsidR="007A49EE" w:rsidRPr="00A125ED" w:rsidRDefault="007A49EE" w:rsidP="007A49EE">
            <w:pPr>
              <w:pStyle w:val="TableText0"/>
              <w:ind w:left="77" w:right="117"/>
              <w:jc w:val="center"/>
              <w:rPr>
                <w:snapToGrid w:val="0"/>
              </w:rPr>
            </w:pPr>
          </w:p>
        </w:tc>
        <w:tc>
          <w:tcPr>
            <w:tcW w:w="1000" w:type="pct"/>
            <w:shd w:val="clear" w:color="auto" w:fill="auto"/>
          </w:tcPr>
          <w:p w:rsidR="007A49EE" w:rsidRPr="00183E4D" w:rsidRDefault="007A49EE" w:rsidP="007A49EE">
            <w:pPr>
              <w:pStyle w:val="TableText0"/>
              <w:ind w:right="117"/>
              <w:jc w:val="center"/>
              <w:rPr>
                <w:snapToGrid w:val="0"/>
              </w:rPr>
            </w:pPr>
          </w:p>
        </w:tc>
      </w:tr>
      <w:tr w:rsidR="007A49EE" w:rsidRPr="00183E4D" w:rsidTr="001D3F23">
        <w:tc>
          <w:tcPr>
            <w:tcW w:w="1000" w:type="pct"/>
            <w:tcBorders>
              <w:top w:val="nil"/>
              <w:bottom w:val="single" w:sz="4" w:space="0" w:color="auto"/>
            </w:tcBorders>
            <w:shd w:val="clear" w:color="auto" w:fill="auto"/>
            <w:vAlign w:val="center"/>
          </w:tcPr>
          <w:p w:rsidR="007A49EE" w:rsidRPr="00310C5D" w:rsidRDefault="007A49EE" w:rsidP="007A49EE">
            <w:pPr>
              <w:pStyle w:val="TableText0"/>
              <w:rPr>
                <w:snapToGrid w:val="0"/>
                <w:color w:val="FFFFFF" w:themeColor="background1"/>
              </w:rPr>
            </w:pPr>
            <w:r w:rsidRPr="00310C5D">
              <w:rPr>
                <w:snapToGrid w:val="0"/>
                <w:color w:val="FFFFFF" w:themeColor="background1"/>
              </w:rPr>
              <w:t>-</w:t>
            </w:r>
          </w:p>
        </w:tc>
        <w:tc>
          <w:tcPr>
            <w:tcW w:w="1000" w:type="pct"/>
          </w:tcPr>
          <w:p w:rsidR="007A49EE" w:rsidRDefault="007A49EE" w:rsidP="007A49EE">
            <w:pPr>
              <w:pStyle w:val="TableText0"/>
              <w:ind w:left="16" w:right="117"/>
              <w:jc w:val="center"/>
              <w:rPr>
                <w:snapToGrid w:val="0"/>
              </w:rPr>
            </w:pPr>
          </w:p>
        </w:tc>
        <w:tc>
          <w:tcPr>
            <w:tcW w:w="1000" w:type="pct"/>
            <w:shd w:val="clear" w:color="auto" w:fill="auto"/>
          </w:tcPr>
          <w:p w:rsidR="007A49EE" w:rsidRPr="00A125ED" w:rsidRDefault="007A49EE" w:rsidP="007A49EE">
            <w:pPr>
              <w:pStyle w:val="TableText0"/>
              <w:ind w:left="111" w:right="117"/>
              <w:jc w:val="center"/>
              <w:rPr>
                <w:snapToGrid w:val="0"/>
              </w:rPr>
            </w:pPr>
          </w:p>
        </w:tc>
        <w:tc>
          <w:tcPr>
            <w:tcW w:w="1000" w:type="pct"/>
            <w:shd w:val="clear" w:color="auto" w:fill="auto"/>
          </w:tcPr>
          <w:p w:rsidR="007A49EE" w:rsidRPr="00A125ED" w:rsidRDefault="007A49EE" w:rsidP="007A49EE">
            <w:pPr>
              <w:pStyle w:val="TableText0"/>
              <w:ind w:left="77" w:right="117"/>
              <w:jc w:val="center"/>
              <w:rPr>
                <w:snapToGrid w:val="0"/>
              </w:rPr>
            </w:pPr>
          </w:p>
        </w:tc>
        <w:tc>
          <w:tcPr>
            <w:tcW w:w="1000" w:type="pct"/>
            <w:shd w:val="clear" w:color="auto" w:fill="auto"/>
          </w:tcPr>
          <w:p w:rsidR="007A49EE" w:rsidRPr="00183E4D" w:rsidRDefault="007A49EE" w:rsidP="007A49EE">
            <w:pPr>
              <w:pStyle w:val="TableText0"/>
              <w:ind w:right="117"/>
              <w:jc w:val="center"/>
              <w:rPr>
                <w:snapToGrid w:val="0"/>
              </w:rPr>
            </w:pPr>
          </w:p>
        </w:tc>
      </w:tr>
    </w:tbl>
    <w:p w:rsidR="007A49EE" w:rsidRDefault="00C42D59" w:rsidP="007A49EE">
      <w:r>
        <w:t>&gt;</w:t>
      </w:r>
    </w:p>
    <w:p w:rsidR="0047340E" w:rsidRPr="00183E4D" w:rsidRDefault="0047340E" w:rsidP="00B76CA9">
      <w:pPr>
        <w:pStyle w:val="Caption"/>
        <w:keepNext/>
        <w:jc w:val="both"/>
        <w:rPr>
          <w:rFonts w:cs="Arial"/>
          <w:snapToGrid w:val="0"/>
          <w:szCs w:val="16"/>
          <w:lang w:eastAsia="en-US"/>
        </w:rPr>
      </w:pPr>
      <w:bookmarkStart w:id="223" w:name="_Toc432677287"/>
      <w:r w:rsidRPr="00A93469">
        <w:rPr>
          <w:highlight w:val="cyan"/>
        </w:rPr>
        <w:t xml:space="preserve">Table </w:t>
      </w:r>
      <w:r w:rsidRPr="00A93469">
        <w:rPr>
          <w:highlight w:val="cyan"/>
        </w:rPr>
        <w:fldChar w:fldCharType="begin"/>
      </w:r>
      <w:r w:rsidRPr="00A93469">
        <w:rPr>
          <w:highlight w:val="cyan"/>
        </w:rPr>
        <w:instrText xml:space="preserve"> SEQ Table \* ARABIC </w:instrText>
      </w:r>
      <w:r w:rsidRPr="00A93469">
        <w:rPr>
          <w:highlight w:val="cyan"/>
        </w:rPr>
        <w:fldChar w:fldCharType="separate"/>
      </w:r>
      <w:r w:rsidR="00773903">
        <w:rPr>
          <w:noProof/>
          <w:highlight w:val="cyan"/>
        </w:rPr>
        <w:t>20</w:t>
      </w:r>
      <w:r w:rsidRPr="00A93469">
        <w:rPr>
          <w:highlight w:val="cyan"/>
        </w:rPr>
        <w:fldChar w:fldCharType="end"/>
      </w:r>
      <w:r w:rsidRPr="00183E4D">
        <w:tab/>
      </w:r>
      <w:r>
        <w:t xml:space="preserve">Summary of findings for the </w:t>
      </w:r>
      <w:r w:rsidR="000F1319">
        <w:t>accuracy</w:t>
      </w:r>
      <w:r>
        <w:t xml:space="preserve"> of </w:t>
      </w:r>
      <w:r w:rsidRPr="00402FBA">
        <w:rPr>
          <w:rFonts w:cs="Arial"/>
          <w:snapToGrid w:val="0"/>
          <w:szCs w:val="16"/>
          <w:highlight w:val="cyan"/>
          <w:lang w:eastAsia="en-US"/>
        </w:rPr>
        <w:t>intervention</w:t>
      </w:r>
      <w:r>
        <w:rPr>
          <w:rFonts w:cs="Arial"/>
          <w:snapToGrid w:val="0"/>
          <w:szCs w:val="16"/>
          <w:lang w:eastAsia="en-US"/>
        </w:rPr>
        <w:t xml:space="preserve">, relative to </w:t>
      </w:r>
      <w:r w:rsidRPr="00402FBA">
        <w:rPr>
          <w:rFonts w:cs="Arial"/>
          <w:snapToGrid w:val="0"/>
          <w:szCs w:val="16"/>
          <w:highlight w:val="cyan"/>
          <w:lang w:eastAsia="en-US"/>
        </w:rPr>
        <w:t>comparator</w:t>
      </w:r>
      <w:r>
        <w:rPr>
          <w:rFonts w:cs="Arial"/>
          <w:snapToGrid w:val="0"/>
          <w:szCs w:val="16"/>
          <w:lang w:eastAsia="en-US"/>
        </w:rPr>
        <w:t xml:space="preserve">, in patients with </w:t>
      </w:r>
      <w:r w:rsidRPr="002766A9">
        <w:rPr>
          <w:rFonts w:cs="Arial"/>
          <w:snapToGrid w:val="0"/>
          <w:szCs w:val="16"/>
          <w:highlight w:val="cyan"/>
          <w:lang w:eastAsia="en-US"/>
        </w:rPr>
        <w:t>condition</w:t>
      </w:r>
      <w:r>
        <w:rPr>
          <w:rFonts w:cs="Arial"/>
          <w:snapToGrid w:val="0"/>
          <w:szCs w:val="16"/>
          <w:lang w:eastAsia="en-US"/>
        </w:rPr>
        <w:t xml:space="preserve"> with assumed pre-test probability (prevalence) of </w:t>
      </w:r>
      <w:r w:rsidRPr="002766A9">
        <w:rPr>
          <w:rFonts w:cs="Arial"/>
          <w:snapToGrid w:val="0"/>
          <w:szCs w:val="16"/>
          <w:highlight w:val="cyan"/>
          <w:lang w:eastAsia="en-US"/>
        </w:rPr>
        <w:t>XX</w:t>
      </w:r>
      <w:r>
        <w:rPr>
          <w:rFonts w:cs="Arial"/>
          <w:snapToGrid w:val="0"/>
          <w:szCs w:val="16"/>
          <w:lang w:eastAsia="en-US"/>
        </w:rPr>
        <w:t>%</w:t>
      </w:r>
      <w:bookmarkEnd w:id="223"/>
      <w:r>
        <w:rPr>
          <w:rFonts w:cs="Arial"/>
          <w:snapToGrid w:val="0"/>
          <w:szCs w:val="16"/>
          <w:lang w:eastAsia="en-US"/>
        </w:rPr>
        <w:t xml:space="preserve"> </w:t>
      </w:r>
    </w:p>
    <w:tbl>
      <w:tblPr>
        <w:tblStyle w:val="TableGrid"/>
        <w:tblW w:w="0" w:type="auto"/>
        <w:tblLook w:val="04A0" w:firstRow="1" w:lastRow="0" w:firstColumn="1" w:lastColumn="0" w:noHBand="0" w:noVBand="1"/>
        <w:tblDescription w:val="Summary of findings table"/>
      </w:tblPr>
      <w:tblGrid>
        <w:gridCol w:w="1174"/>
        <w:gridCol w:w="1284"/>
        <w:gridCol w:w="1619"/>
        <w:gridCol w:w="1560"/>
        <w:gridCol w:w="1559"/>
        <w:gridCol w:w="1843"/>
      </w:tblGrid>
      <w:tr w:rsidR="002D0D5F" w:rsidTr="002D0D5F">
        <w:trPr>
          <w:tblHeader/>
        </w:trPr>
        <w:tc>
          <w:tcPr>
            <w:tcW w:w="1174" w:type="dxa"/>
          </w:tcPr>
          <w:p w:rsidR="002D0D5F" w:rsidRPr="000A1599" w:rsidRDefault="002D0D5F" w:rsidP="00B76CA9">
            <w:pPr>
              <w:pStyle w:val="TableHeading"/>
              <w:ind w:left="0"/>
            </w:pPr>
            <w:r w:rsidRPr="000A1599">
              <w:t>Outcomes</w:t>
            </w:r>
          </w:p>
        </w:tc>
        <w:tc>
          <w:tcPr>
            <w:tcW w:w="1284" w:type="dxa"/>
          </w:tcPr>
          <w:p w:rsidR="002D0D5F" w:rsidRPr="000A1599" w:rsidRDefault="002D0D5F" w:rsidP="00B76CA9">
            <w:pPr>
              <w:pStyle w:val="TableHeading"/>
              <w:ind w:left="0"/>
            </w:pPr>
            <w:r>
              <w:t xml:space="preserve">Participants </w:t>
            </w:r>
          </w:p>
        </w:tc>
        <w:tc>
          <w:tcPr>
            <w:tcW w:w="1619" w:type="dxa"/>
          </w:tcPr>
          <w:p w:rsidR="002D0D5F" w:rsidRPr="00183E4D" w:rsidRDefault="002D0D5F" w:rsidP="00B76CA9">
            <w:pPr>
              <w:pStyle w:val="TableHeading"/>
              <w:ind w:left="22" w:right="117"/>
              <w:rPr>
                <w:snapToGrid w:val="0"/>
                <w:highlight w:val="cyan"/>
                <w:lang w:eastAsia="en-US"/>
              </w:rPr>
            </w:pPr>
            <w:r w:rsidRPr="00183E4D">
              <w:rPr>
                <w:snapToGrid w:val="0"/>
                <w:highlight w:val="cyan"/>
                <w:lang w:eastAsia="en-US"/>
              </w:rPr>
              <w:t>Intervention</w:t>
            </w:r>
          </w:p>
          <w:p w:rsidR="002D0D5F" w:rsidRPr="000A1599" w:rsidRDefault="002D0D5F" w:rsidP="00B76CA9">
            <w:pPr>
              <w:pStyle w:val="TableHeading"/>
              <w:ind w:left="0"/>
            </w:pPr>
            <w:r>
              <w:rPr>
                <w:snapToGrid w:val="0"/>
                <w:highlight w:val="cyan"/>
                <w:lang w:eastAsia="en-US"/>
              </w:rPr>
              <w:t>[95%CI]</w:t>
            </w:r>
          </w:p>
        </w:tc>
        <w:tc>
          <w:tcPr>
            <w:tcW w:w="1560" w:type="dxa"/>
          </w:tcPr>
          <w:p w:rsidR="002D0D5F" w:rsidRPr="00183E4D" w:rsidRDefault="002D0D5F" w:rsidP="00B76CA9">
            <w:pPr>
              <w:pStyle w:val="TableHeading"/>
              <w:ind w:left="-19" w:right="117"/>
              <w:rPr>
                <w:snapToGrid w:val="0"/>
                <w:highlight w:val="cyan"/>
                <w:lang w:eastAsia="en-US"/>
              </w:rPr>
            </w:pPr>
            <w:r w:rsidRPr="00183E4D">
              <w:rPr>
                <w:snapToGrid w:val="0"/>
                <w:highlight w:val="cyan"/>
                <w:lang w:eastAsia="en-US"/>
              </w:rPr>
              <w:t>Comparator</w:t>
            </w:r>
          </w:p>
          <w:p w:rsidR="002D0D5F" w:rsidRPr="000A1599" w:rsidRDefault="002D0D5F" w:rsidP="00B76CA9">
            <w:pPr>
              <w:pStyle w:val="TableHeading"/>
              <w:ind w:left="0"/>
            </w:pPr>
            <w:r>
              <w:rPr>
                <w:snapToGrid w:val="0"/>
                <w:highlight w:val="cyan"/>
                <w:lang w:eastAsia="en-US"/>
              </w:rPr>
              <w:t>[95%CI]</w:t>
            </w:r>
          </w:p>
        </w:tc>
        <w:tc>
          <w:tcPr>
            <w:tcW w:w="1559" w:type="dxa"/>
          </w:tcPr>
          <w:p w:rsidR="002D0D5F" w:rsidRPr="000A1599" w:rsidRDefault="002D0D5F" w:rsidP="00D11635">
            <w:pPr>
              <w:pStyle w:val="TableHeading"/>
              <w:ind w:left="0"/>
            </w:pPr>
            <w:r>
              <w:t>Quality of evidence</w:t>
            </w:r>
          </w:p>
        </w:tc>
        <w:tc>
          <w:tcPr>
            <w:tcW w:w="1843" w:type="dxa"/>
          </w:tcPr>
          <w:p w:rsidR="002D0D5F" w:rsidRPr="000A1599" w:rsidRDefault="002D0D5F" w:rsidP="00B76CA9">
            <w:pPr>
              <w:pStyle w:val="TableHeading"/>
              <w:ind w:left="0"/>
            </w:pPr>
            <w:r>
              <w:t>&lt;Comments&gt;</w:t>
            </w:r>
          </w:p>
        </w:tc>
      </w:tr>
      <w:tr w:rsidR="002D0D5F" w:rsidTr="002D0D5F">
        <w:tc>
          <w:tcPr>
            <w:tcW w:w="1174" w:type="dxa"/>
          </w:tcPr>
          <w:p w:rsidR="002D0D5F" w:rsidRDefault="002D0D5F" w:rsidP="00B76CA9">
            <w:pPr>
              <w:keepNext/>
              <w:spacing w:before="40" w:after="40" w:line="240" w:lineRule="auto"/>
              <w:ind w:left="0"/>
              <w:rPr>
                <w:rFonts w:ascii="Arial Narrow" w:hAnsi="Arial Narrow" w:cs="Arial"/>
                <w:sz w:val="18"/>
                <w:szCs w:val="18"/>
              </w:rPr>
            </w:pPr>
            <w:r>
              <w:rPr>
                <w:rFonts w:ascii="Arial Narrow" w:hAnsi="Arial Narrow" w:cs="Arial"/>
                <w:sz w:val="18"/>
                <w:szCs w:val="18"/>
              </w:rPr>
              <w:t>Sensitivity</w:t>
            </w:r>
          </w:p>
        </w:tc>
        <w:tc>
          <w:tcPr>
            <w:tcW w:w="1284" w:type="dxa"/>
          </w:tcPr>
          <w:p w:rsidR="002D0D5F" w:rsidRDefault="002D0D5F" w:rsidP="00B76CA9">
            <w:pPr>
              <w:keepNext/>
              <w:spacing w:before="40" w:after="40" w:line="240" w:lineRule="auto"/>
              <w:ind w:left="0"/>
              <w:rPr>
                <w:rFonts w:ascii="Arial Narrow" w:hAnsi="Arial Narrow" w:cs="Arial"/>
                <w:sz w:val="18"/>
                <w:szCs w:val="18"/>
              </w:rPr>
            </w:pPr>
          </w:p>
        </w:tc>
        <w:tc>
          <w:tcPr>
            <w:tcW w:w="1619" w:type="dxa"/>
          </w:tcPr>
          <w:p w:rsidR="002D0D5F" w:rsidRPr="004A196F" w:rsidRDefault="002D0D5F" w:rsidP="00B76CA9">
            <w:pPr>
              <w:keepNext/>
              <w:spacing w:before="40" w:after="40" w:line="240" w:lineRule="auto"/>
              <w:ind w:left="0"/>
              <w:rPr>
                <w:rFonts w:ascii="Arial Narrow" w:hAnsi="Arial Narrow" w:cs="Arial"/>
                <w:sz w:val="18"/>
                <w:szCs w:val="18"/>
              </w:rPr>
            </w:pPr>
          </w:p>
        </w:tc>
        <w:tc>
          <w:tcPr>
            <w:tcW w:w="1560" w:type="dxa"/>
          </w:tcPr>
          <w:p w:rsidR="002D0D5F" w:rsidRPr="004A196F" w:rsidRDefault="002D0D5F" w:rsidP="00B76CA9">
            <w:pPr>
              <w:keepNext/>
              <w:spacing w:before="40" w:after="40" w:line="240" w:lineRule="auto"/>
              <w:ind w:left="0"/>
              <w:rPr>
                <w:rFonts w:ascii="Arial Narrow" w:hAnsi="Arial Narrow" w:cs="Arial"/>
                <w:sz w:val="18"/>
                <w:szCs w:val="18"/>
              </w:rPr>
            </w:pPr>
          </w:p>
        </w:tc>
        <w:tc>
          <w:tcPr>
            <w:tcW w:w="1559" w:type="dxa"/>
          </w:tcPr>
          <w:p w:rsidR="002D0D5F" w:rsidRPr="004A196F" w:rsidRDefault="002D0D5F" w:rsidP="00D11635">
            <w:pPr>
              <w:keepNext/>
              <w:spacing w:before="40" w:after="40" w:line="240" w:lineRule="auto"/>
              <w:ind w:left="0"/>
              <w:rPr>
                <w:rFonts w:ascii="Arial Narrow" w:hAnsi="Arial Narrow" w:cs="Arial"/>
                <w:sz w:val="18"/>
                <w:szCs w:val="18"/>
              </w:rPr>
            </w:pPr>
          </w:p>
        </w:tc>
        <w:tc>
          <w:tcPr>
            <w:tcW w:w="1843" w:type="dxa"/>
          </w:tcPr>
          <w:p w:rsidR="002D0D5F" w:rsidRPr="004A196F" w:rsidRDefault="002D0D5F" w:rsidP="00B76CA9">
            <w:pPr>
              <w:keepNext/>
              <w:spacing w:before="40" w:after="40" w:line="240" w:lineRule="auto"/>
              <w:ind w:left="0"/>
              <w:rPr>
                <w:rFonts w:ascii="Arial Narrow" w:hAnsi="Arial Narrow" w:cs="Arial"/>
                <w:sz w:val="18"/>
                <w:szCs w:val="18"/>
              </w:rPr>
            </w:pPr>
          </w:p>
        </w:tc>
      </w:tr>
      <w:tr w:rsidR="002D0D5F" w:rsidTr="002D0D5F">
        <w:tc>
          <w:tcPr>
            <w:tcW w:w="1174" w:type="dxa"/>
          </w:tcPr>
          <w:p w:rsidR="002D0D5F" w:rsidRDefault="002D0D5F" w:rsidP="00B76CA9">
            <w:pPr>
              <w:keepNext/>
              <w:spacing w:before="40" w:after="40" w:line="240" w:lineRule="auto"/>
              <w:ind w:left="0"/>
              <w:rPr>
                <w:rFonts w:ascii="Arial Narrow" w:hAnsi="Arial Narrow" w:cs="Arial"/>
                <w:sz w:val="18"/>
                <w:szCs w:val="18"/>
              </w:rPr>
            </w:pPr>
            <w:r>
              <w:rPr>
                <w:rFonts w:ascii="Arial Narrow" w:hAnsi="Arial Narrow" w:cs="Arial"/>
                <w:sz w:val="18"/>
                <w:szCs w:val="18"/>
              </w:rPr>
              <w:t>Specificity</w:t>
            </w:r>
          </w:p>
        </w:tc>
        <w:tc>
          <w:tcPr>
            <w:tcW w:w="1284" w:type="dxa"/>
          </w:tcPr>
          <w:p w:rsidR="002D0D5F" w:rsidRDefault="002D0D5F" w:rsidP="00B76CA9">
            <w:pPr>
              <w:keepNext/>
              <w:spacing w:before="40" w:after="40" w:line="240" w:lineRule="auto"/>
              <w:ind w:left="0"/>
              <w:rPr>
                <w:rFonts w:ascii="Arial Narrow" w:hAnsi="Arial Narrow" w:cs="Arial"/>
                <w:sz w:val="18"/>
                <w:szCs w:val="18"/>
              </w:rPr>
            </w:pPr>
          </w:p>
        </w:tc>
        <w:tc>
          <w:tcPr>
            <w:tcW w:w="1619" w:type="dxa"/>
          </w:tcPr>
          <w:p w:rsidR="002D0D5F" w:rsidRPr="004A196F" w:rsidRDefault="002D0D5F" w:rsidP="00B76CA9">
            <w:pPr>
              <w:keepNext/>
              <w:spacing w:before="40" w:after="40" w:line="240" w:lineRule="auto"/>
              <w:ind w:left="0"/>
              <w:rPr>
                <w:rFonts w:ascii="Arial Narrow" w:hAnsi="Arial Narrow" w:cs="Arial"/>
                <w:sz w:val="18"/>
                <w:szCs w:val="18"/>
              </w:rPr>
            </w:pPr>
          </w:p>
        </w:tc>
        <w:tc>
          <w:tcPr>
            <w:tcW w:w="1560" w:type="dxa"/>
          </w:tcPr>
          <w:p w:rsidR="002D0D5F" w:rsidRPr="004A196F" w:rsidRDefault="002D0D5F" w:rsidP="00B76CA9">
            <w:pPr>
              <w:keepNext/>
              <w:spacing w:before="40" w:after="40" w:line="240" w:lineRule="auto"/>
              <w:ind w:left="0"/>
              <w:rPr>
                <w:rFonts w:ascii="Arial Narrow" w:hAnsi="Arial Narrow" w:cs="Arial"/>
                <w:sz w:val="18"/>
                <w:szCs w:val="18"/>
              </w:rPr>
            </w:pPr>
          </w:p>
        </w:tc>
        <w:tc>
          <w:tcPr>
            <w:tcW w:w="1559" w:type="dxa"/>
          </w:tcPr>
          <w:p w:rsidR="002D0D5F" w:rsidRPr="004A196F" w:rsidRDefault="002D0D5F" w:rsidP="00D11635">
            <w:pPr>
              <w:keepNext/>
              <w:spacing w:before="40" w:after="40" w:line="240" w:lineRule="auto"/>
              <w:ind w:left="0"/>
              <w:rPr>
                <w:rFonts w:ascii="Arial Narrow" w:hAnsi="Arial Narrow" w:cs="Arial"/>
                <w:sz w:val="18"/>
                <w:szCs w:val="18"/>
              </w:rPr>
            </w:pPr>
          </w:p>
        </w:tc>
        <w:tc>
          <w:tcPr>
            <w:tcW w:w="1843" w:type="dxa"/>
          </w:tcPr>
          <w:p w:rsidR="002D0D5F" w:rsidRPr="004A196F" w:rsidRDefault="002D0D5F" w:rsidP="00B76CA9">
            <w:pPr>
              <w:keepNext/>
              <w:spacing w:before="40" w:after="40" w:line="240" w:lineRule="auto"/>
              <w:ind w:left="0"/>
              <w:rPr>
                <w:rFonts w:ascii="Arial Narrow" w:hAnsi="Arial Narrow" w:cs="Arial"/>
                <w:sz w:val="18"/>
                <w:szCs w:val="18"/>
              </w:rPr>
            </w:pPr>
          </w:p>
        </w:tc>
      </w:tr>
    </w:tbl>
    <w:p w:rsidR="0030338B" w:rsidRDefault="0047340E" w:rsidP="007A49EE">
      <w:pPr>
        <w:rPr>
          <w:rFonts w:ascii="Arial Narrow" w:hAnsi="Arial Narrow" w:cs="Arial"/>
          <w:sz w:val="18"/>
          <w:szCs w:val="18"/>
        </w:rPr>
      </w:pPr>
      <w:proofErr w:type="gramStart"/>
      <w:r w:rsidRPr="00E10B76">
        <w:rPr>
          <w:rFonts w:ascii="Arial Narrow" w:hAnsi="Arial Narrow" w:cs="Arial"/>
          <w:sz w:val="18"/>
          <w:szCs w:val="18"/>
          <w:vertAlign w:val="superscript"/>
        </w:rPr>
        <w:t>a</w:t>
      </w:r>
      <w:proofErr w:type="gramEnd"/>
      <w:r w:rsidRPr="00E10B76">
        <w:rPr>
          <w:rFonts w:ascii="Arial Narrow" w:hAnsi="Arial Narrow" w:cs="Arial"/>
          <w:sz w:val="18"/>
          <w:szCs w:val="18"/>
          <w:vertAlign w:val="superscript"/>
        </w:rPr>
        <w:t xml:space="preserve"> </w:t>
      </w:r>
      <w:r w:rsidRPr="00E10B76">
        <w:rPr>
          <w:rFonts w:ascii="Arial Narrow" w:hAnsi="Arial Narrow" w:cs="Arial"/>
          <w:sz w:val="18"/>
          <w:szCs w:val="18"/>
        </w:rPr>
        <w:t>GRADE Working Group grades of evidence</w:t>
      </w:r>
      <w:r>
        <w:rPr>
          <w:rFonts w:ascii="Arial Narrow" w:hAnsi="Arial Narrow" w:cs="Arial"/>
          <w:sz w:val="18"/>
          <w:szCs w:val="18"/>
        </w:rPr>
        <w:t xml:space="preserve"> (</w:t>
      </w:r>
      <w:proofErr w:type="spellStart"/>
      <w:r>
        <w:rPr>
          <w:rFonts w:ascii="Arial Narrow" w:hAnsi="Arial Narrow" w:cs="Arial"/>
          <w:sz w:val="18"/>
          <w:szCs w:val="18"/>
        </w:rPr>
        <w:t>Guyatt</w:t>
      </w:r>
      <w:proofErr w:type="spellEnd"/>
      <w:r>
        <w:rPr>
          <w:rFonts w:ascii="Arial Narrow" w:hAnsi="Arial Narrow" w:cs="Arial"/>
          <w:sz w:val="18"/>
          <w:szCs w:val="18"/>
        </w:rPr>
        <w:t xml:space="preserve"> et al., 2013)</w:t>
      </w:r>
      <w:r w:rsidRPr="00E10B76">
        <w:rPr>
          <w:rFonts w:ascii="Arial Narrow" w:hAnsi="Arial Narrow" w:cs="Arial"/>
          <w:sz w:val="18"/>
          <w:szCs w:val="18"/>
        </w:rPr>
        <w:br/>
      </w:r>
      <w:r w:rsidRPr="00D4733A">
        <w:rPr>
          <w:rFonts w:ascii="Cambria Math" w:hAnsi="Cambria Math"/>
          <w:color w:val="00B050"/>
        </w:rPr>
        <w:t>⨁⨁⨁⨁</w:t>
      </w:r>
      <w:r>
        <w:rPr>
          <w:rFonts w:ascii="Cambria Math" w:hAnsi="Cambria Math"/>
          <w:color w:val="00B050"/>
        </w:rPr>
        <w:t xml:space="preserve"> </w:t>
      </w:r>
      <w:r w:rsidRPr="00E10B76">
        <w:rPr>
          <w:rFonts w:ascii="Arial Narrow" w:hAnsi="Arial Narrow" w:cs="Arial"/>
          <w:b/>
          <w:bCs/>
          <w:sz w:val="18"/>
          <w:szCs w:val="18"/>
        </w:rPr>
        <w:t>High quality:</w:t>
      </w:r>
      <w:r w:rsidRPr="00E10B76">
        <w:rPr>
          <w:rFonts w:ascii="Arial Narrow" w:hAnsi="Arial Narrow" w:cs="Arial"/>
          <w:sz w:val="18"/>
          <w:szCs w:val="18"/>
        </w:rPr>
        <w:t xml:space="preserve"> </w:t>
      </w:r>
      <w:r>
        <w:rPr>
          <w:rFonts w:ascii="Arial Narrow" w:hAnsi="Arial Narrow" w:cs="Arial"/>
          <w:sz w:val="18"/>
          <w:szCs w:val="18"/>
        </w:rPr>
        <w:t>We are very confident that the true effect lies close to that of the estimate of effect.</w:t>
      </w:r>
      <w:r w:rsidRPr="00E10B76">
        <w:rPr>
          <w:rFonts w:ascii="Arial Narrow" w:hAnsi="Arial Narrow" w:cs="Arial"/>
          <w:sz w:val="18"/>
          <w:szCs w:val="18"/>
        </w:rPr>
        <w:t xml:space="preserve"> </w:t>
      </w:r>
      <w:r w:rsidRPr="00E10B76">
        <w:rPr>
          <w:rFonts w:ascii="Arial Narrow" w:hAnsi="Arial Narrow" w:cs="Arial"/>
          <w:sz w:val="18"/>
          <w:szCs w:val="18"/>
        </w:rPr>
        <w:br/>
      </w:r>
      <w:r w:rsidRPr="00D4733A">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Moderate quality:</w:t>
      </w:r>
      <w:r w:rsidRPr="00E10B76">
        <w:rPr>
          <w:rFonts w:ascii="Arial Narrow" w:hAnsi="Arial Narrow" w:cs="Arial"/>
          <w:sz w:val="18"/>
          <w:szCs w:val="18"/>
        </w:rPr>
        <w:t xml:space="preserve"> </w:t>
      </w:r>
      <w:r>
        <w:rPr>
          <w:rFonts w:ascii="Arial Narrow" w:hAnsi="Arial Narrow" w:cs="Arial"/>
          <w:sz w:val="18"/>
          <w:szCs w:val="18"/>
        </w:rPr>
        <w:t xml:space="preserve">We are moderately confident in the effect estimate: The true effect is likely to be close to the estimate of the effect, but there is a possibility that it is substantially different. </w:t>
      </w:r>
      <w:r w:rsidRPr="00E10B76">
        <w:rPr>
          <w:rFonts w:ascii="Arial Narrow" w:hAnsi="Arial Narrow" w:cs="Arial"/>
          <w:sz w:val="18"/>
          <w:szCs w:val="18"/>
        </w:rPr>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Low quality:</w:t>
      </w:r>
      <w:r w:rsidRPr="00E10B76">
        <w:rPr>
          <w:rFonts w:ascii="Arial Narrow" w:hAnsi="Arial Narrow" w:cs="Arial"/>
          <w:sz w:val="18"/>
          <w:szCs w:val="18"/>
        </w:rPr>
        <w:t xml:space="preserve"> </w:t>
      </w:r>
      <w:r>
        <w:rPr>
          <w:rFonts w:ascii="Arial Narrow" w:hAnsi="Arial Narrow" w:cs="Arial"/>
          <w:sz w:val="18"/>
          <w:szCs w:val="18"/>
        </w:rPr>
        <w:t>Our confidence in the effect estimate is limited: The true effect may be substantially different from the estimate of the effect.</w:t>
      </w:r>
      <w:r w:rsidRPr="00E10B76">
        <w:rPr>
          <w:rFonts w:ascii="Arial Narrow" w:hAnsi="Arial Narrow" w:cs="Arial"/>
          <w:sz w:val="18"/>
          <w:szCs w:val="18"/>
        </w:rPr>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Very low quality:</w:t>
      </w:r>
      <w:r w:rsidRPr="00E10B76">
        <w:rPr>
          <w:rFonts w:ascii="Arial Narrow" w:hAnsi="Arial Narrow" w:cs="Arial"/>
          <w:sz w:val="18"/>
          <w:szCs w:val="18"/>
        </w:rPr>
        <w:t xml:space="preserve"> </w:t>
      </w:r>
      <w:r>
        <w:rPr>
          <w:rFonts w:ascii="Arial Narrow" w:hAnsi="Arial Narrow" w:cs="Arial"/>
          <w:sz w:val="18"/>
          <w:szCs w:val="18"/>
        </w:rPr>
        <w:t>We have very little confidence in the effect estimate: The true effect is likely to be substantially different from the estimate of effect.</w:t>
      </w:r>
    </w:p>
    <w:p w:rsidR="00AC3351" w:rsidRDefault="00AC3351" w:rsidP="006F1309">
      <w:pPr>
        <w:pStyle w:val="Heading2"/>
        <w:numPr>
          <w:ilvl w:val="1"/>
          <w:numId w:val="26"/>
        </w:numPr>
      </w:pPr>
      <w:bookmarkStart w:id="224" w:name="_Toc445463466"/>
      <w:r>
        <w:t>Extended assessment of reliability evidence</w:t>
      </w:r>
      <w:bookmarkEnd w:id="224"/>
      <w:r w:rsidR="00195712">
        <w:t xml:space="preserve">  </w:t>
      </w:r>
      <w:r w:rsidR="00195712" w:rsidRPr="00195712">
        <w:rPr>
          <w:vanish/>
          <w:color w:val="C00000"/>
        </w:rPr>
        <w:t>&lt;If required&gt;</w:t>
      </w:r>
    </w:p>
    <w:p w:rsidR="00064A78" w:rsidRPr="00064A78" w:rsidRDefault="00064A78" w:rsidP="00064A78">
      <w:pPr>
        <w:rPr>
          <w:szCs w:val="24"/>
        </w:rPr>
      </w:pPr>
      <w:r w:rsidRPr="00064A78">
        <w:rPr>
          <w:szCs w:val="24"/>
        </w:rPr>
        <w:t>The term</w:t>
      </w:r>
      <w:r w:rsidRPr="00064A78">
        <w:rPr>
          <w:b/>
          <w:szCs w:val="24"/>
        </w:rPr>
        <w:t xml:space="preserve"> </w:t>
      </w:r>
      <w:r w:rsidRPr="00064A78">
        <w:rPr>
          <w:i/>
          <w:szCs w:val="24"/>
        </w:rPr>
        <w:t>reliability</w:t>
      </w:r>
      <w:r w:rsidRPr="00064A78">
        <w:rPr>
          <w:b/>
          <w:szCs w:val="24"/>
        </w:rPr>
        <w:t xml:space="preserve"> </w:t>
      </w:r>
      <w:r w:rsidRPr="00064A78">
        <w:rPr>
          <w:szCs w:val="24"/>
        </w:rPr>
        <w:t xml:space="preserve">(which is analogous to the concept of </w:t>
      </w:r>
      <w:r w:rsidRPr="00064A78">
        <w:rPr>
          <w:i/>
          <w:szCs w:val="24"/>
        </w:rPr>
        <w:t>precision</w:t>
      </w:r>
      <w:r w:rsidRPr="00064A78">
        <w:rPr>
          <w:szCs w:val="24"/>
        </w:rPr>
        <w:t xml:space="preserve">) refers to the amount of agreement of different operators or instruments applying the same investigative medical service.  That is, a reliable investigative medical service is measuring something consistently.  Reliability is sometimes referred to as </w:t>
      </w:r>
      <w:r w:rsidRPr="00064A78">
        <w:rPr>
          <w:i/>
          <w:szCs w:val="24"/>
        </w:rPr>
        <w:t>reproducibility</w:t>
      </w:r>
      <w:r w:rsidRPr="00064A78">
        <w:rPr>
          <w:szCs w:val="24"/>
        </w:rPr>
        <w:t xml:space="preserve"> or </w:t>
      </w:r>
      <w:r w:rsidRPr="00064A78">
        <w:rPr>
          <w:i/>
          <w:szCs w:val="24"/>
        </w:rPr>
        <w:t>repeatability</w:t>
      </w:r>
      <w:r w:rsidRPr="00064A78">
        <w:rPr>
          <w:szCs w:val="24"/>
        </w:rPr>
        <w:t>.</w:t>
      </w:r>
      <w:r w:rsidRPr="00064A78">
        <w:rPr>
          <w:b/>
          <w:szCs w:val="24"/>
        </w:rPr>
        <w:t xml:space="preserve"> </w:t>
      </w:r>
    </w:p>
    <w:p w:rsidR="00AC3351" w:rsidRDefault="00064A78" w:rsidP="00AC3351">
      <w:pPr>
        <w:rPr>
          <w:vanish/>
          <w:color w:val="C00000"/>
        </w:rPr>
      </w:pPr>
      <w:r w:rsidRPr="000F5F2C">
        <w:rPr>
          <w:vanish/>
          <w:color w:val="C00000"/>
        </w:rPr>
        <w:lastRenderedPageBreak/>
        <w:t>Identify studies that clearly included reproducibility analysis of either the proposed investigative medical service or its main comparator; for example, if they reported assessing the same investigative medical service on the same specimens but under different conditions (such as different time interva</w:t>
      </w:r>
      <w:r w:rsidR="000137DC">
        <w:rPr>
          <w:vanish/>
          <w:color w:val="C00000"/>
        </w:rPr>
        <w:t>ls, operators or laboratories).</w:t>
      </w:r>
      <w:r w:rsidRPr="000F5F2C">
        <w:rPr>
          <w:vanish/>
          <w:color w:val="C00000"/>
        </w:rPr>
        <w:t xml:space="preserve"> Present any differences across laboratories in how they characterise results, such as the kap</w:t>
      </w:r>
      <w:r w:rsidR="000137DC">
        <w:rPr>
          <w:vanish/>
          <w:color w:val="C00000"/>
        </w:rPr>
        <w:t>pa or other relevant statistic.</w:t>
      </w:r>
      <w:r w:rsidRPr="000F5F2C">
        <w:rPr>
          <w:vanish/>
          <w:color w:val="C00000"/>
        </w:rPr>
        <w:t xml:space="preserve"> Identify whether there is an external quality assurance program by which the studies have specified how laboratories have benchmarked their assays.</w:t>
      </w:r>
    </w:p>
    <w:p w:rsidR="001E1C7B" w:rsidRDefault="001E1C7B" w:rsidP="00AC3351">
      <w:pPr>
        <w:rPr>
          <w:vanish/>
          <w:color w:val="C00000"/>
        </w:rPr>
      </w:pPr>
    </w:p>
    <w:p w:rsidR="00977EC4" w:rsidRPr="00183E4D" w:rsidRDefault="00977EC4" w:rsidP="00977EC4">
      <w:pPr>
        <w:pStyle w:val="Caption"/>
        <w:keepNext/>
        <w:ind w:left="1134" w:hanging="1134"/>
        <w:jc w:val="both"/>
        <w:rPr>
          <w:rFonts w:cs="Arial"/>
          <w:snapToGrid w:val="0"/>
          <w:szCs w:val="16"/>
          <w:lang w:eastAsia="en-US"/>
        </w:rPr>
      </w:pPr>
      <w:bookmarkStart w:id="225" w:name="_Toc432677288"/>
      <w:r w:rsidRPr="00A93469">
        <w:rPr>
          <w:highlight w:val="cyan"/>
        </w:rPr>
        <w:t xml:space="preserve">Table </w:t>
      </w:r>
      <w:r w:rsidRPr="00A93469">
        <w:rPr>
          <w:highlight w:val="cyan"/>
        </w:rPr>
        <w:fldChar w:fldCharType="begin"/>
      </w:r>
      <w:r w:rsidRPr="00A93469">
        <w:rPr>
          <w:highlight w:val="cyan"/>
        </w:rPr>
        <w:instrText xml:space="preserve"> SEQ Table \* ARABIC </w:instrText>
      </w:r>
      <w:r w:rsidRPr="00A93469">
        <w:rPr>
          <w:highlight w:val="cyan"/>
        </w:rPr>
        <w:fldChar w:fldCharType="separate"/>
      </w:r>
      <w:r w:rsidR="00773903">
        <w:rPr>
          <w:noProof/>
          <w:highlight w:val="cyan"/>
        </w:rPr>
        <w:t>21</w:t>
      </w:r>
      <w:r w:rsidRPr="00A93469">
        <w:rPr>
          <w:highlight w:val="cyan"/>
        </w:rPr>
        <w:fldChar w:fldCharType="end"/>
      </w:r>
      <w:r w:rsidRPr="00183E4D">
        <w:tab/>
      </w:r>
      <w:r w:rsidRPr="00183E4D">
        <w:rPr>
          <w:rFonts w:cs="Arial"/>
          <w:snapToGrid w:val="0"/>
          <w:szCs w:val="16"/>
          <w:lang w:eastAsia="en-US"/>
        </w:rPr>
        <w:t xml:space="preserve">Results of </w:t>
      </w:r>
      <w:r w:rsidR="00DD4D29">
        <w:rPr>
          <w:rFonts w:cs="Arial"/>
          <w:snapToGrid w:val="0"/>
          <w:szCs w:val="16"/>
          <w:lang w:eastAsia="en-US"/>
        </w:rPr>
        <w:t>reliability</w:t>
      </w:r>
      <w:r>
        <w:rPr>
          <w:rFonts w:cs="Arial"/>
          <w:snapToGrid w:val="0"/>
          <w:szCs w:val="16"/>
          <w:lang w:eastAsia="en-US"/>
        </w:rPr>
        <w:t xml:space="preserve"> trials</w:t>
      </w:r>
      <w:bookmarkEnd w:id="225"/>
      <w:r w:rsidRPr="00183E4D">
        <w:rPr>
          <w:rFonts w:cs="Arial"/>
          <w:snapToGrid w:val="0"/>
          <w:szCs w:val="16"/>
          <w:lang w:eastAsia="en-US"/>
        </w:rPr>
        <w:t xml:space="preserve"> </w:t>
      </w:r>
    </w:p>
    <w:tbl>
      <w:tblPr>
        <w:tblW w:w="491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6 Results of the key patient-relevant outcome across the studies"/>
        <w:tblDescription w:val="This table provides a summary of the findings in each study for the key patient-relevant outcome. Results for the intervention and comparator arms of each study are provided, along with an indication of the absolute difference and relative difference in results between the study arms. If the results across studies are meta-analysed, the results are also given."/>
      </w:tblPr>
      <w:tblGrid>
        <w:gridCol w:w="2977"/>
        <w:gridCol w:w="2978"/>
        <w:gridCol w:w="2976"/>
      </w:tblGrid>
      <w:tr w:rsidR="006A491E" w:rsidRPr="00183E4D" w:rsidTr="006A491E">
        <w:tc>
          <w:tcPr>
            <w:tcW w:w="1667" w:type="pct"/>
            <w:shd w:val="clear" w:color="auto" w:fill="auto"/>
          </w:tcPr>
          <w:p w:rsidR="006A491E" w:rsidRPr="00183E4D" w:rsidRDefault="006A491E" w:rsidP="005F39B3">
            <w:pPr>
              <w:pStyle w:val="TableHeading"/>
              <w:rPr>
                <w:snapToGrid w:val="0"/>
                <w:lang w:eastAsia="en-US"/>
              </w:rPr>
            </w:pPr>
            <w:r w:rsidRPr="00183E4D">
              <w:rPr>
                <w:snapToGrid w:val="0"/>
                <w:lang w:eastAsia="en-US"/>
              </w:rPr>
              <w:t>Study ID</w:t>
            </w:r>
          </w:p>
        </w:tc>
        <w:tc>
          <w:tcPr>
            <w:tcW w:w="1667" w:type="pct"/>
          </w:tcPr>
          <w:p w:rsidR="006A491E" w:rsidRPr="00183E4D" w:rsidRDefault="006A491E" w:rsidP="005F39B3">
            <w:pPr>
              <w:pStyle w:val="TableHeading"/>
              <w:ind w:left="16" w:right="117"/>
              <w:rPr>
                <w:snapToGrid w:val="0"/>
                <w:highlight w:val="cyan"/>
                <w:lang w:eastAsia="en-US"/>
              </w:rPr>
            </w:pPr>
            <w:r>
              <w:rPr>
                <w:snapToGrid w:val="0"/>
                <w:highlight w:val="cyan"/>
                <w:lang w:eastAsia="en-US"/>
              </w:rPr>
              <w:t>Study characteristics</w:t>
            </w:r>
          </w:p>
        </w:tc>
        <w:tc>
          <w:tcPr>
            <w:tcW w:w="1667" w:type="pct"/>
            <w:shd w:val="clear" w:color="auto" w:fill="auto"/>
          </w:tcPr>
          <w:p w:rsidR="006A491E" w:rsidRPr="00183E4D" w:rsidRDefault="006A491E" w:rsidP="00DD4D29">
            <w:pPr>
              <w:pStyle w:val="TableHeading"/>
              <w:ind w:right="117"/>
              <w:rPr>
                <w:snapToGrid w:val="0"/>
                <w:lang w:eastAsia="en-US"/>
              </w:rPr>
            </w:pPr>
            <w:r>
              <w:rPr>
                <w:snapToGrid w:val="0"/>
                <w:highlight w:val="cyan"/>
                <w:lang w:eastAsia="en-US"/>
              </w:rPr>
              <w:t>Summary of re</w:t>
            </w:r>
            <w:r w:rsidR="00DD4D29">
              <w:rPr>
                <w:snapToGrid w:val="0"/>
                <w:highlight w:val="cyan"/>
                <w:lang w:eastAsia="en-US"/>
              </w:rPr>
              <w:t>liability</w:t>
            </w:r>
            <w:r>
              <w:rPr>
                <w:snapToGrid w:val="0"/>
                <w:highlight w:val="cyan"/>
                <w:lang w:eastAsia="en-US"/>
              </w:rPr>
              <w:t xml:space="preserve"> results</w:t>
            </w:r>
          </w:p>
        </w:tc>
      </w:tr>
      <w:tr w:rsidR="006A491E" w:rsidRPr="00183E4D" w:rsidTr="006A491E">
        <w:tc>
          <w:tcPr>
            <w:tcW w:w="1667" w:type="pct"/>
            <w:tcBorders>
              <w:bottom w:val="nil"/>
            </w:tcBorders>
            <w:shd w:val="clear" w:color="auto" w:fill="auto"/>
            <w:vAlign w:val="center"/>
          </w:tcPr>
          <w:p w:rsidR="006A491E" w:rsidRPr="00183E4D" w:rsidRDefault="006A491E" w:rsidP="005F39B3">
            <w:pPr>
              <w:pStyle w:val="TableText0"/>
              <w:rPr>
                <w:snapToGrid w:val="0"/>
                <w:highlight w:val="cyan"/>
              </w:rPr>
            </w:pPr>
            <w:r>
              <w:rPr>
                <w:snapToGrid w:val="0"/>
                <w:highlight w:val="cyan"/>
              </w:rPr>
              <w:t>Trial 1</w:t>
            </w:r>
          </w:p>
        </w:tc>
        <w:tc>
          <w:tcPr>
            <w:tcW w:w="1667" w:type="pct"/>
          </w:tcPr>
          <w:p w:rsidR="006A491E" w:rsidRPr="00183E4D" w:rsidRDefault="006A491E" w:rsidP="005F39B3">
            <w:pPr>
              <w:pStyle w:val="TableText0"/>
              <w:ind w:left="16" w:right="117"/>
              <w:jc w:val="center"/>
              <w:rPr>
                <w:snapToGrid w:val="0"/>
              </w:rPr>
            </w:pPr>
          </w:p>
        </w:tc>
        <w:tc>
          <w:tcPr>
            <w:tcW w:w="1667" w:type="pct"/>
            <w:shd w:val="clear" w:color="auto" w:fill="auto"/>
            <w:vAlign w:val="center"/>
          </w:tcPr>
          <w:p w:rsidR="006A491E" w:rsidRPr="00183E4D" w:rsidRDefault="006A491E" w:rsidP="005F39B3">
            <w:pPr>
              <w:pStyle w:val="TableText0"/>
              <w:ind w:right="117"/>
              <w:jc w:val="center"/>
              <w:rPr>
                <w:snapToGrid w:val="0"/>
              </w:rPr>
            </w:pPr>
          </w:p>
        </w:tc>
      </w:tr>
    </w:tbl>
    <w:p w:rsidR="00977EC4" w:rsidRPr="000F5F2C" w:rsidRDefault="00977EC4" w:rsidP="00AC3351">
      <w:pPr>
        <w:rPr>
          <w:vanish/>
          <w:color w:val="C00000"/>
        </w:rPr>
      </w:pPr>
    </w:p>
    <w:p w:rsidR="00AC3351" w:rsidRDefault="00B50CCC" w:rsidP="006F1309">
      <w:pPr>
        <w:pStyle w:val="Heading2"/>
        <w:numPr>
          <w:ilvl w:val="1"/>
          <w:numId w:val="26"/>
        </w:numPr>
      </w:pPr>
      <w:bookmarkStart w:id="226" w:name="_Toc445463467"/>
      <w:r>
        <w:t>Concordance analysis</w:t>
      </w:r>
      <w:bookmarkEnd w:id="226"/>
      <w:r w:rsidR="00F80449">
        <w:t xml:space="preserve"> </w:t>
      </w:r>
      <w:r w:rsidR="00F80449" w:rsidRPr="00195712">
        <w:rPr>
          <w:vanish/>
          <w:color w:val="C00000"/>
        </w:rPr>
        <w:t>&lt;If required&gt;</w:t>
      </w:r>
    </w:p>
    <w:p w:rsidR="00763F3D" w:rsidRDefault="00A37EEE" w:rsidP="00B50CCC">
      <w:pPr>
        <w:rPr>
          <w:vanish/>
          <w:color w:val="C00000"/>
        </w:rPr>
      </w:pPr>
      <w:r>
        <w:rPr>
          <w:vanish/>
          <w:color w:val="C00000"/>
        </w:rPr>
        <w:t>In the absence of a reference standard</w:t>
      </w:r>
      <w:r w:rsidR="00763F3D">
        <w:rPr>
          <w:vanish/>
          <w:color w:val="C00000"/>
        </w:rPr>
        <w:t>, and individual patient data are available, consider constructing a reference standard. If a reference standard cannot be constructed, calculate and report measures of agreement</w:t>
      </w:r>
      <w:r w:rsidR="00D218DD">
        <w:rPr>
          <w:vanish/>
          <w:color w:val="C00000"/>
        </w:rPr>
        <w:t xml:space="preserve"> between the investigative medical service and a non-reference standard. </w:t>
      </w:r>
    </w:p>
    <w:p w:rsidR="00F908AE" w:rsidRDefault="00857A76" w:rsidP="00B50CCC">
      <w:pPr>
        <w:rPr>
          <w:vanish/>
          <w:color w:val="C00000"/>
        </w:rPr>
      </w:pPr>
      <w:r>
        <w:rPr>
          <w:vanish/>
          <w:color w:val="C00000"/>
        </w:rPr>
        <w:t xml:space="preserve">Provide the 2 x 2 table of results comparing the candidate test with the comparative method. </w:t>
      </w:r>
      <w:r w:rsidR="00D93527">
        <w:rPr>
          <w:vanish/>
          <w:color w:val="C00000"/>
        </w:rPr>
        <w:t>Calculate and report measures of agreement (in terms of positive percent agreement and negative percent agreement, rather than s</w:t>
      </w:r>
      <w:r w:rsidR="008808FE">
        <w:rPr>
          <w:vanish/>
          <w:color w:val="C00000"/>
        </w:rPr>
        <w:t>ensitivity and specificit</w:t>
      </w:r>
      <w:r w:rsidR="00D93527">
        <w:rPr>
          <w:vanish/>
          <w:color w:val="C00000"/>
        </w:rPr>
        <w:t>y)</w:t>
      </w:r>
      <w:r w:rsidR="008808FE">
        <w:rPr>
          <w:vanish/>
          <w:color w:val="C00000"/>
        </w:rPr>
        <w:t>, comparing the proposed investigative medical service and the comparative method</w:t>
      </w:r>
      <w:r>
        <w:rPr>
          <w:vanish/>
          <w:color w:val="C00000"/>
        </w:rPr>
        <w:t>, and specify the method of performing the statistics</w:t>
      </w:r>
      <w:r w:rsidR="00AB59F6">
        <w:rPr>
          <w:vanish/>
          <w:color w:val="C00000"/>
        </w:rPr>
        <w:t xml:space="preserve"> (please note, there are two different ways of calculating the positive and negative percent agreement, so it is important to be explicit which method is used)</w:t>
      </w:r>
      <w:r w:rsidR="008808FE">
        <w:rPr>
          <w:vanish/>
          <w:color w:val="C00000"/>
        </w:rPr>
        <w:t xml:space="preserve">. </w:t>
      </w:r>
    </w:p>
    <w:p w:rsidR="006E2798" w:rsidRPr="00EA7191" w:rsidRDefault="006E2798" w:rsidP="00B50CCC">
      <w:pPr>
        <w:rPr>
          <w:vanish/>
          <w:color w:val="C00000"/>
        </w:rPr>
      </w:pPr>
    </w:p>
    <w:p w:rsidR="00B50CCC" w:rsidRPr="00B50CCC" w:rsidRDefault="00B11E4E" w:rsidP="006F1309">
      <w:pPr>
        <w:pStyle w:val="Heading2"/>
        <w:numPr>
          <w:ilvl w:val="1"/>
          <w:numId w:val="27"/>
        </w:numPr>
      </w:pPr>
      <w:bookmarkStart w:id="227" w:name="_Toc445463468"/>
      <w:r>
        <w:t>Interpretation of evidence on diagnostic performance</w:t>
      </w:r>
      <w:bookmarkEnd w:id="227"/>
    </w:p>
    <w:p w:rsidR="00AC3351" w:rsidRPr="00AC3351" w:rsidRDefault="00D97302" w:rsidP="00017BFF">
      <w:r>
        <w:rPr>
          <w:vanish/>
          <w:color w:val="C00000"/>
        </w:rPr>
        <w:t xml:space="preserve">Provide a summary of the overall evidence presented for diagnostic performance, to conclude whether the proposed investigative medical service is non-inferior (no worse than) or superior compared to its alternatives in terms of diagnostic performance. </w:t>
      </w:r>
    </w:p>
    <w:p w:rsidR="00A12062" w:rsidRDefault="00A12062" w:rsidP="007A49EE">
      <w:pPr>
        <w:pStyle w:val="Heading1"/>
      </w:pPr>
      <w:bookmarkStart w:id="228" w:name="_Toc445463469"/>
      <w:r>
        <w:lastRenderedPageBreak/>
        <w:t xml:space="preserve">B4 </w:t>
      </w:r>
      <w:r w:rsidR="005A35FF">
        <w:t>Clinical Validity</w:t>
      </w:r>
      <w:bookmarkEnd w:id="228"/>
    </w:p>
    <w:p w:rsidR="007638EB" w:rsidRDefault="007638EB" w:rsidP="007638EB">
      <w:pPr>
        <w:pStyle w:val="Heading2"/>
      </w:pPr>
      <w:bookmarkStart w:id="229" w:name="_Toc445463470"/>
      <w:r>
        <w:t>B4.1</w:t>
      </w:r>
      <w:r>
        <w:tab/>
        <w:t>Measures of clinical validity</w:t>
      </w:r>
      <w:bookmarkEnd w:id="229"/>
    </w:p>
    <w:p w:rsidR="0060297F" w:rsidRDefault="005A35FF" w:rsidP="008A3CBD">
      <w:pPr>
        <w:jc w:val="both"/>
        <w:rPr>
          <w:bCs/>
          <w:vanish/>
          <w:color w:val="C00000"/>
        </w:rPr>
      </w:pPr>
      <w:r w:rsidRPr="008D34B0">
        <w:rPr>
          <w:bCs/>
          <w:vanish/>
          <w:color w:val="C00000"/>
        </w:rPr>
        <w:t>For applications to MSAC where this section is relevant, provide information on whether clinical validity was measured in the literature.</w:t>
      </w:r>
      <w:r w:rsidR="00835B9E">
        <w:rPr>
          <w:bCs/>
          <w:vanish/>
          <w:color w:val="C00000"/>
        </w:rPr>
        <w:t xml:space="preserve"> </w:t>
      </w:r>
      <w:r w:rsidR="00FE7969">
        <w:rPr>
          <w:bCs/>
          <w:vanish/>
          <w:color w:val="C00000"/>
        </w:rPr>
        <w:t xml:space="preserve">The clinical validity of a test depends on the prevalence (or pre-test probability) of the target condition or outcome of interest. The </w:t>
      </w:r>
      <w:r w:rsidR="00303758">
        <w:rPr>
          <w:bCs/>
          <w:vanish/>
          <w:color w:val="C00000"/>
        </w:rPr>
        <w:t xml:space="preserve">key </w:t>
      </w:r>
      <w:r w:rsidR="00FE7969">
        <w:rPr>
          <w:bCs/>
          <w:vanish/>
          <w:color w:val="C00000"/>
        </w:rPr>
        <w:t xml:space="preserve">measures used are the </w:t>
      </w:r>
      <w:r w:rsidR="004038F8">
        <w:rPr>
          <w:bCs/>
          <w:vanish/>
          <w:color w:val="C00000"/>
        </w:rPr>
        <w:t>positive and negative predictive values</w:t>
      </w:r>
      <w:r w:rsidR="00C029BC">
        <w:rPr>
          <w:bCs/>
          <w:vanish/>
          <w:color w:val="C00000"/>
        </w:rPr>
        <w:t xml:space="preserve">, which are the probabilities of disease or absence of disease in a tested individual. </w:t>
      </w:r>
      <w:r w:rsidR="0060297F">
        <w:rPr>
          <w:bCs/>
          <w:vanish/>
          <w:color w:val="C00000"/>
        </w:rPr>
        <w:t xml:space="preserve">These measures are heavily dependent on the prevalence of disease in the study population, and cannot be readily transferred to different populations or pooled to produce a summary estimate. </w:t>
      </w:r>
      <w:r w:rsidR="00303758">
        <w:rPr>
          <w:bCs/>
          <w:vanish/>
          <w:color w:val="C00000"/>
        </w:rPr>
        <w:t>This section should therefore estimate of the prevalence of the target population or clinical information of interest based on data available for the target population or a systematic review of prevalence studies</w:t>
      </w:r>
      <w:r w:rsidR="00400154">
        <w:rPr>
          <w:bCs/>
          <w:vanish/>
          <w:color w:val="C00000"/>
        </w:rPr>
        <w:t xml:space="preserve"> (or refer to Subsection A4)</w:t>
      </w:r>
      <w:r w:rsidR="00303758">
        <w:rPr>
          <w:bCs/>
          <w:vanish/>
          <w:color w:val="C00000"/>
        </w:rPr>
        <w:t>. The accuracy data from Subsection B3.6 (sensitivity and specificity) can then be</w:t>
      </w:r>
      <w:r w:rsidR="00921EC2">
        <w:rPr>
          <w:bCs/>
          <w:vanish/>
          <w:color w:val="C00000"/>
        </w:rPr>
        <w:t xml:space="preserve"> used with the relevant prevalence data </w:t>
      </w:r>
      <w:r w:rsidR="00303758">
        <w:rPr>
          <w:bCs/>
          <w:vanish/>
          <w:color w:val="C00000"/>
        </w:rPr>
        <w:t>to derive the positive and negative predictive</w:t>
      </w:r>
      <w:r w:rsidR="00921EC2">
        <w:rPr>
          <w:bCs/>
          <w:vanish/>
          <w:color w:val="C00000"/>
        </w:rPr>
        <w:t xml:space="preserve"> values. </w:t>
      </w:r>
    </w:p>
    <w:p w:rsidR="00921EC2" w:rsidRDefault="00835B9E" w:rsidP="00C029BC">
      <w:pPr>
        <w:jc w:val="both"/>
        <w:rPr>
          <w:bCs/>
          <w:vanish/>
          <w:color w:val="C00000"/>
        </w:rPr>
      </w:pPr>
      <w:r w:rsidRPr="00835B9E">
        <w:rPr>
          <w:bCs/>
          <w:vanish/>
          <w:color w:val="C00000"/>
        </w:rPr>
        <w:t xml:space="preserve">In the field of genetics, clinical validity refers to a test's ability to detect or predict the clinical disorder or phenotype associated with the genotype, </w:t>
      </w:r>
      <w:r w:rsidR="00C029BC">
        <w:rPr>
          <w:bCs/>
          <w:vanish/>
          <w:color w:val="C00000"/>
        </w:rPr>
        <w:t xml:space="preserve">and depends on the penetrance of the gene. For a genetic test, the </w:t>
      </w:r>
      <w:r w:rsidRPr="00835B9E">
        <w:rPr>
          <w:bCs/>
          <w:vanish/>
          <w:color w:val="C00000"/>
        </w:rPr>
        <w:t xml:space="preserve">four most relevant measures </w:t>
      </w:r>
      <w:r w:rsidR="00C029BC">
        <w:rPr>
          <w:bCs/>
          <w:vanish/>
          <w:color w:val="C00000"/>
        </w:rPr>
        <w:t>are</w:t>
      </w:r>
      <w:r w:rsidRPr="00835B9E">
        <w:rPr>
          <w:bCs/>
          <w:vanish/>
          <w:color w:val="C00000"/>
        </w:rPr>
        <w:t xml:space="preserve"> </w:t>
      </w:r>
      <w:r w:rsidR="00C029BC">
        <w:rPr>
          <w:bCs/>
          <w:vanish/>
          <w:color w:val="C00000"/>
        </w:rPr>
        <w:t xml:space="preserve">the </w:t>
      </w:r>
      <w:r w:rsidRPr="00835B9E">
        <w:rPr>
          <w:bCs/>
          <w:vanish/>
          <w:color w:val="C00000"/>
        </w:rPr>
        <w:t>clinical sensitivity/clinical specificity and clinical positive/negative predictive values.</w:t>
      </w:r>
      <w:r w:rsidR="008B3AC6">
        <w:rPr>
          <w:bCs/>
          <w:vanish/>
          <w:color w:val="C00000"/>
        </w:rPr>
        <w:t xml:space="preserve"> </w:t>
      </w:r>
    </w:p>
    <w:p w:rsidR="002A00C2" w:rsidRDefault="002A00C2" w:rsidP="00C029BC">
      <w:pPr>
        <w:jc w:val="both"/>
        <w:rPr>
          <w:bCs/>
          <w:vanish/>
          <w:color w:val="C00000"/>
        </w:rPr>
      </w:pPr>
      <w:r>
        <w:rPr>
          <w:bCs/>
          <w:vanish/>
          <w:color w:val="C00000"/>
        </w:rPr>
        <w:t>Amend this section as required</w:t>
      </w:r>
      <w:r w:rsidR="001D4366">
        <w:rPr>
          <w:bCs/>
          <w:vanish/>
          <w:color w:val="C00000"/>
        </w:rPr>
        <w:t>.</w:t>
      </w:r>
      <w:r w:rsidR="00CA6227">
        <w:rPr>
          <w:bCs/>
          <w:vanish/>
          <w:color w:val="C00000"/>
        </w:rPr>
        <w:t xml:space="preserve"> State what measures are used. </w:t>
      </w:r>
    </w:p>
    <w:p w:rsidR="0055629E" w:rsidRDefault="0055629E" w:rsidP="006F1309">
      <w:pPr>
        <w:pStyle w:val="Heading2"/>
        <w:numPr>
          <w:ilvl w:val="1"/>
          <w:numId w:val="23"/>
        </w:numPr>
      </w:pPr>
      <w:bookmarkStart w:id="230" w:name="_Toc445463471"/>
      <w:r w:rsidRPr="0048411A">
        <w:t>Reference standard</w:t>
      </w:r>
      <w:bookmarkEnd w:id="230"/>
    </w:p>
    <w:p w:rsidR="0055629E" w:rsidRDefault="00193E65" w:rsidP="00193E65">
      <w:pPr>
        <w:jc w:val="both"/>
        <w:rPr>
          <w:vanish/>
          <w:color w:val="C00000"/>
        </w:rPr>
      </w:pPr>
      <w:r w:rsidRPr="00193E65">
        <w:rPr>
          <w:bCs/>
          <w:vanish/>
          <w:color w:val="C00000"/>
        </w:rPr>
        <w:t xml:space="preserve">State the appropriate reference standard for measurement of clinical validity (which will differ from the reference standard for accuracy/analytical validity in Section B3). </w:t>
      </w:r>
      <w:r w:rsidR="002238C9">
        <w:rPr>
          <w:vanish/>
          <w:color w:val="C00000"/>
        </w:rPr>
        <w:t xml:space="preserve">As clinical validity refers to the predictive validity of a test for a given clinical outcome, the reference standard for clinical validity should be a clinically relevant outcome. </w:t>
      </w:r>
    </w:p>
    <w:p w:rsidR="00262D58" w:rsidRPr="00376BE2" w:rsidRDefault="00262D58" w:rsidP="00193E65">
      <w:pPr>
        <w:jc w:val="both"/>
        <w:rPr>
          <w:vanish/>
          <w:color w:val="C00000"/>
        </w:rPr>
      </w:pPr>
      <w:r>
        <w:rPr>
          <w:vanish/>
          <w:color w:val="C00000"/>
        </w:rPr>
        <w:t>&lt;</w:t>
      </w:r>
    </w:p>
    <w:p w:rsidR="0055629E" w:rsidRPr="007A49EE" w:rsidRDefault="0055629E" w:rsidP="006F1309">
      <w:pPr>
        <w:pStyle w:val="Heading2"/>
        <w:numPr>
          <w:ilvl w:val="1"/>
          <w:numId w:val="23"/>
        </w:numPr>
      </w:pPr>
      <w:bookmarkStart w:id="231" w:name="_Toc445463472"/>
      <w:r w:rsidRPr="00183E4D">
        <w:t>Risk of Bias Assessment</w:t>
      </w:r>
      <w:bookmarkEnd w:id="231"/>
    </w:p>
    <w:p w:rsidR="0055629E" w:rsidRDefault="00003BEF" w:rsidP="0055629E">
      <w:pPr>
        <w:jc w:val="both"/>
        <w:rPr>
          <w:vanish/>
          <w:color w:val="C00000"/>
        </w:rPr>
      </w:pPr>
      <w:r>
        <w:rPr>
          <w:vanish/>
          <w:color w:val="C00000"/>
        </w:rPr>
        <w:t xml:space="preserve">If the studies included in this section are different from Section B3, then </w:t>
      </w:r>
      <w:r w:rsidR="009116A9">
        <w:rPr>
          <w:vanish/>
          <w:color w:val="C00000"/>
        </w:rPr>
        <w:t xml:space="preserve">summarise the risk of bias for the clinical validity studies here (in the same manner as Subsection B3.3). </w:t>
      </w:r>
      <w:r w:rsidR="0055629E">
        <w:rPr>
          <w:vanish/>
          <w:color w:val="C00000"/>
        </w:rPr>
        <w:t>If there is a large volume of studies, consider presenting the risk of bias assessment in an Appendix.</w:t>
      </w:r>
    </w:p>
    <w:p w:rsidR="0055629E" w:rsidRDefault="0055629E" w:rsidP="0055629E">
      <w:pPr>
        <w:pStyle w:val="Caption"/>
        <w:keepNext/>
      </w:pPr>
      <w:bookmarkStart w:id="232" w:name="_Toc432677289"/>
      <w:r>
        <w:t xml:space="preserve">&lt;Table </w:t>
      </w:r>
      <w:fldSimple w:instr=" SEQ Table \* ARABIC ">
        <w:r w:rsidR="00773903">
          <w:rPr>
            <w:noProof/>
          </w:rPr>
          <w:t>22</w:t>
        </w:r>
      </w:fldSimple>
      <w:r>
        <w:tab/>
        <w:t>Suggested tabular presentation for QUADAS-2 results</w:t>
      </w:r>
      <w:bookmarkEnd w:id="232"/>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1"/>
        <w:gridCol w:w="1132"/>
        <w:gridCol w:w="1132"/>
        <w:gridCol w:w="1132"/>
        <w:gridCol w:w="1132"/>
        <w:gridCol w:w="1132"/>
        <w:gridCol w:w="1132"/>
        <w:gridCol w:w="1132"/>
      </w:tblGrid>
      <w:tr w:rsidR="0055629E" w:rsidRPr="00183E4D" w:rsidTr="005F39B3">
        <w:trPr>
          <w:tblHeader/>
        </w:trPr>
        <w:tc>
          <w:tcPr>
            <w:tcW w:w="625" w:type="pct"/>
            <w:tcBorders>
              <w:right w:val="nil"/>
            </w:tcBorders>
            <w:shd w:val="clear" w:color="auto" w:fill="auto"/>
            <w:vAlign w:val="center"/>
          </w:tcPr>
          <w:p w:rsidR="0055629E" w:rsidRPr="00183E4D" w:rsidRDefault="0055629E" w:rsidP="005F39B3">
            <w:pPr>
              <w:pStyle w:val="TableHeading"/>
              <w:rPr>
                <w:snapToGrid w:val="0"/>
                <w:lang w:eastAsia="en-US"/>
              </w:rPr>
            </w:pPr>
          </w:p>
        </w:tc>
        <w:tc>
          <w:tcPr>
            <w:tcW w:w="625" w:type="pct"/>
            <w:tcBorders>
              <w:left w:val="nil"/>
              <w:right w:val="nil"/>
            </w:tcBorders>
            <w:shd w:val="clear" w:color="auto" w:fill="auto"/>
            <w:vAlign w:val="center"/>
          </w:tcPr>
          <w:p w:rsidR="0055629E" w:rsidRPr="00183E4D" w:rsidRDefault="0055629E" w:rsidP="005F39B3">
            <w:pPr>
              <w:pStyle w:val="TableHeading"/>
              <w:rPr>
                <w:snapToGrid w:val="0"/>
                <w:lang w:eastAsia="en-US"/>
              </w:rPr>
            </w:pPr>
          </w:p>
        </w:tc>
        <w:tc>
          <w:tcPr>
            <w:tcW w:w="625" w:type="pct"/>
            <w:tcBorders>
              <w:left w:val="nil"/>
              <w:right w:val="nil"/>
            </w:tcBorders>
            <w:shd w:val="clear" w:color="auto" w:fill="auto"/>
            <w:vAlign w:val="center"/>
          </w:tcPr>
          <w:p w:rsidR="0055629E" w:rsidRPr="00183E4D" w:rsidRDefault="0055629E" w:rsidP="005F39B3">
            <w:pPr>
              <w:pStyle w:val="TableHeading"/>
              <w:rPr>
                <w:snapToGrid w:val="0"/>
                <w:lang w:eastAsia="en-US"/>
              </w:rPr>
            </w:pPr>
            <w:r>
              <w:rPr>
                <w:snapToGrid w:val="0"/>
                <w:lang w:eastAsia="en-US"/>
              </w:rPr>
              <w:t>Risk of bias</w:t>
            </w:r>
          </w:p>
        </w:tc>
        <w:tc>
          <w:tcPr>
            <w:tcW w:w="625" w:type="pct"/>
            <w:tcBorders>
              <w:left w:val="nil"/>
              <w:right w:val="nil"/>
            </w:tcBorders>
            <w:shd w:val="clear" w:color="auto" w:fill="auto"/>
            <w:vAlign w:val="center"/>
          </w:tcPr>
          <w:p w:rsidR="0055629E" w:rsidRPr="00183E4D" w:rsidRDefault="0055629E" w:rsidP="005F39B3">
            <w:pPr>
              <w:pStyle w:val="TableHeading"/>
              <w:rPr>
                <w:snapToGrid w:val="0"/>
                <w:lang w:eastAsia="en-US"/>
              </w:rPr>
            </w:pPr>
          </w:p>
        </w:tc>
        <w:tc>
          <w:tcPr>
            <w:tcW w:w="625" w:type="pct"/>
            <w:tcBorders>
              <w:left w:val="nil"/>
            </w:tcBorders>
            <w:shd w:val="clear" w:color="auto" w:fill="auto"/>
            <w:vAlign w:val="center"/>
          </w:tcPr>
          <w:p w:rsidR="0055629E" w:rsidRPr="00183E4D" w:rsidRDefault="0055629E" w:rsidP="005F39B3">
            <w:pPr>
              <w:pStyle w:val="TableHeading"/>
              <w:rPr>
                <w:snapToGrid w:val="0"/>
                <w:lang w:eastAsia="en-US"/>
              </w:rPr>
            </w:pPr>
          </w:p>
        </w:tc>
        <w:tc>
          <w:tcPr>
            <w:tcW w:w="625" w:type="pct"/>
            <w:tcBorders>
              <w:right w:val="nil"/>
            </w:tcBorders>
            <w:shd w:val="clear" w:color="auto" w:fill="D9D9D9" w:themeFill="background1" w:themeFillShade="D9"/>
            <w:vAlign w:val="center"/>
          </w:tcPr>
          <w:p w:rsidR="0055629E" w:rsidRPr="00183E4D" w:rsidRDefault="0055629E" w:rsidP="005F39B3">
            <w:pPr>
              <w:pStyle w:val="TableHeading"/>
              <w:rPr>
                <w:snapToGrid w:val="0"/>
                <w:lang w:eastAsia="en-US"/>
              </w:rPr>
            </w:pPr>
          </w:p>
        </w:tc>
        <w:tc>
          <w:tcPr>
            <w:tcW w:w="625" w:type="pct"/>
            <w:tcBorders>
              <w:left w:val="nil"/>
              <w:right w:val="nil"/>
            </w:tcBorders>
            <w:shd w:val="clear" w:color="auto" w:fill="D9D9D9" w:themeFill="background1" w:themeFillShade="D9"/>
            <w:vAlign w:val="center"/>
          </w:tcPr>
          <w:p w:rsidR="0055629E" w:rsidRPr="00183E4D" w:rsidRDefault="0055629E" w:rsidP="005F39B3">
            <w:pPr>
              <w:pStyle w:val="TableHeading"/>
              <w:rPr>
                <w:snapToGrid w:val="0"/>
                <w:lang w:eastAsia="en-US"/>
              </w:rPr>
            </w:pPr>
            <w:r>
              <w:rPr>
                <w:snapToGrid w:val="0"/>
                <w:lang w:eastAsia="en-US"/>
              </w:rPr>
              <w:t>Applicability concerns</w:t>
            </w:r>
          </w:p>
        </w:tc>
        <w:tc>
          <w:tcPr>
            <w:tcW w:w="625" w:type="pct"/>
            <w:tcBorders>
              <w:left w:val="nil"/>
            </w:tcBorders>
            <w:shd w:val="clear" w:color="auto" w:fill="D9D9D9" w:themeFill="background1" w:themeFillShade="D9"/>
            <w:vAlign w:val="center"/>
          </w:tcPr>
          <w:p w:rsidR="0055629E" w:rsidRPr="00183E4D" w:rsidRDefault="0055629E" w:rsidP="005F39B3">
            <w:pPr>
              <w:pStyle w:val="TableHeading"/>
              <w:rPr>
                <w:snapToGrid w:val="0"/>
                <w:lang w:eastAsia="en-US"/>
              </w:rPr>
            </w:pPr>
          </w:p>
        </w:tc>
      </w:tr>
      <w:tr w:rsidR="0055629E" w:rsidRPr="00183E4D" w:rsidTr="005F39B3">
        <w:trPr>
          <w:tblHeader/>
        </w:trPr>
        <w:tc>
          <w:tcPr>
            <w:tcW w:w="625" w:type="pct"/>
            <w:shd w:val="clear" w:color="auto" w:fill="auto"/>
            <w:vAlign w:val="center"/>
          </w:tcPr>
          <w:p w:rsidR="0055629E" w:rsidRPr="00183E4D" w:rsidRDefault="0055629E" w:rsidP="005F39B3">
            <w:pPr>
              <w:pStyle w:val="TableHeading"/>
              <w:rPr>
                <w:snapToGrid w:val="0"/>
                <w:highlight w:val="cyan"/>
              </w:rPr>
            </w:pPr>
            <w:r>
              <w:rPr>
                <w:snapToGrid w:val="0"/>
                <w:lang w:eastAsia="en-US"/>
              </w:rPr>
              <w:t>Study</w:t>
            </w:r>
          </w:p>
        </w:tc>
        <w:tc>
          <w:tcPr>
            <w:tcW w:w="625" w:type="pct"/>
            <w:shd w:val="clear" w:color="auto" w:fill="auto"/>
            <w:vAlign w:val="center"/>
          </w:tcPr>
          <w:p w:rsidR="0055629E" w:rsidRPr="00976DD6" w:rsidRDefault="0055629E" w:rsidP="005F39B3">
            <w:pPr>
              <w:pStyle w:val="TableHeading"/>
              <w:rPr>
                <w:snapToGrid w:val="0"/>
              </w:rPr>
            </w:pPr>
            <w:r w:rsidRPr="00976DD6">
              <w:rPr>
                <w:snapToGrid w:val="0"/>
              </w:rPr>
              <w:t>Patient selection</w:t>
            </w:r>
          </w:p>
        </w:tc>
        <w:tc>
          <w:tcPr>
            <w:tcW w:w="625" w:type="pct"/>
            <w:shd w:val="clear" w:color="auto" w:fill="auto"/>
            <w:vAlign w:val="center"/>
          </w:tcPr>
          <w:p w:rsidR="0055629E" w:rsidRPr="00976DD6" w:rsidRDefault="0055629E" w:rsidP="005F39B3">
            <w:pPr>
              <w:pStyle w:val="TableHeading"/>
              <w:rPr>
                <w:snapToGrid w:val="0"/>
              </w:rPr>
            </w:pPr>
            <w:r w:rsidRPr="00976DD6">
              <w:rPr>
                <w:snapToGrid w:val="0"/>
              </w:rPr>
              <w:t>Index test</w:t>
            </w:r>
          </w:p>
        </w:tc>
        <w:tc>
          <w:tcPr>
            <w:tcW w:w="625" w:type="pct"/>
            <w:shd w:val="clear" w:color="auto" w:fill="auto"/>
            <w:vAlign w:val="center"/>
          </w:tcPr>
          <w:p w:rsidR="0055629E" w:rsidRPr="00976DD6" w:rsidRDefault="0055629E" w:rsidP="005F39B3">
            <w:pPr>
              <w:pStyle w:val="TableHeading"/>
              <w:rPr>
                <w:snapToGrid w:val="0"/>
              </w:rPr>
            </w:pPr>
            <w:r w:rsidRPr="00976DD6">
              <w:rPr>
                <w:snapToGrid w:val="0"/>
              </w:rPr>
              <w:t>Reference standard</w:t>
            </w:r>
          </w:p>
        </w:tc>
        <w:tc>
          <w:tcPr>
            <w:tcW w:w="625" w:type="pct"/>
            <w:shd w:val="clear" w:color="auto" w:fill="auto"/>
            <w:vAlign w:val="center"/>
          </w:tcPr>
          <w:p w:rsidR="0055629E" w:rsidRPr="00976DD6" w:rsidRDefault="0055629E" w:rsidP="005F39B3">
            <w:pPr>
              <w:pStyle w:val="TableHeading"/>
              <w:rPr>
                <w:snapToGrid w:val="0"/>
              </w:rPr>
            </w:pPr>
            <w:r w:rsidRPr="00976DD6">
              <w:rPr>
                <w:snapToGrid w:val="0"/>
              </w:rPr>
              <w:t>Flow and timing</w:t>
            </w:r>
          </w:p>
        </w:tc>
        <w:tc>
          <w:tcPr>
            <w:tcW w:w="625" w:type="pct"/>
            <w:shd w:val="clear" w:color="auto" w:fill="D9D9D9" w:themeFill="background1" w:themeFillShade="D9"/>
            <w:vAlign w:val="center"/>
          </w:tcPr>
          <w:p w:rsidR="0055629E" w:rsidRPr="00976DD6" w:rsidRDefault="0055629E" w:rsidP="005F39B3">
            <w:pPr>
              <w:pStyle w:val="TableHeading"/>
              <w:rPr>
                <w:snapToGrid w:val="0"/>
              </w:rPr>
            </w:pPr>
            <w:r w:rsidRPr="00976DD6">
              <w:rPr>
                <w:snapToGrid w:val="0"/>
              </w:rPr>
              <w:t>Patient selection</w:t>
            </w:r>
          </w:p>
        </w:tc>
        <w:tc>
          <w:tcPr>
            <w:tcW w:w="625" w:type="pct"/>
            <w:shd w:val="clear" w:color="auto" w:fill="D9D9D9" w:themeFill="background1" w:themeFillShade="D9"/>
            <w:vAlign w:val="center"/>
          </w:tcPr>
          <w:p w:rsidR="0055629E" w:rsidRPr="00976DD6" w:rsidRDefault="0055629E" w:rsidP="005F39B3">
            <w:pPr>
              <w:pStyle w:val="TableHeading"/>
              <w:rPr>
                <w:snapToGrid w:val="0"/>
              </w:rPr>
            </w:pPr>
            <w:r w:rsidRPr="00976DD6">
              <w:rPr>
                <w:snapToGrid w:val="0"/>
              </w:rPr>
              <w:t>Index test</w:t>
            </w:r>
          </w:p>
        </w:tc>
        <w:tc>
          <w:tcPr>
            <w:tcW w:w="625" w:type="pct"/>
            <w:shd w:val="clear" w:color="auto" w:fill="D9D9D9" w:themeFill="background1" w:themeFillShade="D9"/>
            <w:vAlign w:val="center"/>
          </w:tcPr>
          <w:p w:rsidR="0055629E" w:rsidRPr="00976DD6" w:rsidRDefault="0055629E" w:rsidP="005F39B3">
            <w:pPr>
              <w:pStyle w:val="TableHeading"/>
              <w:rPr>
                <w:snapToGrid w:val="0"/>
              </w:rPr>
            </w:pPr>
            <w:r w:rsidRPr="00976DD6">
              <w:rPr>
                <w:snapToGrid w:val="0"/>
              </w:rPr>
              <w:t>Reference standard</w:t>
            </w:r>
          </w:p>
        </w:tc>
      </w:tr>
      <w:tr w:rsidR="0055629E" w:rsidRPr="00183E4D" w:rsidTr="005F39B3">
        <w:tc>
          <w:tcPr>
            <w:tcW w:w="625" w:type="pct"/>
            <w:shd w:val="clear" w:color="auto" w:fill="auto"/>
            <w:vAlign w:val="center"/>
          </w:tcPr>
          <w:p w:rsidR="0055629E" w:rsidRDefault="0055629E" w:rsidP="005F39B3">
            <w:pPr>
              <w:pStyle w:val="TableText0"/>
              <w:rPr>
                <w:snapToGrid w:val="0"/>
              </w:rPr>
            </w:pPr>
            <w:r>
              <w:rPr>
                <w:snapToGrid w:val="0"/>
              </w:rPr>
              <w:t>Study 1</w:t>
            </w:r>
          </w:p>
        </w:tc>
        <w:tc>
          <w:tcPr>
            <w:tcW w:w="625" w:type="pct"/>
            <w:shd w:val="clear" w:color="auto" w:fill="auto"/>
            <w:vAlign w:val="center"/>
          </w:tcPr>
          <w:p w:rsidR="0055629E" w:rsidRPr="002F1CA9" w:rsidRDefault="0055629E" w:rsidP="005F39B3">
            <w:pPr>
              <w:pStyle w:val="TableText0"/>
              <w:rPr>
                <w:snapToGrid w:val="0"/>
                <w:color w:val="00B050"/>
              </w:rPr>
            </w:pPr>
            <w:r w:rsidRPr="002F1CA9">
              <w:rPr>
                <w:snapToGrid w:val="0"/>
                <w:color w:val="00B050"/>
              </w:rPr>
              <w:sym w:font="Wingdings" w:char="F04A"/>
            </w:r>
          </w:p>
        </w:tc>
        <w:tc>
          <w:tcPr>
            <w:tcW w:w="625" w:type="pct"/>
            <w:shd w:val="clear" w:color="auto" w:fill="auto"/>
            <w:vAlign w:val="center"/>
          </w:tcPr>
          <w:p w:rsidR="0055629E" w:rsidRPr="002F1CA9" w:rsidRDefault="0055629E" w:rsidP="005F39B3">
            <w:pPr>
              <w:pStyle w:val="TableText0"/>
              <w:rPr>
                <w:snapToGrid w:val="0"/>
                <w:color w:val="00B050"/>
              </w:rPr>
            </w:pPr>
            <w:r w:rsidRPr="002F1CA9">
              <w:rPr>
                <w:snapToGrid w:val="0"/>
                <w:color w:val="00B050"/>
              </w:rPr>
              <w:sym w:font="Wingdings" w:char="F04A"/>
            </w:r>
          </w:p>
        </w:tc>
        <w:tc>
          <w:tcPr>
            <w:tcW w:w="625" w:type="pct"/>
            <w:shd w:val="clear" w:color="auto" w:fill="auto"/>
            <w:vAlign w:val="center"/>
          </w:tcPr>
          <w:p w:rsidR="0055629E" w:rsidRPr="002F1CA9" w:rsidRDefault="0055629E" w:rsidP="005F39B3">
            <w:pPr>
              <w:pStyle w:val="TableText0"/>
              <w:rPr>
                <w:snapToGrid w:val="0"/>
                <w:color w:val="00B050"/>
              </w:rPr>
            </w:pPr>
            <w:r w:rsidRPr="002F1CA9">
              <w:rPr>
                <w:snapToGrid w:val="0"/>
                <w:color w:val="00B050"/>
              </w:rPr>
              <w:sym w:font="Wingdings" w:char="F04A"/>
            </w:r>
          </w:p>
        </w:tc>
        <w:tc>
          <w:tcPr>
            <w:tcW w:w="625" w:type="pct"/>
            <w:shd w:val="clear" w:color="auto" w:fill="auto"/>
            <w:vAlign w:val="center"/>
          </w:tcPr>
          <w:p w:rsidR="0055629E" w:rsidRPr="002F1CA9" w:rsidRDefault="0055629E" w:rsidP="005F39B3">
            <w:pPr>
              <w:pStyle w:val="TableText0"/>
              <w:rPr>
                <w:snapToGrid w:val="0"/>
                <w:color w:val="00B050"/>
              </w:rPr>
            </w:pPr>
            <w:r w:rsidRPr="002F1CA9">
              <w:rPr>
                <w:snapToGrid w:val="0"/>
                <w:color w:val="00B050"/>
              </w:rPr>
              <w:sym w:font="Wingdings" w:char="F04A"/>
            </w:r>
          </w:p>
        </w:tc>
        <w:tc>
          <w:tcPr>
            <w:tcW w:w="625" w:type="pct"/>
            <w:shd w:val="clear" w:color="auto" w:fill="auto"/>
            <w:vAlign w:val="center"/>
          </w:tcPr>
          <w:p w:rsidR="0055629E" w:rsidRPr="002F1CA9" w:rsidRDefault="0055629E" w:rsidP="005F39B3">
            <w:pPr>
              <w:pStyle w:val="TableText0"/>
              <w:rPr>
                <w:snapToGrid w:val="0"/>
                <w:color w:val="FF0000"/>
              </w:rPr>
            </w:pPr>
            <w:r w:rsidRPr="002F1CA9">
              <w:rPr>
                <w:snapToGrid w:val="0"/>
                <w:color w:val="FF0000"/>
              </w:rPr>
              <w:sym w:font="Wingdings" w:char="F04C"/>
            </w:r>
          </w:p>
        </w:tc>
        <w:tc>
          <w:tcPr>
            <w:tcW w:w="625" w:type="pct"/>
            <w:shd w:val="clear" w:color="auto" w:fill="auto"/>
            <w:vAlign w:val="center"/>
          </w:tcPr>
          <w:p w:rsidR="0055629E" w:rsidRPr="002F1CA9" w:rsidRDefault="0055629E" w:rsidP="005F39B3">
            <w:pPr>
              <w:pStyle w:val="TableText0"/>
              <w:rPr>
                <w:snapToGrid w:val="0"/>
                <w:color w:val="00B050"/>
              </w:rPr>
            </w:pPr>
            <w:r w:rsidRPr="002F1CA9">
              <w:rPr>
                <w:snapToGrid w:val="0"/>
                <w:color w:val="00B050"/>
              </w:rPr>
              <w:sym w:font="Wingdings" w:char="F04A"/>
            </w:r>
          </w:p>
        </w:tc>
        <w:tc>
          <w:tcPr>
            <w:tcW w:w="625" w:type="pct"/>
            <w:shd w:val="clear" w:color="auto" w:fill="auto"/>
            <w:vAlign w:val="center"/>
          </w:tcPr>
          <w:p w:rsidR="0055629E" w:rsidRPr="002F1CA9" w:rsidRDefault="0055629E" w:rsidP="005F39B3">
            <w:pPr>
              <w:pStyle w:val="TableText0"/>
              <w:rPr>
                <w:snapToGrid w:val="0"/>
                <w:color w:val="00B050"/>
              </w:rPr>
            </w:pPr>
            <w:r w:rsidRPr="002F1CA9">
              <w:rPr>
                <w:snapToGrid w:val="0"/>
                <w:color w:val="00B050"/>
              </w:rPr>
              <w:sym w:font="Wingdings" w:char="F04A"/>
            </w:r>
          </w:p>
        </w:tc>
      </w:tr>
      <w:tr w:rsidR="0055629E" w:rsidRPr="00183E4D" w:rsidTr="005F39B3">
        <w:tc>
          <w:tcPr>
            <w:tcW w:w="625" w:type="pct"/>
            <w:shd w:val="clear" w:color="auto" w:fill="auto"/>
            <w:vAlign w:val="center"/>
          </w:tcPr>
          <w:p w:rsidR="0055629E" w:rsidRDefault="0055629E" w:rsidP="005F39B3">
            <w:pPr>
              <w:pStyle w:val="TableText0"/>
              <w:rPr>
                <w:snapToGrid w:val="0"/>
              </w:rPr>
            </w:pPr>
            <w:r>
              <w:rPr>
                <w:snapToGrid w:val="0"/>
              </w:rPr>
              <w:t>Study 2</w:t>
            </w:r>
          </w:p>
        </w:tc>
        <w:tc>
          <w:tcPr>
            <w:tcW w:w="625" w:type="pct"/>
            <w:shd w:val="clear" w:color="auto" w:fill="auto"/>
            <w:vAlign w:val="center"/>
          </w:tcPr>
          <w:p w:rsidR="0055629E" w:rsidRPr="002F1CA9" w:rsidRDefault="0055629E" w:rsidP="005F39B3">
            <w:pPr>
              <w:pStyle w:val="TableText0"/>
              <w:rPr>
                <w:snapToGrid w:val="0"/>
                <w:color w:val="FF0000"/>
              </w:rPr>
            </w:pPr>
            <w:r w:rsidRPr="002F1CA9">
              <w:rPr>
                <w:snapToGrid w:val="0"/>
                <w:color w:val="FF0000"/>
              </w:rPr>
              <w:sym w:font="Wingdings" w:char="F04C"/>
            </w:r>
          </w:p>
        </w:tc>
        <w:tc>
          <w:tcPr>
            <w:tcW w:w="625" w:type="pct"/>
            <w:shd w:val="clear" w:color="auto" w:fill="auto"/>
            <w:vAlign w:val="center"/>
          </w:tcPr>
          <w:p w:rsidR="0055629E" w:rsidRPr="00C85C14" w:rsidRDefault="0055629E" w:rsidP="005F39B3">
            <w:pPr>
              <w:pStyle w:val="TableText0"/>
              <w:rPr>
                <w:b/>
                <w:snapToGrid w:val="0"/>
                <w:color w:val="FF0000"/>
              </w:rPr>
            </w:pPr>
            <w:r w:rsidRPr="00C85C14">
              <w:rPr>
                <w:b/>
                <w:snapToGrid w:val="0"/>
                <w:color w:val="1F497D" w:themeColor="text2"/>
              </w:rPr>
              <w:t>?</w:t>
            </w:r>
          </w:p>
        </w:tc>
        <w:tc>
          <w:tcPr>
            <w:tcW w:w="625" w:type="pct"/>
            <w:shd w:val="clear" w:color="auto" w:fill="auto"/>
            <w:vAlign w:val="center"/>
          </w:tcPr>
          <w:p w:rsidR="0055629E" w:rsidRPr="002F1CA9" w:rsidRDefault="0055629E" w:rsidP="005F39B3">
            <w:pPr>
              <w:pStyle w:val="TableText0"/>
              <w:rPr>
                <w:snapToGrid w:val="0"/>
                <w:color w:val="00B050"/>
              </w:rPr>
            </w:pPr>
            <w:r w:rsidRPr="002F1CA9">
              <w:rPr>
                <w:snapToGrid w:val="0"/>
                <w:color w:val="00B050"/>
              </w:rPr>
              <w:sym w:font="Wingdings" w:char="F04A"/>
            </w:r>
          </w:p>
        </w:tc>
        <w:tc>
          <w:tcPr>
            <w:tcW w:w="625" w:type="pct"/>
            <w:shd w:val="clear" w:color="auto" w:fill="auto"/>
            <w:vAlign w:val="center"/>
          </w:tcPr>
          <w:p w:rsidR="0055629E" w:rsidRPr="002F1CA9" w:rsidRDefault="0055629E" w:rsidP="005F39B3">
            <w:pPr>
              <w:pStyle w:val="TableText0"/>
              <w:rPr>
                <w:snapToGrid w:val="0"/>
                <w:color w:val="00B050"/>
              </w:rPr>
            </w:pPr>
            <w:r w:rsidRPr="002F1CA9">
              <w:rPr>
                <w:snapToGrid w:val="0"/>
                <w:color w:val="00B050"/>
              </w:rPr>
              <w:sym w:font="Wingdings" w:char="F04A"/>
            </w:r>
          </w:p>
        </w:tc>
        <w:tc>
          <w:tcPr>
            <w:tcW w:w="625" w:type="pct"/>
            <w:shd w:val="clear" w:color="auto" w:fill="auto"/>
            <w:vAlign w:val="center"/>
          </w:tcPr>
          <w:p w:rsidR="0055629E" w:rsidRPr="002F1CA9" w:rsidRDefault="0055629E" w:rsidP="005F39B3">
            <w:pPr>
              <w:pStyle w:val="TableText0"/>
              <w:rPr>
                <w:snapToGrid w:val="0"/>
                <w:color w:val="FF0000"/>
              </w:rPr>
            </w:pPr>
            <w:r w:rsidRPr="002F1CA9">
              <w:rPr>
                <w:snapToGrid w:val="0"/>
                <w:color w:val="FF0000"/>
              </w:rPr>
              <w:sym w:font="Wingdings" w:char="F04C"/>
            </w:r>
          </w:p>
        </w:tc>
        <w:tc>
          <w:tcPr>
            <w:tcW w:w="625" w:type="pct"/>
            <w:shd w:val="clear" w:color="auto" w:fill="auto"/>
            <w:vAlign w:val="center"/>
          </w:tcPr>
          <w:p w:rsidR="0055629E" w:rsidRPr="002F1CA9" w:rsidRDefault="0055629E" w:rsidP="005F39B3">
            <w:pPr>
              <w:pStyle w:val="TableText0"/>
              <w:rPr>
                <w:snapToGrid w:val="0"/>
                <w:color w:val="00B050"/>
              </w:rPr>
            </w:pPr>
            <w:r w:rsidRPr="002F1CA9">
              <w:rPr>
                <w:snapToGrid w:val="0"/>
                <w:color w:val="00B050"/>
              </w:rPr>
              <w:sym w:font="Wingdings" w:char="F04A"/>
            </w:r>
          </w:p>
        </w:tc>
        <w:tc>
          <w:tcPr>
            <w:tcW w:w="625" w:type="pct"/>
            <w:shd w:val="clear" w:color="auto" w:fill="auto"/>
            <w:vAlign w:val="center"/>
          </w:tcPr>
          <w:p w:rsidR="0055629E" w:rsidRPr="002F1CA9" w:rsidRDefault="0055629E" w:rsidP="005F39B3">
            <w:pPr>
              <w:pStyle w:val="TableText0"/>
              <w:rPr>
                <w:snapToGrid w:val="0"/>
                <w:color w:val="00B050"/>
              </w:rPr>
            </w:pPr>
            <w:r w:rsidRPr="002F1CA9">
              <w:rPr>
                <w:snapToGrid w:val="0"/>
                <w:color w:val="00B050"/>
              </w:rPr>
              <w:sym w:font="Wingdings" w:char="F04A"/>
            </w:r>
          </w:p>
        </w:tc>
      </w:tr>
    </w:tbl>
    <w:p w:rsidR="0055629E" w:rsidRDefault="0055629E" w:rsidP="0055629E">
      <w:pPr>
        <w:pStyle w:val="Tablenotes0"/>
      </w:pPr>
      <w:r w:rsidRPr="009251E2">
        <w:rPr>
          <w:color w:val="00B050"/>
        </w:rPr>
        <w:sym w:font="Wingdings" w:char="F04A"/>
      </w:r>
      <w:r>
        <w:t xml:space="preserve"> Low Risk; </w:t>
      </w:r>
      <w:r w:rsidRPr="009251E2">
        <w:rPr>
          <w:color w:val="FF0000"/>
        </w:rPr>
        <w:sym w:font="Wingdings" w:char="F04C"/>
      </w:r>
      <w:r>
        <w:t xml:space="preserve"> High Risk</w:t>
      </w:r>
      <w:proofErr w:type="gramStart"/>
      <w:r>
        <w:t xml:space="preserve">; </w:t>
      </w:r>
      <w:r w:rsidRPr="009251E2">
        <w:rPr>
          <w:b/>
          <w:color w:val="1F497D" w:themeColor="text2"/>
        </w:rPr>
        <w:t>?</w:t>
      </w:r>
      <w:proofErr w:type="gramEnd"/>
      <w:r>
        <w:t xml:space="preserve"> Unclear Risk&gt;</w:t>
      </w:r>
    </w:p>
    <w:p w:rsidR="0055629E" w:rsidRDefault="0055629E" w:rsidP="0055629E">
      <w:pPr>
        <w:widowControl w:val="0"/>
        <w:spacing w:after="120" w:line="240" w:lineRule="auto"/>
        <w:jc w:val="both"/>
        <w:rPr>
          <w:rStyle w:val="TablenotesChar0"/>
        </w:rPr>
      </w:pPr>
    </w:p>
    <w:p w:rsidR="0055629E" w:rsidRPr="00183E4D" w:rsidRDefault="0055629E" w:rsidP="006F1309">
      <w:pPr>
        <w:pStyle w:val="Heading2"/>
        <w:numPr>
          <w:ilvl w:val="1"/>
          <w:numId w:val="23"/>
        </w:numPr>
      </w:pPr>
      <w:bookmarkStart w:id="233" w:name="_Toc445463473"/>
      <w:r w:rsidRPr="00183E4D">
        <w:t>Characteristics of the Evidence Base</w:t>
      </w:r>
      <w:bookmarkEnd w:id="233"/>
    </w:p>
    <w:p w:rsidR="0055629E" w:rsidRDefault="0055629E" w:rsidP="0055629E">
      <w:r w:rsidRPr="00183E4D">
        <w:t xml:space="preserve">See </w:t>
      </w:r>
      <w:r w:rsidRPr="00183E4D">
        <w:rPr>
          <w:highlight w:val="cyan"/>
        </w:rPr>
        <w:t>Appendix C</w:t>
      </w:r>
      <w:r w:rsidRPr="00183E4D">
        <w:t xml:space="preserve"> for details on the individual studies included in the evidence base. </w:t>
      </w:r>
    </w:p>
    <w:p w:rsidR="0055629E" w:rsidRDefault="00151095" w:rsidP="0055629E">
      <w:r>
        <w:rPr>
          <w:vanish/>
          <w:color w:val="C00000"/>
        </w:rPr>
        <w:t>I</w:t>
      </w:r>
      <w:r w:rsidR="000D2118">
        <w:rPr>
          <w:vanish/>
          <w:color w:val="C00000"/>
        </w:rPr>
        <w:t>f</w:t>
      </w:r>
      <w:r>
        <w:rPr>
          <w:vanish/>
          <w:color w:val="C00000"/>
        </w:rPr>
        <w:t xml:space="preserve"> studies included in this section are different from Section B3, describe the characteristics of the evidence base here. </w:t>
      </w:r>
      <w:r w:rsidR="0055629E">
        <w:rPr>
          <w:vanish/>
          <w:color w:val="C00000"/>
        </w:rPr>
        <w:t xml:space="preserve">Depending on the number of trials identified, include the key studies only. </w:t>
      </w:r>
    </w:p>
    <w:p w:rsidR="0055629E" w:rsidRPr="00183E4D" w:rsidRDefault="0055629E" w:rsidP="0055629E">
      <w:r w:rsidRPr="00183E4D">
        <w:t xml:space="preserve">A summary </w:t>
      </w:r>
      <w:r>
        <w:t xml:space="preserve">of the characteristics of accuracy studies is shown in </w:t>
      </w:r>
      <w:r>
        <w:fldChar w:fldCharType="begin"/>
      </w:r>
      <w:r>
        <w:instrText xml:space="preserve"> REF _Ref418589267 \h </w:instrText>
      </w:r>
      <w:r>
        <w:fldChar w:fldCharType="separate"/>
      </w:r>
      <w:r w:rsidR="00773903" w:rsidRPr="00A93469">
        <w:rPr>
          <w:highlight w:val="cyan"/>
        </w:rPr>
        <w:t xml:space="preserve">Table </w:t>
      </w:r>
      <w:r w:rsidR="00773903">
        <w:rPr>
          <w:noProof/>
          <w:highlight w:val="cyan"/>
        </w:rPr>
        <w:t>16</w:t>
      </w:r>
      <w:r>
        <w:fldChar w:fldCharType="end"/>
      </w:r>
      <w:r>
        <w:t xml:space="preserve">.Those studies which technically met the inclusion criteria, but which were not included in the results section or meta-analyses, are listed in </w:t>
      </w:r>
      <w:r>
        <w:fldChar w:fldCharType="begin"/>
      </w:r>
      <w:r>
        <w:instrText xml:space="preserve"> REF _Ref364237293 \h </w:instrText>
      </w:r>
      <w:r>
        <w:fldChar w:fldCharType="separate"/>
      </w:r>
      <w:r w:rsidR="00773903" w:rsidRPr="00183E4D">
        <w:t xml:space="preserve">Appendix </w:t>
      </w:r>
      <w:r w:rsidR="00773903">
        <w:rPr>
          <w:noProof/>
        </w:rPr>
        <w:t>E</w:t>
      </w:r>
      <w:r>
        <w:fldChar w:fldCharType="end"/>
      </w:r>
      <w:r>
        <w:t>.</w:t>
      </w:r>
    </w:p>
    <w:p w:rsidR="0055629E" w:rsidRPr="00183E4D" w:rsidRDefault="0055629E" w:rsidP="0055629E">
      <w:pPr>
        <w:pStyle w:val="Caption"/>
        <w:keepNext/>
        <w:ind w:left="1134" w:hanging="1134"/>
        <w:rPr>
          <w:snapToGrid w:val="0"/>
          <w:lang w:eastAsia="en-US"/>
        </w:rPr>
      </w:pPr>
      <w:bookmarkStart w:id="234" w:name="_Toc432677290"/>
      <w:r w:rsidRPr="00A93469">
        <w:rPr>
          <w:highlight w:val="cyan"/>
        </w:rPr>
        <w:t xml:space="preserve">Table </w:t>
      </w:r>
      <w:r w:rsidRPr="00A93469">
        <w:rPr>
          <w:highlight w:val="cyan"/>
        </w:rPr>
        <w:fldChar w:fldCharType="begin"/>
      </w:r>
      <w:r w:rsidRPr="00A93469">
        <w:rPr>
          <w:highlight w:val="cyan"/>
        </w:rPr>
        <w:instrText xml:space="preserve"> SEQ Table \* ARABIC </w:instrText>
      </w:r>
      <w:r w:rsidRPr="00A93469">
        <w:rPr>
          <w:highlight w:val="cyan"/>
        </w:rPr>
        <w:fldChar w:fldCharType="separate"/>
      </w:r>
      <w:r w:rsidR="00773903">
        <w:rPr>
          <w:noProof/>
          <w:highlight w:val="cyan"/>
        </w:rPr>
        <w:t>23</w:t>
      </w:r>
      <w:r w:rsidRPr="00A93469">
        <w:rPr>
          <w:highlight w:val="cyan"/>
        </w:rPr>
        <w:fldChar w:fldCharType="end"/>
      </w:r>
      <w:r w:rsidRPr="00183E4D">
        <w:tab/>
      </w:r>
      <w:r w:rsidRPr="00183E4D">
        <w:rPr>
          <w:snapToGrid w:val="0"/>
          <w:lang w:eastAsia="en-US"/>
        </w:rPr>
        <w:t>Key features of the included evidence</w:t>
      </w:r>
      <w:r>
        <w:rPr>
          <w:snapToGrid w:val="0"/>
          <w:lang w:eastAsia="en-US"/>
        </w:rPr>
        <w:t xml:space="preserve"> comparing </w:t>
      </w:r>
      <w:r w:rsidRPr="00E16BE4">
        <w:rPr>
          <w:snapToGrid w:val="0"/>
          <w:highlight w:val="cyan"/>
          <w:lang w:eastAsia="en-US"/>
        </w:rPr>
        <w:t>intervention</w:t>
      </w:r>
      <w:r>
        <w:rPr>
          <w:snapToGrid w:val="0"/>
          <w:lang w:eastAsia="en-US"/>
        </w:rPr>
        <w:t xml:space="preserve"> with </w:t>
      </w:r>
      <w:r w:rsidRPr="00E16BE4">
        <w:rPr>
          <w:snapToGrid w:val="0"/>
          <w:highlight w:val="cyan"/>
          <w:lang w:eastAsia="en-US"/>
        </w:rPr>
        <w:t>comparator</w:t>
      </w:r>
      <w:r>
        <w:rPr>
          <w:snapToGrid w:val="0"/>
          <w:lang w:eastAsia="en-US"/>
        </w:rPr>
        <w:t xml:space="preserve"> against </w:t>
      </w:r>
      <w:r w:rsidRPr="00F65F51">
        <w:rPr>
          <w:snapToGrid w:val="0"/>
          <w:highlight w:val="cyan"/>
          <w:lang w:eastAsia="en-US"/>
        </w:rPr>
        <w:t>reference standard</w:t>
      </w:r>
      <w:bookmarkEnd w:id="234"/>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4 Key features of the included evidence comparing intervention with comparator"/>
        <w:tblDescription w:val="This table provides a summary of the key features of each study included in the evidence base - including the study authors, sample size, study design and duration, risk of bias in the results, patient population characteristics, key outcomes measured, and whether the results were used in the economic evaluation in the report."/>
      </w:tblPr>
      <w:tblGrid>
        <w:gridCol w:w="1228"/>
        <w:gridCol w:w="942"/>
        <w:gridCol w:w="1222"/>
        <w:gridCol w:w="1085"/>
        <w:gridCol w:w="1652"/>
        <w:gridCol w:w="1579"/>
        <w:gridCol w:w="1347"/>
      </w:tblGrid>
      <w:tr w:rsidR="0055629E" w:rsidRPr="00183E4D" w:rsidTr="005F39B3">
        <w:trPr>
          <w:tblHeader/>
        </w:trPr>
        <w:tc>
          <w:tcPr>
            <w:tcW w:w="678" w:type="pct"/>
            <w:shd w:val="clear" w:color="auto" w:fill="auto"/>
            <w:vAlign w:val="center"/>
          </w:tcPr>
          <w:p w:rsidR="0055629E" w:rsidRPr="00183E4D" w:rsidRDefault="0055629E" w:rsidP="005F39B3">
            <w:pPr>
              <w:pStyle w:val="TableHeading"/>
              <w:rPr>
                <w:snapToGrid w:val="0"/>
                <w:lang w:eastAsia="en-US"/>
              </w:rPr>
            </w:pPr>
            <w:r w:rsidRPr="00183E4D">
              <w:rPr>
                <w:snapToGrid w:val="0"/>
                <w:lang w:eastAsia="en-US"/>
              </w:rPr>
              <w:t>Trial/Study</w:t>
            </w:r>
          </w:p>
        </w:tc>
        <w:tc>
          <w:tcPr>
            <w:tcW w:w="520" w:type="pct"/>
            <w:shd w:val="clear" w:color="auto" w:fill="auto"/>
            <w:vAlign w:val="center"/>
          </w:tcPr>
          <w:p w:rsidR="0055629E" w:rsidRPr="00183E4D" w:rsidRDefault="0055629E" w:rsidP="005F39B3">
            <w:pPr>
              <w:pStyle w:val="TableHeading"/>
              <w:jc w:val="center"/>
              <w:rPr>
                <w:snapToGrid w:val="0"/>
                <w:lang w:eastAsia="en-US"/>
              </w:rPr>
            </w:pPr>
            <w:r w:rsidRPr="00183E4D">
              <w:rPr>
                <w:snapToGrid w:val="0"/>
                <w:lang w:eastAsia="en-US"/>
              </w:rPr>
              <w:t>N</w:t>
            </w:r>
          </w:p>
        </w:tc>
        <w:tc>
          <w:tcPr>
            <w:tcW w:w="675" w:type="pct"/>
            <w:shd w:val="clear" w:color="auto" w:fill="auto"/>
            <w:vAlign w:val="center"/>
          </w:tcPr>
          <w:p w:rsidR="0055629E" w:rsidRPr="00183E4D" w:rsidRDefault="0055629E" w:rsidP="005F39B3">
            <w:pPr>
              <w:pStyle w:val="TableHeading"/>
              <w:jc w:val="center"/>
              <w:rPr>
                <w:snapToGrid w:val="0"/>
                <w:lang w:eastAsia="en-US"/>
              </w:rPr>
            </w:pPr>
            <w:r>
              <w:rPr>
                <w:snapToGrid w:val="0"/>
                <w:lang w:eastAsia="en-US"/>
              </w:rPr>
              <w:t>Level of evidence</w:t>
            </w:r>
          </w:p>
        </w:tc>
        <w:tc>
          <w:tcPr>
            <w:tcW w:w="599" w:type="pct"/>
            <w:shd w:val="clear" w:color="auto" w:fill="auto"/>
            <w:vAlign w:val="center"/>
          </w:tcPr>
          <w:p w:rsidR="0055629E" w:rsidRPr="00183E4D" w:rsidRDefault="0055629E" w:rsidP="005F39B3">
            <w:pPr>
              <w:pStyle w:val="TableHeading"/>
              <w:jc w:val="center"/>
              <w:rPr>
                <w:snapToGrid w:val="0"/>
                <w:lang w:eastAsia="en-US"/>
              </w:rPr>
            </w:pPr>
            <w:r w:rsidRPr="00183E4D">
              <w:rPr>
                <w:snapToGrid w:val="0"/>
                <w:lang w:eastAsia="en-US"/>
              </w:rPr>
              <w:t>Risk of bias</w:t>
            </w:r>
          </w:p>
        </w:tc>
        <w:tc>
          <w:tcPr>
            <w:tcW w:w="912" w:type="pct"/>
            <w:shd w:val="clear" w:color="auto" w:fill="auto"/>
            <w:vAlign w:val="center"/>
          </w:tcPr>
          <w:p w:rsidR="0055629E" w:rsidRPr="00183E4D" w:rsidRDefault="0055629E" w:rsidP="005F39B3">
            <w:pPr>
              <w:pStyle w:val="TableHeading"/>
              <w:rPr>
                <w:snapToGrid w:val="0"/>
                <w:lang w:eastAsia="en-US"/>
              </w:rPr>
            </w:pPr>
            <w:r w:rsidRPr="00183E4D">
              <w:rPr>
                <w:snapToGrid w:val="0"/>
                <w:lang w:eastAsia="en-US"/>
              </w:rPr>
              <w:t>Patient population</w:t>
            </w:r>
          </w:p>
        </w:tc>
        <w:tc>
          <w:tcPr>
            <w:tcW w:w="872" w:type="pct"/>
            <w:shd w:val="clear" w:color="auto" w:fill="auto"/>
            <w:vAlign w:val="center"/>
          </w:tcPr>
          <w:p w:rsidR="0055629E" w:rsidRPr="00183E4D" w:rsidRDefault="0055629E" w:rsidP="005F39B3">
            <w:pPr>
              <w:pStyle w:val="TableHeading"/>
              <w:jc w:val="center"/>
              <w:rPr>
                <w:snapToGrid w:val="0"/>
                <w:lang w:eastAsia="en-US"/>
              </w:rPr>
            </w:pPr>
            <w:r w:rsidRPr="00183E4D">
              <w:rPr>
                <w:snapToGrid w:val="0"/>
                <w:lang w:eastAsia="en-US"/>
              </w:rPr>
              <w:t>Key outcome(s)</w:t>
            </w:r>
          </w:p>
        </w:tc>
        <w:tc>
          <w:tcPr>
            <w:tcW w:w="744" w:type="pct"/>
            <w:shd w:val="clear" w:color="auto" w:fill="auto"/>
            <w:vAlign w:val="center"/>
          </w:tcPr>
          <w:p w:rsidR="0055629E" w:rsidRPr="00183E4D" w:rsidRDefault="0055629E" w:rsidP="005F39B3">
            <w:pPr>
              <w:pStyle w:val="TableHeading"/>
              <w:jc w:val="center"/>
              <w:rPr>
                <w:snapToGrid w:val="0"/>
                <w:lang w:eastAsia="en-US"/>
              </w:rPr>
            </w:pPr>
            <w:r w:rsidRPr="00183E4D">
              <w:rPr>
                <w:snapToGrid w:val="0"/>
                <w:lang w:eastAsia="en-US"/>
              </w:rPr>
              <w:t xml:space="preserve">Result used in </w:t>
            </w:r>
            <w:r>
              <w:rPr>
                <w:snapToGrid w:val="0"/>
                <w:lang w:eastAsia="en-US"/>
              </w:rPr>
              <w:t>meta-analysis</w:t>
            </w:r>
          </w:p>
        </w:tc>
      </w:tr>
      <w:tr w:rsidR="0055629E" w:rsidRPr="00183E4D" w:rsidTr="005F39B3">
        <w:tc>
          <w:tcPr>
            <w:tcW w:w="678" w:type="pct"/>
            <w:shd w:val="clear" w:color="auto" w:fill="auto"/>
            <w:vAlign w:val="center"/>
          </w:tcPr>
          <w:p w:rsidR="0055629E" w:rsidRPr="00183E4D" w:rsidRDefault="0055629E" w:rsidP="005F39B3">
            <w:pPr>
              <w:pStyle w:val="TableText0"/>
              <w:rPr>
                <w:snapToGrid w:val="0"/>
                <w:highlight w:val="cyan"/>
              </w:rPr>
            </w:pPr>
            <w:r w:rsidRPr="00183E4D">
              <w:rPr>
                <w:snapToGrid w:val="0"/>
                <w:highlight w:val="cyan"/>
              </w:rPr>
              <w:t>Jones 2010</w:t>
            </w:r>
          </w:p>
        </w:tc>
        <w:tc>
          <w:tcPr>
            <w:tcW w:w="520" w:type="pct"/>
            <w:shd w:val="clear" w:color="auto" w:fill="auto"/>
            <w:vAlign w:val="center"/>
          </w:tcPr>
          <w:p w:rsidR="0055629E" w:rsidRPr="00183E4D" w:rsidRDefault="0055629E" w:rsidP="005F39B3">
            <w:pPr>
              <w:pStyle w:val="TableText0"/>
              <w:jc w:val="center"/>
              <w:rPr>
                <w:snapToGrid w:val="0"/>
                <w:highlight w:val="cyan"/>
              </w:rPr>
            </w:pPr>
            <w:r w:rsidRPr="00183E4D">
              <w:rPr>
                <w:snapToGrid w:val="0"/>
                <w:highlight w:val="cyan"/>
              </w:rPr>
              <w:t>225</w:t>
            </w:r>
          </w:p>
        </w:tc>
        <w:tc>
          <w:tcPr>
            <w:tcW w:w="675" w:type="pct"/>
            <w:shd w:val="clear" w:color="auto" w:fill="auto"/>
            <w:vAlign w:val="center"/>
          </w:tcPr>
          <w:p w:rsidR="0055629E" w:rsidRPr="00183E4D" w:rsidRDefault="0055629E" w:rsidP="005F39B3">
            <w:pPr>
              <w:pStyle w:val="TableText0"/>
              <w:jc w:val="center"/>
              <w:rPr>
                <w:snapToGrid w:val="0"/>
                <w:highlight w:val="cyan"/>
              </w:rPr>
            </w:pPr>
            <w:r>
              <w:rPr>
                <w:snapToGrid w:val="0"/>
                <w:highlight w:val="cyan"/>
              </w:rPr>
              <w:t>III-1</w:t>
            </w:r>
          </w:p>
        </w:tc>
        <w:tc>
          <w:tcPr>
            <w:tcW w:w="599" w:type="pct"/>
            <w:shd w:val="clear" w:color="auto" w:fill="auto"/>
            <w:vAlign w:val="center"/>
          </w:tcPr>
          <w:p w:rsidR="0055629E" w:rsidRPr="00183E4D" w:rsidRDefault="0055629E" w:rsidP="005F39B3">
            <w:pPr>
              <w:pStyle w:val="TableText0"/>
              <w:jc w:val="center"/>
              <w:rPr>
                <w:snapToGrid w:val="0"/>
                <w:highlight w:val="cyan"/>
              </w:rPr>
            </w:pPr>
            <w:r w:rsidRPr="00183E4D">
              <w:rPr>
                <w:snapToGrid w:val="0"/>
                <w:highlight w:val="cyan"/>
              </w:rPr>
              <w:t>Low</w:t>
            </w:r>
          </w:p>
        </w:tc>
        <w:tc>
          <w:tcPr>
            <w:tcW w:w="912" w:type="pct"/>
            <w:shd w:val="clear" w:color="auto" w:fill="auto"/>
            <w:vAlign w:val="center"/>
          </w:tcPr>
          <w:p w:rsidR="0055629E" w:rsidRPr="00183E4D" w:rsidRDefault="0055629E" w:rsidP="005F39B3">
            <w:pPr>
              <w:pStyle w:val="TableText0"/>
              <w:rPr>
                <w:snapToGrid w:val="0"/>
                <w:highlight w:val="cyan"/>
              </w:rPr>
            </w:pPr>
          </w:p>
        </w:tc>
        <w:tc>
          <w:tcPr>
            <w:tcW w:w="872" w:type="pct"/>
            <w:shd w:val="clear" w:color="auto" w:fill="auto"/>
            <w:vAlign w:val="center"/>
          </w:tcPr>
          <w:p w:rsidR="0055629E" w:rsidRPr="00183E4D" w:rsidRDefault="0055629E" w:rsidP="005F39B3">
            <w:pPr>
              <w:pStyle w:val="TableText0"/>
              <w:jc w:val="center"/>
              <w:rPr>
                <w:snapToGrid w:val="0"/>
                <w:highlight w:val="cyan"/>
              </w:rPr>
            </w:pPr>
            <w:r>
              <w:rPr>
                <w:snapToGrid w:val="0"/>
                <w:highlight w:val="cyan"/>
              </w:rPr>
              <w:t>Sensitivity/Specificity</w:t>
            </w:r>
          </w:p>
        </w:tc>
        <w:tc>
          <w:tcPr>
            <w:tcW w:w="744" w:type="pct"/>
            <w:shd w:val="clear" w:color="auto" w:fill="auto"/>
            <w:vAlign w:val="center"/>
          </w:tcPr>
          <w:p w:rsidR="0055629E" w:rsidRPr="00183E4D" w:rsidRDefault="0055629E" w:rsidP="005F39B3">
            <w:pPr>
              <w:pStyle w:val="TableText0"/>
              <w:jc w:val="center"/>
              <w:rPr>
                <w:snapToGrid w:val="0"/>
                <w:highlight w:val="cyan"/>
              </w:rPr>
            </w:pPr>
            <w:r w:rsidRPr="00183E4D">
              <w:rPr>
                <w:snapToGrid w:val="0"/>
                <w:highlight w:val="cyan"/>
              </w:rPr>
              <w:t>Not used</w:t>
            </w:r>
          </w:p>
        </w:tc>
      </w:tr>
      <w:tr w:rsidR="0055629E" w:rsidRPr="00183E4D" w:rsidTr="005F39B3">
        <w:tc>
          <w:tcPr>
            <w:tcW w:w="678" w:type="pct"/>
            <w:shd w:val="clear" w:color="auto" w:fill="auto"/>
            <w:vAlign w:val="center"/>
          </w:tcPr>
          <w:p w:rsidR="0055629E" w:rsidRPr="00183E4D" w:rsidRDefault="0055629E" w:rsidP="005F39B3">
            <w:pPr>
              <w:pStyle w:val="TableText0"/>
              <w:rPr>
                <w:snapToGrid w:val="0"/>
                <w:highlight w:val="cyan"/>
              </w:rPr>
            </w:pPr>
          </w:p>
        </w:tc>
        <w:tc>
          <w:tcPr>
            <w:tcW w:w="520" w:type="pct"/>
            <w:shd w:val="clear" w:color="auto" w:fill="auto"/>
            <w:vAlign w:val="center"/>
          </w:tcPr>
          <w:p w:rsidR="0055629E" w:rsidRPr="00183E4D" w:rsidRDefault="0055629E" w:rsidP="005F39B3">
            <w:pPr>
              <w:pStyle w:val="TableText0"/>
              <w:jc w:val="center"/>
              <w:rPr>
                <w:snapToGrid w:val="0"/>
                <w:highlight w:val="cyan"/>
              </w:rPr>
            </w:pPr>
          </w:p>
        </w:tc>
        <w:tc>
          <w:tcPr>
            <w:tcW w:w="675" w:type="pct"/>
            <w:shd w:val="clear" w:color="auto" w:fill="auto"/>
            <w:vAlign w:val="center"/>
          </w:tcPr>
          <w:p w:rsidR="0055629E" w:rsidRPr="00183E4D" w:rsidRDefault="0055629E" w:rsidP="005F39B3">
            <w:pPr>
              <w:pStyle w:val="TableText0"/>
              <w:jc w:val="center"/>
              <w:rPr>
                <w:snapToGrid w:val="0"/>
                <w:highlight w:val="cyan"/>
              </w:rPr>
            </w:pPr>
          </w:p>
        </w:tc>
        <w:tc>
          <w:tcPr>
            <w:tcW w:w="599" w:type="pct"/>
            <w:shd w:val="clear" w:color="auto" w:fill="auto"/>
            <w:vAlign w:val="center"/>
          </w:tcPr>
          <w:p w:rsidR="0055629E" w:rsidRPr="00183E4D" w:rsidRDefault="0055629E" w:rsidP="005F39B3">
            <w:pPr>
              <w:pStyle w:val="TableText0"/>
              <w:jc w:val="center"/>
              <w:rPr>
                <w:snapToGrid w:val="0"/>
                <w:highlight w:val="cyan"/>
              </w:rPr>
            </w:pPr>
          </w:p>
        </w:tc>
        <w:tc>
          <w:tcPr>
            <w:tcW w:w="912" w:type="pct"/>
            <w:shd w:val="clear" w:color="auto" w:fill="auto"/>
            <w:vAlign w:val="center"/>
          </w:tcPr>
          <w:p w:rsidR="0055629E" w:rsidRPr="00183E4D" w:rsidRDefault="0055629E" w:rsidP="005F39B3">
            <w:pPr>
              <w:pStyle w:val="TableText0"/>
              <w:rPr>
                <w:snapToGrid w:val="0"/>
                <w:highlight w:val="cyan"/>
              </w:rPr>
            </w:pPr>
          </w:p>
        </w:tc>
        <w:tc>
          <w:tcPr>
            <w:tcW w:w="872" w:type="pct"/>
            <w:shd w:val="clear" w:color="auto" w:fill="auto"/>
            <w:vAlign w:val="center"/>
          </w:tcPr>
          <w:p w:rsidR="0055629E" w:rsidRDefault="0055629E" w:rsidP="005F39B3">
            <w:pPr>
              <w:pStyle w:val="TableText0"/>
              <w:jc w:val="center"/>
              <w:rPr>
                <w:snapToGrid w:val="0"/>
                <w:highlight w:val="cyan"/>
              </w:rPr>
            </w:pPr>
          </w:p>
        </w:tc>
        <w:tc>
          <w:tcPr>
            <w:tcW w:w="744" w:type="pct"/>
            <w:shd w:val="clear" w:color="auto" w:fill="auto"/>
            <w:vAlign w:val="center"/>
          </w:tcPr>
          <w:p w:rsidR="0055629E" w:rsidRPr="00183E4D" w:rsidRDefault="0055629E" w:rsidP="005F39B3">
            <w:pPr>
              <w:pStyle w:val="TableText0"/>
              <w:jc w:val="center"/>
              <w:rPr>
                <w:snapToGrid w:val="0"/>
                <w:highlight w:val="cyan"/>
              </w:rPr>
            </w:pPr>
          </w:p>
        </w:tc>
      </w:tr>
      <w:tr w:rsidR="0055629E" w:rsidRPr="00183E4D" w:rsidTr="005F39B3">
        <w:tc>
          <w:tcPr>
            <w:tcW w:w="678" w:type="pct"/>
            <w:shd w:val="clear" w:color="auto" w:fill="auto"/>
            <w:vAlign w:val="center"/>
          </w:tcPr>
          <w:p w:rsidR="0055629E" w:rsidRPr="00183E4D" w:rsidRDefault="0055629E" w:rsidP="005F39B3">
            <w:pPr>
              <w:pStyle w:val="TableText0"/>
              <w:rPr>
                <w:snapToGrid w:val="0"/>
              </w:rPr>
            </w:pPr>
            <w:r w:rsidRPr="00183E4D">
              <w:rPr>
                <w:snapToGrid w:val="0"/>
                <w:highlight w:val="cyan"/>
              </w:rPr>
              <w:t>Meta-analysis</w:t>
            </w:r>
          </w:p>
        </w:tc>
        <w:tc>
          <w:tcPr>
            <w:tcW w:w="520" w:type="pct"/>
            <w:shd w:val="clear" w:color="auto" w:fill="auto"/>
            <w:vAlign w:val="center"/>
          </w:tcPr>
          <w:p w:rsidR="0055629E" w:rsidRPr="00183E4D" w:rsidRDefault="0055629E" w:rsidP="005F39B3">
            <w:pPr>
              <w:pStyle w:val="TableText0"/>
              <w:jc w:val="center"/>
              <w:rPr>
                <w:snapToGrid w:val="0"/>
                <w:highlight w:val="cyan"/>
              </w:rPr>
            </w:pPr>
            <w:r w:rsidRPr="00183E4D">
              <w:rPr>
                <w:snapToGrid w:val="0"/>
                <w:highlight w:val="cyan"/>
              </w:rPr>
              <w:t>410</w:t>
            </w:r>
          </w:p>
          <w:p w:rsidR="0055629E" w:rsidRPr="00183E4D" w:rsidRDefault="0055629E" w:rsidP="005F39B3">
            <w:pPr>
              <w:pStyle w:val="TableText0"/>
              <w:jc w:val="center"/>
              <w:rPr>
                <w:snapToGrid w:val="0"/>
                <w:highlight w:val="cyan"/>
              </w:rPr>
            </w:pPr>
            <w:r w:rsidRPr="00183E4D">
              <w:rPr>
                <w:snapToGrid w:val="0"/>
                <w:highlight w:val="cyan"/>
              </w:rPr>
              <w:t>k=</w:t>
            </w:r>
          </w:p>
        </w:tc>
        <w:tc>
          <w:tcPr>
            <w:tcW w:w="675" w:type="pct"/>
            <w:tcBorders>
              <w:right w:val="nil"/>
            </w:tcBorders>
            <w:shd w:val="clear" w:color="auto" w:fill="auto"/>
            <w:vAlign w:val="center"/>
          </w:tcPr>
          <w:p w:rsidR="0055629E" w:rsidRPr="00E16BE4" w:rsidRDefault="0055629E" w:rsidP="005F39B3">
            <w:pPr>
              <w:pStyle w:val="TableText0"/>
              <w:jc w:val="center"/>
              <w:rPr>
                <w:snapToGrid w:val="0"/>
                <w:color w:val="FFFFFF" w:themeColor="background1"/>
              </w:rPr>
            </w:pPr>
            <w:r w:rsidRPr="00E16BE4">
              <w:rPr>
                <w:snapToGrid w:val="0"/>
                <w:color w:val="FFFFFF" w:themeColor="background1"/>
              </w:rPr>
              <w:t>-</w:t>
            </w:r>
          </w:p>
        </w:tc>
        <w:tc>
          <w:tcPr>
            <w:tcW w:w="599" w:type="pct"/>
            <w:tcBorders>
              <w:left w:val="nil"/>
              <w:right w:val="nil"/>
            </w:tcBorders>
            <w:shd w:val="clear" w:color="auto" w:fill="auto"/>
            <w:vAlign w:val="center"/>
          </w:tcPr>
          <w:p w:rsidR="0055629E" w:rsidRPr="00E16BE4" w:rsidRDefault="0055629E" w:rsidP="005F39B3">
            <w:pPr>
              <w:pStyle w:val="TableText0"/>
              <w:jc w:val="center"/>
              <w:rPr>
                <w:snapToGrid w:val="0"/>
                <w:color w:val="FFFFFF" w:themeColor="background1"/>
              </w:rPr>
            </w:pPr>
            <w:r w:rsidRPr="00E16BE4">
              <w:rPr>
                <w:snapToGrid w:val="0"/>
                <w:color w:val="FFFFFF" w:themeColor="background1"/>
              </w:rPr>
              <w:t>-</w:t>
            </w:r>
          </w:p>
        </w:tc>
        <w:tc>
          <w:tcPr>
            <w:tcW w:w="912" w:type="pct"/>
            <w:tcBorders>
              <w:left w:val="nil"/>
              <w:right w:val="nil"/>
            </w:tcBorders>
            <w:shd w:val="clear" w:color="auto" w:fill="auto"/>
            <w:vAlign w:val="center"/>
          </w:tcPr>
          <w:p w:rsidR="0055629E" w:rsidRPr="00183E4D" w:rsidRDefault="0055629E" w:rsidP="005F39B3">
            <w:pPr>
              <w:pStyle w:val="TableText0"/>
              <w:jc w:val="center"/>
              <w:rPr>
                <w:snapToGrid w:val="0"/>
                <w:highlight w:val="cyan"/>
              </w:rPr>
            </w:pPr>
            <w:r w:rsidRPr="00183E4D">
              <w:rPr>
                <w:snapToGrid w:val="0"/>
                <w:highlight w:val="cyan"/>
              </w:rPr>
              <w:t>&lt;key outcomes&gt; analysed</w:t>
            </w:r>
          </w:p>
        </w:tc>
        <w:tc>
          <w:tcPr>
            <w:tcW w:w="872" w:type="pct"/>
            <w:tcBorders>
              <w:left w:val="nil"/>
            </w:tcBorders>
            <w:shd w:val="clear" w:color="auto" w:fill="auto"/>
            <w:vAlign w:val="center"/>
          </w:tcPr>
          <w:p w:rsidR="0055629E" w:rsidRPr="00183E4D" w:rsidRDefault="0055629E" w:rsidP="005F39B3">
            <w:pPr>
              <w:pStyle w:val="TableText0"/>
              <w:jc w:val="center"/>
              <w:rPr>
                <w:snapToGrid w:val="0"/>
                <w:highlight w:val="cyan"/>
              </w:rPr>
            </w:pPr>
            <w:r w:rsidRPr="00E16BE4">
              <w:rPr>
                <w:snapToGrid w:val="0"/>
                <w:color w:val="FFFFFF" w:themeColor="background1"/>
              </w:rPr>
              <w:t>-</w:t>
            </w:r>
          </w:p>
        </w:tc>
        <w:tc>
          <w:tcPr>
            <w:tcW w:w="744" w:type="pct"/>
            <w:shd w:val="clear" w:color="auto" w:fill="auto"/>
            <w:vAlign w:val="center"/>
          </w:tcPr>
          <w:p w:rsidR="0055629E" w:rsidRDefault="0055629E" w:rsidP="005F39B3">
            <w:pPr>
              <w:pStyle w:val="TableText0"/>
              <w:jc w:val="center"/>
              <w:rPr>
                <w:snapToGrid w:val="0"/>
                <w:highlight w:val="cyan"/>
              </w:rPr>
            </w:pPr>
            <w:r>
              <w:rPr>
                <w:snapToGrid w:val="0"/>
                <w:highlight w:val="cyan"/>
              </w:rPr>
              <w:t>More accurate</w:t>
            </w:r>
          </w:p>
          <w:p w:rsidR="0055629E" w:rsidRPr="00183E4D" w:rsidRDefault="0055629E" w:rsidP="005F39B3">
            <w:pPr>
              <w:pStyle w:val="TableText0"/>
              <w:jc w:val="center"/>
              <w:rPr>
                <w:snapToGrid w:val="0"/>
                <w:highlight w:val="cyan"/>
              </w:rPr>
            </w:pPr>
            <w:r>
              <w:rPr>
                <w:snapToGrid w:val="0"/>
                <w:highlight w:val="cyan"/>
              </w:rPr>
              <w:t>More specific/less sensitive</w:t>
            </w:r>
          </w:p>
        </w:tc>
      </w:tr>
    </w:tbl>
    <w:p w:rsidR="0055629E" w:rsidRDefault="0055629E" w:rsidP="0055629E">
      <w:pPr>
        <w:widowControl w:val="0"/>
        <w:spacing w:after="0" w:line="240" w:lineRule="auto"/>
        <w:jc w:val="both"/>
        <w:rPr>
          <w:rStyle w:val="TablenotesChar0"/>
        </w:rPr>
      </w:pPr>
      <w:r>
        <w:rPr>
          <w:rStyle w:val="TablenotesChar0"/>
        </w:rPr>
        <w:t xml:space="preserve">I=systematic review of level II studies; </w:t>
      </w:r>
    </w:p>
    <w:p w:rsidR="0055629E" w:rsidRDefault="0055629E" w:rsidP="0055629E">
      <w:pPr>
        <w:widowControl w:val="0"/>
        <w:spacing w:after="0" w:line="240" w:lineRule="auto"/>
        <w:jc w:val="both"/>
        <w:rPr>
          <w:rStyle w:val="TablenotesChar0"/>
        </w:rPr>
      </w:pPr>
      <w:r>
        <w:rPr>
          <w:rStyle w:val="TablenotesChar0"/>
        </w:rPr>
        <w:t>II=a study of test accuracy with an independent, blinded comparison with a valid reference standard, among consecutive patients with a defined clinical presentation</w:t>
      </w:r>
    </w:p>
    <w:p w:rsidR="0055629E" w:rsidRDefault="0055629E" w:rsidP="0055629E">
      <w:pPr>
        <w:widowControl w:val="0"/>
        <w:spacing w:after="0" w:line="240" w:lineRule="auto"/>
        <w:jc w:val="both"/>
        <w:rPr>
          <w:rStyle w:val="TablenotesChar0"/>
        </w:rPr>
      </w:pPr>
      <w:r>
        <w:rPr>
          <w:rStyle w:val="TablenotesChar0"/>
        </w:rPr>
        <w:t>III-1=at study of test accuracy with an independent blinded comparison with a valid reference standard, among non-consecutive persons with a defined clinical presentation</w:t>
      </w:r>
    </w:p>
    <w:p w:rsidR="0055629E" w:rsidRDefault="0055629E" w:rsidP="0055629E">
      <w:pPr>
        <w:widowControl w:val="0"/>
        <w:spacing w:after="0" w:line="240" w:lineRule="auto"/>
        <w:jc w:val="both"/>
        <w:rPr>
          <w:rStyle w:val="TablenotesChar0"/>
        </w:rPr>
      </w:pPr>
      <w:r>
        <w:rPr>
          <w:rStyle w:val="TablenotesChar0"/>
        </w:rPr>
        <w:t>III-2=a comparison with reference standard that does not meet the criteria for level II and III-1 evidence</w:t>
      </w:r>
    </w:p>
    <w:p w:rsidR="0055629E" w:rsidRDefault="0055629E" w:rsidP="0055629E">
      <w:pPr>
        <w:widowControl w:val="0"/>
        <w:spacing w:after="0" w:line="240" w:lineRule="auto"/>
        <w:jc w:val="both"/>
        <w:rPr>
          <w:rStyle w:val="TablenotesChar0"/>
        </w:rPr>
      </w:pPr>
      <w:r>
        <w:rPr>
          <w:rStyle w:val="TablenotesChar0"/>
        </w:rPr>
        <w:t>III-3=diagnostic case-control study</w:t>
      </w:r>
    </w:p>
    <w:p w:rsidR="0055629E" w:rsidRDefault="0055629E" w:rsidP="0055629E">
      <w:pPr>
        <w:widowControl w:val="0"/>
        <w:spacing w:after="120" w:line="240" w:lineRule="auto"/>
        <w:jc w:val="both"/>
        <w:rPr>
          <w:rStyle w:val="TablenotesChar0"/>
        </w:rPr>
      </w:pPr>
      <w:r>
        <w:rPr>
          <w:rStyle w:val="TablenotesChar0"/>
        </w:rPr>
        <w:t>IV=study of diagnostic yield (no reference standard)&gt;</w:t>
      </w:r>
    </w:p>
    <w:p w:rsidR="0055629E" w:rsidRDefault="0055629E" w:rsidP="0055629E">
      <w:pPr>
        <w:widowControl w:val="0"/>
        <w:spacing w:after="120" w:line="240" w:lineRule="auto"/>
        <w:jc w:val="both"/>
      </w:pPr>
    </w:p>
    <w:p w:rsidR="0055629E" w:rsidRPr="00183E4D" w:rsidRDefault="0055629E" w:rsidP="006F1309">
      <w:pPr>
        <w:pStyle w:val="Heading2"/>
        <w:numPr>
          <w:ilvl w:val="1"/>
          <w:numId w:val="23"/>
        </w:numPr>
      </w:pPr>
      <w:bookmarkStart w:id="235" w:name="_Toc445463474"/>
      <w:r w:rsidRPr="00183E4D">
        <w:t>Outcome Measures and Analysis</w:t>
      </w:r>
      <w:bookmarkEnd w:id="235"/>
    </w:p>
    <w:p w:rsidR="0055629E" w:rsidRPr="00183E4D" w:rsidRDefault="0055629E" w:rsidP="0055629E">
      <w:r w:rsidRPr="00183E4D">
        <w:t xml:space="preserve">See </w:t>
      </w:r>
      <w:r w:rsidRPr="00183E4D">
        <w:rPr>
          <w:highlight w:val="cyan"/>
        </w:rPr>
        <w:t>Appendix C</w:t>
      </w:r>
      <w:r w:rsidRPr="00183E4D">
        <w:t xml:space="preserve"> for details on the outcomes measured in the included studies, along with the statistical methods used to analyse the results.</w:t>
      </w:r>
    </w:p>
    <w:p w:rsidR="0055629E" w:rsidRDefault="0055629E" w:rsidP="0055629E">
      <w:pPr>
        <w:jc w:val="both"/>
      </w:pPr>
      <w:r w:rsidRPr="00B44AF2">
        <w:t>&lt;To assess the diagnostic accuracy of the proposed test, studies were only included if they provided data that could be extracted into a classic 2 x 2 table, in which the results of the index test or the comparator were cross-classified against the results of the reference</w:t>
      </w:r>
      <w:r>
        <w:t xml:space="preserve"> standard</w:t>
      </w:r>
      <w:r>
        <w:rPr>
          <w:rStyle w:val="FootnoteReference"/>
        </w:rPr>
        <w:footnoteReference w:id="3"/>
      </w:r>
      <w:r w:rsidRPr="00901DD6">
        <w:t>, and Bayes</w:t>
      </w:r>
      <w:r>
        <w:t>’</w:t>
      </w:r>
      <w:r w:rsidRPr="00901DD6">
        <w:t xml:space="preserve"> Theorem was applied:</w:t>
      </w:r>
    </w:p>
    <w:p w:rsidR="0055629E" w:rsidRPr="005613FD" w:rsidRDefault="0055629E" w:rsidP="0055629E">
      <w:pPr>
        <w:pStyle w:val="TableHeading"/>
      </w:pPr>
      <w:bookmarkStart w:id="236" w:name="_Toc432677291"/>
      <w:r w:rsidRPr="005613FD">
        <w:t xml:space="preserve">Table </w:t>
      </w:r>
      <w:fldSimple w:instr=" SEQ Table \* ARABIC ">
        <w:r w:rsidR="00773903">
          <w:rPr>
            <w:noProof/>
          </w:rPr>
          <w:t>24</w:t>
        </w:r>
      </w:fldSimple>
      <w:r>
        <w:rPr>
          <w:noProof/>
        </w:rPr>
        <w:tab/>
      </w:r>
      <w:r w:rsidRPr="005613FD">
        <w:t>Diagnostic accuracy data extraction</w:t>
      </w:r>
      <w:bookmarkEnd w:id="236"/>
      <w:r w:rsidRPr="005613FD">
        <w:t xml:space="preserve"> </w:t>
      </w:r>
    </w:p>
    <w:tbl>
      <w:tblPr>
        <w:tblW w:w="9039" w:type="dxa"/>
        <w:tblLayout w:type="fixed"/>
        <w:tblLook w:val="0000" w:firstRow="0" w:lastRow="0" w:firstColumn="0" w:lastColumn="0" w:noHBand="0" w:noVBand="0"/>
      </w:tblPr>
      <w:tblGrid>
        <w:gridCol w:w="1526"/>
        <w:gridCol w:w="1134"/>
        <w:gridCol w:w="2268"/>
        <w:gridCol w:w="1984"/>
        <w:gridCol w:w="2127"/>
      </w:tblGrid>
      <w:tr w:rsidR="0055629E" w:rsidRPr="00637462" w:rsidTr="005F39B3">
        <w:trPr>
          <w:cantSplit/>
          <w:trHeight w:val="177"/>
        </w:trPr>
        <w:tc>
          <w:tcPr>
            <w:tcW w:w="1526" w:type="dxa"/>
            <w:vAlign w:val="bottom"/>
          </w:tcPr>
          <w:p w:rsidR="0055629E" w:rsidRPr="00637462" w:rsidRDefault="0055629E" w:rsidP="005F39B3">
            <w:pPr>
              <w:pStyle w:val="TableText"/>
              <w:spacing w:line="240" w:lineRule="auto"/>
              <w:rPr>
                <w:color w:val="FFFFFF" w:themeColor="background1"/>
                <w:sz w:val="20"/>
                <w:szCs w:val="20"/>
              </w:rPr>
            </w:pPr>
            <w:r w:rsidRPr="00637462">
              <w:rPr>
                <w:color w:val="FFFFFF" w:themeColor="background1"/>
                <w:sz w:val="20"/>
                <w:szCs w:val="20"/>
              </w:rPr>
              <w:t>-</w:t>
            </w:r>
          </w:p>
        </w:tc>
        <w:tc>
          <w:tcPr>
            <w:tcW w:w="1134" w:type="dxa"/>
            <w:vAlign w:val="bottom"/>
          </w:tcPr>
          <w:p w:rsidR="0055629E" w:rsidRPr="00637462" w:rsidRDefault="0055629E" w:rsidP="005F39B3">
            <w:pPr>
              <w:pStyle w:val="TableText"/>
              <w:spacing w:line="240" w:lineRule="auto"/>
              <w:rPr>
                <w:color w:val="FFFFFF" w:themeColor="background1"/>
                <w:sz w:val="20"/>
                <w:szCs w:val="20"/>
              </w:rPr>
            </w:pPr>
            <w:r w:rsidRPr="00637462">
              <w:rPr>
                <w:color w:val="FFFFFF" w:themeColor="background1"/>
                <w:sz w:val="20"/>
                <w:szCs w:val="20"/>
              </w:rPr>
              <w:t>-</w:t>
            </w:r>
          </w:p>
        </w:tc>
        <w:tc>
          <w:tcPr>
            <w:tcW w:w="2268" w:type="dxa"/>
            <w:vAlign w:val="bottom"/>
          </w:tcPr>
          <w:p w:rsidR="0055629E" w:rsidRPr="00637462" w:rsidRDefault="0055629E" w:rsidP="005F39B3">
            <w:pPr>
              <w:pStyle w:val="TableText"/>
              <w:spacing w:before="120" w:line="240" w:lineRule="auto"/>
              <w:jc w:val="right"/>
              <w:rPr>
                <w:b/>
                <w:sz w:val="20"/>
                <w:szCs w:val="20"/>
              </w:rPr>
            </w:pPr>
            <w:r w:rsidRPr="00637462">
              <w:rPr>
                <w:b/>
                <w:sz w:val="20"/>
                <w:szCs w:val="20"/>
              </w:rPr>
              <w:t>Reference standard</w:t>
            </w:r>
          </w:p>
        </w:tc>
        <w:tc>
          <w:tcPr>
            <w:tcW w:w="1984" w:type="dxa"/>
            <w:vAlign w:val="bottom"/>
          </w:tcPr>
          <w:p w:rsidR="0055629E" w:rsidRPr="00637462" w:rsidRDefault="0055629E" w:rsidP="005F39B3">
            <w:pPr>
              <w:pStyle w:val="TableText"/>
              <w:spacing w:line="240" w:lineRule="auto"/>
              <w:rPr>
                <w:b/>
                <w:color w:val="FFFFFF" w:themeColor="background1"/>
                <w:sz w:val="20"/>
                <w:szCs w:val="20"/>
              </w:rPr>
            </w:pPr>
          </w:p>
        </w:tc>
        <w:tc>
          <w:tcPr>
            <w:tcW w:w="2127" w:type="dxa"/>
            <w:vAlign w:val="bottom"/>
          </w:tcPr>
          <w:p w:rsidR="0055629E" w:rsidRPr="00637462" w:rsidRDefault="0055629E" w:rsidP="005F39B3">
            <w:pPr>
              <w:pStyle w:val="TableText"/>
              <w:spacing w:line="240" w:lineRule="auto"/>
              <w:rPr>
                <w:color w:val="FFFFFF" w:themeColor="background1"/>
                <w:sz w:val="20"/>
                <w:szCs w:val="20"/>
              </w:rPr>
            </w:pPr>
            <w:r w:rsidRPr="00637462">
              <w:rPr>
                <w:color w:val="FFFFFF" w:themeColor="background1"/>
                <w:sz w:val="20"/>
                <w:szCs w:val="20"/>
              </w:rPr>
              <w:t>-</w:t>
            </w:r>
          </w:p>
        </w:tc>
      </w:tr>
      <w:tr w:rsidR="0055629E" w:rsidRPr="00637462" w:rsidTr="005F39B3">
        <w:trPr>
          <w:trHeight w:val="310"/>
        </w:trPr>
        <w:tc>
          <w:tcPr>
            <w:tcW w:w="1526" w:type="dxa"/>
            <w:vAlign w:val="center"/>
          </w:tcPr>
          <w:p w:rsidR="0055629E" w:rsidRPr="00637462" w:rsidRDefault="0055629E" w:rsidP="005F39B3">
            <w:pPr>
              <w:pStyle w:val="TableText"/>
              <w:spacing w:line="240" w:lineRule="auto"/>
              <w:rPr>
                <w:color w:val="FFFFFF" w:themeColor="background1"/>
                <w:sz w:val="20"/>
                <w:szCs w:val="20"/>
              </w:rPr>
            </w:pPr>
            <w:r w:rsidRPr="00637462">
              <w:rPr>
                <w:color w:val="FFFFFF" w:themeColor="background1"/>
                <w:sz w:val="20"/>
                <w:szCs w:val="20"/>
              </w:rPr>
              <w:t>-</w:t>
            </w:r>
          </w:p>
        </w:tc>
        <w:tc>
          <w:tcPr>
            <w:tcW w:w="1134" w:type="dxa"/>
            <w:vAlign w:val="center"/>
          </w:tcPr>
          <w:p w:rsidR="0055629E" w:rsidRPr="00637462" w:rsidRDefault="0055629E" w:rsidP="005F39B3">
            <w:pPr>
              <w:pStyle w:val="TableText"/>
              <w:spacing w:line="240" w:lineRule="auto"/>
              <w:rPr>
                <w:color w:val="FFFFFF" w:themeColor="background1"/>
                <w:sz w:val="20"/>
                <w:szCs w:val="20"/>
              </w:rPr>
            </w:pPr>
            <w:r w:rsidRPr="00637462">
              <w:rPr>
                <w:color w:val="FFFFFF" w:themeColor="background1"/>
                <w:sz w:val="20"/>
                <w:szCs w:val="20"/>
              </w:rPr>
              <w:t>-</w:t>
            </w:r>
          </w:p>
        </w:tc>
        <w:tc>
          <w:tcPr>
            <w:tcW w:w="2268" w:type="dxa"/>
            <w:tcBorders>
              <w:bottom w:val="single" w:sz="4" w:space="0" w:color="auto"/>
            </w:tcBorders>
            <w:vAlign w:val="center"/>
          </w:tcPr>
          <w:p w:rsidR="0055629E" w:rsidRPr="00637462" w:rsidRDefault="0055629E" w:rsidP="005F39B3">
            <w:pPr>
              <w:pStyle w:val="TableText"/>
              <w:spacing w:line="240" w:lineRule="auto"/>
              <w:ind w:left="113"/>
              <w:rPr>
                <w:sz w:val="20"/>
                <w:szCs w:val="20"/>
              </w:rPr>
            </w:pPr>
            <w:r w:rsidRPr="00637462">
              <w:rPr>
                <w:i/>
                <w:sz w:val="20"/>
                <w:szCs w:val="20"/>
              </w:rPr>
              <w:t>Disease +</w:t>
            </w:r>
          </w:p>
        </w:tc>
        <w:tc>
          <w:tcPr>
            <w:tcW w:w="1984" w:type="dxa"/>
            <w:tcBorders>
              <w:bottom w:val="single" w:sz="4" w:space="0" w:color="auto"/>
            </w:tcBorders>
            <w:vAlign w:val="center"/>
          </w:tcPr>
          <w:p w:rsidR="0055629E" w:rsidRPr="00637462" w:rsidRDefault="0055629E" w:rsidP="005F39B3">
            <w:pPr>
              <w:pStyle w:val="TableText"/>
              <w:spacing w:line="240" w:lineRule="auto"/>
              <w:ind w:left="113"/>
              <w:rPr>
                <w:sz w:val="20"/>
                <w:szCs w:val="20"/>
              </w:rPr>
            </w:pPr>
            <w:r w:rsidRPr="00637462">
              <w:rPr>
                <w:i/>
                <w:sz w:val="20"/>
                <w:szCs w:val="20"/>
              </w:rPr>
              <w:t>Disease –</w:t>
            </w:r>
          </w:p>
        </w:tc>
        <w:tc>
          <w:tcPr>
            <w:tcW w:w="2127" w:type="dxa"/>
            <w:vAlign w:val="center"/>
          </w:tcPr>
          <w:p w:rsidR="0055629E" w:rsidRPr="00637462" w:rsidRDefault="0055629E" w:rsidP="005F39B3">
            <w:pPr>
              <w:pStyle w:val="TableText"/>
              <w:spacing w:line="240" w:lineRule="auto"/>
              <w:rPr>
                <w:color w:val="FFFFFF" w:themeColor="background1"/>
                <w:sz w:val="20"/>
                <w:szCs w:val="20"/>
              </w:rPr>
            </w:pPr>
            <w:r w:rsidRPr="00637462">
              <w:rPr>
                <w:color w:val="FFFFFF" w:themeColor="background1"/>
                <w:sz w:val="20"/>
                <w:szCs w:val="20"/>
              </w:rPr>
              <w:t>-</w:t>
            </w:r>
          </w:p>
        </w:tc>
      </w:tr>
      <w:tr w:rsidR="0055629E" w:rsidRPr="00637462" w:rsidTr="005F39B3">
        <w:trPr>
          <w:cantSplit/>
          <w:trHeight w:val="449"/>
        </w:trPr>
        <w:tc>
          <w:tcPr>
            <w:tcW w:w="1526" w:type="dxa"/>
            <w:vAlign w:val="center"/>
          </w:tcPr>
          <w:p w:rsidR="0055629E" w:rsidRPr="00637462" w:rsidRDefault="0055629E" w:rsidP="005F39B3">
            <w:pPr>
              <w:pStyle w:val="TableText"/>
              <w:jc w:val="center"/>
              <w:rPr>
                <w:b/>
                <w:sz w:val="20"/>
                <w:szCs w:val="20"/>
              </w:rPr>
            </w:pPr>
            <w:r w:rsidRPr="00637462">
              <w:rPr>
                <w:b/>
                <w:sz w:val="20"/>
                <w:szCs w:val="20"/>
              </w:rPr>
              <w:t xml:space="preserve">Index test </w:t>
            </w:r>
          </w:p>
        </w:tc>
        <w:tc>
          <w:tcPr>
            <w:tcW w:w="1134" w:type="dxa"/>
            <w:tcBorders>
              <w:right w:val="single" w:sz="4" w:space="0" w:color="auto"/>
            </w:tcBorders>
            <w:vAlign w:val="center"/>
          </w:tcPr>
          <w:p w:rsidR="0055629E" w:rsidRPr="00637462" w:rsidRDefault="0055629E" w:rsidP="005F39B3">
            <w:pPr>
              <w:pStyle w:val="TableText"/>
              <w:rPr>
                <w:sz w:val="20"/>
                <w:szCs w:val="20"/>
              </w:rPr>
            </w:pPr>
            <w:r w:rsidRPr="00637462">
              <w:rPr>
                <w:i/>
                <w:sz w:val="20"/>
                <w:szCs w:val="20"/>
              </w:rPr>
              <w:t>Test +</w:t>
            </w:r>
          </w:p>
        </w:tc>
        <w:tc>
          <w:tcPr>
            <w:tcW w:w="2268" w:type="dxa"/>
            <w:tcBorders>
              <w:top w:val="single" w:sz="4" w:space="0" w:color="auto"/>
              <w:left w:val="single" w:sz="4" w:space="0" w:color="auto"/>
              <w:bottom w:val="single" w:sz="4" w:space="0" w:color="auto"/>
              <w:right w:val="single" w:sz="4" w:space="0" w:color="auto"/>
            </w:tcBorders>
            <w:vAlign w:val="center"/>
          </w:tcPr>
          <w:p w:rsidR="0055629E" w:rsidRPr="00637462" w:rsidRDefault="0055629E" w:rsidP="005F39B3">
            <w:pPr>
              <w:pStyle w:val="TableText"/>
              <w:ind w:left="113"/>
              <w:rPr>
                <w:sz w:val="20"/>
                <w:szCs w:val="20"/>
              </w:rPr>
            </w:pPr>
            <w:r w:rsidRPr="00637462">
              <w:rPr>
                <w:sz w:val="20"/>
                <w:szCs w:val="20"/>
              </w:rPr>
              <w:t>true positive</w:t>
            </w:r>
          </w:p>
        </w:tc>
        <w:tc>
          <w:tcPr>
            <w:tcW w:w="1984" w:type="dxa"/>
            <w:tcBorders>
              <w:top w:val="single" w:sz="4" w:space="0" w:color="auto"/>
              <w:left w:val="single" w:sz="4" w:space="0" w:color="auto"/>
              <w:bottom w:val="single" w:sz="4" w:space="0" w:color="auto"/>
              <w:right w:val="single" w:sz="4" w:space="0" w:color="auto"/>
            </w:tcBorders>
            <w:vAlign w:val="center"/>
          </w:tcPr>
          <w:p w:rsidR="0055629E" w:rsidRPr="00637462" w:rsidRDefault="0055629E" w:rsidP="005F39B3">
            <w:pPr>
              <w:pStyle w:val="TableText"/>
              <w:ind w:left="113"/>
              <w:rPr>
                <w:sz w:val="20"/>
                <w:szCs w:val="20"/>
              </w:rPr>
            </w:pPr>
            <w:r w:rsidRPr="00637462">
              <w:rPr>
                <w:sz w:val="20"/>
                <w:szCs w:val="20"/>
              </w:rPr>
              <w:t>false positive</w:t>
            </w:r>
          </w:p>
        </w:tc>
        <w:tc>
          <w:tcPr>
            <w:tcW w:w="2127" w:type="dxa"/>
            <w:tcBorders>
              <w:left w:val="single" w:sz="4" w:space="0" w:color="auto"/>
              <w:right w:val="nil"/>
            </w:tcBorders>
            <w:vAlign w:val="center"/>
          </w:tcPr>
          <w:p w:rsidR="0055629E" w:rsidRPr="00637462" w:rsidRDefault="0055629E" w:rsidP="005F39B3">
            <w:pPr>
              <w:pStyle w:val="TableText"/>
              <w:rPr>
                <w:sz w:val="20"/>
                <w:szCs w:val="20"/>
              </w:rPr>
            </w:pPr>
            <w:r w:rsidRPr="00637462">
              <w:rPr>
                <w:sz w:val="20"/>
                <w:szCs w:val="20"/>
              </w:rPr>
              <w:t>Total test positive</w:t>
            </w:r>
          </w:p>
        </w:tc>
      </w:tr>
      <w:tr w:rsidR="0055629E" w:rsidRPr="00637462" w:rsidTr="005F39B3">
        <w:trPr>
          <w:cantSplit/>
          <w:trHeight w:val="426"/>
        </w:trPr>
        <w:tc>
          <w:tcPr>
            <w:tcW w:w="1526" w:type="dxa"/>
            <w:vAlign w:val="center"/>
          </w:tcPr>
          <w:p w:rsidR="0055629E" w:rsidRPr="00637462" w:rsidRDefault="0055629E" w:rsidP="005F39B3">
            <w:pPr>
              <w:pStyle w:val="TableText0"/>
              <w:jc w:val="center"/>
              <w:rPr>
                <w:color w:val="FFFFFF" w:themeColor="background1"/>
                <w:szCs w:val="20"/>
              </w:rPr>
            </w:pPr>
            <w:r w:rsidRPr="00637462">
              <w:rPr>
                <w:szCs w:val="20"/>
              </w:rPr>
              <w:t xml:space="preserve">Or comparator </w:t>
            </w:r>
          </w:p>
        </w:tc>
        <w:tc>
          <w:tcPr>
            <w:tcW w:w="1134" w:type="dxa"/>
            <w:tcBorders>
              <w:right w:val="single" w:sz="4" w:space="0" w:color="auto"/>
            </w:tcBorders>
            <w:vAlign w:val="center"/>
          </w:tcPr>
          <w:p w:rsidR="0055629E" w:rsidRPr="00637462" w:rsidRDefault="0055629E" w:rsidP="005F39B3">
            <w:pPr>
              <w:pStyle w:val="TableText"/>
              <w:rPr>
                <w:sz w:val="20"/>
                <w:szCs w:val="20"/>
              </w:rPr>
            </w:pPr>
            <w:r w:rsidRPr="00637462">
              <w:rPr>
                <w:i/>
                <w:sz w:val="20"/>
                <w:szCs w:val="20"/>
              </w:rPr>
              <w:t>Test –</w:t>
            </w:r>
          </w:p>
        </w:tc>
        <w:tc>
          <w:tcPr>
            <w:tcW w:w="2268" w:type="dxa"/>
            <w:tcBorders>
              <w:top w:val="single" w:sz="4" w:space="0" w:color="auto"/>
              <w:left w:val="single" w:sz="4" w:space="0" w:color="auto"/>
              <w:bottom w:val="single" w:sz="4" w:space="0" w:color="auto"/>
              <w:right w:val="single" w:sz="4" w:space="0" w:color="auto"/>
            </w:tcBorders>
            <w:vAlign w:val="center"/>
          </w:tcPr>
          <w:p w:rsidR="0055629E" w:rsidRPr="00637462" w:rsidRDefault="0055629E" w:rsidP="005F39B3">
            <w:pPr>
              <w:pStyle w:val="TableText"/>
              <w:ind w:left="113"/>
              <w:rPr>
                <w:sz w:val="20"/>
                <w:szCs w:val="20"/>
              </w:rPr>
            </w:pPr>
            <w:r w:rsidRPr="00637462">
              <w:rPr>
                <w:sz w:val="20"/>
                <w:szCs w:val="20"/>
              </w:rPr>
              <w:t>false negative</w:t>
            </w:r>
          </w:p>
        </w:tc>
        <w:tc>
          <w:tcPr>
            <w:tcW w:w="1984" w:type="dxa"/>
            <w:tcBorders>
              <w:top w:val="single" w:sz="4" w:space="0" w:color="auto"/>
              <w:left w:val="single" w:sz="4" w:space="0" w:color="auto"/>
              <w:bottom w:val="single" w:sz="4" w:space="0" w:color="auto"/>
              <w:right w:val="single" w:sz="4" w:space="0" w:color="auto"/>
            </w:tcBorders>
            <w:vAlign w:val="center"/>
          </w:tcPr>
          <w:p w:rsidR="0055629E" w:rsidRPr="00637462" w:rsidRDefault="0055629E" w:rsidP="005F39B3">
            <w:pPr>
              <w:pStyle w:val="TableText"/>
              <w:ind w:left="113"/>
              <w:rPr>
                <w:sz w:val="20"/>
                <w:szCs w:val="20"/>
              </w:rPr>
            </w:pPr>
            <w:r w:rsidRPr="00637462">
              <w:rPr>
                <w:sz w:val="20"/>
                <w:szCs w:val="20"/>
              </w:rPr>
              <w:t>true negative</w:t>
            </w:r>
          </w:p>
        </w:tc>
        <w:tc>
          <w:tcPr>
            <w:tcW w:w="2127" w:type="dxa"/>
            <w:tcBorders>
              <w:left w:val="single" w:sz="4" w:space="0" w:color="auto"/>
              <w:right w:val="nil"/>
            </w:tcBorders>
            <w:vAlign w:val="center"/>
          </w:tcPr>
          <w:p w:rsidR="0055629E" w:rsidRPr="00637462" w:rsidRDefault="0055629E" w:rsidP="005F39B3">
            <w:pPr>
              <w:pStyle w:val="TableText"/>
              <w:rPr>
                <w:sz w:val="20"/>
                <w:szCs w:val="20"/>
              </w:rPr>
            </w:pPr>
            <w:r w:rsidRPr="00637462">
              <w:rPr>
                <w:sz w:val="20"/>
                <w:szCs w:val="20"/>
              </w:rPr>
              <w:t>Total test negative</w:t>
            </w:r>
          </w:p>
        </w:tc>
      </w:tr>
      <w:tr w:rsidR="0055629E" w:rsidRPr="00637462" w:rsidTr="005F39B3">
        <w:trPr>
          <w:trHeight w:val="149"/>
        </w:trPr>
        <w:tc>
          <w:tcPr>
            <w:tcW w:w="1526" w:type="dxa"/>
            <w:vAlign w:val="center"/>
          </w:tcPr>
          <w:p w:rsidR="0055629E" w:rsidRPr="00637462" w:rsidRDefault="0055629E" w:rsidP="005F39B3">
            <w:pPr>
              <w:pStyle w:val="TableText0"/>
              <w:rPr>
                <w:color w:val="FFFFFF" w:themeColor="background1"/>
                <w:szCs w:val="20"/>
              </w:rPr>
            </w:pPr>
            <w:r w:rsidRPr="00637462">
              <w:rPr>
                <w:color w:val="FFFFFF" w:themeColor="background1"/>
                <w:szCs w:val="20"/>
              </w:rPr>
              <w:t>-</w:t>
            </w:r>
          </w:p>
        </w:tc>
        <w:tc>
          <w:tcPr>
            <w:tcW w:w="1134" w:type="dxa"/>
            <w:vAlign w:val="center"/>
          </w:tcPr>
          <w:p w:rsidR="0055629E" w:rsidRPr="00637462" w:rsidRDefault="0055629E" w:rsidP="005F39B3">
            <w:pPr>
              <w:pStyle w:val="TableText"/>
              <w:rPr>
                <w:color w:val="FFFFFF" w:themeColor="background1"/>
                <w:sz w:val="20"/>
                <w:szCs w:val="20"/>
              </w:rPr>
            </w:pPr>
            <w:r w:rsidRPr="00637462">
              <w:rPr>
                <w:color w:val="FFFFFF" w:themeColor="background1"/>
                <w:sz w:val="20"/>
                <w:szCs w:val="20"/>
              </w:rPr>
              <w:t>-</w:t>
            </w:r>
          </w:p>
        </w:tc>
        <w:tc>
          <w:tcPr>
            <w:tcW w:w="2268" w:type="dxa"/>
            <w:tcBorders>
              <w:top w:val="single" w:sz="4" w:space="0" w:color="auto"/>
              <w:bottom w:val="nil"/>
            </w:tcBorders>
            <w:vAlign w:val="center"/>
          </w:tcPr>
          <w:p w:rsidR="0055629E" w:rsidRPr="00637462" w:rsidRDefault="0055629E" w:rsidP="005F39B3">
            <w:pPr>
              <w:pStyle w:val="TableText"/>
              <w:ind w:left="113"/>
              <w:rPr>
                <w:sz w:val="20"/>
                <w:szCs w:val="20"/>
                <w:highlight w:val="yellow"/>
              </w:rPr>
            </w:pPr>
            <w:r w:rsidRPr="00637462">
              <w:rPr>
                <w:sz w:val="20"/>
                <w:szCs w:val="20"/>
              </w:rPr>
              <w:t xml:space="preserve">Total with </w:t>
            </w:r>
            <w:r>
              <w:rPr>
                <w:sz w:val="20"/>
                <w:szCs w:val="20"/>
              </w:rPr>
              <w:t>disease</w:t>
            </w:r>
          </w:p>
        </w:tc>
        <w:tc>
          <w:tcPr>
            <w:tcW w:w="1984" w:type="dxa"/>
            <w:tcBorders>
              <w:top w:val="single" w:sz="4" w:space="0" w:color="auto"/>
              <w:bottom w:val="nil"/>
            </w:tcBorders>
            <w:vAlign w:val="center"/>
          </w:tcPr>
          <w:p w:rsidR="0055629E" w:rsidRPr="00637462" w:rsidRDefault="0055629E" w:rsidP="005F39B3">
            <w:pPr>
              <w:pStyle w:val="TableText"/>
              <w:ind w:left="113"/>
              <w:rPr>
                <w:sz w:val="20"/>
                <w:szCs w:val="20"/>
                <w:highlight w:val="yellow"/>
              </w:rPr>
            </w:pPr>
            <w:r w:rsidRPr="00637462">
              <w:rPr>
                <w:sz w:val="20"/>
                <w:szCs w:val="20"/>
              </w:rPr>
              <w:t xml:space="preserve">Total without </w:t>
            </w:r>
            <w:r>
              <w:rPr>
                <w:sz w:val="20"/>
                <w:szCs w:val="20"/>
              </w:rPr>
              <w:t>disease</w:t>
            </w:r>
          </w:p>
        </w:tc>
        <w:tc>
          <w:tcPr>
            <w:tcW w:w="2127" w:type="dxa"/>
            <w:tcBorders>
              <w:bottom w:val="nil"/>
            </w:tcBorders>
            <w:vAlign w:val="center"/>
          </w:tcPr>
          <w:p w:rsidR="0055629E" w:rsidRPr="00637462" w:rsidRDefault="0055629E" w:rsidP="005F39B3">
            <w:pPr>
              <w:pStyle w:val="TableText"/>
              <w:rPr>
                <w:color w:val="FFFFFF" w:themeColor="background1"/>
                <w:sz w:val="20"/>
                <w:szCs w:val="20"/>
              </w:rPr>
            </w:pPr>
            <w:r w:rsidRPr="00637462">
              <w:rPr>
                <w:color w:val="FFFFFF" w:themeColor="background1"/>
                <w:sz w:val="20"/>
                <w:szCs w:val="20"/>
              </w:rPr>
              <w:t>-</w:t>
            </w:r>
          </w:p>
        </w:tc>
      </w:tr>
    </w:tbl>
    <w:p w:rsidR="0055629E" w:rsidRPr="00B44AF2" w:rsidRDefault="0055629E" w:rsidP="0055629E">
      <w:r>
        <w:t>&gt;</w:t>
      </w:r>
    </w:p>
    <w:p w:rsidR="0055629E" w:rsidRPr="00183E4D" w:rsidRDefault="0055629E" w:rsidP="0055629E">
      <w:pPr>
        <w:rPr>
          <w:vanish/>
          <w:color w:val="C00000"/>
        </w:rPr>
      </w:pPr>
      <w:r w:rsidRPr="00183E4D">
        <w:rPr>
          <w:vanish/>
          <w:color w:val="C00000"/>
        </w:rPr>
        <w:t>Comment on whether the measurement of outcomes in the included studies was likely to be accurate; discuss the validity of the measurement tools used; and make it clear how you are interpreting a clinically important effect for these outcomes.</w:t>
      </w:r>
      <w:r>
        <w:rPr>
          <w:vanish/>
          <w:color w:val="C00000"/>
        </w:rPr>
        <w:t xml:space="preserve"> Discuss whether the statistical analyses presented in the studies were pre-specified or </w:t>
      </w:r>
      <w:r w:rsidRPr="004F249F">
        <w:rPr>
          <w:i/>
          <w:vanish/>
          <w:color w:val="C00000"/>
        </w:rPr>
        <w:t>post hoc</w:t>
      </w:r>
      <w:r>
        <w:rPr>
          <w:vanish/>
          <w:color w:val="C00000"/>
        </w:rPr>
        <w:t>, and the limitations associated with the latter.</w:t>
      </w:r>
    </w:p>
    <w:p w:rsidR="0055629E" w:rsidRDefault="0055629E" w:rsidP="0055629E">
      <w:pPr>
        <w:rPr>
          <w:vanish/>
          <w:color w:val="C00000"/>
        </w:rPr>
      </w:pPr>
      <w:r w:rsidRPr="00183E4D">
        <w:rPr>
          <w:vanish/>
          <w:color w:val="C00000"/>
        </w:rPr>
        <w:t>Discuss the methods you have used (and perhaps justification, if the method is unusual) to conduct your own statistical analyses for the assessment eg calculation of confidence intervals, statistical tests and meta-analyses, should be mentioned here.</w:t>
      </w:r>
    </w:p>
    <w:p w:rsidR="0055629E" w:rsidRPr="00183E4D" w:rsidRDefault="0055629E" w:rsidP="0055629E">
      <w:r>
        <w:rPr>
          <w:vanish/>
          <w:color w:val="C00000"/>
        </w:rPr>
        <w:t>Diagnostic accuracy outcomes are intermediate outcomes. Sensitivity, specificity, false positive rate, false negative rate, negative predictive value and positive predictive value are preferred – easy to understand and use in the economic model.</w:t>
      </w:r>
      <w:r w:rsidRPr="00183E4D">
        <w:t xml:space="preserve"> </w:t>
      </w:r>
    </w:p>
    <w:p w:rsidR="0055629E" w:rsidRPr="00183E4D" w:rsidRDefault="0055629E" w:rsidP="0055629E">
      <w:pPr>
        <w:sectPr w:rsidR="0055629E" w:rsidRPr="00183E4D" w:rsidSect="007A49EE">
          <w:headerReference w:type="even" r:id="rId35"/>
          <w:headerReference w:type="default" r:id="rId36"/>
          <w:headerReference w:type="first" r:id="rId37"/>
          <w:type w:val="oddPage"/>
          <w:pgSz w:w="11906" w:h="16838"/>
          <w:pgMar w:top="1440" w:right="1440" w:bottom="1440" w:left="1440" w:header="720" w:footer="720" w:gutter="0"/>
          <w:paperSrc w:first="2" w:other="2"/>
          <w:cols w:space="720"/>
        </w:sectPr>
      </w:pPr>
    </w:p>
    <w:p w:rsidR="0055629E" w:rsidRDefault="0055629E" w:rsidP="006F1309">
      <w:pPr>
        <w:pStyle w:val="Heading2"/>
        <w:numPr>
          <w:ilvl w:val="1"/>
          <w:numId w:val="23"/>
        </w:numPr>
      </w:pPr>
      <w:bookmarkStart w:id="237" w:name="_Toc445463475"/>
      <w:r w:rsidRPr="00183E4D">
        <w:lastRenderedPageBreak/>
        <w:t>Results of the Systematic Literature review</w:t>
      </w:r>
      <w:bookmarkEnd w:id="237"/>
    </w:p>
    <w:p w:rsidR="0055629E" w:rsidRDefault="0055629E" w:rsidP="0055629E">
      <w:pPr>
        <w:pStyle w:val="Heading3"/>
      </w:pPr>
      <w:bookmarkStart w:id="238" w:name="_Toc445463476"/>
      <w:r>
        <w:t>Is it accurate?</w:t>
      </w:r>
      <w:bookmarkEnd w:id="238"/>
    </w:p>
    <w:p w:rsidR="0055629E" w:rsidRPr="00183E4D" w:rsidRDefault="0055629E" w:rsidP="0055629E">
      <w:pPr>
        <w:pStyle w:val="Summaryboxheading"/>
        <w:pBdr>
          <w:top w:val="single" w:sz="4" w:space="1" w:color="auto"/>
          <w:left w:val="single" w:sz="4" w:space="4" w:color="auto"/>
          <w:bottom w:val="single" w:sz="4" w:space="1" w:color="auto"/>
          <w:right w:val="single" w:sz="4" w:space="4" w:color="auto"/>
        </w:pBdr>
        <w:jc w:val="both"/>
      </w:pPr>
      <w:r w:rsidRPr="00183E4D">
        <w:t xml:space="preserve">Summary – </w:t>
      </w:r>
      <w:r w:rsidRPr="00183E4D">
        <w:rPr>
          <w:highlight w:val="cyan"/>
        </w:rPr>
        <w:t>Research question</w:t>
      </w:r>
    </w:p>
    <w:p w:rsidR="0055629E" w:rsidRPr="00183E4D" w:rsidRDefault="0055629E" w:rsidP="0055629E">
      <w:pPr>
        <w:pStyle w:val="Summaryboxheading"/>
        <w:pBdr>
          <w:top w:val="single" w:sz="4" w:space="1" w:color="auto"/>
          <w:left w:val="single" w:sz="4" w:space="4" w:color="auto"/>
          <w:bottom w:val="single" w:sz="4" w:space="1" w:color="auto"/>
          <w:right w:val="single" w:sz="4" w:space="4" w:color="auto"/>
        </w:pBdr>
        <w:spacing w:after="240" w:afterAutospacing="0"/>
        <w:jc w:val="both"/>
        <w:rPr>
          <w:b w:val="0"/>
        </w:rPr>
      </w:pPr>
    </w:p>
    <w:p w:rsidR="0055629E" w:rsidRPr="00442D28" w:rsidRDefault="0055629E" w:rsidP="0055629E">
      <w:pPr>
        <w:jc w:val="both"/>
        <w:rPr>
          <w:vanish/>
          <w:color w:val="C00000"/>
        </w:rPr>
      </w:pPr>
      <w:r>
        <w:rPr>
          <w:vanish/>
          <w:color w:val="C00000"/>
        </w:rPr>
        <w:t xml:space="preserve">Indicate whether a reference standard was available, against which the index test/s were compared. Use table below to demonstrate comparative performance. If reference standard not available but a </w:t>
      </w:r>
      <w:r w:rsidRPr="00442D28">
        <w:rPr>
          <w:vanish/>
          <w:color w:val="C00000"/>
        </w:rPr>
        <w:t>constructed reference standard is used (such as the “evidentiary standard”: the test option(s) used in the generation of evidence for the drug), then modify outcomes (and table) to “estimated sensitivity” etc; or modify table for ‘predictive accuracy’ and present outcomes such as agreement or concordance statistics (kappa). Studies in the table should be ranked according to study quality, or alternatively only summarise results from the highest quality studies. Perform a meta-analysis if evidence is homogenous enough, and sufficient data for summary statistics to be meaningful.</w:t>
      </w:r>
      <w:r>
        <w:rPr>
          <w:vanish/>
          <w:color w:val="C00000"/>
        </w:rPr>
        <w:t xml:space="preserve"> Separate tables may be required if there are comparisons against multiple reference standards, i.e. analytical validity against a genetic testing gold standard, and clinical validity against a clinical diagnosis.</w:t>
      </w:r>
    </w:p>
    <w:p w:rsidR="0055629E" w:rsidRDefault="0055629E" w:rsidP="0055629E">
      <w:r>
        <w:t xml:space="preserve"> </w:t>
      </w:r>
    </w:p>
    <w:p w:rsidR="0055629E" w:rsidRPr="00183E4D" w:rsidRDefault="0055629E" w:rsidP="0055629E">
      <w:pPr>
        <w:pStyle w:val="Caption"/>
        <w:keepNext/>
        <w:ind w:left="1134" w:hanging="1134"/>
        <w:jc w:val="both"/>
        <w:rPr>
          <w:rFonts w:cs="Arial"/>
          <w:snapToGrid w:val="0"/>
          <w:szCs w:val="16"/>
          <w:lang w:eastAsia="en-US"/>
        </w:rPr>
      </w:pPr>
      <w:bookmarkStart w:id="239" w:name="_Toc432677292"/>
      <w:r w:rsidRPr="00A93469">
        <w:rPr>
          <w:highlight w:val="cyan"/>
        </w:rPr>
        <w:t xml:space="preserve">Table </w:t>
      </w:r>
      <w:r w:rsidRPr="00A93469">
        <w:rPr>
          <w:highlight w:val="cyan"/>
        </w:rPr>
        <w:fldChar w:fldCharType="begin"/>
      </w:r>
      <w:r w:rsidRPr="00A93469">
        <w:rPr>
          <w:highlight w:val="cyan"/>
        </w:rPr>
        <w:instrText xml:space="preserve"> SEQ Table \* ARABIC </w:instrText>
      </w:r>
      <w:r w:rsidRPr="00A93469">
        <w:rPr>
          <w:highlight w:val="cyan"/>
        </w:rPr>
        <w:fldChar w:fldCharType="separate"/>
      </w:r>
      <w:r w:rsidR="00773903">
        <w:rPr>
          <w:noProof/>
          <w:highlight w:val="cyan"/>
        </w:rPr>
        <w:t>25</w:t>
      </w:r>
      <w:r w:rsidRPr="00A93469">
        <w:rPr>
          <w:highlight w:val="cyan"/>
        </w:rPr>
        <w:fldChar w:fldCharType="end"/>
      </w:r>
      <w:r w:rsidRPr="00183E4D">
        <w:tab/>
      </w:r>
      <w:r w:rsidRPr="00183E4D">
        <w:rPr>
          <w:rFonts w:cs="Arial"/>
          <w:snapToGrid w:val="0"/>
          <w:szCs w:val="16"/>
          <w:lang w:eastAsia="en-US"/>
        </w:rPr>
        <w:t xml:space="preserve">Results of </w:t>
      </w:r>
      <w:r>
        <w:rPr>
          <w:rFonts w:cs="Arial"/>
          <w:snapToGrid w:val="0"/>
          <w:szCs w:val="16"/>
          <w:lang w:eastAsia="en-US"/>
        </w:rPr>
        <w:t>key accuracy trials</w:t>
      </w:r>
      <w:r w:rsidRPr="00183E4D">
        <w:rPr>
          <w:rFonts w:cs="Arial"/>
          <w:snapToGrid w:val="0"/>
          <w:szCs w:val="16"/>
          <w:lang w:eastAsia="en-US"/>
        </w:rPr>
        <w:t xml:space="preserve"> </w:t>
      </w:r>
      <w:r>
        <w:rPr>
          <w:rFonts w:cs="Arial"/>
          <w:snapToGrid w:val="0"/>
          <w:szCs w:val="16"/>
          <w:lang w:eastAsia="en-US"/>
        </w:rPr>
        <w:t xml:space="preserve">comparing </w:t>
      </w:r>
      <w:r w:rsidRPr="00965492">
        <w:rPr>
          <w:rFonts w:cs="Arial"/>
          <w:snapToGrid w:val="0"/>
          <w:szCs w:val="16"/>
          <w:highlight w:val="cyan"/>
          <w:lang w:eastAsia="en-US"/>
        </w:rPr>
        <w:t>intervention</w:t>
      </w:r>
      <w:r>
        <w:rPr>
          <w:rFonts w:cs="Arial"/>
          <w:snapToGrid w:val="0"/>
          <w:szCs w:val="16"/>
          <w:lang w:eastAsia="en-US"/>
        </w:rPr>
        <w:t xml:space="preserve"> and </w:t>
      </w:r>
      <w:r w:rsidRPr="00965492">
        <w:rPr>
          <w:rFonts w:cs="Arial"/>
          <w:snapToGrid w:val="0"/>
          <w:szCs w:val="16"/>
          <w:highlight w:val="cyan"/>
          <w:lang w:eastAsia="en-US"/>
        </w:rPr>
        <w:t>comparator</w:t>
      </w:r>
      <w:r>
        <w:rPr>
          <w:rFonts w:cs="Arial"/>
          <w:snapToGrid w:val="0"/>
          <w:szCs w:val="16"/>
          <w:lang w:eastAsia="en-US"/>
        </w:rPr>
        <w:t xml:space="preserve"> against </w:t>
      </w:r>
      <w:r w:rsidRPr="00965492">
        <w:rPr>
          <w:rFonts w:cs="Arial"/>
          <w:snapToGrid w:val="0"/>
          <w:szCs w:val="16"/>
          <w:highlight w:val="cyan"/>
          <w:lang w:eastAsia="en-US"/>
        </w:rPr>
        <w:t>reference standard</w:t>
      </w:r>
      <w:bookmarkEnd w:id="239"/>
      <w:r w:rsidRPr="00183E4D">
        <w:rPr>
          <w:rFonts w:cs="Arial"/>
          <w:snapToGrid w:val="0"/>
          <w:szCs w:val="16"/>
          <w:lang w:eastAsia="en-US"/>
        </w:rPr>
        <w:t xml:space="preserve"> </w:t>
      </w:r>
    </w:p>
    <w:tbl>
      <w:tblPr>
        <w:tblW w:w="491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6 Results of the key patient-relevant outcome across the studies"/>
        <w:tblDescription w:val="This table provides a summary of the findings in each study for the key patient-relevant outcome. Results for the intervention and comparator arms of each study are provided, along with an indication of the absolute difference and relative difference in results between the study arms. If the results across studies are meta-analysed, the results are also given."/>
      </w:tblPr>
      <w:tblGrid>
        <w:gridCol w:w="1787"/>
        <w:gridCol w:w="1786"/>
        <w:gridCol w:w="1786"/>
        <w:gridCol w:w="1786"/>
        <w:gridCol w:w="1786"/>
      </w:tblGrid>
      <w:tr w:rsidR="0055629E" w:rsidRPr="00183E4D" w:rsidTr="005F39B3">
        <w:tc>
          <w:tcPr>
            <w:tcW w:w="1000" w:type="pct"/>
            <w:shd w:val="clear" w:color="auto" w:fill="auto"/>
          </w:tcPr>
          <w:p w:rsidR="0055629E" w:rsidRPr="00183E4D" w:rsidRDefault="0055629E" w:rsidP="005F39B3">
            <w:pPr>
              <w:pStyle w:val="TableHeading"/>
              <w:rPr>
                <w:snapToGrid w:val="0"/>
                <w:lang w:eastAsia="en-US"/>
              </w:rPr>
            </w:pPr>
            <w:r w:rsidRPr="00183E4D">
              <w:rPr>
                <w:snapToGrid w:val="0"/>
                <w:lang w:eastAsia="en-US"/>
              </w:rPr>
              <w:t>Study ID</w:t>
            </w:r>
          </w:p>
        </w:tc>
        <w:tc>
          <w:tcPr>
            <w:tcW w:w="1000" w:type="pct"/>
          </w:tcPr>
          <w:p w:rsidR="0055629E" w:rsidRPr="00183E4D" w:rsidRDefault="0055629E" w:rsidP="005F39B3">
            <w:pPr>
              <w:pStyle w:val="TableHeading"/>
              <w:ind w:left="16" w:right="117"/>
              <w:rPr>
                <w:snapToGrid w:val="0"/>
                <w:highlight w:val="cyan"/>
                <w:lang w:eastAsia="en-US"/>
              </w:rPr>
            </w:pPr>
            <w:r>
              <w:rPr>
                <w:snapToGrid w:val="0"/>
                <w:highlight w:val="cyan"/>
                <w:lang w:eastAsia="en-US"/>
              </w:rPr>
              <w:t>Result</w:t>
            </w:r>
          </w:p>
        </w:tc>
        <w:tc>
          <w:tcPr>
            <w:tcW w:w="1000" w:type="pct"/>
            <w:shd w:val="clear" w:color="auto" w:fill="auto"/>
          </w:tcPr>
          <w:p w:rsidR="0055629E" w:rsidRPr="00183E4D" w:rsidRDefault="0055629E" w:rsidP="005F39B3">
            <w:pPr>
              <w:pStyle w:val="TableHeading"/>
              <w:ind w:left="111" w:right="117"/>
              <w:rPr>
                <w:snapToGrid w:val="0"/>
                <w:highlight w:val="cyan"/>
                <w:lang w:eastAsia="en-US"/>
              </w:rPr>
            </w:pPr>
            <w:r w:rsidRPr="00183E4D">
              <w:rPr>
                <w:snapToGrid w:val="0"/>
                <w:highlight w:val="cyan"/>
                <w:lang w:eastAsia="en-US"/>
              </w:rPr>
              <w:t>Intervention</w:t>
            </w:r>
          </w:p>
          <w:p w:rsidR="0055629E" w:rsidRPr="00183E4D" w:rsidRDefault="0055629E" w:rsidP="005F39B3">
            <w:pPr>
              <w:pStyle w:val="TableHeading"/>
              <w:ind w:left="111" w:right="117"/>
              <w:rPr>
                <w:snapToGrid w:val="0"/>
                <w:highlight w:val="cyan"/>
                <w:lang w:eastAsia="en-US"/>
              </w:rPr>
            </w:pPr>
            <w:r>
              <w:rPr>
                <w:snapToGrid w:val="0"/>
                <w:highlight w:val="cyan"/>
                <w:lang w:eastAsia="en-US"/>
              </w:rPr>
              <w:t>[95%CI]</w:t>
            </w:r>
          </w:p>
        </w:tc>
        <w:tc>
          <w:tcPr>
            <w:tcW w:w="1000" w:type="pct"/>
            <w:shd w:val="clear" w:color="auto" w:fill="auto"/>
          </w:tcPr>
          <w:p w:rsidR="0055629E" w:rsidRPr="00183E4D" w:rsidRDefault="0055629E" w:rsidP="005F39B3">
            <w:pPr>
              <w:pStyle w:val="TableHeading"/>
              <w:ind w:left="77" w:right="117"/>
              <w:rPr>
                <w:snapToGrid w:val="0"/>
                <w:highlight w:val="cyan"/>
                <w:lang w:eastAsia="en-US"/>
              </w:rPr>
            </w:pPr>
            <w:r w:rsidRPr="00183E4D">
              <w:rPr>
                <w:snapToGrid w:val="0"/>
                <w:highlight w:val="cyan"/>
                <w:lang w:eastAsia="en-US"/>
              </w:rPr>
              <w:t>Comparator</w:t>
            </w:r>
          </w:p>
          <w:p w:rsidR="0055629E" w:rsidRPr="00183E4D" w:rsidRDefault="0055629E" w:rsidP="005F39B3">
            <w:pPr>
              <w:pStyle w:val="TableHeading"/>
              <w:ind w:left="77" w:right="117"/>
              <w:rPr>
                <w:snapToGrid w:val="0"/>
                <w:highlight w:val="cyan"/>
                <w:lang w:eastAsia="en-US"/>
              </w:rPr>
            </w:pPr>
            <w:r>
              <w:rPr>
                <w:snapToGrid w:val="0"/>
                <w:highlight w:val="cyan"/>
                <w:lang w:eastAsia="en-US"/>
              </w:rPr>
              <w:t>[95%CI]</w:t>
            </w:r>
          </w:p>
        </w:tc>
        <w:tc>
          <w:tcPr>
            <w:tcW w:w="1000" w:type="pct"/>
            <w:shd w:val="clear" w:color="auto" w:fill="auto"/>
          </w:tcPr>
          <w:p w:rsidR="0055629E" w:rsidRPr="00183E4D" w:rsidRDefault="0055629E" w:rsidP="005F39B3">
            <w:pPr>
              <w:pStyle w:val="TableHeading"/>
              <w:ind w:right="117"/>
              <w:rPr>
                <w:snapToGrid w:val="0"/>
                <w:lang w:eastAsia="en-US"/>
              </w:rPr>
            </w:pPr>
            <w:r>
              <w:rPr>
                <w:snapToGrid w:val="0"/>
                <w:lang w:eastAsia="en-US"/>
              </w:rPr>
              <w:t>Difference</w:t>
            </w:r>
          </w:p>
        </w:tc>
      </w:tr>
      <w:tr w:rsidR="0055629E" w:rsidRPr="00183E4D" w:rsidTr="005F39B3">
        <w:tc>
          <w:tcPr>
            <w:tcW w:w="1000" w:type="pct"/>
            <w:tcBorders>
              <w:bottom w:val="nil"/>
            </w:tcBorders>
            <w:shd w:val="clear" w:color="auto" w:fill="auto"/>
            <w:vAlign w:val="center"/>
          </w:tcPr>
          <w:p w:rsidR="0055629E" w:rsidRPr="00183E4D" w:rsidRDefault="0055629E" w:rsidP="005F39B3">
            <w:pPr>
              <w:pStyle w:val="TableText0"/>
              <w:rPr>
                <w:snapToGrid w:val="0"/>
                <w:highlight w:val="cyan"/>
              </w:rPr>
            </w:pPr>
            <w:r>
              <w:rPr>
                <w:snapToGrid w:val="0"/>
                <w:highlight w:val="cyan"/>
              </w:rPr>
              <w:t>Trial 1</w:t>
            </w:r>
          </w:p>
        </w:tc>
        <w:tc>
          <w:tcPr>
            <w:tcW w:w="1000" w:type="pct"/>
          </w:tcPr>
          <w:p w:rsidR="0055629E" w:rsidRPr="00183E4D" w:rsidRDefault="0055629E" w:rsidP="005F39B3">
            <w:pPr>
              <w:pStyle w:val="TableText0"/>
              <w:ind w:left="16" w:right="117"/>
              <w:jc w:val="center"/>
              <w:rPr>
                <w:snapToGrid w:val="0"/>
              </w:rPr>
            </w:pPr>
            <w:r>
              <w:rPr>
                <w:snapToGrid w:val="0"/>
              </w:rPr>
              <w:t>Sensitivity</w:t>
            </w:r>
          </w:p>
        </w:tc>
        <w:tc>
          <w:tcPr>
            <w:tcW w:w="1000" w:type="pct"/>
            <w:shd w:val="clear" w:color="auto" w:fill="auto"/>
            <w:vAlign w:val="center"/>
          </w:tcPr>
          <w:p w:rsidR="0055629E" w:rsidRPr="00183E4D" w:rsidRDefault="0055629E" w:rsidP="005F39B3">
            <w:pPr>
              <w:pStyle w:val="TableText0"/>
              <w:ind w:left="111" w:right="117"/>
              <w:jc w:val="center"/>
              <w:rPr>
                <w:snapToGrid w:val="0"/>
              </w:rPr>
            </w:pPr>
            <w:r>
              <w:rPr>
                <w:snapToGrid w:val="0"/>
              </w:rPr>
              <w:t>XX% [XX,XX]</w:t>
            </w:r>
          </w:p>
        </w:tc>
        <w:tc>
          <w:tcPr>
            <w:tcW w:w="1000" w:type="pct"/>
            <w:shd w:val="clear" w:color="auto" w:fill="auto"/>
            <w:vAlign w:val="center"/>
          </w:tcPr>
          <w:p w:rsidR="0055629E" w:rsidRPr="00183E4D" w:rsidRDefault="0055629E" w:rsidP="005F39B3">
            <w:pPr>
              <w:pStyle w:val="TableText0"/>
              <w:ind w:left="77" w:right="117"/>
              <w:jc w:val="center"/>
              <w:rPr>
                <w:snapToGrid w:val="0"/>
              </w:rPr>
            </w:pPr>
            <w:r>
              <w:rPr>
                <w:snapToGrid w:val="0"/>
              </w:rPr>
              <w:t>XX% [XX,XX]</w:t>
            </w:r>
          </w:p>
        </w:tc>
        <w:tc>
          <w:tcPr>
            <w:tcW w:w="1000" w:type="pct"/>
            <w:shd w:val="clear" w:color="auto" w:fill="auto"/>
          </w:tcPr>
          <w:p w:rsidR="0055629E" w:rsidRPr="00183E4D" w:rsidRDefault="0055629E" w:rsidP="005F39B3">
            <w:pPr>
              <w:pStyle w:val="TableText0"/>
              <w:ind w:right="117"/>
              <w:jc w:val="center"/>
              <w:rPr>
                <w:snapToGrid w:val="0"/>
              </w:rPr>
            </w:pPr>
          </w:p>
        </w:tc>
      </w:tr>
      <w:tr w:rsidR="0055629E" w:rsidRPr="00183E4D" w:rsidTr="005F39B3">
        <w:tc>
          <w:tcPr>
            <w:tcW w:w="1000" w:type="pct"/>
            <w:tcBorders>
              <w:top w:val="nil"/>
              <w:bottom w:val="nil"/>
            </w:tcBorders>
            <w:shd w:val="clear" w:color="auto" w:fill="auto"/>
            <w:vAlign w:val="center"/>
          </w:tcPr>
          <w:p w:rsidR="0055629E" w:rsidRPr="00310C5D" w:rsidRDefault="0055629E" w:rsidP="005F39B3">
            <w:pPr>
              <w:pStyle w:val="TableText0"/>
              <w:rPr>
                <w:snapToGrid w:val="0"/>
                <w:color w:val="FFFFFF" w:themeColor="background1"/>
              </w:rPr>
            </w:pPr>
            <w:r w:rsidRPr="00310C5D">
              <w:rPr>
                <w:snapToGrid w:val="0"/>
                <w:color w:val="FFFFFF" w:themeColor="background1"/>
              </w:rPr>
              <w:t>-</w:t>
            </w:r>
          </w:p>
        </w:tc>
        <w:tc>
          <w:tcPr>
            <w:tcW w:w="1000" w:type="pct"/>
          </w:tcPr>
          <w:p w:rsidR="0055629E" w:rsidRPr="00183E4D" w:rsidRDefault="0055629E" w:rsidP="005F39B3">
            <w:pPr>
              <w:pStyle w:val="TableText0"/>
              <w:ind w:left="16" w:right="117"/>
              <w:jc w:val="center"/>
              <w:rPr>
                <w:snapToGrid w:val="0"/>
              </w:rPr>
            </w:pPr>
            <w:r>
              <w:rPr>
                <w:snapToGrid w:val="0"/>
              </w:rPr>
              <w:t>Specificity</w:t>
            </w:r>
          </w:p>
        </w:tc>
        <w:tc>
          <w:tcPr>
            <w:tcW w:w="1000" w:type="pct"/>
            <w:shd w:val="clear" w:color="auto" w:fill="auto"/>
          </w:tcPr>
          <w:p w:rsidR="0055629E" w:rsidRPr="00183E4D" w:rsidRDefault="0055629E" w:rsidP="005F39B3">
            <w:pPr>
              <w:pStyle w:val="TableText0"/>
              <w:ind w:left="111" w:right="117"/>
              <w:jc w:val="center"/>
              <w:rPr>
                <w:snapToGrid w:val="0"/>
              </w:rPr>
            </w:pPr>
            <w:r w:rsidRPr="00A125ED">
              <w:rPr>
                <w:snapToGrid w:val="0"/>
              </w:rPr>
              <w:t>XX% [XX,XX]</w:t>
            </w:r>
          </w:p>
        </w:tc>
        <w:tc>
          <w:tcPr>
            <w:tcW w:w="1000" w:type="pct"/>
            <w:shd w:val="clear" w:color="auto" w:fill="auto"/>
          </w:tcPr>
          <w:p w:rsidR="0055629E" w:rsidRPr="00183E4D" w:rsidRDefault="0055629E" w:rsidP="005F39B3">
            <w:pPr>
              <w:pStyle w:val="TableText0"/>
              <w:ind w:left="77" w:right="117"/>
              <w:jc w:val="center"/>
              <w:rPr>
                <w:snapToGrid w:val="0"/>
              </w:rPr>
            </w:pPr>
            <w:r w:rsidRPr="00A125ED">
              <w:rPr>
                <w:snapToGrid w:val="0"/>
              </w:rPr>
              <w:t>XX% [XX,XX]</w:t>
            </w:r>
          </w:p>
        </w:tc>
        <w:tc>
          <w:tcPr>
            <w:tcW w:w="1000" w:type="pct"/>
            <w:shd w:val="clear" w:color="auto" w:fill="auto"/>
          </w:tcPr>
          <w:p w:rsidR="0055629E" w:rsidRPr="00183E4D" w:rsidRDefault="0055629E" w:rsidP="005F39B3">
            <w:pPr>
              <w:pStyle w:val="TableText0"/>
              <w:ind w:right="117"/>
              <w:jc w:val="center"/>
              <w:rPr>
                <w:snapToGrid w:val="0"/>
              </w:rPr>
            </w:pPr>
          </w:p>
        </w:tc>
      </w:tr>
      <w:tr w:rsidR="0055629E" w:rsidRPr="00183E4D" w:rsidTr="005F39B3">
        <w:tc>
          <w:tcPr>
            <w:tcW w:w="1000" w:type="pct"/>
            <w:tcBorders>
              <w:top w:val="nil"/>
              <w:bottom w:val="nil"/>
            </w:tcBorders>
            <w:shd w:val="clear" w:color="auto" w:fill="auto"/>
            <w:vAlign w:val="center"/>
          </w:tcPr>
          <w:p w:rsidR="0055629E" w:rsidRPr="00310C5D" w:rsidRDefault="0055629E" w:rsidP="005F39B3">
            <w:pPr>
              <w:pStyle w:val="TableText0"/>
              <w:rPr>
                <w:snapToGrid w:val="0"/>
                <w:color w:val="FFFFFF" w:themeColor="background1"/>
              </w:rPr>
            </w:pPr>
            <w:r w:rsidRPr="00310C5D">
              <w:rPr>
                <w:snapToGrid w:val="0"/>
                <w:color w:val="FFFFFF" w:themeColor="background1"/>
              </w:rPr>
              <w:t>-</w:t>
            </w:r>
          </w:p>
        </w:tc>
        <w:tc>
          <w:tcPr>
            <w:tcW w:w="1000" w:type="pct"/>
          </w:tcPr>
          <w:p w:rsidR="0055629E" w:rsidRDefault="0055629E" w:rsidP="005F39B3">
            <w:pPr>
              <w:pStyle w:val="TableText0"/>
              <w:ind w:left="16" w:right="117"/>
              <w:jc w:val="center"/>
              <w:rPr>
                <w:snapToGrid w:val="0"/>
              </w:rPr>
            </w:pPr>
            <w:r>
              <w:rPr>
                <w:snapToGrid w:val="0"/>
              </w:rPr>
              <w:t>PPV</w:t>
            </w:r>
          </w:p>
        </w:tc>
        <w:tc>
          <w:tcPr>
            <w:tcW w:w="1000" w:type="pct"/>
            <w:shd w:val="clear" w:color="auto" w:fill="auto"/>
          </w:tcPr>
          <w:p w:rsidR="0055629E" w:rsidRPr="00183E4D" w:rsidRDefault="0055629E" w:rsidP="005F39B3">
            <w:pPr>
              <w:pStyle w:val="TableText0"/>
              <w:ind w:left="111" w:right="117"/>
              <w:jc w:val="center"/>
              <w:rPr>
                <w:snapToGrid w:val="0"/>
              </w:rPr>
            </w:pPr>
            <w:r w:rsidRPr="00A125ED">
              <w:rPr>
                <w:snapToGrid w:val="0"/>
              </w:rPr>
              <w:t>XX% [XX,XX]</w:t>
            </w:r>
          </w:p>
        </w:tc>
        <w:tc>
          <w:tcPr>
            <w:tcW w:w="1000" w:type="pct"/>
            <w:shd w:val="clear" w:color="auto" w:fill="auto"/>
          </w:tcPr>
          <w:p w:rsidR="0055629E" w:rsidRPr="00183E4D" w:rsidRDefault="0055629E" w:rsidP="005F39B3">
            <w:pPr>
              <w:pStyle w:val="TableText0"/>
              <w:ind w:left="77" w:right="117"/>
              <w:jc w:val="center"/>
              <w:rPr>
                <w:snapToGrid w:val="0"/>
              </w:rPr>
            </w:pPr>
            <w:r w:rsidRPr="00A125ED">
              <w:rPr>
                <w:snapToGrid w:val="0"/>
              </w:rPr>
              <w:t>XX% [XX,XX]</w:t>
            </w:r>
          </w:p>
        </w:tc>
        <w:tc>
          <w:tcPr>
            <w:tcW w:w="1000" w:type="pct"/>
            <w:shd w:val="clear" w:color="auto" w:fill="auto"/>
          </w:tcPr>
          <w:p w:rsidR="0055629E" w:rsidRPr="00183E4D" w:rsidRDefault="0055629E" w:rsidP="005F39B3">
            <w:pPr>
              <w:pStyle w:val="TableText0"/>
              <w:ind w:right="117"/>
              <w:jc w:val="center"/>
              <w:rPr>
                <w:snapToGrid w:val="0"/>
              </w:rPr>
            </w:pPr>
          </w:p>
        </w:tc>
      </w:tr>
      <w:tr w:rsidR="0055629E" w:rsidRPr="00183E4D" w:rsidTr="005F39B3">
        <w:tc>
          <w:tcPr>
            <w:tcW w:w="1000" w:type="pct"/>
            <w:tcBorders>
              <w:top w:val="nil"/>
            </w:tcBorders>
            <w:shd w:val="clear" w:color="auto" w:fill="auto"/>
            <w:vAlign w:val="center"/>
          </w:tcPr>
          <w:p w:rsidR="0055629E" w:rsidRPr="00310C5D" w:rsidRDefault="0055629E" w:rsidP="005F39B3">
            <w:pPr>
              <w:pStyle w:val="TableText0"/>
              <w:rPr>
                <w:snapToGrid w:val="0"/>
                <w:color w:val="FFFFFF" w:themeColor="background1"/>
              </w:rPr>
            </w:pPr>
            <w:r w:rsidRPr="00310C5D">
              <w:rPr>
                <w:snapToGrid w:val="0"/>
                <w:color w:val="FFFFFF" w:themeColor="background1"/>
              </w:rPr>
              <w:t>-</w:t>
            </w:r>
          </w:p>
        </w:tc>
        <w:tc>
          <w:tcPr>
            <w:tcW w:w="1000" w:type="pct"/>
          </w:tcPr>
          <w:p w:rsidR="0055629E" w:rsidRDefault="0055629E" w:rsidP="005F39B3">
            <w:pPr>
              <w:pStyle w:val="TableText0"/>
              <w:ind w:left="16" w:right="117"/>
              <w:jc w:val="center"/>
              <w:rPr>
                <w:snapToGrid w:val="0"/>
              </w:rPr>
            </w:pPr>
            <w:r>
              <w:rPr>
                <w:snapToGrid w:val="0"/>
              </w:rPr>
              <w:t>NPV</w:t>
            </w:r>
          </w:p>
        </w:tc>
        <w:tc>
          <w:tcPr>
            <w:tcW w:w="1000" w:type="pct"/>
            <w:shd w:val="clear" w:color="auto" w:fill="auto"/>
          </w:tcPr>
          <w:p w:rsidR="0055629E" w:rsidRPr="00183E4D" w:rsidRDefault="0055629E" w:rsidP="005F39B3">
            <w:pPr>
              <w:pStyle w:val="TableText0"/>
              <w:ind w:left="111" w:right="117"/>
              <w:jc w:val="center"/>
              <w:rPr>
                <w:snapToGrid w:val="0"/>
              </w:rPr>
            </w:pPr>
            <w:r w:rsidRPr="00A125ED">
              <w:rPr>
                <w:snapToGrid w:val="0"/>
              </w:rPr>
              <w:t>XX% [XX,XX]</w:t>
            </w:r>
          </w:p>
        </w:tc>
        <w:tc>
          <w:tcPr>
            <w:tcW w:w="1000" w:type="pct"/>
            <w:shd w:val="clear" w:color="auto" w:fill="auto"/>
          </w:tcPr>
          <w:p w:rsidR="0055629E" w:rsidRPr="00183E4D" w:rsidRDefault="0055629E" w:rsidP="005F39B3">
            <w:pPr>
              <w:pStyle w:val="TableText0"/>
              <w:ind w:left="77" w:right="117"/>
              <w:jc w:val="center"/>
              <w:rPr>
                <w:snapToGrid w:val="0"/>
              </w:rPr>
            </w:pPr>
            <w:r w:rsidRPr="00A125ED">
              <w:rPr>
                <w:snapToGrid w:val="0"/>
              </w:rPr>
              <w:t>XX% [XX,XX]</w:t>
            </w:r>
          </w:p>
        </w:tc>
        <w:tc>
          <w:tcPr>
            <w:tcW w:w="1000" w:type="pct"/>
            <w:shd w:val="clear" w:color="auto" w:fill="auto"/>
          </w:tcPr>
          <w:p w:rsidR="0055629E" w:rsidRPr="00183E4D" w:rsidRDefault="0055629E" w:rsidP="005F39B3">
            <w:pPr>
              <w:pStyle w:val="TableText0"/>
              <w:ind w:right="117"/>
              <w:jc w:val="center"/>
              <w:rPr>
                <w:snapToGrid w:val="0"/>
              </w:rPr>
            </w:pPr>
          </w:p>
        </w:tc>
      </w:tr>
      <w:tr w:rsidR="0055629E" w:rsidRPr="00183E4D" w:rsidTr="005F39B3">
        <w:tc>
          <w:tcPr>
            <w:tcW w:w="1000" w:type="pct"/>
            <w:tcBorders>
              <w:bottom w:val="nil"/>
            </w:tcBorders>
            <w:shd w:val="clear" w:color="auto" w:fill="auto"/>
            <w:vAlign w:val="center"/>
          </w:tcPr>
          <w:p w:rsidR="0055629E" w:rsidRPr="00183E4D" w:rsidRDefault="0055629E" w:rsidP="005F39B3">
            <w:pPr>
              <w:pStyle w:val="TableText0"/>
              <w:rPr>
                <w:snapToGrid w:val="0"/>
                <w:highlight w:val="cyan"/>
              </w:rPr>
            </w:pPr>
            <w:r>
              <w:rPr>
                <w:snapToGrid w:val="0"/>
                <w:highlight w:val="cyan"/>
              </w:rPr>
              <w:t>Trial 2</w:t>
            </w:r>
          </w:p>
        </w:tc>
        <w:tc>
          <w:tcPr>
            <w:tcW w:w="1000" w:type="pct"/>
          </w:tcPr>
          <w:p w:rsidR="0055629E" w:rsidRDefault="0055629E" w:rsidP="005F39B3">
            <w:pPr>
              <w:pStyle w:val="TableText0"/>
              <w:ind w:left="16" w:right="117"/>
              <w:jc w:val="center"/>
              <w:rPr>
                <w:snapToGrid w:val="0"/>
              </w:rPr>
            </w:pPr>
          </w:p>
        </w:tc>
        <w:tc>
          <w:tcPr>
            <w:tcW w:w="1000" w:type="pct"/>
            <w:shd w:val="clear" w:color="auto" w:fill="auto"/>
          </w:tcPr>
          <w:p w:rsidR="0055629E" w:rsidRPr="00A125ED" w:rsidRDefault="0055629E" w:rsidP="005F39B3">
            <w:pPr>
              <w:pStyle w:val="TableText0"/>
              <w:ind w:left="111" w:right="117"/>
              <w:jc w:val="center"/>
              <w:rPr>
                <w:snapToGrid w:val="0"/>
              </w:rPr>
            </w:pPr>
          </w:p>
        </w:tc>
        <w:tc>
          <w:tcPr>
            <w:tcW w:w="1000" w:type="pct"/>
            <w:shd w:val="clear" w:color="auto" w:fill="auto"/>
          </w:tcPr>
          <w:p w:rsidR="0055629E" w:rsidRPr="00A125ED" w:rsidRDefault="0055629E" w:rsidP="005F39B3">
            <w:pPr>
              <w:pStyle w:val="TableText0"/>
              <w:ind w:left="77" w:right="117"/>
              <w:jc w:val="center"/>
              <w:rPr>
                <w:snapToGrid w:val="0"/>
              </w:rPr>
            </w:pPr>
          </w:p>
        </w:tc>
        <w:tc>
          <w:tcPr>
            <w:tcW w:w="1000" w:type="pct"/>
            <w:shd w:val="clear" w:color="auto" w:fill="auto"/>
          </w:tcPr>
          <w:p w:rsidR="0055629E" w:rsidRPr="00183E4D" w:rsidRDefault="0055629E" w:rsidP="005F39B3">
            <w:pPr>
              <w:pStyle w:val="TableText0"/>
              <w:ind w:right="117"/>
              <w:jc w:val="center"/>
              <w:rPr>
                <w:snapToGrid w:val="0"/>
              </w:rPr>
            </w:pPr>
          </w:p>
        </w:tc>
      </w:tr>
      <w:tr w:rsidR="0055629E" w:rsidRPr="00183E4D" w:rsidTr="005F39B3">
        <w:tc>
          <w:tcPr>
            <w:tcW w:w="1000" w:type="pct"/>
            <w:tcBorders>
              <w:top w:val="nil"/>
              <w:bottom w:val="nil"/>
            </w:tcBorders>
            <w:shd w:val="clear" w:color="auto" w:fill="auto"/>
            <w:vAlign w:val="center"/>
          </w:tcPr>
          <w:p w:rsidR="0055629E" w:rsidRPr="00310C5D" w:rsidRDefault="0055629E" w:rsidP="005F39B3">
            <w:pPr>
              <w:pStyle w:val="TableText0"/>
              <w:rPr>
                <w:snapToGrid w:val="0"/>
                <w:color w:val="FFFFFF" w:themeColor="background1"/>
              </w:rPr>
            </w:pPr>
            <w:r w:rsidRPr="00310C5D">
              <w:rPr>
                <w:snapToGrid w:val="0"/>
                <w:color w:val="FFFFFF" w:themeColor="background1"/>
              </w:rPr>
              <w:t>-</w:t>
            </w:r>
          </w:p>
        </w:tc>
        <w:tc>
          <w:tcPr>
            <w:tcW w:w="1000" w:type="pct"/>
          </w:tcPr>
          <w:p w:rsidR="0055629E" w:rsidRDefault="0055629E" w:rsidP="005F39B3">
            <w:pPr>
              <w:pStyle w:val="TableText0"/>
              <w:ind w:left="16" w:right="117"/>
              <w:jc w:val="center"/>
              <w:rPr>
                <w:snapToGrid w:val="0"/>
              </w:rPr>
            </w:pPr>
          </w:p>
        </w:tc>
        <w:tc>
          <w:tcPr>
            <w:tcW w:w="1000" w:type="pct"/>
            <w:shd w:val="clear" w:color="auto" w:fill="auto"/>
          </w:tcPr>
          <w:p w:rsidR="0055629E" w:rsidRPr="00A125ED" w:rsidRDefault="0055629E" w:rsidP="005F39B3">
            <w:pPr>
              <w:pStyle w:val="TableText0"/>
              <w:ind w:left="111" w:right="117"/>
              <w:jc w:val="center"/>
              <w:rPr>
                <w:snapToGrid w:val="0"/>
              </w:rPr>
            </w:pPr>
          </w:p>
        </w:tc>
        <w:tc>
          <w:tcPr>
            <w:tcW w:w="1000" w:type="pct"/>
            <w:shd w:val="clear" w:color="auto" w:fill="auto"/>
          </w:tcPr>
          <w:p w:rsidR="0055629E" w:rsidRPr="00A125ED" w:rsidRDefault="0055629E" w:rsidP="005F39B3">
            <w:pPr>
              <w:pStyle w:val="TableText0"/>
              <w:ind w:left="77" w:right="117"/>
              <w:jc w:val="center"/>
              <w:rPr>
                <w:snapToGrid w:val="0"/>
              </w:rPr>
            </w:pPr>
          </w:p>
        </w:tc>
        <w:tc>
          <w:tcPr>
            <w:tcW w:w="1000" w:type="pct"/>
            <w:shd w:val="clear" w:color="auto" w:fill="auto"/>
          </w:tcPr>
          <w:p w:rsidR="0055629E" w:rsidRPr="00183E4D" w:rsidRDefault="0055629E" w:rsidP="005F39B3">
            <w:pPr>
              <w:pStyle w:val="TableText0"/>
              <w:ind w:right="117"/>
              <w:jc w:val="center"/>
              <w:rPr>
                <w:snapToGrid w:val="0"/>
              </w:rPr>
            </w:pPr>
          </w:p>
        </w:tc>
      </w:tr>
      <w:tr w:rsidR="0055629E" w:rsidRPr="00183E4D" w:rsidTr="005F39B3">
        <w:tc>
          <w:tcPr>
            <w:tcW w:w="1000" w:type="pct"/>
            <w:tcBorders>
              <w:top w:val="nil"/>
              <w:bottom w:val="nil"/>
            </w:tcBorders>
            <w:shd w:val="clear" w:color="auto" w:fill="auto"/>
            <w:vAlign w:val="center"/>
          </w:tcPr>
          <w:p w:rsidR="0055629E" w:rsidRPr="00310C5D" w:rsidRDefault="0055629E" w:rsidP="005F39B3">
            <w:pPr>
              <w:pStyle w:val="TableText0"/>
              <w:rPr>
                <w:snapToGrid w:val="0"/>
                <w:color w:val="FFFFFF" w:themeColor="background1"/>
              </w:rPr>
            </w:pPr>
            <w:r w:rsidRPr="00310C5D">
              <w:rPr>
                <w:snapToGrid w:val="0"/>
                <w:color w:val="FFFFFF" w:themeColor="background1"/>
              </w:rPr>
              <w:t>-</w:t>
            </w:r>
          </w:p>
        </w:tc>
        <w:tc>
          <w:tcPr>
            <w:tcW w:w="1000" w:type="pct"/>
          </w:tcPr>
          <w:p w:rsidR="0055629E" w:rsidRDefault="0055629E" w:rsidP="005F39B3">
            <w:pPr>
              <w:pStyle w:val="TableText0"/>
              <w:ind w:left="16" w:right="117"/>
              <w:jc w:val="center"/>
              <w:rPr>
                <w:snapToGrid w:val="0"/>
              </w:rPr>
            </w:pPr>
          </w:p>
        </w:tc>
        <w:tc>
          <w:tcPr>
            <w:tcW w:w="1000" w:type="pct"/>
            <w:shd w:val="clear" w:color="auto" w:fill="auto"/>
          </w:tcPr>
          <w:p w:rsidR="0055629E" w:rsidRPr="00A125ED" w:rsidRDefault="0055629E" w:rsidP="005F39B3">
            <w:pPr>
              <w:pStyle w:val="TableText0"/>
              <w:ind w:left="111" w:right="117"/>
              <w:jc w:val="center"/>
              <w:rPr>
                <w:snapToGrid w:val="0"/>
              </w:rPr>
            </w:pPr>
          </w:p>
        </w:tc>
        <w:tc>
          <w:tcPr>
            <w:tcW w:w="1000" w:type="pct"/>
            <w:shd w:val="clear" w:color="auto" w:fill="auto"/>
          </w:tcPr>
          <w:p w:rsidR="0055629E" w:rsidRPr="00A125ED" w:rsidRDefault="0055629E" w:rsidP="005F39B3">
            <w:pPr>
              <w:pStyle w:val="TableText0"/>
              <w:ind w:left="77" w:right="117"/>
              <w:jc w:val="center"/>
              <w:rPr>
                <w:snapToGrid w:val="0"/>
              </w:rPr>
            </w:pPr>
          </w:p>
        </w:tc>
        <w:tc>
          <w:tcPr>
            <w:tcW w:w="1000" w:type="pct"/>
            <w:shd w:val="clear" w:color="auto" w:fill="auto"/>
          </w:tcPr>
          <w:p w:rsidR="0055629E" w:rsidRPr="00183E4D" w:rsidRDefault="0055629E" w:rsidP="005F39B3">
            <w:pPr>
              <w:pStyle w:val="TableText0"/>
              <w:ind w:right="117"/>
              <w:jc w:val="center"/>
              <w:rPr>
                <w:snapToGrid w:val="0"/>
              </w:rPr>
            </w:pPr>
          </w:p>
        </w:tc>
      </w:tr>
      <w:tr w:rsidR="0055629E" w:rsidRPr="00183E4D" w:rsidTr="005F39B3">
        <w:tc>
          <w:tcPr>
            <w:tcW w:w="1000" w:type="pct"/>
            <w:tcBorders>
              <w:top w:val="nil"/>
            </w:tcBorders>
            <w:shd w:val="clear" w:color="auto" w:fill="auto"/>
            <w:vAlign w:val="center"/>
          </w:tcPr>
          <w:p w:rsidR="0055629E" w:rsidRPr="00310C5D" w:rsidRDefault="0055629E" w:rsidP="005F39B3">
            <w:pPr>
              <w:pStyle w:val="TableText0"/>
              <w:rPr>
                <w:snapToGrid w:val="0"/>
                <w:color w:val="FFFFFF" w:themeColor="background1"/>
              </w:rPr>
            </w:pPr>
            <w:r w:rsidRPr="00310C5D">
              <w:rPr>
                <w:snapToGrid w:val="0"/>
                <w:color w:val="FFFFFF" w:themeColor="background1"/>
              </w:rPr>
              <w:t>-</w:t>
            </w:r>
          </w:p>
        </w:tc>
        <w:tc>
          <w:tcPr>
            <w:tcW w:w="1000" w:type="pct"/>
          </w:tcPr>
          <w:p w:rsidR="0055629E" w:rsidRDefault="0055629E" w:rsidP="005F39B3">
            <w:pPr>
              <w:pStyle w:val="TableText0"/>
              <w:ind w:left="16" w:right="117"/>
              <w:jc w:val="center"/>
              <w:rPr>
                <w:snapToGrid w:val="0"/>
              </w:rPr>
            </w:pPr>
          </w:p>
        </w:tc>
        <w:tc>
          <w:tcPr>
            <w:tcW w:w="1000" w:type="pct"/>
            <w:shd w:val="clear" w:color="auto" w:fill="auto"/>
          </w:tcPr>
          <w:p w:rsidR="0055629E" w:rsidRPr="00A125ED" w:rsidRDefault="0055629E" w:rsidP="005F39B3">
            <w:pPr>
              <w:pStyle w:val="TableText0"/>
              <w:ind w:left="111" w:right="117"/>
              <w:jc w:val="center"/>
              <w:rPr>
                <w:snapToGrid w:val="0"/>
              </w:rPr>
            </w:pPr>
          </w:p>
        </w:tc>
        <w:tc>
          <w:tcPr>
            <w:tcW w:w="1000" w:type="pct"/>
            <w:shd w:val="clear" w:color="auto" w:fill="auto"/>
          </w:tcPr>
          <w:p w:rsidR="0055629E" w:rsidRPr="00A125ED" w:rsidRDefault="0055629E" w:rsidP="005F39B3">
            <w:pPr>
              <w:pStyle w:val="TableText0"/>
              <w:ind w:left="77" w:right="117"/>
              <w:jc w:val="center"/>
              <w:rPr>
                <w:snapToGrid w:val="0"/>
              </w:rPr>
            </w:pPr>
          </w:p>
        </w:tc>
        <w:tc>
          <w:tcPr>
            <w:tcW w:w="1000" w:type="pct"/>
            <w:shd w:val="clear" w:color="auto" w:fill="auto"/>
          </w:tcPr>
          <w:p w:rsidR="0055629E" w:rsidRPr="00183E4D" w:rsidRDefault="0055629E" w:rsidP="005F39B3">
            <w:pPr>
              <w:pStyle w:val="TableText0"/>
              <w:ind w:right="117"/>
              <w:jc w:val="center"/>
              <w:rPr>
                <w:snapToGrid w:val="0"/>
              </w:rPr>
            </w:pPr>
          </w:p>
        </w:tc>
      </w:tr>
    </w:tbl>
    <w:p w:rsidR="0055629E" w:rsidRDefault="0055629E" w:rsidP="0055629E">
      <w:r>
        <w:t>&gt;</w:t>
      </w:r>
    </w:p>
    <w:p w:rsidR="0055629E" w:rsidRPr="00183E4D" w:rsidRDefault="0055629E" w:rsidP="0055629E">
      <w:pPr>
        <w:pStyle w:val="Caption"/>
        <w:keepNext/>
        <w:jc w:val="both"/>
        <w:rPr>
          <w:rFonts w:cs="Arial"/>
          <w:snapToGrid w:val="0"/>
          <w:szCs w:val="16"/>
          <w:lang w:eastAsia="en-US"/>
        </w:rPr>
      </w:pPr>
      <w:bookmarkStart w:id="240" w:name="_Toc432677293"/>
      <w:r w:rsidRPr="00A93469">
        <w:rPr>
          <w:highlight w:val="cyan"/>
        </w:rPr>
        <w:t xml:space="preserve">Table </w:t>
      </w:r>
      <w:r w:rsidRPr="00A93469">
        <w:rPr>
          <w:highlight w:val="cyan"/>
        </w:rPr>
        <w:fldChar w:fldCharType="begin"/>
      </w:r>
      <w:r w:rsidRPr="00A93469">
        <w:rPr>
          <w:highlight w:val="cyan"/>
        </w:rPr>
        <w:instrText xml:space="preserve"> SEQ Table \* ARABIC </w:instrText>
      </w:r>
      <w:r w:rsidRPr="00A93469">
        <w:rPr>
          <w:highlight w:val="cyan"/>
        </w:rPr>
        <w:fldChar w:fldCharType="separate"/>
      </w:r>
      <w:r w:rsidR="00773903">
        <w:rPr>
          <w:noProof/>
          <w:highlight w:val="cyan"/>
        </w:rPr>
        <w:t>26</w:t>
      </w:r>
      <w:r w:rsidRPr="00A93469">
        <w:rPr>
          <w:highlight w:val="cyan"/>
        </w:rPr>
        <w:fldChar w:fldCharType="end"/>
      </w:r>
      <w:r w:rsidRPr="00183E4D">
        <w:tab/>
      </w:r>
      <w:r>
        <w:t xml:space="preserve">Summary of findings for the accuracy of </w:t>
      </w:r>
      <w:r w:rsidRPr="00402FBA">
        <w:rPr>
          <w:rFonts w:cs="Arial"/>
          <w:snapToGrid w:val="0"/>
          <w:szCs w:val="16"/>
          <w:highlight w:val="cyan"/>
          <w:lang w:eastAsia="en-US"/>
        </w:rPr>
        <w:t>intervention</w:t>
      </w:r>
      <w:r>
        <w:rPr>
          <w:rFonts w:cs="Arial"/>
          <w:snapToGrid w:val="0"/>
          <w:szCs w:val="16"/>
          <w:lang w:eastAsia="en-US"/>
        </w:rPr>
        <w:t xml:space="preserve">, relative to </w:t>
      </w:r>
      <w:r w:rsidRPr="00402FBA">
        <w:rPr>
          <w:rFonts w:cs="Arial"/>
          <w:snapToGrid w:val="0"/>
          <w:szCs w:val="16"/>
          <w:highlight w:val="cyan"/>
          <w:lang w:eastAsia="en-US"/>
        </w:rPr>
        <w:t>comparator</w:t>
      </w:r>
      <w:r>
        <w:rPr>
          <w:rFonts w:cs="Arial"/>
          <w:snapToGrid w:val="0"/>
          <w:szCs w:val="16"/>
          <w:lang w:eastAsia="en-US"/>
        </w:rPr>
        <w:t xml:space="preserve">, in patients with </w:t>
      </w:r>
      <w:r w:rsidRPr="002766A9">
        <w:rPr>
          <w:rFonts w:cs="Arial"/>
          <w:snapToGrid w:val="0"/>
          <w:szCs w:val="16"/>
          <w:highlight w:val="cyan"/>
          <w:lang w:eastAsia="en-US"/>
        </w:rPr>
        <w:t>condition</w:t>
      </w:r>
      <w:r>
        <w:rPr>
          <w:rFonts w:cs="Arial"/>
          <w:snapToGrid w:val="0"/>
          <w:szCs w:val="16"/>
          <w:lang w:eastAsia="en-US"/>
        </w:rPr>
        <w:t xml:space="preserve"> with assumed pre-test probability (prevalence) of </w:t>
      </w:r>
      <w:r w:rsidRPr="002766A9">
        <w:rPr>
          <w:rFonts w:cs="Arial"/>
          <w:snapToGrid w:val="0"/>
          <w:szCs w:val="16"/>
          <w:highlight w:val="cyan"/>
          <w:lang w:eastAsia="en-US"/>
        </w:rPr>
        <w:t>XX</w:t>
      </w:r>
      <w:r>
        <w:rPr>
          <w:rFonts w:cs="Arial"/>
          <w:snapToGrid w:val="0"/>
          <w:szCs w:val="16"/>
          <w:lang w:eastAsia="en-US"/>
        </w:rPr>
        <w:t>%</w:t>
      </w:r>
      <w:bookmarkEnd w:id="240"/>
      <w:r>
        <w:rPr>
          <w:rFonts w:cs="Arial"/>
          <w:snapToGrid w:val="0"/>
          <w:szCs w:val="16"/>
          <w:lang w:eastAsia="en-US"/>
        </w:rPr>
        <w:t xml:space="preserve"> </w:t>
      </w:r>
    </w:p>
    <w:tbl>
      <w:tblPr>
        <w:tblStyle w:val="TableGrid"/>
        <w:tblW w:w="0" w:type="auto"/>
        <w:tblLook w:val="04A0" w:firstRow="1" w:lastRow="0" w:firstColumn="1" w:lastColumn="0" w:noHBand="0" w:noVBand="1"/>
        <w:tblDescription w:val="Summary of findings table"/>
      </w:tblPr>
      <w:tblGrid>
        <w:gridCol w:w="1230"/>
        <w:gridCol w:w="1330"/>
        <w:gridCol w:w="1054"/>
        <w:gridCol w:w="1462"/>
        <w:gridCol w:w="1469"/>
        <w:gridCol w:w="1117"/>
        <w:gridCol w:w="1580"/>
      </w:tblGrid>
      <w:tr w:rsidR="0055629E" w:rsidTr="005F39B3">
        <w:trPr>
          <w:tblHeader/>
        </w:trPr>
        <w:tc>
          <w:tcPr>
            <w:tcW w:w="2024" w:type="dxa"/>
          </w:tcPr>
          <w:p w:rsidR="0055629E" w:rsidRPr="000A1599" w:rsidRDefault="0055629E" w:rsidP="005F39B3">
            <w:pPr>
              <w:pStyle w:val="TableHeading"/>
              <w:ind w:left="0"/>
            </w:pPr>
            <w:r w:rsidRPr="000A1599">
              <w:t>Outcomes</w:t>
            </w:r>
          </w:p>
        </w:tc>
        <w:tc>
          <w:tcPr>
            <w:tcW w:w="2025" w:type="dxa"/>
          </w:tcPr>
          <w:p w:rsidR="0055629E" w:rsidRPr="000A1599" w:rsidRDefault="0055629E" w:rsidP="005F39B3">
            <w:pPr>
              <w:pStyle w:val="TableHeading"/>
              <w:ind w:left="0"/>
            </w:pPr>
            <w:r>
              <w:t xml:space="preserve">Participants </w:t>
            </w:r>
          </w:p>
        </w:tc>
        <w:tc>
          <w:tcPr>
            <w:tcW w:w="1588" w:type="dxa"/>
          </w:tcPr>
          <w:p w:rsidR="0055629E" w:rsidRPr="000A1599" w:rsidRDefault="0055629E" w:rsidP="005F39B3">
            <w:pPr>
              <w:pStyle w:val="TableHeading"/>
              <w:ind w:left="0"/>
            </w:pPr>
            <w:r>
              <w:t>Quality of evidence</w:t>
            </w:r>
          </w:p>
        </w:tc>
        <w:tc>
          <w:tcPr>
            <w:tcW w:w="2126" w:type="dxa"/>
          </w:tcPr>
          <w:p w:rsidR="0055629E" w:rsidRPr="00183E4D" w:rsidRDefault="0055629E" w:rsidP="005F39B3">
            <w:pPr>
              <w:pStyle w:val="TableHeading"/>
              <w:ind w:left="22" w:right="117"/>
              <w:rPr>
                <w:snapToGrid w:val="0"/>
                <w:highlight w:val="cyan"/>
                <w:lang w:eastAsia="en-US"/>
              </w:rPr>
            </w:pPr>
            <w:r w:rsidRPr="00183E4D">
              <w:rPr>
                <w:snapToGrid w:val="0"/>
                <w:highlight w:val="cyan"/>
                <w:lang w:eastAsia="en-US"/>
              </w:rPr>
              <w:t>Intervention</w:t>
            </w:r>
          </w:p>
          <w:p w:rsidR="0055629E" w:rsidRPr="000A1599" w:rsidRDefault="0055629E" w:rsidP="005F39B3">
            <w:pPr>
              <w:pStyle w:val="TableHeading"/>
              <w:ind w:left="0"/>
            </w:pPr>
            <w:r>
              <w:rPr>
                <w:snapToGrid w:val="0"/>
                <w:highlight w:val="cyan"/>
                <w:lang w:eastAsia="en-US"/>
              </w:rPr>
              <w:t>[95%CI]</w:t>
            </w:r>
          </w:p>
        </w:tc>
        <w:tc>
          <w:tcPr>
            <w:tcW w:w="2361" w:type="dxa"/>
          </w:tcPr>
          <w:p w:rsidR="0055629E" w:rsidRPr="00183E4D" w:rsidRDefault="0055629E" w:rsidP="005F39B3">
            <w:pPr>
              <w:pStyle w:val="TableHeading"/>
              <w:ind w:left="-19" w:right="117"/>
              <w:rPr>
                <w:snapToGrid w:val="0"/>
                <w:highlight w:val="cyan"/>
                <w:lang w:eastAsia="en-US"/>
              </w:rPr>
            </w:pPr>
            <w:r w:rsidRPr="00183E4D">
              <w:rPr>
                <w:snapToGrid w:val="0"/>
                <w:highlight w:val="cyan"/>
                <w:lang w:eastAsia="en-US"/>
              </w:rPr>
              <w:t>Comparator</w:t>
            </w:r>
          </w:p>
          <w:p w:rsidR="0055629E" w:rsidRPr="000A1599" w:rsidRDefault="0055629E" w:rsidP="005F39B3">
            <w:pPr>
              <w:pStyle w:val="TableHeading"/>
              <w:ind w:left="0"/>
            </w:pPr>
            <w:r>
              <w:rPr>
                <w:snapToGrid w:val="0"/>
                <w:highlight w:val="cyan"/>
                <w:lang w:eastAsia="en-US"/>
              </w:rPr>
              <w:t>[95%CI]</w:t>
            </w:r>
          </w:p>
        </w:tc>
        <w:tc>
          <w:tcPr>
            <w:tcW w:w="1183" w:type="dxa"/>
          </w:tcPr>
          <w:p w:rsidR="0055629E" w:rsidRPr="000A1599" w:rsidRDefault="0055629E" w:rsidP="005F39B3">
            <w:pPr>
              <w:pStyle w:val="TableHeading"/>
              <w:ind w:left="0"/>
            </w:pPr>
            <w:r>
              <w:t>Importance</w:t>
            </w:r>
          </w:p>
        </w:tc>
        <w:tc>
          <w:tcPr>
            <w:tcW w:w="2867" w:type="dxa"/>
          </w:tcPr>
          <w:p w:rsidR="0055629E" w:rsidRPr="000A1599" w:rsidRDefault="0055629E" w:rsidP="005F39B3">
            <w:pPr>
              <w:pStyle w:val="TableHeading"/>
              <w:ind w:left="0"/>
            </w:pPr>
            <w:r>
              <w:t>&lt;Comments&gt;</w:t>
            </w:r>
          </w:p>
        </w:tc>
      </w:tr>
      <w:tr w:rsidR="0055629E" w:rsidTr="005F39B3">
        <w:tc>
          <w:tcPr>
            <w:tcW w:w="2024" w:type="dxa"/>
          </w:tcPr>
          <w:p w:rsidR="0055629E" w:rsidRDefault="0055629E" w:rsidP="005F39B3">
            <w:pPr>
              <w:keepNext/>
              <w:spacing w:before="40" w:after="40" w:line="240" w:lineRule="auto"/>
              <w:ind w:left="0"/>
              <w:rPr>
                <w:rFonts w:ascii="Arial Narrow" w:hAnsi="Arial Narrow" w:cs="Arial"/>
                <w:sz w:val="18"/>
                <w:szCs w:val="18"/>
              </w:rPr>
            </w:pPr>
            <w:r>
              <w:rPr>
                <w:rFonts w:ascii="Arial Narrow" w:hAnsi="Arial Narrow" w:cs="Arial"/>
                <w:sz w:val="18"/>
                <w:szCs w:val="18"/>
              </w:rPr>
              <w:t>Sensitivity</w:t>
            </w:r>
          </w:p>
        </w:tc>
        <w:tc>
          <w:tcPr>
            <w:tcW w:w="2025" w:type="dxa"/>
          </w:tcPr>
          <w:p w:rsidR="0055629E" w:rsidRDefault="0055629E" w:rsidP="005F39B3">
            <w:pPr>
              <w:keepNext/>
              <w:spacing w:before="40" w:after="40" w:line="240" w:lineRule="auto"/>
              <w:ind w:left="0"/>
              <w:rPr>
                <w:rFonts w:ascii="Arial Narrow" w:hAnsi="Arial Narrow" w:cs="Arial"/>
                <w:sz w:val="18"/>
                <w:szCs w:val="18"/>
              </w:rPr>
            </w:pPr>
          </w:p>
        </w:tc>
        <w:tc>
          <w:tcPr>
            <w:tcW w:w="1588" w:type="dxa"/>
          </w:tcPr>
          <w:p w:rsidR="0055629E" w:rsidRPr="004A196F" w:rsidRDefault="0055629E" w:rsidP="005F39B3">
            <w:pPr>
              <w:keepNext/>
              <w:spacing w:before="40" w:after="40" w:line="240" w:lineRule="auto"/>
              <w:ind w:left="0"/>
              <w:rPr>
                <w:rFonts w:ascii="Arial Narrow" w:hAnsi="Arial Narrow" w:cs="Arial"/>
                <w:sz w:val="18"/>
                <w:szCs w:val="18"/>
              </w:rPr>
            </w:pPr>
          </w:p>
        </w:tc>
        <w:tc>
          <w:tcPr>
            <w:tcW w:w="2126" w:type="dxa"/>
          </w:tcPr>
          <w:p w:rsidR="0055629E" w:rsidRPr="004A196F" w:rsidRDefault="0055629E" w:rsidP="005F39B3">
            <w:pPr>
              <w:keepNext/>
              <w:spacing w:before="40" w:after="40" w:line="240" w:lineRule="auto"/>
              <w:ind w:left="0"/>
              <w:rPr>
                <w:rFonts w:ascii="Arial Narrow" w:hAnsi="Arial Narrow" w:cs="Arial"/>
                <w:sz w:val="18"/>
                <w:szCs w:val="18"/>
              </w:rPr>
            </w:pPr>
          </w:p>
        </w:tc>
        <w:tc>
          <w:tcPr>
            <w:tcW w:w="2361" w:type="dxa"/>
          </w:tcPr>
          <w:p w:rsidR="0055629E" w:rsidRPr="004A196F" w:rsidRDefault="0055629E" w:rsidP="005F39B3">
            <w:pPr>
              <w:keepNext/>
              <w:spacing w:before="40" w:after="40" w:line="240" w:lineRule="auto"/>
              <w:ind w:left="0"/>
              <w:rPr>
                <w:rFonts w:ascii="Arial Narrow" w:hAnsi="Arial Narrow" w:cs="Arial"/>
                <w:sz w:val="18"/>
                <w:szCs w:val="18"/>
              </w:rPr>
            </w:pPr>
          </w:p>
        </w:tc>
        <w:tc>
          <w:tcPr>
            <w:tcW w:w="1183" w:type="dxa"/>
          </w:tcPr>
          <w:p w:rsidR="0055629E" w:rsidRPr="004A196F" w:rsidRDefault="0055629E" w:rsidP="005F39B3">
            <w:pPr>
              <w:keepNext/>
              <w:spacing w:before="40" w:after="40" w:line="240" w:lineRule="auto"/>
              <w:ind w:left="0"/>
              <w:rPr>
                <w:rFonts w:ascii="Arial Narrow" w:hAnsi="Arial Narrow" w:cs="Arial"/>
                <w:sz w:val="18"/>
                <w:szCs w:val="18"/>
              </w:rPr>
            </w:pPr>
          </w:p>
        </w:tc>
        <w:tc>
          <w:tcPr>
            <w:tcW w:w="2867" w:type="dxa"/>
          </w:tcPr>
          <w:p w:rsidR="0055629E" w:rsidRPr="004A196F" w:rsidRDefault="0055629E" w:rsidP="005F39B3">
            <w:pPr>
              <w:keepNext/>
              <w:spacing w:before="40" w:after="40" w:line="240" w:lineRule="auto"/>
              <w:ind w:left="0"/>
              <w:rPr>
                <w:rFonts w:ascii="Arial Narrow" w:hAnsi="Arial Narrow" w:cs="Arial"/>
                <w:sz w:val="18"/>
                <w:szCs w:val="18"/>
              </w:rPr>
            </w:pPr>
          </w:p>
        </w:tc>
      </w:tr>
      <w:tr w:rsidR="0055629E" w:rsidTr="005F39B3">
        <w:tc>
          <w:tcPr>
            <w:tcW w:w="2024" w:type="dxa"/>
          </w:tcPr>
          <w:p w:rsidR="0055629E" w:rsidRDefault="0055629E" w:rsidP="005F39B3">
            <w:pPr>
              <w:keepNext/>
              <w:spacing w:before="40" w:after="40" w:line="240" w:lineRule="auto"/>
              <w:ind w:left="0"/>
              <w:rPr>
                <w:rFonts w:ascii="Arial Narrow" w:hAnsi="Arial Narrow" w:cs="Arial"/>
                <w:sz w:val="18"/>
                <w:szCs w:val="18"/>
              </w:rPr>
            </w:pPr>
            <w:r>
              <w:rPr>
                <w:rFonts w:ascii="Arial Narrow" w:hAnsi="Arial Narrow" w:cs="Arial"/>
                <w:sz w:val="18"/>
                <w:szCs w:val="18"/>
              </w:rPr>
              <w:t>Specificity</w:t>
            </w:r>
          </w:p>
        </w:tc>
        <w:tc>
          <w:tcPr>
            <w:tcW w:w="2025" w:type="dxa"/>
          </w:tcPr>
          <w:p w:rsidR="0055629E" w:rsidRDefault="0055629E" w:rsidP="005F39B3">
            <w:pPr>
              <w:keepNext/>
              <w:spacing w:before="40" w:after="40" w:line="240" w:lineRule="auto"/>
              <w:ind w:left="0"/>
              <w:rPr>
                <w:rFonts w:ascii="Arial Narrow" w:hAnsi="Arial Narrow" w:cs="Arial"/>
                <w:sz w:val="18"/>
                <w:szCs w:val="18"/>
              </w:rPr>
            </w:pPr>
          </w:p>
        </w:tc>
        <w:tc>
          <w:tcPr>
            <w:tcW w:w="1588" w:type="dxa"/>
          </w:tcPr>
          <w:p w:rsidR="0055629E" w:rsidRPr="004A196F" w:rsidRDefault="0055629E" w:rsidP="005F39B3">
            <w:pPr>
              <w:keepNext/>
              <w:spacing w:before="40" w:after="40" w:line="240" w:lineRule="auto"/>
              <w:ind w:left="0"/>
              <w:rPr>
                <w:rFonts w:ascii="Arial Narrow" w:hAnsi="Arial Narrow" w:cs="Arial"/>
                <w:sz w:val="18"/>
                <w:szCs w:val="18"/>
              </w:rPr>
            </w:pPr>
          </w:p>
        </w:tc>
        <w:tc>
          <w:tcPr>
            <w:tcW w:w="2126" w:type="dxa"/>
          </w:tcPr>
          <w:p w:rsidR="0055629E" w:rsidRPr="004A196F" w:rsidRDefault="0055629E" w:rsidP="005F39B3">
            <w:pPr>
              <w:keepNext/>
              <w:spacing w:before="40" w:after="40" w:line="240" w:lineRule="auto"/>
              <w:ind w:left="0"/>
              <w:rPr>
                <w:rFonts w:ascii="Arial Narrow" w:hAnsi="Arial Narrow" w:cs="Arial"/>
                <w:sz w:val="18"/>
                <w:szCs w:val="18"/>
              </w:rPr>
            </w:pPr>
          </w:p>
        </w:tc>
        <w:tc>
          <w:tcPr>
            <w:tcW w:w="2361" w:type="dxa"/>
          </w:tcPr>
          <w:p w:rsidR="0055629E" w:rsidRPr="004A196F" w:rsidRDefault="0055629E" w:rsidP="005F39B3">
            <w:pPr>
              <w:keepNext/>
              <w:spacing w:before="40" w:after="40" w:line="240" w:lineRule="auto"/>
              <w:ind w:left="0"/>
              <w:rPr>
                <w:rFonts w:ascii="Arial Narrow" w:hAnsi="Arial Narrow" w:cs="Arial"/>
                <w:sz w:val="18"/>
                <w:szCs w:val="18"/>
              </w:rPr>
            </w:pPr>
          </w:p>
        </w:tc>
        <w:tc>
          <w:tcPr>
            <w:tcW w:w="1183" w:type="dxa"/>
          </w:tcPr>
          <w:p w:rsidR="0055629E" w:rsidRPr="004A196F" w:rsidRDefault="0055629E" w:rsidP="005F39B3">
            <w:pPr>
              <w:keepNext/>
              <w:spacing w:before="40" w:after="40" w:line="240" w:lineRule="auto"/>
              <w:ind w:left="0"/>
              <w:rPr>
                <w:rFonts w:ascii="Arial Narrow" w:hAnsi="Arial Narrow" w:cs="Arial"/>
                <w:sz w:val="18"/>
                <w:szCs w:val="18"/>
              </w:rPr>
            </w:pPr>
          </w:p>
        </w:tc>
        <w:tc>
          <w:tcPr>
            <w:tcW w:w="2867" w:type="dxa"/>
          </w:tcPr>
          <w:p w:rsidR="0055629E" w:rsidRPr="004A196F" w:rsidRDefault="0055629E" w:rsidP="005F39B3">
            <w:pPr>
              <w:keepNext/>
              <w:spacing w:before="40" w:after="40" w:line="240" w:lineRule="auto"/>
              <w:ind w:left="0"/>
              <w:rPr>
                <w:rFonts w:ascii="Arial Narrow" w:hAnsi="Arial Narrow" w:cs="Arial"/>
                <w:sz w:val="18"/>
                <w:szCs w:val="18"/>
              </w:rPr>
            </w:pPr>
          </w:p>
        </w:tc>
      </w:tr>
      <w:tr w:rsidR="0055629E" w:rsidTr="005F39B3">
        <w:tc>
          <w:tcPr>
            <w:tcW w:w="2024" w:type="dxa"/>
          </w:tcPr>
          <w:p w:rsidR="0055629E" w:rsidRPr="002D0E9A" w:rsidRDefault="0055629E" w:rsidP="005F39B3">
            <w:pPr>
              <w:keepNext/>
              <w:spacing w:before="40" w:after="40" w:line="240" w:lineRule="auto"/>
              <w:ind w:left="0"/>
              <w:rPr>
                <w:rFonts w:ascii="Arial Narrow" w:hAnsi="Arial Narrow" w:cs="Arial"/>
                <w:sz w:val="18"/>
                <w:szCs w:val="18"/>
              </w:rPr>
            </w:pPr>
            <w:r>
              <w:rPr>
                <w:rFonts w:ascii="Arial Narrow" w:hAnsi="Arial Narrow" w:cs="Arial"/>
                <w:sz w:val="18"/>
                <w:szCs w:val="18"/>
              </w:rPr>
              <w:t>True positives</w:t>
            </w:r>
          </w:p>
        </w:tc>
        <w:tc>
          <w:tcPr>
            <w:tcW w:w="2025" w:type="dxa"/>
          </w:tcPr>
          <w:p w:rsidR="0055629E" w:rsidRPr="004A196F" w:rsidRDefault="0055629E" w:rsidP="005F39B3">
            <w:pPr>
              <w:keepNext/>
              <w:spacing w:before="40" w:after="40" w:line="240" w:lineRule="auto"/>
              <w:ind w:left="0"/>
              <w:rPr>
                <w:rFonts w:ascii="Arial Narrow" w:hAnsi="Arial Narrow" w:cs="Arial"/>
                <w:sz w:val="18"/>
                <w:szCs w:val="18"/>
              </w:rPr>
            </w:pPr>
            <w:r>
              <w:rPr>
                <w:rFonts w:ascii="Arial Narrow" w:hAnsi="Arial Narrow" w:cs="Arial"/>
                <w:sz w:val="18"/>
                <w:szCs w:val="18"/>
              </w:rPr>
              <w:t>k</w:t>
            </w:r>
            <w:r w:rsidRPr="004A196F">
              <w:rPr>
                <w:rFonts w:ascii="Arial Narrow" w:hAnsi="Arial Narrow" w:cs="Arial"/>
                <w:sz w:val="18"/>
                <w:szCs w:val="18"/>
              </w:rPr>
              <w:t>=</w:t>
            </w:r>
            <w:r>
              <w:rPr>
                <w:rFonts w:ascii="Arial Narrow" w:hAnsi="Arial Narrow" w:cs="Arial"/>
                <w:sz w:val="18"/>
                <w:szCs w:val="18"/>
              </w:rPr>
              <w:t xml:space="preserve"> ; </w:t>
            </w:r>
            <w:r w:rsidRPr="004A196F">
              <w:rPr>
                <w:rFonts w:ascii="Arial Narrow" w:hAnsi="Arial Narrow" w:cs="Arial"/>
                <w:sz w:val="18"/>
                <w:szCs w:val="18"/>
              </w:rPr>
              <w:t xml:space="preserve">n= </w:t>
            </w:r>
          </w:p>
        </w:tc>
        <w:tc>
          <w:tcPr>
            <w:tcW w:w="1588" w:type="dxa"/>
          </w:tcPr>
          <w:p w:rsidR="0055629E" w:rsidRPr="004A196F" w:rsidRDefault="0055629E" w:rsidP="005F39B3">
            <w:pPr>
              <w:keepNext/>
              <w:spacing w:before="40" w:after="40" w:line="240" w:lineRule="auto"/>
              <w:ind w:left="0"/>
              <w:rPr>
                <w:rFonts w:ascii="Arial Narrow" w:hAnsi="Arial Narrow" w:cs="Arial"/>
                <w:sz w:val="18"/>
                <w:szCs w:val="18"/>
              </w:rPr>
            </w:pPr>
          </w:p>
        </w:tc>
        <w:tc>
          <w:tcPr>
            <w:tcW w:w="2126" w:type="dxa"/>
          </w:tcPr>
          <w:p w:rsidR="0055629E" w:rsidRPr="00E24523" w:rsidRDefault="0055629E" w:rsidP="005F39B3">
            <w:pPr>
              <w:keepNext/>
              <w:spacing w:before="40" w:after="40" w:line="240" w:lineRule="auto"/>
              <w:ind w:left="0"/>
              <w:rPr>
                <w:rFonts w:ascii="Arial Narrow" w:hAnsi="Arial Narrow" w:cs="Arial"/>
                <w:vanish/>
                <w:sz w:val="18"/>
                <w:szCs w:val="18"/>
              </w:rPr>
            </w:pPr>
            <w:r w:rsidRPr="00E24523">
              <w:rPr>
                <w:rFonts w:ascii="Arial Narrow" w:hAnsi="Arial Narrow" w:cs="Arial"/>
                <w:vanish/>
                <w:color w:val="FF0000"/>
                <w:sz w:val="18"/>
                <w:szCs w:val="18"/>
              </w:rPr>
              <w:t>XX per 100 patients tested (95%CI)</w:t>
            </w:r>
          </w:p>
        </w:tc>
        <w:tc>
          <w:tcPr>
            <w:tcW w:w="2361" w:type="dxa"/>
          </w:tcPr>
          <w:p w:rsidR="0055629E" w:rsidRPr="004A196F" w:rsidRDefault="0055629E" w:rsidP="005F39B3">
            <w:pPr>
              <w:keepNext/>
              <w:spacing w:before="40" w:after="40" w:line="240" w:lineRule="auto"/>
              <w:ind w:left="0"/>
              <w:rPr>
                <w:rFonts w:ascii="Arial Narrow" w:hAnsi="Arial Narrow" w:cs="Arial"/>
                <w:sz w:val="18"/>
                <w:szCs w:val="18"/>
              </w:rPr>
            </w:pPr>
            <w:r w:rsidRPr="00E24523">
              <w:rPr>
                <w:rFonts w:ascii="Arial Narrow" w:hAnsi="Arial Narrow" w:cs="Arial"/>
                <w:vanish/>
                <w:color w:val="FF0000"/>
                <w:sz w:val="18"/>
                <w:szCs w:val="18"/>
              </w:rPr>
              <w:t>XX per 100 patients tested (95%CI)</w:t>
            </w:r>
          </w:p>
        </w:tc>
        <w:tc>
          <w:tcPr>
            <w:tcW w:w="1183" w:type="dxa"/>
          </w:tcPr>
          <w:p w:rsidR="0055629E" w:rsidRPr="004A196F" w:rsidRDefault="0055629E" w:rsidP="005F39B3">
            <w:pPr>
              <w:keepNext/>
              <w:spacing w:before="40" w:after="40" w:line="240" w:lineRule="auto"/>
              <w:ind w:left="0"/>
              <w:rPr>
                <w:rFonts w:ascii="Arial Narrow" w:hAnsi="Arial Narrow" w:cs="Arial"/>
                <w:sz w:val="18"/>
                <w:szCs w:val="18"/>
              </w:rPr>
            </w:pPr>
          </w:p>
        </w:tc>
        <w:tc>
          <w:tcPr>
            <w:tcW w:w="2867" w:type="dxa"/>
          </w:tcPr>
          <w:p w:rsidR="0055629E" w:rsidRPr="004A196F" w:rsidRDefault="0055629E" w:rsidP="005F39B3">
            <w:pPr>
              <w:keepNext/>
              <w:spacing w:before="40" w:after="40" w:line="240" w:lineRule="auto"/>
              <w:ind w:left="0"/>
              <w:rPr>
                <w:rFonts w:ascii="Arial Narrow" w:hAnsi="Arial Narrow" w:cs="Arial"/>
                <w:sz w:val="18"/>
                <w:szCs w:val="18"/>
              </w:rPr>
            </w:pPr>
          </w:p>
        </w:tc>
      </w:tr>
      <w:tr w:rsidR="0055629E" w:rsidTr="005F39B3">
        <w:tc>
          <w:tcPr>
            <w:tcW w:w="2024" w:type="dxa"/>
          </w:tcPr>
          <w:p w:rsidR="0055629E" w:rsidRPr="002D0E9A" w:rsidRDefault="0055629E" w:rsidP="005F39B3">
            <w:pPr>
              <w:keepNext/>
              <w:spacing w:before="40" w:after="40" w:line="240" w:lineRule="auto"/>
              <w:ind w:left="0"/>
              <w:rPr>
                <w:rFonts w:ascii="Arial Narrow" w:hAnsi="Arial Narrow" w:cs="Arial"/>
                <w:sz w:val="18"/>
                <w:szCs w:val="18"/>
              </w:rPr>
            </w:pPr>
            <w:r>
              <w:rPr>
                <w:rFonts w:ascii="Arial Narrow" w:hAnsi="Arial Narrow" w:cs="Arial"/>
                <w:sz w:val="18"/>
                <w:szCs w:val="18"/>
              </w:rPr>
              <w:t>True negatives</w:t>
            </w:r>
          </w:p>
        </w:tc>
        <w:tc>
          <w:tcPr>
            <w:tcW w:w="2025" w:type="dxa"/>
          </w:tcPr>
          <w:p w:rsidR="0055629E" w:rsidRPr="004A196F" w:rsidRDefault="0055629E" w:rsidP="005F39B3">
            <w:pPr>
              <w:keepNext/>
              <w:spacing w:before="40" w:after="40" w:line="240" w:lineRule="auto"/>
              <w:ind w:left="0"/>
              <w:rPr>
                <w:rFonts w:ascii="Arial Narrow" w:hAnsi="Arial Narrow" w:cs="Arial"/>
                <w:sz w:val="18"/>
                <w:szCs w:val="18"/>
              </w:rPr>
            </w:pPr>
          </w:p>
        </w:tc>
        <w:tc>
          <w:tcPr>
            <w:tcW w:w="1588" w:type="dxa"/>
          </w:tcPr>
          <w:p w:rsidR="0055629E" w:rsidRPr="004A196F" w:rsidRDefault="0055629E" w:rsidP="005F39B3">
            <w:pPr>
              <w:keepNext/>
              <w:spacing w:before="40" w:after="40" w:line="240" w:lineRule="auto"/>
              <w:ind w:left="0"/>
              <w:rPr>
                <w:rFonts w:ascii="Arial Narrow" w:hAnsi="Arial Narrow" w:cs="Arial"/>
                <w:sz w:val="18"/>
                <w:szCs w:val="18"/>
              </w:rPr>
            </w:pPr>
          </w:p>
        </w:tc>
        <w:tc>
          <w:tcPr>
            <w:tcW w:w="2126" w:type="dxa"/>
          </w:tcPr>
          <w:p w:rsidR="0055629E" w:rsidRPr="004A196F" w:rsidRDefault="0055629E" w:rsidP="005F39B3">
            <w:pPr>
              <w:keepNext/>
              <w:spacing w:before="40" w:after="40" w:line="240" w:lineRule="auto"/>
              <w:ind w:left="0"/>
              <w:rPr>
                <w:rFonts w:ascii="Arial Narrow" w:hAnsi="Arial Narrow" w:cs="Arial"/>
                <w:sz w:val="18"/>
                <w:szCs w:val="18"/>
              </w:rPr>
            </w:pPr>
            <w:r w:rsidRPr="00E24523">
              <w:rPr>
                <w:rFonts w:ascii="Arial Narrow" w:hAnsi="Arial Narrow" w:cs="Arial"/>
                <w:vanish/>
                <w:color w:val="FF0000"/>
                <w:sz w:val="18"/>
                <w:szCs w:val="18"/>
              </w:rPr>
              <w:t>XX per 100 patients tested (95%CI)</w:t>
            </w:r>
          </w:p>
        </w:tc>
        <w:tc>
          <w:tcPr>
            <w:tcW w:w="2361" w:type="dxa"/>
          </w:tcPr>
          <w:p w:rsidR="0055629E" w:rsidRPr="004A196F" w:rsidRDefault="0055629E" w:rsidP="005F39B3">
            <w:pPr>
              <w:keepNext/>
              <w:spacing w:before="40" w:after="40" w:line="240" w:lineRule="auto"/>
              <w:ind w:left="0"/>
              <w:rPr>
                <w:rFonts w:ascii="Arial Narrow" w:hAnsi="Arial Narrow" w:cs="Arial"/>
                <w:sz w:val="18"/>
                <w:szCs w:val="18"/>
              </w:rPr>
            </w:pPr>
            <w:r w:rsidRPr="00E24523">
              <w:rPr>
                <w:rFonts w:ascii="Arial Narrow" w:hAnsi="Arial Narrow" w:cs="Arial"/>
                <w:vanish/>
                <w:color w:val="FF0000"/>
                <w:sz w:val="18"/>
                <w:szCs w:val="18"/>
              </w:rPr>
              <w:t>XX per 100 patients tested (95%CI)</w:t>
            </w:r>
          </w:p>
        </w:tc>
        <w:tc>
          <w:tcPr>
            <w:tcW w:w="1183" w:type="dxa"/>
          </w:tcPr>
          <w:p w:rsidR="0055629E" w:rsidRPr="004A196F" w:rsidRDefault="0055629E" w:rsidP="005F39B3">
            <w:pPr>
              <w:keepNext/>
              <w:spacing w:before="40" w:after="40" w:line="240" w:lineRule="auto"/>
              <w:ind w:left="0"/>
              <w:rPr>
                <w:rFonts w:ascii="Arial Narrow" w:hAnsi="Arial Narrow" w:cs="Arial"/>
                <w:sz w:val="18"/>
                <w:szCs w:val="18"/>
              </w:rPr>
            </w:pPr>
          </w:p>
        </w:tc>
        <w:tc>
          <w:tcPr>
            <w:tcW w:w="2867" w:type="dxa"/>
          </w:tcPr>
          <w:p w:rsidR="0055629E" w:rsidRPr="004A196F" w:rsidRDefault="0055629E" w:rsidP="005F39B3">
            <w:pPr>
              <w:keepNext/>
              <w:spacing w:before="40" w:after="40" w:line="240" w:lineRule="auto"/>
              <w:ind w:left="0"/>
              <w:rPr>
                <w:rFonts w:ascii="Arial Narrow" w:hAnsi="Arial Narrow" w:cs="Arial"/>
                <w:sz w:val="18"/>
                <w:szCs w:val="18"/>
              </w:rPr>
            </w:pPr>
          </w:p>
        </w:tc>
      </w:tr>
      <w:tr w:rsidR="0055629E" w:rsidTr="005F39B3">
        <w:tc>
          <w:tcPr>
            <w:tcW w:w="2024" w:type="dxa"/>
          </w:tcPr>
          <w:p w:rsidR="0055629E" w:rsidRPr="002D0E9A" w:rsidRDefault="0055629E" w:rsidP="005F39B3">
            <w:pPr>
              <w:keepNext/>
              <w:spacing w:before="40" w:after="40" w:line="240" w:lineRule="auto"/>
              <w:ind w:left="0"/>
              <w:rPr>
                <w:rFonts w:ascii="Arial Narrow" w:hAnsi="Arial Narrow" w:cs="Arial"/>
                <w:sz w:val="18"/>
                <w:szCs w:val="18"/>
              </w:rPr>
            </w:pPr>
            <w:r>
              <w:rPr>
                <w:rFonts w:ascii="Arial Narrow" w:hAnsi="Arial Narrow" w:cs="Arial"/>
                <w:sz w:val="18"/>
                <w:szCs w:val="18"/>
              </w:rPr>
              <w:t>False positives</w:t>
            </w:r>
          </w:p>
        </w:tc>
        <w:tc>
          <w:tcPr>
            <w:tcW w:w="2025" w:type="dxa"/>
          </w:tcPr>
          <w:p w:rsidR="0055629E" w:rsidRPr="004A196F" w:rsidRDefault="0055629E" w:rsidP="005F39B3">
            <w:pPr>
              <w:keepNext/>
              <w:spacing w:before="40" w:after="40" w:line="240" w:lineRule="auto"/>
              <w:ind w:left="0"/>
              <w:rPr>
                <w:rFonts w:ascii="Arial Narrow" w:hAnsi="Arial Narrow" w:cs="Arial"/>
                <w:sz w:val="18"/>
                <w:szCs w:val="18"/>
              </w:rPr>
            </w:pPr>
          </w:p>
        </w:tc>
        <w:tc>
          <w:tcPr>
            <w:tcW w:w="1588" w:type="dxa"/>
          </w:tcPr>
          <w:p w:rsidR="0055629E" w:rsidRPr="004A196F" w:rsidRDefault="0055629E" w:rsidP="005F39B3">
            <w:pPr>
              <w:keepNext/>
              <w:spacing w:before="40" w:after="40" w:line="240" w:lineRule="auto"/>
              <w:ind w:left="0"/>
              <w:rPr>
                <w:rFonts w:ascii="Arial Narrow" w:hAnsi="Arial Narrow" w:cs="Arial"/>
                <w:sz w:val="18"/>
                <w:szCs w:val="18"/>
              </w:rPr>
            </w:pPr>
          </w:p>
        </w:tc>
        <w:tc>
          <w:tcPr>
            <w:tcW w:w="2126" w:type="dxa"/>
          </w:tcPr>
          <w:p w:rsidR="0055629E" w:rsidRPr="004A196F" w:rsidRDefault="0055629E" w:rsidP="005F39B3">
            <w:pPr>
              <w:keepNext/>
              <w:spacing w:before="40" w:after="40" w:line="240" w:lineRule="auto"/>
              <w:ind w:left="0"/>
              <w:rPr>
                <w:rFonts w:ascii="Arial Narrow" w:hAnsi="Arial Narrow" w:cs="Arial"/>
                <w:sz w:val="18"/>
                <w:szCs w:val="18"/>
              </w:rPr>
            </w:pPr>
            <w:r w:rsidRPr="00E24523">
              <w:rPr>
                <w:rFonts w:ascii="Arial Narrow" w:hAnsi="Arial Narrow" w:cs="Arial"/>
                <w:vanish/>
                <w:color w:val="FF0000"/>
                <w:sz w:val="18"/>
                <w:szCs w:val="18"/>
              </w:rPr>
              <w:t>XX per 100 patients tested (95%CI)</w:t>
            </w:r>
          </w:p>
        </w:tc>
        <w:tc>
          <w:tcPr>
            <w:tcW w:w="2361" w:type="dxa"/>
          </w:tcPr>
          <w:p w:rsidR="0055629E" w:rsidRPr="004A196F" w:rsidRDefault="0055629E" w:rsidP="005F39B3">
            <w:pPr>
              <w:keepNext/>
              <w:spacing w:before="40" w:after="40" w:line="240" w:lineRule="auto"/>
              <w:ind w:left="0"/>
              <w:rPr>
                <w:rFonts w:ascii="Arial Narrow" w:hAnsi="Arial Narrow" w:cs="Arial"/>
                <w:sz w:val="18"/>
                <w:szCs w:val="18"/>
              </w:rPr>
            </w:pPr>
            <w:r w:rsidRPr="00E24523">
              <w:rPr>
                <w:rFonts w:ascii="Arial Narrow" w:hAnsi="Arial Narrow" w:cs="Arial"/>
                <w:vanish/>
                <w:color w:val="FF0000"/>
                <w:sz w:val="18"/>
                <w:szCs w:val="18"/>
              </w:rPr>
              <w:t>XX per 100 patients tested (95%CI)</w:t>
            </w:r>
          </w:p>
        </w:tc>
        <w:tc>
          <w:tcPr>
            <w:tcW w:w="1183" w:type="dxa"/>
          </w:tcPr>
          <w:p w:rsidR="0055629E" w:rsidRPr="004A196F" w:rsidRDefault="0055629E" w:rsidP="005F39B3">
            <w:pPr>
              <w:keepNext/>
              <w:spacing w:before="40" w:after="40" w:line="240" w:lineRule="auto"/>
              <w:ind w:left="0"/>
              <w:rPr>
                <w:rFonts w:ascii="Arial Narrow" w:hAnsi="Arial Narrow" w:cs="Arial"/>
                <w:sz w:val="18"/>
                <w:szCs w:val="18"/>
              </w:rPr>
            </w:pPr>
          </w:p>
        </w:tc>
        <w:tc>
          <w:tcPr>
            <w:tcW w:w="2867" w:type="dxa"/>
          </w:tcPr>
          <w:p w:rsidR="0055629E" w:rsidRPr="004A196F" w:rsidRDefault="0055629E" w:rsidP="005F39B3">
            <w:pPr>
              <w:keepNext/>
              <w:spacing w:before="40" w:after="40" w:line="240" w:lineRule="auto"/>
              <w:ind w:left="0"/>
              <w:rPr>
                <w:rFonts w:ascii="Arial Narrow" w:hAnsi="Arial Narrow" w:cs="Arial"/>
                <w:sz w:val="18"/>
                <w:szCs w:val="18"/>
              </w:rPr>
            </w:pPr>
          </w:p>
        </w:tc>
      </w:tr>
      <w:tr w:rsidR="0055629E" w:rsidTr="005F39B3">
        <w:tc>
          <w:tcPr>
            <w:tcW w:w="2024" w:type="dxa"/>
          </w:tcPr>
          <w:p w:rsidR="0055629E" w:rsidRPr="002D0E9A" w:rsidRDefault="0055629E" w:rsidP="005F39B3">
            <w:pPr>
              <w:keepNext/>
              <w:spacing w:before="40" w:after="40" w:line="240" w:lineRule="auto"/>
              <w:ind w:left="0"/>
              <w:rPr>
                <w:rFonts w:ascii="Arial Narrow" w:hAnsi="Arial Narrow" w:cs="Arial"/>
                <w:sz w:val="18"/>
                <w:szCs w:val="18"/>
              </w:rPr>
            </w:pPr>
            <w:r>
              <w:rPr>
                <w:rFonts w:ascii="Arial Narrow" w:hAnsi="Arial Narrow" w:cs="Arial"/>
                <w:sz w:val="18"/>
                <w:szCs w:val="18"/>
              </w:rPr>
              <w:t>False negatives</w:t>
            </w:r>
          </w:p>
        </w:tc>
        <w:tc>
          <w:tcPr>
            <w:tcW w:w="2025" w:type="dxa"/>
          </w:tcPr>
          <w:p w:rsidR="0055629E" w:rsidRPr="004A196F" w:rsidRDefault="0055629E" w:rsidP="005F39B3">
            <w:pPr>
              <w:keepNext/>
              <w:spacing w:before="40" w:after="40" w:line="240" w:lineRule="auto"/>
              <w:ind w:left="0"/>
              <w:rPr>
                <w:rFonts w:ascii="Arial Narrow" w:hAnsi="Arial Narrow" w:cs="Arial"/>
                <w:sz w:val="18"/>
                <w:szCs w:val="18"/>
              </w:rPr>
            </w:pPr>
          </w:p>
        </w:tc>
        <w:tc>
          <w:tcPr>
            <w:tcW w:w="1588" w:type="dxa"/>
          </w:tcPr>
          <w:p w:rsidR="0055629E" w:rsidRPr="004A196F" w:rsidRDefault="0055629E" w:rsidP="005F39B3">
            <w:pPr>
              <w:keepNext/>
              <w:spacing w:before="40" w:after="40" w:line="240" w:lineRule="auto"/>
              <w:ind w:left="0"/>
              <w:rPr>
                <w:rFonts w:ascii="Arial Narrow" w:hAnsi="Arial Narrow" w:cs="Arial"/>
                <w:sz w:val="18"/>
                <w:szCs w:val="18"/>
              </w:rPr>
            </w:pPr>
          </w:p>
        </w:tc>
        <w:tc>
          <w:tcPr>
            <w:tcW w:w="2126" w:type="dxa"/>
          </w:tcPr>
          <w:p w:rsidR="0055629E" w:rsidRPr="004A196F" w:rsidRDefault="0055629E" w:rsidP="005F39B3">
            <w:pPr>
              <w:keepNext/>
              <w:spacing w:before="40" w:after="40" w:line="240" w:lineRule="auto"/>
              <w:ind w:left="0"/>
              <w:rPr>
                <w:rFonts w:ascii="Arial Narrow" w:hAnsi="Arial Narrow" w:cs="Arial"/>
                <w:sz w:val="18"/>
                <w:szCs w:val="18"/>
              </w:rPr>
            </w:pPr>
            <w:r w:rsidRPr="00E24523">
              <w:rPr>
                <w:rFonts w:ascii="Arial Narrow" w:hAnsi="Arial Narrow" w:cs="Arial"/>
                <w:vanish/>
                <w:color w:val="FF0000"/>
                <w:sz w:val="18"/>
                <w:szCs w:val="18"/>
              </w:rPr>
              <w:t>XX per 100 patients tested (95%CI)</w:t>
            </w:r>
          </w:p>
        </w:tc>
        <w:tc>
          <w:tcPr>
            <w:tcW w:w="2361" w:type="dxa"/>
          </w:tcPr>
          <w:p w:rsidR="0055629E" w:rsidRPr="004A196F" w:rsidRDefault="0055629E" w:rsidP="005F39B3">
            <w:pPr>
              <w:keepNext/>
              <w:spacing w:before="40" w:after="40" w:line="240" w:lineRule="auto"/>
              <w:ind w:left="0"/>
              <w:rPr>
                <w:rFonts w:ascii="Arial Narrow" w:hAnsi="Arial Narrow" w:cs="Arial"/>
                <w:sz w:val="18"/>
                <w:szCs w:val="18"/>
              </w:rPr>
            </w:pPr>
            <w:r w:rsidRPr="00E24523">
              <w:rPr>
                <w:rFonts w:ascii="Arial Narrow" w:hAnsi="Arial Narrow" w:cs="Arial"/>
                <w:vanish/>
                <w:color w:val="FF0000"/>
                <w:sz w:val="18"/>
                <w:szCs w:val="18"/>
              </w:rPr>
              <w:t>XX per 100 patients tested (95%CI)</w:t>
            </w:r>
          </w:p>
        </w:tc>
        <w:tc>
          <w:tcPr>
            <w:tcW w:w="1183" w:type="dxa"/>
          </w:tcPr>
          <w:p w:rsidR="0055629E" w:rsidRPr="004A196F" w:rsidRDefault="0055629E" w:rsidP="005F39B3">
            <w:pPr>
              <w:keepNext/>
              <w:spacing w:before="40" w:after="40" w:line="240" w:lineRule="auto"/>
              <w:ind w:left="0"/>
              <w:rPr>
                <w:rFonts w:ascii="Arial Narrow" w:hAnsi="Arial Narrow" w:cs="Arial"/>
                <w:sz w:val="18"/>
                <w:szCs w:val="18"/>
              </w:rPr>
            </w:pPr>
          </w:p>
        </w:tc>
        <w:tc>
          <w:tcPr>
            <w:tcW w:w="2867" w:type="dxa"/>
          </w:tcPr>
          <w:p w:rsidR="0055629E" w:rsidRPr="004A196F" w:rsidRDefault="0055629E" w:rsidP="005F39B3">
            <w:pPr>
              <w:keepNext/>
              <w:spacing w:before="40" w:after="40" w:line="240" w:lineRule="auto"/>
              <w:ind w:left="0"/>
              <w:rPr>
                <w:rFonts w:ascii="Arial Narrow" w:hAnsi="Arial Narrow" w:cs="Arial"/>
                <w:sz w:val="18"/>
                <w:szCs w:val="18"/>
              </w:rPr>
            </w:pPr>
          </w:p>
        </w:tc>
      </w:tr>
      <w:tr w:rsidR="0055629E" w:rsidTr="005F39B3">
        <w:tc>
          <w:tcPr>
            <w:tcW w:w="2024" w:type="dxa"/>
          </w:tcPr>
          <w:p w:rsidR="0055629E" w:rsidRPr="002D0E9A" w:rsidRDefault="0055629E" w:rsidP="005F39B3">
            <w:pPr>
              <w:keepNext/>
              <w:spacing w:before="40" w:after="40" w:line="240" w:lineRule="auto"/>
              <w:ind w:left="0"/>
              <w:rPr>
                <w:rFonts w:ascii="Arial Narrow" w:hAnsi="Arial Narrow" w:cs="Arial"/>
                <w:sz w:val="18"/>
                <w:szCs w:val="18"/>
              </w:rPr>
            </w:pPr>
            <w:r>
              <w:rPr>
                <w:rFonts w:ascii="Arial Narrow" w:hAnsi="Arial Narrow" w:cs="Arial"/>
                <w:sz w:val="18"/>
                <w:szCs w:val="18"/>
              </w:rPr>
              <w:t>Inconclusive results</w:t>
            </w:r>
          </w:p>
        </w:tc>
        <w:tc>
          <w:tcPr>
            <w:tcW w:w="2025" w:type="dxa"/>
          </w:tcPr>
          <w:p w:rsidR="0055629E" w:rsidRPr="004A196F" w:rsidRDefault="0055629E" w:rsidP="005F39B3">
            <w:pPr>
              <w:keepNext/>
              <w:spacing w:before="40" w:after="40" w:line="240" w:lineRule="auto"/>
              <w:ind w:left="0"/>
              <w:rPr>
                <w:rFonts w:ascii="Arial Narrow" w:hAnsi="Arial Narrow" w:cs="Arial"/>
                <w:sz w:val="18"/>
                <w:szCs w:val="18"/>
              </w:rPr>
            </w:pPr>
          </w:p>
        </w:tc>
        <w:tc>
          <w:tcPr>
            <w:tcW w:w="1588" w:type="dxa"/>
          </w:tcPr>
          <w:p w:rsidR="0055629E" w:rsidRPr="004A196F" w:rsidRDefault="0055629E" w:rsidP="005F39B3">
            <w:pPr>
              <w:keepNext/>
              <w:spacing w:before="40" w:after="40" w:line="240" w:lineRule="auto"/>
              <w:ind w:left="0"/>
              <w:rPr>
                <w:rFonts w:ascii="Arial Narrow" w:hAnsi="Arial Narrow" w:cs="Arial"/>
                <w:sz w:val="18"/>
                <w:szCs w:val="18"/>
              </w:rPr>
            </w:pPr>
          </w:p>
        </w:tc>
        <w:tc>
          <w:tcPr>
            <w:tcW w:w="2126" w:type="dxa"/>
          </w:tcPr>
          <w:p w:rsidR="0055629E" w:rsidRPr="004A196F" w:rsidRDefault="0055629E" w:rsidP="005F39B3">
            <w:pPr>
              <w:keepNext/>
              <w:spacing w:before="40" w:after="40" w:line="240" w:lineRule="auto"/>
              <w:ind w:left="0"/>
              <w:rPr>
                <w:rFonts w:ascii="Arial Narrow" w:hAnsi="Arial Narrow" w:cs="Arial"/>
                <w:sz w:val="18"/>
                <w:szCs w:val="18"/>
              </w:rPr>
            </w:pPr>
          </w:p>
        </w:tc>
        <w:tc>
          <w:tcPr>
            <w:tcW w:w="2361" w:type="dxa"/>
          </w:tcPr>
          <w:p w:rsidR="0055629E" w:rsidRPr="004A196F" w:rsidRDefault="0055629E" w:rsidP="005F39B3">
            <w:pPr>
              <w:keepNext/>
              <w:spacing w:before="40" w:after="40" w:line="240" w:lineRule="auto"/>
              <w:ind w:left="0"/>
              <w:rPr>
                <w:rFonts w:ascii="Arial Narrow" w:hAnsi="Arial Narrow" w:cs="Arial"/>
                <w:sz w:val="18"/>
                <w:szCs w:val="18"/>
              </w:rPr>
            </w:pPr>
          </w:p>
        </w:tc>
        <w:tc>
          <w:tcPr>
            <w:tcW w:w="1183" w:type="dxa"/>
          </w:tcPr>
          <w:p w:rsidR="0055629E" w:rsidRPr="004A196F" w:rsidRDefault="0055629E" w:rsidP="005F39B3">
            <w:pPr>
              <w:keepNext/>
              <w:spacing w:before="40" w:after="40" w:line="240" w:lineRule="auto"/>
              <w:ind w:left="0"/>
              <w:rPr>
                <w:rFonts w:ascii="Arial Narrow" w:hAnsi="Arial Narrow" w:cs="Arial"/>
                <w:sz w:val="18"/>
                <w:szCs w:val="18"/>
              </w:rPr>
            </w:pPr>
          </w:p>
        </w:tc>
        <w:tc>
          <w:tcPr>
            <w:tcW w:w="2867" w:type="dxa"/>
          </w:tcPr>
          <w:p w:rsidR="0055629E" w:rsidRPr="004A196F" w:rsidRDefault="0055629E" w:rsidP="005F39B3">
            <w:pPr>
              <w:keepNext/>
              <w:spacing w:before="40" w:after="40" w:line="240" w:lineRule="auto"/>
              <w:ind w:left="0"/>
              <w:rPr>
                <w:rFonts w:ascii="Arial Narrow" w:hAnsi="Arial Narrow" w:cs="Arial"/>
                <w:sz w:val="18"/>
                <w:szCs w:val="18"/>
              </w:rPr>
            </w:pPr>
          </w:p>
        </w:tc>
      </w:tr>
    </w:tbl>
    <w:p w:rsidR="0055629E" w:rsidRPr="00183E4D" w:rsidRDefault="0055629E" w:rsidP="0055629E">
      <w:proofErr w:type="gramStart"/>
      <w:r w:rsidRPr="00E10B76">
        <w:rPr>
          <w:rFonts w:ascii="Arial Narrow" w:hAnsi="Arial Narrow" w:cs="Arial"/>
          <w:sz w:val="18"/>
          <w:szCs w:val="18"/>
          <w:vertAlign w:val="superscript"/>
        </w:rPr>
        <w:t>a</w:t>
      </w:r>
      <w:proofErr w:type="gramEnd"/>
      <w:r w:rsidRPr="00E10B76">
        <w:rPr>
          <w:rFonts w:ascii="Arial Narrow" w:hAnsi="Arial Narrow" w:cs="Arial"/>
          <w:sz w:val="18"/>
          <w:szCs w:val="18"/>
          <w:vertAlign w:val="superscript"/>
        </w:rPr>
        <w:t xml:space="preserve"> </w:t>
      </w:r>
      <w:r w:rsidRPr="00E10B76">
        <w:rPr>
          <w:rFonts w:ascii="Arial Narrow" w:hAnsi="Arial Narrow" w:cs="Arial"/>
          <w:sz w:val="18"/>
          <w:szCs w:val="18"/>
        </w:rPr>
        <w:t>GRADE Working Group grades of evidence</w:t>
      </w:r>
      <w:r>
        <w:rPr>
          <w:rFonts w:ascii="Arial Narrow" w:hAnsi="Arial Narrow" w:cs="Arial"/>
          <w:sz w:val="18"/>
          <w:szCs w:val="18"/>
        </w:rPr>
        <w:t xml:space="preserve"> (</w:t>
      </w:r>
      <w:proofErr w:type="spellStart"/>
      <w:r>
        <w:rPr>
          <w:rFonts w:ascii="Arial Narrow" w:hAnsi="Arial Narrow" w:cs="Arial"/>
          <w:sz w:val="18"/>
          <w:szCs w:val="18"/>
        </w:rPr>
        <w:t>Guyatt</w:t>
      </w:r>
      <w:proofErr w:type="spellEnd"/>
      <w:r>
        <w:rPr>
          <w:rFonts w:ascii="Arial Narrow" w:hAnsi="Arial Narrow" w:cs="Arial"/>
          <w:sz w:val="18"/>
          <w:szCs w:val="18"/>
        </w:rPr>
        <w:t xml:space="preserve"> et al., 2013)</w:t>
      </w:r>
      <w:r w:rsidRPr="00E10B76">
        <w:rPr>
          <w:rFonts w:ascii="Arial Narrow" w:hAnsi="Arial Narrow" w:cs="Arial"/>
          <w:sz w:val="18"/>
          <w:szCs w:val="18"/>
        </w:rPr>
        <w:br/>
      </w:r>
      <w:r w:rsidRPr="00D4733A">
        <w:rPr>
          <w:rFonts w:ascii="Cambria Math" w:hAnsi="Cambria Math"/>
          <w:color w:val="00B050"/>
        </w:rPr>
        <w:t>⨁⨁⨁⨁</w:t>
      </w:r>
      <w:r>
        <w:rPr>
          <w:rFonts w:ascii="Cambria Math" w:hAnsi="Cambria Math"/>
          <w:color w:val="00B050"/>
        </w:rPr>
        <w:t xml:space="preserve"> </w:t>
      </w:r>
      <w:r w:rsidRPr="00E10B76">
        <w:rPr>
          <w:rFonts w:ascii="Arial Narrow" w:hAnsi="Arial Narrow" w:cs="Arial"/>
          <w:b/>
          <w:bCs/>
          <w:sz w:val="18"/>
          <w:szCs w:val="18"/>
        </w:rPr>
        <w:t>High quality:</w:t>
      </w:r>
      <w:r w:rsidRPr="00E10B76">
        <w:rPr>
          <w:rFonts w:ascii="Arial Narrow" w:hAnsi="Arial Narrow" w:cs="Arial"/>
          <w:sz w:val="18"/>
          <w:szCs w:val="18"/>
        </w:rPr>
        <w:t xml:space="preserve"> </w:t>
      </w:r>
      <w:r>
        <w:rPr>
          <w:rFonts w:ascii="Arial Narrow" w:hAnsi="Arial Narrow" w:cs="Arial"/>
          <w:sz w:val="18"/>
          <w:szCs w:val="18"/>
        </w:rPr>
        <w:t>We are very confident that the true effect lies close to that of the estimate of effect.</w:t>
      </w:r>
      <w:r w:rsidRPr="00E10B76">
        <w:rPr>
          <w:rFonts w:ascii="Arial Narrow" w:hAnsi="Arial Narrow" w:cs="Arial"/>
          <w:sz w:val="18"/>
          <w:szCs w:val="18"/>
        </w:rPr>
        <w:t xml:space="preserve"> </w:t>
      </w:r>
      <w:r w:rsidRPr="00E10B76">
        <w:rPr>
          <w:rFonts w:ascii="Arial Narrow" w:hAnsi="Arial Narrow" w:cs="Arial"/>
          <w:sz w:val="18"/>
          <w:szCs w:val="18"/>
        </w:rPr>
        <w:br/>
      </w:r>
      <w:r w:rsidRPr="00D4733A">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Moderate quality:</w:t>
      </w:r>
      <w:r w:rsidRPr="00E10B76">
        <w:rPr>
          <w:rFonts w:ascii="Arial Narrow" w:hAnsi="Arial Narrow" w:cs="Arial"/>
          <w:sz w:val="18"/>
          <w:szCs w:val="18"/>
        </w:rPr>
        <w:t xml:space="preserve"> </w:t>
      </w:r>
      <w:r>
        <w:rPr>
          <w:rFonts w:ascii="Arial Narrow" w:hAnsi="Arial Narrow" w:cs="Arial"/>
          <w:sz w:val="18"/>
          <w:szCs w:val="18"/>
        </w:rPr>
        <w:t xml:space="preserve">We are moderately confident in the effect estimate: The true effect is likely to be close to the estimate of the effect, but there is a possibility that it is substantially different. </w:t>
      </w:r>
      <w:r w:rsidRPr="00E10B76">
        <w:rPr>
          <w:rFonts w:ascii="Arial Narrow" w:hAnsi="Arial Narrow" w:cs="Arial"/>
          <w:sz w:val="18"/>
          <w:szCs w:val="18"/>
        </w:rPr>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Low quality:</w:t>
      </w:r>
      <w:r w:rsidRPr="00E10B76">
        <w:rPr>
          <w:rFonts w:ascii="Arial Narrow" w:hAnsi="Arial Narrow" w:cs="Arial"/>
          <w:sz w:val="18"/>
          <w:szCs w:val="18"/>
        </w:rPr>
        <w:t xml:space="preserve"> </w:t>
      </w:r>
      <w:r>
        <w:rPr>
          <w:rFonts w:ascii="Arial Narrow" w:hAnsi="Arial Narrow" w:cs="Arial"/>
          <w:sz w:val="18"/>
          <w:szCs w:val="18"/>
        </w:rPr>
        <w:t>Our confidence in the effect estimate is limited: The true effect may be substantially different from the estimate of the effect.</w:t>
      </w:r>
      <w:r w:rsidRPr="00E10B76">
        <w:rPr>
          <w:rFonts w:ascii="Arial Narrow" w:hAnsi="Arial Narrow" w:cs="Arial"/>
          <w:sz w:val="18"/>
          <w:szCs w:val="18"/>
        </w:rPr>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Very low quality:</w:t>
      </w:r>
      <w:r w:rsidRPr="00E10B76">
        <w:rPr>
          <w:rFonts w:ascii="Arial Narrow" w:hAnsi="Arial Narrow" w:cs="Arial"/>
          <w:sz w:val="18"/>
          <w:szCs w:val="18"/>
        </w:rPr>
        <w:t xml:space="preserve"> </w:t>
      </w:r>
      <w:r>
        <w:rPr>
          <w:rFonts w:ascii="Arial Narrow" w:hAnsi="Arial Narrow" w:cs="Arial"/>
          <w:sz w:val="18"/>
          <w:szCs w:val="18"/>
        </w:rPr>
        <w:t>We have very little confidence in the effect estimate: The true effect is likely to be substantially different from the estimate of effect.</w:t>
      </w:r>
    </w:p>
    <w:p w:rsidR="007638EB" w:rsidRDefault="007638EB" w:rsidP="005A35FF">
      <w:pPr>
        <w:rPr>
          <w:sz w:val="23"/>
          <w:szCs w:val="23"/>
        </w:rPr>
      </w:pPr>
    </w:p>
    <w:p w:rsidR="007638EB" w:rsidRDefault="000E5DA6" w:rsidP="007638EB">
      <w:pPr>
        <w:pStyle w:val="Heading2"/>
      </w:pPr>
      <w:bookmarkStart w:id="241" w:name="_Toc445463477"/>
      <w:r>
        <w:lastRenderedPageBreak/>
        <w:t>&lt;</w:t>
      </w:r>
      <w:r w:rsidR="007638EB">
        <w:t>B4.2</w:t>
      </w:r>
      <w:r w:rsidR="007638EB">
        <w:tab/>
      </w:r>
      <w:r w:rsidR="00874681">
        <w:t>P</w:t>
      </w:r>
      <w:r w:rsidR="007638EB">
        <w:t>rognosis or predisposition</w:t>
      </w:r>
      <w:bookmarkEnd w:id="241"/>
    </w:p>
    <w:p w:rsidR="007638EB" w:rsidRDefault="007638EB" w:rsidP="008A3CBD">
      <w:pPr>
        <w:jc w:val="both"/>
        <w:rPr>
          <w:bCs/>
          <w:vanish/>
          <w:color w:val="C00000"/>
        </w:rPr>
      </w:pPr>
      <w:r w:rsidRPr="008D34B0">
        <w:rPr>
          <w:bCs/>
          <w:vanish/>
          <w:color w:val="C00000"/>
        </w:rPr>
        <w:t xml:space="preserve">State whether the information generated as a result of providing the investigative medical service under consideration is of prognostic value or generates information about predisposition.  </w:t>
      </w:r>
    </w:p>
    <w:p w:rsidR="008A3CBD" w:rsidRDefault="008A3CBD" w:rsidP="008A3CBD">
      <w:pPr>
        <w:jc w:val="both"/>
        <w:rPr>
          <w:bCs/>
          <w:vanish/>
          <w:color w:val="C00000"/>
        </w:rPr>
      </w:pPr>
      <w:r w:rsidRPr="008A3CBD">
        <w:rPr>
          <w:bCs/>
          <w:vanish/>
          <w:color w:val="C00000"/>
        </w:rPr>
        <w:t xml:space="preserve">Provide a summary of the key literature supporting the prognostic value of the information generated by the proposed investigative medical service or literature supporting its use as a predisposition test. </w:t>
      </w:r>
    </w:p>
    <w:p w:rsidR="008A3CBD" w:rsidRDefault="008A3CBD" w:rsidP="008A3CBD">
      <w:pPr>
        <w:jc w:val="both"/>
        <w:rPr>
          <w:bCs/>
          <w:vanish/>
          <w:color w:val="C00000"/>
        </w:rPr>
      </w:pPr>
      <w:r w:rsidRPr="008A3CBD">
        <w:rPr>
          <w:bCs/>
          <w:vanish/>
          <w:color w:val="C00000"/>
        </w:rPr>
        <w:t xml:space="preserve">Summarise the key measures of association generated out of the cited literature (relative risk, etiologic fraction, odds ratio, hazard ratios etc). These findings will provide a baseline for the analysis conducted in Section B5 on clinical utility for those investigative medical services for which these measures would be referenced against as a ‘baseline’ if subsequent treatment were to be offered.  </w:t>
      </w:r>
      <w:r>
        <w:rPr>
          <w:bCs/>
          <w:vanish/>
          <w:color w:val="C00000"/>
        </w:rPr>
        <w:t>&gt;</w:t>
      </w:r>
    </w:p>
    <w:p w:rsidR="00F217AD" w:rsidRPr="008A3CBD" w:rsidRDefault="00F217AD" w:rsidP="008A3CBD">
      <w:pPr>
        <w:jc w:val="both"/>
        <w:rPr>
          <w:bCs/>
          <w:vanish/>
          <w:color w:val="C00000"/>
        </w:rPr>
      </w:pPr>
      <w:r>
        <w:rPr>
          <w:bCs/>
          <w:vanish/>
          <w:color w:val="C00000"/>
        </w:rPr>
        <w:t>&gt;</w:t>
      </w:r>
    </w:p>
    <w:p w:rsidR="00370A78" w:rsidRPr="00195712" w:rsidRDefault="00A12062" w:rsidP="007A49EE">
      <w:pPr>
        <w:pStyle w:val="Heading1"/>
        <w:rPr>
          <w:vanish/>
        </w:rPr>
      </w:pPr>
      <w:bookmarkStart w:id="242" w:name="_Toc445463478"/>
      <w:r>
        <w:lastRenderedPageBreak/>
        <w:t>B</w:t>
      </w:r>
      <w:r w:rsidR="00370A78">
        <w:t>5 Clinical utility</w:t>
      </w:r>
      <w:bookmarkEnd w:id="242"/>
      <w:r w:rsidR="00370A78">
        <w:t xml:space="preserve"> </w:t>
      </w:r>
      <w:r w:rsidR="00195712">
        <w:t xml:space="preserve"> </w:t>
      </w:r>
    </w:p>
    <w:p w:rsidR="00874681" w:rsidRDefault="00C13FEB" w:rsidP="00874681">
      <w:r w:rsidRPr="002F0DD8">
        <w:t>Clinical utility refers to how likely the test is to significantly impact on patient management and health outcomes.</w:t>
      </w:r>
    </w:p>
    <w:p w:rsidR="00B3671B" w:rsidRDefault="00B3671B" w:rsidP="00B3671B">
      <w:pPr>
        <w:jc w:val="both"/>
        <w:rPr>
          <w:vanish/>
          <w:color w:val="C00000"/>
        </w:rPr>
      </w:pPr>
      <w:r w:rsidRPr="00B17263">
        <w:rPr>
          <w:vanish/>
          <w:color w:val="C00000"/>
        </w:rPr>
        <w:t xml:space="preserve">If the new test is </w:t>
      </w:r>
      <w:r>
        <w:rPr>
          <w:vanish/>
          <w:color w:val="C00000"/>
        </w:rPr>
        <w:t xml:space="preserve">as accurate, or less accurate, than the current test, and less safe, an assessment of the clinical utility of the investigative medical service would not be required, as there is a net harm. </w:t>
      </w:r>
    </w:p>
    <w:p w:rsidR="00B3671B" w:rsidRPr="00B17263" w:rsidRDefault="00B3671B" w:rsidP="00B3671B">
      <w:pPr>
        <w:jc w:val="both"/>
        <w:rPr>
          <w:vanish/>
          <w:color w:val="C00000"/>
        </w:rPr>
      </w:pPr>
      <w:r>
        <w:rPr>
          <w:vanish/>
          <w:color w:val="C00000"/>
        </w:rPr>
        <w:t xml:space="preserve">If the new test is as, or more accurate, and as safe as, or safer than, the current test, then the clinical utility of the test should be evaluated. If the new test is more accurate but less safe, or less accurate but safer, the impact of change in patient management should be evaluated, as there is a trade-off. </w:t>
      </w:r>
    </w:p>
    <w:p w:rsidR="00B3671B" w:rsidRDefault="00B3671B" w:rsidP="00874681"/>
    <w:p w:rsidR="00C13FEB" w:rsidRDefault="00C13FEB" w:rsidP="00C13FEB">
      <w:pPr>
        <w:pStyle w:val="Heading2"/>
      </w:pPr>
      <w:bookmarkStart w:id="243" w:name="_Toc445463479"/>
      <w:r>
        <w:t>B5.1</w:t>
      </w:r>
      <w:r>
        <w:tab/>
        <w:t>Impact on clinical management (Therapeutic efficacy)</w:t>
      </w:r>
      <w:bookmarkEnd w:id="243"/>
    </w:p>
    <w:p w:rsidR="009F6293" w:rsidRPr="00183E4D" w:rsidRDefault="009F6293" w:rsidP="006F1309">
      <w:pPr>
        <w:pStyle w:val="Heading2"/>
        <w:numPr>
          <w:ilvl w:val="1"/>
          <w:numId w:val="15"/>
        </w:numPr>
      </w:pPr>
      <w:bookmarkStart w:id="244" w:name="_Toc445463480"/>
      <w:r w:rsidRPr="00183E4D">
        <w:t>Risk of Bias Assessment</w:t>
      </w:r>
      <w:bookmarkEnd w:id="244"/>
    </w:p>
    <w:p w:rsidR="001D4366" w:rsidRDefault="001D4366" w:rsidP="009F6293">
      <w:pPr>
        <w:jc w:val="both"/>
        <w:rPr>
          <w:vanish/>
          <w:color w:val="C00000"/>
        </w:rPr>
      </w:pPr>
      <w:r>
        <w:rPr>
          <w:vanish/>
          <w:color w:val="C00000"/>
        </w:rPr>
        <w:t xml:space="preserve">State the method for assessing the risk of bias in the studies included </w:t>
      </w:r>
      <w:r w:rsidR="009602A3">
        <w:rPr>
          <w:vanish/>
          <w:color w:val="C00000"/>
        </w:rPr>
        <w:t>for clinical utility</w:t>
      </w:r>
      <w:r w:rsidR="009C3B98">
        <w:rPr>
          <w:vanish/>
          <w:color w:val="C00000"/>
        </w:rPr>
        <w:t>, and tabulate the risk of bias for the studies for this section</w:t>
      </w:r>
      <w:r w:rsidR="009602A3">
        <w:rPr>
          <w:vanish/>
          <w:color w:val="C00000"/>
        </w:rPr>
        <w:t xml:space="preserve">. </w:t>
      </w:r>
      <w:r w:rsidR="009C3B98">
        <w:rPr>
          <w:vanish/>
          <w:color w:val="C00000"/>
        </w:rPr>
        <w:t>If there is a large volume of studies, consider presenting the risk of bias assessment in an Appendix.</w:t>
      </w:r>
    </w:p>
    <w:p w:rsidR="009F6293" w:rsidRDefault="009F6293" w:rsidP="009F6293">
      <w:pPr>
        <w:jc w:val="both"/>
        <w:rPr>
          <w:vanish/>
          <w:color w:val="C00000"/>
        </w:rPr>
      </w:pPr>
      <w:r>
        <w:rPr>
          <w:vanish/>
          <w:color w:val="C00000"/>
        </w:rPr>
        <w:t>For evidence of change in management, r</w:t>
      </w:r>
      <w:r w:rsidRPr="00183E4D">
        <w:rPr>
          <w:vanish/>
          <w:color w:val="C00000"/>
        </w:rPr>
        <w:t xml:space="preserve">eviewers may choose to use the risk of bias table format in the </w:t>
      </w:r>
      <w:r w:rsidRPr="00183E4D">
        <w:rPr>
          <w:i/>
          <w:vanish/>
          <w:color w:val="C00000"/>
        </w:rPr>
        <w:t>MSAC Therapeutic Guidelines</w:t>
      </w:r>
      <w:r w:rsidRPr="00183E4D">
        <w:rPr>
          <w:vanish/>
          <w:color w:val="C00000"/>
        </w:rPr>
        <w:t xml:space="preserve">, although it should be noted that not all elements of risk of bias are covered by this format. Alternatives could be the Cochrane risk of bias tool or other tools suitable for RCTs, AMSTAR or PRISMA for systematic reviews, and other validated checklists for non-randomised or observational studies. </w:t>
      </w:r>
    </w:p>
    <w:p w:rsidR="009F6293" w:rsidRDefault="009F6293" w:rsidP="009F6293">
      <w:pPr>
        <w:jc w:val="both"/>
        <w:rPr>
          <w:vanish/>
          <w:color w:val="C00000"/>
        </w:rPr>
      </w:pPr>
      <w:r w:rsidRPr="00183E4D">
        <w:rPr>
          <w:vanish/>
          <w:color w:val="C00000"/>
        </w:rPr>
        <w:t>Whatever the choice, the method of assessing risk of bias should be transparent and justifiable. Please note – if an indirect comparison is presented then the risk of bias assessment of the individual trials/studies would need to be supplemented with an assessment of the exchangeability of the study populations being compared – that is, the results for the common comparator arms should suggest that the populations are similar.</w:t>
      </w:r>
    </w:p>
    <w:p w:rsidR="009F6293" w:rsidRPr="00183E4D" w:rsidRDefault="009F6293" w:rsidP="009F6293">
      <w:pPr>
        <w:jc w:val="both"/>
        <w:rPr>
          <w:vanish/>
          <w:color w:val="C00000"/>
        </w:rPr>
      </w:pPr>
      <w:r>
        <w:rPr>
          <w:vanish/>
          <w:color w:val="C00000"/>
        </w:rPr>
        <w:t xml:space="preserve">If using the GRADE methodology, assessment of risk of bias should be performed per outcome. </w:t>
      </w:r>
    </w:p>
    <w:p w:rsidR="009F6293" w:rsidRPr="00183E4D" w:rsidRDefault="009F6293" w:rsidP="009F6293">
      <w:pPr>
        <w:jc w:val="both"/>
      </w:pPr>
    </w:p>
    <w:p w:rsidR="009F6293" w:rsidRPr="00183E4D" w:rsidRDefault="009F6293" w:rsidP="006F1309">
      <w:pPr>
        <w:pStyle w:val="Heading2"/>
        <w:numPr>
          <w:ilvl w:val="1"/>
          <w:numId w:val="15"/>
        </w:numPr>
      </w:pPr>
      <w:bookmarkStart w:id="245" w:name="_Toc445463481"/>
      <w:r w:rsidRPr="00183E4D">
        <w:t>Characteristics of the Evidence Base</w:t>
      </w:r>
      <w:bookmarkEnd w:id="245"/>
    </w:p>
    <w:p w:rsidR="009F6293" w:rsidRDefault="009F6293" w:rsidP="009F6293">
      <w:pPr>
        <w:jc w:val="both"/>
      </w:pPr>
      <w:r w:rsidRPr="00183E4D">
        <w:t xml:space="preserve">See </w:t>
      </w:r>
      <w:r w:rsidRPr="00183E4D">
        <w:rPr>
          <w:highlight w:val="cyan"/>
        </w:rPr>
        <w:t>Appendix C</w:t>
      </w:r>
      <w:r w:rsidRPr="00183E4D">
        <w:t xml:space="preserve"> for details on the individual studies included in the evidence base. </w:t>
      </w:r>
    </w:p>
    <w:p w:rsidR="009F6293" w:rsidRDefault="009F6293" w:rsidP="009F6293">
      <w:pPr>
        <w:jc w:val="both"/>
        <w:rPr>
          <w:vanish/>
          <w:color w:val="C00000"/>
        </w:rPr>
      </w:pPr>
      <w:r>
        <w:rPr>
          <w:vanish/>
          <w:color w:val="C00000"/>
        </w:rPr>
        <w:t xml:space="preserve">Develop an appropriate way of presenting information on the interventions or associations, and outcomes being tested for these study designs. </w:t>
      </w:r>
    </w:p>
    <w:p w:rsidR="009F6293" w:rsidRDefault="009F6293" w:rsidP="009F6293">
      <w:pPr>
        <w:jc w:val="both"/>
      </w:pPr>
      <w:r>
        <w:rPr>
          <w:vanish/>
          <w:color w:val="C00000"/>
        </w:rPr>
        <w:t xml:space="preserve">In this section specify whether or not the evidence base in the linked studies matches the proposed MBS populations. Depending on the number of trials identified, include the key studies only. </w:t>
      </w:r>
    </w:p>
    <w:p w:rsidR="009F6293" w:rsidRDefault="009F6293" w:rsidP="009F6293">
      <w:pPr>
        <w:jc w:val="both"/>
      </w:pPr>
      <w:r>
        <w:t xml:space="preserve">Studies which provided evidence on the impact of the test on patient management are characterised in </w:t>
      </w:r>
      <w:r>
        <w:fldChar w:fldCharType="begin"/>
      </w:r>
      <w:r>
        <w:instrText xml:space="preserve"> REF _Ref421612924 \h </w:instrText>
      </w:r>
      <w:r>
        <w:fldChar w:fldCharType="separate"/>
      </w:r>
      <w:r w:rsidR="00773903">
        <w:rPr>
          <w:b/>
          <w:bCs/>
          <w:lang w:val="en-US"/>
        </w:rPr>
        <w:t>Error! Reference source not found.</w:t>
      </w:r>
      <w:r>
        <w:fldChar w:fldCharType="end"/>
      </w:r>
      <w:r>
        <w:t>.</w:t>
      </w:r>
    </w:p>
    <w:p w:rsidR="009F6293" w:rsidRPr="00183E4D" w:rsidRDefault="009F6293" w:rsidP="009F6293">
      <w:pPr>
        <w:pStyle w:val="Caption"/>
        <w:ind w:left="1134" w:hanging="1134"/>
        <w:rPr>
          <w:snapToGrid w:val="0"/>
          <w:lang w:eastAsia="en-US"/>
        </w:rPr>
      </w:pPr>
      <w:bookmarkStart w:id="246" w:name="_Toc432677294"/>
      <w:r w:rsidRPr="00A93469">
        <w:rPr>
          <w:highlight w:val="cyan"/>
        </w:rPr>
        <w:t xml:space="preserve">Table </w:t>
      </w:r>
      <w:r w:rsidRPr="00A93469">
        <w:rPr>
          <w:highlight w:val="cyan"/>
        </w:rPr>
        <w:fldChar w:fldCharType="begin"/>
      </w:r>
      <w:r w:rsidRPr="00A93469">
        <w:rPr>
          <w:highlight w:val="cyan"/>
        </w:rPr>
        <w:instrText xml:space="preserve"> SEQ Table \* ARABIC </w:instrText>
      </w:r>
      <w:r w:rsidRPr="00A93469">
        <w:rPr>
          <w:highlight w:val="cyan"/>
        </w:rPr>
        <w:fldChar w:fldCharType="separate"/>
      </w:r>
      <w:r w:rsidR="00773903">
        <w:rPr>
          <w:noProof/>
          <w:highlight w:val="cyan"/>
        </w:rPr>
        <w:t>27</w:t>
      </w:r>
      <w:r w:rsidRPr="00A93469">
        <w:rPr>
          <w:highlight w:val="cyan"/>
        </w:rPr>
        <w:fldChar w:fldCharType="end"/>
      </w:r>
      <w:r w:rsidRPr="00183E4D">
        <w:tab/>
      </w:r>
      <w:r w:rsidRPr="00183E4D">
        <w:rPr>
          <w:snapToGrid w:val="0"/>
          <w:lang w:eastAsia="en-US"/>
        </w:rPr>
        <w:t>Key features of the included evidence</w:t>
      </w:r>
      <w:r>
        <w:rPr>
          <w:snapToGrid w:val="0"/>
          <w:lang w:eastAsia="en-US"/>
        </w:rPr>
        <w:t xml:space="preserve"> comparing </w:t>
      </w:r>
      <w:r w:rsidRPr="00E16BE4">
        <w:rPr>
          <w:snapToGrid w:val="0"/>
          <w:highlight w:val="cyan"/>
          <w:lang w:eastAsia="en-US"/>
        </w:rPr>
        <w:t>intervention</w:t>
      </w:r>
      <w:r>
        <w:rPr>
          <w:snapToGrid w:val="0"/>
          <w:lang w:eastAsia="en-US"/>
        </w:rPr>
        <w:t xml:space="preserve"> with </w:t>
      </w:r>
      <w:r w:rsidRPr="00E16BE4">
        <w:rPr>
          <w:snapToGrid w:val="0"/>
          <w:highlight w:val="cyan"/>
          <w:lang w:eastAsia="en-US"/>
        </w:rPr>
        <w:t>comparator</w:t>
      </w:r>
      <w:r>
        <w:rPr>
          <w:snapToGrid w:val="0"/>
          <w:lang w:eastAsia="en-US"/>
        </w:rPr>
        <w:t xml:space="preserve"> for patient management outcomes</w:t>
      </w:r>
      <w:bookmarkEnd w:id="246"/>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4 Key features of the included evidence comparing intervention with comparator"/>
        <w:tblDescription w:val="This table provides a summary of the key features of each study included in the evidence base - including the study authors, sample size, study design and duration, risk of bias in the results, patient population characteristics, key outcomes measured, and whether the results were used in the economic evaluation in the report."/>
      </w:tblPr>
      <w:tblGrid>
        <w:gridCol w:w="1228"/>
        <w:gridCol w:w="942"/>
        <w:gridCol w:w="1222"/>
        <w:gridCol w:w="1085"/>
        <w:gridCol w:w="1652"/>
        <w:gridCol w:w="1579"/>
        <w:gridCol w:w="1347"/>
      </w:tblGrid>
      <w:tr w:rsidR="009F6293" w:rsidRPr="00183E4D" w:rsidTr="00723FCD">
        <w:tc>
          <w:tcPr>
            <w:tcW w:w="678" w:type="pct"/>
            <w:shd w:val="clear" w:color="auto" w:fill="auto"/>
            <w:vAlign w:val="center"/>
          </w:tcPr>
          <w:p w:rsidR="009F6293" w:rsidRPr="00183E4D" w:rsidRDefault="009F6293" w:rsidP="00723FCD">
            <w:pPr>
              <w:pStyle w:val="TableHeading"/>
              <w:rPr>
                <w:snapToGrid w:val="0"/>
                <w:lang w:eastAsia="en-US"/>
              </w:rPr>
            </w:pPr>
            <w:r w:rsidRPr="00183E4D">
              <w:rPr>
                <w:snapToGrid w:val="0"/>
                <w:lang w:eastAsia="en-US"/>
              </w:rPr>
              <w:t>Trial/Study</w:t>
            </w:r>
          </w:p>
        </w:tc>
        <w:tc>
          <w:tcPr>
            <w:tcW w:w="520" w:type="pct"/>
            <w:shd w:val="clear" w:color="auto" w:fill="auto"/>
            <w:vAlign w:val="center"/>
          </w:tcPr>
          <w:p w:rsidR="009F6293" w:rsidRPr="00183E4D" w:rsidRDefault="009F6293" w:rsidP="00723FCD">
            <w:pPr>
              <w:pStyle w:val="TableHeading"/>
              <w:jc w:val="center"/>
              <w:rPr>
                <w:snapToGrid w:val="0"/>
                <w:lang w:eastAsia="en-US"/>
              </w:rPr>
            </w:pPr>
            <w:r w:rsidRPr="00183E4D">
              <w:rPr>
                <w:snapToGrid w:val="0"/>
                <w:lang w:eastAsia="en-US"/>
              </w:rPr>
              <w:t>N</w:t>
            </w:r>
          </w:p>
        </w:tc>
        <w:tc>
          <w:tcPr>
            <w:tcW w:w="675" w:type="pct"/>
            <w:shd w:val="clear" w:color="auto" w:fill="auto"/>
            <w:vAlign w:val="center"/>
          </w:tcPr>
          <w:p w:rsidR="009F6293" w:rsidRPr="00183E4D" w:rsidRDefault="009F6293" w:rsidP="00723FCD">
            <w:pPr>
              <w:pStyle w:val="TableHeading"/>
              <w:jc w:val="center"/>
              <w:rPr>
                <w:snapToGrid w:val="0"/>
                <w:lang w:eastAsia="en-US"/>
              </w:rPr>
            </w:pPr>
            <w:r w:rsidRPr="00183E4D">
              <w:rPr>
                <w:snapToGrid w:val="0"/>
                <w:lang w:eastAsia="en-US"/>
              </w:rPr>
              <w:t>Design/ duration</w:t>
            </w:r>
          </w:p>
        </w:tc>
        <w:tc>
          <w:tcPr>
            <w:tcW w:w="599" w:type="pct"/>
            <w:shd w:val="clear" w:color="auto" w:fill="auto"/>
            <w:vAlign w:val="center"/>
          </w:tcPr>
          <w:p w:rsidR="009F6293" w:rsidRPr="00183E4D" w:rsidRDefault="009F6293" w:rsidP="00723FCD">
            <w:pPr>
              <w:pStyle w:val="TableHeading"/>
              <w:jc w:val="center"/>
              <w:rPr>
                <w:snapToGrid w:val="0"/>
                <w:lang w:eastAsia="en-US"/>
              </w:rPr>
            </w:pPr>
            <w:r w:rsidRPr="00183E4D">
              <w:rPr>
                <w:snapToGrid w:val="0"/>
                <w:lang w:eastAsia="en-US"/>
              </w:rPr>
              <w:t>Risk of bias</w:t>
            </w:r>
          </w:p>
        </w:tc>
        <w:tc>
          <w:tcPr>
            <w:tcW w:w="912" w:type="pct"/>
            <w:shd w:val="clear" w:color="auto" w:fill="auto"/>
            <w:vAlign w:val="center"/>
          </w:tcPr>
          <w:p w:rsidR="009F6293" w:rsidRPr="00183E4D" w:rsidRDefault="009F6293" w:rsidP="00723FCD">
            <w:pPr>
              <w:pStyle w:val="TableHeading"/>
              <w:rPr>
                <w:snapToGrid w:val="0"/>
                <w:lang w:eastAsia="en-US"/>
              </w:rPr>
            </w:pPr>
            <w:r w:rsidRPr="00183E4D">
              <w:rPr>
                <w:snapToGrid w:val="0"/>
                <w:lang w:eastAsia="en-US"/>
              </w:rPr>
              <w:t>Patient population</w:t>
            </w:r>
          </w:p>
        </w:tc>
        <w:tc>
          <w:tcPr>
            <w:tcW w:w="872" w:type="pct"/>
            <w:shd w:val="clear" w:color="auto" w:fill="auto"/>
            <w:vAlign w:val="center"/>
          </w:tcPr>
          <w:p w:rsidR="009F6293" w:rsidRPr="00183E4D" w:rsidRDefault="009F6293" w:rsidP="00723FCD">
            <w:pPr>
              <w:pStyle w:val="TableHeading"/>
              <w:jc w:val="center"/>
              <w:rPr>
                <w:snapToGrid w:val="0"/>
                <w:lang w:eastAsia="en-US"/>
              </w:rPr>
            </w:pPr>
            <w:r w:rsidRPr="00183E4D">
              <w:rPr>
                <w:snapToGrid w:val="0"/>
                <w:lang w:eastAsia="en-US"/>
              </w:rPr>
              <w:t>Key outcome(s)</w:t>
            </w:r>
          </w:p>
        </w:tc>
        <w:tc>
          <w:tcPr>
            <w:tcW w:w="745" w:type="pct"/>
            <w:shd w:val="clear" w:color="auto" w:fill="auto"/>
            <w:vAlign w:val="center"/>
          </w:tcPr>
          <w:p w:rsidR="009F6293" w:rsidRPr="00183E4D" w:rsidRDefault="009F6293" w:rsidP="00723FCD">
            <w:pPr>
              <w:pStyle w:val="TableHeading"/>
              <w:jc w:val="center"/>
              <w:rPr>
                <w:snapToGrid w:val="0"/>
                <w:lang w:eastAsia="en-US"/>
              </w:rPr>
            </w:pPr>
            <w:r w:rsidRPr="00183E4D">
              <w:rPr>
                <w:snapToGrid w:val="0"/>
                <w:lang w:eastAsia="en-US"/>
              </w:rPr>
              <w:t xml:space="preserve">Result used in </w:t>
            </w:r>
            <w:r>
              <w:rPr>
                <w:snapToGrid w:val="0"/>
                <w:lang w:eastAsia="en-US"/>
              </w:rPr>
              <w:t>meta-analysis</w:t>
            </w:r>
          </w:p>
        </w:tc>
      </w:tr>
      <w:tr w:rsidR="009F6293" w:rsidRPr="00183E4D" w:rsidTr="00723FCD">
        <w:tc>
          <w:tcPr>
            <w:tcW w:w="678" w:type="pct"/>
            <w:shd w:val="clear" w:color="auto" w:fill="auto"/>
            <w:vAlign w:val="center"/>
          </w:tcPr>
          <w:p w:rsidR="009F6293" w:rsidRPr="00183E4D" w:rsidRDefault="009F6293" w:rsidP="00723FCD">
            <w:pPr>
              <w:pStyle w:val="TableText0"/>
              <w:rPr>
                <w:snapToGrid w:val="0"/>
                <w:highlight w:val="cyan"/>
              </w:rPr>
            </w:pPr>
            <w:r w:rsidRPr="00183E4D">
              <w:rPr>
                <w:snapToGrid w:val="0"/>
                <w:highlight w:val="cyan"/>
              </w:rPr>
              <w:t>Jones 2010</w:t>
            </w:r>
          </w:p>
        </w:tc>
        <w:tc>
          <w:tcPr>
            <w:tcW w:w="520" w:type="pct"/>
            <w:shd w:val="clear" w:color="auto" w:fill="auto"/>
            <w:vAlign w:val="center"/>
          </w:tcPr>
          <w:p w:rsidR="009F6293" w:rsidRPr="00183E4D" w:rsidRDefault="009F6293" w:rsidP="00723FCD">
            <w:pPr>
              <w:pStyle w:val="TableText0"/>
              <w:jc w:val="center"/>
              <w:rPr>
                <w:snapToGrid w:val="0"/>
                <w:highlight w:val="cyan"/>
              </w:rPr>
            </w:pPr>
            <w:r w:rsidRPr="00183E4D">
              <w:rPr>
                <w:snapToGrid w:val="0"/>
                <w:highlight w:val="cyan"/>
              </w:rPr>
              <w:t>225</w:t>
            </w:r>
          </w:p>
        </w:tc>
        <w:tc>
          <w:tcPr>
            <w:tcW w:w="675" w:type="pct"/>
            <w:shd w:val="clear" w:color="auto" w:fill="auto"/>
            <w:vAlign w:val="center"/>
          </w:tcPr>
          <w:p w:rsidR="009F6293" w:rsidRPr="00183E4D" w:rsidRDefault="009F6293" w:rsidP="00723FCD">
            <w:pPr>
              <w:pStyle w:val="TableText0"/>
              <w:jc w:val="center"/>
              <w:rPr>
                <w:snapToGrid w:val="0"/>
                <w:highlight w:val="cyan"/>
              </w:rPr>
            </w:pPr>
            <w:r w:rsidRPr="00183E4D">
              <w:rPr>
                <w:snapToGrid w:val="0"/>
                <w:highlight w:val="cyan"/>
              </w:rPr>
              <w:t xml:space="preserve">6 </w:t>
            </w:r>
            <w:proofErr w:type="spellStart"/>
            <w:r w:rsidRPr="00183E4D">
              <w:rPr>
                <w:snapToGrid w:val="0"/>
                <w:highlight w:val="cyan"/>
              </w:rPr>
              <w:t>mths</w:t>
            </w:r>
            <w:proofErr w:type="spellEnd"/>
          </w:p>
        </w:tc>
        <w:tc>
          <w:tcPr>
            <w:tcW w:w="599" w:type="pct"/>
            <w:shd w:val="clear" w:color="auto" w:fill="auto"/>
            <w:vAlign w:val="center"/>
          </w:tcPr>
          <w:p w:rsidR="009F6293" w:rsidRPr="00183E4D" w:rsidRDefault="009F6293" w:rsidP="00723FCD">
            <w:pPr>
              <w:pStyle w:val="TableText0"/>
              <w:jc w:val="center"/>
              <w:rPr>
                <w:snapToGrid w:val="0"/>
                <w:highlight w:val="cyan"/>
              </w:rPr>
            </w:pPr>
            <w:r w:rsidRPr="00183E4D">
              <w:rPr>
                <w:snapToGrid w:val="0"/>
                <w:highlight w:val="cyan"/>
              </w:rPr>
              <w:t>Low</w:t>
            </w:r>
          </w:p>
        </w:tc>
        <w:tc>
          <w:tcPr>
            <w:tcW w:w="912" w:type="pct"/>
            <w:shd w:val="clear" w:color="auto" w:fill="auto"/>
            <w:vAlign w:val="center"/>
          </w:tcPr>
          <w:p w:rsidR="009F6293" w:rsidRPr="00183E4D" w:rsidRDefault="009F6293" w:rsidP="00723FCD">
            <w:pPr>
              <w:pStyle w:val="TableText0"/>
              <w:rPr>
                <w:snapToGrid w:val="0"/>
                <w:highlight w:val="cyan"/>
              </w:rPr>
            </w:pPr>
          </w:p>
        </w:tc>
        <w:tc>
          <w:tcPr>
            <w:tcW w:w="872" w:type="pct"/>
            <w:shd w:val="clear" w:color="auto" w:fill="auto"/>
            <w:vAlign w:val="center"/>
          </w:tcPr>
          <w:p w:rsidR="009F6293" w:rsidRPr="00183E4D" w:rsidRDefault="009F6293" w:rsidP="00723FCD">
            <w:pPr>
              <w:pStyle w:val="TableText0"/>
              <w:jc w:val="center"/>
              <w:rPr>
                <w:snapToGrid w:val="0"/>
                <w:highlight w:val="cyan"/>
              </w:rPr>
            </w:pPr>
          </w:p>
        </w:tc>
        <w:tc>
          <w:tcPr>
            <w:tcW w:w="745" w:type="pct"/>
            <w:shd w:val="clear" w:color="auto" w:fill="auto"/>
            <w:vAlign w:val="center"/>
          </w:tcPr>
          <w:p w:rsidR="009F6293" w:rsidRPr="00183E4D" w:rsidRDefault="009F6293" w:rsidP="00723FCD">
            <w:pPr>
              <w:pStyle w:val="TableText0"/>
              <w:jc w:val="center"/>
              <w:rPr>
                <w:snapToGrid w:val="0"/>
                <w:highlight w:val="cyan"/>
              </w:rPr>
            </w:pPr>
          </w:p>
        </w:tc>
      </w:tr>
    </w:tbl>
    <w:p w:rsidR="009F6293" w:rsidRDefault="009F6293" w:rsidP="009F6293">
      <w:pPr>
        <w:widowControl w:val="0"/>
        <w:spacing w:after="120" w:line="240" w:lineRule="auto"/>
        <w:jc w:val="both"/>
        <w:rPr>
          <w:rStyle w:val="TablenotesChar0"/>
        </w:rPr>
      </w:pPr>
      <w:r>
        <w:rPr>
          <w:rStyle w:val="TablenotesChar0"/>
        </w:rPr>
        <w:t>&lt;</w:t>
      </w:r>
      <w:r w:rsidRPr="00183E4D">
        <w:rPr>
          <w:rStyle w:val="TablenotesChar0"/>
        </w:rPr>
        <w:t xml:space="preserve">CC=case control; </w:t>
      </w:r>
      <w:proofErr w:type="spellStart"/>
      <w:r w:rsidRPr="00183E4D">
        <w:rPr>
          <w:rStyle w:val="TablenotesChar0"/>
        </w:rPr>
        <w:t>Coh</w:t>
      </w:r>
      <w:proofErr w:type="spellEnd"/>
      <w:r w:rsidRPr="00183E4D">
        <w:rPr>
          <w:rStyle w:val="TablenotesChar0"/>
        </w:rPr>
        <w:t>=cohort; CS=case series; DB=double blind; MC=multi-centre; NR=non-random</w:t>
      </w:r>
      <w:r>
        <w:rPr>
          <w:rStyle w:val="TablenotesChar0"/>
        </w:rPr>
        <w:t>ised; OL=open label (</w:t>
      </w:r>
      <w:proofErr w:type="spellStart"/>
      <w:r>
        <w:rPr>
          <w:rStyle w:val="TablenotesChar0"/>
        </w:rPr>
        <w:t>unblinded</w:t>
      </w:r>
      <w:proofErr w:type="spellEnd"/>
      <w:r>
        <w:rPr>
          <w:rStyle w:val="TablenotesChar0"/>
        </w:rPr>
        <w:t>)</w:t>
      </w:r>
      <w:r w:rsidRPr="00183E4D">
        <w:rPr>
          <w:rStyle w:val="TablenotesChar0"/>
        </w:rPr>
        <w:t>; R=randomised; SB=single blind; X=cross-sectional</w:t>
      </w:r>
      <w:proofErr w:type="gramStart"/>
      <w:r w:rsidRPr="00183E4D">
        <w:rPr>
          <w:rStyle w:val="TablenotesChar0"/>
        </w:rPr>
        <w:t>..</w:t>
      </w:r>
      <w:proofErr w:type="gramEnd"/>
      <w:r w:rsidRPr="00183E4D">
        <w:rPr>
          <w:rStyle w:val="TablenotesChar0"/>
        </w:rPr>
        <w:t>&gt;</w:t>
      </w:r>
    </w:p>
    <w:p w:rsidR="009F6293" w:rsidRPr="00183E4D" w:rsidRDefault="009F6293" w:rsidP="006F1309">
      <w:pPr>
        <w:pStyle w:val="Heading2"/>
        <w:numPr>
          <w:ilvl w:val="1"/>
          <w:numId w:val="15"/>
        </w:numPr>
      </w:pPr>
      <w:bookmarkStart w:id="247" w:name="_Toc445463482"/>
      <w:r w:rsidRPr="00183E4D">
        <w:t>Outcome Measures and Analysis</w:t>
      </w:r>
      <w:bookmarkEnd w:id="247"/>
    </w:p>
    <w:p w:rsidR="009F6293" w:rsidRPr="00183E4D" w:rsidRDefault="009F6293" w:rsidP="009F6293">
      <w:pPr>
        <w:jc w:val="both"/>
      </w:pPr>
      <w:r w:rsidRPr="00183E4D">
        <w:t xml:space="preserve">See </w:t>
      </w:r>
      <w:r w:rsidRPr="00183E4D">
        <w:rPr>
          <w:highlight w:val="cyan"/>
        </w:rPr>
        <w:t>Appendix C</w:t>
      </w:r>
      <w:r w:rsidRPr="00183E4D">
        <w:t xml:space="preserve"> for details on the outcomes measured in the included studies, along with the statistical methods used to analyse the results.</w:t>
      </w:r>
    </w:p>
    <w:p w:rsidR="009F6293" w:rsidRPr="00183E4D" w:rsidRDefault="009F6293" w:rsidP="009F6293">
      <w:pPr>
        <w:jc w:val="both"/>
        <w:rPr>
          <w:vanish/>
          <w:color w:val="C00000"/>
        </w:rPr>
      </w:pPr>
      <w:r w:rsidRPr="00183E4D">
        <w:rPr>
          <w:vanish/>
          <w:color w:val="C00000"/>
        </w:rPr>
        <w:t>Comment on whether the measurement of outcomes in the included studies was likely to be accurate; discuss the validity of the measurement tools used; and make it clear how you are interpreting a clinically important effect for these outcomes.</w:t>
      </w:r>
      <w:r>
        <w:rPr>
          <w:vanish/>
          <w:color w:val="C00000"/>
        </w:rPr>
        <w:t xml:space="preserve"> Discuss whether the statistical analyses presented in the studies were pre-specified or </w:t>
      </w:r>
      <w:r w:rsidRPr="004F249F">
        <w:rPr>
          <w:i/>
          <w:vanish/>
          <w:color w:val="C00000"/>
        </w:rPr>
        <w:t>post hoc</w:t>
      </w:r>
      <w:r>
        <w:rPr>
          <w:vanish/>
          <w:color w:val="C00000"/>
        </w:rPr>
        <w:t>, and the limitations associated with the latter.</w:t>
      </w:r>
    </w:p>
    <w:p w:rsidR="009F6293" w:rsidRDefault="009F6293" w:rsidP="009F6293">
      <w:pPr>
        <w:jc w:val="both"/>
        <w:rPr>
          <w:vanish/>
          <w:color w:val="C00000"/>
        </w:rPr>
      </w:pPr>
      <w:r w:rsidRPr="00183E4D">
        <w:rPr>
          <w:vanish/>
          <w:color w:val="C00000"/>
        </w:rPr>
        <w:t>Discuss the methods you have used (and perhaps justification, if the method is unusual) to conduct your own statistical analyses for the assessment eg calculation of confidence intervals, statistical tests and meta-analyses, should be mentioned here.</w:t>
      </w:r>
    </w:p>
    <w:p w:rsidR="009F6293" w:rsidRPr="00183E4D" w:rsidRDefault="009F6293" w:rsidP="009F6293">
      <w:pPr>
        <w:rPr>
          <w:vanish/>
          <w:color w:val="C00000"/>
        </w:rPr>
      </w:pPr>
    </w:p>
    <w:p w:rsidR="009F6293" w:rsidRPr="00183E4D" w:rsidRDefault="009F6293" w:rsidP="006F1309">
      <w:pPr>
        <w:pStyle w:val="Heading2"/>
        <w:numPr>
          <w:ilvl w:val="1"/>
          <w:numId w:val="15"/>
        </w:numPr>
      </w:pPr>
      <w:bookmarkStart w:id="248" w:name="_Toc445463483"/>
      <w:r w:rsidRPr="00183E4D">
        <w:t>Results of the Systematic Literature review</w:t>
      </w:r>
      <w:bookmarkEnd w:id="248"/>
    </w:p>
    <w:p w:rsidR="009F6293" w:rsidRDefault="009F6293" w:rsidP="009F6293">
      <w:pPr>
        <w:pStyle w:val="Heading3"/>
      </w:pPr>
      <w:bookmarkStart w:id="249" w:name="_Toc445463484"/>
      <w:r>
        <w:t>&lt;</w:t>
      </w:r>
      <w:r w:rsidRPr="004D0C0F">
        <w:t xml:space="preserve"> </w:t>
      </w:r>
      <w:r w:rsidR="00826FBE">
        <w:t>Does it impact on clinical management</w:t>
      </w:r>
      <w:r w:rsidRPr="004D0C0F">
        <w:t>?</w:t>
      </w:r>
      <w:bookmarkEnd w:id="249"/>
    </w:p>
    <w:p w:rsidR="009F6293" w:rsidRPr="004A52C5" w:rsidRDefault="009F6293" w:rsidP="009F6293">
      <w:pPr>
        <w:pStyle w:val="Summaryboxheading"/>
        <w:pBdr>
          <w:top w:val="single" w:sz="4" w:space="1" w:color="auto"/>
          <w:left w:val="single" w:sz="4" w:space="4" w:color="auto"/>
          <w:bottom w:val="single" w:sz="4" w:space="1" w:color="auto"/>
          <w:right w:val="single" w:sz="4" w:space="4" w:color="auto"/>
        </w:pBdr>
        <w:jc w:val="both"/>
      </w:pPr>
      <w:r w:rsidRPr="00183E4D">
        <w:t xml:space="preserve">Summary – </w:t>
      </w:r>
      <w:r w:rsidRPr="00183E4D">
        <w:rPr>
          <w:highlight w:val="cyan"/>
        </w:rPr>
        <w:t>Research question</w:t>
      </w:r>
    </w:p>
    <w:p w:rsidR="009F6293" w:rsidRPr="00183E4D" w:rsidRDefault="009F6293" w:rsidP="009F6293">
      <w:pPr>
        <w:pStyle w:val="Summaryboxheading"/>
        <w:pBdr>
          <w:top w:val="single" w:sz="4" w:space="1" w:color="auto"/>
          <w:left w:val="single" w:sz="4" w:space="4" w:color="auto"/>
          <w:bottom w:val="single" w:sz="4" w:space="1" w:color="auto"/>
          <w:right w:val="single" w:sz="4" w:space="4" w:color="auto"/>
        </w:pBdr>
        <w:jc w:val="both"/>
      </w:pPr>
    </w:p>
    <w:p w:rsidR="009F6293" w:rsidRDefault="009F6293" w:rsidP="009F6293">
      <w:pPr>
        <w:jc w:val="both"/>
      </w:pPr>
      <w:r w:rsidRPr="003C36B2">
        <w:rPr>
          <w:vanish/>
          <w:color w:val="C00000"/>
        </w:rPr>
        <w:t>If a patient was identified as having the target condition or clinical information of interest (regardless of whether they were correctly identified), determine whether this translates to a net change in clinical management and present key evidence supporting this.</w:t>
      </w:r>
      <w:r w:rsidR="00682631">
        <w:rPr>
          <w:vanish/>
          <w:color w:val="C00000"/>
        </w:rPr>
        <w:t xml:space="preserve"> </w:t>
      </w:r>
    </w:p>
    <w:p w:rsidR="009F6293" w:rsidRDefault="009F6293" w:rsidP="009F6293">
      <w:pPr>
        <w:jc w:val="both"/>
        <w:rPr>
          <w:vanish/>
          <w:color w:val="C00000"/>
        </w:rPr>
      </w:pPr>
      <w:r>
        <w:rPr>
          <w:vanish/>
          <w:color w:val="C00000"/>
        </w:rPr>
        <w:t>This is important to show that test results do guide changes in treatment decisions. Also assess whether there is evidence available showing that treatment decisions deviate from what is indicated by test results, e.g. when test negative patients receive the intervention or test positive patients do not receive the intervention. Does this show potential for leakage and/or the fact that clinicians do not trust the test results?&gt;</w:t>
      </w:r>
    </w:p>
    <w:p w:rsidR="00682631" w:rsidRDefault="00682631" w:rsidP="009F6293">
      <w:pPr>
        <w:jc w:val="both"/>
        <w:rPr>
          <w:vanish/>
          <w:color w:val="C00000"/>
        </w:rPr>
      </w:pPr>
      <w:r>
        <w:rPr>
          <w:vanish/>
          <w:color w:val="C00000"/>
        </w:rPr>
        <w:t xml:space="preserve">Consider the relative clinical impact of false negatives and false positives arising from the test. </w:t>
      </w:r>
    </w:p>
    <w:p w:rsidR="009F6293" w:rsidRDefault="009F6293" w:rsidP="009F6293">
      <w:pPr>
        <w:jc w:val="both"/>
        <w:rPr>
          <w:vanish/>
          <w:color w:val="C00000"/>
        </w:rPr>
      </w:pPr>
      <w:r>
        <w:rPr>
          <w:vanish/>
          <w:color w:val="C00000"/>
        </w:rPr>
        <w:t xml:space="preserve">The format of results for </w:t>
      </w:r>
      <w:r w:rsidR="00000B2B">
        <w:rPr>
          <w:vanish/>
          <w:color w:val="C00000"/>
        </w:rPr>
        <w:t>therapeutic efficacy</w:t>
      </w:r>
      <w:r>
        <w:rPr>
          <w:vanish/>
          <w:color w:val="C00000"/>
        </w:rPr>
        <w:t xml:space="preserve"> outcomes may differ to a large degree.</w:t>
      </w:r>
    </w:p>
    <w:p w:rsidR="002C27CA" w:rsidRDefault="009F6293" w:rsidP="009F6293">
      <w:r>
        <w:rPr>
          <w:vanish/>
          <w:color w:val="C00000"/>
        </w:rPr>
        <w:t>If following the GRADE methodology, produce a summary of findings table to summarise the important outcomes.</w:t>
      </w:r>
    </w:p>
    <w:p w:rsidR="002C27CA" w:rsidRDefault="002C27CA" w:rsidP="002C27CA"/>
    <w:p w:rsidR="002C27CA" w:rsidRPr="002D5FF0" w:rsidRDefault="00A61117" w:rsidP="002D5FF0">
      <w:pPr>
        <w:pStyle w:val="Heading2"/>
      </w:pPr>
      <w:bookmarkStart w:id="250" w:name="_Toc445463485"/>
      <w:r w:rsidRPr="002D5FF0">
        <w:t>&lt;</w:t>
      </w:r>
      <w:r w:rsidR="002C27CA" w:rsidRPr="002D5FF0">
        <w:t>B5.2</w:t>
      </w:r>
      <w:r w:rsidR="002C27CA" w:rsidRPr="002D5FF0">
        <w:tab/>
        <w:t>Therapeutic effectiveness (including impact of effect modification)</w:t>
      </w:r>
      <w:bookmarkEnd w:id="250"/>
    </w:p>
    <w:p w:rsidR="002C27CA" w:rsidRDefault="00F54E7C" w:rsidP="002C27CA">
      <w:pPr>
        <w:rPr>
          <w:bCs/>
          <w:vanish/>
          <w:color w:val="C00000"/>
        </w:rPr>
      </w:pPr>
      <w:r w:rsidRPr="00F54E7C">
        <w:rPr>
          <w:bCs/>
          <w:vanish/>
          <w:color w:val="C00000"/>
        </w:rPr>
        <w:t>For each therapeutic medical service option for which there is evidence of health outcomes, it is important to present the key findings of this evidence.  Rather than go down an exhaustive approach as described in the Therapeutic Guidelines (Part II, Section B) for each therapeutic medical service option, it is recommended that applicants present a summary of the body of evidence supporting each option.  To some extent, this will be left to the discretion of the applicant.</w:t>
      </w:r>
    </w:p>
    <w:p w:rsidR="00AD09B2" w:rsidRPr="00994180" w:rsidRDefault="00AD09B2" w:rsidP="00994180">
      <w:pPr>
        <w:jc w:val="both"/>
        <w:rPr>
          <w:vanish/>
          <w:color w:val="C00000"/>
        </w:rPr>
      </w:pPr>
      <w:r w:rsidRPr="00994180">
        <w:rPr>
          <w:vanish/>
          <w:color w:val="C00000"/>
        </w:rPr>
        <w:t>This section may not be required, if the test is found to be as accurate, but not as safe (net harm), or if the test is as accurate, and as safe (no added benefit; a cost minimisation analysis would be required). If there is no change in patient management, and the spectrum of patients treated is the same with the proposed test as with the existing test strategy, then a review of treatment effectiveness would not be required. For more details see Merlin et al (2013).</w:t>
      </w:r>
    </w:p>
    <w:p w:rsidR="00AD09B2" w:rsidRPr="00183E4D" w:rsidRDefault="00AD09B2" w:rsidP="006F1309">
      <w:pPr>
        <w:pStyle w:val="Heading2"/>
        <w:numPr>
          <w:ilvl w:val="1"/>
          <w:numId w:val="22"/>
        </w:numPr>
      </w:pPr>
      <w:bookmarkStart w:id="251" w:name="_Toc445463486"/>
      <w:r w:rsidRPr="00183E4D">
        <w:t>Risk of Bias Assessment</w:t>
      </w:r>
      <w:bookmarkEnd w:id="251"/>
    </w:p>
    <w:p w:rsidR="00E90782" w:rsidRDefault="00BB1420" w:rsidP="00AD09B2">
      <w:pPr>
        <w:jc w:val="both"/>
        <w:rPr>
          <w:vanish/>
          <w:color w:val="C00000"/>
        </w:rPr>
      </w:pPr>
      <w:r>
        <w:rPr>
          <w:vanish/>
          <w:color w:val="C00000"/>
        </w:rPr>
        <w:t xml:space="preserve">State the method for assessing risk of bias, and tabulate the risk of bias for the studies in this section. </w:t>
      </w:r>
      <w:r w:rsidR="00E90782">
        <w:rPr>
          <w:vanish/>
          <w:color w:val="C00000"/>
        </w:rPr>
        <w:t xml:space="preserve">If there are a large amount of studies, consider putting the risk of bias table in an Appendix. </w:t>
      </w:r>
    </w:p>
    <w:p w:rsidR="00AD09B2" w:rsidRDefault="00AD09B2" w:rsidP="00AD09B2">
      <w:pPr>
        <w:jc w:val="both"/>
        <w:rPr>
          <w:vanish/>
          <w:color w:val="C00000"/>
        </w:rPr>
      </w:pPr>
      <w:r>
        <w:rPr>
          <w:vanish/>
          <w:color w:val="C00000"/>
        </w:rPr>
        <w:t>For evidence of effectiveness, r</w:t>
      </w:r>
      <w:r w:rsidRPr="00183E4D">
        <w:rPr>
          <w:vanish/>
          <w:color w:val="C00000"/>
        </w:rPr>
        <w:t xml:space="preserve">eviewers may choose to use the risk of bias table format in the </w:t>
      </w:r>
      <w:r w:rsidRPr="00183E4D">
        <w:rPr>
          <w:i/>
          <w:vanish/>
          <w:color w:val="C00000"/>
        </w:rPr>
        <w:t>MSAC Therapeutic Guidelines</w:t>
      </w:r>
      <w:r w:rsidRPr="00183E4D">
        <w:rPr>
          <w:vanish/>
          <w:color w:val="C00000"/>
        </w:rPr>
        <w:t xml:space="preserve">, although it should be noted that not all elements of risk of bias are covered by this format. Alternatives could be the Cochrane risk of bias tool or other tools suitable for RCTs, AMSTAR or PRISMA for systematic reviews, and other validated checklists for non-randomised or observational studies. </w:t>
      </w:r>
    </w:p>
    <w:p w:rsidR="00AD09B2" w:rsidRPr="00183E4D" w:rsidRDefault="00AD09B2" w:rsidP="00AD09B2">
      <w:pPr>
        <w:jc w:val="both"/>
        <w:rPr>
          <w:vanish/>
          <w:color w:val="C00000"/>
        </w:rPr>
      </w:pPr>
      <w:r w:rsidRPr="00183E4D">
        <w:rPr>
          <w:vanish/>
          <w:color w:val="C00000"/>
        </w:rPr>
        <w:t>Whatever the choice, the method of assessing risk of bias should be transparent and justifiable. Please note – if an indirect comparison is presented then the risk of bias assessment of the individual trials/studies would need to be supplemented with an assessment of the exchangeability of the study populations being compared – that is, the results for the common comparator arms should suggest that the populations are similar.</w:t>
      </w:r>
    </w:p>
    <w:p w:rsidR="00AD09B2" w:rsidRPr="00183E4D" w:rsidRDefault="00AD09B2" w:rsidP="00AD09B2">
      <w:pPr>
        <w:jc w:val="both"/>
      </w:pPr>
    </w:p>
    <w:p w:rsidR="00AD09B2" w:rsidRPr="00183E4D" w:rsidRDefault="00AD09B2" w:rsidP="006F1309">
      <w:pPr>
        <w:pStyle w:val="Heading2"/>
        <w:numPr>
          <w:ilvl w:val="1"/>
          <w:numId w:val="22"/>
        </w:numPr>
      </w:pPr>
      <w:bookmarkStart w:id="252" w:name="_Toc445463487"/>
      <w:r w:rsidRPr="00183E4D">
        <w:t>Characteristics of the Evidence Base</w:t>
      </w:r>
      <w:bookmarkEnd w:id="252"/>
    </w:p>
    <w:p w:rsidR="00AD09B2" w:rsidRDefault="00AD09B2" w:rsidP="00AD09B2">
      <w:pPr>
        <w:jc w:val="both"/>
      </w:pPr>
      <w:r w:rsidRPr="00183E4D">
        <w:t xml:space="preserve">See </w:t>
      </w:r>
      <w:r w:rsidRPr="00183E4D">
        <w:rPr>
          <w:highlight w:val="cyan"/>
        </w:rPr>
        <w:t>Appendix C</w:t>
      </w:r>
      <w:r w:rsidRPr="00183E4D">
        <w:t xml:space="preserve"> for details on the individual studies included in the evidence base. </w:t>
      </w:r>
    </w:p>
    <w:p w:rsidR="00AD09B2" w:rsidRDefault="00AD09B2" w:rsidP="00AD09B2">
      <w:pPr>
        <w:jc w:val="both"/>
        <w:rPr>
          <w:vanish/>
          <w:color w:val="C00000"/>
        </w:rPr>
      </w:pPr>
      <w:r>
        <w:rPr>
          <w:vanish/>
          <w:color w:val="C00000"/>
        </w:rPr>
        <w:t xml:space="preserve">Develop an appropriate way of presenting information on the interventions or associations, and outcomes being tested for these study designs. </w:t>
      </w:r>
    </w:p>
    <w:p w:rsidR="00AD09B2" w:rsidRDefault="00AD09B2" w:rsidP="00AD09B2">
      <w:pPr>
        <w:jc w:val="both"/>
      </w:pPr>
      <w:r>
        <w:rPr>
          <w:vanish/>
          <w:color w:val="C00000"/>
        </w:rPr>
        <w:t xml:space="preserve">In this section specify whether or not the evidence base in the linked studies matches the proposed MBS populations. Depending on the number of trials identified, include the key studies only. </w:t>
      </w:r>
    </w:p>
    <w:p w:rsidR="00AD09B2" w:rsidRPr="00816510" w:rsidRDefault="00AD09B2" w:rsidP="00AD09B2">
      <w:pPr>
        <w:jc w:val="both"/>
        <w:rPr>
          <w:vanish/>
          <w:color w:val="C00000"/>
        </w:rPr>
      </w:pPr>
      <w:r w:rsidRPr="00816510">
        <w:rPr>
          <w:vanish/>
          <w:color w:val="C00000"/>
        </w:rPr>
        <w:t xml:space="preserve">If a new test leads to earlier, new or alternative treatments, </w:t>
      </w:r>
      <w:r>
        <w:rPr>
          <w:vanish/>
          <w:color w:val="C00000"/>
        </w:rPr>
        <w:t xml:space="preserve">the impact of these should be assessed. If the new test results in additional cases being detected, the spectrum of disease in the diagnosed population changes, and evidence of treatment effectiveness in the broader population (by means of a systematic review of treatment effectiveness) is needed. If there is no change in patient management from the new test, the last step of linked evidence is not required. </w:t>
      </w:r>
    </w:p>
    <w:p w:rsidR="00AD09B2" w:rsidRPr="00183E4D" w:rsidRDefault="00AD09B2" w:rsidP="00AD09B2">
      <w:pPr>
        <w:jc w:val="both"/>
      </w:pPr>
      <w:r>
        <w:t xml:space="preserve">A summary of the trial characteristics of studies providing evidence relating to the health impact from the change in management </w:t>
      </w:r>
      <w:r w:rsidRPr="00183E4D">
        <w:t xml:space="preserve">is provided </w:t>
      </w:r>
      <w:r>
        <w:t xml:space="preserve">in </w:t>
      </w:r>
      <w:r>
        <w:fldChar w:fldCharType="begin"/>
      </w:r>
      <w:r>
        <w:instrText xml:space="preserve"> REF _Ref421700326 \h </w:instrText>
      </w:r>
      <w:r>
        <w:fldChar w:fldCharType="separate"/>
      </w:r>
      <w:r w:rsidR="00773903">
        <w:rPr>
          <w:b/>
          <w:bCs/>
          <w:lang w:val="en-US"/>
        </w:rPr>
        <w:t>Error! Reference source not found.</w:t>
      </w:r>
      <w:r>
        <w:fldChar w:fldCharType="end"/>
      </w:r>
      <w:r w:rsidRPr="00183E4D">
        <w:t>.</w:t>
      </w:r>
    </w:p>
    <w:p w:rsidR="00AD09B2" w:rsidRPr="00183E4D" w:rsidRDefault="00AD09B2" w:rsidP="00A869F4">
      <w:pPr>
        <w:pStyle w:val="Caption"/>
        <w:keepNext/>
        <w:rPr>
          <w:snapToGrid w:val="0"/>
          <w:lang w:eastAsia="en-US"/>
        </w:rPr>
      </w:pPr>
      <w:bookmarkStart w:id="253" w:name="_Toc432677295"/>
      <w:r w:rsidRPr="00A93469">
        <w:rPr>
          <w:highlight w:val="cyan"/>
        </w:rPr>
        <w:t xml:space="preserve">Table </w:t>
      </w:r>
      <w:r w:rsidRPr="00A93469">
        <w:rPr>
          <w:highlight w:val="cyan"/>
        </w:rPr>
        <w:fldChar w:fldCharType="begin"/>
      </w:r>
      <w:r w:rsidRPr="00A93469">
        <w:rPr>
          <w:highlight w:val="cyan"/>
        </w:rPr>
        <w:instrText xml:space="preserve"> SEQ Table \* ARABIC </w:instrText>
      </w:r>
      <w:r w:rsidRPr="00A93469">
        <w:rPr>
          <w:highlight w:val="cyan"/>
        </w:rPr>
        <w:fldChar w:fldCharType="separate"/>
      </w:r>
      <w:r w:rsidR="00773903">
        <w:rPr>
          <w:noProof/>
          <w:highlight w:val="cyan"/>
        </w:rPr>
        <w:t>28</w:t>
      </w:r>
      <w:r w:rsidRPr="00A93469">
        <w:rPr>
          <w:highlight w:val="cyan"/>
        </w:rPr>
        <w:fldChar w:fldCharType="end"/>
      </w:r>
      <w:r w:rsidRPr="00183E4D">
        <w:tab/>
      </w:r>
      <w:r w:rsidRPr="00183E4D">
        <w:rPr>
          <w:snapToGrid w:val="0"/>
          <w:lang w:eastAsia="en-US"/>
        </w:rPr>
        <w:t>Key features of the included evidence</w:t>
      </w:r>
      <w:r>
        <w:rPr>
          <w:snapToGrid w:val="0"/>
          <w:lang w:eastAsia="en-US"/>
        </w:rPr>
        <w:t xml:space="preserve"> assessing </w:t>
      </w:r>
      <w:r w:rsidRPr="00485BD4">
        <w:rPr>
          <w:snapToGrid w:val="0"/>
          <w:highlight w:val="cyan"/>
          <w:lang w:eastAsia="en-US"/>
        </w:rPr>
        <w:t>impact of change in patient management</w:t>
      </w:r>
      <w:bookmarkEnd w:id="253"/>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4 Key features of the included evidence comparing intervention with comparator"/>
        <w:tblDescription w:val="This table provides a summary of the key features of each study included in the evidence base - including the study authors, sample size, study design and duration, risk of bias in the results, patient population characteristics, key outcomes measured, and whether the results were used in the economic evaluation in the report."/>
      </w:tblPr>
      <w:tblGrid>
        <w:gridCol w:w="1278"/>
        <w:gridCol w:w="992"/>
        <w:gridCol w:w="1273"/>
        <w:gridCol w:w="1134"/>
        <w:gridCol w:w="1701"/>
        <w:gridCol w:w="1277"/>
        <w:gridCol w:w="1400"/>
      </w:tblGrid>
      <w:tr w:rsidR="00AD09B2" w:rsidRPr="00183E4D" w:rsidTr="00723FCD">
        <w:tc>
          <w:tcPr>
            <w:tcW w:w="706" w:type="pct"/>
            <w:shd w:val="clear" w:color="auto" w:fill="auto"/>
            <w:vAlign w:val="center"/>
          </w:tcPr>
          <w:p w:rsidR="00AD09B2" w:rsidRPr="00183E4D" w:rsidRDefault="00AD09B2" w:rsidP="00723FCD">
            <w:pPr>
              <w:pStyle w:val="TableHeading"/>
              <w:rPr>
                <w:snapToGrid w:val="0"/>
                <w:lang w:eastAsia="en-US"/>
              </w:rPr>
            </w:pPr>
            <w:r w:rsidRPr="00183E4D">
              <w:rPr>
                <w:snapToGrid w:val="0"/>
                <w:lang w:eastAsia="en-US"/>
              </w:rPr>
              <w:t>Trial/Study</w:t>
            </w:r>
          </w:p>
        </w:tc>
        <w:tc>
          <w:tcPr>
            <w:tcW w:w="548" w:type="pct"/>
            <w:shd w:val="clear" w:color="auto" w:fill="auto"/>
            <w:vAlign w:val="center"/>
          </w:tcPr>
          <w:p w:rsidR="00AD09B2" w:rsidRPr="00183E4D" w:rsidRDefault="00AD09B2" w:rsidP="00723FCD">
            <w:pPr>
              <w:pStyle w:val="TableHeading"/>
              <w:jc w:val="center"/>
              <w:rPr>
                <w:snapToGrid w:val="0"/>
                <w:lang w:eastAsia="en-US"/>
              </w:rPr>
            </w:pPr>
            <w:r w:rsidRPr="00183E4D">
              <w:rPr>
                <w:snapToGrid w:val="0"/>
                <w:lang w:eastAsia="en-US"/>
              </w:rPr>
              <w:t>N</w:t>
            </w:r>
          </w:p>
        </w:tc>
        <w:tc>
          <w:tcPr>
            <w:tcW w:w="703" w:type="pct"/>
            <w:shd w:val="clear" w:color="auto" w:fill="auto"/>
            <w:vAlign w:val="center"/>
          </w:tcPr>
          <w:p w:rsidR="00AD09B2" w:rsidRPr="00183E4D" w:rsidRDefault="00AD09B2" w:rsidP="00723FCD">
            <w:pPr>
              <w:pStyle w:val="TableHeading"/>
              <w:jc w:val="center"/>
              <w:rPr>
                <w:snapToGrid w:val="0"/>
                <w:lang w:eastAsia="en-US"/>
              </w:rPr>
            </w:pPr>
            <w:r w:rsidRPr="00183E4D">
              <w:rPr>
                <w:snapToGrid w:val="0"/>
                <w:lang w:eastAsia="en-US"/>
              </w:rPr>
              <w:t>Design/ duration</w:t>
            </w:r>
          </w:p>
        </w:tc>
        <w:tc>
          <w:tcPr>
            <w:tcW w:w="626" w:type="pct"/>
            <w:shd w:val="clear" w:color="auto" w:fill="auto"/>
            <w:vAlign w:val="center"/>
          </w:tcPr>
          <w:p w:rsidR="00AD09B2" w:rsidRPr="00183E4D" w:rsidRDefault="00AD09B2" w:rsidP="00723FCD">
            <w:pPr>
              <w:pStyle w:val="TableHeading"/>
              <w:jc w:val="center"/>
              <w:rPr>
                <w:snapToGrid w:val="0"/>
                <w:lang w:eastAsia="en-US"/>
              </w:rPr>
            </w:pPr>
            <w:r w:rsidRPr="00183E4D">
              <w:rPr>
                <w:snapToGrid w:val="0"/>
                <w:lang w:eastAsia="en-US"/>
              </w:rPr>
              <w:t>Risk of bias</w:t>
            </w:r>
          </w:p>
        </w:tc>
        <w:tc>
          <w:tcPr>
            <w:tcW w:w="939" w:type="pct"/>
            <w:shd w:val="clear" w:color="auto" w:fill="auto"/>
            <w:vAlign w:val="center"/>
          </w:tcPr>
          <w:p w:rsidR="00AD09B2" w:rsidRPr="00183E4D" w:rsidRDefault="00AD09B2" w:rsidP="00723FCD">
            <w:pPr>
              <w:pStyle w:val="TableHeading"/>
              <w:rPr>
                <w:snapToGrid w:val="0"/>
                <w:lang w:eastAsia="en-US"/>
              </w:rPr>
            </w:pPr>
            <w:r w:rsidRPr="00183E4D">
              <w:rPr>
                <w:snapToGrid w:val="0"/>
                <w:lang w:eastAsia="en-US"/>
              </w:rPr>
              <w:t>Patient population</w:t>
            </w:r>
          </w:p>
        </w:tc>
        <w:tc>
          <w:tcPr>
            <w:tcW w:w="705" w:type="pct"/>
            <w:shd w:val="clear" w:color="auto" w:fill="auto"/>
            <w:vAlign w:val="center"/>
          </w:tcPr>
          <w:p w:rsidR="00AD09B2" w:rsidRPr="00183E4D" w:rsidRDefault="00AD09B2" w:rsidP="00723FCD">
            <w:pPr>
              <w:pStyle w:val="TableHeading"/>
              <w:jc w:val="center"/>
              <w:rPr>
                <w:snapToGrid w:val="0"/>
                <w:lang w:eastAsia="en-US"/>
              </w:rPr>
            </w:pPr>
            <w:r w:rsidRPr="00183E4D">
              <w:rPr>
                <w:snapToGrid w:val="0"/>
                <w:lang w:eastAsia="en-US"/>
              </w:rPr>
              <w:t>Key outcome(s)</w:t>
            </w:r>
          </w:p>
        </w:tc>
        <w:tc>
          <w:tcPr>
            <w:tcW w:w="773" w:type="pct"/>
            <w:shd w:val="clear" w:color="auto" w:fill="auto"/>
            <w:vAlign w:val="center"/>
          </w:tcPr>
          <w:p w:rsidR="00AD09B2" w:rsidRPr="00183E4D" w:rsidRDefault="00AD09B2" w:rsidP="00723FCD">
            <w:pPr>
              <w:pStyle w:val="TableHeading"/>
              <w:jc w:val="center"/>
              <w:rPr>
                <w:snapToGrid w:val="0"/>
                <w:lang w:eastAsia="en-US"/>
              </w:rPr>
            </w:pPr>
            <w:r w:rsidRPr="00183E4D">
              <w:rPr>
                <w:snapToGrid w:val="0"/>
                <w:lang w:eastAsia="en-US"/>
              </w:rPr>
              <w:t>Result used in economic model</w:t>
            </w:r>
          </w:p>
        </w:tc>
      </w:tr>
      <w:tr w:rsidR="00AD09B2" w:rsidRPr="00183E4D" w:rsidTr="00723FCD">
        <w:tc>
          <w:tcPr>
            <w:tcW w:w="706" w:type="pct"/>
            <w:shd w:val="clear" w:color="auto" w:fill="auto"/>
            <w:vAlign w:val="center"/>
          </w:tcPr>
          <w:p w:rsidR="00AD09B2" w:rsidRPr="00183E4D" w:rsidRDefault="00AD09B2" w:rsidP="00723FCD">
            <w:pPr>
              <w:pStyle w:val="TableText0"/>
              <w:rPr>
                <w:snapToGrid w:val="0"/>
                <w:highlight w:val="cyan"/>
              </w:rPr>
            </w:pPr>
            <w:r w:rsidRPr="00183E4D">
              <w:rPr>
                <w:snapToGrid w:val="0"/>
                <w:highlight w:val="cyan"/>
              </w:rPr>
              <w:t>Jones 2010</w:t>
            </w:r>
          </w:p>
        </w:tc>
        <w:tc>
          <w:tcPr>
            <w:tcW w:w="548" w:type="pct"/>
            <w:shd w:val="clear" w:color="auto" w:fill="auto"/>
            <w:vAlign w:val="center"/>
          </w:tcPr>
          <w:p w:rsidR="00AD09B2" w:rsidRPr="00183E4D" w:rsidRDefault="00AD09B2" w:rsidP="00723FCD">
            <w:pPr>
              <w:pStyle w:val="TableText0"/>
              <w:jc w:val="center"/>
              <w:rPr>
                <w:snapToGrid w:val="0"/>
                <w:highlight w:val="cyan"/>
              </w:rPr>
            </w:pPr>
            <w:r w:rsidRPr="00183E4D">
              <w:rPr>
                <w:snapToGrid w:val="0"/>
                <w:highlight w:val="cyan"/>
              </w:rPr>
              <w:t>225</w:t>
            </w:r>
          </w:p>
        </w:tc>
        <w:tc>
          <w:tcPr>
            <w:tcW w:w="703" w:type="pct"/>
            <w:shd w:val="clear" w:color="auto" w:fill="auto"/>
            <w:vAlign w:val="center"/>
          </w:tcPr>
          <w:p w:rsidR="00AD09B2" w:rsidRPr="00183E4D" w:rsidRDefault="00AD09B2" w:rsidP="00723FCD">
            <w:pPr>
              <w:pStyle w:val="TableText0"/>
              <w:jc w:val="center"/>
              <w:rPr>
                <w:snapToGrid w:val="0"/>
                <w:highlight w:val="cyan"/>
              </w:rPr>
            </w:pPr>
            <w:r w:rsidRPr="00183E4D">
              <w:rPr>
                <w:snapToGrid w:val="0"/>
                <w:highlight w:val="cyan"/>
              </w:rPr>
              <w:t>R, DB</w:t>
            </w:r>
          </w:p>
          <w:p w:rsidR="00AD09B2" w:rsidRPr="00183E4D" w:rsidRDefault="00AD09B2" w:rsidP="00723FCD">
            <w:pPr>
              <w:pStyle w:val="TableText0"/>
              <w:jc w:val="center"/>
              <w:rPr>
                <w:snapToGrid w:val="0"/>
                <w:highlight w:val="cyan"/>
              </w:rPr>
            </w:pPr>
            <w:r w:rsidRPr="00183E4D">
              <w:rPr>
                <w:snapToGrid w:val="0"/>
                <w:highlight w:val="cyan"/>
              </w:rPr>
              <w:t xml:space="preserve">6 </w:t>
            </w:r>
            <w:proofErr w:type="spellStart"/>
            <w:r w:rsidRPr="00183E4D">
              <w:rPr>
                <w:snapToGrid w:val="0"/>
                <w:highlight w:val="cyan"/>
              </w:rPr>
              <w:t>mths</w:t>
            </w:r>
            <w:proofErr w:type="spellEnd"/>
          </w:p>
        </w:tc>
        <w:tc>
          <w:tcPr>
            <w:tcW w:w="626" w:type="pct"/>
            <w:shd w:val="clear" w:color="auto" w:fill="auto"/>
            <w:vAlign w:val="center"/>
          </w:tcPr>
          <w:p w:rsidR="00AD09B2" w:rsidRPr="00183E4D" w:rsidRDefault="00AD09B2" w:rsidP="00723FCD">
            <w:pPr>
              <w:pStyle w:val="TableText0"/>
              <w:jc w:val="center"/>
              <w:rPr>
                <w:snapToGrid w:val="0"/>
                <w:highlight w:val="cyan"/>
              </w:rPr>
            </w:pPr>
            <w:r w:rsidRPr="00183E4D">
              <w:rPr>
                <w:snapToGrid w:val="0"/>
                <w:highlight w:val="cyan"/>
              </w:rPr>
              <w:t>Low</w:t>
            </w:r>
          </w:p>
        </w:tc>
        <w:tc>
          <w:tcPr>
            <w:tcW w:w="939" w:type="pct"/>
            <w:shd w:val="clear" w:color="auto" w:fill="auto"/>
            <w:vAlign w:val="center"/>
          </w:tcPr>
          <w:p w:rsidR="00AD09B2" w:rsidRPr="00183E4D" w:rsidRDefault="00AD09B2" w:rsidP="00723FCD">
            <w:pPr>
              <w:pStyle w:val="TableText0"/>
              <w:rPr>
                <w:snapToGrid w:val="0"/>
                <w:highlight w:val="cyan"/>
              </w:rPr>
            </w:pPr>
          </w:p>
        </w:tc>
        <w:tc>
          <w:tcPr>
            <w:tcW w:w="705" w:type="pct"/>
            <w:shd w:val="clear" w:color="auto" w:fill="auto"/>
            <w:vAlign w:val="center"/>
          </w:tcPr>
          <w:p w:rsidR="00AD09B2" w:rsidRPr="00183E4D" w:rsidRDefault="00AD09B2" w:rsidP="00723FCD">
            <w:pPr>
              <w:pStyle w:val="TableText0"/>
              <w:jc w:val="center"/>
              <w:rPr>
                <w:snapToGrid w:val="0"/>
                <w:highlight w:val="cyan"/>
              </w:rPr>
            </w:pPr>
            <w:r w:rsidRPr="00183E4D">
              <w:rPr>
                <w:snapToGrid w:val="0"/>
                <w:highlight w:val="cyan"/>
              </w:rPr>
              <w:t>Mortality</w:t>
            </w:r>
          </w:p>
        </w:tc>
        <w:tc>
          <w:tcPr>
            <w:tcW w:w="773" w:type="pct"/>
            <w:shd w:val="clear" w:color="auto" w:fill="auto"/>
            <w:vAlign w:val="center"/>
          </w:tcPr>
          <w:p w:rsidR="00AD09B2" w:rsidRPr="00183E4D" w:rsidRDefault="00AD09B2" w:rsidP="00723FCD">
            <w:pPr>
              <w:pStyle w:val="TableText0"/>
              <w:jc w:val="center"/>
              <w:rPr>
                <w:snapToGrid w:val="0"/>
                <w:highlight w:val="cyan"/>
              </w:rPr>
            </w:pPr>
            <w:r w:rsidRPr="00183E4D">
              <w:rPr>
                <w:snapToGrid w:val="0"/>
                <w:highlight w:val="cyan"/>
              </w:rPr>
              <w:t>Not used</w:t>
            </w:r>
          </w:p>
        </w:tc>
      </w:tr>
      <w:tr w:rsidR="00AD09B2" w:rsidRPr="00183E4D" w:rsidTr="00723FCD">
        <w:tc>
          <w:tcPr>
            <w:tcW w:w="706" w:type="pct"/>
            <w:shd w:val="clear" w:color="auto" w:fill="auto"/>
            <w:vAlign w:val="center"/>
          </w:tcPr>
          <w:p w:rsidR="00AD09B2" w:rsidRPr="00183E4D" w:rsidRDefault="00AD09B2" w:rsidP="00723FCD">
            <w:pPr>
              <w:pStyle w:val="TableText0"/>
              <w:rPr>
                <w:snapToGrid w:val="0"/>
                <w:highlight w:val="cyan"/>
              </w:rPr>
            </w:pPr>
            <w:r w:rsidRPr="00183E4D">
              <w:rPr>
                <w:snapToGrid w:val="0"/>
                <w:highlight w:val="cyan"/>
              </w:rPr>
              <w:t>Smith 2012</w:t>
            </w:r>
          </w:p>
        </w:tc>
        <w:tc>
          <w:tcPr>
            <w:tcW w:w="548" w:type="pct"/>
            <w:shd w:val="clear" w:color="auto" w:fill="auto"/>
            <w:vAlign w:val="center"/>
          </w:tcPr>
          <w:p w:rsidR="00AD09B2" w:rsidRPr="00183E4D" w:rsidRDefault="00AD09B2" w:rsidP="00723FCD">
            <w:pPr>
              <w:pStyle w:val="TableText0"/>
              <w:jc w:val="center"/>
              <w:rPr>
                <w:snapToGrid w:val="0"/>
                <w:highlight w:val="cyan"/>
              </w:rPr>
            </w:pPr>
            <w:r w:rsidRPr="00183E4D">
              <w:rPr>
                <w:snapToGrid w:val="0"/>
                <w:highlight w:val="cyan"/>
              </w:rPr>
              <w:t>310</w:t>
            </w:r>
          </w:p>
        </w:tc>
        <w:tc>
          <w:tcPr>
            <w:tcW w:w="703" w:type="pct"/>
            <w:shd w:val="clear" w:color="auto" w:fill="auto"/>
            <w:vAlign w:val="center"/>
          </w:tcPr>
          <w:p w:rsidR="00AD09B2" w:rsidRPr="00183E4D" w:rsidRDefault="00AD09B2" w:rsidP="00723FCD">
            <w:pPr>
              <w:pStyle w:val="TableText0"/>
              <w:jc w:val="center"/>
              <w:rPr>
                <w:snapToGrid w:val="0"/>
                <w:highlight w:val="cyan"/>
              </w:rPr>
            </w:pPr>
            <w:r w:rsidRPr="00183E4D">
              <w:rPr>
                <w:snapToGrid w:val="0"/>
                <w:highlight w:val="cyan"/>
              </w:rPr>
              <w:t>R, OL</w:t>
            </w:r>
          </w:p>
          <w:p w:rsidR="00AD09B2" w:rsidRPr="00183E4D" w:rsidRDefault="00AD09B2" w:rsidP="00723FCD">
            <w:pPr>
              <w:pStyle w:val="TableText0"/>
              <w:jc w:val="center"/>
              <w:rPr>
                <w:snapToGrid w:val="0"/>
                <w:highlight w:val="cyan"/>
              </w:rPr>
            </w:pPr>
            <w:r w:rsidRPr="00183E4D">
              <w:rPr>
                <w:snapToGrid w:val="0"/>
                <w:highlight w:val="cyan"/>
              </w:rPr>
              <w:t xml:space="preserve">3 </w:t>
            </w:r>
            <w:proofErr w:type="spellStart"/>
            <w:r w:rsidRPr="00183E4D">
              <w:rPr>
                <w:snapToGrid w:val="0"/>
                <w:highlight w:val="cyan"/>
              </w:rPr>
              <w:t>mths</w:t>
            </w:r>
            <w:proofErr w:type="spellEnd"/>
          </w:p>
        </w:tc>
        <w:tc>
          <w:tcPr>
            <w:tcW w:w="626" w:type="pct"/>
            <w:shd w:val="clear" w:color="auto" w:fill="auto"/>
            <w:vAlign w:val="center"/>
          </w:tcPr>
          <w:p w:rsidR="00AD09B2" w:rsidRPr="00183E4D" w:rsidRDefault="00AD09B2" w:rsidP="00723FCD">
            <w:pPr>
              <w:pStyle w:val="TableText0"/>
              <w:jc w:val="center"/>
              <w:rPr>
                <w:snapToGrid w:val="0"/>
                <w:highlight w:val="cyan"/>
              </w:rPr>
            </w:pPr>
            <w:r w:rsidRPr="00183E4D">
              <w:rPr>
                <w:snapToGrid w:val="0"/>
                <w:highlight w:val="cyan"/>
              </w:rPr>
              <w:t>High</w:t>
            </w:r>
          </w:p>
        </w:tc>
        <w:tc>
          <w:tcPr>
            <w:tcW w:w="939" w:type="pct"/>
            <w:shd w:val="clear" w:color="auto" w:fill="auto"/>
            <w:vAlign w:val="center"/>
          </w:tcPr>
          <w:p w:rsidR="00AD09B2" w:rsidRPr="00183E4D" w:rsidRDefault="00AD09B2" w:rsidP="00723FCD">
            <w:pPr>
              <w:pStyle w:val="TableText0"/>
              <w:rPr>
                <w:snapToGrid w:val="0"/>
                <w:highlight w:val="cyan"/>
              </w:rPr>
            </w:pPr>
          </w:p>
        </w:tc>
        <w:tc>
          <w:tcPr>
            <w:tcW w:w="705" w:type="pct"/>
            <w:shd w:val="clear" w:color="auto" w:fill="auto"/>
            <w:vAlign w:val="center"/>
          </w:tcPr>
          <w:p w:rsidR="00AD09B2" w:rsidRPr="00183E4D" w:rsidRDefault="00AD09B2" w:rsidP="00723FCD">
            <w:pPr>
              <w:pStyle w:val="TableText0"/>
              <w:jc w:val="center"/>
              <w:rPr>
                <w:snapToGrid w:val="0"/>
                <w:highlight w:val="cyan"/>
              </w:rPr>
            </w:pPr>
            <w:r w:rsidRPr="00183E4D">
              <w:rPr>
                <w:snapToGrid w:val="0"/>
                <w:highlight w:val="cyan"/>
              </w:rPr>
              <w:t>Response rate</w:t>
            </w:r>
          </w:p>
        </w:tc>
        <w:tc>
          <w:tcPr>
            <w:tcW w:w="773" w:type="pct"/>
            <w:shd w:val="clear" w:color="auto" w:fill="auto"/>
            <w:vAlign w:val="center"/>
          </w:tcPr>
          <w:p w:rsidR="00AD09B2" w:rsidRPr="00183E4D" w:rsidRDefault="00AD09B2" w:rsidP="00723FCD">
            <w:pPr>
              <w:pStyle w:val="TableText0"/>
              <w:jc w:val="center"/>
              <w:rPr>
                <w:snapToGrid w:val="0"/>
                <w:highlight w:val="cyan"/>
              </w:rPr>
            </w:pPr>
            <w:r w:rsidRPr="00183E4D">
              <w:rPr>
                <w:snapToGrid w:val="0"/>
                <w:highlight w:val="cyan"/>
              </w:rPr>
              <w:t>Not used</w:t>
            </w:r>
          </w:p>
        </w:tc>
      </w:tr>
    </w:tbl>
    <w:p w:rsidR="00AD09B2" w:rsidRPr="00183E4D" w:rsidRDefault="00AD09B2" w:rsidP="00AD09B2">
      <w:pPr>
        <w:widowControl w:val="0"/>
        <w:spacing w:after="120" w:line="240" w:lineRule="auto"/>
        <w:jc w:val="both"/>
        <w:rPr>
          <w:rStyle w:val="TablenotesChar0"/>
        </w:rPr>
      </w:pPr>
      <w:r>
        <w:rPr>
          <w:rStyle w:val="TablenotesChar0"/>
        </w:rPr>
        <w:t>&lt;</w:t>
      </w:r>
      <w:r w:rsidRPr="00183E4D">
        <w:rPr>
          <w:rStyle w:val="TablenotesChar0"/>
        </w:rPr>
        <w:t xml:space="preserve">CC=case control; </w:t>
      </w:r>
      <w:proofErr w:type="spellStart"/>
      <w:r w:rsidRPr="00183E4D">
        <w:rPr>
          <w:rStyle w:val="TablenotesChar0"/>
        </w:rPr>
        <w:t>Coh</w:t>
      </w:r>
      <w:proofErr w:type="spellEnd"/>
      <w:r w:rsidRPr="00183E4D">
        <w:rPr>
          <w:rStyle w:val="TablenotesChar0"/>
        </w:rPr>
        <w:t>=cohort; CS=case series; DB=double blind; MC=multi-centre; NR=non-random</w:t>
      </w:r>
      <w:r>
        <w:rPr>
          <w:rStyle w:val="TablenotesChar0"/>
        </w:rPr>
        <w:t>ised; OL=open label (</w:t>
      </w:r>
      <w:proofErr w:type="spellStart"/>
      <w:r>
        <w:rPr>
          <w:rStyle w:val="TablenotesChar0"/>
        </w:rPr>
        <w:t>unblinded</w:t>
      </w:r>
      <w:proofErr w:type="spellEnd"/>
      <w:r>
        <w:rPr>
          <w:rStyle w:val="TablenotesChar0"/>
        </w:rPr>
        <w:t>)</w:t>
      </w:r>
      <w:r w:rsidRPr="00183E4D">
        <w:rPr>
          <w:rStyle w:val="TablenotesChar0"/>
        </w:rPr>
        <w:t>; R=randomised; SB=single blind; X=cross-sectional</w:t>
      </w:r>
      <w:proofErr w:type="gramStart"/>
      <w:r w:rsidRPr="00183E4D">
        <w:rPr>
          <w:rStyle w:val="TablenotesChar0"/>
        </w:rPr>
        <w:t>..</w:t>
      </w:r>
      <w:proofErr w:type="gramEnd"/>
      <w:r w:rsidRPr="00183E4D">
        <w:rPr>
          <w:rStyle w:val="TablenotesChar0"/>
        </w:rPr>
        <w:t>&gt;</w:t>
      </w:r>
    </w:p>
    <w:p w:rsidR="00AD09B2" w:rsidRPr="00183E4D" w:rsidRDefault="00AD09B2" w:rsidP="00AD09B2">
      <w:r>
        <w:t>&gt;&gt;</w:t>
      </w:r>
    </w:p>
    <w:p w:rsidR="00AD09B2" w:rsidRPr="00183E4D" w:rsidRDefault="00AD09B2" w:rsidP="006F1309">
      <w:pPr>
        <w:pStyle w:val="Heading2"/>
        <w:numPr>
          <w:ilvl w:val="1"/>
          <w:numId w:val="22"/>
        </w:numPr>
      </w:pPr>
      <w:bookmarkStart w:id="254" w:name="_Toc445463488"/>
      <w:r w:rsidRPr="00183E4D">
        <w:t>Outcome Measures and Analysis</w:t>
      </w:r>
      <w:bookmarkEnd w:id="254"/>
    </w:p>
    <w:p w:rsidR="00AD09B2" w:rsidRPr="00183E4D" w:rsidRDefault="00AD09B2" w:rsidP="00AD09B2">
      <w:pPr>
        <w:jc w:val="both"/>
      </w:pPr>
      <w:r w:rsidRPr="00183E4D">
        <w:t xml:space="preserve">See </w:t>
      </w:r>
      <w:r w:rsidRPr="00183E4D">
        <w:rPr>
          <w:highlight w:val="cyan"/>
        </w:rPr>
        <w:t>Appendix C</w:t>
      </w:r>
      <w:r w:rsidRPr="00183E4D">
        <w:t xml:space="preserve"> for details on the outcomes measured in the included studies, along with the statistical methods used to analyse the results.</w:t>
      </w:r>
    </w:p>
    <w:p w:rsidR="00AD09B2" w:rsidRPr="00183E4D" w:rsidRDefault="00AD09B2" w:rsidP="00AD09B2">
      <w:pPr>
        <w:jc w:val="both"/>
        <w:rPr>
          <w:vanish/>
          <w:color w:val="C00000"/>
        </w:rPr>
      </w:pPr>
      <w:r w:rsidRPr="00183E4D">
        <w:rPr>
          <w:vanish/>
          <w:color w:val="C00000"/>
        </w:rPr>
        <w:t>Comment on whether the measurement of outcomes in the included studies was likely to be accurate; discuss the validity of the measurement tools used; and make it clear how you are interpreting a clinically important effect for these outcomes.</w:t>
      </w:r>
      <w:r>
        <w:rPr>
          <w:vanish/>
          <w:color w:val="C00000"/>
        </w:rPr>
        <w:t xml:space="preserve"> Discuss whether the statistical analyses presented in the studies were pre-specified or </w:t>
      </w:r>
      <w:r w:rsidRPr="004F249F">
        <w:rPr>
          <w:i/>
          <w:vanish/>
          <w:color w:val="C00000"/>
        </w:rPr>
        <w:t>post hoc</w:t>
      </w:r>
      <w:r>
        <w:rPr>
          <w:vanish/>
          <w:color w:val="C00000"/>
        </w:rPr>
        <w:t>, and the limitations associated with the latter.</w:t>
      </w:r>
    </w:p>
    <w:p w:rsidR="00AD09B2" w:rsidRPr="00183E4D" w:rsidRDefault="00AD09B2" w:rsidP="00AD09B2">
      <w:pPr>
        <w:jc w:val="both"/>
      </w:pPr>
      <w:r w:rsidRPr="00183E4D">
        <w:rPr>
          <w:vanish/>
          <w:color w:val="C00000"/>
        </w:rPr>
        <w:t>Discuss the methods you have used (and perhaps justification, if the method is unusual) to conduct your own statistical analyses for the assessment eg calculation of confidence intervals, statistical tests and meta-analyses, should be mentioned here.</w:t>
      </w:r>
      <w:r w:rsidR="002D5FF0">
        <w:rPr>
          <w:vanish/>
          <w:color w:val="C00000"/>
        </w:rPr>
        <w:t xml:space="preserve"> </w:t>
      </w:r>
    </w:p>
    <w:p w:rsidR="00AD09B2" w:rsidRPr="00183E4D" w:rsidRDefault="00AD09B2" w:rsidP="00AD09B2">
      <w:pPr>
        <w:sectPr w:rsidR="00AD09B2" w:rsidRPr="00183E4D" w:rsidSect="007A49EE">
          <w:headerReference w:type="even" r:id="rId38"/>
          <w:headerReference w:type="default" r:id="rId39"/>
          <w:headerReference w:type="first" r:id="rId40"/>
          <w:type w:val="oddPage"/>
          <w:pgSz w:w="11906" w:h="16838"/>
          <w:pgMar w:top="1440" w:right="1440" w:bottom="1440" w:left="1440" w:header="720" w:footer="720" w:gutter="0"/>
          <w:paperSrc w:first="2" w:other="2"/>
          <w:cols w:space="720"/>
        </w:sectPr>
      </w:pPr>
    </w:p>
    <w:p w:rsidR="00AD09B2" w:rsidRPr="00183E4D" w:rsidRDefault="00AD09B2" w:rsidP="006F1309">
      <w:pPr>
        <w:pStyle w:val="Heading2"/>
        <w:numPr>
          <w:ilvl w:val="1"/>
          <w:numId w:val="22"/>
        </w:numPr>
      </w:pPr>
      <w:bookmarkStart w:id="255" w:name="_Toc445463489"/>
      <w:r w:rsidRPr="00183E4D">
        <w:lastRenderedPageBreak/>
        <w:t>Results of the Systematic Literature review</w:t>
      </w:r>
      <w:bookmarkEnd w:id="255"/>
    </w:p>
    <w:p w:rsidR="00AD09B2" w:rsidRDefault="00AD09B2" w:rsidP="00AD09B2"/>
    <w:p w:rsidR="00AD09B2" w:rsidRDefault="00AD09B2" w:rsidP="00AD09B2">
      <w:pPr>
        <w:pStyle w:val="Heading3"/>
      </w:pPr>
      <w:bookmarkStart w:id="256" w:name="_Toc445463490"/>
      <w:r>
        <w:t>&lt;</w:t>
      </w:r>
      <w:r w:rsidRPr="004D0C0F">
        <w:t xml:space="preserve">Does the change in management </w:t>
      </w:r>
      <w:r>
        <w:t>improve</w:t>
      </w:r>
      <w:r w:rsidRPr="004D0C0F">
        <w:t xml:space="preserve"> health outcomes?</w:t>
      </w:r>
      <w:bookmarkEnd w:id="256"/>
      <w:r w:rsidRPr="004D0C0F">
        <w:t xml:space="preserve"> </w:t>
      </w:r>
    </w:p>
    <w:p w:rsidR="00AD09B2" w:rsidRPr="00183E4D" w:rsidRDefault="00AD09B2" w:rsidP="00AD09B2">
      <w:pPr>
        <w:pStyle w:val="Summaryboxheading"/>
        <w:pBdr>
          <w:top w:val="single" w:sz="4" w:space="1" w:color="auto"/>
          <w:left w:val="single" w:sz="4" w:space="4" w:color="auto"/>
          <w:bottom w:val="single" w:sz="4" w:space="1" w:color="auto"/>
          <w:right w:val="single" w:sz="4" w:space="4" w:color="auto"/>
        </w:pBdr>
        <w:jc w:val="both"/>
      </w:pPr>
      <w:r w:rsidRPr="00183E4D">
        <w:t xml:space="preserve">Summary – </w:t>
      </w:r>
      <w:r w:rsidRPr="00183E4D">
        <w:rPr>
          <w:highlight w:val="cyan"/>
        </w:rPr>
        <w:t>Research question</w:t>
      </w:r>
    </w:p>
    <w:p w:rsidR="00AD09B2" w:rsidRPr="00183E4D" w:rsidRDefault="00AD09B2" w:rsidP="00AD09B2">
      <w:pPr>
        <w:pStyle w:val="Summaryboxheading"/>
        <w:pBdr>
          <w:top w:val="single" w:sz="4" w:space="1" w:color="auto"/>
          <w:left w:val="single" w:sz="4" w:space="4" w:color="auto"/>
          <w:bottom w:val="single" w:sz="4" w:space="1" w:color="auto"/>
          <w:right w:val="single" w:sz="4" w:space="4" w:color="auto"/>
        </w:pBdr>
        <w:jc w:val="both"/>
      </w:pPr>
    </w:p>
    <w:p w:rsidR="00AD09B2" w:rsidRDefault="00AD09B2" w:rsidP="00A869F4">
      <w:pPr>
        <w:jc w:val="both"/>
        <w:rPr>
          <w:vanish/>
          <w:color w:val="C00000"/>
        </w:rPr>
      </w:pPr>
      <w:r w:rsidRPr="003C36B2">
        <w:rPr>
          <w:vanish/>
          <w:color w:val="C00000"/>
        </w:rPr>
        <w:t>Determine the implications of treatment of test positives (true positives and false positives), the implications of non-treatment (or alternative treatment) for test negatives (true negatives and false negatives), and prognostic or further clinical evidence if required.</w:t>
      </w:r>
    </w:p>
    <w:p w:rsidR="00AD09B2" w:rsidRDefault="00AD09B2" w:rsidP="003B6DCA">
      <w:pPr>
        <w:jc w:val="both"/>
        <w:rPr>
          <w:vanish/>
          <w:color w:val="C00000"/>
        </w:rPr>
      </w:pPr>
      <w:r w:rsidRPr="00786A56">
        <w:rPr>
          <w:vanish/>
          <w:color w:val="C00000"/>
        </w:rPr>
        <w:t xml:space="preserve">The method of presenting this section will vary greatly depending on the impact that the test has on the management of patients. </w:t>
      </w:r>
    </w:p>
    <w:p w:rsidR="00AD09B2" w:rsidRDefault="00AD09B2" w:rsidP="003B6DCA">
      <w:pPr>
        <w:jc w:val="both"/>
        <w:rPr>
          <w:vanish/>
          <w:color w:val="C00000"/>
        </w:rPr>
      </w:pPr>
      <w:r>
        <w:rPr>
          <w:vanish/>
          <w:color w:val="C00000"/>
        </w:rPr>
        <w:t>For those following the GRADE methodology, specify the importance (in regards to patient relevant implications) of the true positive results, the true negative results, false positive results and false negative results, as: ‘not important’ (score 1-3), ‘important, but not critical’ (score 4-6), or ‘critical’ (score 7-9).</w:t>
      </w:r>
    </w:p>
    <w:p w:rsidR="00AD09B2" w:rsidRDefault="00AD09B2" w:rsidP="00A869F4">
      <w:pPr>
        <w:jc w:val="both"/>
        <w:rPr>
          <w:vanish/>
          <w:color w:val="C00000"/>
        </w:rPr>
      </w:pPr>
      <w:r>
        <w:rPr>
          <w:vanish/>
          <w:color w:val="C00000"/>
        </w:rPr>
        <w:t xml:space="preserve">If following the GRADE methodology, produce a summary of findings table to summarise the important outcomes. </w:t>
      </w:r>
    </w:p>
    <w:p w:rsidR="00AD09B2" w:rsidRDefault="00AD09B2" w:rsidP="00A869F4">
      <w:pPr>
        <w:jc w:val="both"/>
        <w:rPr>
          <w:vanish/>
          <w:color w:val="C00000"/>
        </w:rPr>
        <w:sectPr w:rsidR="00AD09B2" w:rsidSect="007A49EE">
          <w:headerReference w:type="even" r:id="rId41"/>
          <w:headerReference w:type="default" r:id="rId42"/>
          <w:headerReference w:type="first" r:id="rId43"/>
          <w:type w:val="oddPage"/>
          <w:pgSz w:w="11906" w:h="16838"/>
          <w:pgMar w:top="1440" w:right="1440" w:bottom="1440" w:left="1440" w:header="720" w:footer="720" w:gutter="0"/>
          <w:paperSrc w:first="2" w:other="2"/>
          <w:cols w:space="720"/>
        </w:sectPr>
      </w:pPr>
    </w:p>
    <w:p w:rsidR="00AD09B2" w:rsidRPr="00183E4D" w:rsidRDefault="00AD09B2" w:rsidP="00AD09B2">
      <w:pPr>
        <w:pStyle w:val="Caption"/>
        <w:jc w:val="both"/>
        <w:rPr>
          <w:rFonts w:cs="Arial"/>
          <w:snapToGrid w:val="0"/>
          <w:szCs w:val="16"/>
          <w:lang w:eastAsia="en-US"/>
        </w:rPr>
      </w:pPr>
      <w:bookmarkStart w:id="257" w:name="_Toc432677296"/>
      <w:r w:rsidRPr="00A93469">
        <w:rPr>
          <w:highlight w:val="cyan"/>
        </w:rPr>
        <w:t xml:space="preserve">Table </w:t>
      </w:r>
      <w:r w:rsidRPr="00A93469">
        <w:rPr>
          <w:highlight w:val="cyan"/>
        </w:rPr>
        <w:fldChar w:fldCharType="begin"/>
      </w:r>
      <w:r w:rsidRPr="00A93469">
        <w:rPr>
          <w:highlight w:val="cyan"/>
        </w:rPr>
        <w:instrText xml:space="preserve"> SEQ Table \* ARABIC </w:instrText>
      </w:r>
      <w:r w:rsidRPr="00A93469">
        <w:rPr>
          <w:highlight w:val="cyan"/>
        </w:rPr>
        <w:fldChar w:fldCharType="separate"/>
      </w:r>
      <w:r w:rsidR="00773903">
        <w:rPr>
          <w:noProof/>
          <w:highlight w:val="cyan"/>
        </w:rPr>
        <w:t>29</w:t>
      </w:r>
      <w:r w:rsidRPr="00A93469">
        <w:rPr>
          <w:highlight w:val="cyan"/>
        </w:rPr>
        <w:fldChar w:fldCharType="end"/>
      </w:r>
      <w:r w:rsidRPr="00183E4D">
        <w:tab/>
      </w:r>
      <w:r>
        <w:t xml:space="preserve">Summary of findings assessing whether </w:t>
      </w:r>
      <w:r w:rsidRPr="00402FBA">
        <w:rPr>
          <w:rFonts w:cs="Arial"/>
          <w:snapToGrid w:val="0"/>
          <w:szCs w:val="16"/>
          <w:highlight w:val="cyan"/>
          <w:lang w:eastAsia="en-US"/>
        </w:rPr>
        <w:t>intervention</w:t>
      </w:r>
      <w:r>
        <w:rPr>
          <w:rFonts w:cs="Arial"/>
          <w:snapToGrid w:val="0"/>
          <w:szCs w:val="16"/>
          <w:lang w:eastAsia="en-US"/>
        </w:rPr>
        <w:t xml:space="preserve"> changes management, relative to </w:t>
      </w:r>
      <w:r w:rsidRPr="00402FBA">
        <w:rPr>
          <w:rFonts w:cs="Arial"/>
          <w:snapToGrid w:val="0"/>
          <w:szCs w:val="16"/>
          <w:highlight w:val="cyan"/>
          <w:lang w:eastAsia="en-US"/>
        </w:rPr>
        <w:t>comparator</w:t>
      </w:r>
      <w:r>
        <w:rPr>
          <w:rFonts w:cs="Arial"/>
          <w:snapToGrid w:val="0"/>
          <w:szCs w:val="16"/>
          <w:lang w:eastAsia="en-US"/>
        </w:rPr>
        <w:t xml:space="preserve">, in patients with </w:t>
      </w:r>
      <w:r w:rsidRPr="00305765">
        <w:rPr>
          <w:rFonts w:cs="Arial"/>
          <w:snapToGrid w:val="0"/>
          <w:szCs w:val="16"/>
          <w:highlight w:val="cyan"/>
          <w:lang w:eastAsia="en-US"/>
        </w:rPr>
        <w:t>condition</w:t>
      </w:r>
      <w:bookmarkEnd w:id="257"/>
    </w:p>
    <w:tbl>
      <w:tblPr>
        <w:tblW w:w="0" w:type="auto"/>
        <w:tblLook w:val="04A0" w:firstRow="1" w:lastRow="0" w:firstColumn="1" w:lastColumn="0" w:noHBand="0" w:noVBand="1"/>
        <w:tblDescription w:val="Summary of findings table"/>
      </w:tblPr>
      <w:tblGrid>
        <w:gridCol w:w="2024"/>
        <w:gridCol w:w="2025"/>
        <w:gridCol w:w="1588"/>
        <w:gridCol w:w="2126"/>
        <w:gridCol w:w="2361"/>
        <w:gridCol w:w="1183"/>
        <w:gridCol w:w="2867"/>
      </w:tblGrid>
      <w:tr w:rsidR="00AD09B2" w:rsidTr="00CB7960">
        <w:tc>
          <w:tcPr>
            <w:tcW w:w="2024" w:type="dxa"/>
            <w:tcBorders>
              <w:top w:val="single" w:sz="4" w:space="0" w:color="auto"/>
              <w:left w:val="single" w:sz="4" w:space="0" w:color="auto"/>
              <w:bottom w:val="single" w:sz="4" w:space="0" w:color="auto"/>
              <w:right w:val="single" w:sz="4" w:space="0" w:color="auto"/>
            </w:tcBorders>
          </w:tcPr>
          <w:p w:rsidR="00AD09B2" w:rsidRPr="000A1599" w:rsidRDefault="00AD09B2" w:rsidP="00723FCD">
            <w:pPr>
              <w:pStyle w:val="TableHeading"/>
            </w:pPr>
            <w:r w:rsidRPr="000A1599">
              <w:t>Outcomes</w:t>
            </w:r>
          </w:p>
        </w:tc>
        <w:tc>
          <w:tcPr>
            <w:tcW w:w="2025" w:type="dxa"/>
            <w:tcBorders>
              <w:top w:val="single" w:sz="4" w:space="0" w:color="auto"/>
              <w:left w:val="single" w:sz="4" w:space="0" w:color="auto"/>
              <w:bottom w:val="single" w:sz="4" w:space="0" w:color="auto"/>
              <w:right w:val="single" w:sz="4" w:space="0" w:color="auto"/>
            </w:tcBorders>
          </w:tcPr>
          <w:p w:rsidR="00AD09B2" w:rsidRPr="000A1599" w:rsidRDefault="00AD09B2" w:rsidP="00723FCD">
            <w:pPr>
              <w:pStyle w:val="TableHeading"/>
            </w:pPr>
            <w:r>
              <w:t xml:space="preserve">Participants </w:t>
            </w:r>
          </w:p>
        </w:tc>
        <w:tc>
          <w:tcPr>
            <w:tcW w:w="1588" w:type="dxa"/>
            <w:tcBorders>
              <w:top w:val="single" w:sz="4" w:space="0" w:color="auto"/>
              <w:left w:val="single" w:sz="4" w:space="0" w:color="auto"/>
              <w:bottom w:val="single" w:sz="4" w:space="0" w:color="auto"/>
              <w:right w:val="single" w:sz="4" w:space="0" w:color="auto"/>
            </w:tcBorders>
          </w:tcPr>
          <w:p w:rsidR="00AD09B2" w:rsidRPr="000A1599" w:rsidRDefault="00AD09B2" w:rsidP="00723FCD">
            <w:pPr>
              <w:pStyle w:val="TableHeading"/>
            </w:pPr>
            <w:r>
              <w:t>Quality of evidence</w:t>
            </w:r>
          </w:p>
        </w:tc>
        <w:tc>
          <w:tcPr>
            <w:tcW w:w="2126" w:type="dxa"/>
            <w:tcBorders>
              <w:top w:val="single" w:sz="4" w:space="0" w:color="auto"/>
              <w:left w:val="single" w:sz="4" w:space="0" w:color="auto"/>
              <w:bottom w:val="single" w:sz="4" w:space="0" w:color="auto"/>
              <w:right w:val="single" w:sz="4" w:space="0" w:color="auto"/>
            </w:tcBorders>
          </w:tcPr>
          <w:p w:rsidR="00AD09B2" w:rsidRPr="00183E4D" w:rsidRDefault="00AD09B2" w:rsidP="00723FCD">
            <w:pPr>
              <w:pStyle w:val="TableHeading"/>
              <w:ind w:left="22" w:right="117"/>
              <w:rPr>
                <w:snapToGrid w:val="0"/>
                <w:highlight w:val="cyan"/>
                <w:lang w:eastAsia="en-US"/>
              </w:rPr>
            </w:pPr>
            <w:r w:rsidRPr="00183E4D">
              <w:rPr>
                <w:snapToGrid w:val="0"/>
                <w:highlight w:val="cyan"/>
                <w:lang w:eastAsia="en-US"/>
              </w:rPr>
              <w:t>Intervention</w:t>
            </w:r>
          </w:p>
          <w:p w:rsidR="00AD09B2" w:rsidRPr="000A1599" w:rsidRDefault="00AD09B2" w:rsidP="00723FCD">
            <w:pPr>
              <w:pStyle w:val="TableHeading"/>
            </w:pPr>
            <w:r>
              <w:rPr>
                <w:snapToGrid w:val="0"/>
                <w:highlight w:val="cyan"/>
                <w:lang w:eastAsia="en-US"/>
              </w:rPr>
              <w:t>[95%CI]</w:t>
            </w:r>
          </w:p>
        </w:tc>
        <w:tc>
          <w:tcPr>
            <w:tcW w:w="2361" w:type="dxa"/>
            <w:tcBorders>
              <w:top w:val="single" w:sz="4" w:space="0" w:color="auto"/>
              <w:left w:val="single" w:sz="4" w:space="0" w:color="auto"/>
              <w:bottom w:val="single" w:sz="4" w:space="0" w:color="auto"/>
              <w:right w:val="single" w:sz="4" w:space="0" w:color="auto"/>
            </w:tcBorders>
          </w:tcPr>
          <w:p w:rsidR="00AD09B2" w:rsidRPr="00183E4D" w:rsidRDefault="00AD09B2" w:rsidP="00723FCD">
            <w:pPr>
              <w:pStyle w:val="TableHeading"/>
              <w:ind w:left="-19" w:right="117"/>
              <w:rPr>
                <w:snapToGrid w:val="0"/>
                <w:highlight w:val="cyan"/>
                <w:lang w:eastAsia="en-US"/>
              </w:rPr>
            </w:pPr>
            <w:r w:rsidRPr="00183E4D">
              <w:rPr>
                <w:snapToGrid w:val="0"/>
                <w:highlight w:val="cyan"/>
                <w:lang w:eastAsia="en-US"/>
              </w:rPr>
              <w:t>Comparator</w:t>
            </w:r>
          </w:p>
          <w:p w:rsidR="00AD09B2" w:rsidRPr="000A1599" w:rsidRDefault="00AD09B2" w:rsidP="00723FCD">
            <w:pPr>
              <w:pStyle w:val="TableHeading"/>
            </w:pPr>
            <w:r>
              <w:rPr>
                <w:snapToGrid w:val="0"/>
                <w:highlight w:val="cyan"/>
                <w:lang w:eastAsia="en-US"/>
              </w:rPr>
              <w:t>[95%CI]</w:t>
            </w:r>
          </w:p>
        </w:tc>
        <w:tc>
          <w:tcPr>
            <w:tcW w:w="1183" w:type="dxa"/>
            <w:tcBorders>
              <w:top w:val="single" w:sz="4" w:space="0" w:color="auto"/>
              <w:left w:val="single" w:sz="4" w:space="0" w:color="auto"/>
              <w:bottom w:val="single" w:sz="4" w:space="0" w:color="auto"/>
              <w:right w:val="single" w:sz="4" w:space="0" w:color="auto"/>
            </w:tcBorders>
          </w:tcPr>
          <w:p w:rsidR="00AD09B2" w:rsidRPr="000A1599" w:rsidRDefault="00AD09B2" w:rsidP="00723FCD">
            <w:pPr>
              <w:pStyle w:val="TableHeading"/>
            </w:pPr>
            <w:r>
              <w:t>Importance</w:t>
            </w:r>
          </w:p>
        </w:tc>
        <w:tc>
          <w:tcPr>
            <w:tcW w:w="2867" w:type="dxa"/>
            <w:tcBorders>
              <w:top w:val="single" w:sz="4" w:space="0" w:color="auto"/>
              <w:left w:val="single" w:sz="4" w:space="0" w:color="auto"/>
              <w:bottom w:val="single" w:sz="4" w:space="0" w:color="auto"/>
              <w:right w:val="single" w:sz="4" w:space="0" w:color="auto"/>
            </w:tcBorders>
          </w:tcPr>
          <w:p w:rsidR="00AD09B2" w:rsidRPr="000A1599" w:rsidRDefault="00AD09B2" w:rsidP="00723FCD">
            <w:pPr>
              <w:pStyle w:val="TableHeading"/>
            </w:pPr>
            <w:r>
              <w:t>&lt;Comments&gt;</w:t>
            </w:r>
          </w:p>
        </w:tc>
      </w:tr>
      <w:tr w:rsidR="00AD09B2" w:rsidTr="00CB7960">
        <w:tc>
          <w:tcPr>
            <w:tcW w:w="2024" w:type="dxa"/>
            <w:tcBorders>
              <w:top w:val="single" w:sz="4" w:space="0" w:color="auto"/>
              <w:left w:val="single" w:sz="4" w:space="0" w:color="auto"/>
              <w:bottom w:val="single" w:sz="4" w:space="0" w:color="auto"/>
              <w:right w:val="single" w:sz="4" w:space="0" w:color="auto"/>
            </w:tcBorders>
          </w:tcPr>
          <w:p w:rsidR="00AD09B2" w:rsidRDefault="00AD09B2" w:rsidP="00723FCD">
            <w:pPr>
              <w:spacing w:before="40" w:after="40" w:line="240" w:lineRule="auto"/>
              <w:rPr>
                <w:rFonts w:ascii="Arial Narrow" w:hAnsi="Arial Narrow" w:cs="Arial"/>
                <w:sz w:val="18"/>
                <w:szCs w:val="18"/>
              </w:rPr>
            </w:pPr>
          </w:p>
        </w:tc>
        <w:tc>
          <w:tcPr>
            <w:tcW w:w="2025" w:type="dxa"/>
            <w:tcBorders>
              <w:top w:val="single" w:sz="4" w:space="0" w:color="auto"/>
              <w:left w:val="single" w:sz="4" w:space="0" w:color="auto"/>
              <w:bottom w:val="single" w:sz="4" w:space="0" w:color="auto"/>
              <w:right w:val="single" w:sz="4" w:space="0" w:color="auto"/>
            </w:tcBorders>
          </w:tcPr>
          <w:p w:rsidR="00AD09B2" w:rsidRDefault="00AD09B2" w:rsidP="00723FCD">
            <w:pPr>
              <w:spacing w:before="40" w:after="40" w:line="240" w:lineRule="auto"/>
              <w:rPr>
                <w:rFonts w:ascii="Arial Narrow" w:hAnsi="Arial Narrow" w:cs="Arial"/>
                <w:sz w:val="18"/>
                <w:szCs w:val="18"/>
              </w:rPr>
            </w:pPr>
          </w:p>
        </w:tc>
        <w:tc>
          <w:tcPr>
            <w:tcW w:w="1588" w:type="dxa"/>
            <w:tcBorders>
              <w:top w:val="single" w:sz="4" w:space="0" w:color="auto"/>
              <w:left w:val="single" w:sz="4" w:space="0" w:color="auto"/>
              <w:bottom w:val="single" w:sz="4" w:space="0" w:color="auto"/>
              <w:right w:val="single" w:sz="4" w:space="0" w:color="auto"/>
            </w:tcBorders>
          </w:tcPr>
          <w:p w:rsidR="00AD09B2" w:rsidRPr="004A196F" w:rsidRDefault="00AD09B2" w:rsidP="00723FCD">
            <w:pPr>
              <w:spacing w:before="40" w:after="40" w:line="240" w:lineRule="auto"/>
              <w:rPr>
                <w:rFonts w:ascii="Arial Narrow" w:hAnsi="Arial Narrow" w:cs="Arial"/>
                <w:sz w:val="18"/>
                <w:szCs w:val="18"/>
              </w:rPr>
            </w:pPr>
          </w:p>
        </w:tc>
        <w:tc>
          <w:tcPr>
            <w:tcW w:w="2126" w:type="dxa"/>
            <w:tcBorders>
              <w:top w:val="single" w:sz="4" w:space="0" w:color="auto"/>
              <w:left w:val="single" w:sz="4" w:space="0" w:color="auto"/>
              <w:bottom w:val="single" w:sz="4" w:space="0" w:color="auto"/>
              <w:right w:val="single" w:sz="4" w:space="0" w:color="auto"/>
            </w:tcBorders>
          </w:tcPr>
          <w:p w:rsidR="00AD09B2" w:rsidRPr="004A196F" w:rsidRDefault="00AD09B2" w:rsidP="00723FCD">
            <w:pPr>
              <w:spacing w:before="40" w:after="40" w:line="240" w:lineRule="auto"/>
              <w:rPr>
                <w:rFonts w:ascii="Arial Narrow" w:hAnsi="Arial Narrow" w:cs="Arial"/>
                <w:sz w:val="18"/>
                <w:szCs w:val="18"/>
              </w:rPr>
            </w:pPr>
          </w:p>
        </w:tc>
        <w:tc>
          <w:tcPr>
            <w:tcW w:w="2361" w:type="dxa"/>
            <w:tcBorders>
              <w:top w:val="single" w:sz="4" w:space="0" w:color="auto"/>
              <w:left w:val="single" w:sz="4" w:space="0" w:color="auto"/>
              <w:bottom w:val="single" w:sz="4" w:space="0" w:color="auto"/>
              <w:right w:val="single" w:sz="4" w:space="0" w:color="auto"/>
            </w:tcBorders>
          </w:tcPr>
          <w:p w:rsidR="00AD09B2" w:rsidRPr="004A196F" w:rsidRDefault="00AD09B2" w:rsidP="00723FCD">
            <w:pPr>
              <w:spacing w:before="40" w:after="40" w:line="240" w:lineRule="auto"/>
              <w:rPr>
                <w:rFonts w:ascii="Arial Narrow" w:hAnsi="Arial Narrow" w:cs="Arial"/>
                <w:sz w:val="18"/>
                <w:szCs w:val="18"/>
              </w:rPr>
            </w:pPr>
          </w:p>
        </w:tc>
        <w:tc>
          <w:tcPr>
            <w:tcW w:w="1183" w:type="dxa"/>
            <w:tcBorders>
              <w:top w:val="single" w:sz="4" w:space="0" w:color="auto"/>
              <w:left w:val="single" w:sz="4" w:space="0" w:color="auto"/>
              <w:bottom w:val="single" w:sz="4" w:space="0" w:color="auto"/>
              <w:right w:val="single" w:sz="4" w:space="0" w:color="auto"/>
            </w:tcBorders>
          </w:tcPr>
          <w:p w:rsidR="00AD09B2" w:rsidRPr="004A196F" w:rsidRDefault="00AD09B2" w:rsidP="00723FCD">
            <w:pPr>
              <w:spacing w:before="40" w:after="40" w:line="240" w:lineRule="auto"/>
              <w:rPr>
                <w:rFonts w:ascii="Arial Narrow" w:hAnsi="Arial Narrow" w:cs="Arial"/>
                <w:sz w:val="18"/>
                <w:szCs w:val="18"/>
              </w:rPr>
            </w:pPr>
          </w:p>
        </w:tc>
        <w:tc>
          <w:tcPr>
            <w:tcW w:w="2867" w:type="dxa"/>
            <w:tcBorders>
              <w:top w:val="single" w:sz="4" w:space="0" w:color="auto"/>
              <w:left w:val="single" w:sz="4" w:space="0" w:color="auto"/>
              <w:bottom w:val="single" w:sz="4" w:space="0" w:color="auto"/>
              <w:right w:val="single" w:sz="4" w:space="0" w:color="auto"/>
            </w:tcBorders>
          </w:tcPr>
          <w:p w:rsidR="00AD09B2" w:rsidRPr="004A196F" w:rsidRDefault="00AD09B2" w:rsidP="00723FCD">
            <w:pPr>
              <w:spacing w:before="40" w:after="40" w:line="240" w:lineRule="auto"/>
              <w:rPr>
                <w:rFonts w:ascii="Arial Narrow" w:hAnsi="Arial Narrow" w:cs="Arial"/>
                <w:sz w:val="18"/>
                <w:szCs w:val="18"/>
              </w:rPr>
            </w:pPr>
          </w:p>
        </w:tc>
      </w:tr>
      <w:tr w:rsidR="00AD09B2" w:rsidTr="00CB7960">
        <w:tc>
          <w:tcPr>
            <w:tcW w:w="2024" w:type="dxa"/>
            <w:tcBorders>
              <w:top w:val="single" w:sz="4" w:space="0" w:color="auto"/>
              <w:left w:val="single" w:sz="4" w:space="0" w:color="auto"/>
              <w:bottom w:val="single" w:sz="4" w:space="0" w:color="auto"/>
              <w:right w:val="single" w:sz="4" w:space="0" w:color="auto"/>
            </w:tcBorders>
          </w:tcPr>
          <w:p w:rsidR="00AD09B2" w:rsidRDefault="00AD09B2" w:rsidP="00723FCD">
            <w:pPr>
              <w:spacing w:before="40" w:after="40" w:line="240" w:lineRule="auto"/>
              <w:rPr>
                <w:rFonts w:ascii="Arial Narrow" w:hAnsi="Arial Narrow" w:cs="Arial"/>
                <w:sz w:val="18"/>
                <w:szCs w:val="18"/>
              </w:rPr>
            </w:pPr>
          </w:p>
        </w:tc>
        <w:tc>
          <w:tcPr>
            <w:tcW w:w="2025" w:type="dxa"/>
            <w:tcBorders>
              <w:top w:val="single" w:sz="4" w:space="0" w:color="auto"/>
              <w:left w:val="single" w:sz="4" w:space="0" w:color="auto"/>
              <w:bottom w:val="single" w:sz="4" w:space="0" w:color="auto"/>
              <w:right w:val="single" w:sz="4" w:space="0" w:color="auto"/>
            </w:tcBorders>
          </w:tcPr>
          <w:p w:rsidR="00AD09B2" w:rsidRDefault="00AD09B2" w:rsidP="00723FCD">
            <w:pPr>
              <w:spacing w:before="40" w:after="40" w:line="240" w:lineRule="auto"/>
              <w:rPr>
                <w:rFonts w:ascii="Arial Narrow" w:hAnsi="Arial Narrow" w:cs="Arial"/>
                <w:sz w:val="18"/>
                <w:szCs w:val="18"/>
              </w:rPr>
            </w:pPr>
          </w:p>
        </w:tc>
        <w:tc>
          <w:tcPr>
            <w:tcW w:w="1588" w:type="dxa"/>
            <w:tcBorders>
              <w:top w:val="single" w:sz="4" w:space="0" w:color="auto"/>
              <w:left w:val="single" w:sz="4" w:space="0" w:color="auto"/>
              <w:bottom w:val="single" w:sz="4" w:space="0" w:color="auto"/>
              <w:right w:val="single" w:sz="4" w:space="0" w:color="auto"/>
            </w:tcBorders>
          </w:tcPr>
          <w:p w:rsidR="00AD09B2" w:rsidRPr="004A196F" w:rsidRDefault="00AD09B2" w:rsidP="00723FCD">
            <w:pPr>
              <w:spacing w:before="40" w:after="40" w:line="240" w:lineRule="auto"/>
              <w:rPr>
                <w:rFonts w:ascii="Arial Narrow" w:hAnsi="Arial Narrow" w:cs="Arial"/>
                <w:sz w:val="18"/>
                <w:szCs w:val="18"/>
              </w:rPr>
            </w:pPr>
          </w:p>
        </w:tc>
        <w:tc>
          <w:tcPr>
            <w:tcW w:w="2126" w:type="dxa"/>
            <w:tcBorders>
              <w:top w:val="single" w:sz="4" w:space="0" w:color="auto"/>
              <w:left w:val="single" w:sz="4" w:space="0" w:color="auto"/>
              <w:bottom w:val="single" w:sz="4" w:space="0" w:color="auto"/>
              <w:right w:val="single" w:sz="4" w:space="0" w:color="auto"/>
            </w:tcBorders>
          </w:tcPr>
          <w:p w:rsidR="00AD09B2" w:rsidRPr="004A196F" w:rsidRDefault="00AD09B2" w:rsidP="00723FCD">
            <w:pPr>
              <w:spacing w:before="40" w:after="40" w:line="240" w:lineRule="auto"/>
              <w:rPr>
                <w:rFonts w:ascii="Arial Narrow" w:hAnsi="Arial Narrow" w:cs="Arial"/>
                <w:sz w:val="18"/>
                <w:szCs w:val="18"/>
              </w:rPr>
            </w:pPr>
          </w:p>
        </w:tc>
        <w:tc>
          <w:tcPr>
            <w:tcW w:w="2361" w:type="dxa"/>
            <w:tcBorders>
              <w:top w:val="single" w:sz="4" w:space="0" w:color="auto"/>
              <w:left w:val="single" w:sz="4" w:space="0" w:color="auto"/>
              <w:bottom w:val="single" w:sz="4" w:space="0" w:color="auto"/>
              <w:right w:val="single" w:sz="4" w:space="0" w:color="auto"/>
            </w:tcBorders>
          </w:tcPr>
          <w:p w:rsidR="00AD09B2" w:rsidRPr="004A196F" w:rsidRDefault="00AD09B2" w:rsidP="00723FCD">
            <w:pPr>
              <w:spacing w:before="40" w:after="40" w:line="240" w:lineRule="auto"/>
              <w:rPr>
                <w:rFonts w:ascii="Arial Narrow" w:hAnsi="Arial Narrow" w:cs="Arial"/>
                <w:sz w:val="18"/>
                <w:szCs w:val="18"/>
              </w:rPr>
            </w:pPr>
          </w:p>
        </w:tc>
        <w:tc>
          <w:tcPr>
            <w:tcW w:w="1183" w:type="dxa"/>
            <w:tcBorders>
              <w:top w:val="single" w:sz="4" w:space="0" w:color="auto"/>
              <w:left w:val="single" w:sz="4" w:space="0" w:color="auto"/>
              <w:bottom w:val="single" w:sz="4" w:space="0" w:color="auto"/>
              <w:right w:val="single" w:sz="4" w:space="0" w:color="auto"/>
            </w:tcBorders>
          </w:tcPr>
          <w:p w:rsidR="00AD09B2" w:rsidRPr="004A196F" w:rsidRDefault="00AD09B2" w:rsidP="00723FCD">
            <w:pPr>
              <w:spacing w:before="40" w:after="40" w:line="240" w:lineRule="auto"/>
              <w:rPr>
                <w:rFonts w:ascii="Arial Narrow" w:hAnsi="Arial Narrow" w:cs="Arial"/>
                <w:sz w:val="18"/>
                <w:szCs w:val="18"/>
              </w:rPr>
            </w:pPr>
          </w:p>
        </w:tc>
        <w:tc>
          <w:tcPr>
            <w:tcW w:w="2867" w:type="dxa"/>
            <w:tcBorders>
              <w:top w:val="single" w:sz="4" w:space="0" w:color="auto"/>
              <w:left w:val="single" w:sz="4" w:space="0" w:color="auto"/>
              <w:bottom w:val="single" w:sz="4" w:space="0" w:color="auto"/>
              <w:right w:val="single" w:sz="4" w:space="0" w:color="auto"/>
            </w:tcBorders>
          </w:tcPr>
          <w:p w:rsidR="00AD09B2" w:rsidRPr="004A196F" w:rsidRDefault="00AD09B2" w:rsidP="00723FCD">
            <w:pPr>
              <w:spacing w:before="40" w:after="40" w:line="240" w:lineRule="auto"/>
              <w:rPr>
                <w:rFonts w:ascii="Arial Narrow" w:hAnsi="Arial Narrow" w:cs="Arial"/>
                <w:sz w:val="18"/>
                <w:szCs w:val="18"/>
              </w:rPr>
            </w:pPr>
          </w:p>
        </w:tc>
      </w:tr>
    </w:tbl>
    <w:p w:rsidR="00AD09B2" w:rsidRDefault="00AD09B2" w:rsidP="00AD09B2">
      <w:pPr>
        <w:rPr>
          <w:vanish/>
          <w:color w:val="C00000"/>
        </w:rPr>
        <w:sectPr w:rsidR="00AD09B2" w:rsidSect="00B713A9">
          <w:pgSz w:w="16838" w:h="11906" w:orient="landscape"/>
          <w:pgMar w:top="1440" w:right="1440" w:bottom="1440" w:left="1440" w:header="720" w:footer="720" w:gutter="0"/>
          <w:paperSrc w:first="2" w:other="2"/>
          <w:cols w:space="720"/>
          <w:docGrid w:linePitch="299"/>
        </w:sectPr>
      </w:pPr>
    </w:p>
    <w:p w:rsidR="00F54E7C" w:rsidRDefault="00F54E7C" w:rsidP="00F54E7C">
      <w:pPr>
        <w:pStyle w:val="Heading1"/>
        <w:ind w:left="0" w:firstLine="0"/>
      </w:pPr>
      <w:bookmarkStart w:id="258" w:name="_Toc445463491"/>
      <w:r>
        <w:lastRenderedPageBreak/>
        <w:t>B6</w:t>
      </w:r>
      <w:r>
        <w:tab/>
        <w:t>Impact of repeat testing/monitoring</w:t>
      </w:r>
      <w:bookmarkEnd w:id="258"/>
    </w:p>
    <w:p w:rsidR="00F54E7C" w:rsidRDefault="00084D5C" w:rsidP="00F54E7C">
      <w:pPr>
        <w:rPr>
          <w:bCs/>
          <w:vanish/>
          <w:color w:val="C00000"/>
        </w:rPr>
      </w:pPr>
      <w:r w:rsidRPr="00084D5C">
        <w:rPr>
          <w:bCs/>
          <w:vanish/>
          <w:color w:val="C00000"/>
        </w:rPr>
        <w:t>Assessing the performance of an investigative medical service as part of a monitoring strategy generally requires longitudinal data prospectively generated from trial and/or cohort studies. Present in Section B6 of the assessment report, the relevant data that addresses the clinical validity, responsiveness, signal to noise ratio, detectability of long-term change, and practicality (as described in the Investigative Guidelines),  to inform whether the proposed investigative medical service is justified to be used as part of a monitoring strategy.</w:t>
      </w:r>
    </w:p>
    <w:p w:rsidR="00084D5C" w:rsidRDefault="00084D5C" w:rsidP="00F54E7C">
      <w:pPr>
        <w:rPr>
          <w:bCs/>
          <w:vanish/>
          <w:color w:val="C00000"/>
        </w:rPr>
      </w:pPr>
    </w:p>
    <w:p w:rsidR="006563F3" w:rsidRDefault="006563F3" w:rsidP="006563F3">
      <w:pPr>
        <w:pStyle w:val="Heading1"/>
        <w:tabs>
          <w:tab w:val="left" w:pos="1134"/>
        </w:tabs>
      </w:pPr>
      <w:bookmarkStart w:id="259" w:name="_Toc445463492"/>
      <w:r>
        <w:lastRenderedPageBreak/>
        <w:t>B7</w:t>
      </w:r>
      <w:r>
        <w:tab/>
        <w:t>Extended assessment of comparative harms</w:t>
      </w:r>
      <w:bookmarkEnd w:id="259"/>
    </w:p>
    <w:p w:rsidR="00FD29A1" w:rsidRPr="00183E4D" w:rsidRDefault="00FD29A1" w:rsidP="00FD29A1">
      <w:pPr>
        <w:rPr>
          <w:vanish/>
          <w:color w:val="C00000"/>
        </w:rPr>
      </w:pPr>
      <w:r w:rsidRPr="00183E4D">
        <w:rPr>
          <w:vanish/>
          <w:color w:val="C00000"/>
        </w:rPr>
        <w:t>This section allows for post-market surveillance/unpublished data on harms to be included if it is relevant to the assessment being undertaken. This might include data captured in administrative data sets, registry data, and recalls by regulatory agencies and from industry.</w:t>
      </w:r>
      <w:r w:rsidRPr="006F3D84">
        <w:rPr>
          <w:vanish/>
          <w:color w:val="C00000"/>
        </w:rPr>
        <w:t xml:space="preserve"> </w:t>
      </w:r>
      <w:r>
        <w:rPr>
          <w:vanish/>
          <w:color w:val="C00000"/>
        </w:rPr>
        <w:t xml:space="preserve">This section is supposed to complement on the earlier safety section rather than replicate it, and is important for detecting rare adverse outcomes that might occur in the long term. Where these complementary data are from non-comparative sources, an overall comparative conclusion should be drawn.  </w:t>
      </w:r>
    </w:p>
    <w:p w:rsidR="006563F3" w:rsidRDefault="00FD29A1" w:rsidP="00FD29A1">
      <w:pPr>
        <w:pStyle w:val="Heading1"/>
        <w:tabs>
          <w:tab w:val="left" w:pos="1134"/>
          <w:tab w:val="left" w:pos="1276"/>
        </w:tabs>
      </w:pPr>
      <w:bookmarkStart w:id="260" w:name="_Toc445463493"/>
      <w:r>
        <w:lastRenderedPageBreak/>
        <w:t>B8</w:t>
      </w:r>
      <w:r w:rsidR="00E96446">
        <w:tab/>
        <w:t>Interpretation of the clinical evidence</w:t>
      </w:r>
      <w:bookmarkEnd w:id="260"/>
    </w:p>
    <w:p w:rsidR="00E96446" w:rsidRDefault="00E96446" w:rsidP="00E96446">
      <w:pPr>
        <w:jc w:val="both"/>
      </w:pPr>
      <w:r w:rsidRPr="002E2A40">
        <w:t xml:space="preserve">It is important to classify the therapeutic profile of </w:t>
      </w:r>
      <w:r w:rsidRPr="00214F43">
        <w:rPr>
          <w:highlight w:val="cyan"/>
        </w:rPr>
        <w:t xml:space="preserve">the </w:t>
      </w:r>
      <w:r w:rsidRPr="00243D0B">
        <w:rPr>
          <w:highlight w:val="cyan"/>
        </w:rPr>
        <w:t>proposed investigative test and associated interventions</w:t>
      </w:r>
      <w:r w:rsidRPr="00B11E70">
        <w:t xml:space="preserve"> in relati</w:t>
      </w:r>
      <w:r>
        <w:t xml:space="preserve">on to </w:t>
      </w:r>
      <w:r w:rsidRPr="00214F43">
        <w:rPr>
          <w:highlight w:val="cyan"/>
        </w:rPr>
        <w:t>its main comparator</w:t>
      </w:r>
      <w:r>
        <w:t xml:space="preserve"> (i.e. </w:t>
      </w:r>
      <w:r w:rsidRPr="000319A4">
        <w:t>whether it i</w:t>
      </w:r>
      <w:r>
        <w:t xml:space="preserve">s therapeutically superior, inferior or equivalent to the comparator). </w:t>
      </w:r>
    </w:p>
    <w:p w:rsidR="00E96446" w:rsidRPr="00214F43" w:rsidRDefault="00E96446" w:rsidP="00E96446">
      <w:pPr>
        <w:jc w:val="both"/>
      </w:pPr>
      <w:r>
        <w:t xml:space="preserve">On the basis of the evidence profile (summarised in </w:t>
      </w:r>
      <w:r>
        <w:fldChar w:fldCharType="begin"/>
      </w:r>
      <w:r>
        <w:instrText xml:space="preserve"> REF _Ref421608326 \h </w:instrText>
      </w:r>
      <w:r>
        <w:fldChar w:fldCharType="separate"/>
      </w:r>
      <w:r w:rsidR="00773903">
        <w:rPr>
          <w:b/>
          <w:bCs/>
          <w:lang w:val="en-US"/>
        </w:rPr>
        <w:t xml:space="preserve">Error! Reference source not </w:t>
      </w:r>
      <w:proofErr w:type="spellStart"/>
      <w:r w:rsidR="00773903">
        <w:rPr>
          <w:b/>
          <w:bCs/>
          <w:lang w:val="en-US"/>
        </w:rPr>
        <w:t>found.</w:t>
      </w:r>
      <w:r>
        <w:fldChar w:fldCharType="end"/>
      </w:r>
      <w:r>
        <w:fldChar w:fldCharType="begin"/>
      </w:r>
      <w:r>
        <w:instrText xml:space="preserve"> REF _Ref399239890 \h </w:instrText>
      </w:r>
      <w:r>
        <w:fldChar w:fldCharType="separate"/>
      </w:r>
      <w:r w:rsidR="00773903">
        <w:rPr>
          <w:b/>
          <w:bCs/>
          <w:lang w:val="en-US"/>
        </w:rPr>
        <w:t>Error</w:t>
      </w:r>
      <w:proofErr w:type="spellEnd"/>
      <w:r w:rsidR="00773903">
        <w:rPr>
          <w:b/>
          <w:bCs/>
          <w:lang w:val="en-US"/>
        </w:rPr>
        <w:t>! Reference source not found.</w:t>
      </w:r>
      <w:r>
        <w:fldChar w:fldCharType="end"/>
      </w:r>
      <w:r>
        <w:t xml:space="preserve">), </w:t>
      </w:r>
      <w:r>
        <w:rPr>
          <w:b/>
        </w:rPr>
        <w:t>i</w:t>
      </w:r>
      <w:r w:rsidRPr="008B6EBE">
        <w:rPr>
          <w:b/>
        </w:rPr>
        <w:t xml:space="preserve">t is suggested that, relative to </w:t>
      </w:r>
      <w:r w:rsidRPr="008B6EBE">
        <w:rPr>
          <w:b/>
          <w:highlight w:val="cyan"/>
        </w:rPr>
        <w:t>the comparator</w:t>
      </w:r>
      <w:r w:rsidRPr="008B6EBE">
        <w:rPr>
          <w:b/>
        </w:rPr>
        <w:t xml:space="preserve">, </w:t>
      </w:r>
      <w:r w:rsidRPr="008B6EBE">
        <w:rPr>
          <w:b/>
          <w:highlight w:val="cyan"/>
        </w:rPr>
        <w:t xml:space="preserve">the </w:t>
      </w:r>
      <w:r>
        <w:rPr>
          <w:b/>
        </w:rPr>
        <w:t>test and associated interventions</w:t>
      </w:r>
      <w:r w:rsidRPr="008B6EBE">
        <w:rPr>
          <w:b/>
        </w:rPr>
        <w:t xml:space="preserve"> has </w:t>
      </w:r>
      <w:r w:rsidRPr="008B6EBE">
        <w:rPr>
          <w:b/>
          <w:highlight w:val="cyan"/>
        </w:rPr>
        <w:t>superior/non-inferior/uncertain/inferior</w:t>
      </w:r>
      <w:r w:rsidRPr="008B6EBE">
        <w:rPr>
          <w:b/>
        </w:rPr>
        <w:t xml:space="preserve"> safety and </w:t>
      </w:r>
      <w:r w:rsidRPr="008B6EBE">
        <w:rPr>
          <w:b/>
          <w:highlight w:val="cyan"/>
        </w:rPr>
        <w:t>superior/non-inferior/uncertain/inferior</w:t>
      </w:r>
      <w:r w:rsidRPr="008B6EBE">
        <w:rPr>
          <w:b/>
        </w:rPr>
        <w:t xml:space="preserve"> effectiveness.</w:t>
      </w:r>
    </w:p>
    <w:p w:rsidR="00E96446" w:rsidRDefault="00E96446" w:rsidP="00E96446">
      <w:pPr>
        <w:jc w:val="both"/>
      </w:pPr>
      <w:r w:rsidRPr="00AC7210">
        <w:rPr>
          <w:vanish/>
          <w:color w:val="C00000"/>
        </w:rPr>
        <w:t>You might like to discuss here how you came to the conclusions above.</w:t>
      </w:r>
      <w:r>
        <w:rPr>
          <w:vanish/>
          <w:color w:val="C00000"/>
        </w:rPr>
        <w:t xml:space="preserve"> </w:t>
      </w:r>
    </w:p>
    <w:p w:rsidR="00E96446" w:rsidRDefault="00E96446" w:rsidP="00E96446">
      <w:pPr>
        <w:jc w:val="both"/>
        <w:rPr>
          <w:vanish/>
          <w:color w:val="C00000"/>
        </w:rPr>
      </w:pPr>
      <w:r w:rsidRPr="00E10B76">
        <w:rPr>
          <w:vanish/>
          <w:color w:val="C00000"/>
        </w:rPr>
        <w:t>Th</w:t>
      </w:r>
      <w:r>
        <w:rPr>
          <w:vanish/>
          <w:color w:val="C00000"/>
        </w:rPr>
        <w:t>e</w:t>
      </w:r>
      <w:r w:rsidRPr="00E10B76">
        <w:rPr>
          <w:vanish/>
          <w:color w:val="C00000"/>
        </w:rPr>
        <w:t xml:space="preserve"> table </w:t>
      </w:r>
      <w:r>
        <w:rPr>
          <w:vanish/>
          <w:color w:val="C00000"/>
        </w:rPr>
        <w:t xml:space="preserve">below </w:t>
      </w:r>
      <w:r w:rsidRPr="00E10B76">
        <w:rPr>
          <w:vanish/>
          <w:color w:val="C00000"/>
        </w:rPr>
        <w:t xml:space="preserve">is based on the GRADE </w:t>
      </w:r>
      <w:r>
        <w:rPr>
          <w:vanish/>
          <w:color w:val="C00000"/>
        </w:rPr>
        <w:t>summary of findings</w:t>
      </w:r>
      <w:r w:rsidRPr="00E10B76">
        <w:rPr>
          <w:vanish/>
          <w:color w:val="C00000"/>
        </w:rPr>
        <w:t xml:space="preserve">, with a couple of minor modifications. </w:t>
      </w:r>
      <w:r>
        <w:rPr>
          <w:vanish/>
          <w:color w:val="C00000"/>
        </w:rPr>
        <w:fldChar w:fldCharType="begin"/>
      </w:r>
      <w:r>
        <w:rPr>
          <w:vanish/>
          <w:color w:val="C00000"/>
        </w:rPr>
        <w:instrText xml:space="preserve"> REF _Ref421608326 \h </w:instrText>
      </w:r>
      <w:r>
        <w:rPr>
          <w:vanish/>
          <w:color w:val="C00000"/>
        </w:rPr>
        <w:fldChar w:fldCharType="separate"/>
      </w:r>
      <w:r w:rsidR="00773903">
        <w:rPr>
          <w:b/>
          <w:bCs/>
          <w:vanish/>
          <w:color w:val="C00000"/>
          <w:lang w:val="en-US"/>
        </w:rPr>
        <w:t>Error! Reference source not found.</w:t>
      </w:r>
      <w:r>
        <w:rPr>
          <w:vanish/>
          <w:color w:val="C00000"/>
        </w:rPr>
        <w:fldChar w:fldCharType="end"/>
      </w:r>
      <w:r>
        <w:rPr>
          <w:vanish/>
          <w:color w:val="C00000"/>
        </w:rPr>
        <w:t xml:space="preserve"> provides a summary of findings suitable for inclusion if direct evidence of health benefit is available. </w:t>
      </w:r>
      <w:r>
        <w:rPr>
          <w:vanish/>
          <w:color w:val="C00000"/>
        </w:rPr>
        <w:fldChar w:fldCharType="begin"/>
      </w:r>
      <w:r>
        <w:rPr>
          <w:vanish/>
          <w:color w:val="C00000"/>
        </w:rPr>
        <w:instrText xml:space="preserve"> REF _Ref421608365 \h </w:instrText>
      </w:r>
      <w:r>
        <w:rPr>
          <w:vanish/>
          <w:color w:val="C00000"/>
        </w:rPr>
        <w:fldChar w:fldCharType="separate"/>
      </w:r>
      <w:r w:rsidR="00773903">
        <w:rPr>
          <w:b/>
          <w:bCs/>
          <w:vanish/>
          <w:color w:val="C00000"/>
          <w:lang w:val="en-US"/>
        </w:rPr>
        <w:t>Error! Reference source not found.</w:t>
      </w:r>
      <w:r>
        <w:rPr>
          <w:vanish/>
          <w:color w:val="C00000"/>
        </w:rPr>
        <w:fldChar w:fldCharType="end"/>
      </w:r>
      <w:r>
        <w:rPr>
          <w:vanish/>
          <w:color w:val="C00000"/>
        </w:rPr>
        <w:t xml:space="preserve"> gives an example of a summary of findings if a linked evidence approach has been used. </w:t>
      </w:r>
    </w:p>
    <w:p w:rsidR="00E96446" w:rsidRDefault="00E96446" w:rsidP="00E96446">
      <w:pPr>
        <w:jc w:val="both"/>
      </w:pPr>
      <w:r>
        <w:rPr>
          <w:vanish/>
          <w:color w:val="C00000"/>
        </w:rPr>
        <w:t>Please consult the GRADE Guideline development handbook</w:t>
      </w:r>
      <w:r>
        <w:rPr>
          <w:rStyle w:val="FootnoteReference"/>
          <w:vanish/>
          <w:color w:val="C00000"/>
        </w:rPr>
        <w:footnoteReference w:id="4"/>
      </w:r>
      <w:r>
        <w:rPr>
          <w:vanish/>
          <w:color w:val="C00000"/>
        </w:rPr>
        <w:t xml:space="preserve"> for information on how to complete the table. If including linked evidence, the table should consider what the consequences of being falsely or truly identified as having or not having the disease. The importance of the accuracy outcomes will therefore depend on the evidence regarding the impact on management, and whether this results in superior or inferior health outcomes. Please explain in the comments column. </w:t>
      </w:r>
    </w:p>
    <w:p w:rsidR="00E96446" w:rsidRDefault="00E96446" w:rsidP="00E96446">
      <w:pPr>
        <w:jc w:val="both"/>
        <w:sectPr w:rsidR="00E96446" w:rsidSect="00E96446">
          <w:footerReference w:type="even" r:id="rId44"/>
          <w:type w:val="oddPage"/>
          <w:pgSz w:w="11906" w:h="16838"/>
          <w:pgMar w:top="1440" w:right="1440" w:bottom="1440" w:left="1440" w:header="720" w:footer="720" w:gutter="0"/>
          <w:paperSrc w:first="7" w:other="7"/>
          <w:cols w:space="720"/>
        </w:sectPr>
      </w:pPr>
    </w:p>
    <w:p w:rsidR="00E96446" w:rsidRPr="00183E4D" w:rsidRDefault="00E96446" w:rsidP="00E96446">
      <w:pPr>
        <w:pStyle w:val="Caption"/>
        <w:jc w:val="both"/>
        <w:rPr>
          <w:rFonts w:cs="Arial"/>
          <w:snapToGrid w:val="0"/>
          <w:szCs w:val="16"/>
          <w:lang w:eastAsia="en-US"/>
        </w:rPr>
      </w:pPr>
      <w:bookmarkStart w:id="261" w:name="_Toc432677297"/>
      <w:r w:rsidRPr="00A93469">
        <w:rPr>
          <w:highlight w:val="cyan"/>
        </w:rPr>
        <w:lastRenderedPageBreak/>
        <w:t xml:space="preserve">Table </w:t>
      </w:r>
      <w:r w:rsidRPr="00A93469">
        <w:rPr>
          <w:highlight w:val="cyan"/>
        </w:rPr>
        <w:fldChar w:fldCharType="begin"/>
      </w:r>
      <w:r w:rsidRPr="00A93469">
        <w:rPr>
          <w:highlight w:val="cyan"/>
        </w:rPr>
        <w:instrText xml:space="preserve"> SEQ Table \* ARABIC </w:instrText>
      </w:r>
      <w:r w:rsidRPr="00A93469">
        <w:rPr>
          <w:highlight w:val="cyan"/>
        </w:rPr>
        <w:fldChar w:fldCharType="separate"/>
      </w:r>
      <w:r w:rsidR="00773903">
        <w:rPr>
          <w:noProof/>
          <w:highlight w:val="cyan"/>
        </w:rPr>
        <w:t>30</w:t>
      </w:r>
      <w:r w:rsidRPr="00A93469">
        <w:rPr>
          <w:highlight w:val="cyan"/>
        </w:rPr>
        <w:fldChar w:fldCharType="end"/>
      </w:r>
      <w:r w:rsidRPr="00183E4D">
        <w:tab/>
      </w:r>
      <w:r>
        <w:rPr>
          <w:rFonts w:cs="Arial"/>
          <w:snapToGrid w:val="0"/>
          <w:szCs w:val="16"/>
          <w:lang w:eastAsia="en-US"/>
        </w:rPr>
        <w:t xml:space="preserve">Balance of clinical benefits and harms of </w:t>
      </w:r>
      <w:r w:rsidRPr="00402FBA">
        <w:rPr>
          <w:rFonts w:cs="Arial"/>
          <w:snapToGrid w:val="0"/>
          <w:szCs w:val="16"/>
          <w:highlight w:val="cyan"/>
          <w:lang w:eastAsia="en-US"/>
        </w:rPr>
        <w:t>intervention</w:t>
      </w:r>
      <w:r>
        <w:rPr>
          <w:rFonts w:cs="Arial"/>
          <w:snapToGrid w:val="0"/>
          <w:szCs w:val="16"/>
          <w:lang w:eastAsia="en-US"/>
        </w:rPr>
        <w:t xml:space="preserve">, relative to </w:t>
      </w:r>
      <w:r w:rsidRPr="00402FBA">
        <w:rPr>
          <w:rFonts w:cs="Arial"/>
          <w:snapToGrid w:val="0"/>
          <w:szCs w:val="16"/>
          <w:highlight w:val="cyan"/>
          <w:lang w:eastAsia="en-US"/>
        </w:rPr>
        <w:t>comparator</w:t>
      </w:r>
      <w:r>
        <w:rPr>
          <w:rFonts w:cs="Arial"/>
          <w:snapToGrid w:val="0"/>
          <w:szCs w:val="16"/>
          <w:lang w:eastAsia="en-US"/>
        </w:rPr>
        <w:t xml:space="preserve">, and as measured by the </w:t>
      </w:r>
      <w:r w:rsidRPr="001A31BB">
        <w:rPr>
          <w:rFonts w:cs="Arial"/>
          <w:snapToGrid w:val="0"/>
          <w:szCs w:val="16"/>
          <w:u w:val="single"/>
          <w:lang w:eastAsia="en-US"/>
        </w:rPr>
        <w:t>critical</w:t>
      </w:r>
      <w:r>
        <w:rPr>
          <w:rFonts w:cs="Arial"/>
          <w:snapToGrid w:val="0"/>
          <w:szCs w:val="16"/>
          <w:lang w:eastAsia="en-US"/>
        </w:rPr>
        <w:t xml:space="preserve"> patient-relevant outcomes in the key studies</w:t>
      </w:r>
      <w:bookmarkEnd w:id="261"/>
      <w:r>
        <w:rPr>
          <w:rFonts w:cs="Arial"/>
          <w:snapToGrid w:val="0"/>
          <w:szCs w:val="16"/>
          <w:lang w:eastAsia="en-US"/>
        </w:rPr>
        <w:t xml:space="preserve"> </w:t>
      </w:r>
    </w:p>
    <w:tbl>
      <w:tblPr>
        <w:tblW w:w="0" w:type="auto"/>
        <w:tblLook w:val="04A0" w:firstRow="1" w:lastRow="0" w:firstColumn="1" w:lastColumn="0" w:noHBand="0" w:noVBand="1"/>
        <w:tblDescription w:val="Summary of findings table"/>
      </w:tblPr>
      <w:tblGrid>
        <w:gridCol w:w="2024"/>
        <w:gridCol w:w="2025"/>
        <w:gridCol w:w="2025"/>
        <w:gridCol w:w="2025"/>
        <w:gridCol w:w="2025"/>
        <w:gridCol w:w="2025"/>
        <w:gridCol w:w="2025"/>
      </w:tblGrid>
      <w:tr w:rsidR="00E96446" w:rsidTr="00CB7960">
        <w:tc>
          <w:tcPr>
            <w:tcW w:w="2024" w:type="dxa"/>
            <w:tcBorders>
              <w:top w:val="single" w:sz="4" w:space="0" w:color="auto"/>
              <w:left w:val="single" w:sz="4" w:space="0" w:color="auto"/>
              <w:bottom w:val="single" w:sz="4" w:space="0" w:color="auto"/>
              <w:right w:val="single" w:sz="4" w:space="0" w:color="auto"/>
            </w:tcBorders>
          </w:tcPr>
          <w:p w:rsidR="00E96446" w:rsidRDefault="00E96446" w:rsidP="00723FCD">
            <w:pPr>
              <w:pStyle w:val="TableHeading"/>
            </w:pPr>
            <w:r w:rsidRPr="000A1599">
              <w:t>Outcomes</w:t>
            </w:r>
            <w:r>
              <w:t xml:space="preserve"> (units)</w:t>
            </w:r>
          </w:p>
          <w:p w:rsidR="00E96446" w:rsidRPr="000A1599" w:rsidRDefault="00E96446" w:rsidP="00723FCD">
            <w:pPr>
              <w:pStyle w:val="TableHeading"/>
            </w:pPr>
            <w:r>
              <w:t>Follow-up</w:t>
            </w:r>
          </w:p>
        </w:tc>
        <w:tc>
          <w:tcPr>
            <w:tcW w:w="2025" w:type="dxa"/>
            <w:tcBorders>
              <w:top w:val="single" w:sz="4" w:space="0" w:color="auto"/>
              <w:left w:val="single" w:sz="4" w:space="0" w:color="auto"/>
              <w:bottom w:val="single" w:sz="4" w:space="0" w:color="auto"/>
              <w:right w:val="single" w:sz="4" w:space="0" w:color="auto"/>
            </w:tcBorders>
          </w:tcPr>
          <w:p w:rsidR="00E96446" w:rsidRDefault="00E96446" w:rsidP="00723FCD">
            <w:pPr>
              <w:pStyle w:val="TableHeading"/>
            </w:pPr>
            <w:r>
              <w:t>Participants (studies)</w:t>
            </w:r>
          </w:p>
          <w:p w:rsidR="00E96446" w:rsidRPr="000A1599" w:rsidRDefault="00E96446" w:rsidP="00723FCD">
            <w:pPr>
              <w:pStyle w:val="TableHeading"/>
            </w:pPr>
          </w:p>
        </w:tc>
        <w:tc>
          <w:tcPr>
            <w:tcW w:w="2025" w:type="dxa"/>
            <w:tcBorders>
              <w:top w:val="single" w:sz="4" w:space="0" w:color="auto"/>
              <w:left w:val="single" w:sz="4" w:space="0" w:color="auto"/>
              <w:bottom w:val="single" w:sz="4" w:space="0" w:color="auto"/>
              <w:right w:val="single" w:sz="4" w:space="0" w:color="auto"/>
            </w:tcBorders>
          </w:tcPr>
          <w:p w:rsidR="00E96446" w:rsidRPr="000A1599" w:rsidRDefault="00E96446" w:rsidP="00723FCD">
            <w:pPr>
              <w:pStyle w:val="TableHeading"/>
            </w:pPr>
            <w:r>
              <w:t>Quality of evidence (GRADE)</w:t>
            </w:r>
          </w:p>
        </w:tc>
        <w:tc>
          <w:tcPr>
            <w:tcW w:w="2025" w:type="dxa"/>
            <w:tcBorders>
              <w:top w:val="single" w:sz="4" w:space="0" w:color="auto"/>
              <w:left w:val="single" w:sz="4" w:space="0" w:color="auto"/>
              <w:bottom w:val="single" w:sz="4" w:space="0" w:color="auto"/>
              <w:right w:val="single" w:sz="4" w:space="0" w:color="auto"/>
            </w:tcBorders>
          </w:tcPr>
          <w:p w:rsidR="00E96446" w:rsidRPr="000A1599" w:rsidRDefault="00E96446" w:rsidP="00723FCD">
            <w:pPr>
              <w:pStyle w:val="TableHeading"/>
            </w:pPr>
            <w:r>
              <w:t>Relative effect (95%CI)</w:t>
            </w:r>
          </w:p>
        </w:tc>
        <w:tc>
          <w:tcPr>
            <w:tcW w:w="2025" w:type="dxa"/>
            <w:tcBorders>
              <w:top w:val="single" w:sz="4" w:space="0" w:color="auto"/>
              <w:left w:val="single" w:sz="4" w:space="0" w:color="auto"/>
              <w:bottom w:val="single" w:sz="4" w:space="0" w:color="auto"/>
              <w:right w:val="single" w:sz="4" w:space="0" w:color="auto"/>
            </w:tcBorders>
          </w:tcPr>
          <w:p w:rsidR="00E96446" w:rsidRPr="000A1599" w:rsidRDefault="00E96446" w:rsidP="00723FCD">
            <w:pPr>
              <w:pStyle w:val="TableHeading"/>
            </w:pPr>
            <w:r>
              <w:t xml:space="preserve">Risk with </w:t>
            </w:r>
            <w:r w:rsidRPr="0080720A">
              <w:rPr>
                <w:highlight w:val="cyan"/>
              </w:rPr>
              <w:t>control</w:t>
            </w:r>
          </w:p>
        </w:tc>
        <w:tc>
          <w:tcPr>
            <w:tcW w:w="2025" w:type="dxa"/>
            <w:tcBorders>
              <w:top w:val="single" w:sz="4" w:space="0" w:color="auto"/>
              <w:left w:val="single" w:sz="4" w:space="0" w:color="auto"/>
              <w:bottom w:val="single" w:sz="4" w:space="0" w:color="auto"/>
              <w:right w:val="single" w:sz="4" w:space="0" w:color="auto"/>
            </w:tcBorders>
          </w:tcPr>
          <w:p w:rsidR="00E96446" w:rsidRPr="000A1599" w:rsidRDefault="00E96446" w:rsidP="00723FCD">
            <w:pPr>
              <w:pStyle w:val="TableHeading"/>
            </w:pPr>
            <w:r>
              <w:t xml:space="preserve">Risk or risk difference with </w:t>
            </w:r>
            <w:r w:rsidRPr="0080720A">
              <w:rPr>
                <w:highlight w:val="cyan"/>
              </w:rPr>
              <w:t>intervention</w:t>
            </w:r>
          </w:p>
        </w:tc>
        <w:tc>
          <w:tcPr>
            <w:tcW w:w="2025" w:type="dxa"/>
            <w:tcBorders>
              <w:top w:val="single" w:sz="4" w:space="0" w:color="auto"/>
              <w:left w:val="single" w:sz="4" w:space="0" w:color="auto"/>
              <w:bottom w:val="single" w:sz="4" w:space="0" w:color="auto"/>
              <w:right w:val="single" w:sz="4" w:space="0" w:color="auto"/>
            </w:tcBorders>
          </w:tcPr>
          <w:p w:rsidR="00E96446" w:rsidRPr="000A1599" w:rsidRDefault="00E96446" w:rsidP="00723FCD">
            <w:pPr>
              <w:pStyle w:val="TableHeading"/>
            </w:pPr>
            <w:r>
              <w:t>&lt;Comments&gt;</w:t>
            </w:r>
          </w:p>
        </w:tc>
      </w:tr>
      <w:tr w:rsidR="00E96446" w:rsidTr="00CB7960">
        <w:tc>
          <w:tcPr>
            <w:tcW w:w="2024" w:type="dxa"/>
            <w:tcBorders>
              <w:top w:val="single" w:sz="4" w:space="0" w:color="auto"/>
              <w:left w:val="single" w:sz="4" w:space="0" w:color="auto"/>
              <w:bottom w:val="single" w:sz="4" w:space="0" w:color="auto"/>
              <w:right w:val="single" w:sz="4" w:space="0" w:color="auto"/>
            </w:tcBorders>
          </w:tcPr>
          <w:p w:rsidR="00E96446"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Default="00E96446" w:rsidP="00723FCD">
            <w:pPr>
              <w:spacing w:before="40" w:after="40" w:line="240" w:lineRule="auto"/>
              <w:rPr>
                <w:rFonts w:ascii="Arial Narrow" w:hAnsi="Arial Narrow" w:cs="Arial"/>
                <w:sz w:val="18"/>
                <w:szCs w:val="18"/>
                <w:vertAlign w:val="superscript"/>
              </w:rPr>
            </w:pPr>
          </w:p>
        </w:tc>
      </w:tr>
      <w:tr w:rsidR="00E96446" w:rsidTr="00CB7960">
        <w:tc>
          <w:tcPr>
            <w:tcW w:w="2024" w:type="dxa"/>
            <w:tcBorders>
              <w:top w:val="single" w:sz="4" w:space="0" w:color="auto"/>
              <w:left w:val="single" w:sz="4" w:space="0" w:color="auto"/>
              <w:bottom w:val="single" w:sz="4" w:space="0" w:color="auto"/>
              <w:right w:val="single" w:sz="4" w:space="0" w:color="auto"/>
            </w:tcBorders>
          </w:tcPr>
          <w:p w:rsidR="00E96446"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Default="00E96446" w:rsidP="00723FCD">
            <w:pPr>
              <w:spacing w:before="40" w:after="40" w:line="240" w:lineRule="auto"/>
              <w:rPr>
                <w:rFonts w:ascii="Arial Narrow" w:hAnsi="Arial Narrow" w:cs="Arial"/>
                <w:sz w:val="18"/>
                <w:szCs w:val="18"/>
                <w:vertAlign w:val="superscript"/>
              </w:rPr>
            </w:pPr>
          </w:p>
        </w:tc>
      </w:tr>
      <w:tr w:rsidR="00E96446" w:rsidTr="00CB7960">
        <w:tc>
          <w:tcPr>
            <w:tcW w:w="2024" w:type="dxa"/>
            <w:tcBorders>
              <w:top w:val="single" w:sz="4" w:space="0" w:color="auto"/>
              <w:left w:val="single" w:sz="4" w:space="0" w:color="auto"/>
              <w:bottom w:val="single" w:sz="4" w:space="0" w:color="auto"/>
              <w:right w:val="single" w:sz="4" w:space="0" w:color="auto"/>
            </w:tcBorders>
          </w:tcPr>
          <w:p w:rsidR="00E96446"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Default="00E96446" w:rsidP="00723FCD">
            <w:pPr>
              <w:spacing w:before="40" w:after="40" w:line="240" w:lineRule="auto"/>
              <w:rPr>
                <w:rFonts w:ascii="Arial Narrow" w:hAnsi="Arial Narrow" w:cs="Arial"/>
                <w:sz w:val="18"/>
                <w:szCs w:val="18"/>
                <w:vertAlign w:val="superscript"/>
              </w:rPr>
            </w:pPr>
          </w:p>
        </w:tc>
      </w:tr>
      <w:tr w:rsidR="00E96446" w:rsidTr="00CB7960">
        <w:tc>
          <w:tcPr>
            <w:tcW w:w="2024" w:type="dxa"/>
            <w:tcBorders>
              <w:top w:val="single" w:sz="4" w:space="0" w:color="auto"/>
              <w:left w:val="single" w:sz="4" w:space="0" w:color="auto"/>
              <w:bottom w:val="single" w:sz="4" w:space="0" w:color="auto"/>
              <w:right w:val="single" w:sz="4" w:space="0" w:color="auto"/>
            </w:tcBorders>
          </w:tcPr>
          <w:p w:rsidR="00E96446"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Default="00E96446" w:rsidP="00723FCD">
            <w:pPr>
              <w:spacing w:before="40" w:after="40" w:line="240" w:lineRule="auto"/>
              <w:rPr>
                <w:rFonts w:ascii="Arial Narrow" w:hAnsi="Arial Narrow" w:cs="Arial"/>
                <w:sz w:val="18"/>
                <w:szCs w:val="18"/>
                <w:vertAlign w:val="superscript"/>
              </w:rPr>
            </w:pPr>
          </w:p>
        </w:tc>
      </w:tr>
      <w:tr w:rsidR="00E96446" w:rsidTr="00CB7960">
        <w:tc>
          <w:tcPr>
            <w:tcW w:w="2024" w:type="dxa"/>
            <w:tcBorders>
              <w:top w:val="single" w:sz="4" w:space="0" w:color="auto"/>
              <w:left w:val="single" w:sz="4" w:space="0" w:color="auto"/>
              <w:bottom w:val="single" w:sz="4" w:space="0" w:color="auto"/>
              <w:right w:val="single" w:sz="4" w:space="0" w:color="auto"/>
            </w:tcBorders>
          </w:tcPr>
          <w:p w:rsidR="00E96446"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Default="00E96446" w:rsidP="00723FCD">
            <w:pPr>
              <w:spacing w:before="40" w:after="40" w:line="240" w:lineRule="auto"/>
              <w:rPr>
                <w:rFonts w:ascii="Arial Narrow" w:hAnsi="Arial Narrow" w:cs="Arial"/>
                <w:sz w:val="18"/>
                <w:szCs w:val="18"/>
                <w:vertAlign w:val="superscript"/>
              </w:rPr>
            </w:pPr>
          </w:p>
        </w:tc>
      </w:tr>
      <w:tr w:rsidR="00E96446" w:rsidTr="00CB7960">
        <w:tc>
          <w:tcPr>
            <w:tcW w:w="2024" w:type="dxa"/>
            <w:tcBorders>
              <w:top w:val="single" w:sz="4" w:space="0" w:color="auto"/>
              <w:left w:val="single" w:sz="4" w:space="0" w:color="auto"/>
              <w:bottom w:val="single" w:sz="4" w:space="0" w:color="auto"/>
              <w:right w:val="single" w:sz="4" w:space="0" w:color="auto"/>
            </w:tcBorders>
          </w:tcPr>
          <w:p w:rsidR="00E96446"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Default="00E96446" w:rsidP="00723FCD">
            <w:pPr>
              <w:spacing w:before="40" w:after="40" w:line="240" w:lineRule="auto"/>
              <w:rPr>
                <w:rFonts w:ascii="Arial Narrow" w:hAnsi="Arial Narrow" w:cs="Arial"/>
                <w:sz w:val="18"/>
                <w:szCs w:val="18"/>
                <w:vertAlign w:val="superscript"/>
              </w:rPr>
            </w:pPr>
          </w:p>
        </w:tc>
      </w:tr>
    </w:tbl>
    <w:p w:rsidR="00E96446" w:rsidRDefault="00E96446" w:rsidP="00A06217">
      <w:pPr>
        <w:pStyle w:val="Tablenotes0"/>
        <w:jc w:val="left"/>
        <w:rPr>
          <w:szCs w:val="18"/>
        </w:rPr>
      </w:pPr>
      <w:proofErr w:type="gramStart"/>
      <w:r w:rsidRPr="00E10B76">
        <w:rPr>
          <w:szCs w:val="18"/>
          <w:vertAlign w:val="superscript"/>
        </w:rPr>
        <w:t>a</w:t>
      </w:r>
      <w:proofErr w:type="gramEnd"/>
      <w:r w:rsidRPr="00E10B76">
        <w:rPr>
          <w:szCs w:val="18"/>
          <w:vertAlign w:val="superscript"/>
        </w:rPr>
        <w:t xml:space="preserve"> </w:t>
      </w:r>
      <w:r w:rsidRPr="00E10B76">
        <w:rPr>
          <w:szCs w:val="18"/>
        </w:rPr>
        <w:t>GRADE Working Group grades of evidence</w:t>
      </w:r>
      <w:r>
        <w:rPr>
          <w:szCs w:val="18"/>
        </w:rPr>
        <w:t xml:space="preserve"> (</w:t>
      </w:r>
      <w:proofErr w:type="spellStart"/>
      <w:r>
        <w:rPr>
          <w:szCs w:val="18"/>
        </w:rPr>
        <w:t>Guyatt</w:t>
      </w:r>
      <w:proofErr w:type="spellEnd"/>
      <w:r>
        <w:rPr>
          <w:szCs w:val="18"/>
        </w:rPr>
        <w:t xml:space="preserve"> et al., 2013)</w:t>
      </w:r>
      <w:r w:rsidRPr="00E10B76">
        <w:rPr>
          <w:szCs w:val="18"/>
        </w:rPr>
        <w:br/>
      </w:r>
      <w:r w:rsidRPr="00D4733A">
        <w:rPr>
          <w:rFonts w:ascii="Cambria Math" w:hAnsi="Cambria Math"/>
          <w:color w:val="00B050"/>
        </w:rPr>
        <w:t>⨁⨁⨁⨁</w:t>
      </w:r>
      <w:r>
        <w:rPr>
          <w:rFonts w:ascii="Cambria Math" w:hAnsi="Cambria Math"/>
          <w:color w:val="00B050"/>
        </w:rPr>
        <w:t xml:space="preserve"> </w:t>
      </w:r>
      <w:r w:rsidRPr="00E10B76">
        <w:rPr>
          <w:b/>
          <w:bCs/>
          <w:szCs w:val="18"/>
        </w:rPr>
        <w:t>High quality:</w:t>
      </w:r>
      <w:r w:rsidRPr="00E10B76">
        <w:rPr>
          <w:szCs w:val="18"/>
        </w:rPr>
        <w:t xml:space="preserve"> </w:t>
      </w:r>
      <w:r>
        <w:rPr>
          <w:szCs w:val="18"/>
        </w:rPr>
        <w:t>We are very confident that the true effect lies close to that of the estimate of effect.</w:t>
      </w:r>
      <w:r w:rsidRPr="00E10B76">
        <w:rPr>
          <w:szCs w:val="18"/>
        </w:rPr>
        <w:t xml:space="preserve"> </w:t>
      </w:r>
      <w:r w:rsidRPr="00E10B76">
        <w:rPr>
          <w:szCs w:val="18"/>
        </w:rPr>
        <w:br/>
      </w:r>
      <w:r w:rsidRPr="00D4733A">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szCs w:val="18"/>
        </w:rPr>
        <w:t>Moderate quality:</w:t>
      </w:r>
      <w:r w:rsidRPr="00E10B76">
        <w:rPr>
          <w:szCs w:val="18"/>
        </w:rPr>
        <w:t xml:space="preserve"> </w:t>
      </w:r>
      <w:r>
        <w:rPr>
          <w:szCs w:val="18"/>
        </w:rPr>
        <w:t xml:space="preserve">We are moderately confident in the effect estimate: The true effect is likely to be close to the estimate of the effect, but there is a possibility that it is substantially different. </w:t>
      </w:r>
      <w:r w:rsidRPr="00E10B76">
        <w:rPr>
          <w:szCs w:val="18"/>
        </w:rPr>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szCs w:val="18"/>
        </w:rPr>
        <w:t>Low quality:</w:t>
      </w:r>
      <w:r w:rsidRPr="00E10B76">
        <w:rPr>
          <w:szCs w:val="18"/>
        </w:rPr>
        <w:t xml:space="preserve"> </w:t>
      </w:r>
      <w:r>
        <w:rPr>
          <w:szCs w:val="18"/>
        </w:rPr>
        <w:t>Our confidence in the effect estimate is limited: The true effect may be substantially different from the estimate of the effect.</w:t>
      </w:r>
      <w:r w:rsidRPr="00E10B76">
        <w:rPr>
          <w:szCs w:val="18"/>
        </w:rPr>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szCs w:val="18"/>
        </w:rPr>
        <w:t>Very low quality:</w:t>
      </w:r>
      <w:r w:rsidRPr="00E10B76">
        <w:rPr>
          <w:szCs w:val="18"/>
        </w:rPr>
        <w:t xml:space="preserve"> </w:t>
      </w:r>
      <w:r>
        <w:rPr>
          <w:szCs w:val="18"/>
        </w:rPr>
        <w:t>We have very little confidence in the effect estimate: The true effect is likely to be substantially different from the estimate of effect.</w:t>
      </w:r>
    </w:p>
    <w:p w:rsidR="00A06217" w:rsidRDefault="00A06217" w:rsidP="00A06217">
      <w:pPr>
        <w:pStyle w:val="Tablenotes0"/>
        <w:jc w:val="left"/>
        <w:rPr>
          <w:szCs w:val="18"/>
        </w:rPr>
      </w:pPr>
    </w:p>
    <w:p w:rsidR="00A06217" w:rsidRPr="00183E4D" w:rsidRDefault="00A06217" w:rsidP="00A06217">
      <w:pPr>
        <w:pStyle w:val="Caption"/>
        <w:jc w:val="both"/>
        <w:rPr>
          <w:rFonts w:cs="Arial"/>
          <w:snapToGrid w:val="0"/>
          <w:szCs w:val="16"/>
          <w:lang w:eastAsia="en-US"/>
        </w:rPr>
      </w:pPr>
      <w:bookmarkStart w:id="262" w:name="_Toc432677298"/>
      <w:r w:rsidRPr="00A93469">
        <w:rPr>
          <w:highlight w:val="cyan"/>
        </w:rPr>
        <w:t xml:space="preserve">Table </w:t>
      </w:r>
      <w:r w:rsidRPr="00A93469">
        <w:rPr>
          <w:highlight w:val="cyan"/>
        </w:rPr>
        <w:fldChar w:fldCharType="begin"/>
      </w:r>
      <w:r w:rsidRPr="00A93469">
        <w:rPr>
          <w:highlight w:val="cyan"/>
        </w:rPr>
        <w:instrText xml:space="preserve"> SEQ Table \* ARABIC </w:instrText>
      </w:r>
      <w:r w:rsidRPr="00A93469">
        <w:rPr>
          <w:highlight w:val="cyan"/>
        </w:rPr>
        <w:fldChar w:fldCharType="separate"/>
      </w:r>
      <w:r w:rsidR="00773903">
        <w:rPr>
          <w:noProof/>
          <w:highlight w:val="cyan"/>
        </w:rPr>
        <w:t>31</w:t>
      </w:r>
      <w:r w:rsidRPr="00A93469">
        <w:rPr>
          <w:highlight w:val="cyan"/>
        </w:rPr>
        <w:fldChar w:fldCharType="end"/>
      </w:r>
      <w:r w:rsidRPr="00183E4D">
        <w:tab/>
      </w:r>
      <w:r>
        <w:t xml:space="preserve">Summary of findings for the linked evidence comparison of </w:t>
      </w:r>
      <w:r w:rsidRPr="00402FBA">
        <w:rPr>
          <w:rFonts w:cs="Arial"/>
          <w:snapToGrid w:val="0"/>
          <w:szCs w:val="16"/>
          <w:highlight w:val="cyan"/>
          <w:lang w:eastAsia="en-US"/>
        </w:rPr>
        <w:t>intervention</w:t>
      </w:r>
      <w:r>
        <w:rPr>
          <w:rFonts w:cs="Arial"/>
          <w:snapToGrid w:val="0"/>
          <w:szCs w:val="16"/>
          <w:lang w:eastAsia="en-US"/>
        </w:rPr>
        <w:t xml:space="preserve">, relative to </w:t>
      </w:r>
      <w:r w:rsidRPr="00402FBA">
        <w:rPr>
          <w:rFonts w:cs="Arial"/>
          <w:snapToGrid w:val="0"/>
          <w:szCs w:val="16"/>
          <w:highlight w:val="cyan"/>
          <w:lang w:eastAsia="en-US"/>
        </w:rPr>
        <w:t>comparator</w:t>
      </w:r>
      <w:r>
        <w:rPr>
          <w:rFonts w:cs="Arial"/>
          <w:snapToGrid w:val="0"/>
          <w:szCs w:val="16"/>
          <w:lang w:eastAsia="en-US"/>
        </w:rPr>
        <w:t xml:space="preserve">, in patients with </w:t>
      </w:r>
      <w:r w:rsidRPr="002766A9">
        <w:rPr>
          <w:rFonts w:cs="Arial"/>
          <w:snapToGrid w:val="0"/>
          <w:szCs w:val="16"/>
          <w:highlight w:val="cyan"/>
          <w:lang w:eastAsia="en-US"/>
        </w:rPr>
        <w:t>condition</w:t>
      </w:r>
      <w:r>
        <w:rPr>
          <w:rFonts w:cs="Arial"/>
          <w:snapToGrid w:val="0"/>
          <w:szCs w:val="16"/>
          <w:lang w:eastAsia="en-US"/>
        </w:rPr>
        <w:t xml:space="preserve"> with assumed pre-test probability (prevalence) of </w:t>
      </w:r>
      <w:r w:rsidRPr="002766A9">
        <w:rPr>
          <w:rFonts w:cs="Arial"/>
          <w:snapToGrid w:val="0"/>
          <w:szCs w:val="16"/>
          <w:highlight w:val="cyan"/>
          <w:lang w:eastAsia="en-US"/>
        </w:rPr>
        <w:t>XX</w:t>
      </w:r>
      <w:r>
        <w:rPr>
          <w:rFonts w:cs="Arial"/>
          <w:snapToGrid w:val="0"/>
          <w:szCs w:val="16"/>
          <w:lang w:eastAsia="en-US"/>
        </w:rPr>
        <w:t>%</w:t>
      </w:r>
      <w:bookmarkEnd w:id="262"/>
      <w:r>
        <w:rPr>
          <w:rFonts w:cs="Arial"/>
          <w:snapToGrid w:val="0"/>
          <w:szCs w:val="16"/>
          <w:lang w:eastAsia="en-US"/>
        </w:rPr>
        <w:t xml:space="preserve"> </w:t>
      </w:r>
    </w:p>
    <w:tbl>
      <w:tblPr>
        <w:tblStyle w:val="TableGrid"/>
        <w:tblW w:w="0" w:type="auto"/>
        <w:tblLook w:val="04A0" w:firstRow="1" w:lastRow="0" w:firstColumn="1" w:lastColumn="0" w:noHBand="0" w:noVBand="1"/>
        <w:tblDescription w:val="Summary of findings table"/>
      </w:tblPr>
      <w:tblGrid>
        <w:gridCol w:w="2024"/>
        <w:gridCol w:w="2025"/>
        <w:gridCol w:w="2025"/>
        <w:gridCol w:w="2025"/>
        <w:gridCol w:w="2025"/>
        <w:gridCol w:w="1183"/>
        <w:gridCol w:w="2867"/>
      </w:tblGrid>
      <w:tr w:rsidR="00A06217" w:rsidTr="00262D58">
        <w:trPr>
          <w:tblHeader/>
        </w:trPr>
        <w:tc>
          <w:tcPr>
            <w:tcW w:w="2024" w:type="dxa"/>
          </w:tcPr>
          <w:p w:rsidR="00A06217" w:rsidRPr="000A1599" w:rsidRDefault="00A06217" w:rsidP="00262D58">
            <w:pPr>
              <w:pStyle w:val="TableHeading"/>
              <w:ind w:left="0"/>
            </w:pPr>
            <w:r w:rsidRPr="000A1599">
              <w:t>Outcomes</w:t>
            </w:r>
          </w:p>
        </w:tc>
        <w:tc>
          <w:tcPr>
            <w:tcW w:w="2025" w:type="dxa"/>
          </w:tcPr>
          <w:p w:rsidR="00A06217" w:rsidRPr="000A1599" w:rsidRDefault="00A06217" w:rsidP="00262D58">
            <w:pPr>
              <w:pStyle w:val="TableHeading"/>
              <w:ind w:left="0"/>
            </w:pPr>
            <w:r>
              <w:t xml:space="preserve">Participants </w:t>
            </w:r>
          </w:p>
        </w:tc>
        <w:tc>
          <w:tcPr>
            <w:tcW w:w="2025" w:type="dxa"/>
          </w:tcPr>
          <w:p w:rsidR="00A06217" w:rsidRPr="000A1599" w:rsidRDefault="00A06217" w:rsidP="00262D58">
            <w:pPr>
              <w:pStyle w:val="TableHeading"/>
              <w:ind w:left="0"/>
            </w:pPr>
            <w:r>
              <w:t>Quality of evidence</w:t>
            </w:r>
          </w:p>
        </w:tc>
        <w:tc>
          <w:tcPr>
            <w:tcW w:w="2025" w:type="dxa"/>
          </w:tcPr>
          <w:p w:rsidR="00A06217" w:rsidRPr="000A1599" w:rsidRDefault="00A06217" w:rsidP="00262D58">
            <w:pPr>
              <w:pStyle w:val="TableHeading"/>
              <w:ind w:left="0"/>
            </w:pPr>
            <w:r>
              <w:t>No. per 100 patients with comparator</w:t>
            </w:r>
          </w:p>
        </w:tc>
        <w:tc>
          <w:tcPr>
            <w:tcW w:w="2025" w:type="dxa"/>
          </w:tcPr>
          <w:p w:rsidR="00A06217" w:rsidRPr="000A1599" w:rsidRDefault="00A06217" w:rsidP="00262D58">
            <w:pPr>
              <w:pStyle w:val="TableHeading"/>
              <w:ind w:left="0"/>
            </w:pPr>
            <w:r>
              <w:t>No. per 100 patients with intervention</w:t>
            </w:r>
          </w:p>
        </w:tc>
        <w:tc>
          <w:tcPr>
            <w:tcW w:w="1183" w:type="dxa"/>
          </w:tcPr>
          <w:p w:rsidR="00A06217" w:rsidRPr="000A1599" w:rsidRDefault="00A06217" w:rsidP="00262D58">
            <w:pPr>
              <w:pStyle w:val="TableHeading"/>
              <w:ind w:left="0"/>
            </w:pPr>
            <w:r>
              <w:t>Importance</w:t>
            </w:r>
          </w:p>
        </w:tc>
        <w:tc>
          <w:tcPr>
            <w:tcW w:w="2867" w:type="dxa"/>
          </w:tcPr>
          <w:p w:rsidR="00A06217" w:rsidRPr="000A1599" w:rsidRDefault="00A06217" w:rsidP="00262D58">
            <w:pPr>
              <w:pStyle w:val="TableHeading"/>
              <w:ind w:left="0"/>
            </w:pPr>
            <w:r>
              <w:t>&lt;Comments&gt;</w:t>
            </w:r>
          </w:p>
        </w:tc>
      </w:tr>
      <w:tr w:rsidR="00A06217" w:rsidTr="00262D58">
        <w:tc>
          <w:tcPr>
            <w:tcW w:w="2024" w:type="dxa"/>
          </w:tcPr>
          <w:p w:rsidR="00A06217" w:rsidRPr="002D0E9A" w:rsidRDefault="00A06217" w:rsidP="00262D58">
            <w:pPr>
              <w:spacing w:before="40" w:after="40" w:line="240" w:lineRule="auto"/>
              <w:ind w:left="0"/>
              <w:rPr>
                <w:rFonts w:ascii="Arial Narrow" w:hAnsi="Arial Narrow" w:cs="Arial"/>
                <w:sz w:val="18"/>
                <w:szCs w:val="18"/>
              </w:rPr>
            </w:pPr>
            <w:r>
              <w:rPr>
                <w:rFonts w:ascii="Arial Narrow" w:hAnsi="Arial Narrow" w:cs="Arial"/>
                <w:sz w:val="18"/>
                <w:szCs w:val="18"/>
              </w:rPr>
              <w:t>True positives</w:t>
            </w:r>
          </w:p>
        </w:tc>
        <w:tc>
          <w:tcPr>
            <w:tcW w:w="2025" w:type="dxa"/>
          </w:tcPr>
          <w:p w:rsidR="00A06217" w:rsidRPr="004A196F" w:rsidRDefault="00A06217" w:rsidP="00262D58">
            <w:pPr>
              <w:spacing w:before="40" w:after="40" w:line="240" w:lineRule="auto"/>
              <w:ind w:left="0"/>
              <w:rPr>
                <w:rFonts w:ascii="Arial Narrow" w:hAnsi="Arial Narrow" w:cs="Arial"/>
                <w:sz w:val="18"/>
                <w:szCs w:val="18"/>
              </w:rPr>
            </w:pPr>
            <w:r>
              <w:rPr>
                <w:rFonts w:ascii="Arial Narrow" w:hAnsi="Arial Narrow" w:cs="Arial"/>
                <w:sz w:val="18"/>
                <w:szCs w:val="18"/>
              </w:rPr>
              <w:t>k</w:t>
            </w:r>
            <w:r w:rsidRPr="004A196F">
              <w:rPr>
                <w:rFonts w:ascii="Arial Narrow" w:hAnsi="Arial Narrow" w:cs="Arial"/>
                <w:sz w:val="18"/>
                <w:szCs w:val="18"/>
              </w:rPr>
              <w:t>=</w:t>
            </w:r>
            <w:r>
              <w:rPr>
                <w:rFonts w:ascii="Arial Narrow" w:hAnsi="Arial Narrow" w:cs="Arial"/>
                <w:sz w:val="18"/>
                <w:szCs w:val="18"/>
              </w:rPr>
              <w:t xml:space="preserve"> ; </w:t>
            </w:r>
            <w:r w:rsidRPr="004A196F">
              <w:rPr>
                <w:rFonts w:ascii="Arial Narrow" w:hAnsi="Arial Narrow" w:cs="Arial"/>
                <w:sz w:val="18"/>
                <w:szCs w:val="18"/>
              </w:rPr>
              <w:t xml:space="preserve">n= </w:t>
            </w:r>
          </w:p>
        </w:tc>
        <w:tc>
          <w:tcPr>
            <w:tcW w:w="2025" w:type="dxa"/>
          </w:tcPr>
          <w:p w:rsidR="00A06217" w:rsidRPr="004A196F" w:rsidRDefault="00A06217" w:rsidP="00262D58">
            <w:pPr>
              <w:spacing w:before="40" w:after="40" w:line="240" w:lineRule="auto"/>
              <w:ind w:left="0"/>
              <w:rPr>
                <w:rFonts w:ascii="Arial Narrow" w:hAnsi="Arial Narrow" w:cs="Arial"/>
                <w:sz w:val="18"/>
                <w:szCs w:val="18"/>
              </w:rPr>
            </w:pPr>
          </w:p>
        </w:tc>
        <w:tc>
          <w:tcPr>
            <w:tcW w:w="2025" w:type="dxa"/>
          </w:tcPr>
          <w:p w:rsidR="00A06217" w:rsidRPr="004A196F" w:rsidRDefault="00A06217" w:rsidP="00262D58">
            <w:pPr>
              <w:spacing w:before="40" w:after="40" w:line="240" w:lineRule="auto"/>
              <w:ind w:left="0"/>
              <w:rPr>
                <w:rFonts w:ascii="Arial Narrow" w:hAnsi="Arial Narrow" w:cs="Arial"/>
                <w:sz w:val="18"/>
                <w:szCs w:val="18"/>
              </w:rPr>
            </w:pPr>
          </w:p>
        </w:tc>
        <w:tc>
          <w:tcPr>
            <w:tcW w:w="2025" w:type="dxa"/>
          </w:tcPr>
          <w:p w:rsidR="00A06217" w:rsidRPr="004A196F" w:rsidRDefault="00A06217" w:rsidP="00262D58">
            <w:pPr>
              <w:spacing w:before="40" w:after="40" w:line="240" w:lineRule="auto"/>
              <w:ind w:left="0"/>
              <w:rPr>
                <w:rFonts w:ascii="Arial Narrow" w:hAnsi="Arial Narrow" w:cs="Arial"/>
                <w:sz w:val="18"/>
                <w:szCs w:val="18"/>
              </w:rPr>
            </w:pPr>
          </w:p>
        </w:tc>
        <w:tc>
          <w:tcPr>
            <w:tcW w:w="1183" w:type="dxa"/>
          </w:tcPr>
          <w:p w:rsidR="00A06217" w:rsidRPr="004A196F" w:rsidRDefault="00A06217" w:rsidP="00262D58">
            <w:pPr>
              <w:spacing w:before="40" w:after="40" w:line="240" w:lineRule="auto"/>
              <w:ind w:left="0"/>
              <w:rPr>
                <w:rFonts w:ascii="Arial Narrow" w:hAnsi="Arial Narrow" w:cs="Arial"/>
                <w:sz w:val="18"/>
                <w:szCs w:val="18"/>
              </w:rPr>
            </w:pPr>
          </w:p>
        </w:tc>
        <w:tc>
          <w:tcPr>
            <w:tcW w:w="2867" w:type="dxa"/>
          </w:tcPr>
          <w:p w:rsidR="00A06217" w:rsidRPr="004A196F" w:rsidRDefault="00A06217" w:rsidP="00262D58">
            <w:pPr>
              <w:spacing w:before="40" w:after="40" w:line="240" w:lineRule="auto"/>
              <w:ind w:left="0"/>
              <w:rPr>
                <w:rFonts w:ascii="Arial Narrow" w:hAnsi="Arial Narrow" w:cs="Arial"/>
                <w:sz w:val="18"/>
                <w:szCs w:val="18"/>
              </w:rPr>
            </w:pPr>
            <w:r w:rsidRPr="00B77CCB">
              <w:rPr>
                <w:rFonts w:ascii="Arial Narrow" w:hAnsi="Arial Narrow" w:cs="Arial"/>
                <w:sz w:val="18"/>
                <w:szCs w:val="18"/>
                <w:highlight w:val="cyan"/>
              </w:rPr>
              <w:t>e.g. benefit from earlier diagnosis and treatment</w:t>
            </w:r>
          </w:p>
        </w:tc>
      </w:tr>
      <w:tr w:rsidR="00A06217" w:rsidTr="00262D58">
        <w:tc>
          <w:tcPr>
            <w:tcW w:w="2024" w:type="dxa"/>
          </w:tcPr>
          <w:p w:rsidR="00A06217" w:rsidRPr="002D0E9A" w:rsidRDefault="00A06217" w:rsidP="00262D58">
            <w:pPr>
              <w:spacing w:before="40" w:after="40" w:line="240" w:lineRule="auto"/>
              <w:ind w:left="0"/>
              <w:rPr>
                <w:rFonts w:ascii="Arial Narrow" w:hAnsi="Arial Narrow" w:cs="Arial"/>
                <w:sz w:val="18"/>
                <w:szCs w:val="18"/>
              </w:rPr>
            </w:pPr>
            <w:r>
              <w:rPr>
                <w:rFonts w:ascii="Arial Narrow" w:hAnsi="Arial Narrow" w:cs="Arial"/>
                <w:sz w:val="18"/>
                <w:szCs w:val="18"/>
              </w:rPr>
              <w:t>True negatives</w:t>
            </w:r>
          </w:p>
        </w:tc>
        <w:tc>
          <w:tcPr>
            <w:tcW w:w="2025" w:type="dxa"/>
          </w:tcPr>
          <w:p w:rsidR="00A06217" w:rsidRPr="004A196F" w:rsidRDefault="00A06217" w:rsidP="00262D58">
            <w:pPr>
              <w:spacing w:before="40" w:after="40" w:line="240" w:lineRule="auto"/>
              <w:ind w:left="0"/>
              <w:rPr>
                <w:rFonts w:ascii="Arial Narrow" w:hAnsi="Arial Narrow" w:cs="Arial"/>
                <w:sz w:val="18"/>
                <w:szCs w:val="18"/>
              </w:rPr>
            </w:pPr>
          </w:p>
        </w:tc>
        <w:tc>
          <w:tcPr>
            <w:tcW w:w="2025" w:type="dxa"/>
          </w:tcPr>
          <w:p w:rsidR="00A06217" w:rsidRPr="004A196F" w:rsidRDefault="00A06217" w:rsidP="00262D58">
            <w:pPr>
              <w:spacing w:before="40" w:after="40" w:line="240" w:lineRule="auto"/>
              <w:ind w:left="0"/>
              <w:rPr>
                <w:rFonts w:ascii="Arial Narrow" w:hAnsi="Arial Narrow" w:cs="Arial"/>
                <w:sz w:val="18"/>
                <w:szCs w:val="18"/>
              </w:rPr>
            </w:pPr>
          </w:p>
        </w:tc>
        <w:tc>
          <w:tcPr>
            <w:tcW w:w="2025" w:type="dxa"/>
          </w:tcPr>
          <w:p w:rsidR="00A06217" w:rsidRPr="004A196F" w:rsidRDefault="00A06217" w:rsidP="00262D58">
            <w:pPr>
              <w:spacing w:before="40" w:after="40" w:line="240" w:lineRule="auto"/>
              <w:ind w:left="0"/>
              <w:rPr>
                <w:rFonts w:ascii="Arial Narrow" w:hAnsi="Arial Narrow" w:cs="Arial"/>
                <w:sz w:val="18"/>
                <w:szCs w:val="18"/>
              </w:rPr>
            </w:pPr>
          </w:p>
        </w:tc>
        <w:tc>
          <w:tcPr>
            <w:tcW w:w="2025" w:type="dxa"/>
          </w:tcPr>
          <w:p w:rsidR="00A06217" w:rsidRPr="004A196F" w:rsidRDefault="00A06217" w:rsidP="00262D58">
            <w:pPr>
              <w:spacing w:before="40" w:after="40" w:line="240" w:lineRule="auto"/>
              <w:ind w:left="0"/>
              <w:rPr>
                <w:rFonts w:ascii="Arial Narrow" w:hAnsi="Arial Narrow" w:cs="Arial"/>
                <w:sz w:val="18"/>
                <w:szCs w:val="18"/>
              </w:rPr>
            </w:pPr>
          </w:p>
        </w:tc>
        <w:tc>
          <w:tcPr>
            <w:tcW w:w="1183" w:type="dxa"/>
          </w:tcPr>
          <w:p w:rsidR="00A06217" w:rsidRPr="004A196F" w:rsidRDefault="00A06217" w:rsidP="00262D58">
            <w:pPr>
              <w:spacing w:before="40" w:after="40" w:line="240" w:lineRule="auto"/>
              <w:ind w:left="0"/>
              <w:rPr>
                <w:rFonts w:ascii="Arial Narrow" w:hAnsi="Arial Narrow" w:cs="Arial"/>
                <w:sz w:val="18"/>
                <w:szCs w:val="18"/>
              </w:rPr>
            </w:pPr>
          </w:p>
        </w:tc>
        <w:tc>
          <w:tcPr>
            <w:tcW w:w="2867" w:type="dxa"/>
          </w:tcPr>
          <w:p w:rsidR="00A06217" w:rsidRPr="004A196F" w:rsidRDefault="00A06217" w:rsidP="00262D58">
            <w:pPr>
              <w:spacing w:before="40" w:after="40" w:line="240" w:lineRule="auto"/>
              <w:ind w:left="0"/>
              <w:rPr>
                <w:rFonts w:ascii="Arial Narrow" w:hAnsi="Arial Narrow" w:cs="Arial"/>
                <w:sz w:val="18"/>
                <w:szCs w:val="18"/>
              </w:rPr>
            </w:pPr>
            <w:r w:rsidRPr="00B77CCB">
              <w:rPr>
                <w:rFonts w:ascii="Arial Narrow" w:hAnsi="Arial Narrow" w:cs="Arial"/>
                <w:sz w:val="18"/>
                <w:szCs w:val="18"/>
                <w:highlight w:val="cyan"/>
              </w:rPr>
              <w:t>e.g. almost certain benefit from reassurance</w:t>
            </w:r>
          </w:p>
        </w:tc>
      </w:tr>
      <w:tr w:rsidR="00A06217" w:rsidTr="00262D58">
        <w:tc>
          <w:tcPr>
            <w:tcW w:w="2024" w:type="dxa"/>
          </w:tcPr>
          <w:p w:rsidR="00A06217" w:rsidRPr="002D0E9A" w:rsidRDefault="00A06217" w:rsidP="00262D58">
            <w:pPr>
              <w:spacing w:before="40" w:after="40" w:line="240" w:lineRule="auto"/>
              <w:ind w:left="0"/>
              <w:rPr>
                <w:rFonts w:ascii="Arial Narrow" w:hAnsi="Arial Narrow" w:cs="Arial"/>
                <w:sz w:val="18"/>
                <w:szCs w:val="18"/>
              </w:rPr>
            </w:pPr>
            <w:r>
              <w:rPr>
                <w:rFonts w:ascii="Arial Narrow" w:hAnsi="Arial Narrow" w:cs="Arial"/>
                <w:sz w:val="18"/>
                <w:szCs w:val="18"/>
              </w:rPr>
              <w:t>False positives</w:t>
            </w:r>
          </w:p>
        </w:tc>
        <w:tc>
          <w:tcPr>
            <w:tcW w:w="2025" w:type="dxa"/>
          </w:tcPr>
          <w:p w:rsidR="00A06217" w:rsidRPr="004A196F" w:rsidRDefault="00A06217" w:rsidP="00262D58">
            <w:pPr>
              <w:spacing w:before="40" w:after="40" w:line="240" w:lineRule="auto"/>
              <w:ind w:left="0"/>
              <w:rPr>
                <w:rFonts w:ascii="Arial Narrow" w:hAnsi="Arial Narrow" w:cs="Arial"/>
                <w:sz w:val="18"/>
                <w:szCs w:val="18"/>
              </w:rPr>
            </w:pPr>
          </w:p>
        </w:tc>
        <w:tc>
          <w:tcPr>
            <w:tcW w:w="2025" w:type="dxa"/>
          </w:tcPr>
          <w:p w:rsidR="00A06217" w:rsidRPr="004A196F" w:rsidRDefault="00A06217" w:rsidP="00262D58">
            <w:pPr>
              <w:spacing w:before="40" w:after="40" w:line="240" w:lineRule="auto"/>
              <w:ind w:left="0"/>
              <w:rPr>
                <w:rFonts w:ascii="Arial Narrow" w:hAnsi="Arial Narrow" w:cs="Arial"/>
                <w:sz w:val="18"/>
                <w:szCs w:val="18"/>
              </w:rPr>
            </w:pPr>
          </w:p>
        </w:tc>
        <w:tc>
          <w:tcPr>
            <w:tcW w:w="2025" w:type="dxa"/>
          </w:tcPr>
          <w:p w:rsidR="00A06217" w:rsidRPr="004A196F" w:rsidRDefault="00A06217" w:rsidP="00262D58">
            <w:pPr>
              <w:spacing w:before="40" w:after="40" w:line="240" w:lineRule="auto"/>
              <w:ind w:left="0"/>
              <w:rPr>
                <w:rFonts w:ascii="Arial Narrow" w:hAnsi="Arial Narrow" w:cs="Arial"/>
                <w:sz w:val="18"/>
                <w:szCs w:val="18"/>
              </w:rPr>
            </w:pPr>
          </w:p>
        </w:tc>
        <w:tc>
          <w:tcPr>
            <w:tcW w:w="2025" w:type="dxa"/>
          </w:tcPr>
          <w:p w:rsidR="00A06217" w:rsidRPr="004A196F" w:rsidRDefault="00A06217" w:rsidP="00262D58">
            <w:pPr>
              <w:spacing w:before="40" w:after="40" w:line="240" w:lineRule="auto"/>
              <w:ind w:left="0"/>
              <w:rPr>
                <w:rFonts w:ascii="Arial Narrow" w:hAnsi="Arial Narrow" w:cs="Arial"/>
                <w:sz w:val="18"/>
                <w:szCs w:val="18"/>
              </w:rPr>
            </w:pPr>
          </w:p>
        </w:tc>
        <w:tc>
          <w:tcPr>
            <w:tcW w:w="1183" w:type="dxa"/>
          </w:tcPr>
          <w:p w:rsidR="00A06217" w:rsidRPr="004A196F" w:rsidRDefault="00A06217" w:rsidP="00262D58">
            <w:pPr>
              <w:spacing w:before="40" w:after="40" w:line="240" w:lineRule="auto"/>
              <w:ind w:left="0"/>
              <w:rPr>
                <w:rFonts w:ascii="Arial Narrow" w:hAnsi="Arial Narrow" w:cs="Arial"/>
                <w:sz w:val="18"/>
                <w:szCs w:val="18"/>
              </w:rPr>
            </w:pPr>
          </w:p>
        </w:tc>
        <w:tc>
          <w:tcPr>
            <w:tcW w:w="2867" w:type="dxa"/>
          </w:tcPr>
          <w:p w:rsidR="00A06217" w:rsidRPr="004A196F" w:rsidRDefault="00A06217" w:rsidP="00262D58">
            <w:pPr>
              <w:spacing w:before="40" w:after="40" w:line="240" w:lineRule="auto"/>
              <w:ind w:left="0"/>
              <w:rPr>
                <w:rFonts w:ascii="Arial Narrow" w:hAnsi="Arial Narrow" w:cs="Arial"/>
                <w:sz w:val="18"/>
                <w:szCs w:val="18"/>
              </w:rPr>
            </w:pPr>
            <w:r w:rsidRPr="00B77CCB">
              <w:rPr>
                <w:rFonts w:ascii="Arial Narrow" w:hAnsi="Arial Narrow" w:cs="Arial"/>
                <w:sz w:val="18"/>
                <w:szCs w:val="18"/>
                <w:highlight w:val="cyan"/>
              </w:rPr>
              <w:t>e.g. likely anxiety and possible morbidity from additional testing and treatment</w:t>
            </w:r>
          </w:p>
        </w:tc>
      </w:tr>
      <w:tr w:rsidR="00A06217" w:rsidTr="00262D58">
        <w:tc>
          <w:tcPr>
            <w:tcW w:w="2024" w:type="dxa"/>
          </w:tcPr>
          <w:p w:rsidR="00A06217" w:rsidRPr="002D0E9A" w:rsidRDefault="00A06217" w:rsidP="00262D58">
            <w:pPr>
              <w:spacing w:before="40" w:after="40" w:line="240" w:lineRule="auto"/>
              <w:ind w:left="0"/>
              <w:rPr>
                <w:rFonts w:ascii="Arial Narrow" w:hAnsi="Arial Narrow" w:cs="Arial"/>
                <w:sz w:val="18"/>
                <w:szCs w:val="18"/>
              </w:rPr>
            </w:pPr>
            <w:r>
              <w:rPr>
                <w:rFonts w:ascii="Arial Narrow" w:hAnsi="Arial Narrow" w:cs="Arial"/>
                <w:sz w:val="18"/>
                <w:szCs w:val="18"/>
              </w:rPr>
              <w:t>False negatives</w:t>
            </w:r>
          </w:p>
        </w:tc>
        <w:tc>
          <w:tcPr>
            <w:tcW w:w="2025" w:type="dxa"/>
          </w:tcPr>
          <w:p w:rsidR="00A06217" w:rsidRPr="004A196F" w:rsidRDefault="00A06217" w:rsidP="00262D58">
            <w:pPr>
              <w:spacing w:before="40" w:after="40" w:line="240" w:lineRule="auto"/>
              <w:ind w:left="0"/>
              <w:rPr>
                <w:rFonts w:ascii="Arial Narrow" w:hAnsi="Arial Narrow" w:cs="Arial"/>
                <w:sz w:val="18"/>
                <w:szCs w:val="18"/>
              </w:rPr>
            </w:pPr>
          </w:p>
        </w:tc>
        <w:tc>
          <w:tcPr>
            <w:tcW w:w="2025" w:type="dxa"/>
          </w:tcPr>
          <w:p w:rsidR="00A06217" w:rsidRPr="004A196F" w:rsidRDefault="00A06217" w:rsidP="00262D58">
            <w:pPr>
              <w:spacing w:before="40" w:after="40" w:line="240" w:lineRule="auto"/>
              <w:ind w:left="0"/>
              <w:rPr>
                <w:rFonts w:ascii="Arial Narrow" w:hAnsi="Arial Narrow" w:cs="Arial"/>
                <w:sz w:val="18"/>
                <w:szCs w:val="18"/>
              </w:rPr>
            </w:pPr>
          </w:p>
        </w:tc>
        <w:tc>
          <w:tcPr>
            <w:tcW w:w="2025" w:type="dxa"/>
          </w:tcPr>
          <w:p w:rsidR="00A06217" w:rsidRPr="004A196F" w:rsidRDefault="00A06217" w:rsidP="00262D58">
            <w:pPr>
              <w:spacing w:before="40" w:after="40" w:line="240" w:lineRule="auto"/>
              <w:ind w:left="0"/>
              <w:rPr>
                <w:rFonts w:ascii="Arial Narrow" w:hAnsi="Arial Narrow" w:cs="Arial"/>
                <w:sz w:val="18"/>
                <w:szCs w:val="18"/>
              </w:rPr>
            </w:pPr>
          </w:p>
        </w:tc>
        <w:tc>
          <w:tcPr>
            <w:tcW w:w="2025" w:type="dxa"/>
          </w:tcPr>
          <w:p w:rsidR="00A06217" w:rsidRPr="004A196F" w:rsidRDefault="00A06217" w:rsidP="00262D58">
            <w:pPr>
              <w:spacing w:before="40" w:after="40" w:line="240" w:lineRule="auto"/>
              <w:ind w:left="0"/>
              <w:rPr>
                <w:rFonts w:ascii="Arial Narrow" w:hAnsi="Arial Narrow" w:cs="Arial"/>
                <w:sz w:val="18"/>
                <w:szCs w:val="18"/>
              </w:rPr>
            </w:pPr>
          </w:p>
        </w:tc>
        <w:tc>
          <w:tcPr>
            <w:tcW w:w="1183" w:type="dxa"/>
          </w:tcPr>
          <w:p w:rsidR="00A06217" w:rsidRPr="004A196F" w:rsidRDefault="00A06217" w:rsidP="00262D58">
            <w:pPr>
              <w:spacing w:before="40" w:after="40" w:line="240" w:lineRule="auto"/>
              <w:ind w:left="0"/>
              <w:rPr>
                <w:rFonts w:ascii="Arial Narrow" w:hAnsi="Arial Narrow" w:cs="Arial"/>
                <w:sz w:val="18"/>
                <w:szCs w:val="18"/>
              </w:rPr>
            </w:pPr>
          </w:p>
        </w:tc>
        <w:tc>
          <w:tcPr>
            <w:tcW w:w="2867" w:type="dxa"/>
          </w:tcPr>
          <w:p w:rsidR="00A06217" w:rsidRPr="004A196F" w:rsidRDefault="00A06217" w:rsidP="00262D58">
            <w:pPr>
              <w:spacing w:before="40" w:after="40" w:line="240" w:lineRule="auto"/>
              <w:ind w:left="0"/>
              <w:rPr>
                <w:rFonts w:ascii="Arial Narrow" w:hAnsi="Arial Narrow" w:cs="Arial"/>
                <w:sz w:val="18"/>
                <w:szCs w:val="18"/>
              </w:rPr>
            </w:pPr>
            <w:r w:rsidRPr="00B77CCB">
              <w:rPr>
                <w:rFonts w:ascii="Arial Narrow" w:hAnsi="Arial Narrow" w:cs="Arial"/>
                <w:sz w:val="18"/>
                <w:szCs w:val="18"/>
                <w:highlight w:val="cyan"/>
              </w:rPr>
              <w:t>e.g. possible detriment from delayed diagnosis</w:t>
            </w:r>
          </w:p>
        </w:tc>
      </w:tr>
      <w:tr w:rsidR="00A06217" w:rsidTr="00262D58">
        <w:tc>
          <w:tcPr>
            <w:tcW w:w="2024" w:type="dxa"/>
          </w:tcPr>
          <w:p w:rsidR="00A06217" w:rsidRPr="002D0E9A" w:rsidRDefault="00A06217" w:rsidP="00262D58">
            <w:pPr>
              <w:spacing w:before="40" w:after="40" w:line="240" w:lineRule="auto"/>
              <w:ind w:left="0"/>
              <w:rPr>
                <w:rFonts w:ascii="Arial Narrow" w:hAnsi="Arial Narrow" w:cs="Arial"/>
                <w:sz w:val="18"/>
                <w:szCs w:val="18"/>
              </w:rPr>
            </w:pPr>
            <w:r>
              <w:rPr>
                <w:rFonts w:ascii="Arial Narrow" w:hAnsi="Arial Narrow" w:cs="Arial"/>
                <w:sz w:val="18"/>
                <w:szCs w:val="18"/>
              </w:rPr>
              <w:t>Inconclusive results</w:t>
            </w:r>
          </w:p>
        </w:tc>
        <w:tc>
          <w:tcPr>
            <w:tcW w:w="2025" w:type="dxa"/>
          </w:tcPr>
          <w:p w:rsidR="00A06217" w:rsidRPr="004A196F" w:rsidRDefault="00A06217" w:rsidP="00262D58">
            <w:pPr>
              <w:spacing w:before="40" w:after="40" w:line="240" w:lineRule="auto"/>
              <w:ind w:left="0"/>
              <w:rPr>
                <w:rFonts w:ascii="Arial Narrow" w:hAnsi="Arial Narrow" w:cs="Arial"/>
                <w:sz w:val="18"/>
                <w:szCs w:val="18"/>
              </w:rPr>
            </w:pPr>
          </w:p>
        </w:tc>
        <w:tc>
          <w:tcPr>
            <w:tcW w:w="2025" w:type="dxa"/>
          </w:tcPr>
          <w:p w:rsidR="00A06217" w:rsidRPr="004A196F" w:rsidRDefault="00A06217" w:rsidP="00262D58">
            <w:pPr>
              <w:spacing w:before="40" w:after="40" w:line="240" w:lineRule="auto"/>
              <w:ind w:left="0"/>
              <w:rPr>
                <w:rFonts w:ascii="Arial Narrow" w:hAnsi="Arial Narrow" w:cs="Arial"/>
                <w:sz w:val="18"/>
                <w:szCs w:val="18"/>
              </w:rPr>
            </w:pPr>
          </w:p>
        </w:tc>
        <w:tc>
          <w:tcPr>
            <w:tcW w:w="2025" w:type="dxa"/>
          </w:tcPr>
          <w:p w:rsidR="00A06217" w:rsidRPr="004A196F" w:rsidRDefault="00A06217" w:rsidP="00262D58">
            <w:pPr>
              <w:spacing w:before="40" w:after="40" w:line="240" w:lineRule="auto"/>
              <w:ind w:left="0"/>
              <w:rPr>
                <w:rFonts w:ascii="Arial Narrow" w:hAnsi="Arial Narrow" w:cs="Arial"/>
                <w:sz w:val="18"/>
                <w:szCs w:val="18"/>
              </w:rPr>
            </w:pPr>
          </w:p>
        </w:tc>
        <w:tc>
          <w:tcPr>
            <w:tcW w:w="2025" w:type="dxa"/>
          </w:tcPr>
          <w:p w:rsidR="00A06217" w:rsidRPr="004A196F" w:rsidRDefault="00A06217" w:rsidP="00262D58">
            <w:pPr>
              <w:spacing w:before="40" w:after="40" w:line="240" w:lineRule="auto"/>
              <w:ind w:left="0"/>
              <w:rPr>
                <w:rFonts w:ascii="Arial Narrow" w:hAnsi="Arial Narrow" w:cs="Arial"/>
                <w:sz w:val="18"/>
                <w:szCs w:val="18"/>
              </w:rPr>
            </w:pPr>
          </w:p>
        </w:tc>
        <w:tc>
          <w:tcPr>
            <w:tcW w:w="1183" w:type="dxa"/>
          </w:tcPr>
          <w:p w:rsidR="00A06217" w:rsidRPr="004A196F" w:rsidRDefault="00A06217" w:rsidP="00262D58">
            <w:pPr>
              <w:spacing w:before="40" w:after="40" w:line="240" w:lineRule="auto"/>
              <w:ind w:left="0"/>
              <w:rPr>
                <w:rFonts w:ascii="Arial Narrow" w:hAnsi="Arial Narrow" w:cs="Arial"/>
                <w:sz w:val="18"/>
                <w:szCs w:val="18"/>
              </w:rPr>
            </w:pPr>
          </w:p>
        </w:tc>
        <w:tc>
          <w:tcPr>
            <w:tcW w:w="2867" w:type="dxa"/>
          </w:tcPr>
          <w:p w:rsidR="00A06217" w:rsidRPr="004A196F" w:rsidRDefault="00A06217" w:rsidP="00262D58">
            <w:pPr>
              <w:spacing w:before="40" w:after="40" w:line="240" w:lineRule="auto"/>
              <w:ind w:left="0"/>
              <w:rPr>
                <w:rFonts w:ascii="Arial Narrow" w:hAnsi="Arial Narrow" w:cs="Arial"/>
                <w:sz w:val="18"/>
                <w:szCs w:val="18"/>
              </w:rPr>
            </w:pPr>
          </w:p>
        </w:tc>
      </w:tr>
      <w:tr w:rsidR="00A06217" w:rsidTr="00262D58">
        <w:tc>
          <w:tcPr>
            <w:tcW w:w="2024" w:type="dxa"/>
          </w:tcPr>
          <w:p w:rsidR="00A06217" w:rsidRPr="002D0E9A" w:rsidRDefault="00A06217" w:rsidP="00262D58">
            <w:pPr>
              <w:spacing w:before="40" w:after="40" w:line="240" w:lineRule="auto"/>
              <w:ind w:left="0"/>
              <w:rPr>
                <w:rFonts w:ascii="Arial Narrow" w:hAnsi="Arial Narrow" w:cs="Arial"/>
                <w:sz w:val="18"/>
                <w:szCs w:val="18"/>
              </w:rPr>
            </w:pPr>
            <w:r>
              <w:rPr>
                <w:rFonts w:ascii="Arial Narrow" w:hAnsi="Arial Narrow" w:cs="Arial"/>
                <w:sz w:val="18"/>
                <w:szCs w:val="18"/>
              </w:rPr>
              <w:t>Harms</w:t>
            </w:r>
          </w:p>
        </w:tc>
        <w:tc>
          <w:tcPr>
            <w:tcW w:w="2025" w:type="dxa"/>
          </w:tcPr>
          <w:p w:rsidR="00A06217" w:rsidRPr="004A196F" w:rsidRDefault="00A06217" w:rsidP="00262D58">
            <w:pPr>
              <w:spacing w:before="40" w:after="40" w:line="240" w:lineRule="auto"/>
              <w:ind w:left="0"/>
              <w:rPr>
                <w:rFonts w:ascii="Arial Narrow" w:hAnsi="Arial Narrow" w:cs="Arial"/>
                <w:sz w:val="18"/>
                <w:szCs w:val="18"/>
              </w:rPr>
            </w:pPr>
          </w:p>
        </w:tc>
        <w:tc>
          <w:tcPr>
            <w:tcW w:w="2025" w:type="dxa"/>
          </w:tcPr>
          <w:p w:rsidR="00A06217" w:rsidRPr="004A196F" w:rsidRDefault="00A06217" w:rsidP="00262D58">
            <w:pPr>
              <w:spacing w:before="40" w:after="40" w:line="240" w:lineRule="auto"/>
              <w:ind w:left="0"/>
              <w:rPr>
                <w:rFonts w:ascii="Arial Narrow" w:hAnsi="Arial Narrow" w:cs="Arial"/>
                <w:sz w:val="18"/>
                <w:szCs w:val="18"/>
              </w:rPr>
            </w:pPr>
          </w:p>
        </w:tc>
        <w:tc>
          <w:tcPr>
            <w:tcW w:w="2025" w:type="dxa"/>
          </w:tcPr>
          <w:p w:rsidR="00A06217" w:rsidRPr="004A196F" w:rsidRDefault="00A06217" w:rsidP="00262D58">
            <w:pPr>
              <w:spacing w:before="40" w:after="40" w:line="240" w:lineRule="auto"/>
              <w:ind w:left="0"/>
              <w:rPr>
                <w:rFonts w:ascii="Arial Narrow" w:hAnsi="Arial Narrow" w:cs="Arial"/>
                <w:sz w:val="18"/>
                <w:szCs w:val="18"/>
              </w:rPr>
            </w:pPr>
          </w:p>
        </w:tc>
        <w:tc>
          <w:tcPr>
            <w:tcW w:w="2025" w:type="dxa"/>
          </w:tcPr>
          <w:p w:rsidR="00A06217" w:rsidRPr="004A196F" w:rsidRDefault="00A06217" w:rsidP="00262D58">
            <w:pPr>
              <w:spacing w:before="40" w:after="40" w:line="240" w:lineRule="auto"/>
              <w:ind w:left="0"/>
              <w:rPr>
                <w:rFonts w:ascii="Arial Narrow" w:hAnsi="Arial Narrow" w:cs="Arial"/>
                <w:sz w:val="18"/>
                <w:szCs w:val="18"/>
              </w:rPr>
            </w:pPr>
          </w:p>
        </w:tc>
        <w:tc>
          <w:tcPr>
            <w:tcW w:w="1183" w:type="dxa"/>
          </w:tcPr>
          <w:p w:rsidR="00A06217" w:rsidRPr="004A196F" w:rsidRDefault="00A06217" w:rsidP="00262D58">
            <w:pPr>
              <w:spacing w:before="40" w:after="40" w:line="240" w:lineRule="auto"/>
              <w:ind w:left="0"/>
              <w:rPr>
                <w:rFonts w:ascii="Arial Narrow" w:hAnsi="Arial Narrow" w:cs="Arial"/>
                <w:sz w:val="18"/>
                <w:szCs w:val="18"/>
              </w:rPr>
            </w:pPr>
          </w:p>
        </w:tc>
        <w:tc>
          <w:tcPr>
            <w:tcW w:w="2867" w:type="dxa"/>
          </w:tcPr>
          <w:p w:rsidR="00A06217" w:rsidRPr="004A196F" w:rsidRDefault="00A06217" w:rsidP="00262D58">
            <w:pPr>
              <w:spacing w:before="40" w:after="40" w:line="240" w:lineRule="auto"/>
              <w:ind w:left="0"/>
              <w:rPr>
                <w:rFonts w:ascii="Arial Narrow" w:hAnsi="Arial Narrow" w:cs="Arial"/>
                <w:sz w:val="18"/>
                <w:szCs w:val="18"/>
              </w:rPr>
            </w:pPr>
          </w:p>
        </w:tc>
      </w:tr>
    </w:tbl>
    <w:p w:rsidR="00A06217" w:rsidRDefault="00A06217" w:rsidP="00A06217">
      <w:pPr>
        <w:pStyle w:val="Tablenotes0"/>
        <w:jc w:val="left"/>
      </w:pPr>
      <w:proofErr w:type="gramStart"/>
      <w:r w:rsidRPr="00E10B76">
        <w:rPr>
          <w:vertAlign w:val="superscript"/>
        </w:rPr>
        <w:t>a</w:t>
      </w:r>
      <w:proofErr w:type="gramEnd"/>
      <w:r w:rsidRPr="00E10B76">
        <w:rPr>
          <w:vertAlign w:val="superscript"/>
        </w:rPr>
        <w:t xml:space="preserve"> </w:t>
      </w:r>
      <w:r w:rsidRPr="00E10B76">
        <w:t>GRADE Working Group grades of evidence</w:t>
      </w:r>
      <w:r>
        <w:t xml:space="preserve"> (</w:t>
      </w:r>
      <w:proofErr w:type="spellStart"/>
      <w:r>
        <w:t>Guyatt</w:t>
      </w:r>
      <w:proofErr w:type="spellEnd"/>
      <w:r>
        <w:t xml:space="preserve"> et al., 2013)</w:t>
      </w:r>
      <w:r w:rsidRPr="00E10B76">
        <w:br/>
      </w:r>
      <w:r w:rsidRPr="00D4733A">
        <w:rPr>
          <w:rFonts w:ascii="Cambria Math" w:hAnsi="Cambria Math"/>
          <w:color w:val="00B050"/>
        </w:rPr>
        <w:t>⨁⨁⨁⨁</w:t>
      </w:r>
      <w:r>
        <w:rPr>
          <w:rFonts w:ascii="Cambria Math" w:hAnsi="Cambria Math"/>
          <w:color w:val="00B050"/>
        </w:rPr>
        <w:t xml:space="preserve"> </w:t>
      </w:r>
      <w:r w:rsidRPr="00E10B76">
        <w:rPr>
          <w:b/>
          <w:bCs/>
        </w:rPr>
        <w:t>High quality:</w:t>
      </w:r>
      <w:r w:rsidRPr="00E10B76">
        <w:t xml:space="preserve"> </w:t>
      </w:r>
      <w:r>
        <w:t>We are very confident that the true effect lies close to that of the estimate of effect.</w:t>
      </w:r>
      <w:r w:rsidRPr="00E10B76">
        <w:t xml:space="preserve"> </w:t>
      </w:r>
      <w:r w:rsidRPr="00E10B76">
        <w:br/>
      </w:r>
      <w:r w:rsidRPr="00D4733A">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rPr>
        <w:t>Moderate quality:</w:t>
      </w:r>
      <w:r w:rsidRPr="00E10B76">
        <w:t xml:space="preserve"> </w:t>
      </w:r>
      <w:r>
        <w:t xml:space="preserve">We are moderately confident in the effect estimate: The true effect is likely to be close to the estimate of the effect, but there is a possibility that it is substantially different. </w:t>
      </w:r>
      <w:r w:rsidRPr="00E10B76">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rPr>
        <w:t>Low quality:</w:t>
      </w:r>
      <w:r w:rsidRPr="00E10B76">
        <w:t xml:space="preserve"> </w:t>
      </w:r>
      <w:r>
        <w:t>Our confidence in the effect estimate is limited: The true effect may be substantially different from the estimate of the effect.</w:t>
      </w:r>
      <w:r w:rsidRPr="00E10B76">
        <w:br/>
      </w:r>
      <w:r>
        <w:rPr>
          <w:rFonts w:ascii="Cambria Math" w:hAnsi="Cambria Math"/>
          <w:color w:val="00B050"/>
        </w:rPr>
        <w:lastRenderedPageBreak/>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rPr>
        <w:t>Very low quality:</w:t>
      </w:r>
      <w:r w:rsidRPr="00E10B76">
        <w:t xml:space="preserve"> </w:t>
      </w:r>
      <w:r>
        <w:t>We have very little confidence in the effect estimate: The true effect is likely to be substantially different from the estimate of effect.</w:t>
      </w:r>
    </w:p>
    <w:p w:rsidR="00A06217" w:rsidRDefault="00A06217" w:rsidP="00E96446">
      <w:pPr>
        <w:sectPr w:rsidR="00A06217" w:rsidSect="003C7A14">
          <w:headerReference w:type="default" r:id="rId45"/>
          <w:pgSz w:w="16838" w:h="11906" w:orient="landscape"/>
          <w:pgMar w:top="1440" w:right="1440" w:bottom="1440" w:left="1440" w:header="720" w:footer="720" w:gutter="0"/>
          <w:paperSrc w:first="7" w:other="7"/>
          <w:cols w:space="720"/>
          <w:docGrid w:linePitch="299"/>
        </w:sectPr>
      </w:pPr>
    </w:p>
    <w:p w:rsidR="00306F6C" w:rsidRPr="00183E4D" w:rsidRDefault="00306F6C" w:rsidP="00306F6C">
      <w:pPr>
        <w:pStyle w:val="Heading1"/>
        <w:jc w:val="both"/>
      </w:pPr>
      <w:bookmarkStart w:id="263" w:name="_Toc445463494"/>
      <w:r w:rsidRPr="00183E4D">
        <w:lastRenderedPageBreak/>
        <w:t>Section C</w:t>
      </w:r>
      <w:r w:rsidRPr="00183E4D">
        <w:tab/>
        <w:t>Translation Issues</w:t>
      </w:r>
      <w:bookmarkEnd w:id="263"/>
    </w:p>
    <w:p w:rsidR="004D19C8" w:rsidRDefault="00214F43" w:rsidP="00214F43">
      <w:pPr>
        <w:jc w:val="both"/>
        <w:rPr>
          <w:vanish/>
          <w:color w:val="C00000"/>
        </w:rPr>
      </w:pPr>
      <w:r w:rsidRPr="00AC7210">
        <w:rPr>
          <w:vanish/>
          <w:color w:val="C00000"/>
        </w:rPr>
        <w:t xml:space="preserve">Where </w:t>
      </w:r>
      <w:r w:rsidRPr="00B337FA">
        <w:rPr>
          <w:b/>
          <w:vanish/>
          <w:color w:val="C00000"/>
        </w:rPr>
        <w:t xml:space="preserve">consistency, </w:t>
      </w:r>
      <w:r w:rsidR="002C0564">
        <w:rPr>
          <w:b/>
          <w:vanish/>
          <w:color w:val="C00000"/>
        </w:rPr>
        <w:t>indirectness,</w:t>
      </w:r>
      <w:r w:rsidRPr="00B337FA">
        <w:rPr>
          <w:b/>
          <w:vanish/>
          <w:color w:val="C00000"/>
        </w:rPr>
        <w:t xml:space="preserve"> applicability </w:t>
      </w:r>
      <w:r w:rsidR="002C0564">
        <w:rPr>
          <w:b/>
          <w:vanish/>
          <w:color w:val="C00000"/>
        </w:rPr>
        <w:t>or other considerations have impacted on the confidence in the estimates (ie very low to moderate quality)</w:t>
      </w:r>
      <w:r w:rsidRPr="00AC7210">
        <w:rPr>
          <w:vanish/>
          <w:color w:val="C00000"/>
        </w:rPr>
        <w:t xml:space="preserve"> </w:t>
      </w:r>
      <w:r w:rsidRPr="00214F43">
        <w:rPr>
          <w:vanish/>
          <w:color w:val="C00000"/>
        </w:rPr>
        <w:t xml:space="preserve">in </w:t>
      </w:r>
      <w:r w:rsidR="00DD08ED">
        <w:rPr>
          <w:vanish/>
          <w:color w:val="C00000"/>
        </w:rPr>
        <w:t xml:space="preserve">the summary of findings table </w:t>
      </w:r>
      <w:r w:rsidRPr="00214F43">
        <w:rPr>
          <w:vanish/>
          <w:color w:val="C00000"/>
        </w:rPr>
        <w:t>ab</w:t>
      </w:r>
      <w:r w:rsidRPr="00AC7210">
        <w:rPr>
          <w:vanish/>
          <w:color w:val="C00000"/>
        </w:rPr>
        <w:t xml:space="preserve">ove, please indicate in Section C below how the data </w:t>
      </w:r>
      <w:r w:rsidR="007B74E0">
        <w:rPr>
          <w:vanish/>
          <w:color w:val="C00000"/>
        </w:rPr>
        <w:t>a</w:t>
      </w:r>
      <w:r w:rsidRPr="00AC7210">
        <w:rPr>
          <w:vanish/>
          <w:color w:val="C00000"/>
        </w:rPr>
        <w:t>re translated</w:t>
      </w:r>
      <w:r w:rsidR="007B74E0">
        <w:rPr>
          <w:vanish/>
          <w:color w:val="C00000"/>
        </w:rPr>
        <w:t xml:space="preserve"> for</w:t>
      </w:r>
      <w:r w:rsidRPr="00AC7210">
        <w:rPr>
          <w:vanish/>
          <w:color w:val="C00000"/>
        </w:rPr>
        <w:t xml:space="preserve"> use in the economic model (if an economic model </w:t>
      </w:r>
      <w:r w:rsidR="007B74E0">
        <w:rPr>
          <w:vanish/>
          <w:color w:val="C00000"/>
        </w:rPr>
        <w:t>i</w:t>
      </w:r>
      <w:r w:rsidRPr="00AC7210">
        <w:rPr>
          <w:vanish/>
          <w:color w:val="C00000"/>
        </w:rPr>
        <w:t xml:space="preserve">s produced). </w:t>
      </w:r>
    </w:p>
    <w:p w:rsidR="007B74E0" w:rsidRDefault="00214F43" w:rsidP="00214F43">
      <w:pPr>
        <w:jc w:val="both"/>
        <w:rPr>
          <w:vanish/>
          <w:color w:val="C00000"/>
        </w:rPr>
      </w:pPr>
      <w:r w:rsidRPr="00AC7210">
        <w:rPr>
          <w:vanish/>
          <w:color w:val="C00000"/>
        </w:rPr>
        <w:t xml:space="preserve">For example, if </w:t>
      </w:r>
      <w:r w:rsidRPr="00C31CCB">
        <w:rPr>
          <w:b/>
          <w:vanish/>
          <w:color w:val="C00000"/>
        </w:rPr>
        <w:t>consistency</w:t>
      </w:r>
      <w:r w:rsidRPr="00AC7210">
        <w:rPr>
          <w:vanish/>
          <w:color w:val="C00000"/>
        </w:rPr>
        <w:t xml:space="preserve"> was poor (eg high heterogeneity in a meta-analysis), a subgroup analysis may be undertaken</w:t>
      </w:r>
      <w:r w:rsidR="00C31CCB">
        <w:rPr>
          <w:vanish/>
          <w:color w:val="C00000"/>
        </w:rPr>
        <w:t xml:space="preserve"> or referred to</w:t>
      </w:r>
      <w:r w:rsidRPr="00AC7210">
        <w:rPr>
          <w:vanish/>
          <w:color w:val="C00000"/>
        </w:rPr>
        <w:t xml:space="preserve"> in Section C and then modelled in Section D. </w:t>
      </w:r>
      <w:r w:rsidR="00B337FA">
        <w:rPr>
          <w:vanish/>
          <w:color w:val="C00000"/>
        </w:rPr>
        <w:t xml:space="preserve">According to the </w:t>
      </w:r>
      <w:r w:rsidR="00C31CCB">
        <w:rPr>
          <w:i/>
          <w:vanish/>
          <w:color w:val="C00000"/>
        </w:rPr>
        <w:t>MSAC Therapeutic</w:t>
      </w:r>
      <w:r w:rsidR="00B337FA" w:rsidRPr="00C31CCB">
        <w:rPr>
          <w:i/>
          <w:vanish/>
          <w:color w:val="C00000"/>
        </w:rPr>
        <w:t>s Guidelines</w:t>
      </w:r>
      <w:r w:rsidR="00B337FA">
        <w:rPr>
          <w:vanish/>
          <w:color w:val="C00000"/>
        </w:rPr>
        <w:t>, t</w:t>
      </w:r>
      <w:r w:rsidR="007B74E0">
        <w:rPr>
          <w:vanish/>
          <w:color w:val="C00000"/>
        </w:rPr>
        <w:t xml:space="preserve">his </w:t>
      </w:r>
      <w:r w:rsidR="00B337FA">
        <w:rPr>
          <w:vanish/>
          <w:color w:val="C00000"/>
        </w:rPr>
        <w:t>would be classified a</w:t>
      </w:r>
      <w:r w:rsidR="007B74E0">
        <w:rPr>
          <w:vanish/>
          <w:color w:val="C00000"/>
        </w:rPr>
        <w:t>s an Applicability Translation Issue.</w:t>
      </w:r>
      <w:r w:rsidR="002C0564">
        <w:rPr>
          <w:vanish/>
          <w:color w:val="C00000"/>
        </w:rPr>
        <w:t xml:space="preserve"> Example tables and approaches are suggested in the </w:t>
      </w:r>
      <w:r w:rsidR="002C0564" w:rsidRPr="002C0564">
        <w:rPr>
          <w:i/>
          <w:vanish/>
          <w:color w:val="C00000"/>
        </w:rPr>
        <w:t>Guidelines</w:t>
      </w:r>
      <w:r w:rsidR="002C0564">
        <w:rPr>
          <w:vanish/>
          <w:color w:val="C00000"/>
        </w:rPr>
        <w:t>.</w:t>
      </w:r>
    </w:p>
    <w:p w:rsidR="007B74E0" w:rsidRDefault="00214F43" w:rsidP="00214F43">
      <w:pPr>
        <w:jc w:val="both"/>
        <w:rPr>
          <w:vanish/>
          <w:color w:val="C00000"/>
        </w:rPr>
      </w:pPr>
      <w:r w:rsidRPr="00AC7210">
        <w:rPr>
          <w:vanish/>
          <w:color w:val="C00000"/>
        </w:rPr>
        <w:t>If the</w:t>
      </w:r>
      <w:r w:rsidRPr="00305765">
        <w:rPr>
          <w:b/>
          <w:vanish/>
          <w:color w:val="C00000"/>
        </w:rPr>
        <w:t xml:space="preserve"> </w:t>
      </w:r>
      <w:r w:rsidR="001645B4" w:rsidRPr="00305765">
        <w:rPr>
          <w:b/>
          <w:vanish/>
          <w:color w:val="C00000"/>
        </w:rPr>
        <w:t>directness</w:t>
      </w:r>
      <w:r w:rsidR="001645B4">
        <w:rPr>
          <w:vanish/>
          <w:color w:val="C00000"/>
        </w:rPr>
        <w:t xml:space="preserve"> (</w:t>
      </w:r>
      <w:r w:rsidR="002C0564" w:rsidRPr="00305765">
        <w:rPr>
          <w:vanish/>
          <w:color w:val="C00000"/>
        </w:rPr>
        <w:t>applic</w:t>
      </w:r>
      <w:r w:rsidRPr="00305765">
        <w:rPr>
          <w:vanish/>
          <w:color w:val="C00000"/>
        </w:rPr>
        <w:t>ability</w:t>
      </w:r>
      <w:r w:rsidR="001645B4">
        <w:rPr>
          <w:b/>
          <w:vanish/>
          <w:color w:val="C00000"/>
        </w:rPr>
        <w:t>)</w:t>
      </w:r>
      <w:r w:rsidRPr="00AC7210">
        <w:rPr>
          <w:vanish/>
          <w:color w:val="C00000"/>
        </w:rPr>
        <w:t xml:space="preserve"> of the evidence to the target Australian population is poor, </w:t>
      </w:r>
      <w:r w:rsidR="007B74E0">
        <w:rPr>
          <w:vanish/>
          <w:color w:val="C00000"/>
        </w:rPr>
        <w:t xml:space="preserve">because the </w:t>
      </w:r>
      <w:r w:rsidR="00C31CCB">
        <w:rPr>
          <w:vanish/>
          <w:color w:val="C00000"/>
        </w:rPr>
        <w:t>people participating in the studies (in the evidence base)</w:t>
      </w:r>
      <w:r w:rsidR="007B74E0">
        <w:rPr>
          <w:vanish/>
          <w:color w:val="C00000"/>
        </w:rPr>
        <w:t xml:space="preserve"> were different</w:t>
      </w:r>
      <w:r w:rsidR="00C31CCB">
        <w:rPr>
          <w:vanish/>
          <w:color w:val="C00000"/>
        </w:rPr>
        <w:t>,</w:t>
      </w:r>
      <w:r w:rsidR="007B74E0">
        <w:rPr>
          <w:vanish/>
          <w:color w:val="C00000"/>
        </w:rPr>
        <w:t xml:space="preserve"> </w:t>
      </w:r>
      <w:r w:rsidRPr="00AC7210">
        <w:rPr>
          <w:vanish/>
          <w:color w:val="C00000"/>
        </w:rPr>
        <w:t xml:space="preserve">then Section C may require a description of the baseline risk in the Australian population which - in the model - can then be multiplied by the relative treatment effects reported in the evidence base. </w:t>
      </w:r>
      <w:r w:rsidR="007B74E0">
        <w:rPr>
          <w:vanish/>
          <w:color w:val="C00000"/>
        </w:rPr>
        <w:t>This is a</w:t>
      </w:r>
      <w:r w:rsidR="00C31CCB">
        <w:rPr>
          <w:vanish/>
          <w:color w:val="C00000"/>
        </w:rPr>
        <w:t>lso classified as a</w:t>
      </w:r>
      <w:r w:rsidR="007B74E0">
        <w:rPr>
          <w:vanish/>
          <w:color w:val="C00000"/>
        </w:rPr>
        <w:t>n Applicability Translation Issue</w:t>
      </w:r>
      <w:r w:rsidR="00C31CCB">
        <w:rPr>
          <w:vanish/>
          <w:color w:val="C00000"/>
        </w:rPr>
        <w:t xml:space="preserve"> in the </w:t>
      </w:r>
      <w:r w:rsidR="00C31CCB" w:rsidRPr="00C31CCB">
        <w:rPr>
          <w:i/>
          <w:vanish/>
          <w:color w:val="C00000"/>
        </w:rPr>
        <w:t>MSAC Therapeutic Guidelines</w:t>
      </w:r>
      <w:r w:rsidR="007B74E0">
        <w:rPr>
          <w:vanish/>
          <w:color w:val="C00000"/>
        </w:rPr>
        <w:t xml:space="preserve">. If, however, the generalisability of the evidence to the Australian population is poor because the trial follow-up was not representative of the use of the </w:t>
      </w:r>
      <w:r w:rsidR="0071212A">
        <w:rPr>
          <w:vanish/>
          <w:color w:val="C00000"/>
        </w:rPr>
        <w:t>test</w:t>
      </w:r>
      <w:r w:rsidR="007B74E0">
        <w:rPr>
          <w:vanish/>
          <w:color w:val="C00000"/>
        </w:rPr>
        <w:t xml:space="preserve"> in practice</w:t>
      </w:r>
      <w:r w:rsidR="002C0564">
        <w:rPr>
          <w:vanish/>
          <w:color w:val="C00000"/>
        </w:rPr>
        <w:t xml:space="preserve"> (ie an “</w:t>
      </w:r>
      <w:r w:rsidR="002C0564" w:rsidRPr="002C0564">
        <w:rPr>
          <w:b/>
          <w:vanish/>
          <w:color w:val="C00000"/>
        </w:rPr>
        <w:t>other consideration</w:t>
      </w:r>
      <w:r w:rsidR="002C0564">
        <w:rPr>
          <w:vanish/>
          <w:color w:val="C00000"/>
        </w:rPr>
        <w:t>”)</w:t>
      </w:r>
      <w:r w:rsidR="007B74E0">
        <w:rPr>
          <w:vanish/>
          <w:color w:val="C00000"/>
        </w:rPr>
        <w:t>, then this is an Extrapolation Translation Issue</w:t>
      </w:r>
      <w:r w:rsidR="00C31CCB">
        <w:rPr>
          <w:vanish/>
          <w:color w:val="C00000"/>
        </w:rPr>
        <w:t xml:space="preserve"> according to the </w:t>
      </w:r>
      <w:r w:rsidR="00C31CCB" w:rsidRPr="00C31CCB">
        <w:rPr>
          <w:i/>
          <w:vanish/>
          <w:color w:val="C00000"/>
        </w:rPr>
        <w:t>MSAC Therapeutic Guidelines</w:t>
      </w:r>
      <w:r w:rsidR="007B74E0">
        <w:rPr>
          <w:vanish/>
          <w:color w:val="C00000"/>
        </w:rPr>
        <w:t>.</w:t>
      </w:r>
    </w:p>
    <w:p w:rsidR="00214F43" w:rsidRDefault="00214F43" w:rsidP="00214F43">
      <w:pPr>
        <w:jc w:val="both"/>
      </w:pPr>
      <w:r w:rsidRPr="00AC7210">
        <w:rPr>
          <w:vanish/>
          <w:color w:val="C00000"/>
        </w:rPr>
        <w:t xml:space="preserve">If the </w:t>
      </w:r>
      <w:r w:rsidR="00571FDB" w:rsidRPr="00305765">
        <w:rPr>
          <w:b/>
          <w:vanish/>
          <w:color w:val="C00000"/>
        </w:rPr>
        <w:t>directness</w:t>
      </w:r>
      <w:r w:rsidR="00571FDB">
        <w:rPr>
          <w:vanish/>
          <w:color w:val="C00000"/>
        </w:rPr>
        <w:t xml:space="preserve"> (</w:t>
      </w:r>
      <w:r w:rsidRPr="00305765">
        <w:rPr>
          <w:vanish/>
          <w:color w:val="C00000"/>
        </w:rPr>
        <w:t>applicability</w:t>
      </w:r>
      <w:r w:rsidR="00571FDB" w:rsidRPr="00305765">
        <w:rPr>
          <w:vanish/>
          <w:color w:val="C00000"/>
        </w:rPr>
        <w:t>)</w:t>
      </w:r>
      <w:r w:rsidRPr="00AC7210">
        <w:rPr>
          <w:vanish/>
          <w:color w:val="C00000"/>
        </w:rPr>
        <w:t xml:space="preserve"> of the evidence is poor in terms of the healthcare context, then Section C would need to provide a list and unit costs of the healthcare resource usage likely in the Australian setting. </w:t>
      </w:r>
      <w:r w:rsidR="007B74E0">
        <w:rPr>
          <w:vanish/>
          <w:color w:val="C00000"/>
        </w:rPr>
        <w:t>This is an Applicability Translation Issue</w:t>
      </w:r>
      <w:r w:rsidR="00C31CCB" w:rsidRPr="00C31CCB">
        <w:rPr>
          <w:vanish/>
          <w:color w:val="C00000"/>
        </w:rPr>
        <w:t xml:space="preserve"> </w:t>
      </w:r>
      <w:r w:rsidR="00C31CCB">
        <w:rPr>
          <w:vanish/>
          <w:color w:val="C00000"/>
        </w:rPr>
        <w:t xml:space="preserve">according to the </w:t>
      </w:r>
      <w:r w:rsidR="00C31CCB" w:rsidRPr="00C31CCB">
        <w:rPr>
          <w:i/>
          <w:vanish/>
          <w:color w:val="C00000"/>
        </w:rPr>
        <w:t>MSAC Therapeutic Guidelines</w:t>
      </w:r>
      <w:r w:rsidR="007B74E0">
        <w:rPr>
          <w:vanish/>
          <w:color w:val="C00000"/>
        </w:rPr>
        <w:t>.</w:t>
      </w:r>
    </w:p>
    <w:p w:rsidR="007B74E0" w:rsidRDefault="002C0564" w:rsidP="005C7403">
      <w:pPr>
        <w:jc w:val="both"/>
        <w:rPr>
          <w:vanish/>
          <w:color w:val="C00000"/>
        </w:rPr>
      </w:pPr>
      <w:r>
        <w:rPr>
          <w:vanish/>
          <w:color w:val="C00000"/>
        </w:rPr>
        <w:t xml:space="preserve">If the </w:t>
      </w:r>
      <w:r w:rsidR="00571FDB">
        <w:rPr>
          <w:vanish/>
          <w:color w:val="C00000"/>
        </w:rPr>
        <w:t>outcomes used are</w:t>
      </w:r>
      <w:r>
        <w:rPr>
          <w:vanish/>
          <w:color w:val="C00000"/>
        </w:rPr>
        <w:t xml:space="preserve"> </w:t>
      </w:r>
      <w:r w:rsidRPr="009B19FF">
        <w:rPr>
          <w:b/>
          <w:vanish/>
          <w:color w:val="C00000"/>
        </w:rPr>
        <w:t>indirect</w:t>
      </w:r>
      <w:r>
        <w:rPr>
          <w:vanish/>
          <w:color w:val="C00000"/>
        </w:rPr>
        <w:t xml:space="preserve"> (eg the use of surrogate or intermediate outcomes) then this</w:t>
      </w:r>
      <w:r w:rsidR="007B74E0">
        <w:rPr>
          <w:vanish/>
          <w:color w:val="C00000"/>
        </w:rPr>
        <w:t xml:space="preserve"> will require translation for use in the economic model eg transformation of </w:t>
      </w:r>
      <w:r w:rsidR="009B19FF">
        <w:rPr>
          <w:vanish/>
          <w:color w:val="C00000"/>
        </w:rPr>
        <w:t xml:space="preserve">the </w:t>
      </w:r>
      <w:r w:rsidR="007B74E0">
        <w:rPr>
          <w:vanish/>
          <w:color w:val="C00000"/>
        </w:rPr>
        <w:t>surrogate or intermediate outcomes in order to estimate clinically relevant outcomes such as QALYs.</w:t>
      </w:r>
      <w:r w:rsidR="00472EA0">
        <w:rPr>
          <w:vanish/>
          <w:color w:val="C00000"/>
        </w:rPr>
        <w:t xml:space="preserve"> This would be a Transformation Issue</w:t>
      </w:r>
      <w:r w:rsidR="00C31CCB" w:rsidRPr="00C31CCB">
        <w:rPr>
          <w:vanish/>
          <w:color w:val="C00000"/>
        </w:rPr>
        <w:t xml:space="preserve"> </w:t>
      </w:r>
      <w:r w:rsidR="00C31CCB">
        <w:rPr>
          <w:vanish/>
          <w:color w:val="C00000"/>
        </w:rPr>
        <w:t xml:space="preserve">according to the </w:t>
      </w:r>
      <w:r w:rsidR="00C31CCB" w:rsidRPr="00C31CCB">
        <w:rPr>
          <w:i/>
          <w:vanish/>
          <w:color w:val="C00000"/>
        </w:rPr>
        <w:t>MSAC Therapeutic Guidelines</w:t>
      </w:r>
      <w:r w:rsidR="00472EA0">
        <w:rPr>
          <w:vanish/>
          <w:color w:val="C00000"/>
        </w:rPr>
        <w:t>.</w:t>
      </w:r>
    </w:p>
    <w:p w:rsidR="00306F6C" w:rsidRPr="00183E4D" w:rsidRDefault="00306F6C" w:rsidP="005C7403">
      <w:pPr>
        <w:jc w:val="both"/>
        <w:rPr>
          <w:vanish/>
          <w:color w:val="C00000"/>
        </w:rPr>
      </w:pPr>
      <w:r w:rsidRPr="00183E4D">
        <w:rPr>
          <w:vanish/>
          <w:color w:val="C00000"/>
        </w:rPr>
        <w:t xml:space="preserve">Briefly indicate the key translation issues and pre-modelling studies that </w:t>
      </w:r>
      <w:r w:rsidR="004D19C8">
        <w:rPr>
          <w:vanish/>
          <w:color w:val="C00000"/>
        </w:rPr>
        <w:t>a</w:t>
      </w:r>
      <w:r w:rsidRPr="00183E4D">
        <w:rPr>
          <w:vanish/>
          <w:color w:val="C00000"/>
        </w:rPr>
        <w:t xml:space="preserve">re used to adapt the evidence presented in Section B for the purposes of the economic evaluation (eg the model that predicts the cost-effectiveness if the new </w:t>
      </w:r>
      <w:r w:rsidR="0071212A">
        <w:rPr>
          <w:vanish/>
          <w:color w:val="C00000"/>
        </w:rPr>
        <w:t>test</w:t>
      </w:r>
      <w:r w:rsidRPr="00183E4D">
        <w:rPr>
          <w:vanish/>
          <w:color w:val="C00000"/>
        </w:rPr>
        <w:t xml:space="preserve"> is used according to the proposed MBS item descriptor). </w:t>
      </w:r>
      <w:r w:rsidR="005C7403">
        <w:rPr>
          <w:vanish/>
          <w:color w:val="C00000"/>
        </w:rPr>
        <w:t xml:space="preserve">Please read Section C of the </w:t>
      </w:r>
      <w:r w:rsidR="005C7403" w:rsidRPr="005C7403">
        <w:rPr>
          <w:i/>
          <w:vanish/>
          <w:color w:val="C00000"/>
        </w:rPr>
        <w:t>MSAC Therapeutic Guidelines</w:t>
      </w:r>
      <w:r w:rsidR="005C7403">
        <w:rPr>
          <w:vanish/>
          <w:color w:val="C00000"/>
        </w:rPr>
        <w:t xml:space="preserve"> for guidance on how to address each type of translation issue.</w:t>
      </w:r>
    </w:p>
    <w:p w:rsidR="00306F6C" w:rsidRPr="005C7403" w:rsidRDefault="00306F6C" w:rsidP="005C7403">
      <w:pPr>
        <w:jc w:val="both"/>
      </w:pPr>
      <w:r w:rsidRPr="00183E4D">
        <w:rPr>
          <w:vanish/>
          <w:color w:val="C00000"/>
        </w:rPr>
        <w:t xml:space="preserve">If translation of the clinical evidence </w:t>
      </w:r>
      <w:r w:rsidR="007B74E0">
        <w:rPr>
          <w:vanish/>
          <w:color w:val="C00000"/>
        </w:rPr>
        <w:t>i</w:t>
      </w:r>
      <w:r w:rsidRPr="00183E4D">
        <w:rPr>
          <w:vanish/>
          <w:color w:val="C00000"/>
        </w:rPr>
        <w:t>s not needed or not undertaken, please state this.</w:t>
      </w:r>
    </w:p>
    <w:p w:rsidR="00306F6C" w:rsidRPr="005C7403" w:rsidRDefault="00306F6C" w:rsidP="005C7403">
      <w:pPr>
        <w:jc w:val="both"/>
      </w:pPr>
    </w:p>
    <w:p w:rsidR="000B75AA" w:rsidRDefault="000B75AA" w:rsidP="002E5944">
      <w:pPr>
        <w:pStyle w:val="Heading2"/>
        <w:numPr>
          <w:ilvl w:val="2"/>
          <w:numId w:val="30"/>
        </w:numPr>
      </w:pPr>
      <w:bookmarkStart w:id="264" w:name="_Toc445463495"/>
      <w:r>
        <w:t>Overview</w:t>
      </w:r>
      <w:bookmarkEnd w:id="264"/>
      <w:r>
        <w:t xml:space="preserve"> </w:t>
      </w:r>
    </w:p>
    <w:p w:rsidR="000B75AA" w:rsidRDefault="000B75AA" w:rsidP="000B75AA">
      <w:pPr>
        <w:rPr>
          <w:vanish/>
          <w:color w:val="C00000"/>
        </w:rPr>
      </w:pPr>
      <w:r>
        <w:rPr>
          <w:vanish/>
          <w:color w:val="C00000"/>
        </w:rPr>
        <w:t>Provide an overview of the model to be used in Section D, and explai</w:t>
      </w:r>
      <w:r w:rsidR="00873F5D">
        <w:rPr>
          <w:vanish/>
          <w:color w:val="C00000"/>
        </w:rPr>
        <w:t xml:space="preserve">n where the evidence in Section B needs to be translated in order to </w:t>
      </w:r>
      <w:r w:rsidR="0046661D">
        <w:rPr>
          <w:vanish/>
          <w:color w:val="C00000"/>
        </w:rPr>
        <w:t xml:space="preserve">fit </w:t>
      </w:r>
      <w:r w:rsidR="00873F5D">
        <w:rPr>
          <w:vanish/>
          <w:color w:val="C00000"/>
        </w:rPr>
        <w:t xml:space="preserve">the model. </w:t>
      </w:r>
    </w:p>
    <w:p w:rsidR="00873F5D" w:rsidRPr="000B75AA" w:rsidRDefault="00873F5D" w:rsidP="00873F5D">
      <w:pPr>
        <w:pStyle w:val="Heading2"/>
        <w:numPr>
          <w:ilvl w:val="2"/>
          <w:numId w:val="30"/>
        </w:numPr>
      </w:pPr>
      <w:bookmarkStart w:id="265" w:name="_Toc445463496"/>
      <w:r>
        <w:t>Applicability translation issues</w:t>
      </w:r>
      <w:bookmarkEnd w:id="265"/>
    </w:p>
    <w:p w:rsidR="004D19C8" w:rsidRPr="0093156D" w:rsidRDefault="004E3141" w:rsidP="0093156D">
      <w:pPr>
        <w:jc w:val="both"/>
        <w:rPr>
          <w:vanish/>
          <w:color w:val="C00000"/>
        </w:rPr>
      </w:pPr>
      <w:r w:rsidRPr="002B73A2">
        <w:rPr>
          <w:vanish/>
          <w:color w:val="C00000"/>
        </w:rPr>
        <w:t>Define application issues: Describe any ways in which the participants and circumstances of use in the studies presented in Section B differ from the proposed population for treatment (including the baseline risk of participants and circumstances of use).</w:t>
      </w:r>
    </w:p>
    <w:p w:rsidR="002A2594" w:rsidRPr="002B73A2" w:rsidRDefault="002A2594" w:rsidP="002A2594">
      <w:pPr>
        <w:jc w:val="both"/>
        <w:rPr>
          <w:vanish/>
          <w:color w:val="C00000"/>
        </w:rPr>
      </w:pPr>
      <w:r w:rsidRPr="001C5DE0">
        <w:rPr>
          <w:vanish/>
          <w:color w:val="C00000"/>
        </w:rPr>
        <w:t xml:space="preserve">Present and justify a focused analytical plan (which specifies details of data, sources, methods and analyses) to address each </w:t>
      </w:r>
      <w:r w:rsidR="00B4176C">
        <w:rPr>
          <w:vanish/>
          <w:color w:val="C00000"/>
        </w:rPr>
        <w:t>applicability</w:t>
      </w:r>
      <w:r w:rsidRPr="001C5DE0">
        <w:rPr>
          <w:vanish/>
          <w:color w:val="C00000"/>
        </w:rPr>
        <w:t xml:space="preserve"> issue identified. </w:t>
      </w:r>
      <w:r w:rsidRPr="002B73A2">
        <w:rPr>
          <w:vanish/>
          <w:color w:val="C00000"/>
        </w:rPr>
        <w:t xml:space="preserve">Convert each defined </w:t>
      </w:r>
      <w:r w:rsidR="00B4176C">
        <w:rPr>
          <w:vanish/>
          <w:color w:val="C00000"/>
        </w:rPr>
        <w:t>applicability</w:t>
      </w:r>
      <w:r w:rsidRPr="002B73A2">
        <w:rPr>
          <w:vanish/>
          <w:color w:val="C00000"/>
        </w:rPr>
        <w:t xml:space="preserve"> issue into a succinct question that can be addressed in a pre-modelling study.</w:t>
      </w:r>
    </w:p>
    <w:p w:rsidR="002A2594" w:rsidRPr="006F1309" w:rsidRDefault="002A2594" w:rsidP="002A2594">
      <w:pPr>
        <w:jc w:val="both"/>
        <w:rPr>
          <w:vanish/>
          <w:color w:val="C00000"/>
        </w:rPr>
      </w:pPr>
      <w:r w:rsidRPr="006F1309">
        <w:rPr>
          <w:vanish/>
          <w:color w:val="C00000"/>
        </w:rPr>
        <w:t xml:space="preserve">Present the results of each pre-modelling study undertaken to address each </w:t>
      </w:r>
      <w:r w:rsidR="00B4176C">
        <w:rPr>
          <w:vanish/>
          <w:color w:val="C00000"/>
        </w:rPr>
        <w:t>applicability</w:t>
      </w:r>
      <w:r w:rsidRPr="006F1309">
        <w:rPr>
          <w:vanish/>
          <w:color w:val="C00000"/>
        </w:rPr>
        <w:t xml:space="preserve"> issue specified. </w:t>
      </w:r>
      <w:r>
        <w:rPr>
          <w:vanish/>
          <w:color w:val="C00000"/>
        </w:rPr>
        <w:t>Estimate the comparative treatment effect as results for the proposed investigative medical service; its main comparator; and the increment with its 95% confidence interval.</w:t>
      </w:r>
    </w:p>
    <w:p w:rsidR="002C08B7" w:rsidRPr="00A62268" w:rsidRDefault="002C08B7" w:rsidP="002C08B7">
      <w:pPr>
        <w:jc w:val="both"/>
        <w:rPr>
          <w:vanish/>
          <w:color w:val="C00000"/>
        </w:rPr>
      </w:pPr>
      <w:r w:rsidRPr="00A62268">
        <w:rPr>
          <w:vanish/>
          <w:color w:val="C00000"/>
        </w:rPr>
        <w:t>Discuss the results of each pre-modelling study and explain how they will be used in the economic evaluation (Section D).</w:t>
      </w:r>
    </w:p>
    <w:p w:rsidR="004D19C8" w:rsidRDefault="004D19C8" w:rsidP="004D19C8"/>
    <w:p w:rsidR="004D19C8" w:rsidRDefault="004D19C8" w:rsidP="00873F5D">
      <w:pPr>
        <w:pStyle w:val="Heading2"/>
        <w:numPr>
          <w:ilvl w:val="2"/>
          <w:numId w:val="30"/>
        </w:numPr>
      </w:pPr>
      <w:bookmarkStart w:id="266" w:name="_Toc395200789"/>
      <w:bookmarkStart w:id="267" w:name="_Toc445463497"/>
      <w:r>
        <w:t xml:space="preserve">Extrapolation </w:t>
      </w:r>
      <w:r w:rsidR="00C31CCB">
        <w:t xml:space="preserve">translation </w:t>
      </w:r>
      <w:r>
        <w:t>issues</w:t>
      </w:r>
      <w:bookmarkEnd w:id="266"/>
      <w:bookmarkEnd w:id="267"/>
    </w:p>
    <w:p w:rsidR="004D19C8" w:rsidRPr="0093156D" w:rsidRDefault="004E3141" w:rsidP="0093156D">
      <w:pPr>
        <w:jc w:val="both"/>
        <w:rPr>
          <w:vanish/>
          <w:color w:val="C00000"/>
        </w:rPr>
      </w:pPr>
      <w:r w:rsidRPr="002B73A2">
        <w:rPr>
          <w:vanish/>
          <w:color w:val="C00000"/>
        </w:rPr>
        <w:t>Define extrapolation issues: State whether there is a need to extrapolate the outcomes reported in the clinical evaluation beyond the study horizon.</w:t>
      </w:r>
    </w:p>
    <w:p w:rsidR="002C08B7" w:rsidRPr="002B73A2" w:rsidRDefault="002C08B7" w:rsidP="002C08B7">
      <w:pPr>
        <w:jc w:val="both"/>
        <w:rPr>
          <w:vanish/>
          <w:color w:val="C00000"/>
        </w:rPr>
      </w:pPr>
      <w:r w:rsidRPr="001C5DE0">
        <w:rPr>
          <w:vanish/>
          <w:color w:val="C00000"/>
        </w:rPr>
        <w:t xml:space="preserve">Present and justify a focused analytical plan (which specifies details of data, sources, methods and analyses) to address each </w:t>
      </w:r>
      <w:r w:rsidR="00B4176C">
        <w:rPr>
          <w:vanish/>
          <w:color w:val="C00000"/>
        </w:rPr>
        <w:t>extrapolation</w:t>
      </w:r>
      <w:r w:rsidRPr="001C5DE0">
        <w:rPr>
          <w:vanish/>
          <w:color w:val="C00000"/>
        </w:rPr>
        <w:t xml:space="preserve"> issue identified. </w:t>
      </w:r>
      <w:r w:rsidRPr="002B73A2">
        <w:rPr>
          <w:vanish/>
          <w:color w:val="C00000"/>
        </w:rPr>
        <w:t xml:space="preserve">Convert each defined </w:t>
      </w:r>
      <w:r w:rsidR="00B4176C">
        <w:rPr>
          <w:vanish/>
          <w:color w:val="C00000"/>
        </w:rPr>
        <w:t>extrapolation</w:t>
      </w:r>
      <w:r w:rsidRPr="002B73A2">
        <w:rPr>
          <w:vanish/>
          <w:color w:val="C00000"/>
        </w:rPr>
        <w:t xml:space="preserve"> issue into a succinct question that can be addressed in a pre-modelling study.</w:t>
      </w:r>
    </w:p>
    <w:p w:rsidR="002C08B7" w:rsidRPr="006F1309" w:rsidRDefault="002C08B7" w:rsidP="002C08B7">
      <w:pPr>
        <w:jc w:val="both"/>
        <w:rPr>
          <w:vanish/>
          <w:color w:val="C00000"/>
        </w:rPr>
      </w:pPr>
      <w:r w:rsidRPr="006F1309">
        <w:rPr>
          <w:vanish/>
          <w:color w:val="C00000"/>
        </w:rPr>
        <w:t xml:space="preserve">Present the results of each pre-modelling study undertaken to address each </w:t>
      </w:r>
      <w:r w:rsidR="00B4176C">
        <w:rPr>
          <w:vanish/>
          <w:color w:val="C00000"/>
        </w:rPr>
        <w:t>extrapolation</w:t>
      </w:r>
      <w:r w:rsidRPr="006F1309">
        <w:rPr>
          <w:vanish/>
          <w:color w:val="C00000"/>
        </w:rPr>
        <w:t xml:space="preserve"> issue specified. </w:t>
      </w:r>
      <w:r>
        <w:rPr>
          <w:vanish/>
          <w:color w:val="C00000"/>
        </w:rPr>
        <w:t>Estimate the comparative treatment effect as results for the proposed investigative medical service; its main comparator; and the increment with its 95% confidence interval.</w:t>
      </w:r>
    </w:p>
    <w:p w:rsidR="002C08B7" w:rsidRPr="00A62268" w:rsidRDefault="002C08B7" w:rsidP="002C08B7">
      <w:pPr>
        <w:jc w:val="both"/>
        <w:rPr>
          <w:vanish/>
          <w:color w:val="C00000"/>
        </w:rPr>
      </w:pPr>
      <w:r w:rsidRPr="00A62268">
        <w:rPr>
          <w:vanish/>
          <w:color w:val="C00000"/>
        </w:rPr>
        <w:t>Discuss the results of each pre-modelling study and explain how they will be used in the economic evaluation (Section D).</w:t>
      </w:r>
    </w:p>
    <w:p w:rsidR="004D19C8" w:rsidRDefault="004D19C8" w:rsidP="004D19C8"/>
    <w:p w:rsidR="004D19C8" w:rsidRDefault="004D19C8" w:rsidP="00873F5D">
      <w:pPr>
        <w:pStyle w:val="Heading2"/>
        <w:numPr>
          <w:ilvl w:val="2"/>
          <w:numId w:val="30"/>
        </w:numPr>
      </w:pPr>
      <w:bookmarkStart w:id="268" w:name="_Toc395200790"/>
      <w:bookmarkStart w:id="269" w:name="_Toc445463498"/>
      <w:r>
        <w:t>Transformation issues</w:t>
      </w:r>
      <w:bookmarkEnd w:id="268"/>
      <w:bookmarkEnd w:id="269"/>
    </w:p>
    <w:p w:rsidR="004D19C8" w:rsidRPr="0093156D" w:rsidRDefault="004E3141" w:rsidP="0093156D">
      <w:pPr>
        <w:jc w:val="both"/>
        <w:rPr>
          <w:vanish/>
          <w:color w:val="C00000"/>
        </w:rPr>
      </w:pPr>
      <w:r w:rsidRPr="002B73A2">
        <w:rPr>
          <w:vanish/>
          <w:color w:val="C00000"/>
        </w:rPr>
        <w:t>Define transformation issues: State whether there is a need to transform the nature of the outcomes measured in the clinical evaluation (i.e. taking a surrogate or intermediate endpoint, and transforming it to a QALY or equivalent).</w:t>
      </w:r>
    </w:p>
    <w:p w:rsidR="002C08B7" w:rsidRPr="002B73A2" w:rsidRDefault="002C08B7" w:rsidP="002C08B7">
      <w:pPr>
        <w:jc w:val="both"/>
        <w:rPr>
          <w:vanish/>
          <w:color w:val="C00000"/>
        </w:rPr>
      </w:pPr>
      <w:r w:rsidRPr="001C5DE0">
        <w:rPr>
          <w:vanish/>
          <w:color w:val="C00000"/>
        </w:rPr>
        <w:t>Present and justify a focused analytical plan (which specifies details of data, sources, methods and analyses) to address each trans</w:t>
      </w:r>
      <w:r w:rsidR="00B4176C">
        <w:rPr>
          <w:vanish/>
          <w:color w:val="C00000"/>
        </w:rPr>
        <w:t>formation</w:t>
      </w:r>
      <w:r w:rsidRPr="001C5DE0">
        <w:rPr>
          <w:vanish/>
          <w:color w:val="C00000"/>
        </w:rPr>
        <w:t xml:space="preserve"> issue identified. </w:t>
      </w:r>
      <w:r w:rsidRPr="002B73A2">
        <w:rPr>
          <w:vanish/>
          <w:color w:val="C00000"/>
        </w:rPr>
        <w:t xml:space="preserve">Convert each defined </w:t>
      </w:r>
      <w:r w:rsidR="00B4176C" w:rsidRPr="001C5DE0">
        <w:rPr>
          <w:vanish/>
          <w:color w:val="C00000"/>
        </w:rPr>
        <w:t>trans</w:t>
      </w:r>
      <w:r w:rsidR="00B4176C">
        <w:rPr>
          <w:vanish/>
          <w:color w:val="C00000"/>
        </w:rPr>
        <w:t>formation</w:t>
      </w:r>
      <w:r w:rsidRPr="002B73A2">
        <w:rPr>
          <w:vanish/>
          <w:color w:val="C00000"/>
        </w:rPr>
        <w:t xml:space="preserve"> issue into a succinct question that can be addressed in a pre-modelling study.</w:t>
      </w:r>
    </w:p>
    <w:p w:rsidR="002C08B7" w:rsidRPr="006F1309" w:rsidRDefault="002C08B7" w:rsidP="002C08B7">
      <w:pPr>
        <w:jc w:val="both"/>
        <w:rPr>
          <w:vanish/>
          <w:color w:val="C00000"/>
        </w:rPr>
      </w:pPr>
      <w:r w:rsidRPr="006F1309">
        <w:rPr>
          <w:vanish/>
          <w:color w:val="C00000"/>
        </w:rPr>
        <w:t xml:space="preserve">Present the results of each pre-modelling study undertaken to address each </w:t>
      </w:r>
      <w:r w:rsidR="00DE6FEE" w:rsidRPr="001C5DE0">
        <w:rPr>
          <w:vanish/>
          <w:color w:val="C00000"/>
        </w:rPr>
        <w:t>trans</w:t>
      </w:r>
      <w:r w:rsidR="00DE6FEE">
        <w:rPr>
          <w:vanish/>
          <w:color w:val="C00000"/>
        </w:rPr>
        <w:t>formation</w:t>
      </w:r>
      <w:r w:rsidRPr="006F1309">
        <w:rPr>
          <w:vanish/>
          <w:color w:val="C00000"/>
        </w:rPr>
        <w:t xml:space="preserve"> issue specified. </w:t>
      </w:r>
      <w:r>
        <w:rPr>
          <w:vanish/>
          <w:color w:val="C00000"/>
        </w:rPr>
        <w:t>Estimate the comparative treatment effect as results for the proposed investigative medical service; its main comparator; and the increment with its 95% confidence interval.</w:t>
      </w:r>
    </w:p>
    <w:p w:rsidR="002C08B7" w:rsidRPr="00A62268" w:rsidRDefault="002C08B7" w:rsidP="002C08B7">
      <w:pPr>
        <w:jc w:val="both"/>
        <w:rPr>
          <w:vanish/>
          <w:color w:val="C00000"/>
        </w:rPr>
      </w:pPr>
      <w:r w:rsidRPr="00A62268">
        <w:rPr>
          <w:vanish/>
          <w:color w:val="C00000"/>
        </w:rPr>
        <w:t>Discuss the results of each pre-modelling study and explain how they will be used in the economic evaluation (Section D).</w:t>
      </w:r>
    </w:p>
    <w:p w:rsidR="004D19C8" w:rsidRDefault="004D19C8" w:rsidP="004D19C8"/>
    <w:p w:rsidR="004D19C8" w:rsidRDefault="000A546E" w:rsidP="00873F5D">
      <w:pPr>
        <w:pStyle w:val="Heading2"/>
        <w:numPr>
          <w:ilvl w:val="2"/>
          <w:numId w:val="30"/>
        </w:numPr>
      </w:pPr>
      <w:bookmarkStart w:id="270" w:name="_Toc395200791"/>
      <w:bookmarkStart w:id="271" w:name="_Toc445463499"/>
      <w:r>
        <w:t>Any other translation issues</w:t>
      </w:r>
      <w:bookmarkEnd w:id="270"/>
      <w:bookmarkEnd w:id="271"/>
    </w:p>
    <w:p w:rsidR="004E3141" w:rsidRPr="002B73A2" w:rsidRDefault="004E3141" w:rsidP="002B73A2">
      <w:pPr>
        <w:jc w:val="both"/>
        <w:rPr>
          <w:vanish/>
          <w:color w:val="C00000"/>
        </w:rPr>
      </w:pPr>
      <w:r w:rsidRPr="002B73A2">
        <w:rPr>
          <w:vanish/>
          <w:color w:val="C00000"/>
        </w:rPr>
        <w:t>Define any other translation issues: State whether there is any other need to translate from the clinical evaluation.</w:t>
      </w:r>
    </w:p>
    <w:p w:rsidR="002C08B7" w:rsidRPr="002B73A2" w:rsidRDefault="002C08B7" w:rsidP="002C08B7">
      <w:pPr>
        <w:jc w:val="both"/>
        <w:rPr>
          <w:vanish/>
          <w:color w:val="C00000"/>
        </w:rPr>
      </w:pPr>
      <w:r w:rsidRPr="001C5DE0">
        <w:rPr>
          <w:vanish/>
          <w:color w:val="C00000"/>
        </w:rPr>
        <w:t xml:space="preserve">Present and justify a focused analytical plan (which specifies details of data, sources, methods and analyses) to address each translation issue identified. </w:t>
      </w:r>
      <w:r w:rsidRPr="002B73A2">
        <w:rPr>
          <w:vanish/>
          <w:color w:val="C00000"/>
        </w:rPr>
        <w:t>Convert each defined translation issue into a succinct question that can be addressed in a pre-modelling study.</w:t>
      </w:r>
    </w:p>
    <w:p w:rsidR="002C08B7" w:rsidRPr="006F1309" w:rsidRDefault="002C08B7" w:rsidP="002C08B7">
      <w:pPr>
        <w:jc w:val="both"/>
        <w:rPr>
          <w:vanish/>
          <w:color w:val="C00000"/>
        </w:rPr>
      </w:pPr>
      <w:r w:rsidRPr="006F1309">
        <w:rPr>
          <w:vanish/>
          <w:color w:val="C00000"/>
        </w:rPr>
        <w:t xml:space="preserve">Present the results of each pre-modelling study undertaken to address each translation issue specified. </w:t>
      </w:r>
      <w:r>
        <w:rPr>
          <w:vanish/>
          <w:color w:val="C00000"/>
        </w:rPr>
        <w:t>Estimate the comparative treatment effect as results for the proposed investigative medical service; its main comparator; and the increment with its 95% confidence interval.</w:t>
      </w:r>
    </w:p>
    <w:p w:rsidR="005C7403" w:rsidRPr="005C7403" w:rsidRDefault="002C08B7" w:rsidP="008B3C04">
      <w:pPr>
        <w:jc w:val="both"/>
        <w:rPr>
          <w:vanish/>
          <w:color w:val="C00000"/>
        </w:rPr>
      </w:pPr>
      <w:r w:rsidRPr="00A62268">
        <w:rPr>
          <w:vanish/>
          <w:color w:val="C00000"/>
        </w:rPr>
        <w:t>Discuss the results of each pre-modelling study and explain how they will be used in the economic evaluation (Section D).</w:t>
      </w:r>
    </w:p>
    <w:p w:rsidR="005C7403" w:rsidRPr="005C7403" w:rsidRDefault="005C7403" w:rsidP="005C7403"/>
    <w:p w:rsidR="005C7403" w:rsidRDefault="005C7403" w:rsidP="00873F5D">
      <w:pPr>
        <w:pStyle w:val="Heading2"/>
        <w:numPr>
          <w:ilvl w:val="2"/>
          <w:numId w:val="30"/>
        </w:numPr>
      </w:pPr>
      <w:bookmarkStart w:id="272" w:name="_Toc445463500"/>
      <w:r>
        <w:t>Relationship of each Pre-Modelling Study to the Economic Evaluation</w:t>
      </w:r>
      <w:bookmarkEnd w:id="272"/>
    </w:p>
    <w:p w:rsidR="005C7403" w:rsidRPr="00A62268" w:rsidRDefault="00A62268" w:rsidP="00A62268">
      <w:pPr>
        <w:jc w:val="both"/>
        <w:rPr>
          <w:vanish/>
          <w:color w:val="C00000"/>
        </w:rPr>
      </w:pPr>
      <w:r w:rsidRPr="00A62268">
        <w:rPr>
          <w:vanish/>
          <w:color w:val="C00000"/>
        </w:rPr>
        <w:t>Provide a summary from Sub-section C</w:t>
      </w:r>
      <w:r w:rsidR="001855F8">
        <w:rPr>
          <w:vanish/>
          <w:color w:val="C00000"/>
        </w:rPr>
        <w:t>2, C</w:t>
      </w:r>
      <w:r w:rsidRPr="00A62268">
        <w:rPr>
          <w:vanish/>
          <w:color w:val="C00000"/>
        </w:rPr>
        <w:t>3</w:t>
      </w:r>
      <w:r w:rsidR="001855F8">
        <w:rPr>
          <w:vanish/>
          <w:color w:val="C00000"/>
        </w:rPr>
        <w:t>, C4 and C5 and their uses in response</w:t>
      </w:r>
      <w:r w:rsidRPr="00A62268">
        <w:rPr>
          <w:vanish/>
          <w:color w:val="C00000"/>
        </w:rPr>
        <w:t xml:space="preserve"> to Section D.</w:t>
      </w:r>
    </w:p>
    <w:p w:rsidR="00355E73" w:rsidRPr="00E64F24" w:rsidRDefault="00355E73" w:rsidP="00355E73">
      <w:pPr>
        <w:pStyle w:val="Caption"/>
        <w:keepNext/>
      </w:pPr>
      <w:bookmarkStart w:id="273" w:name="_Ref421019304"/>
      <w:bookmarkStart w:id="274" w:name="_Toc399251137"/>
      <w:bookmarkStart w:id="275" w:name="_Toc432677299"/>
      <w:bookmarkStart w:id="276" w:name="_Toc153967310"/>
      <w:bookmarkStart w:id="277" w:name="_Toc341796370"/>
      <w:r w:rsidRPr="00A93469">
        <w:rPr>
          <w:highlight w:val="cyan"/>
        </w:rPr>
        <w:t xml:space="preserve">Table </w:t>
      </w:r>
      <w:r w:rsidRPr="00A93469">
        <w:rPr>
          <w:highlight w:val="cyan"/>
        </w:rPr>
        <w:fldChar w:fldCharType="begin"/>
      </w:r>
      <w:r w:rsidRPr="00A93469">
        <w:rPr>
          <w:highlight w:val="cyan"/>
        </w:rPr>
        <w:instrText xml:space="preserve"> SEQ Table \* ARABIC </w:instrText>
      </w:r>
      <w:r w:rsidRPr="00A93469">
        <w:rPr>
          <w:highlight w:val="cyan"/>
        </w:rPr>
        <w:fldChar w:fldCharType="separate"/>
      </w:r>
      <w:r w:rsidR="00773903">
        <w:rPr>
          <w:noProof/>
          <w:highlight w:val="cyan"/>
        </w:rPr>
        <w:t>32</w:t>
      </w:r>
      <w:r w:rsidRPr="00A93469">
        <w:rPr>
          <w:highlight w:val="cyan"/>
        </w:rPr>
        <w:fldChar w:fldCharType="end"/>
      </w:r>
      <w:bookmarkEnd w:id="273"/>
      <w:r w:rsidRPr="00E64F24">
        <w:tab/>
      </w:r>
      <w:r w:rsidR="00B23F6B">
        <w:t>Example of s</w:t>
      </w:r>
      <w:r w:rsidRPr="00E64F24">
        <w:t xml:space="preserve">ummary of results of </w:t>
      </w:r>
      <w:r>
        <w:t>pre-modelling</w:t>
      </w:r>
      <w:r w:rsidRPr="00E64F24">
        <w:t xml:space="preserve"> studies and their uses in the economic evaluation</w:t>
      </w:r>
      <w:bookmarkEnd w:id="274"/>
      <w:bookmarkEnd w:id="275"/>
    </w:p>
    <w:tbl>
      <w:tblPr>
        <w:tblW w:w="4877"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Table 18 Summary of results of pre-modelling studies and their uses in the economic evaluation"/>
        <w:tblDescription w:val="The table summarises how different evidence was used to address the translation issues identified with the clinical evidence base, including by referring to how this addition evidence is used in the economic evaluation."/>
      </w:tblPr>
      <w:tblGrid>
        <w:gridCol w:w="1418"/>
        <w:gridCol w:w="1843"/>
        <w:gridCol w:w="1842"/>
        <w:gridCol w:w="993"/>
        <w:gridCol w:w="1894"/>
        <w:gridCol w:w="1038"/>
      </w:tblGrid>
      <w:tr w:rsidR="00355E73" w:rsidRPr="00E64F24" w:rsidTr="00CC4546">
        <w:trPr>
          <w:cantSplit/>
        </w:trPr>
        <w:tc>
          <w:tcPr>
            <w:tcW w:w="1418" w:type="dxa"/>
            <w:vAlign w:val="bottom"/>
          </w:tcPr>
          <w:p w:rsidR="00355E73" w:rsidRPr="00E64F24" w:rsidRDefault="00355E73" w:rsidP="00CC4546">
            <w:pPr>
              <w:pStyle w:val="TableHeading"/>
            </w:pPr>
            <w:r>
              <w:t>Section</w:t>
            </w:r>
          </w:p>
        </w:tc>
        <w:tc>
          <w:tcPr>
            <w:tcW w:w="1843" w:type="dxa"/>
            <w:vAlign w:val="bottom"/>
          </w:tcPr>
          <w:p w:rsidR="00355E73" w:rsidRPr="00E64F24" w:rsidRDefault="00355E73" w:rsidP="00CC4546">
            <w:pPr>
              <w:pStyle w:val="TableHeading"/>
            </w:pPr>
            <w:r>
              <w:t>Pre-modelling study</w:t>
            </w:r>
          </w:p>
        </w:tc>
        <w:tc>
          <w:tcPr>
            <w:tcW w:w="1842" w:type="dxa"/>
            <w:vAlign w:val="bottom"/>
          </w:tcPr>
          <w:p w:rsidR="00355E73" w:rsidRPr="00E64F24" w:rsidRDefault="00355E73" w:rsidP="00CC4546">
            <w:pPr>
              <w:pStyle w:val="TableHeading"/>
            </w:pPr>
            <w:r>
              <w:t xml:space="preserve">Results used </w:t>
            </w:r>
            <w:r w:rsidRPr="00E64F24">
              <w:t xml:space="preserve">in </w:t>
            </w:r>
            <w:r w:rsidRPr="00C92BD9">
              <w:t>Section</w:t>
            </w:r>
            <w:r w:rsidRPr="00E64F24">
              <w:t> D</w:t>
            </w:r>
          </w:p>
        </w:tc>
        <w:tc>
          <w:tcPr>
            <w:tcW w:w="993" w:type="dxa"/>
            <w:vAlign w:val="bottom"/>
          </w:tcPr>
          <w:p w:rsidR="00355E73" w:rsidRPr="00E64F24" w:rsidRDefault="00355E73" w:rsidP="00CC4546">
            <w:pPr>
              <w:pStyle w:val="TableHeading"/>
            </w:pPr>
            <w:r w:rsidRPr="00E64F24">
              <w:t>Cross-reference</w:t>
            </w:r>
          </w:p>
        </w:tc>
        <w:tc>
          <w:tcPr>
            <w:tcW w:w="1894" w:type="dxa"/>
            <w:vAlign w:val="bottom"/>
          </w:tcPr>
          <w:p w:rsidR="00355E73" w:rsidRPr="00E64F24" w:rsidRDefault="00355E73" w:rsidP="00CC4546">
            <w:pPr>
              <w:pStyle w:val="TableHeading"/>
            </w:pPr>
            <w:r>
              <w:t>Results u</w:t>
            </w:r>
            <w:r w:rsidRPr="00E64F24">
              <w:t>se</w:t>
            </w:r>
            <w:r>
              <w:t>d</w:t>
            </w:r>
            <w:r w:rsidRPr="00E64F24">
              <w:t xml:space="preserve"> in </w:t>
            </w:r>
            <w:r w:rsidRPr="00422A3D">
              <w:t>Subsection D.</w:t>
            </w:r>
            <w:r>
              <w:t>6</w:t>
            </w:r>
          </w:p>
        </w:tc>
        <w:tc>
          <w:tcPr>
            <w:tcW w:w="1038" w:type="dxa"/>
            <w:vAlign w:val="bottom"/>
          </w:tcPr>
          <w:p w:rsidR="00355E73" w:rsidRPr="00E64F24" w:rsidRDefault="00355E73" w:rsidP="00CC4546">
            <w:pPr>
              <w:pStyle w:val="TableHeading"/>
            </w:pPr>
            <w:r w:rsidRPr="00E64F24">
              <w:t>Cross-reference</w:t>
            </w:r>
          </w:p>
        </w:tc>
      </w:tr>
      <w:tr w:rsidR="00355E73" w:rsidRPr="00472EA0" w:rsidTr="00CC4546">
        <w:trPr>
          <w:cantSplit/>
        </w:trPr>
        <w:tc>
          <w:tcPr>
            <w:tcW w:w="1418" w:type="dxa"/>
          </w:tcPr>
          <w:p w:rsidR="00355E73" w:rsidRPr="00472EA0" w:rsidRDefault="00B65E4B" w:rsidP="00B65E4B">
            <w:pPr>
              <w:pStyle w:val="Tabletext1"/>
              <w:rPr>
                <w:highlight w:val="cyan"/>
              </w:rPr>
            </w:pPr>
            <w:r>
              <w:rPr>
                <w:highlight w:val="cyan"/>
              </w:rPr>
              <w:t xml:space="preserve">Applicability </w:t>
            </w:r>
          </w:p>
        </w:tc>
        <w:tc>
          <w:tcPr>
            <w:tcW w:w="1843" w:type="dxa"/>
          </w:tcPr>
          <w:p w:rsidR="00355E73" w:rsidRPr="00472EA0" w:rsidRDefault="00355E73" w:rsidP="00CC4546">
            <w:pPr>
              <w:pStyle w:val="Tabletext1"/>
              <w:rPr>
                <w:highlight w:val="cyan"/>
              </w:rPr>
            </w:pPr>
          </w:p>
        </w:tc>
        <w:tc>
          <w:tcPr>
            <w:tcW w:w="1842" w:type="dxa"/>
          </w:tcPr>
          <w:p w:rsidR="00355E73" w:rsidRPr="00472EA0" w:rsidRDefault="00355E73" w:rsidP="00CC4546">
            <w:pPr>
              <w:pStyle w:val="Tabletext1"/>
              <w:rPr>
                <w:highlight w:val="cyan"/>
              </w:rPr>
            </w:pPr>
          </w:p>
        </w:tc>
        <w:tc>
          <w:tcPr>
            <w:tcW w:w="993" w:type="dxa"/>
          </w:tcPr>
          <w:p w:rsidR="00355E73" w:rsidRPr="00472EA0" w:rsidRDefault="00355E73" w:rsidP="00CC4546">
            <w:pPr>
              <w:pStyle w:val="Tabletext1"/>
              <w:rPr>
                <w:highlight w:val="cyan"/>
              </w:rPr>
            </w:pPr>
          </w:p>
        </w:tc>
        <w:tc>
          <w:tcPr>
            <w:tcW w:w="1894" w:type="dxa"/>
          </w:tcPr>
          <w:p w:rsidR="00355E73" w:rsidRPr="00472EA0" w:rsidRDefault="00355E73" w:rsidP="00CC4546">
            <w:pPr>
              <w:pStyle w:val="Tabletext1"/>
              <w:rPr>
                <w:highlight w:val="cyan"/>
              </w:rPr>
            </w:pPr>
          </w:p>
        </w:tc>
        <w:tc>
          <w:tcPr>
            <w:tcW w:w="1038" w:type="dxa"/>
          </w:tcPr>
          <w:p w:rsidR="00355E73" w:rsidRPr="00472EA0" w:rsidRDefault="00355E73" w:rsidP="00CC4546">
            <w:pPr>
              <w:pStyle w:val="Tabletext1"/>
              <w:rPr>
                <w:highlight w:val="cyan"/>
              </w:rPr>
            </w:pPr>
          </w:p>
        </w:tc>
      </w:tr>
      <w:tr w:rsidR="00B65E4B" w:rsidRPr="00E64F24" w:rsidTr="00CC4546">
        <w:trPr>
          <w:cantSplit/>
        </w:trPr>
        <w:tc>
          <w:tcPr>
            <w:tcW w:w="1418" w:type="dxa"/>
          </w:tcPr>
          <w:p w:rsidR="00B65E4B" w:rsidRPr="00E64F24" w:rsidRDefault="00B65E4B" w:rsidP="00CC4546">
            <w:pPr>
              <w:pStyle w:val="Tabletext1"/>
            </w:pPr>
          </w:p>
        </w:tc>
        <w:tc>
          <w:tcPr>
            <w:tcW w:w="1843" w:type="dxa"/>
          </w:tcPr>
          <w:p w:rsidR="00B65E4B" w:rsidRPr="00E64F24" w:rsidRDefault="00B65E4B" w:rsidP="00262D58">
            <w:pPr>
              <w:pStyle w:val="Tabletext1"/>
            </w:pPr>
            <w:r w:rsidRPr="008B5AE3">
              <w:rPr>
                <w:highlight w:val="cyan"/>
              </w:rPr>
              <w:t>Study 1</w:t>
            </w:r>
          </w:p>
        </w:tc>
        <w:tc>
          <w:tcPr>
            <w:tcW w:w="1842" w:type="dxa"/>
          </w:tcPr>
          <w:p w:rsidR="00B65E4B" w:rsidRPr="00E64F24" w:rsidRDefault="00B65E4B" w:rsidP="00CC4546">
            <w:pPr>
              <w:pStyle w:val="Tabletext1"/>
            </w:pPr>
          </w:p>
        </w:tc>
        <w:tc>
          <w:tcPr>
            <w:tcW w:w="993" w:type="dxa"/>
          </w:tcPr>
          <w:p w:rsidR="00B65E4B" w:rsidRPr="00E64F24" w:rsidRDefault="00B65E4B" w:rsidP="00CC4546">
            <w:pPr>
              <w:pStyle w:val="Tabletext1"/>
            </w:pPr>
          </w:p>
        </w:tc>
        <w:tc>
          <w:tcPr>
            <w:tcW w:w="1894" w:type="dxa"/>
          </w:tcPr>
          <w:p w:rsidR="00B65E4B" w:rsidRPr="00E64F24" w:rsidRDefault="00B65E4B" w:rsidP="00CC4546">
            <w:pPr>
              <w:pStyle w:val="Tabletext1"/>
            </w:pPr>
          </w:p>
        </w:tc>
        <w:tc>
          <w:tcPr>
            <w:tcW w:w="1038" w:type="dxa"/>
          </w:tcPr>
          <w:p w:rsidR="00B65E4B" w:rsidRPr="00E64F24" w:rsidRDefault="00B65E4B" w:rsidP="00CC4546">
            <w:pPr>
              <w:pStyle w:val="Tabletext1"/>
            </w:pPr>
          </w:p>
        </w:tc>
      </w:tr>
      <w:tr w:rsidR="00B65E4B" w:rsidRPr="00472EA0" w:rsidTr="00CC4546">
        <w:trPr>
          <w:cantSplit/>
        </w:trPr>
        <w:tc>
          <w:tcPr>
            <w:tcW w:w="1418" w:type="dxa"/>
          </w:tcPr>
          <w:p w:rsidR="00B65E4B" w:rsidRPr="00472EA0" w:rsidRDefault="00B65E4B" w:rsidP="00CC4546">
            <w:pPr>
              <w:pStyle w:val="Tabletext1"/>
              <w:rPr>
                <w:highlight w:val="cyan"/>
              </w:rPr>
            </w:pPr>
          </w:p>
        </w:tc>
        <w:tc>
          <w:tcPr>
            <w:tcW w:w="1843" w:type="dxa"/>
          </w:tcPr>
          <w:p w:rsidR="00B65E4B" w:rsidRPr="00472EA0" w:rsidRDefault="00B65E4B" w:rsidP="00262D58">
            <w:pPr>
              <w:pStyle w:val="Tabletext1"/>
              <w:rPr>
                <w:highlight w:val="cyan"/>
              </w:rPr>
            </w:pPr>
            <w:r w:rsidRPr="00472EA0">
              <w:rPr>
                <w:highlight w:val="cyan"/>
              </w:rPr>
              <w:t>Study 2</w:t>
            </w:r>
          </w:p>
        </w:tc>
        <w:tc>
          <w:tcPr>
            <w:tcW w:w="1842" w:type="dxa"/>
          </w:tcPr>
          <w:p w:rsidR="00B65E4B" w:rsidRPr="00472EA0" w:rsidRDefault="00B65E4B" w:rsidP="00CC4546">
            <w:pPr>
              <w:pStyle w:val="Tabletext1"/>
              <w:rPr>
                <w:highlight w:val="cyan"/>
              </w:rPr>
            </w:pPr>
          </w:p>
        </w:tc>
        <w:tc>
          <w:tcPr>
            <w:tcW w:w="993" w:type="dxa"/>
          </w:tcPr>
          <w:p w:rsidR="00B65E4B" w:rsidRPr="00472EA0" w:rsidRDefault="00B65E4B" w:rsidP="00CC4546">
            <w:pPr>
              <w:pStyle w:val="Tabletext1"/>
              <w:rPr>
                <w:highlight w:val="cyan"/>
              </w:rPr>
            </w:pPr>
          </w:p>
        </w:tc>
        <w:tc>
          <w:tcPr>
            <w:tcW w:w="1894" w:type="dxa"/>
          </w:tcPr>
          <w:p w:rsidR="00B65E4B" w:rsidRPr="00472EA0" w:rsidRDefault="00B65E4B" w:rsidP="00CC4546">
            <w:pPr>
              <w:pStyle w:val="Tabletext1"/>
              <w:rPr>
                <w:highlight w:val="cyan"/>
              </w:rPr>
            </w:pPr>
          </w:p>
        </w:tc>
        <w:tc>
          <w:tcPr>
            <w:tcW w:w="1038" w:type="dxa"/>
          </w:tcPr>
          <w:p w:rsidR="00B65E4B" w:rsidRPr="00472EA0" w:rsidRDefault="00B65E4B" w:rsidP="00CC4546">
            <w:pPr>
              <w:pStyle w:val="Tabletext1"/>
              <w:rPr>
                <w:highlight w:val="cyan"/>
              </w:rPr>
            </w:pPr>
          </w:p>
        </w:tc>
      </w:tr>
      <w:tr w:rsidR="00B65E4B" w:rsidRPr="00E64F24" w:rsidTr="00CC4546">
        <w:trPr>
          <w:cantSplit/>
        </w:trPr>
        <w:tc>
          <w:tcPr>
            <w:tcW w:w="1418" w:type="dxa"/>
          </w:tcPr>
          <w:p w:rsidR="00B65E4B" w:rsidRPr="00B23F6B" w:rsidRDefault="00B65E4B" w:rsidP="00CC4546">
            <w:pPr>
              <w:pStyle w:val="Tabletext1"/>
              <w:rPr>
                <w:highlight w:val="cyan"/>
              </w:rPr>
            </w:pPr>
            <w:r w:rsidRPr="00B23F6B">
              <w:rPr>
                <w:highlight w:val="cyan"/>
              </w:rPr>
              <w:t>Extrapolation</w:t>
            </w:r>
          </w:p>
        </w:tc>
        <w:tc>
          <w:tcPr>
            <w:tcW w:w="1843" w:type="dxa"/>
          </w:tcPr>
          <w:p w:rsidR="00B65E4B" w:rsidRPr="00E64F24" w:rsidRDefault="00B65E4B" w:rsidP="00CC4546">
            <w:pPr>
              <w:pStyle w:val="Tabletext1"/>
            </w:pPr>
          </w:p>
        </w:tc>
        <w:tc>
          <w:tcPr>
            <w:tcW w:w="1842" w:type="dxa"/>
          </w:tcPr>
          <w:p w:rsidR="00B65E4B" w:rsidRPr="00E64F24" w:rsidRDefault="00B65E4B" w:rsidP="00CC4546">
            <w:pPr>
              <w:pStyle w:val="Tabletext1"/>
            </w:pPr>
          </w:p>
        </w:tc>
        <w:tc>
          <w:tcPr>
            <w:tcW w:w="993" w:type="dxa"/>
          </w:tcPr>
          <w:p w:rsidR="00B65E4B" w:rsidRPr="00E64F24" w:rsidRDefault="00B65E4B" w:rsidP="00CC4546">
            <w:pPr>
              <w:pStyle w:val="Tabletext1"/>
            </w:pPr>
          </w:p>
        </w:tc>
        <w:tc>
          <w:tcPr>
            <w:tcW w:w="1894" w:type="dxa"/>
          </w:tcPr>
          <w:p w:rsidR="00B65E4B" w:rsidRPr="00E64F24" w:rsidRDefault="00B65E4B" w:rsidP="00CC4546">
            <w:pPr>
              <w:pStyle w:val="Tabletext1"/>
            </w:pPr>
          </w:p>
        </w:tc>
        <w:tc>
          <w:tcPr>
            <w:tcW w:w="1038" w:type="dxa"/>
          </w:tcPr>
          <w:p w:rsidR="00B65E4B" w:rsidRPr="00E64F24" w:rsidRDefault="00B65E4B" w:rsidP="00CC4546">
            <w:pPr>
              <w:pStyle w:val="Tabletext1"/>
            </w:pPr>
          </w:p>
        </w:tc>
      </w:tr>
      <w:tr w:rsidR="00B65E4B" w:rsidRPr="00472EA0" w:rsidTr="00CC4546">
        <w:trPr>
          <w:cantSplit/>
        </w:trPr>
        <w:tc>
          <w:tcPr>
            <w:tcW w:w="1418" w:type="dxa"/>
          </w:tcPr>
          <w:p w:rsidR="00B65E4B" w:rsidRPr="00B23F6B" w:rsidRDefault="00B65E4B" w:rsidP="00CC4546">
            <w:pPr>
              <w:pStyle w:val="Tabletext1"/>
              <w:rPr>
                <w:highlight w:val="cyan"/>
              </w:rPr>
            </w:pPr>
          </w:p>
        </w:tc>
        <w:tc>
          <w:tcPr>
            <w:tcW w:w="1843" w:type="dxa"/>
          </w:tcPr>
          <w:p w:rsidR="00B65E4B" w:rsidRPr="00472EA0" w:rsidRDefault="00B65E4B" w:rsidP="00CC4546">
            <w:pPr>
              <w:pStyle w:val="Tabletext1"/>
              <w:rPr>
                <w:highlight w:val="cyan"/>
              </w:rPr>
            </w:pPr>
            <w:r w:rsidRPr="00472EA0">
              <w:rPr>
                <w:highlight w:val="cyan"/>
              </w:rPr>
              <w:t>Study 3</w:t>
            </w:r>
          </w:p>
        </w:tc>
        <w:tc>
          <w:tcPr>
            <w:tcW w:w="1842" w:type="dxa"/>
          </w:tcPr>
          <w:p w:rsidR="00B65E4B" w:rsidRPr="00472EA0" w:rsidRDefault="00B65E4B" w:rsidP="00CC4546">
            <w:pPr>
              <w:pStyle w:val="Tabletext1"/>
              <w:rPr>
                <w:highlight w:val="cyan"/>
              </w:rPr>
            </w:pPr>
          </w:p>
        </w:tc>
        <w:tc>
          <w:tcPr>
            <w:tcW w:w="993" w:type="dxa"/>
          </w:tcPr>
          <w:p w:rsidR="00B65E4B" w:rsidRPr="00472EA0" w:rsidRDefault="00B65E4B" w:rsidP="00CC4546">
            <w:pPr>
              <w:pStyle w:val="Tabletext1"/>
              <w:rPr>
                <w:highlight w:val="cyan"/>
              </w:rPr>
            </w:pPr>
          </w:p>
        </w:tc>
        <w:tc>
          <w:tcPr>
            <w:tcW w:w="1894" w:type="dxa"/>
          </w:tcPr>
          <w:p w:rsidR="00B65E4B" w:rsidRPr="00472EA0" w:rsidRDefault="00B65E4B" w:rsidP="00CC4546">
            <w:pPr>
              <w:pStyle w:val="Tabletext1"/>
              <w:rPr>
                <w:highlight w:val="cyan"/>
              </w:rPr>
            </w:pPr>
          </w:p>
        </w:tc>
        <w:tc>
          <w:tcPr>
            <w:tcW w:w="1038" w:type="dxa"/>
          </w:tcPr>
          <w:p w:rsidR="00B65E4B" w:rsidRPr="00472EA0" w:rsidRDefault="00B65E4B" w:rsidP="00CC4546">
            <w:pPr>
              <w:pStyle w:val="Tabletext1"/>
              <w:rPr>
                <w:highlight w:val="cyan"/>
              </w:rPr>
            </w:pPr>
          </w:p>
        </w:tc>
      </w:tr>
      <w:tr w:rsidR="00B65E4B" w:rsidRPr="00E64F24" w:rsidTr="00CC4546">
        <w:trPr>
          <w:cantSplit/>
        </w:trPr>
        <w:tc>
          <w:tcPr>
            <w:tcW w:w="1418" w:type="dxa"/>
          </w:tcPr>
          <w:p w:rsidR="00B65E4B" w:rsidRPr="00B23F6B" w:rsidRDefault="00B65E4B" w:rsidP="00CC4546">
            <w:pPr>
              <w:pStyle w:val="Tabletext1"/>
              <w:rPr>
                <w:highlight w:val="cyan"/>
              </w:rPr>
            </w:pPr>
            <w:r w:rsidRPr="00B23F6B">
              <w:rPr>
                <w:highlight w:val="cyan"/>
              </w:rPr>
              <w:t>Transformation</w:t>
            </w:r>
          </w:p>
        </w:tc>
        <w:tc>
          <w:tcPr>
            <w:tcW w:w="1843" w:type="dxa"/>
          </w:tcPr>
          <w:p w:rsidR="00B65E4B" w:rsidRPr="00E64F24" w:rsidRDefault="00B65E4B" w:rsidP="00CC4546">
            <w:pPr>
              <w:pStyle w:val="Tabletext1"/>
            </w:pPr>
          </w:p>
        </w:tc>
        <w:tc>
          <w:tcPr>
            <w:tcW w:w="1842" w:type="dxa"/>
          </w:tcPr>
          <w:p w:rsidR="00B65E4B" w:rsidRPr="00E64F24" w:rsidRDefault="00B65E4B" w:rsidP="00CC4546">
            <w:pPr>
              <w:pStyle w:val="Tabletext1"/>
            </w:pPr>
          </w:p>
        </w:tc>
        <w:tc>
          <w:tcPr>
            <w:tcW w:w="993" w:type="dxa"/>
          </w:tcPr>
          <w:p w:rsidR="00B65E4B" w:rsidRPr="00E64F24" w:rsidRDefault="00B65E4B" w:rsidP="00CC4546">
            <w:pPr>
              <w:pStyle w:val="Tabletext1"/>
            </w:pPr>
          </w:p>
        </w:tc>
        <w:tc>
          <w:tcPr>
            <w:tcW w:w="1894" w:type="dxa"/>
          </w:tcPr>
          <w:p w:rsidR="00B65E4B" w:rsidRPr="00E64F24" w:rsidRDefault="00B65E4B" w:rsidP="00CC4546">
            <w:pPr>
              <w:pStyle w:val="Tabletext1"/>
            </w:pPr>
          </w:p>
        </w:tc>
        <w:tc>
          <w:tcPr>
            <w:tcW w:w="1038" w:type="dxa"/>
          </w:tcPr>
          <w:p w:rsidR="00B65E4B" w:rsidRPr="00E64F24" w:rsidRDefault="00B65E4B" w:rsidP="00CC4546">
            <w:pPr>
              <w:pStyle w:val="Tabletext1"/>
            </w:pPr>
          </w:p>
        </w:tc>
      </w:tr>
      <w:tr w:rsidR="00B65E4B" w:rsidRPr="00472EA0" w:rsidTr="00CC4546">
        <w:trPr>
          <w:cantSplit/>
        </w:trPr>
        <w:tc>
          <w:tcPr>
            <w:tcW w:w="1418" w:type="dxa"/>
          </w:tcPr>
          <w:p w:rsidR="00B65E4B" w:rsidRPr="00B23F6B" w:rsidRDefault="00B65E4B" w:rsidP="00CC4546">
            <w:pPr>
              <w:pStyle w:val="Tabletext1"/>
              <w:rPr>
                <w:highlight w:val="cyan"/>
              </w:rPr>
            </w:pPr>
          </w:p>
        </w:tc>
        <w:tc>
          <w:tcPr>
            <w:tcW w:w="1843" w:type="dxa"/>
          </w:tcPr>
          <w:p w:rsidR="00B65E4B" w:rsidRPr="00472EA0" w:rsidRDefault="00B65E4B" w:rsidP="00CC4546">
            <w:pPr>
              <w:pStyle w:val="Tabletext1"/>
              <w:rPr>
                <w:highlight w:val="cyan"/>
              </w:rPr>
            </w:pPr>
            <w:r w:rsidRPr="00472EA0">
              <w:rPr>
                <w:highlight w:val="cyan"/>
              </w:rPr>
              <w:t>Study 4</w:t>
            </w:r>
          </w:p>
        </w:tc>
        <w:tc>
          <w:tcPr>
            <w:tcW w:w="1842" w:type="dxa"/>
          </w:tcPr>
          <w:p w:rsidR="00B65E4B" w:rsidRPr="00472EA0" w:rsidRDefault="00B65E4B" w:rsidP="00CC4546">
            <w:pPr>
              <w:pStyle w:val="Tabletext1"/>
              <w:rPr>
                <w:highlight w:val="cyan"/>
              </w:rPr>
            </w:pPr>
          </w:p>
        </w:tc>
        <w:tc>
          <w:tcPr>
            <w:tcW w:w="993" w:type="dxa"/>
          </w:tcPr>
          <w:p w:rsidR="00B65E4B" w:rsidRPr="00472EA0" w:rsidRDefault="00B65E4B" w:rsidP="00CC4546">
            <w:pPr>
              <w:pStyle w:val="Tabletext1"/>
              <w:rPr>
                <w:highlight w:val="cyan"/>
              </w:rPr>
            </w:pPr>
          </w:p>
        </w:tc>
        <w:tc>
          <w:tcPr>
            <w:tcW w:w="1894" w:type="dxa"/>
          </w:tcPr>
          <w:p w:rsidR="00B65E4B" w:rsidRPr="00472EA0" w:rsidRDefault="00B65E4B" w:rsidP="00CC4546">
            <w:pPr>
              <w:pStyle w:val="Tabletext1"/>
              <w:rPr>
                <w:highlight w:val="cyan"/>
              </w:rPr>
            </w:pPr>
          </w:p>
        </w:tc>
        <w:tc>
          <w:tcPr>
            <w:tcW w:w="1038" w:type="dxa"/>
          </w:tcPr>
          <w:p w:rsidR="00B65E4B" w:rsidRPr="00472EA0" w:rsidRDefault="00B65E4B" w:rsidP="00CC4546">
            <w:pPr>
              <w:pStyle w:val="Tabletext1"/>
              <w:rPr>
                <w:highlight w:val="cyan"/>
              </w:rPr>
            </w:pPr>
          </w:p>
        </w:tc>
      </w:tr>
      <w:tr w:rsidR="00B65E4B" w:rsidRPr="00E64F24" w:rsidTr="00CC4546">
        <w:trPr>
          <w:cantSplit/>
        </w:trPr>
        <w:tc>
          <w:tcPr>
            <w:tcW w:w="1418" w:type="dxa"/>
          </w:tcPr>
          <w:p w:rsidR="00B65E4B" w:rsidRPr="00B23F6B" w:rsidRDefault="00B65E4B" w:rsidP="00CC4546">
            <w:pPr>
              <w:pStyle w:val="Tabletext1"/>
              <w:rPr>
                <w:highlight w:val="cyan"/>
              </w:rPr>
            </w:pPr>
            <w:r w:rsidRPr="00B23F6B">
              <w:rPr>
                <w:highlight w:val="cyan"/>
              </w:rPr>
              <w:t>Other</w:t>
            </w:r>
          </w:p>
        </w:tc>
        <w:tc>
          <w:tcPr>
            <w:tcW w:w="1843" w:type="dxa"/>
          </w:tcPr>
          <w:p w:rsidR="00B65E4B" w:rsidRPr="00E64F24" w:rsidRDefault="00B65E4B" w:rsidP="00CC4546">
            <w:pPr>
              <w:pStyle w:val="Tabletext1"/>
            </w:pPr>
          </w:p>
        </w:tc>
        <w:tc>
          <w:tcPr>
            <w:tcW w:w="1842" w:type="dxa"/>
          </w:tcPr>
          <w:p w:rsidR="00B65E4B" w:rsidRPr="00E64F24" w:rsidRDefault="00B65E4B" w:rsidP="00CC4546">
            <w:pPr>
              <w:pStyle w:val="Tabletext1"/>
            </w:pPr>
          </w:p>
        </w:tc>
        <w:tc>
          <w:tcPr>
            <w:tcW w:w="993" w:type="dxa"/>
          </w:tcPr>
          <w:p w:rsidR="00B65E4B" w:rsidRPr="00E64F24" w:rsidRDefault="00B65E4B" w:rsidP="00CC4546">
            <w:pPr>
              <w:pStyle w:val="Tabletext1"/>
            </w:pPr>
          </w:p>
        </w:tc>
        <w:tc>
          <w:tcPr>
            <w:tcW w:w="1894" w:type="dxa"/>
          </w:tcPr>
          <w:p w:rsidR="00B65E4B" w:rsidRPr="00E64F24" w:rsidRDefault="00B65E4B" w:rsidP="00CC4546">
            <w:pPr>
              <w:pStyle w:val="Tabletext1"/>
            </w:pPr>
          </w:p>
        </w:tc>
        <w:tc>
          <w:tcPr>
            <w:tcW w:w="1038" w:type="dxa"/>
          </w:tcPr>
          <w:p w:rsidR="00B65E4B" w:rsidRPr="00E64F24" w:rsidRDefault="00B65E4B" w:rsidP="00CC4546">
            <w:pPr>
              <w:pStyle w:val="Tabletext1"/>
            </w:pPr>
          </w:p>
        </w:tc>
      </w:tr>
      <w:tr w:rsidR="00B65E4B" w:rsidRPr="00E64F24" w:rsidTr="00CC4546">
        <w:trPr>
          <w:cantSplit/>
        </w:trPr>
        <w:tc>
          <w:tcPr>
            <w:tcW w:w="1418" w:type="dxa"/>
          </w:tcPr>
          <w:p w:rsidR="00B65E4B" w:rsidRDefault="00B65E4B" w:rsidP="00CC4546">
            <w:pPr>
              <w:pStyle w:val="Tabletext1"/>
            </w:pPr>
          </w:p>
        </w:tc>
        <w:tc>
          <w:tcPr>
            <w:tcW w:w="1843" w:type="dxa"/>
          </w:tcPr>
          <w:p w:rsidR="00B65E4B" w:rsidRPr="00E64F24" w:rsidRDefault="00B65E4B" w:rsidP="00CC4546">
            <w:pPr>
              <w:pStyle w:val="Tabletext1"/>
            </w:pPr>
            <w:r w:rsidRPr="00B65E4B">
              <w:rPr>
                <w:highlight w:val="cyan"/>
              </w:rPr>
              <w:t>Study 5</w:t>
            </w:r>
          </w:p>
        </w:tc>
        <w:tc>
          <w:tcPr>
            <w:tcW w:w="1842" w:type="dxa"/>
          </w:tcPr>
          <w:p w:rsidR="00B65E4B" w:rsidRPr="00E64F24" w:rsidRDefault="00B65E4B" w:rsidP="00CC4546">
            <w:pPr>
              <w:pStyle w:val="Tabletext1"/>
            </w:pPr>
          </w:p>
        </w:tc>
        <w:tc>
          <w:tcPr>
            <w:tcW w:w="993" w:type="dxa"/>
          </w:tcPr>
          <w:p w:rsidR="00B65E4B" w:rsidRPr="00E64F24" w:rsidRDefault="00B65E4B" w:rsidP="00CC4546">
            <w:pPr>
              <w:pStyle w:val="Tabletext1"/>
            </w:pPr>
          </w:p>
        </w:tc>
        <w:tc>
          <w:tcPr>
            <w:tcW w:w="1894" w:type="dxa"/>
          </w:tcPr>
          <w:p w:rsidR="00B65E4B" w:rsidRPr="00E64F24" w:rsidRDefault="00B65E4B" w:rsidP="00CC4546">
            <w:pPr>
              <w:pStyle w:val="Tabletext1"/>
            </w:pPr>
          </w:p>
        </w:tc>
        <w:tc>
          <w:tcPr>
            <w:tcW w:w="1038" w:type="dxa"/>
          </w:tcPr>
          <w:p w:rsidR="00B65E4B" w:rsidRPr="00E64F24" w:rsidRDefault="00B65E4B" w:rsidP="00CC4546">
            <w:pPr>
              <w:pStyle w:val="Tabletext1"/>
            </w:pPr>
          </w:p>
        </w:tc>
      </w:tr>
      <w:bookmarkEnd w:id="276"/>
      <w:bookmarkEnd w:id="277"/>
    </w:tbl>
    <w:p w:rsidR="005C7403" w:rsidRPr="000A546E" w:rsidRDefault="005C7403" w:rsidP="00472EA0">
      <w:pPr>
        <w:pStyle w:val="Tablenotes0"/>
      </w:pPr>
    </w:p>
    <w:p w:rsidR="00AB68D3" w:rsidRPr="00183E4D" w:rsidRDefault="0077418B" w:rsidP="00DF343F">
      <w:pPr>
        <w:pStyle w:val="Heading1"/>
        <w:jc w:val="both"/>
      </w:pPr>
      <w:bookmarkStart w:id="278" w:name="_Toc379118086"/>
      <w:bookmarkStart w:id="279" w:name="_Toc381796473"/>
      <w:bookmarkStart w:id="280" w:name="_Toc445463501"/>
      <w:r w:rsidRPr="00183E4D">
        <w:lastRenderedPageBreak/>
        <w:t>Section D</w:t>
      </w:r>
      <w:r w:rsidRPr="00183E4D">
        <w:tab/>
        <w:t>Ec</w:t>
      </w:r>
      <w:r w:rsidR="00AB68D3" w:rsidRPr="00183E4D">
        <w:t xml:space="preserve">onomic </w:t>
      </w:r>
      <w:r w:rsidRPr="00183E4D">
        <w:t>Evaluation</w:t>
      </w:r>
      <w:bookmarkEnd w:id="278"/>
      <w:bookmarkEnd w:id="279"/>
      <w:bookmarkEnd w:id="280"/>
    </w:p>
    <w:p w:rsidR="005A5EC8" w:rsidRPr="00183E4D" w:rsidRDefault="005A5EC8" w:rsidP="006F1309">
      <w:pPr>
        <w:pStyle w:val="Heading2"/>
        <w:numPr>
          <w:ilvl w:val="3"/>
          <w:numId w:val="10"/>
        </w:numPr>
      </w:pPr>
      <w:bookmarkStart w:id="281" w:name="_Toc381796475"/>
      <w:bookmarkStart w:id="282" w:name="_Toc445463502"/>
      <w:r w:rsidRPr="00183E4D">
        <w:t>Overview</w:t>
      </w:r>
      <w:bookmarkEnd w:id="281"/>
      <w:bookmarkEnd w:id="282"/>
    </w:p>
    <w:p w:rsidR="009929BE" w:rsidRPr="009929BE" w:rsidRDefault="009929BE" w:rsidP="009929BE">
      <w:pPr>
        <w:jc w:val="both"/>
      </w:pPr>
      <w:r w:rsidRPr="009929BE">
        <w:t xml:space="preserve">The clinical evaluation suggested that, relative to </w:t>
      </w:r>
      <w:r w:rsidRPr="009929BE">
        <w:rPr>
          <w:highlight w:val="cyan"/>
        </w:rPr>
        <w:t>the comparator</w:t>
      </w:r>
      <w:r w:rsidRPr="009929BE">
        <w:t xml:space="preserve">, </w:t>
      </w:r>
      <w:r w:rsidRPr="009929BE">
        <w:rPr>
          <w:highlight w:val="cyan"/>
        </w:rPr>
        <w:t>the</w:t>
      </w:r>
      <w:r w:rsidRPr="0071212A">
        <w:rPr>
          <w:highlight w:val="cyan"/>
        </w:rPr>
        <w:t xml:space="preserve"> </w:t>
      </w:r>
      <w:r w:rsidR="0071212A" w:rsidRPr="0071212A">
        <w:rPr>
          <w:highlight w:val="cyan"/>
        </w:rPr>
        <w:t>test and associated interventions</w:t>
      </w:r>
      <w:r w:rsidRPr="009929BE">
        <w:t xml:space="preserve"> has </w:t>
      </w:r>
      <w:r w:rsidRPr="009929BE">
        <w:rPr>
          <w:highlight w:val="cyan"/>
        </w:rPr>
        <w:t>superior/non-inferior/uncertain/inferior</w:t>
      </w:r>
      <w:r w:rsidRPr="009929BE">
        <w:t xml:space="preserve"> safety and </w:t>
      </w:r>
      <w:r w:rsidRPr="009929BE">
        <w:rPr>
          <w:highlight w:val="cyan"/>
        </w:rPr>
        <w:t>superior/non-inferior/uncertain/inferior</w:t>
      </w:r>
      <w:r w:rsidRPr="009929BE">
        <w:t xml:space="preserve"> effectiveness</w:t>
      </w:r>
      <w:r w:rsidR="009B19FF">
        <w:t xml:space="preserve"> based on the evidence profile given in </w:t>
      </w:r>
      <w:r w:rsidR="0042705E">
        <w:fldChar w:fldCharType="begin"/>
      </w:r>
      <w:r w:rsidR="0042705E">
        <w:instrText xml:space="preserve"> REF _Ref423451028 \r \h </w:instrText>
      </w:r>
      <w:r w:rsidR="0042705E">
        <w:fldChar w:fldCharType="separate"/>
      </w:r>
      <w:r w:rsidR="00773903">
        <w:rPr>
          <w:b/>
          <w:bCs/>
          <w:lang w:val="en-US"/>
        </w:rPr>
        <w:t xml:space="preserve">Error! Reference source not </w:t>
      </w:r>
      <w:proofErr w:type="spellStart"/>
      <w:r w:rsidR="00773903">
        <w:rPr>
          <w:b/>
          <w:bCs/>
          <w:lang w:val="en-US"/>
        </w:rPr>
        <w:t>found.</w:t>
      </w:r>
      <w:r w:rsidR="0042705E">
        <w:fldChar w:fldCharType="end"/>
      </w:r>
      <w:r w:rsidR="009B19FF">
        <w:fldChar w:fldCharType="begin"/>
      </w:r>
      <w:r w:rsidR="009B19FF">
        <w:instrText xml:space="preserve"> REF _Ref399239890 \h </w:instrText>
      </w:r>
      <w:r w:rsidR="009B19FF">
        <w:fldChar w:fldCharType="separate"/>
      </w:r>
      <w:r w:rsidR="00773903">
        <w:rPr>
          <w:b/>
          <w:bCs/>
          <w:lang w:val="en-US"/>
        </w:rPr>
        <w:t>Error</w:t>
      </w:r>
      <w:proofErr w:type="spellEnd"/>
      <w:r w:rsidR="00773903">
        <w:rPr>
          <w:b/>
          <w:bCs/>
          <w:lang w:val="en-US"/>
        </w:rPr>
        <w:t>! Reference source not found.</w:t>
      </w:r>
      <w:r w:rsidR="009B19FF">
        <w:fldChar w:fldCharType="end"/>
      </w:r>
      <w:r w:rsidRPr="009929BE">
        <w:t xml:space="preserve">. </w:t>
      </w:r>
      <w:r w:rsidRPr="00503C5B">
        <w:rPr>
          <w:highlight w:val="cyan"/>
        </w:rPr>
        <w:fldChar w:fldCharType="begin"/>
      </w:r>
      <w:r w:rsidRPr="00503C5B">
        <w:rPr>
          <w:highlight w:val="cyan"/>
        </w:rPr>
        <w:instrText xml:space="preserve"> REF _Ref395195344 \h </w:instrText>
      </w:r>
      <w:r w:rsidR="00503C5B">
        <w:rPr>
          <w:highlight w:val="cyan"/>
        </w:rPr>
        <w:instrText xml:space="preserve"> \* MERGEFORMAT </w:instrText>
      </w:r>
      <w:r w:rsidRPr="00503C5B">
        <w:rPr>
          <w:highlight w:val="cyan"/>
        </w:rPr>
      </w:r>
      <w:r w:rsidRPr="00503C5B">
        <w:rPr>
          <w:highlight w:val="cyan"/>
        </w:rPr>
        <w:fldChar w:fldCharType="separate"/>
      </w:r>
      <w:r w:rsidR="00773903" w:rsidRPr="00503C5B">
        <w:rPr>
          <w:highlight w:val="cyan"/>
        </w:rPr>
        <w:t xml:space="preserve">Table </w:t>
      </w:r>
      <w:r w:rsidR="00773903">
        <w:rPr>
          <w:noProof/>
          <w:highlight w:val="cyan"/>
        </w:rPr>
        <w:t>33</w:t>
      </w:r>
      <w:r w:rsidRPr="00503C5B">
        <w:rPr>
          <w:highlight w:val="cyan"/>
        </w:rPr>
        <w:fldChar w:fldCharType="end"/>
      </w:r>
      <w:r>
        <w:t xml:space="preserve"> sets out the framework that was used to classify the clinical evidence in Section B so that a decision could be made about the type of economic analysis to undertake (if any) in this Section.</w:t>
      </w:r>
    </w:p>
    <w:p w:rsidR="009929BE" w:rsidRDefault="009929BE" w:rsidP="009929BE">
      <w:pPr>
        <w:pStyle w:val="Caption"/>
        <w:keepNext/>
        <w:ind w:left="1134" w:hanging="1134"/>
      </w:pPr>
      <w:bookmarkStart w:id="283" w:name="_Ref395195344"/>
      <w:bookmarkStart w:id="284" w:name="_Toc432677300"/>
      <w:r w:rsidRPr="00503C5B">
        <w:rPr>
          <w:highlight w:val="cyan"/>
        </w:rPr>
        <w:t xml:space="preserve">Table </w:t>
      </w:r>
      <w:r w:rsidRPr="00503C5B">
        <w:rPr>
          <w:highlight w:val="cyan"/>
        </w:rPr>
        <w:fldChar w:fldCharType="begin"/>
      </w:r>
      <w:r w:rsidRPr="00503C5B">
        <w:rPr>
          <w:highlight w:val="cyan"/>
        </w:rPr>
        <w:instrText xml:space="preserve"> SEQ Table \* ARABIC </w:instrText>
      </w:r>
      <w:r w:rsidRPr="00503C5B">
        <w:rPr>
          <w:highlight w:val="cyan"/>
        </w:rPr>
        <w:fldChar w:fldCharType="separate"/>
      </w:r>
      <w:r w:rsidR="00773903">
        <w:rPr>
          <w:noProof/>
          <w:highlight w:val="cyan"/>
        </w:rPr>
        <w:t>33</w:t>
      </w:r>
      <w:r w:rsidRPr="00503C5B">
        <w:rPr>
          <w:highlight w:val="cyan"/>
        </w:rPr>
        <w:fldChar w:fldCharType="end"/>
      </w:r>
      <w:bookmarkEnd w:id="283"/>
      <w:r>
        <w:tab/>
        <w:t xml:space="preserve">Classification of the </w:t>
      </w:r>
      <w:r w:rsidRPr="002E2A40">
        <w:t>comparative effectiveness and safety</w:t>
      </w:r>
      <w:r w:rsidRPr="00982928">
        <w:t xml:space="preserve"> </w:t>
      </w:r>
      <w:r>
        <w:t>of the proposed therapeutic medical service compared with its main comparator and guide to the suitable type of economic evaluation</w:t>
      </w:r>
      <w:bookmarkEnd w:id="284"/>
    </w:p>
    <w:tbl>
      <w:tblPr>
        <w:tblW w:w="4872" w:type="pct"/>
        <w:tblInd w:w="115" w:type="dxa"/>
        <w:tblLayout w:type="fixed"/>
        <w:tblCellMar>
          <w:left w:w="115" w:type="dxa"/>
          <w:right w:w="115" w:type="dxa"/>
        </w:tblCellMar>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1947"/>
        <w:gridCol w:w="1843"/>
        <w:gridCol w:w="2153"/>
        <w:gridCol w:w="1690"/>
        <w:gridCol w:w="1386"/>
      </w:tblGrid>
      <w:tr w:rsidR="00355E73" w:rsidTr="00AA6A18">
        <w:trPr>
          <w:cantSplit/>
        </w:trPr>
        <w:tc>
          <w:tcPr>
            <w:tcW w:w="1947" w:type="dxa"/>
            <w:tcBorders>
              <w:top w:val="single" w:sz="4" w:space="0" w:color="auto"/>
              <w:left w:val="single" w:sz="4" w:space="0" w:color="auto"/>
              <w:right w:val="single" w:sz="4" w:space="0" w:color="auto"/>
            </w:tcBorders>
          </w:tcPr>
          <w:p w:rsidR="00355E73" w:rsidRDefault="00355E73" w:rsidP="00CC4546">
            <w:pPr>
              <w:pStyle w:val="TableHeading"/>
            </w:pPr>
            <w:r>
              <w:t>Comparative safety</w:t>
            </w:r>
          </w:p>
        </w:tc>
        <w:tc>
          <w:tcPr>
            <w:tcW w:w="1843" w:type="dxa"/>
            <w:tcBorders>
              <w:top w:val="single" w:sz="4" w:space="0" w:color="auto"/>
              <w:left w:val="single" w:sz="4" w:space="0" w:color="auto"/>
              <w:bottom w:val="single" w:sz="4" w:space="0" w:color="auto"/>
              <w:right w:val="nil"/>
            </w:tcBorders>
          </w:tcPr>
          <w:p w:rsidR="00355E73" w:rsidRDefault="00355E73" w:rsidP="00CC4546">
            <w:pPr>
              <w:pStyle w:val="TableHeading"/>
              <w:jc w:val="center"/>
            </w:pPr>
          </w:p>
        </w:tc>
        <w:tc>
          <w:tcPr>
            <w:tcW w:w="2153" w:type="dxa"/>
            <w:tcBorders>
              <w:top w:val="single" w:sz="4" w:space="0" w:color="auto"/>
              <w:left w:val="nil"/>
              <w:bottom w:val="single" w:sz="4" w:space="0" w:color="auto"/>
            </w:tcBorders>
          </w:tcPr>
          <w:p w:rsidR="00355E73" w:rsidRDefault="00355E73" w:rsidP="00CC4546">
            <w:pPr>
              <w:pStyle w:val="TableHeading"/>
              <w:ind w:left="-75" w:right="-127"/>
              <w:jc w:val="center"/>
            </w:pPr>
            <w:r>
              <w:t>Comparative effectiveness</w:t>
            </w:r>
          </w:p>
        </w:tc>
        <w:tc>
          <w:tcPr>
            <w:tcW w:w="1690" w:type="dxa"/>
            <w:tcBorders>
              <w:top w:val="single" w:sz="4" w:space="0" w:color="auto"/>
              <w:left w:val="nil"/>
              <w:bottom w:val="single" w:sz="4" w:space="0" w:color="auto"/>
            </w:tcBorders>
          </w:tcPr>
          <w:p w:rsidR="00355E73" w:rsidRDefault="00355E73" w:rsidP="00CC4546">
            <w:pPr>
              <w:pStyle w:val="TableHeading"/>
              <w:jc w:val="center"/>
            </w:pPr>
          </w:p>
        </w:tc>
        <w:tc>
          <w:tcPr>
            <w:tcW w:w="1386" w:type="dxa"/>
            <w:tcBorders>
              <w:top w:val="single" w:sz="4" w:space="0" w:color="auto"/>
              <w:left w:val="nil"/>
              <w:bottom w:val="single" w:sz="4" w:space="0" w:color="auto"/>
              <w:right w:val="single" w:sz="4" w:space="0" w:color="auto"/>
            </w:tcBorders>
          </w:tcPr>
          <w:p w:rsidR="00355E73" w:rsidRDefault="00355E73" w:rsidP="00CC4546">
            <w:pPr>
              <w:pStyle w:val="TableHeading"/>
              <w:jc w:val="center"/>
            </w:pPr>
          </w:p>
        </w:tc>
      </w:tr>
      <w:tr w:rsidR="00355E73" w:rsidTr="00355E73">
        <w:trPr>
          <w:cantSplit/>
        </w:trPr>
        <w:tc>
          <w:tcPr>
            <w:tcW w:w="1947" w:type="dxa"/>
            <w:tcBorders>
              <w:left w:val="single" w:sz="4" w:space="0" w:color="auto"/>
              <w:bottom w:val="single" w:sz="4" w:space="0" w:color="auto"/>
              <w:right w:val="single" w:sz="4" w:space="0" w:color="auto"/>
            </w:tcBorders>
          </w:tcPr>
          <w:p w:rsidR="00355E73" w:rsidRDefault="00355E73" w:rsidP="00CC4546">
            <w:pPr>
              <w:pStyle w:val="TableHeading"/>
            </w:pPr>
            <w:r w:rsidRPr="0028704F">
              <w:rPr>
                <w:color w:val="FFFFFF" w:themeColor="background1"/>
              </w:rPr>
              <w:t>-</w:t>
            </w:r>
          </w:p>
        </w:tc>
        <w:tc>
          <w:tcPr>
            <w:tcW w:w="1843" w:type="dxa"/>
            <w:tcBorders>
              <w:left w:val="single" w:sz="4" w:space="0" w:color="auto"/>
              <w:bottom w:val="single" w:sz="4" w:space="0" w:color="auto"/>
              <w:right w:val="single" w:sz="4" w:space="0" w:color="auto"/>
            </w:tcBorders>
          </w:tcPr>
          <w:p w:rsidR="00355E73" w:rsidRDefault="00355E73" w:rsidP="00CC4546">
            <w:pPr>
              <w:pStyle w:val="TableHeading"/>
              <w:jc w:val="center"/>
            </w:pPr>
            <w:r>
              <w:t>Inferior</w:t>
            </w:r>
          </w:p>
        </w:tc>
        <w:tc>
          <w:tcPr>
            <w:tcW w:w="2153" w:type="dxa"/>
            <w:tcBorders>
              <w:top w:val="single" w:sz="4" w:space="0" w:color="auto"/>
              <w:left w:val="single" w:sz="4" w:space="0" w:color="auto"/>
              <w:bottom w:val="single" w:sz="4" w:space="0" w:color="auto"/>
              <w:right w:val="single" w:sz="4" w:space="0" w:color="auto"/>
            </w:tcBorders>
          </w:tcPr>
          <w:p w:rsidR="00355E73" w:rsidRDefault="00355E73" w:rsidP="00CC4546">
            <w:pPr>
              <w:pStyle w:val="TableHeading"/>
              <w:jc w:val="center"/>
            </w:pPr>
            <w:proofErr w:type="spellStart"/>
            <w:r>
              <w:t>Uncertain</w:t>
            </w:r>
            <w:r>
              <w:rPr>
                <w:vertAlign w:val="superscript"/>
              </w:rPr>
              <w:t>a</w:t>
            </w:r>
            <w:proofErr w:type="spellEnd"/>
          </w:p>
        </w:tc>
        <w:tc>
          <w:tcPr>
            <w:tcW w:w="1690" w:type="dxa"/>
            <w:tcBorders>
              <w:top w:val="single" w:sz="4" w:space="0" w:color="auto"/>
              <w:left w:val="single" w:sz="4" w:space="0" w:color="auto"/>
              <w:bottom w:val="single" w:sz="4" w:space="0" w:color="auto"/>
              <w:right w:val="single" w:sz="4" w:space="0" w:color="auto"/>
            </w:tcBorders>
          </w:tcPr>
          <w:p w:rsidR="00355E73" w:rsidRDefault="00355E73" w:rsidP="00CC4546">
            <w:pPr>
              <w:pStyle w:val="TableHeading"/>
              <w:jc w:val="center"/>
            </w:pPr>
            <w:r>
              <w:t>Non-</w:t>
            </w:r>
            <w:proofErr w:type="spellStart"/>
            <w:r>
              <w:t>inferior</w:t>
            </w:r>
            <w:r>
              <w:rPr>
                <w:vertAlign w:val="superscript"/>
              </w:rPr>
              <w:t>b</w:t>
            </w:r>
            <w:proofErr w:type="spellEnd"/>
          </w:p>
        </w:tc>
        <w:tc>
          <w:tcPr>
            <w:tcW w:w="1386" w:type="dxa"/>
            <w:tcBorders>
              <w:top w:val="single" w:sz="4" w:space="0" w:color="auto"/>
              <w:left w:val="single" w:sz="4" w:space="0" w:color="auto"/>
              <w:bottom w:val="single" w:sz="4" w:space="0" w:color="auto"/>
              <w:right w:val="single" w:sz="4" w:space="0" w:color="auto"/>
            </w:tcBorders>
          </w:tcPr>
          <w:p w:rsidR="00355E73" w:rsidRDefault="00355E73" w:rsidP="00CC4546">
            <w:pPr>
              <w:pStyle w:val="TableHeading"/>
              <w:jc w:val="center"/>
            </w:pPr>
            <w:r>
              <w:t>Superior</w:t>
            </w:r>
          </w:p>
        </w:tc>
      </w:tr>
      <w:tr w:rsidR="00355E73" w:rsidTr="00355E73">
        <w:tc>
          <w:tcPr>
            <w:tcW w:w="1947" w:type="dxa"/>
            <w:tcBorders>
              <w:top w:val="single" w:sz="4" w:space="0" w:color="auto"/>
              <w:left w:val="single" w:sz="4" w:space="0" w:color="auto"/>
              <w:bottom w:val="single" w:sz="4" w:space="0" w:color="auto"/>
              <w:right w:val="single" w:sz="4" w:space="0" w:color="auto"/>
            </w:tcBorders>
            <w:vAlign w:val="center"/>
          </w:tcPr>
          <w:p w:rsidR="00355E73" w:rsidRDefault="00355E73" w:rsidP="00CC4546">
            <w:pPr>
              <w:pStyle w:val="Tabletext1"/>
            </w:pPr>
            <w:r>
              <w:t>Inferior</w:t>
            </w:r>
          </w:p>
        </w:tc>
        <w:tc>
          <w:tcPr>
            <w:tcW w:w="1843" w:type="dxa"/>
            <w:tcBorders>
              <w:top w:val="single" w:sz="4" w:space="0" w:color="auto"/>
              <w:left w:val="single" w:sz="4" w:space="0" w:color="auto"/>
              <w:bottom w:val="single" w:sz="4" w:space="0" w:color="auto"/>
              <w:right w:val="single" w:sz="4" w:space="0" w:color="auto"/>
            </w:tcBorders>
            <w:vAlign w:val="center"/>
          </w:tcPr>
          <w:p w:rsidR="00355E73" w:rsidRDefault="00355E73" w:rsidP="00CC4546">
            <w:pPr>
              <w:pStyle w:val="Tabletext1"/>
            </w:pPr>
            <w:r>
              <w:t>Health forgone: need other supportive factors</w:t>
            </w:r>
          </w:p>
        </w:tc>
        <w:tc>
          <w:tcPr>
            <w:tcW w:w="2153" w:type="dxa"/>
            <w:tcBorders>
              <w:top w:val="single" w:sz="4" w:space="0" w:color="auto"/>
              <w:left w:val="single" w:sz="4" w:space="0" w:color="auto"/>
              <w:bottom w:val="single" w:sz="4" w:space="0" w:color="auto"/>
              <w:right w:val="single" w:sz="4" w:space="0" w:color="auto"/>
            </w:tcBorders>
            <w:vAlign w:val="center"/>
          </w:tcPr>
          <w:p w:rsidR="00355E73" w:rsidRDefault="00355E73" w:rsidP="00CC4546">
            <w:pPr>
              <w:pStyle w:val="Tabletext1"/>
            </w:pPr>
            <w:r>
              <w:t>Health forgone possible: need other supportive factors</w:t>
            </w:r>
          </w:p>
        </w:tc>
        <w:tc>
          <w:tcPr>
            <w:tcW w:w="1690" w:type="dxa"/>
            <w:tcBorders>
              <w:top w:val="single" w:sz="4" w:space="0" w:color="auto"/>
              <w:left w:val="single" w:sz="4" w:space="0" w:color="auto"/>
              <w:bottom w:val="single" w:sz="4" w:space="0" w:color="auto"/>
              <w:right w:val="single" w:sz="4" w:space="0" w:color="auto"/>
            </w:tcBorders>
            <w:vAlign w:val="center"/>
          </w:tcPr>
          <w:p w:rsidR="00355E73" w:rsidRDefault="00355E73" w:rsidP="00CC4546">
            <w:pPr>
              <w:pStyle w:val="Tabletext1"/>
            </w:pPr>
            <w:r>
              <w:t>Health forgone: need other supportive factors</w:t>
            </w:r>
          </w:p>
        </w:tc>
        <w:tc>
          <w:tcPr>
            <w:tcW w:w="1386" w:type="dxa"/>
            <w:tcBorders>
              <w:top w:val="single" w:sz="4" w:space="0" w:color="auto"/>
              <w:left w:val="single" w:sz="4" w:space="0" w:color="auto"/>
              <w:bottom w:val="single" w:sz="4" w:space="0" w:color="auto"/>
              <w:right w:val="single" w:sz="4" w:space="0" w:color="auto"/>
            </w:tcBorders>
            <w:vAlign w:val="center"/>
          </w:tcPr>
          <w:p w:rsidR="00355E73" w:rsidRDefault="00355E73" w:rsidP="00CC4546">
            <w:pPr>
              <w:pStyle w:val="Tabletext1"/>
            </w:pPr>
            <w:r>
              <w:t>? Likely CUA</w:t>
            </w:r>
          </w:p>
        </w:tc>
      </w:tr>
      <w:tr w:rsidR="00355E73" w:rsidTr="00355E73">
        <w:tc>
          <w:tcPr>
            <w:tcW w:w="1947" w:type="dxa"/>
            <w:tcBorders>
              <w:top w:val="single" w:sz="4" w:space="0" w:color="auto"/>
              <w:left w:val="single" w:sz="4" w:space="0" w:color="auto"/>
              <w:bottom w:val="single" w:sz="4" w:space="0" w:color="auto"/>
              <w:right w:val="single" w:sz="4" w:space="0" w:color="auto"/>
            </w:tcBorders>
            <w:vAlign w:val="center"/>
          </w:tcPr>
          <w:p w:rsidR="00355E73" w:rsidRDefault="00355E73" w:rsidP="00CC4546">
            <w:pPr>
              <w:pStyle w:val="Tabletext1"/>
            </w:pPr>
            <w:proofErr w:type="spellStart"/>
            <w:r>
              <w:t>Uncertain</w:t>
            </w:r>
            <w:r>
              <w:rPr>
                <w:vertAlign w:val="superscript"/>
              </w:rPr>
              <w:t>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355E73" w:rsidRDefault="00355E73" w:rsidP="00CC4546">
            <w:pPr>
              <w:pStyle w:val="Tabletext1"/>
            </w:pPr>
            <w:r>
              <w:t>Health forgone possible: need other supportive factors</w:t>
            </w:r>
          </w:p>
        </w:tc>
        <w:tc>
          <w:tcPr>
            <w:tcW w:w="2153" w:type="dxa"/>
            <w:tcBorders>
              <w:top w:val="single" w:sz="4" w:space="0" w:color="auto"/>
              <w:left w:val="single" w:sz="4" w:space="0" w:color="auto"/>
              <w:bottom w:val="single" w:sz="4" w:space="0" w:color="auto"/>
              <w:right w:val="single" w:sz="4" w:space="0" w:color="auto"/>
            </w:tcBorders>
            <w:vAlign w:val="center"/>
          </w:tcPr>
          <w:p w:rsidR="00355E73" w:rsidRDefault="00355E73" w:rsidP="00CC4546">
            <w:pPr>
              <w:pStyle w:val="Tabletext1"/>
            </w:pPr>
            <w:r>
              <w:t>?</w:t>
            </w:r>
          </w:p>
        </w:tc>
        <w:tc>
          <w:tcPr>
            <w:tcW w:w="1690" w:type="dxa"/>
            <w:tcBorders>
              <w:top w:val="single" w:sz="4" w:space="0" w:color="auto"/>
              <w:left w:val="single" w:sz="4" w:space="0" w:color="auto"/>
              <w:bottom w:val="single" w:sz="4" w:space="0" w:color="auto"/>
              <w:right w:val="single" w:sz="4" w:space="0" w:color="auto"/>
            </w:tcBorders>
            <w:vAlign w:val="center"/>
          </w:tcPr>
          <w:p w:rsidR="00355E73" w:rsidRDefault="00355E73" w:rsidP="00CC4546">
            <w:pPr>
              <w:pStyle w:val="Tabletext1"/>
            </w:pPr>
            <w:r>
              <w:t>?</w:t>
            </w:r>
          </w:p>
        </w:tc>
        <w:tc>
          <w:tcPr>
            <w:tcW w:w="1386" w:type="dxa"/>
            <w:tcBorders>
              <w:top w:val="single" w:sz="4" w:space="0" w:color="auto"/>
              <w:left w:val="single" w:sz="4" w:space="0" w:color="auto"/>
              <w:bottom w:val="single" w:sz="4" w:space="0" w:color="auto"/>
              <w:right w:val="single" w:sz="4" w:space="0" w:color="auto"/>
            </w:tcBorders>
            <w:vAlign w:val="center"/>
          </w:tcPr>
          <w:p w:rsidR="00355E73" w:rsidRDefault="00355E73" w:rsidP="00CC4546">
            <w:pPr>
              <w:pStyle w:val="Tabletext1"/>
            </w:pPr>
            <w:r>
              <w:t>? Likely CEA/CUA</w:t>
            </w:r>
          </w:p>
        </w:tc>
      </w:tr>
      <w:tr w:rsidR="00355E73" w:rsidTr="00355E73">
        <w:tc>
          <w:tcPr>
            <w:tcW w:w="1947" w:type="dxa"/>
            <w:tcBorders>
              <w:top w:val="single" w:sz="4" w:space="0" w:color="auto"/>
              <w:left w:val="single" w:sz="4" w:space="0" w:color="auto"/>
              <w:bottom w:val="single" w:sz="4" w:space="0" w:color="auto"/>
              <w:right w:val="single" w:sz="4" w:space="0" w:color="auto"/>
            </w:tcBorders>
            <w:vAlign w:val="center"/>
          </w:tcPr>
          <w:p w:rsidR="00355E73" w:rsidRDefault="00355E73" w:rsidP="00CC4546">
            <w:pPr>
              <w:pStyle w:val="Tabletext1"/>
            </w:pPr>
            <w:r>
              <w:t>Non-</w:t>
            </w:r>
            <w:proofErr w:type="spellStart"/>
            <w:r>
              <w:t>inferior</w:t>
            </w:r>
            <w:r>
              <w:rPr>
                <w:vertAlign w:val="superscript"/>
              </w:rPr>
              <w:t>b</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355E73" w:rsidRDefault="00355E73" w:rsidP="00CC4546">
            <w:pPr>
              <w:pStyle w:val="Tabletext1"/>
            </w:pPr>
            <w:r>
              <w:t>Health forgone: need other supportive factors</w:t>
            </w:r>
          </w:p>
        </w:tc>
        <w:tc>
          <w:tcPr>
            <w:tcW w:w="2153" w:type="dxa"/>
            <w:tcBorders>
              <w:top w:val="single" w:sz="4" w:space="0" w:color="auto"/>
              <w:left w:val="single" w:sz="4" w:space="0" w:color="auto"/>
              <w:bottom w:val="single" w:sz="4" w:space="0" w:color="auto"/>
              <w:right w:val="single" w:sz="4" w:space="0" w:color="auto"/>
            </w:tcBorders>
            <w:vAlign w:val="center"/>
          </w:tcPr>
          <w:p w:rsidR="00355E73" w:rsidRDefault="00355E73" w:rsidP="00CC4546">
            <w:pPr>
              <w:pStyle w:val="Tabletext1"/>
            </w:pPr>
            <w:r>
              <w:t>?</w:t>
            </w:r>
          </w:p>
        </w:tc>
        <w:tc>
          <w:tcPr>
            <w:tcW w:w="1690" w:type="dxa"/>
            <w:tcBorders>
              <w:top w:val="single" w:sz="4" w:space="0" w:color="auto"/>
              <w:left w:val="single" w:sz="4" w:space="0" w:color="auto"/>
              <w:bottom w:val="single" w:sz="4" w:space="0" w:color="auto"/>
              <w:right w:val="single" w:sz="4" w:space="0" w:color="auto"/>
            </w:tcBorders>
            <w:vAlign w:val="center"/>
          </w:tcPr>
          <w:p w:rsidR="00355E73" w:rsidRDefault="00355E73" w:rsidP="00CC4546">
            <w:pPr>
              <w:pStyle w:val="Tabletext1"/>
            </w:pPr>
            <w:r>
              <w:t>CMA</w:t>
            </w:r>
          </w:p>
        </w:tc>
        <w:tc>
          <w:tcPr>
            <w:tcW w:w="1386" w:type="dxa"/>
            <w:tcBorders>
              <w:top w:val="single" w:sz="4" w:space="0" w:color="auto"/>
              <w:left w:val="single" w:sz="4" w:space="0" w:color="auto"/>
              <w:bottom w:val="single" w:sz="4" w:space="0" w:color="auto"/>
              <w:right w:val="single" w:sz="4" w:space="0" w:color="auto"/>
            </w:tcBorders>
            <w:vAlign w:val="center"/>
          </w:tcPr>
          <w:p w:rsidR="00355E73" w:rsidRDefault="00355E73" w:rsidP="00CC4546">
            <w:pPr>
              <w:pStyle w:val="Tabletext1"/>
            </w:pPr>
            <w:r>
              <w:t>CEA/CUA</w:t>
            </w:r>
          </w:p>
        </w:tc>
      </w:tr>
      <w:tr w:rsidR="00355E73" w:rsidTr="00355E73">
        <w:tc>
          <w:tcPr>
            <w:tcW w:w="1947" w:type="dxa"/>
            <w:tcBorders>
              <w:top w:val="single" w:sz="4" w:space="0" w:color="auto"/>
              <w:left w:val="single" w:sz="4" w:space="0" w:color="auto"/>
              <w:bottom w:val="single" w:sz="4" w:space="0" w:color="auto"/>
              <w:right w:val="single" w:sz="4" w:space="0" w:color="auto"/>
            </w:tcBorders>
            <w:vAlign w:val="center"/>
          </w:tcPr>
          <w:p w:rsidR="00355E73" w:rsidRDefault="00355E73" w:rsidP="00CC4546">
            <w:pPr>
              <w:pStyle w:val="Tabletext1"/>
            </w:pPr>
            <w:r>
              <w:t>Superior</w:t>
            </w:r>
          </w:p>
        </w:tc>
        <w:tc>
          <w:tcPr>
            <w:tcW w:w="1843" w:type="dxa"/>
            <w:tcBorders>
              <w:top w:val="single" w:sz="4" w:space="0" w:color="auto"/>
              <w:left w:val="single" w:sz="4" w:space="0" w:color="auto"/>
              <w:bottom w:val="single" w:sz="4" w:space="0" w:color="auto"/>
              <w:right w:val="single" w:sz="4" w:space="0" w:color="auto"/>
            </w:tcBorders>
            <w:vAlign w:val="center"/>
          </w:tcPr>
          <w:p w:rsidR="00355E73" w:rsidRDefault="00355E73" w:rsidP="00CC4546">
            <w:pPr>
              <w:pStyle w:val="Tabletext1"/>
            </w:pPr>
            <w:r>
              <w:t>? Likely CUA</w:t>
            </w:r>
          </w:p>
        </w:tc>
        <w:tc>
          <w:tcPr>
            <w:tcW w:w="2153" w:type="dxa"/>
            <w:tcBorders>
              <w:top w:val="single" w:sz="4" w:space="0" w:color="auto"/>
              <w:left w:val="single" w:sz="4" w:space="0" w:color="auto"/>
              <w:bottom w:val="single" w:sz="4" w:space="0" w:color="auto"/>
              <w:right w:val="single" w:sz="4" w:space="0" w:color="auto"/>
            </w:tcBorders>
            <w:vAlign w:val="center"/>
          </w:tcPr>
          <w:p w:rsidR="00355E73" w:rsidRDefault="00355E73" w:rsidP="00CC4546">
            <w:pPr>
              <w:pStyle w:val="Tabletext1"/>
            </w:pPr>
            <w:r>
              <w:t>? Likely CEA/CUA</w:t>
            </w:r>
          </w:p>
        </w:tc>
        <w:tc>
          <w:tcPr>
            <w:tcW w:w="1690" w:type="dxa"/>
            <w:tcBorders>
              <w:top w:val="single" w:sz="4" w:space="0" w:color="auto"/>
              <w:left w:val="single" w:sz="4" w:space="0" w:color="auto"/>
              <w:bottom w:val="single" w:sz="4" w:space="0" w:color="auto"/>
              <w:right w:val="single" w:sz="4" w:space="0" w:color="auto"/>
            </w:tcBorders>
            <w:vAlign w:val="center"/>
          </w:tcPr>
          <w:p w:rsidR="00355E73" w:rsidRDefault="00355E73" w:rsidP="00CC4546">
            <w:pPr>
              <w:pStyle w:val="Tabletext1"/>
            </w:pPr>
            <w:r>
              <w:t>CEA/CUA</w:t>
            </w:r>
          </w:p>
        </w:tc>
        <w:tc>
          <w:tcPr>
            <w:tcW w:w="1386" w:type="dxa"/>
            <w:tcBorders>
              <w:top w:val="single" w:sz="4" w:space="0" w:color="auto"/>
              <w:left w:val="single" w:sz="4" w:space="0" w:color="auto"/>
              <w:bottom w:val="single" w:sz="4" w:space="0" w:color="auto"/>
              <w:right w:val="single" w:sz="4" w:space="0" w:color="auto"/>
            </w:tcBorders>
            <w:vAlign w:val="center"/>
          </w:tcPr>
          <w:p w:rsidR="00355E73" w:rsidRDefault="00355E73" w:rsidP="00CC4546">
            <w:pPr>
              <w:pStyle w:val="Tabletext1"/>
            </w:pPr>
            <w:r>
              <w:t>CEA/CUA</w:t>
            </w:r>
          </w:p>
        </w:tc>
      </w:tr>
    </w:tbl>
    <w:p w:rsidR="009929BE" w:rsidRPr="009929BE" w:rsidRDefault="009929BE" w:rsidP="009929BE">
      <w:pPr>
        <w:pStyle w:val="Tablenotes0"/>
        <w:rPr>
          <w:szCs w:val="18"/>
        </w:rPr>
      </w:pPr>
      <w:r w:rsidRPr="009929BE">
        <w:rPr>
          <w:szCs w:val="18"/>
        </w:rPr>
        <w:t>CEA=cost-effectiveness analysis; CMA=cost-minimisation analysis; CUA=cost-utility analysis</w:t>
      </w:r>
    </w:p>
    <w:p w:rsidR="009929BE" w:rsidRPr="009929BE" w:rsidRDefault="009929BE" w:rsidP="009929BE">
      <w:pPr>
        <w:pStyle w:val="Tablenotes0"/>
        <w:rPr>
          <w:b/>
          <w:szCs w:val="18"/>
        </w:rPr>
      </w:pPr>
      <w:r w:rsidRPr="009929BE">
        <w:rPr>
          <w:szCs w:val="18"/>
        </w:rPr>
        <w:t xml:space="preserve">? = reflect uncertainties and any identified health trade-offs in the economic evaluation, as a minimum in a cost-consequences analysis </w:t>
      </w:r>
    </w:p>
    <w:p w:rsidR="009929BE" w:rsidRPr="009929BE" w:rsidRDefault="009929BE" w:rsidP="009929BE">
      <w:pPr>
        <w:pStyle w:val="Tablenotes0"/>
        <w:rPr>
          <w:b/>
          <w:szCs w:val="18"/>
        </w:rPr>
      </w:pPr>
      <w:proofErr w:type="gramStart"/>
      <w:r w:rsidRPr="009929BE">
        <w:rPr>
          <w:szCs w:val="18"/>
          <w:vertAlign w:val="superscript"/>
        </w:rPr>
        <w:t>a</w:t>
      </w:r>
      <w:proofErr w:type="gramEnd"/>
      <w:r w:rsidRPr="009929BE">
        <w:rPr>
          <w:szCs w:val="18"/>
        </w:rPr>
        <w:t> ‘Uncertainty’ covers concepts such as inadequate minimisation of important sources of bias, lack of statistical significance in an underpowered trial, detecting clinically unimportant therapeutic differences, inconsistent results across trials, and trade-offs within the comparative effectiveness and/or the comparative safety considerations</w:t>
      </w:r>
    </w:p>
    <w:p w:rsidR="009929BE" w:rsidRPr="009929BE" w:rsidRDefault="009929BE" w:rsidP="009929BE">
      <w:pPr>
        <w:pStyle w:val="Tablenotes0"/>
        <w:rPr>
          <w:szCs w:val="18"/>
        </w:rPr>
      </w:pPr>
      <w:proofErr w:type="gramStart"/>
      <w:r w:rsidRPr="009929BE">
        <w:rPr>
          <w:szCs w:val="18"/>
          <w:vertAlign w:val="superscript"/>
        </w:rPr>
        <w:t>b</w:t>
      </w:r>
      <w:proofErr w:type="gramEnd"/>
      <w:r w:rsidRPr="009929BE">
        <w:rPr>
          <w:szCs w:val="18"/>
        </w:rPr>
        <w:t> An adequate assessment of ‘non-inferiority’ is the preferred basis for demonstrating equivalence</w:t>
      </w:r>
    </w:p>
    <w:p w:rsidR="009929BE" w:rsidRDefault="009929BE" w:rsidP="009929BE">
      <w:pPr>
        <w:jc w:val="both"/>
      </w:pPr>
    </w:p>
    <w:p w:rsidR="009929BE" w:rsidRPr="00214F43" w:rsidRDefault="009929BE" w:rsidP="009929BE">
      <w:pPr>
        <w:jc w:val="both"/>
      </w:pPr>
      <w:r>
        <w:t xml:space="preserve">It was therefore decided that a </w:t>
      </w:r>
      <w:r w:rsidRPr="009929BE">
        <w:rPr>
          <w:highlight w:val="cyan"/>
        </w:rPr>
        <w:t>XXXX</w:t>
      </w:r>
      <w:r>
        <w:t xml:space="preserve"> analysis would be undertaken for the economic evaluation.</w:t>
      </w:r>
    </w:p>
    <w:p w:rsidR="008275B4" w:rsidRPr="008275B4" w:rsidRDefault="008275B4" w:rsidP="00CC1D82">
      <w:pPr>
        <w:jc w:val="both"/>
        <w:rPr>
          <w:vanish/>
          <w:color w:val="C00000"/>
        </w:rPr>
      </w:pPr>
      <w:r w:rsidRPr="008275B4">
        <w:rPr>
          <w:vanish/>
          <w:color w:val="C00000"/>
        </w:rPr>
        <w:t xml:space="preserve">An economic evaluation should be presented in all assessment reports to be considered by MSAC except when a service is indisputably demonstrated to be associated with net clinical harms to patients (as it is unlikely that MSAC will recommend government subsidy of the service). </w:t>
      </w:r>
    </w:p>
    <w:p w:rsidR="00CC1D82" w:rsidRPr="00CC1D82" w:rsidRDefault="00CC1D82" w:rsidP="00CC1D82">
      <w:pPr>
        <w:jc w:val="both"/>
        <w:rPr>
          <w:vanish/>
          <w:color w:val="C00000"/>
        </w:rPr>
      </w:pPr>
      <w:r w:rsidRPr="00CC1D82">
        <w:rPr>
          <w:vanish/>
          <w:color w:val="C00000"/>
        </w:rPr>
        <w:t>State whether the base case of the economic evaluation is generated by:</w:t>
      </w:r>
    </w:p>
    <w:p w:rsidR="00CC1D82" w:rsidRPr="00CC1D82" w:rsidRDefault="00CC1D82" w:rsidP="006F1309">
      <w:pPr>
        <w:pStyle w:val="ListParagraph"/>
        <w:numPr>
          <w:ilvl w:val="0"/>
          <w:numId w:val="11"/>
        </w:numPr>
        <w:jc w:val="both"/>
        <w:rPr>
          <w:vanish/>
          <w:color w:val="C00000"/>
        </w:rPr>
      </w:pPr>
      <w:r w:rsidRPr="00CC1D82">
        <w:rPr>
          <w:vanish/>
          <w:color w:val="C00000"/>
        </w:rPr>
        <w:t>a trial-based economic evaluation (i.e. based on randomised controlled trials presented in section B)</w:t>
      </w:r>
    </w:p>
    <w:p w:rsidR="00CC1D82" w:rsidRPr="00CC1D82" w:rsidRDefault="00CC1D82" w:rsidP="006F1309">
      <w:pPr>
        <w:pStyle w:val="ListParagraph"/>
        <w:numPr>
          <w:ilvl w:val="0"/>
          <w:numId w:val="11"/>
        </w:numPr>
        <w:jc w:val="both"/>
        <w:rPr>
          <w:vanish/>
          <w:color w:val="C00000"/>
        </w:rPr>
      </w:pPr>
      <w:r w:rsidRPr="00CC1D82">
        <w:rPr>
          <w:vanish/>
          <w:color w:val="C00000"/>
        </w:rPr>
        <w:t>a stepped economic evaluation (i.e. derived from randomised controlled trials presented in Section B using variables reported in Section C of the assessment report)</w:t>
      </w:r>
    </w:p>
    <w:p w:rsidR="002B0BD1" w:rsidRPr="00CC1D82" w:rsidRDefault="00CC1D82" w:rsidP="006F1309">
      <w:pPr>
        <w:pStyle w:val="ListParagraph"/>
        <w:numPr>
          <w:ilvl w:val="0"/>
          <w:numId w:val="11"/>
        </w:numPr>
        <w:jc w:val="both"/>
        <w:rPr>
          <w:vanish/>
          <w:color w:val="C00000"/>
        </w:rPr>
      </w:pPr>
      <w:r w:rsidRPr="00CC1D82">
        <w:rPr>
          <w:vanish/>
          <w:color w:val="C00000"/>
        </w:rPr>
        <w:t>a modelled economic evaluation based on an indirect comparison of randomised trials or non-randomised studies.</w:t>
      </w:r>
    </w:p>
    <w:p w:rsidR="00CC1D82" w:rsidRPr="00183E4D" w:rsidRDefault="00CC1D82" w:rsidP="00CC1D82">
      <w:pPr>
        <w:jc w:val="both"/>
      </w:pPr>
    </w:p>
    <w:p w:rsidR="005A5EC8" w:rsidRPr="00183E4D" w:rsidRDefault="005A5EC8" w:rsidP="006F1309">
      <w:pPr>
        <w:pStyle w:val="Heading2"/>
        <w:numPr>
          <w:ilvl w:val="3"/>
          <w:numId w:val="10"/>
        </w:numPr>
      </w:pPr>
      <w:bookmarkStart w:id="285" w:name="_Toc381796477"/>
      <w:bookmarkStart w:id="286" w:name="_Toc445463503"/>
      <w:r w:rsidRPr="00183E4D">
        <w:t>Populations and settings</w:t>
      </w:r>
      <w:bookmarkEnd w:id="285"/>
      <w:bookmarkEnd w:id="286"/>
    </w:p>
    <w:p w:rsidR="0033707D" w:rsidRPr="0033707D" w:rsidRDefault="0033707D" w:rsidP="0033707D">
      <w:pPr>
        <w:jc w:val="both"/>
        <w:rPr>
          <w:vanish/>
          <w:color w:val="C00000"/>
        </w:rPr>
      </w:pPr>
      <w:r w:rsidRPr="0033707D">
        <w:rPr>
          <w:vanish/>
          <w:color w:val="C00000"/>
        </w:rPr>
        <w:t>Describe and justify the demographic and patient characteristics of the population included in the economic evaluation.</w:t>
      </w:r>
    </w:p>
    <w:p w:rsidR="0033707D" w:rsidRPr="0033707D" w:rsidRDefault="0033707D" w:rsidP="0033707D">
      <w:pPr>
        <w:jc w:val="both"/>
        <w:rPr>
          <w:vanish/>
          <w:color w:val="C00000"/>
        </w:rPr>
      </w:pPr>
      <w:r w:rsidRPr="0033707D">
        <w:rPr>
          <w:vanish/>
          <w:color w:val="C00000"/>
        </w:rPr>
        <w:t>Describe and justify the circumstances in which the proposed medical service and main comparator are used in the economic evaluation.</w:t>
      </w:r>
    </w:p>
    <w:p w:rsidR="005A5EC8" w:rsidRDefault="0033707D" w:rsidP="00DF343F">
      <w:pPr>
        <w:jc w:val="both"/>
        <w:rPr>
          <w:vanish/>
          <w:color w:val="C00000"/>
        </w:rPr>
      </w:pPr>
      <w:r w:rsidRPr="0033707D">
        <w:rPr>
          <w:vanish/>
          <w:color w:val="C00000"/>
        </w:rPr>
        <w:t>Assess the consistency of the demographic and patient characteristics and of the specified circumstances of use across the study populations, the population in the economic evaluation and the population for whom listing is sought.</w:t>
      </w:r>
      <w:r w:rsidR="00EC2F46">
        <w:rPr>
          <w:vanish/>
          <w:color w:val="C00000"/>
        </w:rPr>
        <w:t xml:space="preserve"> </w:t>
      </w:r>
    </w:p>
    <w:p w:rsidR="00EC2F46" w:rsidRDefault="00EC2F46" w:rsidP="00DF343F">
      <w:pPr>
        <w:jc w:val="both"/>
        <w:rPr>
          <w:vanish/>
          <w:color w:val="C00000"/>
        </w:rPr>
      </w:pPr>
      <w:r>
        <w:rPr>
          <w:vanish/>
          <w:color w:val="C00000"/>
        </w:rPr>
        <w:t xml:space="preserve">Provide information to allow MSAC to assess whether the evidence presented is applicable and generalizable to the population and circumstances of use for which the service is proposed. </w:t>
      </w:r>
    </w:p>
    <w:p w:rsidR="00941F81" w:rsidRPr="00183E4D" w:rsidRDefault="00941F81" w:rsidP="00DF343F">
      <w:pPr>
        <w:jc w:val="both"/>
      </w:pPr>
    </w:p>
    <w:p w:rsidR="005A5EC8" w:rsidRDefault="005A5EC8" w:rsidP="006F1309">
      <w:pPr>
        <w:pStyle w:val="Heading2"/>
        <w:numPr>
          <w:ilvl w:val="3"/>
          <w:numId w:val="10"/>
        </w:numPr>
      </w:pPr>
      <w:bookmarkStart w:id="287" w:name="_Toc381796478"/>
      <w:bookmarkStart w:id="288" w:name="_Toc445463504"/>
      <w:r w:rsidRPr="00183E4D">
        <w:t>Structure and rationale of the economic evaluation</w:t>
      </w:r>
      <w:bookmarkEnd w:id="287"/>
      <w:bookmarkEnd w:id="288"/>
    </w:p>
    <w:p w:rsidR="00941F81" w:rsidRPr="00941F81" w:rsidRDefault="00941F81" w:rsidP="00941F81">
      <w:r>
        <w:t xml:space="preserve">A summary of the key characteristics of the economic evaluation is given in </w:t>
      </w:r>
      <w:r w:rsidRPr="00503C5B">
        <w:rPr>
          <w:highlight w:val="cyan"/>
        </w:rPr>
        <w:fldChar w:fldCharType="begin"/>
      </w:r>
      <w:r w:rsidRPr="00503C5B">
        <w:rPr>
          <w:highlight w:val="cyan"/>
        </w:rPr>
        <w:instrText xml:space="preserve"> REF _Ref395196756 \h </w:instrText>
      </w:r>
      <w:r w:rsidR="00503C5B">
        <w:rPr>
          <w:highlight w:val="cyan"/>
        </w:rPr>
        <w:instrText xml:space="preserve"> \* MERGEFORMAT </w:instrText>
      </w:r>
      <w:r w:rsidRPr="00503C5B">
        <w:rPr>
          <w:highlight w:val="cyan"/>
        </w:rPr>
      </w:r>
      <w:r w:rsidRPr="00503C5B">
        <w:rPr>
          <w:highlight w:val="cyan"/>
        </w:rPr>
        <w:fldChar w:fldCharType="separate"/>
      </w:r>
      <w:r w:rsidR="00773903" w:rsidRPr="00503C5B">
        <w:rPr>
          <w:highlight w:val="cyan"/>
        </w:rPr>
        <w:t xml:space="preserve">Table </w:t>
      </w:r>
      <w:r w:rsidR="00773903">
        <w:rPr>
          <w:noProof/>
          <w:highlight w:val="cyan"/>
        </w:rPr>
        <w:t>34</w:t>
      </w:r>
      <w:r w:rsidRPr="00503C5B">
        <w:rPr>
          <w:highlight w:val="cyan"/>
        </w:rPr>
        <w:fldChar w:fldCharType="end"/>
      </w:r>
      <w:r>
        <w:t>.</w:t>
      </w:r>
    </w:p>
    <w:p w:rsidR="00941F81" w:rsidRDefault="00941F81" w:rsidP="00941F81">
      <w:pPr>
        <w:pStyle w:val="Caption"/>
        <w:tabs>
          <w:tab w:val="left" w:pos="1134"/>
        </w:tabs>
        <w:ind w:left="1134" w:hanging="1134"/>
        <w:jc w:val="both"/>
      </w:pPr>
      <w:bookmarkStart w:id="289" w:name="_Ref395196756"/>
      <w:bookmarkStart w:id="290" w:name="_Toc432677301"/>
      <w:r w:rsidRPr="00503C5B">
        <w:rPr>
          <w:highlight w:val="cyan"/>
        </w:rPr>
        <w:lastRenderedPageBreak/>
        <w:t xml:space="preserve">Table </w:t>
      </w:r>
      <w:r w:rsidRPr="00503C5B">
        <w:rPr>
          <w:highlight w:val="cyan"/>
        </w:rPr>
        <w:fldChar w:fldCharType="begin"/>
      </w:r>
      <w:r w:rsidRPr="00503C5B">
        <w:rPr>
          <w:highlight w:val="cyan"/>
        </w:rPr>
        <w:instrText xml:space="preserve"> SEQ Table \* ARABIC </w:instrText>
      </w:r>
      <w:r w:rsidRPr="00503C5B">
        <w:rPr>
          <w:highlight w:val="cyan"/>
        </w:rPr>
        <w:fldChar w:fldCharType="separate"/>
      </w:r>
      <w:r w:rsidR="00773903">
        <w:rPr>
          <w:noProof/>
          <w:highlight w:val="cyan"/>
        </w:rPr>
        <w:t>34</w:t>
      </w:r>
      <w:r w:rsidRPr="00503C5B">
        <w:rPr>
          <w:highlight w:val="cyan"/>
        </w:rPr>
        <w:fldChar w:fldCharType="end"/>
      </w:r>
      <w:bookmarkEnd w:id="289"/>
      <w:r w:rsidRPr="00183E4D">
        <w:tab/>
        <w:t>Summary of the economic evaluation</w:t>
      </w:r>
      <w:bookmarkEnd w:id="290"/>
      <w:r w:rsidRPr="00183E4D">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20 Summary of the economic evaluation"/>
        <w:tblDescription w:val="This table describes the key constructs of the economic evaluation that is provided in the assessment report."/>
      </w:tblPr>
      <w:tblGrid>
        <w:gridCol w:w="3119"/>
        <w:gridCol w:w="5953"/>
      </w:tblGrid>
      <w:tr w:rsidR="00425DA5" w:rsidRPr="00183E4D" w:rsidTr="007B49EF">
        <w:trPr>
          <w:trHeight w:val="20"/>
        </w:trPr>
        <w:tc>
          <w:tcPr>
            <w:tcW w:w="3119"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rPr>
                <w:b/>
              </w:rPr>
            </w:pPr>
            <w:r w:rsidRPr="00183E4D">
              <w:rPr>
                <w:b/>
              </w:rPr>
              <w:t>Perspective</w:t>
            </w:r>
          </w:p>
        </w:tc>
        <w:tc>
          <w:tcPr>
            <w:tcW w:w="5953"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rPr>
                <w:vanish/>
                <w:color w:val="C00000"/>
              </w:rPr>
            </w:pPr>
          </w:p>
        </w:tc>
      </w:tr>
      <w:tr w:rsidR="00425DA5" w:rsidRPr="00183E4D" w:rsidTr="007B49EF">
        <w:trPr>
          <w:trHeight w:val="20"/>
        </w:trPr>
        <w:tc>
          <w:tcPr>
            <w:tcW w:w="3119"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rPr>
                <w:b/>
              </w:rPr>
            </w:pPr>
            <w:r w:rsidRPr="00183E4D">
              <w:rPr>
                <w:b/>
              </w:rPr>
              <w:t>Comparator</w:t>
            </w:r>
          </w:p>
        </w:tc>
        <w:tc>
          <w:tcPr>
            <w:tcW w:w="5953"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rPr>
                <w:vanish/>
                <w:color w:val="C00000"/>
              </w:rPr>
            </w:pPr>
          </w:p>
        </w:tc>
      </w:tr>
      <w:tr w:rsidR="00425DA5" w:rsidRPr="00183E4D" w:rsidTr="007B49EF">
        <w:trPr>
          <w:trHeight w:val="20"/>
        </w:trPr>
        <w:tc>
          <w:tcPr>
            <w:tcW w:w="3119"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rPr>
                <w:b/>
              </w:rPr>
            </w:pPr>
            <w:r w:rsidRPr="00183E4D">
              <w:rPr>
                <w:b/>
              </w:rPr>
              <w:t>Type of economic evaluation</w:t>
            </w:r>
          </w:p>
        </w:tc>
        <w:tc>
          <w:tcPr>
            <w:tcW w:w="5953"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rPr>
                <w:vanish/>
                <w:color w:val="C00000"/>
              </w:rPr>
            </w:pPr>
            <w:r w:rsidRPr="00183E4D">
              <w:rPr>
                <w:vanish/>
                <w:color w:val="C00000"/>
              </w:rPr>
              <w:t>EG. cost-effectiveness, cost-utility, cost-minimisation, cost-consequences.</w:t>
            </w:r>
          </w:p>
        </w:tc>
      </w:tr>
      <w:tr w:rsidR="00425DA5" w:rsidRPr="00183E4D" w:rsidTr="007B49EF">
        <w:trPr>
          <w:trHeight w:val="20"/>
        </w:trPr>
        <w:tc>
          <w:tcPr>
            <w:tcW w:w="3119"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rPr>
                <w:b/>
              </w:rPr>
            </w:pPr>
            <w:r w:rsidRPr="00183E4D">
              <w:rPr>
                <w:b/>
              </w:rPr>
              <w:t>Sources of evidence</w:t>
            </w:r>
          </w:p>
        </w:tc>
        <w:tc>
          <w:tcPr>
            <w:tcW w:w="5953"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rPr>
                <w:vanish/>
                <w:color w:val="C00000"/>
              </w:rPr>
            </w:pPr>
            <w:r w:rsidRPr="00183E4D">
              <w:rPr>
                <w:vanish/>
                <w:color w:val="C00000"/>
              </w:rPr>
              <w:t>Eg. Systematic review</w:t>
            </w:r>
          </w:p>
        </w:tc>
      </w:tr>
      <w:tr w:rsidR="00425DA5" w:rsidRPr="00183E4D" w:rsidTr="007B49EF">
        <w:trPr>
          <w:trHeight w:val="20"/>
        </w:trPr>
        <w:tc>
          <w:tcPr>
            <w:tcW w:w="3119" w:type="dxa"/>
            <w:tcBorders>
              <w:top w:val="single" w:sz="4" w:space="0" w:color="auto"/>
              <w:left w:val="single" w:sz="4" w:space="0" w:color="auto"/>
              <w:bottom w:val="single" w:sz="4" w:space="0" w:color="auto"/>
              <w:right w:val="single" w:sz="4" w:space="0" w:color="auto"/>
            </w:tcBorders>
            <w:hideMark/>
          </w:tcPr>
          <w:p w:rsidR="00425DA5" w:rsidRPr="00183E4D" w:rsidRDefault="00425DA5" w:rsidP="007B49EF">
            <w:pPr>
              <w:pStyle w:val="Tabletext1"/>
              <w:rPr>
                <w:b/>
              </w:rPr>
            </w:pPr>
            <w:r w:rsidRPr="00183E4D">
              <w:rPr>
                <w:b/>
              </w:rPr>
              <w:t>Time horizon</w:t>
            </w:r>
          </w:p>
        </w:tc>
        <w:tc>
          <w:tcPr>
            <w:tcW w:w="5953" w:type="dxa"/>
            <w:tcBorders>
              <w:top w:val="single" w:sz="4" w:space="0" w:color="auto"/>
              <w:left w:val="single" w:sz="4" w:space="0" w:color="auto"/>
              <w:bottom w:val="single" w:sz="4" w:space="0" w:color="auto"/>
              <w:right w:val="single" w:sz="4" w:space="0" w:color="auto"/>
            </w:tcBorders>
            <w:hideMark/>
          </w:tcPr>
          <w:p w:rsidR="00425DA5" w:rsidRPr="00183E4D" w:rsidRDefault="00425DA5" w:rsidP="007B49EF">
            <w:pPr>
              <w:pStyle w:val="Tabletext1"/>
              <w:rPr>
                <w:vanish/>
                <w:color w:val="C00000"/>
              </w:rPr>
            </w:pPr>
            <w:r w:rsidRPr="00183E4D">
              <w:rPr>
                <w:vanish/>
                <w:color w:val="C00000"/>
              </w:rPr>
              <w:t>Eg X years in the model base case</w:t>
            </w:r>
          </w:p>
        </w:tc>
      </w:tr>
      <w:tr w:rsidR="00425DA5" w:rsidRPr="00183E4D" w:rsidTr="007B49EF">
        <w:trPr>
          <w:trHeight w:val="20"/>
        </w:trPr>
        <w:tc>
          <w:tcPr>
            <w:tcW w:w="3119" w:type="dxa"/>
            <w:tcBorders>
              <w:top w:val="single" w:sz="4" w:space="0" w:color="auto"/>
              <w:left w:val="single" w:sz="4" w:space="0" w:color="auto"/>
              <w:bottom w:val="single" w:sz="4" w:space="0" w:color="auto"/>
              <w:right w:val="single" w:sz="4" w:space="0" w:color="auto"/>
            </w:tcBorders>
            <w:hideMark/>
          </w:tcPr>
          <w:p w:rsidR="00425DA5" w:rsidRPr="00183E4D" w:rsidRDefault="00425DA5" w:rsidP="007B49EF">
            <w:pPr>
              <w:pStyle w:val="Tabletext1"/>
              <w:rPr>
                <w:b/>
              </w:rPr>
            </w:pPr>
            <w:r w:rsidRPr="00183E4D">
              <w:rPr>
                <w:b/>
              </w:rPr>
              <w:t>Outcomes</w:t>
            </w:r>
          </w:p>
        </w:tc>
        <w:tc>
          <w:tcPr>
            <w:tcW w:w="5953"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pPr>
            <w:r w:rsidRPr="00183E4D">
              <w:rPr>
                <w:vanish/>
                <w:color w:val="C00000"/>
              </w:rPr>
              <w:t>Eg. Name or list the outcome/s used in the model eg. LYG and QALYs</w:t>
            </w:r>
          </w:p>
        </w:tc>
      </w:tr>
      <w:tr w:rsidR="00425DA5" w:rsidRPr="00183E4D" w:rsidTr="007B49EF">
        <w:trPr>
          <w:trHeight w:val="20"/>
        </w:trPr>
        <w:tc>
          <w:tcPr>
            <w:tcW w:w="3119" w:type="dxa"/>
            <w:tcBorders>
              <w:top w:val="single" w:sz="4" w:space="0" w:color="auto"/>
              <w:left w:val="single" w:sz="4" w:space="0" w:color="auto"/>
              <w:bottom w:val="single" w:sz="4" w:space="0" w:color="auto"/>
              <w:right w:val="single" w:sz="4" w:space="0" w:color="auto"/>
            </w:tcBorders>
            <w:hideMark/>
          </w:tcPr>
          <w:p w:rsidR="00425DA5" w:rsidRPr="00183E4D" w:rsidRDefault="00425DA5" w:rsidP="007B49EF">
            <w:pPr>
              <w:pStyle w:val="Tabletext1"/>
              <w:rPr>
                <w:b/>
              </w:rPr>
            </w:pPr>
            <w:r w:rsidRPr="00183E4D">
              <w:rPr>
                <w:b/>
              </w:rPr>
              <w:t>Methods used to generate results</w:t>
            </w:r>
          </w:p>
        </w:tc>
        <w:tc>
          <w:tcPr>
            <w:tcW w:w="5953"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pPr>
            <w:r w:rsidRPr="00183E4D">
              <w:rPr>
                <w:vanish/>
                <w:color w:val="C00000"/>
              </w:rPr>
              <w:t>E.g. trial-based, cohort expected value analysis, Markov model</w:t>
            </w:r>
          </w:p>
        </w:tc>
      </w:tr>
      <w:tr w:rsidR="00425DA5" w:rsidRPr="00183E4D" w:rsidTr="007B49EF">
        <w:trPr>
          <w:trHeight w:val="20"/>
        </w:trPr>
        <w:tc>
          <w:tcPr>
            <w:tcW w:w="3119"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rPr>
                <w:b/>
              </w:rPr>
            </w:pPr>
            <w:r w:rsidRPr="00183E4D">
              <w:rPr>
                <w:b/>
              </w:rPr>
              <w:t>&lt;Health states&gt;</w:t>
            </w:r>
          </w:p>
        </w:tc>
        <w:tc>
          <w:tcPr>
            <w:tcW w:w="5953"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rPr>
                <w:vanish/>
                <w:color w:val="C00000"/>
              </w:rPr>
            </w:pPr>
            <w:r w:rsidRPr="00183E4D">
              <w:rPr>
                <w:vanish/>
                <w:color w:val="C00000"/>
              </w:rPr>
              <w:t>Only put in this row, if it is relevant to your model</w:t>
            </w:r>
          </w:p>
        </w:tc>
      </w:tr>
      <w:tr w:rsidR="00425DA5" w:rsidRPr="00183E4D" w:rsidTr="007B49EF">
        <w:trPr>
          <w:trHeight w:val="20"/>
        </w:trPr>
        <w:tc>
          <w:tcPr>
            <w:tcW w:w="3119" w:type="dxa"/>
            <w:tcBorders>
              <w:top w:val="single" w:sz="4" w:space="0" w:color="auto"/>
              <w:left w:val="single" w:sz="4" w:space="0" w:color="auto"/>
              <w:bottom w:val="single" w:sz="4" w:space="0" w:color="auto"/>
              <w:right w:val="single" w:sz="4" w:space="0" w:color="auto"/>
            </w:tcBorders>
            <w:hideMark/>
          </w:tcPr>
          <w:p w:rsidR="00425DA5" w:rsidRPr="00183E4D" w:rsidRDefault="00425DA5" w:rsidP="007B49EF">
            <w:pPr>
              <w:pStyle w:val="Tabletext1"/>
              <w:rPr>
                <w:b/>
              </w:rPr>
            </w:pPr>
            <w:r w:rsidRPr="00183E4D">
              <w:rPr>
                <w:b/>
              </w:rPr>
              <w:t>&lt;Cycle length&gt;</w:t>
            </w:r>
          </w:p>
        </w:tc>
        <w:tc>
          <w:tcPr>
            <w:tcW w:w="5953"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rPr>
                <w:vanish/>
                <w:color w:val="C00000"/>
              </w:rPr>
            </w:pPr>
            <w:r w:rsidRPr="00183E4D">
              <w:rPr>
                <w:vanish/>
                <w:color w:val="C00000"/>
              </w:rPr>
              <w:t>Only put in this row, if it is relevant to your model</w:t>
            </w:r>
          </w:p>
        </w:tc>
      </w:tr>
      <w:tr w:rsidR="00425DA5" w:rsidRPr="00183E4D" w:rsidTr="007B49EF">
        <w:trPr>
          <w:trHeight w:val="20"/>
        </w:trPr>
        <w:tc>
          <w:tcPr>
            <w:tcW w:w="3119" w:type="dxa"/>
            <w:tcBorders>
              <w:top w:val="single" w:sz="4" w:space="0" w:color="auto"/>
              <w:left w:val="single" w:sz="4" w:space="0" w:color="auto"/>
              <w:bottom w:val="single" w:sz="4" w:space="0" w:color="auto"/>
              <w:right w:val="single" w:sz="4" w:space="0" w:color="auto"/>
            </w:tcBorders>
            <w:hideMark/>
          </w:tcPr>
          <w:p w:rsidR="00425DA5" w:rsidRPr="00183E4D" w:rsidRDefault="00425DA5" w:rsidP="007B49EF">
            <w:pPr>
              <w:pStyle w:val="Tabletext1"/>
              <w:rPr>
                <w:b/>
              </w:rPr>
            </w:pPr>
            <w:r w:rsidRPr="00183E4D">
              <w:rPr>
                <w:b/>
              </w:rPr>
              <w:t>Discount rate</w:t>
            </w:r>
          </w:p>
        </w:tc>
        <w:tc>
          <w:tcPr>
            <w:tcW w:w="5953"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pPr>
          </w:p>
        </w:tc>
      </w:tr>
      <w:tr w:rsidR="00425DA5" w:rsidRPr="00183E4D" w:rsidTr="007B49EF">
        <w:trPr>
          <w:trHeight w:val="20"/>
        </w:trPr>
        <w:tc>
          <w:tcPr>
            <w:tcW w:w="3119" w:type="dxa"/>
            <w:tcBorders>
              <w:top w:val="single" w:sz="4" w:space="0" w:color="auto"/>
              <w:left w:val="single" w:sz="4" w:space="0" w:color="auto"/>
              <w:bottom w:val="single" w:sz="4" w:space="0" w:color="auto"/>
              <w:right w:val="single" w:sz="4" w:space="0" w:color="auto"/>
            </w:tcBorders>
            <w:hideMark/>
          </w:tcPr>
          <w:p w:rsidR="00425DA5" w:rsidRPr="00183E4D" w:rsidRDefault="00425DA5" w:rsidP="007B49EF">
            <w:pPr>
              <w:pStyle w:val="Tabletext1"/>
              <w:rPr>
                <w:b/>
              </w:rPr>
            </w:pPr>
            <w:r w:rsidRPr="00183E4D">
              <w:rPr>
                <w:b/>
              </w:rPr>
              <w:t>Software packages used</w:t>
            </w:r>
          </w:p>
        </w:tc>
        <w:tc>
          <w:tcPr>
            <w:tcW w:w="5953"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pPr>
          </w:p>
        </w:tc>
      </w:tr>
    </w:tbl>
    <w:p w:rsidR="00941F81" w:rsidRPr="00183E4D" w:rsidRDefault="00941F81" w:rsidP="00941F81">
      <w:pPr>
        <w:jc w:val="both"/>
      </w:pPr>
      <w:r w:rsidRPr="00183E4D">
        <w:rPr>
          <w:vanish/>
          <w:color w:val="C00000"/>
        </w:rPr>
        <w:t xml:space="preserve">See Table D.3.1 in the </w:t>
      </w:r>
      <w:r w:rsidRPr="00183E4D">
        <w:rPr>
          <w:i/>
          <w:vanish/>
          <w:color w:val="C00000"/>
        </w:rPr>
        <w:t>MSAC Therapeutic Guidelines</w:t>
      </w:r>
      <w:r w:rsidRPr="00183E4D">
        <w:rPr>
          <w:vanish/>
          <w:color w:val="C00000"/>
        </w:rPr>
        <w:t>.</w:t>
      </w:r>
    </w:p>
    <w:p w:rsidR="00013791" w:rsidRDefault="00013791" w:rsidP="00941F81">
      <w:pPr>
        <w:jc w:val="both"/>
      </w:pPr>
    </w:p>
    <w:p w:rsidR="00013791" w:rsidRDefault="00013791" w:rsidP="00013791">
      <w:pPr>
        <w:pStyle w:val="Heading3"/>
      </w:pPr>
      <w:bookmarkStart w:id="291" w:name="_Toc395200799"/>
      <w:bookmarkStart w:id="292" w:name="_Toc445463505"/>
      <w:r>
        <w:t>Literature review</w:t>
      </w:r>
      <w:bookmarkEnd w:id="291"/>
      <w:bookmarkEnd w:id="292"/>
    </w:p>
    <w:p w:rsidR="00013791" w:rsidRPr="00013791" w:rsidRDefault="00013791" w:rsidP="00013791">
      <w:pPr>
        <w:rPr>
          <w:vanish/>
          <w:color w:val="C00000"/>
        </w:rPr>
      </w:pPr>
      <w:r w:rsidRPr="00013791">
        <w:rPr>
          <w:vanish/>
          <w:color w:val="C00000"/>
        </w:rPr>
        <w:t>A search the literature should be conducted for published cost-effectiveness analyses of the proposed service.</w:t>
      </w:r>
    </w:p>
    <w:p w:rsidR="00013791" w:rsidRDefault="00013791" w:rsidP="00013791"/>
    <w:p w:rsidR="00013791" w:rsidRPr="00013791" w:rsidRDefault="00013791" w:rsidP="00013791">
      <w:pPr>
        <w:pStyle w:val="Heading3"/>
      </w:pPr>
      <w:bookmarkStart w:id="293" w:name="_Toc395200800"/>
      <w:bookmarkStart w:id="294" w:name="_Toc445463506"/>
      <w:r>
        <w:t>Structure of the economic evaluation</w:t>
      </w:r>
      <w:bookmarkEnd w:id="293"/>
      <w:bookmarkEnd w:id="294"/>
    </w:p>
    <w:p w:rsidR="002B0BD1" w:rsidRPr="00013791" w:rsidRDefault="00013791" w:rsidP="00DF343F">
      <w:pPr>
        <w:jc w:val="both"/>
        <w:rPr>
          <w:vanish/>
          <w:color w:val="C00000"/>
        </w:rPr>
      </w:pPr>
      <w:r w:rsidRPr="00013791">
        <w:rPr>
          <w:vanish/>
          <w:color w:val="C00000"/>
        </w:rPr>
        <w:t>Specify the name and version of any software package used to conduct the economic evaluation.</w:t>
      </w:r>
    </w:p>
    <w:p w:rsidR="005B07E0" w:rsidRPr="00183E4D" w:rsidRDefault="005B07E0" w:rsidP="00DF343F">
      <w:pPr>
        <w:jc w:val="both"/>
      </w:pPr>
    </w:p>
    <w:p w:rsidR="00013791" w:rsidRPr="00013791" w:rsidRDefault="00013791" w:rsidP="00013791">
      <w:pPr>
        <w:jc w:val="both"/>
        <w:rPr>
          <w:vanish/>
          <w:color w:val="C00000"/>
        </w:rPr>
      </w:pPr>
      <w:r w:rsidRPr="00013791">
        <w:rPr>
          <w:vanish/>
          <w:color w:val="C00000"/>
        </w:rPr>
        <w:t>The description of the economic evaluation should include:</w:t>
      </w:r>
    </w:p>
    <w:p w:rsidR="00966A65" w:rsidRDefault="00013791" w:rsidP="00013791">
      <w:pPr>
        <w:jc w:val="both"/>
        <w:rPr>
          <w:vanish/>
          <w:color w:val="C00000"/>
        </w:rPr>
      </w:pPr>
      <w:r w:rsidRPr="00013791">
        <w:rPr>
          <w:vanish/>
          <w:color w:val="C00000"/>
        </w:rPr>
        <w:t>•</w:t>
      </w:r>
      <w:r w:rsidRPr="00013791">
        <w:rPr>
          <w:vanish/>
          <w:color w:val="C00000"/>
        </w:rPr>
        <w:tab/>
      </w:r>
      <w:r w:rsidR="00966A65">
        <w:rPr>
          <w:vanish/>
          <w:color w:val="C00000"/>
        </w:rPr>
        <w:t>a description of the testing options for which costs and outcomes are estimated in the economic evaluation</w:t>
      </w:r>
    </w:p>
    <w:p w:rsidR="00013791" w:rsidRPr="00966A65" w:rsidRDefault="00013791" w:rsidP="006F1309">
      <w:pPr>
        <w:pStyle w:val="ListParagraph"/>
        <w:numPr>
          <w:ilvl w:val="0"/>
          <w:numId w:val="14"/>
        </w:numPr>
        <w:ind w:left="0" w:firstLine="0"/>
        <w:jc w:val="both"/>
        <w:rPr>
          <w:vanish/>
          <w:color w:val="C00000"/>
        </w:rPr>
      </w:pPr>
      <w:r w:rsidRPr="00966A65">
        <w:rPr>
          <w:vanish/>
          <w:color w:val="C00000"/>
        </w:rPr>
        <w:t>a statement defining in detail the therapy options for which costs and outcomes are estimated in the economic evaluation</w:t>
      </w:r>
    </w:p>
    <w:p w:rsidR="00013791" w:rsidRPr="00013791" w:rsidRDefault="00013791" w:rsidP="00013791">
      <w:pPr>
        <w:jc w:val="both"/>
        <w:rPr>
          <w:vanish/>
          <w:color w:val="C00000"/>
        </w:rPr>
      </w:pPr>
      <w:r w:rsidRPr="00013791">
        <w:rPr>
          <w:vanish/>
          <w:color w:val="C00000"/>
        </w:rPr>
        <w:t>•</w:t>
      </w:r>
      <w:r w:rsidRPr="00013791">
        <w:rPr>
          <w:vanish/>
          <w:color w:val="C00000"/>
        </w:rPr>
        <w:tab/>
        <w:t>a description of each of the types of event and health states possible in the economic evaluation, together with a justification of the selection of each health state for inclusion in the evaluation and a justification for those that were considered potentially suitable but that were excluded to avoid excessive complexity</w:t>
      </w:r>
      <w:r>
        <w:rPr>
          <w:vanish/>
          <w:color w:val="C00000"/>
        </w:rPr>
        <w:t xml:space="preserve"> (if relevant)</w:t>
      </w:r>
    </w:p>
    <w:p w:rsidR="00013791" w:rsidRPr="00013791" w:rsidRDefault="00013791" w:rsidP="00013791">
      <w:pPr>
        <w:jc w:val="both"/>
        <w:rPr>
          <w:vanish/>
          <w:color w:val="C00000"/>
        </w:rPr>
      </w:pPr>
      <w:r w:rsidRPr="00013791">
        <w:rPr>
          <w:vanish/>
          <w:color w:val="C00000"/>
        </w:rPr>
        <w:t>•</w:t>
      </w:r>
      <w:r w:rsidRPr="00013791">
        <w:rPr>
          <w:vanish/>
          <w:color w:val="C00000"/>
        </w:rPr>
        <w:tab/>
        <w:t>a description of the relationships and interactions between the various events and health states possible in the economic evaluation (including, where relevant for a state transition model, a detailed description of all possible transitions between the health states)</w:t>
      </w:r>
    </w:p>
    <w:p w:rsidR="00013791" w:rsidRPr="00013791" w:rsidRDefault="00013791" w:rsidP="00013791">
      <w:pPr>
        <w:jc w:val="both"/>
        <w:rPr>
          <w:vanish/>
          <w:color w:val="C00000"/>
        </w:rPr>
      </w:pPr>
      <w:r w:rsidRPr="00013791">
        <w:rPr>
          <w:vanish/>
          <w:color w:val="C00000"/>
        </w:rPr>
        <w:t>•</w:t>
      </w:r>
      <w:r w:rsidRPr="00013791">
        <w:rPr>
          <w:vanish/>
          <w:color w:val="C00000"/>
        </w:rPr>
        <w:tab/>
        <w:t>a description of all assumptions made in the construction of the economic evaluation</w:t>
      </w:r>
    </w:p>
    <w:p w:rsidR="002301AA" w:rsidRDefault="00013791" w:rsidP="00013791">
      <w:pPr>
        <w:jc w:val="both"/>
        <w:rPr>
          <w:vanish/>
          <w:color w:val="C00000"/>
        </w:rPr>
      </w:pPr>
      <w:r w:rsidRPr="00013791">
        <w:rPr>
          <w:vanish/>
          <w:color w:val="C00000"/>
        </w:rPr>
        <w:t>•</w:t>
      </w:r>
      <w:r w:rsidRPr="00013791">
        <w:rPr>
          <w:vanish/>
          <w:color w:val="C00000"/>
        </w:rPr>
        <w:tab/>
        <w:t>a decision tree diagram summarising the structure of the economic evaluation</w:t>
      </w:r>
    </w:p>
    <w:p w:rsidR="002301AA" w:rsidRPr="00183E4D" w:rsidRDefault="002301AA" w:rsidP="002301AA">
      <w:pPr>
        <w:jc w:val="both"/>
      </w:pPr>
      <w:r>
        <w:rPr>
          <w:vanish/>
          <w:color w:val="C00000"/>
        </w:rPr>
        <w:t>•</w:t>
      </w:r>
      <w:r>
        <w:rPr>
          <w:vanish/>
          <w:color w:val="C00000"/>
        </w:rPr>
        <w:tab/>
        <w:t>t</w:t>
      </w:r>
      <w:r w:rsidRPr="002301AA">
        <w:rPr>
          <w:vanish/>
          <w:color w:val="C00000"/>
        </w:rPr>
        <w:t xml:space="preserve">he </w:t>
      </w:r>
      <w:r>
        <w:rPr>
          <w:vanish/>
          <w:color w:val="C00000"/>
        </w:rPr>
        <w:t>methods used to calculate the results of the economic evaluation (e.g. cohort expected vale analysis, Monte Carlo simulation).</w:t>
      </w:r>
    </w:p>
    <w:p w:rsidR="002B0BD1" w:rsidRPr="00183E4D" w:rsidRDefault="002B0BD1" w:rsidP="00DF343F">
      <w:pPr>
        <w:keepNext/>
        <w:jc w:val="both"/>
        <w:rPr>
          <w:noProof/>
        </w:rPr>
      </w:pPr>
    </w:p>
    <w:p w:rsidR="00CD399B" w:rsidRPr="00183E4D" w:rsidRDefault="00013791" w:rsidP="00DF343F">
      <w:pPr>
        <w:keepNext/>
        <w:jc w:val="both"/>
      </w:pPr>
      <w:r w:rsidRPr="00013791">
        <w:t xml:space="preserve">The structure of </w:t>
      </w:r>
      <w:r>
        <w:t xml:space="preserve">the </w:t>
      </w:r>
      <w:r w:rsidRPr="00013791">
        <w:t xml:space="preserve">economic evaluation is shown in </w:t>
      </w:r>
      <w:r w:rsidRPr="00013791">
        <w:rPr>
          <w:highlight w:val="cyan"/>
        </w:rPr>
        <w:fldChar w:fldCharType="begin"/>
      </w:r>
      <w:r w:rsidRPr="00013791">
        <w:rPr>
          <w:highlight w:val="cyan"/>
        </w:rPr>
        <w:instrText xml:space="preserve"> REF _Ref377977732 \h </w:instrText>
      </w:r>
      <w:r>
        <w:rPr>
          <w:highlight w:val="cyan"/>
        </w:rPr>
        <w:instrText xml:space="preserve"> \* MERGEFORMAT </w:instrText>
      </w:r>
      <w:r w:rsidRPr="00013791">
        <w:rPr>
          <w:highlight w:val="cyan"/>
        </w:rPr>
      </w:r>
      <w:r w:rsidRPr="00013791">
        <w:rPr>
          <w:highlight w:val="cyan"/>
        </w:rPr>
        <w:fldChar w:fldCharType="separate"/>
      </w:r>
      <w:r w:rsidR="00773903" w:rsidRPr="00013791">
        <w:rPr>
          <w:highlight w:val="cyan"/>
        </w:rPr>
        <w:t xml:space="preserve">Figure </w:t>
      </w:r>
      <w:r w:rsidR="00773903">
        <w:rPr>
          <w:noProof/>
          <w:highlight w:val="cyan"/>
        </w:rPr>
        <w:t>4</w:t>
      </w:r>
      <w:r w:rsidRPr="00013791">
        <w:rPr>
          <w:highlight w:val="cyan"/>
        </w:rPr>
        <w:fldChar w:fldCharType="end"/>
      </w:r>
      <w:r>
        <w:t>.</w:t>
      </w:r>
    </w:p>
    <w:p w:rsidR="005A5EC8" w:rsidRPr="00183E4D" w:rsidRDefault="005A5EC8" w:rsidP="00DF343F">
      <w:pPr>
        <w:jc w:val="both"/>
      </w:pPr>
    </w:p>
    <w:p w:rsidR="005A5EC8" w:rsidRPr="00183E4D" w:rsidRDefault="005A5EC8" w:rsidP="00DF343F">
      <w:pPr>
        <w:keepNext/>
        <w:spacing w:after="120" w:line="240" w:lineRule="auto"/>
        <w:jc w:val="both"/>
        <w:rPr>
          <w:rFonts w:ascii="Arial Narrow" w:hAnsi="Arial Narrow"/>
          <w:b/>
          <w:sz w:val="20"/>
          <w:szCs w:val="20"/>
        </w:rPr>
        <w:sectPr w:rsidR="005A5EC8" w:rsidRPr="00183E4D" w:rsidSect="003C7A14">
          <w:headerReference w:type="default" r:id="rId46"/>
          <w:pgSz w:w="11906" w:h="16838"/>
          <w:pgMar w:top="1440" w:right="1440" w:bottom="1440" w:left="1440" w:header="720" w:footer="720" w:gutter="0"/>
          <w:paperSrc w:first="7" w:other="7"/>
          <w:cols w:space="720"/>
        </w:sectPr>
      </w:pPr>
    </w:p>
    <w:p w:rsidR="00013791" w:rsidRDefault="001C3014" w:rsidP="00DF343F">
      <w:pPr>
        <w:keepNext/>
        <w:jc w:val="both"/>
      </w:pPr>
      <w:r>
        <w:rPr>
          <w:noProof/>
        </w:rPr>
        <w:lastRenderedPageBreak/>
        <w:drawing>
          <wp:inline distT="0" distB="0" distL="0" distR="0" wp14:anchorId="1569452C" wp14:editId="028F5D23">
            <wp:extent cx="8105775" cy="4076700"/>
            <wp:effectExtent l="0" t="0" r="0" b="0"/>
            <wp:docPr id="4" name="Picture 4" descr="Place filler. Please replace with appropriate decision analytic" title="Place filler. Please 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ision analytic place filler.tiff"/>
                    <pic:cNvPicPr/>
                  </pic:nvPicPr>
                  <pic:blipFill rotWithShape="1">
                    <a:blip r:embed="rId47">
                      <a:extLst>
                        <a:ext uri="{28A0092B-C50C-407E-A947-70E740481C1C}">
                          <a14:useLocalDpi xmlns:a14="http://schemas.microsoft.com/office/drawing/2010/main" val="0"/>
                        </a:ext>
                      </a:extLst>
                    </a:blip>
                    <a:srcRect l="6119" r="12523" b="36099"/>
                    <a:stretch/>
                  </pic:blipFill>
                  <pic:spPr bwMode="auto">
                    <a:xfrm>
                      <a:off x="0" y="0"/>
                      <a:ext cx="8105140" cy="4076381"/>
                    </a:xfrm>
                    <a:prstGeom prst="rect">
                      <a:avLst/>
                    </a:prstGeom>
                    <a:ln>
                      <a:noFill/>
                    </a:ln>
                    <a:extLst>
                      <a:ext uri="{53640926-AAD7-44D8-BBD7-CCE9431645EC}">
                        <a14:shadowObscured xmlns:a14="http://schemas.microsoft.com/office/drawing/2010/main"/>
                      </a:ext>
                    </a:extLst>
                  </pic:spPr>
                </pic:pic>
              </a:graphicData>
            </a:graphic>
          </wp:inline>
        </w:drawing>
      </w:r>
    </w:p>
    <w:p w:rsidR="005A5EC8" w:rsidRPr="00183E4D" w:rsidRDefault="005A5EC8" w:rsidP="00DF343F">
      <w:pPr>
        <w:pStyle w:val="Caption"/>
        <w:jc w:val="both"/>
      </w:pPr>
      <w:bookmarkStart w:id="295" w:name="_Ref377977732"/>
      <w:bookmarkStart w:id="296" w:name="_Toc423451479"/>
      <w:bookmarkStart w:id="297" w:name="_Toc381969896"/>
      <w:r w:rsidRPr="00013791">
        <w:rPr>
          <w:highlight w:val="cyan"/>
        </w:rPr>
        <w:t xml:space="preserve">Figure </w:t>
      </w:r>
      <w:r w:rsidR="00F53814" w:rsidRPr="00013791">
        <w:rPr>
          <w:highlight w:val="cyan"/>
        </w:rPr>
        <w:fldChar w:fldCharType="begin"/>
      </w:r>
      <w:r w:rsidR="00F53814" w:rsidRPr="00013791">
        <w:rPr>
          <w:highlight w:val="cyan"/>
        </w:rPr>
        <w:instrText xml:space="preserve"> SEQ Figure \* ARABIC </w:instrText>
      </w:r>
      <w:r w:rsidR="00F53814" w:rsidRPr="00013791">
        <w:rPr>
          <w:highlight w:val="cyan"/>
        </w:rPr>
        <w:fldChar w:fldCharType="separate"/>
      </w:r>
      <w:r w:rsidR="00773903">
        <w:rPr>
          <w:noProof/>
          <w:highlight w:val="cyan"/>
        </w:rPr>
        <w:t>4</w:t>
      </w:r>
      <w:r w:rsidR="00F53814" w:rsidRPr="00013791">
        <w:rPr>
          <w:noProof/>
          <w:highlight w:val="cyan"/>
        </w:rPr>
        <w:fldChar w:fldCharType="end"/>
      </w:r>
      <w:bookmarkEnd w:id="295"/>
      <w:r w:rsidRPr="00183E4D">
        <w:tab/>
      </w:r>
      <w:r w:rsidRPr="00013791">
        <w:rPr>
          <w:highlight w:val="cyan"/>
        </w:rPr>
        <w:t>Decision analytic structure of the economic evaluation</w:t>
      </w:r>
      <w:r w:rsidRPr="00183E4D">
        <w:t>.</w:t>
      </w:r>
      <w:bookmarkEnd w:id="296"/>
      <w:r w:rsidRPr="00183E4D">
        <w:t xml:space="preserve"> </w:t>
      </w:r>
      <w:bookmarkEnd w:id="297"/>
    </w:p>
    <w:p w:rsidR="005A5EC8" w:rsidRPr="00183E4D" w:rsidRDefault="005A5EC8" w:rsidP="00DF343F">
      <w:pPr>
        <w:jc w:val="both"/>
        <w:sectPr w:rsidR="005A5EC8" w:rsidRPr="00183E4D" w:rsidSect="0080059D">
          <w:headerReference w:type="default" r:id="rId48"/>
          <w:type w:val="oddPage"/>
          <w:pgSz w:w="16838" w:h="11906" w:orient="landscape"/>
          <w:pgMar w:top="1440" w:right="1440" w:bottom="1440" w:left="1440" w:header="720" w:footer="720" w:gutter="0"/>
          <w:paperSrc w:first="265" w:other="265"/>
          <w:cols w:space="720"/>
        </w:sectPr>
      </w:pPr>
    </w:p>
    <w:p w:rsidR="005A5EC8" w:rsidRPr="00183E4D" w:rsidRDefault="005A5EC8" w:rsidP="005F6C75">
      <w:pPr>
        <w:pStyle w:val="Heading4"/>
      </w:pPr>
      <w:r w:rsidRPr="00183E4D">
        <w:lastRenderedPageBreak/>
        <w:t>Assumptions incorporated into the model structure:</w:t>
      </w:r>
    </w:p>
    <w:p w:rsidR="002B0BD1" w:rsidRDefault="005F6C75" w:rsidP="005F6C75">
      <w:pPr>
        <w:rPr>
          <w:vanish/>
          <w:color w:val="C00000"/>
        </w:rPr>
      </w:pPr>
      <w:r w:rsidRPr="005F6C75">
        <w:rPr>
          <w:vanish/>
          <w:color w:val="C00000"/>
        </w:rPr>
        <w:t xml:space="preserve">Justify the economic evaluation characteristics summarised in </w:t>
      </w:r>
      <w:r w:rsidRPr="005F6C75">
        <w:rPr>
          <w:vanish/>
          <w:color w:val="C00000"/>
        </w:rPr>
        <w:fldChar w:fldCharType="begin"/>
      </w:r>
      <w:r w:rsidRPr="005F6C75">
        <w:rPr>
          <w:vanish/>
          <w:color w:val="C00000"/>
        </w:rPr>
        <w:instrText xml:space="preserve"> REF _Ref395196756 \h </w:instrText>
      </w:r>
      <w:r>
        <w:rPr>
          <w:vanish/>
          <w:color w:val="C00000"/>
        </w:rPr>
        <w:instrText xml:space="preserve"> \* MERGEFORMAT </w:instrText>
      </w:r>
      <w:r w:rsidRPr="005F6C75">
        <w:rPr>
          <w:vanish/>
          <w:color w:val="C00000"/>
        </w:rPr>
      </w:r>
      <w:r w:rsidRPr="005F6C75">
        <w:rPr>
          <w:vanish/>
          <w:color w:val="C00000"/>
        </w:rPr>
        <w:fldChar w:fldCharType="separate"/>
      </w:r>
      <w:r w:rsidR="00773903" w:rsidRPr="00773903">
        <w:rPr>
          <w:vanish/>
          <w:color w:val="C00000"/>
        </w:rPr>
        <w:t xml:space="preserve">Table </w:t>
      </w:r>
      <w:r w:rsidR="00773903" w:rsidRPr="00773903">
        <w:rPr>
          <w:noProof/>
          <w:vanish/>
          <w:color w:val="C00000"/>
        </w:rPr>
        <w:t>34</w:t>
      </w:r>
      <w:r w:rsidRPr="005F6C75">
        <w:rPr>
          <w:vanish/>
          <w:color w:val="C00000"/>
        </w:rPr>
        <w:fldChar w:fldCharType="end"/>
      </w:r>
      <w:r w:rsidR="00A77077">
        <w:rPr>
          <w:vanish/>
          <w:color w:val="C00000"/>
        </w:rPr>
        <w:t xml:space="preserve">. Justify the appropriateness of the structure in reflecting the context of use of the compared alternatives and the outcomes of their use. </w:t>
      </w:r>
    </w:p>
    <w:p w:rsidR="00B91C5C" w:rsidRPr="005F6C75" w:rsidRDefault="00B91C5C" w:rsidP="005F6C75">
      <w:r>
        <w:rPr>
          <w:vanish/>
          <w:color w:val="C00000"/>
        </w:rPr>
        <w:t xml:space="preserve">Define and justify the time horizon and nature of the outcomes used in the economic evaluation. </w:t>
      </w:r>
    </w:p>
    <w:p w:rsidR="005F6C75" w:rsidRDefault="00FB0CCE" w:rsidP="005F6C75">
      <w:r>
        <w:rPr>
          <w:vanish/>
          <w:color w:val="C00000"/>
        </w:rPr>
        <w:t>Describe t</w:t>
      </w:r>
      <w:r w:rsidRPr="002301AA">
        <w:rPr>
          <w:vanish/>
          <w:color w:val="C00000"/>
        </w:rPr>
        <w:t xml:space="preserve">he </w:t>
      </w:r>
      <w:r>
        <w:rPr>
          <w:vanish/>
          <w:color w:val="C00000"/>
        </w:rPr>
        <w:t>methods used to calculate the results of the economic evaluation (e.g. cohort expected val</w:t>
      </w:r>
      <w:r w:rsidR="00425616">
        <w:rPr>
          <w:vanish/>
          <w:color w:val="C00000"/>
        </w:rPr>
        <w:t>u</w:t>
      </w:r>
      <w:r>
        <w:rPr>
          <w:vanish/>
          <w:color w:val="C00000"/>
        </w:rPr>
        <w:t>e analysis, Monte Carlo simulation).</w:t>
      </w:r>
    </w:p>
    <w:p w:rsidR="005F6C75" w:rsidRPr="005F6C75" w:rsidRDefault="005F6C75" w:rsidP="005F6C75"/>
    <w:p w:rsidR="003E7F7D" w:rsidRDefault="003E7F7D" w:rsidP="006F1309">
      <w:pPr>
        <w:pStyle w:val="Heading2"/>
        <w:numPr>
          <w:ilvl w:val="3"/>
          <w:numId w:val="10"/>
        </w:numPr>
      </w:pPr>
      <w:bookmarkStart w:id="298" w:name="_Toc381796479"/>
      <w:bookmarkStart w:id="299" w:name="_Toc445463507"/>
      <w:r w:rsidRPr="00183E4D">
        <w:t>Inputs to the economic evaluation</w:t>
      </w:r>
      <w:bookmarkEnd w:id="298"/>
      <w:bookmarkEnd w:id="299"/>
    </w:p>
    <w:p w:rsidR="000C769F" w:rsidRDefault="000C769F" w:rsidP="000C769F">
      <w:pPr>
        <w:rPr>
          <w:vanish/>
          <w:color w:val="C00000"/>
        </w:rPr>
      </w:pPr>
      <w:r w:rsidRPr="000C769F">
        <w:rPr>
          <w:vanish/>
          <w:color w:val="C00000"/>
        </w:rPr>
        <w:t>Present, as a minimum, the following information for each variable used in the economic evaluation:</w:t>
      </w:r>
    </w:p>
    <w:p w:rsidR="000C769F" w:rsidRPr="00B171F3" w:rsidRDefault="000C769F" w:rsidP="00B171F3">
      <w:pPr>
        <w:pStyle w:val="ListParagraph"/>
        <w:numPr>
          <w:ilvl w:val="0"/>
          <w:numId w:val="14"/>
        </w:numPr>
        <w:rPr>
          <w:vanish/>
          <w:color w:val="C00000"/>
        </w:rPr>
      </w:pPr>
      <w:r w:rsidRPr="00B171F3">
        <w:rPr>
          <w:vanish/>
          <w:color w:val="C00000"/>
        </w:rPr>
        <w:t>name (and definition, as necessary)</w:t>
      </w:r>
    </w:p>
    <w:p w:rsidR="000C769F" w:rsidRDefault="000C769F" w:rsidP="00B171F3">
      <w:pPr>
        <w:pStyle w:val="ListParagraph"/>
        <w:numPr>
          <w:ilvl w:val="0"/>
          <w:numId w:val="14"/>
        </w:numPr>
        <w:rPr>
          <w:vanish/>
          <w:color w:val="C00000"/>
        </w:rPr>
      </w:pPr>
      <w:r w:rsidRPr="00B171F3">
        <w:rPr>
          <w:vanish/>
          <w:color w:val="C00000"/>
        </w:rPr>
        <w:t>quantity in natural units (as appropriate; for ex</w:t>
      </w:r>
      <w:r w:rsidR="009B19FF" w:rsidRPr="00B171F3">
        <w:rPr>
          <w:vanish/>
          <w:color w:val="C00000"/>
        </w:rPr>
        <w:t xml:space="preserve">ample, this is not applicable </w:t>
      </w:r>
      <w:r w:rsidRPr="00B171F3">
        <w:rPr>
          <w:vanish/>
          <w:color w:val="C00000"/>
        </w:rPr>
        <w:t>for unit costs)</w:t>
      </w:r>
      <w:r w:rsidR="00425616" w:rsidRPr="00B171F3">
        <w:rPr>
          <w:vanish/>
          <w:color w:val="C00000"/>
        </w:rPr>
        <w:t>; and</w:t>
      </w:r>
    </w:p>
    <w:p w:rsidR="000C769F" w:rsidRPr="00B171F3" w:rsidRDefault="000C769F" w:rsidP="000C769F">
      <w:pPr>
        <w:pStyle w:val="ListParagraph"/>
        <w:numPr>
          <w:ilvl w:val="0"/>
          <w:numId w:val="14"/>
        </w:numPr>
        <w:rPr>
          <w:vanish/>
          <w:color w:val="C00000"/>
        </w:rPr>
      </w:pPr>
      <w:r w:rsidRPr="00B171F3">
        <w:rPr>
          <w:vanish/>
          <w:color w:val="C00000"/>
        </w:rPr>
        <w:t>source.</w:t>
      </w:r>
    </w:p>
    <w:p w:rsidR="000C769F" w:rsidRPr="000C769F" w:rsidRDefault="000C769F" w:rsidP="000C769F">
      <w:pPr>
        <w:rPr>
          <w:vanish/>
          <w:color w:val="C00000"/>
        </w:rPr>
      </w:pPr>
      <w:r w:rsidRPr="000C769F">
        <w:rPr>
          <w:vanish/>
          <w:color w:val="C00000"/>
        </w:rPr>
        <w:t xml:space="preserve">Identify and list the direct health care resource items for which there would be a change in use associated with substituting the proposed medical service for the main comparator and define each in terms of natural units. </w:t>
      </w:r>
    </w:p>
    <w:p w:rsidR="000C769F" w:rsidRPr="000C769F" w:rsidRDefault="000C769F" w:rsidP="000C769F">
      <w:pPr>
        <w:rPr>
          <w:vanish/>
          <w:color w:val="C00000"/>
        </w:rPr>
      </w:pPr>
      <w:r w:rsidRPr="000C769F">
        <w:rPr>
          <w:vanish/>
          <w:color w:val="C00000"/>
        </w:rPr>
        <w:t xml:space="preserve">Estimate the present value of direct health care resource costs and health outcomes. </w:t>
      </w:r>
    </w:p>
    <w:p w:rsidR="000C769F" w:rsidRPr="000C769F" w:rsidRDefault="000C769F" w:rsidP="000C769F">
      <w:pPr>
        <w:rPr>
          <w:vanish/>
          <w:color w:val="C00000"/>
        </w:rPr>
      </w:pPr>
      <w:r w:rsidRPr="000C769F">
        <w:rPr>
          <w:vanish/>
          <w:color w:val="C00000"/>
        </w:rPr>
        <w:t>Discuss the implications for the economic evaluation of any important deficiencies in the available evidence base.</w:t>
      </w:r>
    </w:p>
    <w:p w:rsidR="000C769F" w:rsidRDefault="000C769F" w:rsidP="000C769F">
      <w:r w:rsidRPr="000C769F">
        <w:rPr>
          <w:vanish/>
          <w:color w:val="C00000"/>
        </w:rPr>
        <w:t>Summarise this information in a table for each type of variable and provide further details of calculations, as necessary.</w:t>
      </w:r>
    </w:p>
    <w:p w:rsidR="000C769F" w:rsidRPr="000C769F" w:rsidRDefault="000C769F" w:rsidP="000C769F"/>
    <w:p w:rsidR="002B0BD1" w:rsidRPr="00183E4D" w:rsidRDefault="002B0BD1" w:rsidP="00DF343F">
      <w:pPr>
        <w:pStyle w:val="Heading3"/>
        <w:jc w:val="both"/>
      </w:pPr>
    </w:p>
    <w:p w:rsidR="0021388F" w:rsidRPr="00183E4D" w:rsidRDefault="00AF22DE" w:rsidP="006F1309">
      <w:pPr>
        <w:pStyle w:val="Heading2"/>
        <w:numPr>
          <w:ilvl w:val="3"/>
          <w:numId w:val="10"/>
        </w:numPr>
      </w:pPr>
      <w:bookmarkStart w:id="300" w:name="_Toc381796480"/>
      <w:bookmarkStart w:id="301" w:name="_Toc445463508"/>
      <w:r>
        <w:t>Results of</w:t>
      </w:r>
      <w:r w:rsidR="0021388F" w:rsidRPr="00183E4D">
        <w:t xml:space="preserve"> the </w:t>
      </w:r>
      <w:r>
        <w:t>Economic E</w:t>
      </w:r>
      <w:r w:rsidR="0021388F" w:rsidRPr="00183E4D">
        <w:t>valuation</w:t>
      </w:r>
      <w:bookmarkEnd w:id="300"/>
      <w:bookmarkEnd w:id="301"/>
    </w:p>
    <w:p w:rsidR="00133A8D" w:rsidRPr="00133A8D" w:rsidRDefault="00133A8D" w:rsidP="00133A8D">
      <w:pPr>
        <w:jc w:val="both"/>
        <w:rPr>
          <w:vanish/>
          <w:color w:val="C00000"/>
        </w:rPr>
      </w:pPr>
      <w:r w:rsidRPr="00133A8D">
        <w:rPr>
          <w:vanish/>
          <w:color w:val="C00000"/>
        </w:rPr>
        <w:t>Present the cost per patient per course if the proposed medical service is for acute or self-limited therapy, or the cost per patient per year if the proposed medical service is for chronic or continuing therapy.</w:t>
      </w:r>
    </w:p>
    <w:p w:rsidR="00133A8D" w:rsidRPr="00133A8D" w:rsidRDefault="00133A8D" w:rsidP="00133A8D">
      <w:pPr>
        <w:jc w:val="both"/>
        <w:rPr>
          <w:vanish/>
          <w:color w:val="C00000"/>
        </w:rPr>
      </w:pPr>
      <w:r w:rsidRPr="00133A8D">
        <w:rPr>
          <w:vanish/>
          <w:color w:val="C00000"/>
        </w:rPr>
        <w:t>Present the remaining results of the economic evaluation first in a disaggregated form, then in increasingly aggregated forms. Use discounting as appropriate.</w:t>
      </w:r>
    </w:p>
    <w:p w:rsidR="00133A8D" w:rsidRPr="00133A8D" w:rsidRDefault="00133A8D" w:rsidP="00133A8D">
      <w:pPr>
        <w:jc w:val="both"/>
        <w:rPr>
          <w:vanish/>
          <w:color w:val="C00000"/>
        </w:rPr>
      </w:pPr>
      <w:r w:rsidRPr="00133A8D">
        <w:rPr>
          <w:vanish/>
          <w:color w:val="C00000"/>
        </w:rPr>
        <w:t>Present the appropriately aggregated and discounted results separately for outcomes and costs, and separately for the proposed medical service and its main comparator.</w:t>
      </w:r>
    </w:p>
    <w:p w:rsidR="00133A8D" w:rsidRPr="00133A8D" w:rsidRDefault="00133A8D" w:rsidP="00133A8D">
      <w:pPr>
        <w:jc w:val="both"/>
        <w:rPr>
          <w:vanish/>
          <w:color w:val="C00000"/>
        </w:rPr>
      </w:pPr>
      <w:r w:rsidRPr="00133A8D">
        <w:rPr>
          <w:vanish/>
          <w:color w:val="C00000"/>
        </w:rPr>
        <w:t>Present separate estimates of the incremental cost and the incremental effectiveness of substituting the proposed medical service for the main comparator.</w:t>
      </w:r>
    </w:p>
    <w:p w:rsidR="00133A8D" w:rsidRPr="00133A8D" w:rsidRDefault="00133A8D" w:rsidP="00133A8D">
      <w:pPr>
        <w:jc w:val="both"/>
        <w:rPr>
          <w:vanish/>
          <w:color w:val="C00000"/>
        </w:rPr>
      </w:pPr>
      <w:r w:rsidRPr="00133A8D">
        <w:rPr>
          <w:vanish/>
          <w:color w:val="C00000"/>
        </w:rPr>
        <w:t>For cost-effectiveness and cost-utility analyses, present the incremental cost-effectiveness ratio as the incremental cost of achieving each extra unit of outcome with the proposed medical service substituted for the main comparator (the base case of the economic evaluation).</w:t>
      </w:r>
    </w:p>
    <w:p w:rsidR="005B07E0" w:rsidRDefault="00133A8D" w:rsidP="00133A8D">
      <w:pPr>
        <w:jc w:val="both"/>
        <w:rPr>
          <w:vanish/>
          <w:color w:val="C00000"/>
        </w:rPr>
      </w:pPr>
      <w:r w:rsidRPr="00133A8D">
        <w:rPr>
          <w:vanish/>
          <w:color w:val="C00000"/>
        </w:rPr>
        <w:t>Draw a conclusion from the base-case economic evaluation that reflects the degree of uncertainty around the presented incremental cost-effectiveness ratios.</w:t>
      </w:r>
    </w:p>
    <w:p w:rsidR="00133A8D" w:rsidRDefault="00133A8D" w:rsidP="00133A8D">
      <w:pPr>
        <w:jc w:val="both"/>
      </w:pPr>
    </w:p>
    <w:p w:rsidR="00C62352" w:rsidRPr="00133A8D" w:rsidRDefault="00C62352" w:rsidP="00C62352">
      <w:pPr>
        <w:jc w:val="both"/>
        <w:rPr>
          <w:vanish/>
          <w:color w:val="C00000"/>
        </w:rPr>
      </w:pPr>
      <w:r>
        <w:rPr>
          <w:vanish/>
          <w:color w:val="C00000"/>
        </w:rPr>
        <w:t>Two different formats for presenting the findings of the economic evaluation are provided below. Choose which of these is appropriate for the evaluation that has been undertaken. Please delete the inappropriate one and/or incorporate additional summary information, as required.</w:t>
      </w:r>
    </w:p>
    <w:p w:rsidR="00C62352" w:rsidRPr="00183E4D" w:rsidRDefault="00C62352" w:rsidP="00133A8D">
      <w:pPr>
        <w:jc w:val="both"/>
      </w:pPr>
    </w:p>
    <w:p w:rsidR="00FF27B1" w:rsidRPr="00183E4D" w:rsidRDefault="00C62352" w:rsidP="00A812D4">
      <w:pPr>
        <w:pStyle w:val="Heading3"/>
      </w:pPr>
      <w:bookmarkStart w:id="302" w:name="_Toc395200803"/>
      <w:bookmarkStart w:id="303" w:name="_Toc445463509"/>
      <w:r>
        <w:t>&lt;</w:t>
      </w:r>
      <w:r w:rsidR="00FF27B1" w:rsidRPr="00183E4D">
        <w:t>Incremental costs and effectiveness</w:t>
      </w:r>
      <w:bookmarkEnd w:id="302"/>
      <w:bookmarkEnd w:id="303"/>
    </w:p>
    <w:p w:rsidR="00FF27B1" w:rsidRPr="00183E4D" w:rsidRDefault="00FF27B1" w:rsidP="00DF343F">
      <w:pPr>
        <w:jc w:val="both"/>
      </w:pPr>
      <w:r w:rsidRPr="00183E4D">
        <w:t xml:space="preserve">The overall costs and outcomes, and incremental costs and outcomes as calculated for the </w:t>
      </w:r>
      <w:r w:rsidR="0071212A">
        <w:t>test</w:t>
      </w:r>
      <w:r w:rsidRPr="00183E4D">
        <w:t xml:space="preserve"> and comparator in </w:t>
      </w:r>
      <w:r w:rsidR="00133A8D">
        <w:t>the</w:t>
      </w:r>
      <w:r w:rsidRPr="00183E4D">
        <w:t xml:space="preserve"> model, with the base case assumptions, are shown in the table below.</w:t>
      </w:r>
    </w:p>
    <w:p w:rsidR="002B0BD1" w:rsidRPr="00183E4D" w:rsidRDefault="00F970C8" w:rsidP="00DF343F">
      <w:pPr>
        <w:pStyle w:val="Caption"/>
        <w:keepNext/>
        <w:jc w:val="both"/>
      </w:pPr>
      <w:bookmarkStart w:id="304" w:name="_Toc381969877"/>
      <w:bookmarkStart w:id="305" w:name="_Toc432677302"/>
      <w:r w:rsidRPr="00503C5B">
        <w:rPr>
          <w:highlight w:val="cyan"/>
        </w:rPr>
        <w:t xml:space="preserve">Table </w:t>
      </w:r>
      <w:r w:rsidR="00F53814" w:rsidRPr="00503C5B">
        <w:rPr>
          <w:highlight w:val="cyan"/>
        </w:rPr>
        <w:fldChar w:fldCharType="begin"/>
      </w:r>
      <w:r w:rsidR="00F53814" w:rsidRPr="00503C5B">
        <w:rPr>
          <w:highlight w:val="cyan"/>
        </w:rPr>
        <w:instrText xml:space="preserve"> SEQ Table \* ARABIC </w:instrText>
      </w:r>
      <w:r w:rsidR="00F53814" w:rsidRPr="00503C5B">
        <w:rPr>
          <w:highlight w:val="cyan"/>
        </w:rPr>
        <w:fldChar w:fldCharType="separate"/>
      </w:r>
      <w:r w:rsidR="00773903">
        <w:rPr>
          <w:noProof/>
          <w:highlight w:val="cyan"/>
        </w:rPr>
        <w:t>35</w:t>
      </w:r>
      <w:r w:rsidR="00F53814" w:rsidRPr="00503C5B">
        <w:rPr>
          <w:noProof/>
          <w:highlight w:val="cyan"/>
        </w:rPr>
        <w:fldChar w:fldCharType="end"/>
      </w:r>
      <w:r w:rsidRPr="00183E4D">
        <w:t xml:space="preserve"> </w:t>
      </w:r>
      <w:r w:rsidRPr="00183E4D">
        <w:tab/>
      </w:r>
      <w:bookmarkEnd w:id="304"/>
      <w:r w:rsidR="00133A8D" w:rsidRPr="00133A8D">
        <w:rPr>
          <w:highlight w:val="cyan"/>
        </w:rPr>
        <w:t>Title</w:t>
      </w:r>
      <w:bookmarkEnd w:id="305"/>
      <w:r w:rsidRPr="00183E4D">
        <w:t xml:space="preserve"> </w:t>
      </w:r>
    </w:p>
    <w:tbl>
      <w:tblPr>
        <w:tblStyle w:val="TableGrid2"/>
        <w:tblW w:w="0" w:type="auto"/>
        <w:tblInd w:w="108" w:type="dxa"/>
        <w:tblLayout w:type="fixed"/>
        <w:tblLook w:val="04A0" w:firstRow="1" w:lastRow="0" w:firstColumn="1" w:lastColumn="0" w:noHBand="0" w:noVBand="1"/>
        <w:tblCaption w:val="Table XX"/>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2410"/>
        <w:gridCol w:w="1325"/>
        <w:gridCol w:w="1325"/>
        <w:gridCol w:w="1325"/>
        <w:gridCol w:w="1326"/>
        <w:gridCol w:w="1361"/>
      </w:tblGrid>
      <w:tr w:rsidR="00425DA5" w:rsidRPr="00183E4D" w:rsidTr="00F43A7E">
        <w:trPr>
          <w:cnfStyle w:val="100000000000" w:firstRow="1" w:lastRow="0" w:firstColumn="0" w:lastColumn="0" w:oddVBand="0" w:evenVBand="0" w:oddHBand="0" w:evenHBand="0" w:firstRowFirstColumn="0" w:firstRowLastColumn="0" w:lastRowFirstColumn="0" w:lastRowLastColumn="0"/>
          <w:tblHeader/>
        </w:trPr>
        <w:tc>
          <w:tcPr>
            <w:tcW w:w="2410" w:type="dxa"/>
            <w:tcBorders>
              <w:bottom w:val="single" w:sz="4" w:space="0" w:color="auto"/>
            </w:tcBorders>
          </w:tcPr>
          <w:p w:rsidR="00425DA5" w:rsidRPr="00183E4D" w:rsidRDefault="00425DA5" w:rsidP="007B49EF">
            <w:pPr>
              <w:keepNext/>
              <w:spacing w:after="40" w:line="240" w:lineRule="auto"/>
              <w:jc w:val="both"/>
              <w:rPr>
                <w:rFonts w:ascii="Arial Narrow" w:hAnsi="Arial Narrow"/>
                <w:b/>
                <w:sz w:val="20"/>
                <w:szCs w:val="20"/>
              </w:rPr>
            </w:pPr>
          </w:p>
        </w:tc>
        <w:tc>
          <w:tcPr>
            <w:tcW w:w="1325" w:type="dxa"/>
            <w:tcBorders>
              <w:bottom w:val="single" w:sz="4" w:space="0" w:color="auto"/>
            </w:tcBorders>
          </w:tcPr>
          <w:p w:rsidR="00425DA5" w:rsidRPr="00183E4D" w:rsidRDefault="00425DA5" w:rsidP="007B49EF">
            <w:pPr>
              <w:keepNext/>
              <w:spacing w:after="40" w:line="240" w:lineRule="auto"/>
              <w:jc w:val="both"/>
              <w:rPr>
                <w:rFonts w:ascii="Arial Narrow" w:hAnsi="Arial Narrow"/>
                <w:b/>
                <w:sz w:val="20"/>
                <w:szCs w:val="20"/>
              </w:rPr>
            </w:pPr>
            <w:r w:rsidRPr="00183E4D">
              <w:rPr>
                <w:rFonts w:ascii="Arial Narrow" w:hAnsi="Arial Narrow"/>
                <w:b/>
                <w:sz w:val="20"/>
                <w:szCs w:val="20"/>
              </w:rPr>
              <w:t>Cost</w:t>
            </w:r>
          </w:p>
        </w:tc>
        <w:tc>
          <w:tcPr>
            <w:tcW w:w="1325" w:type="dxa"/>
            <w:tcBorders>
              <w:bottom w:val="single" w:sz="4" w:space="0" w:color="auto"/>
            </w:tcBorders>
          </w:tcPr>
          <w:p w:rsidR="00425DA5" w:rsidRPr="00183E4D" w:rsidRDefault="00425DA5" w:rsidP="007B49EF">
            <w:pPr>
              <w:keepNext/>
              <w:spacing w:after="40" w:line="240" w:lineRule="auto"/>
              <w:jc w:val="both"/>
              <w:rPr>
                <w:rFonts w:ascii="Arial Narrow" w:hAnsi="Arial Narrow"/>
                <w:b/>
                <w:sz w:val="20"/>
                <w:szCs w:val="20"/>
              </w:rPr>
            </w:pPr>
            <w:r w:rsidRPr="00183E4D">
              <w:rPr>
                <w:rFonts w:ascii="Arial Narrow" w:hAnsi="Arial Narrow"/>
                <w:b/>
                <w:sz w:val="20"/>
                <w:szCs w:val="20"/>
              </w:rPr>
              <w:t>Incremental cost</w:t>
            </w:r>
          </w:p>
        </w:tc>
        <w:tc>
          <w:tcPr>
            <w:tcW w:w="1325" w:type="dxa"/>
            <w:tcBorders>
              <w:bottom w:val="single" w:sz="4" w:space="0" w:color="auto"/>
            </w:tcBorders>
          </w:tcPr>
          <w:p w:rsidR="00425DA5" w:rsidRPr="00183E4D" w:rsidRDefault="00425DA5" w:rsidP="007B49EF">
            <w:pPr>
              <w:keepNext/>
              <w:spacing w:after="40" w:line="240" w:lineRule="auto"/>
              <w:jc w:val="both"/>
              <w:rPr>
                <w:rFonts w:ascii="Arial Narrow" w:hAnsi="Arial Narrow"/>
                <w:b/>
                <w:sz w:val="20"/>
                <w:szCs w:val="20"/>
              </w:rPr>
            </w:pPr>
            <w:r w:rsidRPr="00183E4D">
              <w:rPr>
                <w:rFonts w:ascii="Arial Narrow" w:hAnsi="Arial Narrow"/>
                <w:b/>
                <w:sz w:val="20"/>
                <w:szCs w:val="20"/>
              </w:rPr>
              <w:t>Effectiveness (QALYs)</w:t>
            </w:r>
          </w:p>
        </w:tc>
        <w:tc>
          <w:tcPr>
            <w:tcW w:w="1326" w:type="dxa"/>
            <w:tcBorders>
              <w:bottom w:val="single" w:sz="4" w:space="0" w:color="auto"/>
            </w:tcBorders>
          </w:tcPr>
          <w:p w:rsidR="00425DA5" w:rsidRPr="00183E4D" w:rsidRDefault="00425DA5" w:rsidP="007B49EF">
            <w:pPr>
              <w:keepNext/>
              <w:spacing w:after="40" w:line="240" w:lineRule="auto"/>
              <w:jc w:val="both"/>
              <w:rPr>
                <w:rFonts w:ascii="Arial Narrow" w:hAnsi="Arial Narrow"/>
                <w:b/>
                <w:sz w:val="20"/>
                <w:szCs w:val="20"/>
              </w:rPr>
            </w:pPr>
            <w:r w:rsidRPr="00183E4D">
              <w:rPr>
                <w:rFonts w:ascii="Arial Narrow" w:hAnsi="Arial Narrow"/>
                <w:b/>
                <w:sz w:val="20"/>
                <w:szCs w:val="20"/>
              </w:rPr>
              <w:t>Incremental effectiveness</w:t>
            </w:r>
          </w:p>
        </w:tc>
        <w:tc>
          <w:tcPr>
            <w:tcW w:w="1361" w:type="dxa"/>
            <w:tcBorders>
              <w:bottom w:val="single" w:sz="4" w:space="0" w:color="auto"/>
            </w:tcBorders>
          </w:tcPr>
          <w:p w:rsidR="00425DA5" w:rsidRPr="00183E4D" w:rsidRDefault="00425DA5" w:rsidP="007B49EF">
            <w:pPr>
              <w:keepNext/>
              <w:spacing w:after="40" w:line="240" w:lineRule="auto"/>
              <w:jc w:val="both"/>
              <w:rPr>
                <w:rFonts w:ascii="Arial Narrow" w:hAnsi="Arial Narrow"/>
                <w:b/>
                <w:sz w:val="20"/>
                <w:szCs w:val="20"/>
              </w:rPr>
            </w:pPr>
            <w:r w:rsidRPr="00183E4D">
              <w:rPr>
                <w:rFonts w:ascii="Arial Narrow" w:hAnsi="Arial Narrow"/>
                <w:b/>
                <w:sz w:val="20"/>
                <w:szCs w:val="20"/>
              </w:rPr>
              <w:t>ICER</w:t>
            </w:r>
          </w:p>
        </w:tc>
      </w:tr>
      <w:tr w:rsidR="00425DA5" w:rsidRPr="00183E4D" w:rsidTr="007B49EF">
        <w:tc>
          <w:tcPr>
            <w:tcW w:w="2410" w:type="dxa"/>
          </w:tcPr>
          <w:p w:rsidR="00425DA5" w:rsidRPr="00133A8D" w:rsidRDefault="00425DA5" w:rsidP="007B49EF">
            <w:pPr>
              <w:spacing w:after="40" w:line="240" w:lineRule="auto"/>
              <w:jc w:val="both"/>
              <w:rPr>
                <w:rFonts w:ascii="Arial Narrow" w:hAnsi="Arial Narrow"/>
                <w:sz w:val="20"/>
                <w:szCs w:val="20"/>
                <w:highlight w:val="cyan"/>
              </w:rPr>
            </w:pPr>
            <w:r w:rsidRPr="00133A8D">
              <w:rPr>
                <w:rFonts w:ascii="Arial Narrow" w:hAnsi="Arial Narrow"/>
                <w:sz w:val="20"/>
                <w:szCs w:val="20"/>
                <w:highlight w:val="cyan"/>
              </w:rPr>
              <w:t>Intervention</w:t>
            </w:r>
          </w:p>
        </w:tc>
        <w:tc>
          <w:tcPr>
            <w:tcW w:w="1325" w:type="dxa"/>
          </w:tcPr>
          <w:p w:rsidR="00425DA5" w:rsidRPr="00183E4D" w:rsidRDefault="00425DA5" w:rsidP="007B49EF">
            <w:pPr>
              <w:spacing w:after="40" w:line="240" w:lineRule="auto"/>
              <w:jc w:val="both"/>
              <w:rPr>
                <w:rFonts w:ascii="Arial Narrow" w:hAnsi="Arial Narrow"/>
                <w:sz w:val="20"/>
                <w:szCs w:val="20"/>
              </w:rPr>
            </w:pPr>
          </w:p>
        </w:tc>
        <w:tc>
          <w:tcPr>
            <w:tcW w:w="1325" w:type="dxa"/>
          </w:tcPr>
          <w:p w:rsidR="00425DA5" w:rsidRPr="00183E4D" w:rsidRDefault="00425DA5" w:rsidP="007B49EF">
            <w:pPr>
              <w:spacing w:after="40" w:line="240" w:lineRule="auto"/>
              <w:jc w:val="both"/>
              <w:rPr>
                <w:rFonts w:ascii="Arial Narrow" w:hAnsi="Arial Narrow"/>
                <w:sz w:val="20"/>
                <w:szCs w:val="20"/>
              </w:rPr>
            </w:pPr>
          </w:p>
        </w:tc>
        <w:tc>
          <w:tcPr>
            <w:tcW w:w="1325" w:type="dxa"/>
          </w:tcPr>
          <w:p w:rsidR="00425DA5" w:rsidRPr="00183E4D" w:rsidRDefault="00425DA5" w:rsidP="007B49EF">
            <w:pPr>
              <w:spacing w:after="40" w:line="240" w:lineRule="auto"/>
              <w:jc w:val="both"/>
              <w:rPr>
                <w:rFonts w:ascii="Arial Narrow" w:hAnsi="Arial Narrow"/>
                <w:sz w:val="20"/>
                <w:szCs w:val="20"/>
              </w:rPr>
            </w:pPr>
          </w:p>
        </w:tc>
        <w:tc>
          <w:tcPr>
            <w:tcW w:w="1326" w:type="dxa"/>
          </w:tcPr>
          <w:p w:rsidR="00425DA5" w:rsidRPr="00183E4D" w:rsidRDefault="00425DA5" w:rsidP="007B49EF">
            <w:pPr>
              <w:spacing w:after="40" w:line="240" w:lineRule="auto"/>
              <w:jc w:val="both"/>
              <w:rPr>
                <w:rFonts w:ascii="Arial Narrow" w:hAnsi="Arial Narrow"/>
                <w:sz w:val="20"/>
                <w:szCs w:val="20"/>
              </w:rPr>
            </w:pPr>
          </w:p>
        </w:tc>
        <w:tc>
          <w:tcPr>
            <w:tcW w:w="1361" w:type="dxa"/>
          </w:tcPr>
          <w:p w:rsidR="00425DA5" w:rsidRPr="00183E4D" w:rsidRDefault="00425DA5" w:rsidP="007B49EF">
            <w:pPr>
              <w:spacing w:after="40" w:line="240" w:lineRule="auto"/>
              <w:jc w:val="both"/>
              <w:rPr>
                <w:rFonts w:ascii="Arial Narrow" w:hAnsi="Arial Narrow"/>
                <w:sz w:val="20"/>
                <w:szCs w:val="20"/>
              </w:rPr>
            </w:pPr>
          </w:p>
        </w:tc>
      </w:tr>
      <w:tr w:rsidR="00425DA5" w:rsidRPr="00183E4D" w:rsidTr="007B49EF">
        <w:tc>
          <w:tcPr>
            <w:tcW w:w="2410" w:type="dxa"/>
          </w:tcPr>
          <w:p w:rsidR="00425DA5" w:rsidRPr="00133A8D" w:rsidRDefault="00425DA5" w:rsidP="007B49EF">
            <w:pPr>
              <w:spacing w:after="40" w:line="240" w:lineRule="auto"/>
              <w:jc w:val="both"/>
              <w:rPr>
                <w:rFonts w:ascii="Arial Narrow" w:hAnsi="Arial Narrow"/>
                <w:sz w:val="20"/>
                <w:szCs w:val="20"/>
                <w:highlight w:val="cyan"/>
              </w:rPr>
            </w:pPr>
            <w:r w:rsidRPr="00133A8D">
              <w:rPr>
                <w:rFonts w:ascii="Arial Narrow" w:hAnsi="Arial Narrow"/>
                <w:sz w:val="20"/>
                <w:szCs w:val="20"/>
                <w:highlight w:val="cyan"/>
              </w:rPr>
              <w:t>Comparator</w:t>
            </w:r>
          </w:p>
        </w:tc>
        <w:tc>
          <w:tcPr>
            <w:tcW w:w="1325" w:type="dxa"/>
          </w:tcPr>
          <w:p w:rsidR="00425DA5" w:rsidRPr="00183E4D" w:rsidRDefault="00425DA5" w:rsidP="007B49EF">
            <w:pPr>
              <w:spacing w:after="40" w:line="240" w:lineRule="auto"/>
              <w:jc w:val="both"/>
              <w:rPr>
                <w:rFonts w:ascii="Arial Narrow" w:hAnsi="Arial Narrow"/>
                <w:sz w:val="20"/>
                <w:szCs w:val="20"/>
              </w:rPr>
            </w:pPr>
          </w:p>
        </w:tc>
        <w:tc>
          <w:tcPr>
            <w:tcW w:w="1325" w:type="dxa"/>
          </w:tcPr>
          <w:p w:rsidR="00425DA5" w:rsidRPr="00183E4D" w:rsidRDefault="00425DA5" w:rsidP="007B49EF">
            <w:pPr>
              <w:spacing w:after="40" w:line="240" w:lineRule="auto"/>
              <w:jc w:val="both"/>
              <w:rPr>
                <w:rFonts w:ascii="Arial Narrow" w:hAnsi="Arial Narrow"/>
                <w:sz w:val="20"/>
                <w:szCs w:val="20"/>
              </w:rPr>
            </w:pPr>
          </w:p>
        </w:tc>
        <w:tc>
          <w:tcPr>
            <w:tcW w:w="1325" w:type="dxa"/>
          </w:tcPr>
          <w:p w:rsidR="00425DA5" w:rsidRPr="00183E4D" w:rsidRDefault="00425DA5" w:rsidP="007B49EF">
            <w:pPr>
              <w:spacing w:after="40" w:line="240" w:lineRule="auto"/>
              <w:jc w:val="both"/>
              <w:rPr>
                <w:rFonts w:ascii="Arial Narrow" w:hAnsi="Arial Narrow"/>
                <w:sz w:val="20"/>
                <w:szCs w:val="20"/>
              </w:rPr>
            </w:pPr>
          </w:p>
        </w:tc>
        <w:tc>
          <w:tcPr>
            <w:tcW w:w="1326" w:type="dxa"/>
          </w:tcPr>
          <w:p w:rsidR="00425DA5" w:rsidRPr="00183E4D" w:rsidRDefault="00425DA5" w:rsidP="007B49EF">
            <w:pPr>
              <w:spacing w:after="40" w:line="240" w:lineRule="auto"/>
              <w:jc w:val="both"/>
              <w:rPr>
                <w:rFonts w:ascii="Arial Narrow" w:hAnsi="Arial Narrow"/>
                <w:sz w:val="20"/>
                <w:szCs w:val="20"/>
              </w:rPr>
            </w:pPr>
          </w:p>
        </w:tc>
        <w:tc>
          <w:tcPr>
            <w:tcW w:w="1361" w:type="dxa"/>
          </w:tcPr>
          <w:p w:rsidR="00425DA5" w:rsidRPr="00183E4D" w:rsidRDefault="00425DA5" w:rsidP="007B49EF">
            <w:pPr>
              <w:spacing w:after="40" w:line="240" w:lineRule="auto"/>
              <w:jc w:val="both"/>
              <w:rPr>
                <w:rFonts w:ascii="Arial Narrow" w:hAnsi="Arial Narrow"/>
                <w:sz w:val="20"/>
                <w:szCs w:val="20"/>
              </w:rPr>
            </w:pPr>
          </w:p>
        </w:tc>
      </w:tr>
    </w:tbl>
    <w:p w:rsidR="00425DA5" w:rsidRPr="00183E4D" w:rsidRDefault="00425DA5" w:rsidP="00425DA5">
      <w:pPr>
        <w:spacing w:line="240" w:lineRule="auto"/>
        <w:contextualSpacing/>
        <w:jc w:val="both"/>
        <w:rPr>
          <w:rFonts w:ascii="Arial Narrow" w:hAnsi="Arial Narrow"/>
          <w:sz w:val="20"/>
        </w:rPr>
      </w:pPr>
      <w:r w:rsidRPr="00183E4D">
        <w:rPr>
          <w:rFonts w:ascii="Arial Narrow" w:hAnsi="Arial Narrow"/>
          <w:sz w:val="20"/>
        </w:rPr>
        <w:t>ICER = Incremental Cost Effectiveness Ratio</w:t>
      </w:r>
      <w:r>
        <w:rPr>
          <w:rFonts w:ascii="Arial Narrow" w:hAnsi="Arial Narrow"/>
          <w:sz w:val="20"/>
        </w:rPr>
        <w:t>&gt;</w:t>
      </w:r>
    </w:p>
    <w:p w:rsidR="002B0BD1" w:rsidRDefault="002B0BD1" w:rsidP="00DF343F">
      <w:pPr>
        <w:jc w:val="both"/>
      </w:pPr>
    </w:p>
    <w:p w:rsidR="00C62352" w:rsidRPr="00183E4D" w:rsidRDefault="00C62352" w:rsidP="00A812D4">
      <w:pPr>
        <w:pStyle w:val="Heading3"/>
      </w:pPr>
      <w:bookmarkStart w:id="306" w:name="_Toc395200804"/>
      <w:bookmarkStart w:id="307" w:name="_Toc445463510"/>
      <w:r>
        <w:t>&lt;Stepped economic evaluation</w:t>
      </w:r>
      <w:bookmarkEnd w:id="306"/>
      <w:bookmarkEnd w:id="307"/>
    </w:p>
    <w:p w:rsidR="00C62352" w:rsidRDefault="001C3014" w:rsidP="00C62352">
      <w:pPr>
        <w:jc w:val="both"/>
      </w:pPr>
      <w:r>
        <w:t>Th</w:t>
      </w:r>
      <w:r w:rsidR="00C62352" w:rsidRPr="00183E4D">
        <w:t>e results of a stepped analysis of the base case economic evaluation are given in the tables below.</w:t>
      </w:r>
    </w:p>
    <w:p w:rsidR="0042705E" w:rsidRPr="00183E4D" w:rsidRDefault="0042705E" w:rsidP="00C62352">
      <w:pPr>
        <w:jc w:val="both"/>
      </w:pPr>
    </w:p>
    <w:p w:rsidR="00C62352" w:rsidRDefault="00C62352" w:rsidP="001C3014">
      <w:pPr>
        <w:pStyle w:val="Caption"/>
        <w:keepNext/>
        <w:ind w:left="1134" w:hanging="1134"/>
      </w:pPr>
      <w:bookmarkStart w:id="308" w:name="_Ref426371071"/>
      <w:bookmarkStart w:id="309" w:name="_Toc432677303"/>
      <w:r w:rsidRPr="00503C5B">
        <w:rPr>
          <w:highlight w:val="cyan"/>
        </w:rPr>
        <w:t xml:space="preserve">&lt;Table </w:t>
      </w:r>
      <w:r w:rsidRPr="00503C5B">
        <w:rPr>
          <w:highlight w:val="cyan"/>
        </w:rPr>
        <w:fldChar w:fldCharType="begin"/>
      </w:r>
      <w:r w:rsidRPr="00503C5B">
        <w:rPr>
          <w:highlight w:val="cyan"/>
        </w:rPr>
        <w:instrText xml:space="preserve"> SEQ Table \* ARABIC </w:instrText>
      </w:r>
      <w:r w:rsidRPr="00503C5B">
        <w:rPr>
          <w:highlight w:val="cyan"/>
        </w:rPr>
        <w:fldChar w:fldCharType="separate"/>
      </w:r>
      <w:r w:rsidR="00773903">
        <w:rPr>
          <w:noProof/>
          <w:highlight w:val="cyan"/>
        </w:rPr>
        <w:t>36</w:t>
      </w:r>
      <w:r w:rsidRPr="00503C5B">
        <w:rPr>
          <w:highlight w:val="cyan"/>
        </w:rPr>
        <w:fldChar w:fldCharType="end"/>
      </w:r>
      <w:bookmarkEnd w:id="308"/>
      <w:r w:rsidRPr="00183E4D">
        <w:tab/>
        <w:t>Implications for the base case economic evaluation of applying the results of the clinical evaluation (Step 1 then Step 2)</w:t>
      </w:r>
      <w:bookmarkEnd w:id="309"/>
    </w:p>
    <w:tbl>
      <w:tblPr>
        <w:tblW w:w="4877"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Table 22 Implications for the base case economic evaluation of applying the results of the clinical evaluation (Step 1 then Step 2)"/>
        <w:tblDescription w:val="This table provides information on the incremental costs and incremental effectiveness at each of Steps 1 and 2, when describing the stepped economic model."/>
      </w:tblPr>
      <w:tblGrid>
        <w:gridCol w:w="5008"/>
        <w:gridCol w:w="2010"/>
        <w:gridCol w:w="2010"/>
      </w:tblGrid>
      <w:tr w:rsidR="00425DA5" w:rsidRPr="00183E4D" w:rsidTr="007B49EF">
        <w:trPr>
          <w:cantSplit/>
        </w:trPr>
        <w:tc>
          <w:tcPr>
            <w:tcW w:w="5008" w:type="dxa"/>
            <w:tcBorders>
              <w:top w:val="single" w:sz="4" w:space="0" w:color="auto"/>
              <w:left w:val="single" w:sz="4" w:space="0" w:color="auto"/>
              <w:bottom w:val="single" w:sz="4" w:space="0" w:color="auto"/>
              <w:right w:val="single" w:sz="4" w:space="0" w:color="auto"/>
            </w:tcBorders>
            <w:vAlign w:val="bottom"/>
          </w:tcPr>
          <w:p w:rsidR="00425DA5" w:rsidRPr="00183E4D" w:rsidRDefault="00425DA5" w:rsidP="007B49EF">
            <w:pPr>
              <w:pStyle w:val="TableHeading"/>
              <w:keepNext w:val="0"/>
            </w:pPr>
            <w:r w:rsidRPr="00183E4D">
              <w:t>Population and circumstances of use</w:t>
            </w:r>
          </w:p>
        </w:tc>
        <w:tc>
          <w:tcPr>
            <w:tcW w:w="2010" w:type="dxa"/>
            <w:tcBorders>
              <w:top w:val="single" w:sz="4" w:space="0" w:color="auto"/>
              <w:left w:val="single" w:sz="4" w:space="0" w:color="auto"/>
              <w:bottom w:val="single" w:sz="4" w:space="0" w:color="auto"/>
              <w:right w:val="single" w:sz="4" w:space="0" w:color="auto"/>
            </w:tcBorders>
            <w:vAlign w:val="bottom"/>
          </w:tcPr>
          <w:p w:rsidR="00425DA5" w:rsidRPr="00183E4D" w:rsidRDefault="00425DA5" w:rsidP="007B49EF">
            <w:pPr>
              <w:pStyle w:val="TableHeading"/>
              <w:keepNext w:val="0"/>
              <w:jc w:val="center"/>
            </w:pPr>
            <w:r w:rsidRPr="00183E4D">
              <w:t xml:space="preserve">As defined in </w:t>
            </w:r>
            <w:r w:rsidRPr="00183E4D">
              <w:rPr>
                <w:highlight w:val="cyan"/>
              </w:rPr>
              <w:t>trial(s)</w:t>
            </w:r>
            <w:r w:rsidRPr="00183E4D">
              <w:t xml:space="preserve"> using ITT population</w:t>
            </w:r>
          </w:p>
        </w:tc>
        <w:tc>
          <w:tcPr>
            <w:tcW w:w="2010" w:type="dxa"/>
            <w:tcBorders>
              <w:top w:val="single" w:sz="4" w:space="0" w:color="auto"/>
              <w:left w:val="single" w:sz="4" w:space="0" w:color="auto"/>
              <w:bottom w:val="single" w:sz="4" w:space="0" w:color="auto"/>
              <w:right w:val="single" w:sz="4" w:space="0" w:color="auto"/>
            </w:tcBorders>
            <w:vAlign w:val="bottom"/>
          </w:tcPr>
          <w:p w:rsidR="00425DA5" w:rsidRPr="00183E4D" w:rsidRDefault="00425DA5" w:rsidP="007B49EF">
            <w:pPr>
              <w:pStyle w:val="TableHeading"/>
              <w:keepNext w:val="0"/>
              <w:jc w:val="center"/>
            </w:pPr>
            <w:r w:rsidRPr="00183E4D">
              <w:t>As defined by the requested restriction</w:t>
            </w:r>
            <w:r w:rsidRPr="00183E4D">
              <w:rPr>
                <w:vanish/>
                <w:color w:val="C00000"/>
                <w:vertAlign w:val="superscript"/>
              </w:rPr>
              <w:t>a</w:t>
            </w:r>
          </w:p>
        </w:tc>
      </w:tr>
      <w:tr w:rsidR="00425DA5" w:rsidRPr="00183E4D" w:rsidTr="007B49EF">
        <w:trPr>
          <w:cantSplit/>
        </w:trPr>
        <w:tc>
          <w:tcPr>
            <w:tcW w:w="5008" w:type="dxa"/>
            <w:tcBorders>
              <w:top w:val="single" w:sz="4" w:space="0" w:color="auto"/>
              <w:left w:val="single" w:sz="4" w:space="0" w:color="auto"/>
              <w:bottom w:val="single" w:sz="4" w:space="0" w:color="auto"/>
              <w:right w:val="nil"/>
            </w:tcBorders>
            <w:vAlign w:val="center"/>
          </w:tcPr>
          <w:p w:rsidR="00425DA5" w:rsidRPr="00183E4D" w:rsidRDefault="00425DA5" w:rsidP="007B49EF">
            <w:pPr>
              <w:pStyle w:val="Tabletext1"/>
              <w:rPr>
                <w:b/>
              </w:rPr>
            </w:pPr>
            <w:r w:rsidRPr="00183E4D">
              <w:rPr>
                <w:b/>
              </w:rPr>
              <w:t>Costs</w:t>
            </w:r>
          </w:p>
        </w:tc>
        <w:tc>
          <w:tcPr>
            <w:tcW w:w="2010" w:type="dxa"/>
            <w:tcBorders>
              <w:top w:val="single" w:sz="4" w:space="0" w:color="auto"/>
              <w:left w:val="nil"/>
              <w:bottom w:val="single" w:sz="4" w:space="0" w:color="auto"/>
              <w:right w:val="nil"/>
            </w:tcBorders>
            <w:vAlign w:val="center"/>
          </w:tcPr>
          <w:p w:rsidR="00425DA5" w:rsidRPr="00183E4D" w:rsidRDefault="00425DA5" w:rsidP="007B49EF">
            <w:pPr>
              <w:pStyle w:val="Tabletext1"/>
            </w:pPr>
          </w:p>
        </w:tc>
        <w:tc>
          <w:tcPr>
            <w:tcW w:w="2010" w:type="dxa"/>
            <w:tcBorders>
              <w:top w:val="single" w:sz="4" w:space="0" w:color="auto"/>
              <w:left w:val="nil"/>
              <w:bottom w:val="single" w:sz="4" w:space="0" w:color="auto"/>
              <w:right w:val="single" w:sz="4" w:space="0" w:color="auto"/>
            </w:tcBorders>
            <w:vAlign w:val="center"/>
          </w:tcPr>
          <w:p w:rsidR="00425DA5" w:rsidRPr="00183E4D" w:rsidRDefault="00425DA5" w:rsidP="007B49EF">
            <w:pPr>
              <w:pStyle w:val="Tabletext1"/>
            </w:pPr>
          </w:p>
        </w:tc>
      </w:tr>
      <w:tr w:rsidR="00425DA5" w:rsidRPr="00183E4D" w:rsidTr="007B49EF">
        <w:trPr>
          <w:cantSplit/>
        </w:trPr>
        <w:tc>
          <w:tcPr>
            <w:tcW w:w="5008" w:type="dxa"/>
            <w:tcBorders>
              <w:top w:val="single" w:sz="4" w:space="0" w:color="auto"/>
              <w:left w:val="single" w:sz="4" w:space="0" w:color="auto"/>
              <w:bottom w:val="single" w:sz="4" w:space="0" w:color="auto"/>
              <w:right w:val="single" w:sz="4" w:space="0" w:color="auto"/>
            </w:tcBorders>
            <w:vAlign w:val="center"/>
          </w:tcPr>
          <w:p w:rsidR="00425DA5" w:rsidRPr="00183E4D" w:rsidRDefault="00425DA5" w:rsidP="00966A65">
            <w:pPr>
              <w:pStyle w:val="Tabletext1"/>
            </w:pPr>
            <w:r w:rsidRPr="00183E4D">
              <w:t>Costs of</w:t>
            </w:r>
            <w:r w:rsidR="00966A65">
              <w:t xml:space="preserve"> </w:t>
            </w:r>
            <w:r w:rsidR="00966A65" w:rsidRPr="00966A65">
              <w:rPr>
                <w:highlight w:val="cyan"/>
              </w:rPr>
              <w:t xml:space="preserve">test and </w:t>
            </w:r>
            <w:r w:rsidR="00966A65">
              <w:rPr>
                <w:highlight w:val="cyan"/>
              </w:rPr>
              <w:t xml:space="preserve">associated </w:t>
            </w:r>
            <w:r w:rsidRPr="00966A65">
              <w:rPr>
                <w:highlight w:val="cyan"/>
              </w:rPr>
              <w:t>therapy</w:t>
            </w:r>
            <w:r w:rsidRPr="00183E4D">
              <w:t xml:space="preserve"> </w:t>
            </w: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183E4D" w:rsidRDefault="00425DA5" w:rsidP="007B49EF">
            <w:pPr>
              <w:pStyle w:val="Tabletext1"/>
              <w:rPr>
                <w:vanish/>
                <w:color w:val="C00000"/>
              </w:rPr>
            </w:pPr>
            <w:r w:rsidRPr="00183E4D">
              <w:rPr>
                <w:vanish/>
                <w:color w:val="C00000"/>
              </w:rPr>
              <w:t>(Trial-based)</w:t>
            </w: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183E4D" w:rsidRDefault="00425DA5" w:rsidP="007B49EF">
            <w:pPr>
              <w:pStyle w:val="Tabletext1"/>
              <w:rPr>
                <w:vanish/>
                <w:color w:val="C00000"/>
              </w:rPr>
            </w:pPr>
            <w:r w:rsidRPr="00183E4D">
              <w:rPr>
                <w:vanish/>
                <w:color w:val="C00000"/>
              </w:rPr>
              <w:t>(Trial-based)</w:t>
            </w:r>
            <w:r w:rsidRPr="00183E4D">
              <w:rPr>
                <w:vanish/>
                <w:color w:val="C00000"/>
                <w:vertAlign w:val="superscript"/>
              </w:rPr>
              <w:t>b</w:t>
            </w:r>
          </w:p>
        </w:tc>
      </w:tr>
      <w:tr w:rsidR="00425DA5" w:rsidRPr="00183E4D" w:rsidTr="007B49EF">
        <w:trPr>
          <w:cantSplit/>
        </w:trPr>
        <w:tc>
          <w:tcPr>
            <w:tcW w:w="5008" w:type="dxa"/>
            <w:tcBorders>
              <w:top w:val="single" w:sz="4" w:space="0" w:color="auto"/>
              <w:left w:val="single" w:sz="4" w:space="0" w:color="auto"/>
              <w:bottom w:val="single" w:sz="4" w:space="0" w:color="auto"/>
              <w:right w:val="single" w:sz="4" w:space="0" w:color="auto"/>
            </w:tcBorders>
            <w:vAlign w:val="center"/>
          </w:tcPr>
          <w:p w:rsidR="00425DA5" w:rsidRPr="00183E4D" w:rsidRDefault="00425DA5" w:rsidP="00966A65">
            <w:pPr>
              <w:pStyle w:val="Tabletext1"/>
            </w:pPr>
            <w:r w:rsidRPr="00183E4D">
              <w:lastRenderedPageBreak/>
              <w:t xml:space="preserve">Costs of </w:t>
            </w:r>
            <w:r w:rsidR="00966A65" w:rsidRPr="00966A65">
              <w:rPr>
                <w:highlight w:val="cyan"/>
              </w:rPr>
              <w:t>comparator</w:t>
            </w: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183E4D" w:rsidRDefault="00425DA5" w:rsidP="007B49EF">
            <w:pPr>
              <w:pStyle w:val="Tabletext1"/>
              <w:rPr>
                <w:vanish/>
                <w:color w:val="C00000"/>
              </w:rPr>
            </w:pPr>
            <w:r w:rsidRPr="00183E4D">
              <w:rPr>
                <w:vanish/>
                <w:color w:val="C00000"/>
              </w:rPr>
              <w:t>(Trial-based)</w:t>
            </w: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183E4D" w:rsidRDefault="00425DA5" w:rsidP="007B49EF">
            <w:pPr>
              <w:pStyle w:val="Tabletext1"/>
              <w:rPr>
                <w:vanish/>
                <w:color w:val="C00000"/>
              </w:rPr>
            </w:pPr>
            <w:r w:rsidRPr="00183E4D">
              <w:rPr>
                <w:vanish/>
                <w:color w:val="C00000"/>
              </w:rPr>
              <w:t>(Trial-based)</w:t>
            </w:r>
            <w:r w:rsidRPr="00183E4D">
              <w:rPr>
                <w:vanish/>
                <w:color w:val="C00000"/>
                <w:vertAlign w:val="superscript"/>
              </w:rPr>
              <w:t>b</w:t>
            </w:r>
          </w:p>
        </w:tc>
      </w:tr>
      <w:tr w:rsidR="00425DA5" w:rsidRPr="00183E4D" w:rsidTr="007B49EF">
        <w:trPr>
          <w:cantSplit/>
        </w:trPr>
        <w:tc>
          <w:tcPr>
            <w:tcW w:w="5008" w:type="dxa"/>
            <w:tcBorders>
              <w:top w:val="single" w:sz="4" w:space="0" w:color="auto"/>
              <w:left w:val="single" w:sz="4" w:space="0" w:color="auto"/>
              <w:bottom w:val="single" w:sz="4" w:space="0" w:color="auto"/>
              <w:right w:val="single" w:sz="4" w:space="0" w:color="auto"/>
            </w:tcBorders>
            <w:vAlign w:val="center"/>
          </w:tcPr>
          <w:p w:rsidR="00425DA5" w:rsidRPr="00183E4D" w:rsidRDefault="00425DA5" w:rsidP="007B49EF">
            <w:pPr>
              <w:pStyle w:val="Tabletext1"/>
            </w:pPr>
            <w:r w:rsidRPr="00183E4D">
              <w:t>Incremental costs</w:t>
            </w: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183E4D" w:rsidRDefault="00425DA5" w:rsidP="007B49EF">
            <w:pPr>
              <w:pStyle w:val="Tabletext1"/>
              <w:rPr>
                <w:vanish/>
                <w:color w:val="C00000"/>
              </w:rPr>
            </w:pPr>
            <w:r w:rsidRPr="00183E4D">
              <w:rPr>
                <w:vanish/>
                <w:color w:val="C00000"/>
              </w:rPr>
              <w:t>(Trial-based)</w:t>
            </w: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183E4D" w:rsidRDefault="00425DA5" w:rsidP="007B49EF">
            <w:pPr>
              <w:pStyle w:val="Tabletext1"/>
              <w:rPr>
                <w:vanish/>
                <w:color w:val="C00000"/>
              </w:rPr>
            </w:pPr>
            <w:r w:rsidRPr="00183E4D">
              <w:rPr>
                <w:vanish/>
                <w:color w:val="C00000"/>
              </w:rPr>
              <w:t>(Trial-based)</w:t>
            </w:r>
            <w:r w:rsidRPr="00183E4D">
              <w:rPr>
                <w:vanish/>
                <w:color w:val="C00000"/>
                <w:vertAlign w:val="superscript"/>
              </w:rPr>
              <w:t>b</w:t>
            </w:r>
          </w:p>
        </w:tc>
      </w:tr>
      <w:tr w:rsidR="00425DA5" w:rsidRPr="00183E4D" w:rsidTr="007B49EF">
        <w:trPr>
          <w:cantSplit/>
        </w:trPr>
        <w:tc>
          <w:tcPr>
            <w:tcW w:w="5008" w:type="dxa"/>
            <w:tcBorders>
              <w:top w:val="single" w:sz="4" w:space="0" w:color="auto"/>
              <w:left w:val="single" w:sz="4" w:space="0" w:color="auto"/>
              <w:bottom w:val="single" w:sz="4" w:space="0" w:color="auto"/>
              <w:right w:val="nil"/>
            </w:tcBorders>
            <w:vAlign w:val="center"/>
          </w:tcPr>
          <w:p w:rsidR="00425DA5" w:rsidRPr="00183E4D" w:rsidRDefault="00425DA5" w:rsidP="007B49EF">
            <w:pPr>
              <w:pStyle w:val="Tabletext1"/>
              <w:rPr>
                <w:b/>
              </w:rPr>
            </w:pPr>
            <w:r w:rsidRPr="00183E4D">
              <w:rPr>
                <w:b/>
                <w:highlight w:val="cyan"/>
              </w:rPr>
              <w:t>For each trial-based outcome</w:t>
            </w:r>
            <w:r w:rsidRPr="00183E4D">
              <w:rPr>
                <w:b/>
              </w:rPr>
              <w:t xml:space="preserve"> relied on in the economic evaluation before any extrapolation and/or transformation</w:t>
            </w:r>
          </w:p>
        </w:tc>
        <w:tc>
          <w:tcPr>
            <w:tcW w:w="2010" w:type="dxa"/>
            <w:tcBorders>
              <w:top w:val="single" w:sz="4" w:space="0" w:color="auto"/>
              <w:left w:val="nil"/>
              <w:bottom w:val="single" w:sz="4" w:space="0" w:color="auto"/>
              <w:right w:val="nil"/>
            </w:tcBorders>
            <w:vAlign w:val="center"/>
          </w:tcPr>
          <w:p w:rsidR="00425DA5" w:rsidRPr="00183E4D" w:rsidRDefault="00425DA5" w:rsidP="007B49EF">
            <w:pPr>
              <w:pStyle w:val="Tabletext1"/>
            </w:pPr>
          </w:p>
        </w:tc>
        <w:tc>
          <w:tcPr>
            <w:tcW w:w="2010" w:type="dxa"/>
            <w:tcBorders>
              <w:top w:val="single" w:sz="4" w:space="0" w:color="auto"/>
              <w:left w:val="nil"/>
              <w:bottom w:val="single" w:sz="4" w:space="0" w:color="auto"/>
              <w:right w:val="single" w:sz="4" w:space="0" w:color="auto"/>
            </w:tcBorders>
            <w:vAlign w:val="center"/>
          </w:tcPr>
          <w:p w:rsidR="00425DA5" w:rsidRPr="00183E4D" w:rsidRDefault="00425DA5" w:rsidP="007B49EF">
            <w:pPr>
              <w:pStyle w:val="Tabletext1"/>
            </w:pPr>
          </w:p>
        </w:tc>
      </w:tr>
      <w:tr w:rsidR="00425DA5" w:rsidRPr="00183E4D" w:rsidTr="007B49EF">
        <w:trPr>
          <w:cantSplit/>
        </w:trPr>
        <w:tc>
          <w:tcPr>
            <w:tcW w:w="5008" w:type="dxa"/>
            <w:tcBorders>
              <w:top w:val="single" w:sz="4" w:space="0" w:color="auto"/>
              <w:left w:val="single" w:sz="4" w:space="0" w:color="auto"/>
              <w:bottom w:val="single" w:sz="4" w:space="0" w:color="auto"/>
              <w:right w:val="single" w:sz="4" w:space="0" w:color="auto"/>
            </w:tcBorders>
            <w:vAlign w:val="center"/>
          </w:tcPr>
          <w:p w:rsidR="00425DA5" w:rsidRPr="00183E4D" w:rsidRDefault="00425DA5" w:rsidP="007B49EF">
            <w:pPr>
              <w:pStyle w:val="Tabletext1"/>
            </w:pPr>
            <w:r w:rsidRPr="00183E4D">
              <w:rPr>
                <w:highlight w:val="cyan"/>
              </w:rPr>
              <w:t>Extent of outcomes</w:t>
            </w:r>
            <w:r w:rsidRPr="00183E4D">
              <w:t xml:space="preserve"> with </w:t>
            </w:r>
            <w:r w:rsidRPr="00183E4D">
              <w:rPr>
                <w:highlight w:val="cyan"/>
              </w:rPr>
              <w:t>the proposed medical service</w:t>
            </w: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183E4D" w:rsidRDefault="00425DA5" w:rsidP="007B49EF">
            <w:pPr>
              <w:pStyle w:val="Tabletext1"/>
            </w:pP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183E4D" w:rsidRDefault="00425DA5" w:rsidP="007B49EF">
            <w:pPr>
              <w:pStyle w:val="Tabletext1"/>
            </w:pPr>
          </w:p>
        </w:tc>
      </w:tr>
      <w:tr w:rsidR="00425DA5" w:rsidRPr="00183E4D" w:rsidTr="007B49EF">
        <w:trPr>
          <w:cantSplit/>
        </w:trPr>
        <w:tc>
          <w:tcPr>
            <w:tcW w:w="5008" w:type="dxa"/>
            <w:tcBorders>
              <w:top w:val="single" w:sz="4" w:space="0" w:color="auto"/>
              <w:left w:val="single" w:sz="4" w:space="0" w:color="auto"/>
              <w:bottom w:val="single" w:sz="4" w:space="0" w:color="auto"/>
              <w:right w:val="single" w:sz="4" w:space="0" w:color="auto"/>
            </w:tcBorders>
            <w:vAlign w:val="center"/>
          </w:tcPr>
          <w:p w:rsidR="00425DA5" w:rsidRPr="00183E4D" w:rsidRDefault="00425DA5" w:rsidP="007B49EF">
            <w:pPr>
              <w:pStyle w:val="Tabletext1"/>
            </w:pPr>
            <w:r w:rsidRPr="00183E4D">
              <w:rPr>
                <w:highlight w:val="cyan"/>
              </w:rPr>
              <w:t>Extent of outcomes</w:t>
            </w:r>
            <w:r w:rsidRPr="00183E4D">
              <w:t xml:space="preserve"> with </w:t>
            </w:r>
            <w:r w:rsidRPr="00183E4D">
              <w:rPr>
                <w:highlight w:val="cyan"/>
              </w:rPr>
              <w:t>the main comparator</w:t>
            </w: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183E4D" w:rsidRDefault="00425DA5" w:rsidP="007B49EF">
            <w:pPr>
              <w:pStyle w:val="Tabletext1"/>
            </w:pP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183E4D" w:rsidRDefault="00425DA5" w:rsidP="007B49EF">
            <w:pPr>
              <w:pStyle w:val="Tabletext1"/>
            </w:pPr>
          </w:p>
        </w:tc>
      </w:tr>
      <w:tr w:rsidR="00425DA5" w:rsidRPr="00183E4D" w:rsidTr="007B49EF">
        <w:trPr>
          <w:cantSplit/>
        </w:trPr>
        <w:tc>
          <w:tcPr>
            <w:tcW w:w="5008" w:type="dxa"/>
            <w:tcBorders>
              <w:top w:val="single" w:sz="4" w:space="0" w:color="auto"/>
              <w:left w:val="single" w:sz="4" w:space="0" w:color="auto"/>
              <w:bottom w:val="single" w:sz="4" w:space="0" w:color="auto"/>
              <w:right w:val="single" w:sz="4" w:space="0" w:color="auto"/>
            </w:tcBorders>
            <w:vAlign w:val="center"/>
          </w:tcPr>
          <w:p w:rsidR="00425DA5" w:rsidRPr="00183E4D" w:rsidRDefault="00425DA5" w:rsidP="007B49EF">
            <w:pPr>
              <w:pStyle w:val="Tabletext1"/>
            </w:pPr>
            <w:r w:rsidRPr="00183E4D">
              <w:t>Incremental effectiveness (with 95% CI)</w:t>
            </w: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183E4D" w:rsidRDefault="00425DA5" w:rsidP="007B49EF">
            <w:pPr>
              <w:pStyle w:val="Tabletext1"/>
              <w:rPr>
                <w:vanish/>
                <w:color w:val="C00000"/>
              </w:rPr>
            </w:pPr>
            <w:r w:rsidRPr="00183E4D">
              <w:rPr>
                <w:vanish/>
                <w:color w:val="C00000"/>
              </w:rPr>
              <w:t>(From Subsection B.6)</w:t>
            </w: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183E4D" w:rsidRDefault="00425DA5" w:rsidP="00E646D1">
            <w:pPr>
              <w:pStyle w:val="Tabletext1"/>
              <w:rPr>
                <w:vanish/>
                <w:color w:val="C00000"/>
              </w:rPr>
            </w:pPr>
            <w:r w:rsidRPr="00183E4D">
              <w:rPr>
                <w:vanish/>
                <w:color w:val="C00000"/>
              </w:rPr>
              <w:t>(From Subsection C</w:t>
            </w:r>
            <w:r w:rsidR="00E646D1">
              <w:rPr>
                <w:vanish/>
                <w:color w:val="C00000"/>
              </w:rPr>
              <w:t>2-C5</w:t>
            </w:r>
            <w:r w:rsidRPr="00183E4D">
              <w:rPr>
                <w:vanish/>
                <w:color w:val="C00000"/>
              </w:rPr>
              <w:t>)</w:t>
            </w:r>
          </w:p>
        </w:tc>
      </w:tr>
      <w:tr w:rsidR="00425DA5" w:rsidRPr="00183E4D" w:rsidTr="007B49EF">
        <w:trPr>
          <w:cantSplit/>
        </w:trPr>
        <w:tc>
          <w:tcPr>
            <w:tcW w:w="5008" w:type="dxa"/>
            <w:tcBorders>
              <w:top w:val="single" w:sz="4" w:space="0" w:color="auto"/>
              <w:left w:val="single" w:sz="4" w:space="0" w:color="auto"/>
              <w:bottom w:val="single" w:sz="4" w:space="0" w:color="auto"/>
              <w:right w:val="single" w:sz="4" w:space="0" w:color="auto"/>
            </w:tcBorders>
            <w:vAlign w:val="center"/>
          </w:tcPr>
          <w:p w:rsidR="00425DA5" w:rsidRPr="00183E4D" w:rsidRDefault="00425DA5" w:rsidP="007B49EF">
            <w:pPr>
              <w:pStyle w:val="Tabletext1"/>
              <w:rPr>
                <w:b/>
              </w:rPr>
            </w:pPr>
            <w:r w:rsidRPr="00183E4D">
              <w:rPr>
                <w:b/>
              </w:rPr>
              <w:t xml:space="preserve">ICER </w:t>
            </w:r>
            <w:r w:rsidRPr="00183E4D">
              <w:t>(cost/</w:t>
            </w:r>
            <w:r w:rsidRPr="00183E4D">
              <w:rPr>
                <w:highlight w:val="cyan"/>
              </w:rPr>
              <w:t>XXX</w:t>
            </w:r>
            <w:r w:rsidRPr="00183E4D">
              <w:t>)</w:t>
            </w: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183E4D" w:rsidRDefault="00425DA5" w:rsidP="007B49EF">
            <w:pPr>
              <w:pStyle w:val="Tabletext1"/>
              <w:rPr>
                <w:b/>
              </w:rPr>
            </w:pPr>
            <w:r w:rsidRPr="00183E4D">
              <w:rPr>
                <w:b/>
                <w:highlight w:val="cyan"/>
              </w:rPr>
              <w:t>XXX</w:t>
            </w:r>
          </w:p>
          <w:p w:rsidR="00425DA5" w:rsidRPr="00183E4D" w:rsidRDefault="00425DA5" w:rsidP="007B49EF">
            <w:pPr>
              <w:pStyle w:val="Tabletext1"/>
              <w:rPr>
                <w:b/>
              </w:rPr>
            </w:pPr>
            <w:r w:rsidRPr="00183E4D">
              <w:rPr>
                <w:b/>
              </w:rPr>
              <w:t>(Step 1)</w:t>
            </w: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183E4D" w:rsidRDefault="00425DA5" w:rsidP="007B49EF">
            <w:pPr>
              <w:pStyle w:val="Tabletext1"/>
              <w:rPr>
                <w:b/>
              </w:rPr>
            </w:pPr>
            <w:r w:rsidRPr="00183E4D">
              <w:rPr>
                <w:b/>
                <w:highlight w:val="cyan"/>
              </w:rPr>
              <w:t>XXX</w:t>
            </w:r>
          </w:p>
          <w:p w:rsidR="00425DA5" w:rsidRPr="00183E4D" w:rsidRDefault="00425DA5" w:rsidP="007B49EF">
            <w:pPr>
              <w:pStyle w:val="Tabletext1"/>
              <w:rPr>
                <w:b/>
              </w:rPr>
            </w:pPr>
            <w:r w:rsidRPr="00183E4D">
              <w:rPr>
                <w:b/>
              </w:rPr>
              <w:t>(Step 2)</w:t>
            </w:r>
          </w:p>
        </w:tc>
      </w:tr>
    </w:tbl>
    <w:p w:rsidR="00425DA5" w:rsidRPr="00183E4D" w:rsidRDefault="00425DA5" w:rsidP="00425DA5">
      <w:pPr>
        <w:pStyle w:val="Tablenotes0"/>
      </w:pPr>
      <w:r w:rsidRPr="00183E4D">
        <w:t>CI=confidence interval; ICER=incremental cost-effectiveness ratio; ITT=intention to treat</w:t>
      </w:r>
      <w:r>
        <w:t xml:space="preserve"> &gt;</w:t>
      </w:r>
    </w:p>
    <w:p w:rsidR="00425DA5" w:rsidRPr="00D7742C" w:rsidRDefault="00425DA5" w:rsidP="00425DA5">
      <w:pPr>
        <w:pStyle w:val="Tablenotes0"/>
        <w:rPr>
          <w:vanish/>
          <w:color w:val="C00000"/>
        </w:rPr>
      </w:pPr>
      <w:r w:rsidRPr="00D7742C">
        <w:rPr>
          <w:b/>
          <w:vanish/>
          <w:color w:val="C00000"/>
          <w:vertAlign w:val="superscript"/>
        </w:rPr>
        <w:t>a</w:t>
      </w:r>
      <w:r w:rsidRPr="00D7742C">
        <w:rPr>
          <w:vanish/>
          <w:color w:val="C00000"/>
        </w:rPr>
        <w:t xml:space="preserve"> If there is no need to apply the results of the clinical evaluation, the data in this column should be identical to the data in the adjacent column reporting the incremental impacts using the results for the study/trial’s ITT population.</w:t>
      </w:r>
    </w:p>
    <w:p w:rsidR="00425DA5" w:rsidRPr="00D7742C" w:rsidRDefault="00425DA5" w:rsidP="00425DA5">
      <w:pPr>
        <w:pStyle w:val="Tablenotes0"/>
        <w:rPr>
          <w:vanish/>
          <w:color w:val="C00000"/>
        </w:rPr>
      </w:pPr>
      <w:r w:rsidRPr="00D7742C">
        <w:rPr>
          <w:b/>
          <w:vanish/>
          <w:color w:val="C00000"/>
          <w:vertAlign w:val="superscript"/>
        </w:rPr>
        <w:t>b</w:t>
      </w:r>
      <w:r w:rsidRPr="00D7742C">
        <w:rPr>
          <w:vanish/>
          <w:color w:val="C00000"/>
          <w:vertAlign w:val="superscript"/>
        </w:rPr>
        <w:t xml:space="preserve"> </w:t>
      </w:r>
      <w:r w:rsidRPr="00D7742C">
        <w:rPr>
          <w:vanish/>
          <w:color w:val="C00000"/>
        </w:rPr>
        <w:t>Justify any variation in estimate of incremental costs from the trial-based costing.</w:t>
      </w:r>
    </w:p>
    <w:p w:rsidR="00425DA5" w:rsidRPr="00183E4D" w:rsidRDefault="00425DA5" w:rsidP="00425DA5">
      <w:pPr>
        <w:rPr>
          <w:vanish/>
          <w:color w:val="C00000"/>
        </w:rPr>
      </w:pPr>
      <w:r w:rsidRPr="00183E4D">
        <w:rPr>
          <w:vanish/>
          <w:color w:val="C00000"/>
        </w:rPr>
        <w:t xml:space="preserve">Subsections refer to the </w:t>
      </w:r>
      <w:r w:rsidRPr="00183E4D">
        <w:rPr>
          <w:i/>
          <w:vanish/>
          <w:color w:val="C00000"/>
        </w:rPr>
        <w:t>MSAC Therapeutic Guidelines</w:t>
      </w:r>
      <w:r w:rsidRPr="00183E4D">
        <w:rPr>
          <w:vanish/>
          <w:color w:val="C00000"/>
        </w:rPr>
        <w:t>.</w:t>
      </w:r>
    </w:p>
    <w:p w:rsidR="00C62352" w:rsidRPr="00183E4D" w:rsidRDefault="00C62352" w:rsidP="00C62352">
      <w:pPr>
        <w:jc w:val="both"/>
      </w:pPr>
    </w:p>
    <w:p w:rsidR="00C62352" w:rsidRDefault="00C62352" w:rsidP="00C62352">
      <w:pPr>
        <w:pStyle w:val="Caption"/>
        <w:ind w:left="1134" w:hanging="1134"/>
      </w:pPr>
      <w:bookmarkStart w:id="310" w:name="_Toc432677304"/>
      <w:r w:rsidRPr="00183E4D">
        <w:t>&lt;</w:t>
      </w:r>
      <w:r w:rsidRPr="00503C5B">
        <w:rPr>
          <w:highlight w:val="cyan"/>
        </w:rPr>
        <w:t xml:space="preserve">Table </w:t>
      </w:r>
      <w:r w:rsidRPr="00503C5B">
        <w:rPr>
          <w:highlight w:val="cyan"/>
        </w:rPr>
        <w:fldChar w:fldCharType="begin"/>
      </w:r>
      <w:r w:rsidRPr="00503C5B">
        <w:rPr>
          <w:highlight w:val="cyan"/>
        </w:rPr>
        <w:instrText xml:space="preserve"> SEQ Table \* ARABIC </w:instrText>
      </w:r>
      <w:r w:rsidRPr="00503C5B">
        <w:rPr>
          <w:highlight w:val="cyan"/>
        </w:rPr>
        <w:fldChar w:fldCharType="separate"/>
      </w:r>
      <w:r w:rsidR="00773903">
        <w:rPr>
          <w:noProof/>
          <w:highlight w:val="cyan"/>
        </w:rPr>
        <w:t>37</w:t>
      </w:r>
      <w:r w:rsidRPr="00503C5B">
        <w:rPr>
          <w:highlight w:val="cyan"/>
        </w:rPr>
        <w:fldChar w:fldCharType="end"/>
      </w:r>
      <w:r w:rsidRPr="00183E4D">
        <w:tab/>
        <w:t>Implications for the base case economic evaluation of extrapolating and transforming the results of the clinical evaluation (Step 3)</w:t>
      </w:r>
      <w:bookmarkEnd w:id="310"/>
    </w:p>
    <w:tbl>
      <w:tblPr>
        <w:tblW w:w="486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Table 23 Implications for the base case economic evaluation of extrapolating and transforming the results of the clinical evaluation (Step 3)"/>
        <w:tblDescription w:val="This table provides information on the impact on the model results (incremental costs, effectiveness, and cost-effectiveness) of stepping through different stages (stages 2 and 3) of model development. "/>
      </w:tblPr>
      <w:tblGrid>
        <w:gridCol w:w="2943"/>
        <w:gridCol w:w="1893"/>
        <w:gridCol w:w="2088"/>
        <w:gridCol w:w="2088"/>
      </w:tblGrid>
      <w:tr w:rsidR="00425DA5" w:rsidRPr="00183E4D" w:rsidTr="007B49EF">
        <w:trPr>
          <w:cantSplit/>
        </w:trPr>
        <w:tc>
          <w:tcPr>
            <w:tcW w:w="2942"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Heading"/>
            </w:pPr>
          </w:p>
        </w:tc>
        <w:tc>
          <w:tcPr>
            <w:tcW w:w="1893" w:type="dxa"/>
            <w:tcBorders>
              <w:top w:val="single" w:sz="4" w:space="0" w:color="auto"/>
              <w:left w:val="single" w:sz="4" w:space="0" w:color="auto"/>
              <w:bottom w:val="single" w:sz="4" w:space="0" w:color="auto"/>
              <w:right w:val="single" w:sz="4" w:space="0" w:color="auto"/>
            </w:tcBorders>
            <w:vAlign w:val="bottom"/>
          </w:tcPr>
          <w:p w:rsidR="00425DA5" w:rsidRPr="00183E4D" w:rsidRDefault="00425DA5" w:rsidP="007B49EF">
            <w:pPr>
              <w:pStyle w:val="TableHeading"/>
            </w:pPr>
            <w:r w:rsidRPr="00183E4D">
              <w:rPr>
                <w:bCs/>
              </w:rPr>
              <w:t>Incremental costs</w:t>
            </w:r>
          </w:p>
        </w:tc>
        <w:tc>
          <w:tcPr>
            <w:tcW w:w="2088" w:type="dxa"/>
            <w:tcBorders>
              <w:top w:val="single" w:sz="4" w:space="0" w:color="auto"/>
              <w:left w:val="single" w:sz="4" w:space="0" w:color="auto"/>
              <w:bottom w:val="single" w:sz="4" w:space="0" w:color="auto"/>
              <w:right w:val="single" w:sz="4" w:space="0" w:color="auto"/>
            </w:tcBorders>
            <w:vAlign w:val="bottom"/>
          </w:tcPr>
          <w:p w:rsidR="00425DA5" w:rsidRPr="00183E4D" w:rsidRDefault="00425DA5" w:rsidP="007B49EF">
            <w:pPr>
              <w:pStyle w:val="TableHeading"/>
            </w:pPr>
            <w:r w:rsidRPr="00183E4D">
              <w:rPr>
                <w:bCs/>
              </w:rPr>
              <w:t>Incremental effectiveness</w:t>
            </w:r>
          </w:p>
        </w:tc>
        <w:tc>
          <w:tcPr>
            <w:tcW w:w="2088" w:type="dxa"/>
            <w:tcBorders>
              <w:top w:val="single" w:sz="4" w:space="0" w:color="auto"/>
              <w:left w:val="single" w:sz="4" w:space="0" w:color="auto"/>
              <w:bottom w:val="single" w:sz="4" w:space="0" w:color="auto"/>
              <w:right w:val="single" w:sz="4" w:space="0" w:color="auto"/>
            </w:tcBorders>
            <w:vAlign w:val="bottom"/>
          </w:tcPr>
          <w:p w:rsidR="00425DA5" w:rsidRPr="00183E4D" w:rsidRDefault="00425DA5" w:rsidP="007B49EF">
            <w:pPr>
              <w:pStyle w:val="TableHeading"/>
            </w:pPr>
            <w:r w:rsidRPr="00183E4D">
              <w:rPr>
                <w:bCs/>
              </w:rPr>
              <w:t>Incremental cost-effectiveness</w:t>
            </w:r>
          </w:p>
        </w:tc>
      </w:tr>
      <w:tr w:rsidR="00425DA5" w:rsidRPr="00183E4D" w:rsidTr="007B49EF">
        <w:trPr>
          <w:cantSplit/>
        </w:trPr>
        <w:tc>
          <w:tcPr>
            <w:tcW w:w="2942"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pPr>
            <w:r w:rsidRPr="00183E4D">
              <w:t>For each trial-based outcome relied on in the economic evaluation without further modification</w:t>
            </w:r>
          </w:p>
        </w:tc>
        <w:tc>
          <w:tcPr>
            <w:tcW w:w="1893"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rPr>
                <w:vanish/>
                <w:color w:val="C00000"/>
              </w:rPr>
            </w:pPr>
            <w:r w:rsidRPr="00183E4D">
              <w:rPr>
                <w:vanish/>
                <w:color w:val="C00000"/>
              </w:rPr>
              <w:t xml:space="preserve">(From corresponding row of Step 2 in </w:t>
            </w:r>
            <w:r w:rsidR="008163AF">
              <w:rPr>
                <w:vanish/>
                <w:color w:val="C00000"/>
              </w:rPr>
              <w:fldChar w:fldCharType="begin"/>
            </w:r>
            <w:r w:rsidR="008163AF">
              <w:rPr>
                <w:vanish/>
                <w:color w:val="C00000"/>
              </w:rPr>
              <w:instrText xml:space="preserve"> REF _Ref426371071 \h  \* MERGEFORMAT </w:instrText>
            </w:r>
            <w:r w:rsidR="008163AF">
              <w:rPr>
                <w:vanish/>
                <w:color w:val="C00000"/>
              </w:rPr>
            </w:r>
            <w:r w:rsidR="008163AF">
              <w:rPr>
                <w:vanish/>
                <w:color w:val="C00000"/>
              </w:rPr>
              <w:fldChar w:fldCharType="separate"/>
            </w:r>
            <w:r w:rsidR="00773903" w:rsidRPr="00773903">
              <w:rPr>
                <w:vanish/>
                <w:color w:val="C00000"/>
              </w:rPr>
              <w:t>&lt;Table 36</w:t>
            </w:r>
            <w:r w:rsidR="008163AF">
              <w:rPr>
                <w:vanish/>
                <w:color w:val="C00000"/>
              </w:rPr>
              <w:fldChar w:fldCharType="end"/>
            </w:r>
            <w:r w:rsidRPr="00183E4D">
              <w:rPr>
                <w:vanish/>
                <w:color w:val="C00000"/>
              </w:rPr>
              <w:t>)</w:t>
            </w:r>
          </w:p>
        </w:tc>
        <w:tc>
          <w:tcPr>
            <w:tcW w:w="2088" w:type="dxa"/>
            <w:tcBorders>
              <w:top w:val="single" w:sz="4" w:space="0" w:color="auto"/>
              <w:left w:val="single" w:sz="4" w:space="0" w:color="auto"/>
              <w:bottom w:val="single" w:sz="4" w:space="0" w:color="auto"/>
              <w:right w:val="single" w:sz="4" w:space="0" w:color="auto"/>
            </w:tcBorders>
          </w:tcPr>
          <w:p w:rsidR="00425DA5" w:rsidRPr="00183E4D" w:rsidRDefault="00425DA5" w:rsidP="008163AF">
            <w:pPr>
              <w:pStyle w:val="Tabletext1"/>
              <w:rPr>
                <w:vanish/>
                <w:color w:val="C00000"/>
              </w:rPr>
            </w:pPr>
            <w:r w:rsidRPr="00183E4D">
              <w:rPr>
                <w:vanish/>
                <w:color w:val="C00000"/>
              </w:rPr>
              <w:t>(From corresponding row of Step 2 in</w:t>
            </w:r>
            <w:r w:rsidR="008163AF">
              <w:rPr>
                <w:vanish/>
                <w:color w:val="C00000"/>
              </w:rPr>
              <w:t xml:space="preserve"> </w:t>
            </w:r>
            <w:r w:rsidR="008163AF">
              <w:rPr>
                <w:vanish/>
                <w:color w:val="C00000"/>
              </w:rPr>
              <w:fldChar w:fldCharType="begin"/>
            </w:r>
            <w:r w:rsidR="008163AF">
              <w:rPr>
                <w:vanish/>
                <w:color w:val="C00000"/>
              </w:rPr>
              <w:instrText xml:space="preserve"> REF _Ref426371071 \h  \* MERGEFORMAT </w:instrText>
            </w:r>
            <w:r w:rsidR="008163AF">
              <w:rPr>
                <w:vanish/>
                <w:color w:val="C00000"/>
              </w:rPr>
            </w:r>
            <w:r w:rsidR="008163AF">
              <w:rPr>
                <w:vanish/>
                <w:color w:val="C00000"/>
              </w:rPr>
              <w:fldChar w:fldCharType="separate"/>
            </w:r>
            <w:r w:rsidR="00773903" w:rsidRPr="00773903">
              <w:rPr>
                <w:vanish/>
                <w:color w:val="C00000"/>
              </w:rPr>
              <w:t>&lt;Table 36</w:t>
            </w:r>
            <w:r w:rsidR="008163AF">
              <w:rPr>
                <w:vanish/>
                <w:color w:val="C00000"/>
              </w:rPr>
              <w:fldChar w:fldCharType="end"/>
            </w:r>
            <w:r w:rsidRPr="00183E4D">
              <w:rPr>
                <w:vanish/>
                <w:color w:val="C00000"/>
              </w:rPr>
              <w:t>)</w:t>
            </w:r>
          </w:p>
        </w:tc>
        <w:tc>
          <w:tcPr>
            <w:tcW w:w="2088"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rPr>
                <w:vanish/>
                <w:color w:val="C00000"/>
              </w:rPr>
            </w:pPr>
            <w:r w:rsidRPr="00183E4D">
              <w:rPr>
                <w:vanish/>
                <w:color w:val="C00000"/>
              </w:rPr>
              <w:t xml:space="preserve">(From corresponding row of Step 2 in </w:t>
            </w:r>
            <w:r w:rsidR="008163AF">
              <w:rPr>
                <w:vanish/>
                <w:color w:val="C00000"/>
              </w:rPr>
              <w:fldChar w:fldCharType="begin"/>
            </w:r>
            <w:r w:rsidR="008163AF">
              <w:rPr>
                <w:vanish/>
                <w:color w:val="C00000"/>
              </w:rPr>
              <w:instrText xml:space="preserve"> REF _Ref426371071 \h  \* MERGEFORMAT </w:instrText>
            </w:r>
            <w:r w:rsidR="008163AF">
              <w:rPr>
                <w:vanish/>
                <w:color w:val="C00000"/>
              </w:rPr>
            </w:r>
            <w:r w:rsidR="008163AF">
              <w:rPr>
                <w:vanish/>
                <w:color w:val="C00000"/>
              </w:rPr>
              <w:fldChar w:fldCharType="separate"/>
            </w:r>
            <w:r w:rsidR="00773903" w:rsidRPr="00773903">
              <w:rPr>
                <w:vanish/>
                <w:color w:val="C00000"/>
              </w:rPr>
              <w:t>&lt;Table 36</w:t>
            </w:r>
            <w:r w:rsidR="008163AF">
              <w:rPr>
                <w:vanish/>
                <w:color w:val="C00000"/>
              </w:rPr>
              <w:fldChar w:fldCharType="end"/>
            </w:r>
            <w:r w:rsidRPr="00183E4D">
              <w:rPr>
                <w:vanish/>
                <w:color w:val="C00000"/>
              </w:rPr>
              <w:t>)</w:t>
            </w:r>
          </w:p>
        </w:tc>
      </w:tr>
      <w:tr w:rsidR="00425DA5" w:rsidRPr="00183E4D" w:rsidTr="007B49EF">
        <w:trPr>
          <w:cantSplit/>
        </w:trPr>
        <w:tc>
          <w:tcPr>
            <w:tcW w:w="2942"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pPr>
            <w:r w:rsidRPr="00183E4D">
              <w:t xml:space="preserve">For any trial-based outcome relied on in the economic evaluation </w:t>
            </w:r>
            <w:r w:rsidRPr="00183E4D">
              <w:rPr>
                <w:i/>
              </w:rPr>
              <w:t xml:space="preserve">with any </w:t>
            </w:r>
            <w:r w:rsidRPr="00183E4D">
              <w:rPr>
                <w:b/>
                <w:bCs/>
                <w:i/>
              </w:rPr>
              <w:t>extrapolation</w:t>
            </w:r>
            <w:r w:rsidRPr="00183E4D">
              <w:rPr>
                <w:i/>
              </w:rPr>
              <w:t xml:space="preserve"> from the time horizon of the trial(s) </w:t>
            </w:r>
            <w:r w:rsidRPr="00183E4D">
              <w:rPr>
                <w:b/>
                <w:i/>
              </w:rPr>
              <w:t>only</w:t>
            </w:r>
          </w:p>
        </w:tc>
        <w:tc>
          <w:tcPr>
            <w:tcW w:w="1893"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rPr>
                <w:vanish/>
                <w:color w:val="C00000"/>
              </w:rPr>
            </w:pPr>
            <w:r w:rsidRPr="00183E4D">
              <w:rPr>
                <w:vanish/>
                <w:color w:val="C00000"/>
              </w:rPr>
              <w:t>(Based on corresponding extrapolation of duration of treatment, if any)</w:t>
            </w:r>
          </w:p>
        </w:tc>
        <w:tc>
          <w:tcPr>
            <w:tcW w:w="2088" w:type="dxa"/>
            <w:tcBorders>
              <w:top w:val="single" w:sz="4" w:space="0" w:color="auto"/>
              <w:left w:val="single" w:sz="4" w:space="0" w:color="auto"/>
              <w:bottom w:val="single" w:sz="4" w:space="0" w:color="auto"/>
              <w:right w:val="single" w:sz="4" w:space="0" w:color="auto"/>
            </w:tcBorders>
          </w:tcPr>
          <w:p w:rsidR="00425DA5" w:rsidRPr="00183E4D" w:rsidRDefault="00425DA5" w:rsidP="00790CC2">
            <w:pPr>
              <w:pStyle w:val="Tabletext1"/>
              <w:rPr>
                <w:vanish/>
                <w:color w:val="C00000"/>
              </w:rPr>
            </w:pPr>
            <w:r w:rsidRPr="00183E4D">
              <w:rPr>
                <w:vanish/>
                <w:color w:val="C00000"/>
              </w:rPr>
              <w:t>(From Subsection C.</w:t>
            </w:r>
            <w:r w:rsidR="00790CC2">
              <w:rPr>
                <w:vanish/>
                <w:color w:val="C00000"/>
              </w:rPr>
              <w:t>3</w:t>
            </w:r>
            <w:r w:rsidRPr="00183E4D">
              <w:rPr>
                <w:vanish/>
                <w:color w:val="C00000"/>
              </w:rPr>
              <w:t xml:space="preserve"> if extrapolation is required)</w:t>
            </w:r>
          </w:p>
        </w:tc>
        <w:tc>
          <w:tcPr>
            <w:tcW w:w="2088"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rPr>
                <w:b/>
                <w:bCs/>
                <w:vanish/>
                <w:color w:val="C00000"/>
              </w:rPr>
            </w:pPr>
            <w:r w:rsidRPr="00183E4D">
              <w:rPr>
                <w:b/>
                <w:bCs/>
                <w:vanish/>
                <w:color w:val="C00000"/>
              </w:rPr>
              <w:t>(Alternative Step 3a)</w:t>
            </w:r>
          </w:p>
        </w:tc>
      </w:tr>
      <w:tr w:rsidR="00425DA5" w:rsidRPr="00183E4D" w:rsidTr="007B49EF">
        <w:trPr>
          <w:cantSplit/>
        </w:trPr>
        <w:tc>
          <w:tcPr>
            <w:tcW w:w="2942"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pPr>
            <w:r w:rsidRPr="00183E4D">
              <w:t xml:space="preserve">For any important outcome </w:t>
            </w:r>
            <w:r w:rsidRPr="00183E4D">
              <w:rPr>
                <w:i/>
              </w:rPr>
              <w:t>generated for or by the economic evaluation</w:t>
            </w:r>
            <w:r w:rsidRPr="00183E4D">
              <w:t xml:space="preserve"> from the trial-based outcome(s) (</w:t>
            </w:r>
            <w:r w:rsidRPr="00183E4D">
              <w:rPr>
                <w:b/>
              </w:rPr>
              <w:t>‘</w:t>
            </w:r>
            <w:r w:rsidRPr="00183E4D">
              <w:rPr>
                <w:b/>
                <w:bCs/>
                <w:i/>
                <w:iCs/>
              </w:rPr>
              <w:t>transformation of nature of outcome’ only</w:t>
            </w:r>
            <w:r w:rsidRPr="00183E4D">
              <w:rPr>
                <w:bCs/>
                <w:i/>
                <w:iCs/>
              </w:rPr>
              <w:t>)</w:t>
            </w:r>
          </w:p>
        </w:tc>
        <w:tc>
          <w:tcPr>
            <w:tcW w:w="1893"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rPr>
                <w:vanish/>
                <w:color w:val="C00000"/>
              </w:rPr>
            </w:pPr>
            <w:r w:rsidRPr="00183E4D">
              <w:rPr>
                <w:vanish/>
                <w:color w:val="C00000"/>
              </w:rPr>
              <w:t>(Include here any modelled increases in the provision of some resources and any modelled offsetting decreases of others)</w:t>
            </w:r>
          </w:p>
        </w:tc>
        <w:tc>
          <w:tcPr>
            <w:tcW w:w="2088"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rPr>
                <w:vanish/>
                <w:color w:val="C00000"/>
              </w:rPr>
            </w:pPr>
            <w:r w:rsidRPr="00183E4D">
              <w:rPr>
                <w:vanish/>
                <w:color w:val="C00000"/>
              </w:rPr>
              <w:t>(From Subsection C.4 if possible, or if this approach is used, explain why a presentation here is not possible)</w:t>
            </w:r>
          </w:p>
        </w:tc>
        <w:tc>
          <w:tcPr>
            <w:tcW w:w="2088"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rPr>
                <w:b/>
                <w:bCs/>
                <w:vanish/>
                <w:color w:val="C00000"/>
              </w:rPr>
            </w:pPr>
            <w:r w:rsidRPr="00183E4D">
              <w:rPr>
                <w:b/>
                <w:bCs/>
                <w:vanish/>
                <w:color w:val="C00000"/>
              </w:rPr>
              <w:t>(Alternative Step 3a)</w:t>
            </w:r>
          </w:p>
        </w:tc>
      </w:tr>
      <w:tr w:rsidR="00425DA5" w:rsidRPr="00183E4D" w:rsidTr="007B49EF">
        <w:trPr>
          <w:cantSplit/>
        </w:trPr>
        <w:tc>
          <w:tcPr>
            <w:tcW w:w="2942"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pPr>
            <w:r w:rsidRPr="00183E4D">
              <w:t xml:space="preserve">For the final outcome relied on in the economic evaluation </w:t>
            </w:r>
            <w:r w:rsidRPr="00183E4D">
              <w:rPr>
                <w:i/>
              </w:rPr>
              <w:t>generated as a valuation of the trial-based outcome(s) (</w:t>
            </w:r>
            <w:r w:rsidRPr="00183E4D">
              <w:rPr>
                <w:b/>
                <w:bCs/>
                <w:i/>
                <w:iCs/>
              </w:rPr>
              <w:t>‘value transformation’ only</w:t>
            </w:r>
            <w:r w:rsidRPr="00183E4D">
              <w:rPr>
                <w:bCs/>
                <w:i/>
                <w:iCs/>
              </w:rPr>
              <w:t>)</w:t>
            </w:r>
          </w:p>
        </w:tc>
        <w:tc>
          <w:tcPr>
            <w:tcW w:w="1893"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rPr>
                <w:vanish/>
                <w:color w:val="C00000"/>
              </w:rPr>
            </w:pPr>
            <w:r w:rsidRPr="00183E4D">
              <w:rPr>
                <w:vanish/>
                <w:color w:val="C00000"/>
              </w:rPr>
              <w:t>(Should not change from Step 2 because nature of outcome does not change)</w:t>
            </w:r>
          </w:p>
        </w:tc>
        <w:tc>
          <w:tcPr>
            <w:tcW w:w="2088" w:type="dxa"/>
            <w:tcBorders>
              <w:top w:val="single" w:sz="4" w:space="0" w:color="auto"/>
              <w:left w:val="single" w:sz="4" w:space="0" w:color="auto"/>
              <w:bottom w:val="single" w:sz="4" w:space="0" w:color="auto"/>
              <w:right w:val="single" w:sz="4" w:space="0" w:color="auto"/>
            </w:tcBorders>
          </w:tcPr>
          <w:p w:rsidR="00425DA5" w:rsidRPr="00183E4D" w:rsidRDefault="00815882" w:rsidP="00815882">
            <w:pPr>
              <w:pStyle w:val="Tabletext1"/>
              <w:rPr>
                <w:vanish/>
                <w:color w:val="C00000"/>
              </w:rPr>
            </w:pPr>
            <w:r>
              <w:rPr>
                <w:vanish/>
                <w:color w:val="C00000"/>
              </w:rPr>
              <w:t>(From S</w:t>
            </w:r>
            <w:r w:rsidR="00425DA5" w:rsidRPr="00183E4D">
              <w:rPr>
                <w:vanish/>
                <w:color w:val="C00000"/>
              </w:rPr>
              <w:t>ection C</w:t>
            </w:r>
            <w:r>
              <w:rPr>
                <w:vanish/>
                <w:color w:val="C00000"/>
              </w:rPr>
              <w:t xml:space="preserve"> </w:t>
            </w:r>
            <w:r w:rsidR="00425DA5" w:rsidRPr="00183E4D">
              <w:rPr>
                <w:vanish/>
                <w:color w:val="C00000"/>
              </w:rPr>
              <w:t>if possible, or if this approach is used, explain why a presentation here is not possible)</w:t>
            </w:r>
          </w:p>
        </w:tc>
        <w:tc>
          <w:tcPr>
            <w:tcW w:w="2088"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rPr>
                <w:b/>
                <w:bCs/>
                <w:vanish/>
                <w:color w:val="C00000"/>
              </w:rPr>
            </w:pPr>
            <w:r w:rsidRPr="00183E4D">
              <w:rPr>
                <w:b/>
                <w:bCs/>
                <w:vanish/>
                <w:color w:val="C00000"/>
              </w:rPr>
              <w:t>(Alternative Step 3a)</w:t>
            </w:r>
          </w:p>
        </w:tc>
      </w:tr>
      <w:tr w:rsidR="00425DA5" w:rsidRPr="00183E4D" w:rsidTr="007B49EF">
        <w:trPr>
          <w:cantSplit/>
        </w:trPr>
        <w:tc>
          <w:tcPr>
            <w:tcW w:w="2942"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pPr>
            <w:r w:rsidRPr="00183E4D">
              <w:t xml:space="preserve">For the final outcome relied on in the economic evaluation </w:t>
            </w:r>
            <w:r w:rsidRPr="00183E4D">
              <w:rPr>
                <w:b/>
                <w:i/>
              </w:rPr>
              <w:t>combining</w:t>
            </w:r>
            <w:r w:rsidRPr="00183E4D">
              <w:rPr>
                <w:i/>
              </w:rPr>
              <w:t xml:space="preserve"> any extrapolation</w:t>
            </w:r>
            <w:r w:rsidRPr="00183E4D">
              <w:t xml:space="preserve"> from the time horizon of the trial(s) </w:t>
            </w:r>
            <w:r w:rsidRPr="00183E4D">
              <w:rPr>
                <w:b/>
                <w:i/>
              </w:rPr>
              <w:t>with</w:t>
            </w:r>
            <w:r w:rsidRPr="00183E4D">
              <w:rPr>
                <w:i/>
              </w:rPr>
              <w:t xml:space="preserve"> any transformation </w:t>
            </w:r>
            <w:r w:rsidRPr="00183E4D">
              <w:t xml:space="preserve">of the trial-based outcome(s) </w:t>
            </w:r>
          </w:p>
        </w:tc>
        <w:tc>
          <w:tcPr>
            <w:tcW w:w="1893"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pPr>
          </w:p>
        </w:tc>
        <w:tc>
          <w:tcPr>
            <w:tcW w:w="2088"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rPr>
                <w:b/>
                <w:bCs/>
              </w:rPr>
            </w:pPr>
          </w:p>
        </w:tc>
        <w:tc>
          <w:tcPr>
            <w:tcW w:w="2088"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rPr>
                <w:b/>
                <w:bCs/>
              </w:rPr>
            </w:pPr>
            <w:r w:rsidRPr="00183E4D">
              <w:rPr>
                <w:b/>
                <w:bCs/>
                <w:vanish/>
                <w:color w:val="C00000"/>
              </w:rPr>
              <w:t>(Completed Step 3 and expected base case)</w:t>
            </w:r>
          </w:p>
          <w:p w:rsidR="00425DA5" w:rsidRPr="00183E4D" w:rsidRDefault="00425DA5" w:rsidP="007B49EF">
            <w:pPr>
              <w:pStyle w:val="Tabletext1"/>
              <w:jc w:val="center"/>
              <w:rPr>
                <w:b/>
                <w:bCs/>
              </w:rPr>
            </w:pPr>
            <w:r w:rsidRPr="00183E4D">
              <w:rPr>
                <w:b/>
                <w:bCs/>
                <w:highlight w:val="cyan"/>
              </w:rPr>
              <w:t>XXX</w:t>
            </w:r>
          </w:p>
          <w:p w:rsidR="00425DA5" w:rsidRPr="00183E4D" w:rsidRDefault="00425DA5" w:rsidP="007B49EF">
            <w:pPr>
              <w:pStyle w:val="Tabletext1"/>
              <w:jc w:val="center"/>
              <w:rPr>
                <w:b/>
                <w:bCs/>
              </w:rPr>
            </w:pPr>
            <w:r w:rsidRPr="00183E4D">
              <w:rPr>
                <w:b/>
                <w:bCs/>
              </w:rPr>
              <w:t>(Step 3)</w:t>
            </w:r>
          </w:p>
        </w:tc>
      </w:tr>
    </w:tbl>
    <w:p w:rsidR="00425DA5" w:rsidRDefault="00425DA5" w:rsidP="00425DA5">
      <w:r w:rsidRPr="00183E4D">
        <w:t xml:space="preserve">&gt; </w:t>
      </w:r>
    </w:p>
    <w:p w:rsidR="00425DA5" w:rsidRPr="00183E4D" w:rsidRDefault="00425DA5" w:rsidP="00425DA5">
      <w:pPr>
        <w:rPr>
          <w:vanish/>
          <w:color w:val="C00000"/>
        </w:rPr>
      </w:pPr>
      <w:r w:rsidRPr="00183E4D">
        <w:rPr>
          <w:vanish/>
          <w:color w:val="C00000"/>
        </w:rPr>
        <w:t xml:space="preserve">Subsections refer to the </w:t>
      </w:r>
      <w:r w:rsidRPr="00183E4D">
        <w:rPr>
          <w:i/>
          <w:vanish/>
          <w:color w:val="C00000"/>
        </w:rPr>
        <w:t>MSAC Therapeutic Guidelines</w:t>
      </w:r>
      <w:r w:rsidRPr="00183E4D">
        <w:rPr>
          <w:vanish/>
          <w:color w:val="C00000"/>
        </w:rPr>
        <w:t>.</w:t>
      </w:r>
    </w:p>
    <w:p w:rsidR="00503C5B" w:rsidRDefault="00503C5B" w:rsidP="00503C5B">
      <w:bookmarkStart w:id="311" w:name="_Ref378943976"/>
    </w:p>
    <w:p w:rsidR="00503C5B" w:rsidRPr="00503C5B" w:rsidRDefault="00503C5B" w:rsidP="00503C5B"/>
    <w:p w:rsidR="00FF27B1" w:rsidRPr="00183E4D" w:rsidRDefault="00FF27B1" w:rsidP="006F1309">
      <w:pPr>
        <w:pStyle w:val="Heading2"/>
        <w:numPr>
          <w:ilvl w:val="3"/>
          <w:numId w:val="10"/>
        </w:numPr>
      </w:pPr>
      <w:bookmarkStart w:id="312" w:name="_Toc445463511"/>
      <w:r w:rsidRPr="00183E4D">
        <w:t>Sensitivity analyses</w:t>
      </w:r>
      <w:bookmarkEnd w:id="312"/>
    </w:p>
    <w:p w:rsidR="00A812D4" w:rsidRPr="00A812D4" w:rsidRDefault="00A812D4" w:rsidP="00A812D4">
      <w:pPr>
        <w:jc w:val="both"/>
        <w:rPr>
          <w:vanish/>
          <w:color w:val="C00000"/>
        </w:rPr>
      </w:pPr>
      <w:r w:rsidRPr="00A812D4">
        <w:rPr>
          <w:vanish/>
          <w:color w:val="C00000"/>
        </w:rPr>
        <w:t>Present univariate (one-way) sensitivity analyses on all variables using plausible extremes of values, and justify the selection of those extreme values.</w:t>
      </w:r>
    </w:p>
    <w:p w:rsidR="00A812D4" w:rsidRPr="00A812D4" w:rsidRDefault="00A812D4" w:rsidP="00A812D4">
      <w:pPr>
        <w:jc w:val="both"/>
        <w:rPr>
          <w:vanish/>
          <w:color w:val="C00000"/>
        </w:rPr>
      </w:pPr>
      <w:r w:rsidRPr="00A812D4">
        <w:rPr>
          <w:vanish/>
          <w:color w:val="C00000"/>
        </w:rPr>
        <w:t>Tabulate all univariate sensitivity analyses alongside the base case.</w:t>
      </w:r>
    </w:p>
    <w:p w:rsidR="00A812D4" w:rsidRPr="00A812D4" w:rsidRDefault="00A812D4" w:rsidP="00A812D4">
      <w:pPr>
        <w:jc w:val="both"/>
        <w:rPr>
          <w:vanish/>
          <w:color w:val="C00000"/>
        </w:rPr>
      </w:pPr>
      <w:r w:rsidRPr="00A812D4">
        <w:rPr>
          <w:vanish/>
          <w:color w:val="C00000"/>
        </w:rPr>
        <w:t>Present multivariate sensitivity analyses combining variables shown to be sensitive in the univariate analyses.</w:t>
      </w:r>
    </w:p>
    <w:p w:rsidR="00FF27B1" w:rsidRPr="00A812D4" w:rsidRDefault="00A812D4" w:rsidP="00A812D4">
      <w:pPr>
        <w:jc w:val="both"/>
        <w:rPr>
          <w:vanish/>
          <w:color w:val="C00000"/>
        </w:rPr>
      </w:pPr>
      <w:r w:rsidRPr="00A812D4">
        <w:rPr>
          <w:vanish/>
          <w:color w:val="C00000"/>
        </w:rPr>
        <w:t>Examine and present the sensitivity of the results of the economic analysis to any changes in assumptions concerning the structure of the modelled economic evaluation that are important but uncertain</w:t>
      </w:r>
      <w:r w:rsidR="008163AF">
        <w:rPr>
          <w:vanish/>
          <w:color w:val="C00000"/>
        </w:rPr>
        <w:t>.</w:t>
      </w:r>
    </w:p>
    <w:p w:rsidR="002B0BD1" w:rsidRPr="00183E4D" w:rsidRDefault="002B0BD1" w:rsidP="00DF343F">
      <w:pPr>
        <w:pStyle w:val="Caption"/>
        <w:jc w:val="both"/>
      </w:pPr>
      <w:bookmarkStart w:id="313" w:name="_Ref379457727"/>
    </w:p>
    <w:p w:rsidR="00503C5B" w:rsidRPr="00183E4D" w:rsidRDefault="00503C5B" w:rsidP="00503C5B">
      <w:pPr>
        <w:jc w:val="both"/>
      </w:pPr>
      <w:bookmarkStart w:id="314" w:name="_Ref378945269"/>
      <w:bookmarkEnd w:id="311"/>
      <w:bookmarkEnd w:id="313"/>
      <w:r w:rsidRPr="00183E4D">
        <w:t>The modelled results were most sensitive to &gt;</w:t>
      </w:r>
    </w:p>
    <w:p w:rsidR="00503C5B" w:rsidRPr="00183E4D" w:rsidRDefault="00503C5B" w:rsidP="00503C5B">
      <w:pPr>
        <w:pStyle w:val="Caption"/>
        <w:tabs>
          <w:tab w:val="left" w:pos="1134"/>
        </w:tabs>
        <w:ind w:left="1134" w:hanging="1134"/>
        <w:rPr>
          <w:rFonts w:cs="Arial"/>
          <w:snapToGrid w:val="0"/>
          <w:szCs w:val="16"/>
          <w:lang w:eastAsia="en-US"/>
        </w:rPr>
      </w:pPr>
      <w:bookmarkStart w:id="315" w:name="_Toc432677305"/>
      <w:r w:rsidRPr="00503C5B">
        <w:rPr>
          <w:highlight w:val="cyan"/>
        </w:rPr>
        <w:t xml:space="preserve">Table </w:t>
      </w:r>
      <w:r w:rsidRPr="00503C5B">
        <w:rPr>
          <w:highlight w:val="cyan"/>
        </w:rPr>
        <w:fldChar w:fldCharType="begin"/>
      </w:r>
      <w:r w:rsidRPr="00503C5B">
        <w:rPr>
          <w:highlight w:val="cyan"/>
        </w:rPr>
        <w:instrText xml:space="preserve"> SEQ Table \* ARABIC </w:instrText>
      </w:r>
      <w:r w:rsidRPr="00503C5B">
        <w:rPr>
          <w:highlight w:val="cyan"/>
        </w:rPr>
        <w:fldChar w:fldCharType="separate"/>
      </w:r>
      <w:r w:rsidR="00773903">
        <w:rPr>
          <w:noProof/>
          <w:highlight w:val="cyan"/>
        </w:rPr>
        <w:t>38</w:t>
      </w:r>
      <w:r w:rsidRPr="00503C5B">
        <w:rPr>
          <w:highlight w:val="cyan"/>
        </w:rPr>
        <w:fldChar w:fldCharType="end"/>
      </w:r>
      <w:r w:rsidRPr="00183E4D">
        <w:tab/>
      </w:r>
      <w:r w:rsidRPr="00183E4D">
        <w:rPr>
          <w:rFonts w:cs="Arial"/>
          <w:snapToGrid w:val="0"/>
          <w:szCs w:val="16"/>
          <w:lang w:eastAsia="en-US"/>
        </w:rPr>
        <w:t>Key drivers of the economic model</w:t>
      </w:r>
      <w:bookmarkEnd w:id="3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24 Key drivers of the economic model"/>
        <w:tblDescription w:val="This table describes what factors and assumptions in the economic model affect the incremental cost-effectiveness to the greatest extent."/>
      </w:tblPr>
      <w:tblGrid>
        <w:gridCol w:w="2396"/>
        <w:gridCol w:w="4103"/>
        <w:gridCol w:w="2583"/>
      </w:tblGrid>
      <w:tr w:rsidR="00425DA5" w:rsidRPr="00183E4D" w:rsidTr="007B49EF">
        <w:trPr>
          <w:tblHeader/>
        </w:trPr>
        <w:tc>
          <w:tcPr>
            <w:tcW w:w="1319" w:type="pct"/>
            <w:shd w:val="clear" w:color="auto" w:fill="auto"/>
            <w:vAlign w:val="center"/>
          </w:tcPr>
          <w:p w:rsidR="00425DA5" w:rsidRPr="00183E4D" w:rsidRDefault="00425DA5" w:rsidP="007B49EF">
            <w:pPr>
              <w:pStyle w:val="TableHeading"/>
              <w:rPr>
                <w:snapToGrid w:val="0"/>
                <w:lang w:eastAsia="en-US"/>
              </w:rPr>
            </w:pPr>
            <w:r w:rsidRPr="00183E4D">
              <w:rPr>
                <w:snapToGrid w:val="0"/>
                <w:lang w:eastAsia="en-US"/>
              </w:rPr>
              <w:lastRenderedPageBreak/>
              <w:t>Description</w:t>
            </w:r>
          </w:p>
        </w:tc>
        <w:tc>
          <w:tcPr>
            <w:tcW w:w="2259" w:type="pct"/>
            <w:shd w:val="clear" w:color="auto" w:fill="auto"/>
            <w:vAlign w:val="center"/>
          </w:tcPr>
          <w:p w:rsidR="00425DA5" w:rsidRPr="00183E4D" w:rsidRDefault="00425DA5" w:rsidP="007B49EF">
            <w:pPr>
              <w:pStyle w:val="TableHeading"/>
              <w:rPr>
                <w:snapToGrid w:val="0"/>
                <w:lang w:eastAsia="en-US"/>
              </w:rPr>
            </w:pPr>
            <w:r w:rsidRPr="00183E4D">
              <w:rPr>
                <w:snapToGrid w:val="0"/>
                <w:lang w:eastAsia="en-US"/>
              </w:rPr>
              <w:t>Method/Value</w:t>
            </w:r>
          </w:p>
        </w:tc>
        <w:tc>
          <w:tcPr>
            <w:tcW w:w="1422" w:type="pct"/>
            <w:shd w:val="clear" w:color="auto" w:fill="auto"/>
            <w:vAlign w:val="center"/>
          </w:tcPr>
          <w:p w:rsidR="00425DA5" w:rsidRPr="00183E4D" w:rsidRDefault="00425DA5" w:rsidP="007B49EF">
            <w:pPr>
              <w:pStyle w:val="TableHeading"/>
              <w:rPr>
                <w:snapToGrid w:val="0"/>
                <w:lang w:eastAsia="en-US"/>
              </w:rPr>
            </w:pPr>
            <w:r w:rsidRPr="00183E4D">
              <w:rPr>
                <w:snapToGrid w:val="0"/>
                <w:lang w:eastAsia="en-US"/>
              </w:rPr>
              <w:t>Impact</w:t>
            </w:r>
          </w:p>
        </w:tc>
      </w:tr>
      <w:tr w:rsidR="00425DA5" w:rsidRPr="00183E4D" w:rsidTr="007B49EF">
        <w:trPr>
          <w:hidden/>
        </w:trPr>
        <w:tc>
          <w:tcPr>
            <w:tcW w:w="1319" w:type="pct"/>
            <w:shd w:val="clear" w:color="auto" w:fill="auto"/>
            <w:vAlign w:val="center"/>
          </w:tcPr>
          <w:p w:rsidR="00425DA5" w:rsidRPr="00183E4D" w:rsidRDefault="00425DA5" w:rsidP="007B49EF">
            <w:pPr>
              <w:pStyle w:val="Tabletext1"/>
              <w:rPr>
                <w:snapToGrid w:val="0"/>
                <w:vanish/>
                <w:color w:val="C00000"/>
                <w:lang w:eastAsia="en-US"/>
              </w:rPr>
            </w:pPr>
            <w:r w:rsidRPr="00183E4D">
              <w:rPr>
                <w:snapToGrid w:val="0"/>
                <w:vanish/>
                <w:color w:val="C00000"/>
                <w:lang w:eastAsia="en-US"/>
              </w:rPr>
              <w:t>Eg Time horizon</w:t>
            </w:r>
          </w:p>
        </w:tc>
        <w:tc>
          <w:tcPr>
            <w:tcW w:w="2259" w:type="pct"/>
            <w:shd w:val="clear" w:color="auto" w:fill="auto"/>
            <w:vAlign w:val="center"/>
          </w:tcPr>
          <w:p w:rsidR="00425DA5" w:rsidRPr="00183E4D" w:rsidRDefault="00425DA5" w:rsidP="007B49EF">
            <w:pPr>
              <w:pStyle w:val="Tabletext1"/>
              <w:rPr>
                <w:snapToGrid w:val="0"/>
                <w:vanish/>
                <w:color w:val="C00000"/>
                <w:lang w:eastAsia="en-US"/>
              </w:rPr>
            </w:pPr>
            <w:r w:rsidRPr="00183E4D">
              <w:rPr>
                <w:snapToGrid w:val="0"/>
                <w:vanish/>
                <w:color w:val="C00000"/>
                <w:lang w:eastAsia="en-US"/>
              </w:rPr>
              <w:t>25 years; assumed from 6 month trial duration</w:t>
            </w:r>
          </w:p>
        </w:tc>
        <w:tc>
          <w:tcPr>
            <w:tcW w:w="1422" w:type="pct"/>
            <w:shd w:val="clear" w:color="auto" w:fill="auto"/>
            <w:vAlign w:val="center"/>
          </w:tcPr>
          <w:p w:rsidR="00425DA5" w:rsidRPr="00183E4D" w:rsidRDefault="00425DA5" w:rsidP="007B49EF">
            <w:pPr>
              <w:pStyle w:val="Tabletext1"/>
              <w:rPr>
                <w:snapToGrid w:val="0"/>
                <w:vanish/>
                <w:color w:val="C00000"/>
                <w:lang w:eastAsia="en-US"/>
              </w:rPr>
            </w:pPr>
            <w:r w:rsidRPr="00183E4D">
              <w:rPr>
                <w:snapToGrid w:val="0"/>
                <w:vanish/>
                <w:color w:val="C00000"/>
                <w:lang w:eastAsia="en-US"/>
              </w:rPr>
              <w:t>High, favours intervention</w:t>
            </w:r>
          </w:p>
        </w:tc>
      </w:tr>
      <w:tr w:rsidR="00425DA5" w:rsidRPr="00183E4D" w:rsidTr="007B49EF">
        <w:trPr>
          <w:hidden/>
        </w:trPr>
        <w:tc>
          <w:tcPr>
            <w:tcW w:w="1319" w:type="pct"/>
            <w:shd w:val="clear" w:color="auto" w:fill="auto"/>
            <w:vAlign w:val="center"/>
          </w:tcPr>
          <w:p w:rsidR="00425DA5" w:rsidRPr="00183E4D" w:rsidRDefault="00425DA5" w:rsidP="007B49EF">
            <w:pPr>
              <w:pStyle w:val="Tabletext1"/>
              <w:rPr>
                <w:snapToGrid w:val="0"/>
                <w:vanish/>
                <w:color w:val="C00000"/>
                <w:lang w:eastAsia="en-US"/>
              </w:rPr>
            </w:pPr>
            <w:r w:rsidRPr="00183E4D">
              <w:rPr>
                <w:snapToGrid w:val="0"/>
                <w:vanish/>
                <w:color w:val="C00000"/>
                <w:lang w:eastAsia="en-US"/>
              </w:rPr>
              <w:t>Eg Upper 95% CL of the difference in outcomes</w:t>
            </w:r>
          </w:p>
        </w:tc>
        <w:tc>
          <w:tcPr>
            <w:tcW w:w="2259" w:type="pct"/>
            <w:shd w:val="clear" w:color="auto" w:fill="auto"/>
            <w:vAlign w:val="center"/>
          </w:tcPr>
          <w:p w:rsidR="00425DA5" w:rsidRPr="00183E4D" w:rsidRDefault="00425DA5" w:rsidP="007B49EF">
            <w:pPr>
              <w:pStyle w:val="Tabletext1"/>
              <w:rPr>
                <w:snapToGrid w:val="0"/>
                <w:vanish/>
                <w:color w:val="C00000"/>
                <w:lang w:eastAsia="en-US"/>
              </w:rPr>
            </w:pPr>
            <w:r w:rsidRPr="00183E4D">
              <w:rPr>
                <w:snapToGrid w:val="0"/>
                <w:vanish/>
                <w:color w:val="C00000"/>
                <w:lang w:eastAsia="en-US"/>
              </w:rPr>
              <w:t>$100,000/QALY</w:t>
            </w:r>
          </w:p>
        </w:tc>
        <w:tc>
          <w:tcPr>
            <w:tcW w:w="1422" w:type="pct"/>
            <w:shd w:val="clear" w:color="auto" w:fill="auto"/>
            <w:vAlign w:val="center"/>
          </w:tcPr>
          <w:p w:rsidR="00425DA5" w:rsidRPr="00183E4D" w:rsidRDefault="00425DA5" w:rsidP="007B49EF">
            <w:pPr>
              <w:pStyle w:val="Tabletext1"/>
              <w:rPr>
                <w:snapToGrid w:val="0"/>
                <w:vanish/>
                <w:color w:val="C00000"/>
                <w:lang w:eastAsia="en-US"/>
              </w:rPr>
            </w:pPr>
            <w:r w:rsidRPr="00183E4D">
              <w:rPr>
                <w:snapToGrid w:val="0"/>
                <w:vanish/>
                <w:color w:val="C00000"/>
                <w:lang w:eastAsia="en-US"/>
              </w:rPr>
              <w:t>High; favours comparator</w:t>
            </w:r>
          </w:p>
        </w:tc>
      </w:tr>
      <w:tr w:rsidR="00425DA5" w:rsidRPr="00183E4D" w:rsidTr="007B49EF">
        <w:trPr>
          <w:hidden/>
        </w:trPr>
        <w:tc>
          <w:tcPr>
            <w:tcW w:w="1319" w:type="pct"/>
            <w:shd w:val="clear" w:color="auto" w:fill="auto"/>
            <w:vAlign w:val="center"/>
          </w:tcPr>
          <w:p w:rsidR="00425DA5" w:rsidRPr="00183E4D" w:rsidRDefault="00425DA5" w:rsidP="007B49EF">
            <w:pPr>
              <w:pStyle w:val="Tabletext1"/>
              <w:rPr>
                <w:snapToGrid w:val="0"/>
                <w:vanish/>
                <w:color w:val="C00000"/>
                <w:lang w:eastAsia="en-US"/>
              </w:rPr>
            </w:pPr>
            <w:r w:rsidRPr="00183E4D">
              <w:rPr>
                <w:snapToGrid w:val="0"/>
                <w:vanish/>
                <w:color w:val="C00000"/>
                <w:lang w:eastAsia="en-US"/>
              </w:rPr>
              <w:t>etc</w:t>
            </w:r>
          </w:p>
        </w:tc>
        <w:tc>
          <w:tcPr>
            <w:tcW w:w="2259" w:type="pct"/>
            <w:shd w:val="clear" w:color="auto" w:fill="auto"/>
            <w:vAlign w:val="center"/>
          </w:tcPr>
          <w:p w:rsidR="00425DA5" w:rsidRPr="00183E4D" w:rsidRDefault="00425DA5" w:rsidP="007B49EF">
            <w:pPr>
              <w:pStyle w:val="Tabletext1"/>
              <w:rPr>
                <w:snapToGrid w:val="0"/>
                <w:lang w:eastAsia="en-US"/>
              </w:rPr>
            </w:pPr>
          </w:p>
        </w:tc>
        <w:tc>
          <w:tcPr>
            <w:tcW w:w="1422" w:type="pct"/>
            <w:shd w:val="clear" w:color="auto" w:fill="auto"/>
            <w:vAlign w:val="center"/>
          </w:tcPr>
          <w:p w:rsidR="00425DA5" w:rsidRPr="00183E4D" w:rsidRDefault="00425DA5" w:rsidP="007B49EF">
            <w:pPr>
              <w:pStyle w:val="Tabletext1"/>
              <w:rPr>
                <w:snapToGrid w:val="0"/>
                <w:lang w:eastAsia="en-US"/>
              </w:rPr>
            </w:pPr>
          </w:p>
        </w:tc>
      </w:tr>
      <w:tr w:rsidR="00425DA5" w:rsidRPr="00183E4D" w:rsidTr="007B49EF">
        <w:tc>
          <w:tcPr>
            <w:tcW w:w="1319" w:type="pct"/>
            <w:shd w:val="clear" w:color="auto" w:fill="auto"/>
            <w:vAlign w:val="center"/>
          </w:tcPr>
          <w:p w:rsidR="00425DA5" w:rsidRPr="00183E4D" w:rsidRDefault="00425DA5" w:rsidP="007B49EF">
            <w:pPr>
              <w:pStyle w:val="Tabletext1"/>
              <w:rPr>
                <w:snapToGrid w:val="0"/>
                <w:lang w:eastAsia="en-US"/>
              </w:rPr>
            </w:pPr>
          </w:p>
        </w:tc>
        <w:tc>
          <w:tcPr>
            <w:tcW w:w="2259" w:type="pct"/>
            <w:shd w:val="clear" w:color="auto" w:fill="auto"/>
            <w:vAlign w:val="center"/>
          </w:tcPr>
          <w:p w:rsidR="00425DA5" w:rsidRPr="00183E4D" w:rsidRDefault="00425DA5" w:rsidP="007B49EF">
            <w:pPr>
              <w:pStyle w:val="Tabletext1"/>
              <w:rPr>
                <w:snapToGrid w:val="0"/>
                <w:lang w:eastAsia="en-US"/>
              </w:rPr>
            </w:pPr>
          </w:p>
        </w:tc>
        <w:tc>
          <w:tcPr>
            <w:tcW w:w="1422" w:type="pct"/>
            <w:shd w:val="clear" w:color="auto" w:fill="auto"/>
            <w:vAlign w:val="center"/>
          </w:tcPr>
          <w:p w:rsidR="00425DA5" w:rsidRPr="00183E4D" w:rsidRDefault="00425DA5" w:rsidP="007B49EF">
            <w:pPr>
              <w:pStyle w:val="Tabletext1"/>
              <w:rPr>
                <w:snapToGrid w:val="0"/>
                <w:lang w:eastAsia="en-US"/>
              </w:rPr>
            </w:pPr>
          </w:p>
        </w:tc>
      </w:tr>
    </w:tbl>
    <w:p w:rsidR="00A812D4" w:rsidRPr="00183E4D" w:rsidRDefault="00A812D4" w:rsidP="00DF343F">
      <w:pPr>
        <w:jc w:val="both"/>
      </w:pPr>
    </w:p>
    <w:p w:rsidR="009F789B" w:rsidRPr="00183E4D" w:rsidRDefault="009F789B" w:rsidP="00DF343F">
      <w:pPr>
        <w:spacing w:after="0" w:line="240" w:lineRule="auto"/>
        <w:jc w:val="both"/>
      </w:pPr>
      <w:r w:rsidRPr="00183E4D">
        <w:br w:type="page"/>
      </w:r>
    </w:p>
    <w:p w:rsidR="00A56EE2" w:rsidRPr="00183E4D" w:rsidRDefault="00A56EE2" w:rsidP="00A56EE2">
      <w:pPr>
        <w:pStyle w:val="Heading1"/>
        <w:jc w:val="both"/>
      </w:pPr>
      <w:bookmarkStart w:id="316" w:name="_Toc445463512"/>
      <w:bookmarkStart w:id="317" w:name="_Ref379274614"/>
      <w:bookmarkEnd w:id="314"/>
      <w:r w:rsidRPr="00183E4D">
        <w:lastRenderedPageBreak/>
        <w:t xml:space="preserve">Section </w:t>
      </w:r>
      <w:r>
        <w:t>E</w:t>
      </w:r>
      <w:r w:rsidRPr="00183E4D">
        <w:tab/>
      </w:r>
      <w:r>
        <w:t>Financial Implications</w:t>
      </w:r>
      <w:bookmarkEnd w:id="316"/>
    </w:p>
    <w:p w:rsidR="00A56EE2" w:rsidRDefault="00A56EE2" w:rsidP="006F1309">
      <w:pPr>
        <w:pStyle w:val="Heading2"/>
        <w:numPr>
          <w:ilvl w:val="4"/>
          <w:numId w:val="10"/>
        </w:numPr>
      </w:pPr>
      <w:bookmarkStart w:id="318" w:name="_Toc214091269"/>
      <w:bookmarkStart w:id="319" w:name="_Toc341796089"/>
      <w:bookmarkStart w:id="320" w:name="_Toc445463513"/>
      <w:r>
        <w:t>Justification of the Selection of Sources of Data</w:t>
      </w:r>
      <w:bookmarkEnd w:id="318"/>
      <w:bookmarkEnd w:id="319"/>
      <w:bookmarkEnd w:id="320"/>
    </w:p>
    <w:p w:rsidR="00072A22" w:rsidRPr="00072A22" w:rsidRDefault="00072A22" w:rsidP="00072A22">
      <w:pPr>
        <w:rPr>
          <w:vanish/>
          <w:color w:val="C00000"/>
        </w:rPr>
      </w:pPr>
      <w:r w:rsidRPr="00072A22">
        <w:rPr>
          <w:vanish/>
          <w:color w:val="C00000"/>
        </w:rPr>
        <w:t>Where data are available (published or unpublished) from one or more types of data sources:</w:t>
      </w:r>
    </w:p>
    <w:p w:rsidR="00072A22" w:rsidRPr="00072A22" w:rsidRDefault="00072A22" w:rsidP="00072A22">
      <w:pPr>
        <w:rPr>
          <w:vanish/>
          <w:color w:val="C00000"/>
        </w:rPr>
      </w:pPr>
      <w:r w:rsidRPr="00072A22">
        <w:rPr>
          <w:vanish/>
          <w:color w:val="C00000"/>
        </w:rPr>
        <w:tab/>
        <w:t>–</w:t>
      </w:r>
      <w:r w:rsidRPr="00072A22">
        <w:rPr>
          <w:vanish/>
          <w:color w:val="C00000"/>
        </w:rPr>
        <w:tab/>
        <w:t xml:space="preserve">summarise the methods used to obtain the data </w:t>
      </w:r>
    </w:p>
    <w:p w:rsidR="00072A22" w:rsidRPr="00072A22" w:rsidRDefault="00072A22" w:rsidP="00072A22">
      <w:pPr>
        <w:rPr>
          <w:vanish/>
          <w:color w:val="C00000"/>
        </w:rPr>
      </w:pPr>
      <w:r w:rsidRPr="00072A22">
        <w:rPr>
          <w:vanish/>
          <w:color w:val="C00000"/>
        </w:rPr>
        <w:tab/>
        <w:t>–</w:t>
      </w:r>
      <w:r w:rsidRPr="00072A22">
        <w:rPr>
          <w:vanish/>
          <w:color w:val="C00000"/>
        </w:rPr>
        <w:tab/>
        <w:t>present the relevant main results</w:t>
      </w:r>
    </w:p>
    <w:p w:rsidR="00072A22" w:rsidRPr="00072A22" w:rsidRDefault="00072A22" w:rsidP="00072A22">
      <w:pPr>
        <w:rPr>
          <w:vanish/>
          <w:color w:val="C00000"/>
        </w:rPr>
      </w:pPr>
      <w:r w:rsidRPr="00072A22">
        <w:rPr>
          <w:vanish/>
          <w:color w:val="C00000"/>
        </w:rPr>
        <w:tab/>
        <w:t>–</w:t>
      </w:r>
      <w:r w:rsidRPr="00072A22">
        <w:rPr>
          <w:vanish/>
          <w:color w:val="C00000"/>
        </w:rPr>
        <w:tab/>
        <w:t>interpret the findings</w:t>
      </w:r>
    </w:p>
    <w:p w:rsidR="00072A22" w:rsidRPr="00072A22" w:rsidRDefault="00072A22" w:rsidP="00072A22">
      <w:pPr>
        <w:rPr>
          <w:vanish/>
          <w:color w:val="C00000"/>
        </w:rPr>
      </w:pPr>
      <w:r w:rsidRPr="00072A22">
        <w:rPr>
          <w:vanish/>
          <w:color w:val="C00000"/>
        </w:rPr>
        <w:tab/>
        <w:t>–</w:t>
      </w:r>
      <w:r w:rsidRPr="00072A22">
        <w:rPr>
          <w:vanish/>
          <w:color w:val="C00000"/>
        </w:rPr>
        <w:tab/>
        <w:t>discuss the limitations (including the representativeness of the results) and biases of the method adopted.</w:t>
      </w:r>
    </w:p>
    <w:p w:rsidR="00072A22" w:rsidRPr="00072A22" w:rsidRDefault="00072A22" w:rsidP="00072A22">
      <w:pPr>
        <w:rPr>
          <w:vanish/>
          <w:color w:val="C00000"/>
        </w:rPr>
      </w:pPr>
      <w:r w:rsidRPr="00072A22">
        <w:rPr>
          <w:vanish/>
          <w:color w:val="C00000"/>
        </w:rPr>
        <w:t>Where data are obtained via one or more studies commissioned for the assessment report:</w:t>
      </w:r>
    </w:p>
    <w:p w:rsidR="00072A22" w:rsidRPr="00072A22" w:rsidRDefault="00072A22" w:rsidP="00072A22">
      <w:pPr>
        <w:rPr>
          <w:vanish/>
          <w:color w:val="C00000"/>
        </w:rPr>
      </w:pPr>
      <w:r w:rsidRPr="00072A22">
        <w:rPr>
          <w:vanish/>
          <w:color w:val="C00000"/>
        </w:rPr>
        <w:tab/>
        <w:t>–</w:t>
      </w:r>
      <w:r w:rsidRPr="00072A22">
        <w:rPr>
          <w:vanish/>
          <w:color w:val="C00000"/>
        </w:rPr>
        <w:tab/>
        <w:t>describe the gap in the information to be addressed by the commissioned analysis</w:t>
      </w:r>
    </w:p>
    <w:p w:rsidR="00072A22" w:rsidRPr="00072A22" w:rsidRDefault="00072A22" w:rsidP="00072A22">
      <w:pPr>
        <w:rPr>
          <w:vanish/>
          <w:color w:val="C00000"/>
        </w:rPr>
      </w:pPr>
      <w:r w:rsidRPr="00072A22">
        <w:rPr>
          <w:vanish/>
          <w:color w:val="C00000"/>
        </w:rPr>
        <w:tab/>
        <w:t>–</w:t>
      </w:r>
      <w:r w:rsidRPr="00072A22">
        <w:rPr>
          <w:vanish/>
          <w:color w:val="C00000"/>
        </w:rPr>
        <w:tab/>
        <w:t xml:space="preserve">summarise the methods used to obtain and analyse the data </w:t>
      </w:r>
    </w:p>
    <w:p w:rsidR="00072A22" w:rsidRPr="00072A22" w:rsidRDefault="00072A22" w:rsidP="00072A22">
      <w:pPr>
        <w:rPr>
          <w:vanish/>
          <w:color w:val="C00000"/>
        </w:rPr>
      </w:pPr>
      <w:r w:rsidRPr="00072A22">
        <w:rPr>
          <w:vanish/>
          <w:color w:val="C00000"/>
        </w:rPr>
        <w:tab/>
        <w:t>–</w:t>
      </w:r>
      <w:r w:rsidRPr="00072A22">
        <w:rPr>
          <w:vanish/>
          <w:color w:val="C00000"/>
        </w:rPr>
        <w:tab/>
        <w:t>present the relevant main results</w:t>
      </w:r>
    </w:p>
    <w:p w:rsidR="00072A22" w:rsidRPr="00072A22" w:rsidRDefault="00072A22" w:rsidP="00072A22">
      <w:pPr>
        <w:rPr>
          <w:vanish/>
          <w:color w:val="C00000"/>
        </w:rPr>
      </w:pPr>
      <w:r w:rsidRPr="00072A22">
        <w:rPr>
          <w:vanish/>
          <w:color w:val="C00000"/>
        </w:rPr>
        <w:tab/>
        <w:t>–</w:t>
      </w:r>
      <w:r w:rsidRPr="00072A22">
        <w:rPr>
          <w:vanish/>
          <w:color w:val="C00000"/>
        </w:rPr>
        <w:tab/>
        <w:t xml:space="preserve">interpret the findings </w:t>
      </w:r>
    </w:p>
    <w:p w:rsidR="002B0BD1" w:rsidRPr="00072A22" w:rsidRDefault="00072A22" w:rsidP="00072A22">
      <w:pPr>
        <w:rPr>
          <w:vanish/>
          <w:color w:val="C00000"/>
        </w:rPr>
      </w:pPr>
      <w:r w:rsidRPr="00072A22">
        <w:rPr>
          <w:vanish/>
          <w:color w:val="C00000"/>
        </w:rPr>
        <w:tab/>
        <w:t>–</w:t>
      </w:r>
      <w:r w:rsidRPr="00072A22">
        <w:rPr>
          <w:vanish/>
          <w:color w:val="C00000"/>
        </w:rPr>
        <w:tab/>
        <w:t>discuss the limitations (including the representativeness of the results) and biases of the method adopted.</w:t>
      </w:r>
    </w:p>
    <w:p w:rsidR="00A56EE2" w:rsidRDefault="00A56EE2" w:rsidP="00DF343F">
      <w:pPr>
        <w:jc w:val="both"/>
        <w:rPr>
          <w:u w:val="single"/>
        </w:rPr>
      </w:pPr>
    </w:p>
    <w:p w:rsidR="005D0B1E" w:rsidRPr="00183E4D" w:rsidRDefault="005D0B1E" w:rsidP="005D0B1E">
      <w:pPr>
        <w:jc w:val="both"/>
        <w:rPr>
          <w:sz w:val="24"/>
        </w:rPr>
      </w:pPr>
      <w:r w:rsidRPr="00183E4D">
        <w:rPr>
          <w:sz w:val="24"/>
        </w:rPr>
        <w:t xml:space="preserve">&lt;An epidemiological approach has been used to estimate the financial implications of the introduction of </w:t>
      </w:r>
      <w:r w:rsidRPr="00183E4D">
        <w:rPr>
          <w:sz w:val="24"/>
          <w:highlight w:val="cyan"/>
        </w:rPr>
        <w:t>XXX</w:t>
      </w:r>
      <w:r w:rsidRPr="00183E4D">
        <w:rPr>
          <w:sz w:val="24"/>
        </w:rPr>
        <w:t xml:space="preserve">.&gt; </w:t>
      </w:r>
    </w:p>
    <w:p w:rsidR="00A56EE2" w:rsidRPr="00183E4D" w:rsidRDefault="00A56EE2" w:rsidP="00DF343F">
      <w:pPr>
        <w:jc w:val="both"/>
        <w:rPr>
          <w:u w:val="single"/>
        </w:rPr>
      </w:pPr>
    </w:p>
    <w:p w:rsidR="00A56EE2" w:rsidRDefault="00A56EE2" w:rsidP="006F1309">
      <w:pPr>
        <w:pStyle w:val="Heading2"/>
        <w:numPr>
          <w:ilvl w:val="4"/>
          <w:numId w:val="10"/>
        </w:numPr>
      </w:pPr>
      <w:bookmarkStart w:id="321" w:name="_Toc214091270"/>
      <w:bookmarkStart w:id="322" w:name="_Toc341796094"/>
      <w:bookmarkStart w:id="323" w:name="_Toc445463514"/>
      <w:bookmarkStart w:id="324" w:name="_Toc379118300"/>
      <w:bookmarkStart w:id="325" w:name="_Toc381796483"/>
      <w:bookmarkStart w:id="326" w:name="_Toc379118089"/>
      <w:bookmarkEnd w:id="317"/>
      <w:r>
        <w:t xml:space="preserve">Use and Costs of </w:t>
      </w:r>
      <w:bookmarkEnd w:id="321"/>
      <w:bookmarkEnd w:id="322"/>
      <w:r w:rsidRPr="00A56EE2">
        <w:rPr>
          <w:highlight w:val="cyan"/>
        </w:rPr>
        <w:t>XXX</w:t>
      </w:r>
      <w:bookmarkEnd w:id="323"/>
    </w:p>
    <w:bookmarkEnd w:id="324"/>
    <w:bookmarkEnd w:id="325"/>
    <w:p w:rsidR="00E315CE" w:rsidRPr="00991ED7" w:rsidRDefault="00E315CE" w:rsidP="00E315CE">
      <w:pPr>
        <w:rPr>
          <w:vanish/>
          <w:color w:val="C00000"/>
        </w:rPr>
      </w:pPr>
      <w:r w:rsidRPr="00991ED7">
        <w:rPr>
          <w:vanish/>
          <w:color w:val="C00000"/>
        </w:rPr>
        <w:t xml:space="preserve">Estimate the number of patients with the medical condition targeted by the proposed medical service, the number who would be eligible for the requested restriction and the number of patients likely to use the proposed medical service. </w:t>
      </w:r>
    </w:p>
    <w:p w:rsidR="00E315CE" w:rsidRPr="00991ED7" w:rsidRDefault="00E315CE" w:rsidP="00E315CE">
      <w:pPr>
        <w:rPr>
          <w:vanish/>
          <w:color w:val="C00000"/>
        </w:rPr>
      </w:pPr>
      <w:r w:rsidRPr="00991ED7">
        <w:rPr>
          <w:vanish/>
          <w:color w:val="C00000"/>
        </w:rPr>
        <w:t xml:space="preserve">Estimate the number of times the proposed medical service is delivered in each year over five years (disaggregated into proportions for MBS-funding, and by beneficiary type). </w:t>
      </w:r>
    </w:p>
    <w:p w:rsidR="00E315CE" w:rsidRPr="00991ED7" w:rsidRDefault="00E315CE" w:rsidP="00991ED7">
      <w:pPr>
        <w:rPr>
          <w:vanish/>
          <w:color w:val="C00000"/>
        </w:rPr>
      </w:pPr>
      <w:r w:rsidRPr="00991ED7">
        <w:rPr>
          <w:vanish/>
          <w:color w:val="C00000"/>
        </w:rPr>
        <w:t>Estimate the costs for each form of the proposed medical service in each year ov</w:t>
      </w:r>
      <w:r w:rsidR="00991ED7" w:rsidRPr="00991ED7">
        <w:rPr>
          <w:vanish/>
          <w:color w:val="C00000"/>
        </w:rPr>
        <w:t>er five years.</w:t>
      </w:r>
    </w:p>
    <w:p w:rsidR="00E315CE" w:rsidRPr="00991ED7" w:rsidRDefault="00E315CE" w:rsidP="00E315CE">
      <w:pPr>
        <w:rPr>
          <w:vanish/>
          <w:color w:val="C00000"/>
        </w:rPr>
      </w:pPr>
      <w:r w:rsidRPr="00991ED7">
        <w:rPr>
          <w:vanish/>
          <w:color w:val="C00000"/>
        </w:rPr>
        <w:t>Aggregate these cost calculations for the proposed medical service overall in each year over five years.</w:t>
      </w:r>
    </w:p>
    <w:p w:rsidR="003C431B" w:rsidRPr="00183E4D" w:rsidRDefault="00991ED7" w:rsidP="006F1309">
      <w:pPr>
        <w:pStyle w:val="Heading2"/>
        <w:numPr>
          <w:ilvl w:val="4"/>
          <w:numId w:val="10"/>
        </w:numPr>
      </w:pPr>
      <w:bookmarkStart w:id="327" w:name="_Toc379118301"/>
      <w:bookmarkStart w:id="328" w:name="_Toc381796484"/>
      <w:bookmarkStart w:id="329" w:name="_Toc445463515"/>
      <w:r>
        <w:t>Changes in Use and C</w:t>
      </w:r>
      <w:r w:rsidR="003C431B" w:rsidRPr="00183E4D">
        <w:t>ost of</w:t>
      </w:r>
      <w:bookmarkEnd w:id="327"/>
      <w:bookmarkEnd w:id="328"/>
      <w:r>
        <w:t xml:space="preserve"> Other Medical Services</w:t>
      </w:r>
      <w:bookmarkEnd w:id="329"/>
      <w:r>
        <w:t xml:space="preserve"> </w:t>
      </w:r>
    </w:p>
    <w:p w:rsidR="00991ED7" w:rsidRPr="00991ED7" w:rsidRDefault="00991ED7" w:rsidP="00991ED7">
      <w:pPr>
        <w:rPr>
          <w:vanish/>
          <w:color w:val="C00000"/>
        </w:rPr>
      </w:pPr>
      <w:bookmarkStart w:id="330" w:name="_Toc379118302"/>
      <w:r w:rsidRPr="00991ED7">
        <w:rPr>
          <w:vanish/>
          <w:color w:val="C00000"/>
        </w:rPr>
        <w:t xml:space="preserve">Identify the other MBS-funded medical services that are likely to be affected by listing the proposed medical service. </w:t>
      </w:r>
    </w:p>
    <w:p w:rsidR="00991ED7" w:rsidRPr="00991ED7" w:rsidRDefault="00991ED7" w:rsidP="00991ED7">
      <w:pPr>
        <w:rPr>
          <w:vanish/>
          <w:color w:val="C00000"/>
        </w:rPr>
      </w:pPr>
      <w:r w:rsidRPr="00991ED7">
        <w:rPr>
          <w:vanish/>
          <w:color w:val="C00000"/>
        </w:rPr>
        <w:t xml:space="preserve">For each proposed medical service, estimate the extent of change in the number of times the proposed medical service is delivered each year over five years (disaggregated into proportions for the MBS and by beneficiary type). </w:t>
      </w:r>
    </w:p>
    <w:p w:rsidR="00991ED7" w:rsidRPr="00991ED7" w:rsidRDefault="00991ED7" w:rsidP="00991ED7">
      <w:pPr>
        <w:rPr>
          <w:vanish/>
          <w:color w:val="C00000"/>
        </w:rPr>
      </w:pPr>
      <w:r w:rsidRPr="00991ED7">
        <w:rPr>
          <w:vanish/>
          <w:color w:val="C00000"/>
        </w:rPr>
        <w:t>Aggregate both these cost calculations for the other affected medical services in each year over five years.</w:t>
      </w:r>
    </w:p>
    <w:p w:rsidR="003C431B" w:rsidRPr="00183E4D" w:rsidRDefault="00C550C1" w:rsidP="006F1309">
      <w:pPr>
        <w:pStyle w:val="Heading2"/>
        <w:numPr>
          <w:ilvl w:val="4"/>
          <w:numId w:val="10"/>
        </w:numPr>
      </w:pPr>
      <w:bookmarkStart w:id="331" w:name="_Toc381796485"/>
      <w:bookmarkStart w:id="332" w:name="_Toc445463516"/>
      <w:r>
        <w:t>Financial I</w:t>
      </w:r>
      <w:r w:rsidR="003C431B" w:rsidRPr="00183E4D">
        <w:t>mplications</w:t>
      </w:r>
      <w:r w:rsidR="00991ED7">
        <w:t xml:space="preserve"> for</w:t>
      </w:r>
      <w:r w:rsidR="003C431B" w:rsidRPr="00183E4D">
        <w:t xml:space="preserve"> the MBS</w:t>
      </w:r>
      <w:bookmarkEnd w:id="330"/>
      <w:bookmarkEnd w:id="331"/>
      <w:bookmarkEnd w:id="332"/>
      <w:r w:rsidR="003C431B" w:rsidRPr="00183E4D">
        <w:t xml:space="preserve"> </w:t>
      </w:r>
    </w:p>
    <w:p w:rsidR="00991ED7" w:rsidRPr="00991ED7" w:rsidRDefault="00991ED7" w:rsidP="00991ED7">
      <w:pPr>
        <w:rPr>
          <w:vanish/>
          <w:color w:val="C00000"/>
        </w:rPr>
      </w:pPr>
      <w:r w:rsidRPr="00991ED7">
        <w:rPr>
          <w:vanish/>
          <w:color w:val="C00000"/>
        </w:rPr>
        <w:t>Estimate the net financial implications for the MBS in each year over five years by subtracting the net cost offsets for both the aggregated estimates calculated in Subsection E.3 from the corresponding estimates calculated in Subsection E.2.</w:t>
      </w:r>
    </w:p>
    <w:p w:rsidR="00991ED7" w:rsidRDefault="00991ED7" w:rsidP="00991ED7"/>
    <w:p w:rsidR="005D0B1E" w:rsidRPr="00183E4D" w:rsidRDefault="005D0B1E" w:rsidP="005D0B1E">
      <w:pPr>
        <w:jc w:val="both"/>
        <w:rPr>
          <w:sz w:val="24"/>
        </w:rPr>
      </w:pPr>
      <w:r w:rsidRPr="00183E4D">
        <w:rPr>
          <w:sz w:val="24"/>
        </w:rPr>
        <w:t xml:space="preserve">The financial implications to the MBS (inclusive of safety net implications) resulting from the proposed listing of </w:t>
      </w:r>
      <w:r w:rsidRPr="00183E4D">
        <w:rPr>
          <w:sz w:val="24"/>
          <w:highlight w:val="cyan"/>
        </w:rPr>
        <w:t>XXX</w:t>
      </w:r>
      <w:r w:rsidRPr="00183E4D">
        <w:rPr>
          <w:sz w:val="24"/>
        </w:rPr>
        <w:t xml:space="preserve"> are summarised in</w:t>
      </w:r>
      <w:r>
        <w:rPr>
          <w:sz w:val="24"/>
        </w:rPr>
        <w:t xml:space="preserve"> </w:t>
      </w:r>
      <w:r w:rsidRPr="005D0B1E">
        <w:rPr>
          <w:sz w:val="24"/>
          <w:highlight w:val="cyan"/>
        </w:rPr>
        <w:fldChar w:fldCharType="begin"/>
      </w:r>
      <w:r w:rsidRPr="005D0B1E">
        <w:rPr>
          <w:sz w:val="24"/>
          <w:highlight w:val="cyan"/>
        </w:rPr>
        <w:instrText xml:space="preserve"> REF _Ref395200179 \h </w:instrText>
      </w:r>
      <w:r>
        <w:rPr>
          <w:sz w:val="24"/>
          <w:highlight w:val="cyan"/>
        </w:rPr>
        <w:instrText xml:space="preserve"> \* MERGEFORMAT </w:instrText>
      </w:r>
      <w:r w:rsidRPr="005D0B1E">
        <w:rPr>
          <w:sz w:val="24"/>
          <w:highlight w:val="cyan"/>
        </w:rPr>
      </w:r>
      <w:r w:rsidRPr="005D0B1E">
        <w:rPr>
          <w:sz w:val="24"/>
          <w:highlight w:val="cyan"/>
        </w:rPr>
        <w:fldChar w:fldCharType="separate"/>
      </w:r>
      <w:r w:rsidR="00773903" w:rsidRPr="00503C5B">
        <w:rPr>
          <w:highlight w:val="cyan"/>
        </w:rPr>
        <w:t xml:space="preserve">Table </w:t>
      </w:r>
      <w:r w:rsidR="00773903">
        <w:rPr>
          <w:noProof/>
          <w:highlight w:val="cyan"/>
        </w:rPr>
        <w:t>39</w:t>
      </w:r>
      <w:r w:rsidRPr="005D0B1E">
        <w:rPr>
          <w:sz w:val="24"/>
          <w:highlight w:val="cyan"/>
        </w:rPr>
        <w:fldChar w:fldCharType="end"/>
      </w:r>
      <w:r w:rsidRPr="00183E4D">
        <w:rPr>
          <w:sz w:val="24"/>
        </w:rPr>
        <w:t>.</w:t>
      </w:r>
    </w:p>
    <w:p w:rsidR="005D0B1E" w:rsidRDefault="005D0B1E" w:rsidP="005D0B1E">
      <w:pPr>
        <w:pStyle w:val="Caption"/>
        <w:tabs>
          <w:tab w:val="left" w:pos="1134"/>
        </w:tabs>
        <w:ind w:left="1134" w:hanging="1134"/>
      </w:pPr>
      <w:bookmarkStart w:id="333" w:name="_Ref395200179"/>
      <w:bookmarkStart w:id="334" w:name="_Toc432677306"/>
      <w:r w:rsidRPr="00503C5B">
        <w:rPr>
          <w:highlight w:val="cyan"/>
        </w:rPr>
        <w:t xml:space="preserve">Table </w:t>
      </w:r>
      <w:r w:rsidRPr="00503C5B">
        <w:rPr>
          <w:highlight w:val="cyan"/>
        </w:rPr>
        <w:fldChar w:fldCharType="begin"/>
      </w:r>
      <w:r w:rsidRPr="00503C5B">
        <w:rPr>
          <w:highlight w:val="cyan"/>
        </w:rPr>
        <w:instrText xml:space="preserve"> SEQ Table \* ARABIC </w:instrText>
      </w:r>
      <w:r w:rsidRPr="00503C5B">
        <w:rPr>
          <w:highlight w:val="cyan"/>
        </w:rPr>
        <w:fldChar w:fldCharType="separate"/>
      </w:r>
      <w:r w:rsidR="00773903">
        <w:rPr>
          <w:noProof/>
          <w:highlight w:val="cyan"/>
        </w:rPr>
        <w:t>39</w:t>
      </w:r>
      <w:r w:rsidRPr="00503C5B">
        <w:rPr>
          <w:highlight w:val="cyan"/>
        </w:rPr>
        <w:fldChar w:fldCharType="end"/>
      </w:r>
      <w:bookmarkEnd w:id="333"/>
      <w:r w:rsidRPr="00183E4D">
        <w:tab/>
        <w:t xml:space="preserve">Total costs to the MBS associated with </w:t>
      </w:r>
      <w:r w:rsidRPr="005D0B1E">
        <w:rPr>
          <w:highlight w:val="cyan"/>
        </w:rPr>
        <w:t>XXX</w:t>
      </w:r>
      <w:bookmarkEnd w:id="334"/>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5 Total costs to the MBS associated with XXX"/>
        <w:tblDescription w:val="This table provides a summary of the financial impact of the proposed new medical service over the next five years."/>
      </w:tblPr>
      <w:tblGrid>
        <w:gridCol w:w="2211"/>
        <w:gridCol w:w="1362"/>
        <w:gridCol w:w="1361"/>
        <w:gridCol w:w="1361"/>
        <w:gridCol w:w="1361"/>
        <w:gridCol w:w="1359"/>
      </w:tblGrid>
      <w:tr w:rsidR="00425DA5" w:rsidRPr="00183E4D" w:rsidTr="00966A65">
        <w:trPr>
          <w:trHeight w:val="300"/>
          <w:tblHeader/>
        </w:trPr>
        <w:tc>
          <w:tcPr>
            <w:tcW w:w="1226" w:type="pct"/>
            <w:tcBorders>
              <w:bottom w:val="single" w:sz="4" w:space="0" w:color="auto"/>
            </w:tcBorders>
            <w:shd w:val="clear" w:color="auto" w:fill="auto"/>
            <w:vAlign w:val="center"/>
          </w:tcPr>
          <w:p w:rsidR="00425DA5" w:rsidRPr="00183E4D" w:rsidRDefault="00425DA5" w:rsidP="007B49EF">
            <w:pPr>
              <w:keepNext/>
              <w:tabs>
                <w:tab w:val="left" w:pos="851"/>
              </w:tabs>
              <w:spacing w:before="40" w:after="40" w:line="240" w:lineRule="auto"/>
              <w:ind w:left="851" w:hanging="851"/>
              <w:rPr>
                <w:rFonts w:ascii="Arial Narrow" w:hAnsi="Arial Narrow"/>
                <w:b/>
                <w:sz w:val="20"/>
                <w:szCs w:val="20"/>
              </w:rPr>
            </w:pPr>
            <w:r w:rsidRPr="00183E4D">
              <w:rPr>
                <w:rFonts w:ascii="Arial Narrow" w:hAnsi="Arial Narrow"/>
                <w:b/>
                <w:color w:val="FFFFFF" w:themeColor="background1"/>
                <w:sz w:val="20"/>
                <w:szCs w:val="20"/>
              </w:rPr>
              <w:t>-</w:t>
            </w:r>
          </w:p>
        </w:tc>
        <w:tc>
          <w:tcPr>
            <w:tcW w:w="755" w:type="pct"/>
            <w:tcBorders>
              <w:bottom w:val="single" w:sz="4" w:space="0" w:color="auto"/>
            </w:tcBorders>
            <w:vAlign w:val="center"/>
          </w:tcPr>
          <w:p w:rsidR="00425DA5" w:rsidRPr="00183E4D" w:rsidRDefault="00425DA5" w:rsidP="007B49EF">
            <w:pPr>
              <w:keepNext/>
              <w:tabs>
                <w:tab w:val="left" w:pos="851"/>
              </w:tabs>
              <w:spacing w:before="40" w:after="40" w:line="240" w:lineRule="auto"/>
              <w:ind w:left="851" w:hanging="851"/>
              <w:jc w:val="center"/>
              <w:rPr>
                <w:rFonts w:ascii="Arial Narrow" w:hAnsi="Arial Narrow"/>
                <w:b/>
                <w:sz w:val="20"/>
                <w:szCs w:val="20"/>
              </w:rPr>
            </w:pPr>
            <w:r w:rsidRPr="00183E4D">
              <w:rPr>
                <w:rFonts w:ascii="Arial Narrow" w:hAnsi="Arial Narrow"/>
                <w:b/>
                <w:sz w:val="20"/>
                <w:szCs w:val="20"/>
              </w:rPr>
              <w:t>2015-16</w:t>
            </w:r>
          </w:p>
        </w:tc>
        <w:tc>
          <w:tcPr>
            <w:tcW w:w="755" w:type="pct"/>
            <w:tcBorders>
              <w:bottom w:val="single" w:sz="4" w:space="0" w:color="auto"/>
            </w:tcBorders>
            <w:shd w:val="clear" w:color="auto" w:fill="auto"/>
            <w:vAlign w:val="center"/>
          </w:tcPr>
          <w:p w:rsidR="00425DA5" w:rsidRPr="00183E4D" w:rsidRDefault="00425DA5" w:rsidP="007B49EF">
            <w:pPr>
              <w:keepNext/>
              <w:tabs>
                <w:tab w:val="left" w:pos="851"/>
              </w:tabs>
              <w:spacing w:before="40" w:after="40" w:line="240" w:lineRule="auto"/>
              <w:ind w:left="851" w:hanging="851"/>
              <w:jc w:val="center"/>
              <w:rPr>
                <w:rFonts w:ascii="Arial Narrow" w:hAnsi="Arial Narrow"/>
                <w:b/>
                <w:sz w:val="20"/>
                <w:szCs w:val="20"/>
              </w:rPr>
            </w:pPr>
            <w:r w:rsidRPr="00183E4D">
              <w:rPr>
                <w:rFonts w:ascii="Arial Narrow" w:hAnsi="Arial Narrow"/>
                <w:b/>
                <w:sz w:val="20"/>
                <w:szCs w:val="20"/>
              </w:rPr>
              <w:t>2016-17</w:t>
            </w:r>
          </w:p>
        </w:tc>
        <w:tc>
          <w:tcPr>
            <w:tcW w:w="755" w:type="pct"/>
            <w:tcBorders>
              <w:bottom w:val="single" w:sz="4" w:space="0" w:color="auto"/>
            </w:tcBorders>
            <w:shd w:val="clear" w:color="auto" w:fill="auto"/>
            <w:vAlign w:val="center"/>
          </w:tcPr>
          <w:p w:rsidR="00425DA5" w:rsidRPr="00183E4D" w:rsidRDefault="00425DA5" w:rsidP="007B49EF">
            <w:pPr>
              <w:keepNext/>
              <w:tabs>
                <w:tab w:val="left" w:pos="851"/>
              </w:tabs>
              <w:spacing w:before="40" w:after="40" w:line="240" w:lineRule="auto"/>
              <w:ind w:left="851" w:hanging="851"/>
              <w:jc w:val="center"/>
              <w:rPr>
                <w:rFonts w:ascii="Arial Narrow" w:hAnsi="Arial Narrow"/>
                <w:b/>
                <w:sz w:val="20"/>
                <w:szCs w:val="20"/>
              </w:rPr>
            </w:pPr>
            <w:r w:rsidRPr="00183E4D">
              <w:rPr>
                <w:rFonts w:ascii="Arial Narrow" w:hAnsi="Arial Narrow"/>
                <w:b/>
                <w:sz w:val="20"/>
                <w:szCs w:val="20"/>
              </w:rPr>
              <w:t>2017-18</w:t>
            </w:r>
          </w:p>
        </w:tc>
        <w:tc>
          <w:tcPr>
            <w:tcW w:w="755" w:type="pct"/>
            <w:tcBorders>
              <w:bottom w:val="single" w:sz="4" w:space="0" w:color="auto"/>
            </w:tcBorders>
            <w:shd w:val="clear" w:color="auto" w:fill="auto"/>
            <w:vAlign w:val="center"/>
          </w:tcPr>
          <w:p w:rsidR="00425DA5" w:rsidRPr="00183E4D" w:rsidRDefault="00425DA5" w:rsidP="007B49EF">
            <w:pPr>
              <w:keepNext/>
              <w:tabs>
                <w:tab w:val="left" w:pos="851"/>
              </w:tabs>
              <w:spacing w:before="40" w:after="40" w:line="240" w:lineRule="auto"/>
              <w:ind w:left="851" w:hanging="851"/>
              <w:jc w:val="center"/>
              <w:rPr>
                <w:rFonts w:ascii="Arial Narrow" w:hAnsi="Arial Narrow"/>
                <w:b/>
                <w:sz w:val="20"/>
                <w:szCs w:val="20"/>
              </w:rPr>
            </w:pPr>
            <w:r w:rsidRPr="00183E4D">
              <w:rPr>
                <w:rFonts w:ascii="Arial Narrow" w:hAnsi="Arial Narrow"/>
                <w:b/>
                <w:sz w:val="20"/>
                <w:szCs w:val="20"/>
              </w:rPr>
              <w:t>2018-19</w:t>
            </w:r>
          </w:p>
        </w:tc>
        <w:tc>
          <w:tcPr>
            <w:tcW w:w="755" w:type="pct"/>
            <w:tcBorders>
              <w:bottom w:val="single" w:sz="4" w:space="0" w:color="auto"/>
            </w:tcBorders>
            <w:shd w:val="clear" w:color="auto" w:fill="auto"/>
            <w:vAlign w:val="center"/>
          </w:tcPr>
          <w:p w:rsidR="00425DA5" w:rsidRPr="00183E4D" w:rsidRDefault="00425DA5" w:rsidP="007B49EF">
            <w:pPr>
              <w:keepNext/>
              <w:tabs>
                <w:tab w:val="left" w:pos="851"/>
              </w:tabs>
              <w:spacing w:before="40" w:after="40" w:line="240" w:lineRule="auto"/>
              <w:ind w:left="851" w:hanging="851"/>
              <w:jc w:val="center"/>
              <w:rPr>
                <w:rFonts w:ascii="Arial Narrow" w:hAnsi="Arial Narrow"/>
                <w:b/>
                <w:sz w:val="20"/>
                <w:szCs w:val="20"/>
              </w:rPr>
            </w:pPr>
            <w:r w:rsidRPr="00183E4D">
              <w:rPr>
                <w:rFonts w:ascii="Arial Narrow" w:hAnsi="Arial Narrow"/>
                <w:b/>
                <w:sz w:val="20"/>
                <w:szCs w:val="20"/>
              </w:rPr>
              <w:t>2019-20</w:t>
            </w:r>
          </w:p>
        </w:tc>
      </w:tr>
      <w:tr w:rsidR="00966A65" w:rsidRPr="00183E4D" w:rsidTr="00966A65">
        <w:trPr>
          <w:trHeight w:val="300"/>
        </w:trPr>
        <w:tc>
          <w:tcPr>
            <w:tcW w:w="1226" w:type="pct"/>
            <w:tcBorders>
              <w:right w:val="nil"/>
            </w:tcBorders>
            <w:shd w:val="clear" w:color="auto" w:fill="auto"/>
          </w:tcPr>
          <w:p w:rsidR="00966A65" w:rsidRPr="00183E4D" w:rsidRDefault="00966A65" w:rsidP="007B49EF">
            <w:pPr>
              <w:widowControl w:val="0"/>
              <w:tabs>
                <w:tab w:val="left" w:pos="851"/>
              </w:tabs>
              <w:spacing w:before="40" w:after="40" w:line="240" w:lineRule="auto"/>
              <w:jc w:val="both"/>
              <w:rPr>
                <w:rFonts w:ascii="Arial Narrow" w:hAnsi="Arial Narrow"/>
                <w:b/>
                <w:sz w:val="20"/>
                <w:szCs w:val="20"/>
                <w:highlight w:val="cyan"/>
              </w:rPr>
            </w:pPr>
            <w:r>
              <w:rPr>
                <w:rFonts w:ascii="Arial Narrow" w:hAnsi="Arial Narrow"/>
                <w:b/>
                <w:sz w:val="20"/>
                <w:szCs w:val="20"/>
                <w:highlight w:val="cyan"/>
              </w:rPr>
              <w:t>Test</w:t>
            </w:r>
          </w:p>
        </w:tc>
        <w:tc>
          <w:tcPr>
            <w:tcW w:w="755" w:type="pct"/>
            <w:tcBorders>
              <w:left w:val="nil"/>
              <w:right w:val="nil"/>
            </w:tcBorders>
          </w:tcPr>
          <w:p w:rsidR="00966A65" w:rsidRPr="00183E4D" w:rsidRDefault="00966A65" w:rsidP="007B49EF">
            <w:pPr>
              <w:widowControl w:val="0"/>
              <w:spacing w:before="40" w:after="40" w:line="240" w:lineRule="auto"/>
              <w:jc w:val="right"/>
              <w:rPr>
                <w:rFonts w:ascii="Arial Narrow" w:hAnsi="Arial Narrow"/>
                <w:b/>
                <w:color w:val="FFFFFF" w:themeColor="background1"/>
                <w:sz w:val="20"/>
                <w:szCs w:val="20"/>
              </w:rPr>
            </w:pPr>
          </w:p>
        </w:tc>
        <w:tc>
          <w:tcPr>
            <w:tcW w:w="755" w:type="pct"/>
            <w:tcBorders>
              <w:left w:val="nil"/>
              <w:right w:val="nil"/>
            </w:tcBorders>
            <w:shd w:val="clear" w:color="auto" w:fill="auto"/>
          </w:tcPr>
          <w:p w:rsidR="00966A65" w:rsidRPr="00183E4D" w:rsidRDefault="00966A65" w:rsidP="007B49EF">
            <w:pPr>
              <w:widowControl w:val="0"/>
              <w:spacing w:before="40" w:after="40" w:line="240" w:lineRule="auto"/>
              <w:jc w:val="right"/>
              <w:rPr>
                <w:rFonts w:ascii="Arial Narrow" w:hAnsi="Arial Narrow"/>
                <w:b/>
                <w:color w:val="FFFFFF" w:themeColor="background1"/>
                <w:sz w:val="20"/>
                <w:szCs w:val="20"/>
              </w:rPr>
            </w:pPr>
          </w:p>
        </w:tc>
        <w:tc>
          <w:tcPr>
            <w:tcW w:w="755" w:type="pct"/>
            <w:tcBorders>
              <w:left w:val="nil"/>
              <w:right w:val="nil"/>
            </w:tcBorders>
            <w:shd w:val="clear" w:color="auto" w:fill="auto"/>
          </w:tcPr>
          <w:p w:rsidR="00966A65" w:rsidRPr="00183E4D" w:rsidRDefault="00966A65" w:rsidP="007B49EF">
            <w:pPr>
              <w:widowControl w:val="0"/>
              <w:spacing w:before="40" w:after="40" w:line="240" w:lineRule="auto"/>
              <w:jc w:val="right"/>
              <w:rPr>
                <w:rFonts w:ascii="Arial Narrow" w:hAnsi="Arial Narrow"/>
                <w:b/>
                <w:color w:val="FFFFFF" w:themeColor="background1"/>
                <w:sz w:val="20"/>
                <w:szCs w:val="20"/>
              </w:rPr>
            </w:pPr>
          </w:p>
        </w:tc>
        <w:tc>
          <w:tcPr>
            <w:tcW w:w="755" w:type="pct"/>
            <w:tcBorders>
              <w:left w:val="nil"/>
              <w:right w:val="nil"/>
            </w:tcBorders>
            <w:shd w:val="clear" w:color="auto" w:fill="auto"/>
          </w:tcPr>
          <w:p w:rsidR="00966A65" w:rsidRPr="00183E4D" w:rsidRDefault="00966A65" w:rsidP="007B49EF">
            <w:pPr>
              <w:widowControl w:val="0"/>
              <w:spacing w:before="40" w:after="40" w:line="240" w:lineRule="auto"/>
              <w:jc w:val="right"/>
              <w:rPr>
                <w:rFonts w:ascii="Arial Narrow" w:hAnsi="Arial Narrow"/>
                <w:b/>
                <w:color w:val="FFFFFF" w:themeColor="background1"/>
                <w:sz w:val="20"/>
                <w:szCs w:val="20"/>
              </w:rPr>
            </w:pPr>
          </w:p>
        </w:tc>
        <w:tc>
          <w:tcPr>
            <w:tcW w:w="755" w:type="pct"/>
            <w:tcBorders>
              <w:left w:val="nil"/>
              <w:right w:val="nil"/>
            </w:tcBorders>
            <w:shd w:val="clear" w:color="auto" w:fill="auto"/>
          </w:tcPr>
          <w:p w:rsidR="00966A65" w:rsidRPr="00183E4D" w:rsidRDefault="00966A65" w:rsidP="007B49EF">
            <w:pPr>
              <w:widowControl w:val="0"/>
              <w:spacing w:before="40" w:after="40" w:line="240" w:lineRule="auto"/>
              <w:jc w:val="right"/>
              <w:rPr>
                <w:rFonts w:ascii="Arial Narrow" w:hAnsi="Arial Narrow"/>
                <w:b/>
                <w:color w:val="FFFFFF" w:themeColor="background1"/>
                <w:sz w:val="20"/>
                <w:szCs w:val="20"/>
              </w:rPr>
            </w:pPr>
          </w:p>
        </w:tc>
      </w:tr>
      <w:tr w:rsidR="00966A65" w:rsidRPr="00183E4D" w:rsidTr="00966A65">
        <w:trPr>
          <w:trHeight w:val="300"/>
        </w:trPr>
        <w:tc>
          <w:tcPr>
            <w:tcW w:w="1226" w:type="pct"/>
            <w:tcBorders>
              <w:right w:val="nil"/>
            </w:tcBorders>
            <w:shd w:val="clear" w:color="auto" w:fill="auto"/>
          </w:tcPr>
          <w:p w:rsidR="00966A65" w:rsidRPr="00183E4D" w:rsidRDefault="00966A65" w:rsidP="007B49EF">
            <w:pPr>
              <w:widowControl w:val="0"/>
              <w:tabs>
                <w:tab w:val="left" w:pos="851"/>
              </w:tabs>
              <w:spacing w:before="40" w:after="40" w:line="240" w:lineRule="auto"/>
              <w:jc w:val="both"/>
              <w:rPr>
                <w:rFonts w:ascii="Arial Narrow" w:hAnsi="Arial Narrow"/>
                <w:b/>
                <w:sz w:val="20"/>
                <w:szCs w:val="20"/>
                <w:highlight w:val="cyan"/>
              </w:rPr>
            </w:pPr>
            <w:r w:rsidRPr="00183E4D">
              <w:rPr>
                <w:rFonts w:ascii="Arial Narrow" w:hAnsi="Arial Narrow"/>
                <w:sz w:val="20"/>
                <w:szCs w:val="20"/>
              </w:rPr>
              <w:t>Number of services</w:t>
            </w:r>
          </w:p>
        </w:tc>
        <w:tc>
          <w:tcPr>
            <w:tcW w:w="755" w:type="pct"/>
            <w:tcBorders>
              <w:left w:val="nil"/>
              <w:right w:val="nil"/>
            </w:tcBorders>
          </w:tcPr>
          <w:p w:rsidR="00966A65" w:rsidRPr="00183E4D" w:rsidRDefault="00966A65" w:rsidP="007B49EF">
            <w:pPr>
              <w:widowControl w:val="0"/>
              <w:spacing w:before="40" w:after="40" w:line="240" w:lineRule="auto"/>
              <w:jc w:val="right"/>
              <w:rPr>
                <w:rFonts w:ascii="Arial Narrow" w:hAnsi="Arial Narrow"/>
                <w:b/>
                <w:color w:val="FFFFFF" w:themeColor="background1"/>
                <w:sz w:val="20"/>
                <w:szCs w:val="20"/>
              </w:rPr>
            </w:pPr>
          </w:p>
        </w:tc>
        <w:tc>
          <w:tcPr>
            <w:tcW w:w="755" w:type="pct"/>
            <w:tcBorders>
              <w:left w:val="nil"/>
              <w:right w:val="nil"/>
            </w:tcBorders>
            <w:shd w:val="clear" w:color="auto" w:fill="auto"/>
          </w:tcPr>
          <w:p w:rsidR="00966A65" w:rsidRPr="00183E4D" w:rsidRDefault="00966A65" w:rsidP="007B49EF">
            <w:pPr>
              <w:widowControl w:val="0"/>
              <w:spacing w:before="40" w:after="40" w:line="240" w:lineRule="auto"/>
              <w:jc w:val="right"/>
              <w:rPr>
                <w:rFonts w:ascii="Arial Narrow" w:hAnsi="Arial Narrow"/>
                <w:b/>
                <w:color w:val="FFFFFF" w:themeColor="background1"/>
                <w:sz w:val="20"/>
                <w:szCs w:val="20"/>
              </w:rPr>
            </w:pPr>
          </w:p>
        </w:tc>
        <w:tc>
          <w:tcPr>
            <w:tcW w:w="755" w:type="pct"/>
            <w:tcBorders>
              <w:left w:val="nil"/>
              <w:right w:val="nil"/>
            </w:tcBorders>
            <w:shd w:val="clear" w:color="auto" w:fill="auto"/>
          </w:tcPr>
          <w:p w:rsidR="00966A65" w:rsidRPr="00183E4D" w:rsidRDefault="00966A65" w:rsidP="007B49EF">
            <w:pPr>
              <w:widowControl w:val="0"/>
              <w:spacing w:before="40" w:after="40" w:line="240" w:lineRule="auto"/>
              <w:jc w:val="right"/>
              <w:rPr>
                <w:rFonts w:ascii="Arial Narrow" w:hAnsi="Arial Narrow"/>
                <w:b/>
                <w:color w:val="FFFFFF" w:themeColor="background1"/>
                <w:sz w:val="20"/>
                <w:szCs w:val="20"/>
              </w:rPr>
            </w:pPr>
          </w:p>
        </w:tc>
        <w:tc>
          <w:tcPr>
            <w:tcW w:w="755" w:type="pct"/>
            <w:tcBorders>
              <w:left w:val="nil"/>
              <w:right w:val="nil"/>
            </w:tcBorders>
            <w:shd w:val="clear" w:color="auto" w:fill="auto"/>
          </w:tcPr>
          <w:p w:rsidR="00966A65" w:rsidRPr="00183E4D" w:rsidRDefault="00966A65" w:rsidP="007B49EF">
            <w:pPr>
              <w:widowControl w:val="0"/>
              <w:spacing w:before="40" w:after="40" w:line="240" w:lineRule="auto"/>
              <w:jc w:val="right"/>
              <w:rPr>
                <w:rFonts w:ascii="Arial Narrow" w:hAnsi="Arial Narrow"/>
                <w:b/>
                <w:color w:val="FFFFFF" w:themeColor="background1"/>
                <w:sz w:val="20"/>
                <w:szCs w:val="20"/>
              </w:rPr>
            </w:pPr>
          </w:p>
        </w:tc>
        <w:tc>
          <w:tcPr>
            <w:tcW w:w="755" w:type="pct"/>
            <w:tcBorders>
              <w:left w:val="nil"/>
              <w:right w:val="nil"/>
            </w:tcBorders>
            <w:shd w:val="clear" w:color="auto" w:fill="auto"/>
          </w:tcPr>
          <w:p w:rsidR="00966A65" w:rsidRPr="00183E4D" w:rsidRDefault="00966A65" w:rsidP="007B49EF">
            <w:pPr>
              <w:widowControl w:val="0"/>
              <w:spacing w:before="40" w:after="40" w:line="240" w:lineRule="auto"/>
              <w:jc w:val="right"/>
              <w:rPr>
                <w:rFonts w:ascii="Arial Narrow" w:hAnsi="Arial Narrow"/>
                <w:b/>
                <w:color w:val="FFFFFF" w:themeColor="background1"/>
                <w:sz w:val="20"/>
                <w:szCs w:val="20"/>
              </w:rPr>
            </w:pPr>
          </w:p>
        </w:tc>
      </w:tr>
      <w:tr w:rsidR="00966A65" w:rsidRPr="00183E4D" w:rsidTr="00966A65">
        <w:trPr>
          <w:trHeight w:val="300"/>
        </w:trPr>
        <w:tc>
          <w:tcPr>
            <w:tcW w:w="1226" w:type="pct"/>
            <w:tcBorders>
              <w:right w:val="nil"/>
            </w:tcBorders>
            <w:shd w:val="clear" w:color="auto" w:fill="auto"/>
          </w:tcPr>
          <w:p w:rsidR="00966A65" w:rsidRPr="00183E4D" w:rsidRDefault="00966A65" w:rsidP="007B49EF">
            <w:pPr>
              <w:widowControl w:val="0"/>
              <w:tabs>
                <w:tab w:val="left" w:pos="851"/>
              </w:tabs>
              <w:spacing w:before="40" w:after="40" w:line="240" w:lineRule="auto"/>
              <w:jc w:val="both"/>
              <w:rPr>
                <w:rFonts w:ascii="Arial Narrow" w:hAnsi="Arial Narrow"/>
                <w:b/>
                <w:sz w:val="20"/>
                <w:szCs w:val="20"/>
                <w:highlight w:val="cyan"/>
              </w:rPr>
            </w:pPr>
            <w:r w:rsidRPr="00183E4D">
              <w:rPr>
                <w:rFonts w:ascii="Arial Narrow" w:hAnsi="Arial Narrow"/>
                <w:sz w:val="20"/>
                <w:szCs w:val="20"/>
              </w:rPr>
              <w:t>Sub-total cost</w:t>
            </w:r>
          </w:p>
        </w:tc>
        <w:tc>
          <w:tcPr>
            <w:tcW w:w="755" w:type="pct"/>
            <w:tcBorders>
              <w:left w:val="nil"/>
              <w:right w:val="nil"/>
            </w:tcBorders>
          </w:tcPr>
          <w:p w:rsidR="00966A65" w:rsidRPr="00183E4D" w:rsidRDefault="00966A65" w:rsidP="007B49EF">
            <w:pPr>
              <w:widowControl w:val="0"/>
              <w:spacing w:before="40" w:after="40" w:line="240" w:lineRule="auto"/>
              <w:jc w:val="right"/>
              <w:rPr>
                <w:rFonts w:ascii="Arial Narrow" w:hAnsi="Arial Narrow"/>
                <w:b/>
                <w:color w:val="FFFFFF" w:themeColor="background1"/>
                <w:sz w:val="20"/>
                <w:szCs w:val="20"/>
              </w:rPr>
            </w:pPr>
          </w:p>
        </w:tc>
        <w:tc>
          <w:tcPr>
            <w:tcW w:w="755" w:type="pct"/>
            <w:tcBorders>
              <w:left w:val="nil"/>
              <w:right w:val="nil"/>
            </w:tcBorders>
            <w:shd w:val="clear" w:color="auto" w:fill="auto"/>
          </w:tcPr>
          <w:p w:rsidR="00966A65" w:rsidRPr="00183E4D" w:rsidRDefault="00966A65" w:rsidP="007B49EF">
            <w:pPr>
              <w:widowControl w:val="0"/>
              <w:spacing w:before="40" w:after="40" w:line="240" w:lineRule="auto"/>
              <w:jc w:val="right"/>
              <w:rPr>
                <w:rFonts w:ascii="Arial Narrow" w:hAnsi="Arial Narrow"/>
                <w:b/>
                <w:color w:val="FFFFFF" w:themeColor="background1"/>
                <w:sz w:val="20"/>
                <w:szCs w:val="20"/>
              </w:rPr>
            </w:pPr>
          </w:p>
        </w:tc>
        <w:tc>
          <w:tcPr>
            <w:tcW w:w="755" w:type="pct"/>
            <w:tcBorders>
              <w:left w:val="nil"/>
              <w:right w:val="nil"/>
            </w:tcBorders>
            <w:shd w:val="clear" w:color="auto" w:fill="auto"/>
          </w:tcPr>
          <w:p w:rsidR="00966A65" w:rsidRPr="00183E4D" w:rsidRDefault="00966A65" w:rsidP="007B49EF">
            <w:pPr>
              <w:widowControl w:val="0"/>
              <w:spacing w:before="40" w:after="40" w:line="240" w:lineRule="auto"/>
              <w:jc w:val="right"/>
              <w:rPr>
                <w:rFonts w:ascii="Arial Narrow" w:hAnsi="Arial Narrow"/>
                <w:b/>
                <w:color w:val="FFFFFF" w:themeColor="background1"/>
                <w:sz w:val="20"/>
                <w:szCs w:val="20"/>
              </w:rPr>
            </w:pPr>
          </w:p>
        </w:tc>
        <w:tc>
          <w:tcPr>
            <w:tcW w:w="755" w:type="pct"/>
            <w:tcBorders>
              <w:left w:val="nil"/>
              <w:right w:val="nil"/>
            </w:tcBorders>
            <w:shd w:val="clear" w:color="auto" w:fill="auto"/>
          </w:tcPr>
          <w:p w:rsidR="00966A65" w:rsidRPr="00183E4D" w:rsidRDefault="00966A65" w:rsidP="007B49EF">
            <w:pPr>
              <w:widowControl w:val="0"/>
              <w:spacing w:before="40" w:after="40" w:line="240" w:lineRule="auto"/>
              <w:jc w:val="right"/>
              <w:rPr>
                <w:rFonts w:ascii="Arial Narrow" w:hAnsi="Arial Narrow"/>
                <w:b/>
                <w:color w:val="FFFFFF" w:themeColor="background1"/>
                <w:sz w:val="20"/>
                <w:szCs w:val="20"/>
              </w:rPr>
            </w:pPr>
          </w:p>
        </w:tc>
        <w:tc>
          <w:tcPr>
            <w:tcW w:w="755" w:type="pct"/>
            <w:tcBorders>
              <w:left w:val="nil"/>
              <w:right w:val="nil"/>
            </w:tcBorders>
            <w:shd w:val="clear" w:color="auto" w:fill="auto"/>
          </w:tcPr>
          <w:p w:rsidR="00966A65" w:rsidRPr="00183E4D" w:rsidRDefault="00966A65" w:rsidP="007B49EF">
            <w:pPr>
              <w:widowControl w:val="0"/>
              <w:spacing w:before="40" w:after="40" w:line="240" w:lineRule="auto"/>
              <w:jc w:val="right"/>
              <w:rPr>
                <w:rFonts w:ascii="Arial Narrow" w:hAnsi="Arial Narrow"/>
                <w:b/>
                <w:color w:val="FFFFFF" w:themeColor="background1"/>
                <w:sz w:val="20"/>
                <w:szCs w:val="20"/>
              </w:rPr>
            </w:pPr>
          </w:p>
        </w:tc>
      </w:tr>
      <w:tr w:rsidR="00966A65" w:rsidRPr="00183E4D" w:rsidTr="00966A65">
        <w:trPr>
          <w:trHeight w:val="300"/>
        </w:trPr>
        <w:tc>
          <w:tcPr>
            <w:tcW w:w="1226" w:type="pct"/>
            <w:tcBorders>
              <w:right w:val="nil"/>
            </w:tcBorders>
            <w:shd w:val="clear" w:color="auto" w:fill="auto"/>
          </w:tcPr>
          <w:p w:rsidR="00966A65" w:rsidRPr="00183E4D" w:rsidRDefault="00966A65" w:rsidP="00966A65">
            <w:pPr>
              <w:widowControl w:val="0"/>
              <w:tabs>
                <w:tab w:val="left" w:pos="851"/>
              </w:tabs>
              <w:spacing w:before="40" w:after="40" w:line="240" w:lineRule="auto"/>
              <w:jc w:val="both"/>
              <w:rPr>
                <w:rFonts w:ascii="Arial Narrow" w:hAnsi="Arial Narrow"/>
                <w:b/>
                <w:sz w:val="20"/>
                <w:szCs w:val="20"/>
              </w:rPr>
            </w:pPr>
            <w:r>
              <w:rPr>
                <w:rFonts w:ascii="Arial Narrow" w:hAnsi="Arial Narrow"/>
                <w:b/>
                <w:sz w:val="20"/>
                <w:szCs w:val="20"/>
                <w:highlight w:val="cyan"/>
              </w:rPr>
              <w:t>Associated i</w:t>
            </w:r>
            <w:r w:rsidRPr="00183E4D">
              <w:rPr>
                <w:rFonts w:ascii="Arial Narrow" w:hAnsi="Arial Narrow"/>
                <w:b/>
                <w:sz w:val="20"/>
                <w:szCs w:val="20"/>
                <w:highlight w:val="cyan"/>
              </w:rPr>
              <w:t>ntervention</w:t>
            </w:r>
            <w:r>
              <w:rPr>
                <w:rFonts w:ascii="Arial Narrow" w:hAnsi="Arial Narrow"/>
                <w:b/>
                <w:sz w:val="20"/>
                <w:szCs w:val="20"/>
              </w:rPr>
              <w:t>s</w:t>
            </w:r>
          </w:p>
        </w:tc>
        <w:tc>
          <w:tcPr>
            <w:tcW w:w="755" w:type="pct"/>
            <w:tcBorders>
              <w:left w:val="nil"/>
              <w:right w:val="nil"/>
            </w:tcBorders>
          </w:tcPr>
          <w:p w:rsidR="00966A65" w:rsidRPr="00183E4D" w:rsidRDefault="00966A65" w:rsidP="007B49EF">
            <w:pPr>
              <w:widowControl w:val="0"/>
              <w:spacing w:before="40" w:after="40" w:line="240" w:lineRule="auto"/>
              <w:jc w:val="right"/>
              <w:rPr>
                <w:rFonts w:ascii="Arial Narrow" w:hAnsi="Arial Narrow"/>
                <w:b/>
                <w:color w:val="FFFFFF" w:themeColor="background1"/>
                <w:sz w:val="20"/>
                <w:szCs w:val="20"/>
              </w:rPr>
            </w:pPr>
            <w:r w:rsidRPr="00183E4D">
              <w:rPr>
                <w:rFonts w:ascii="Arial Narrow" w:hAnsi="Arial Narrow"/>
                <w:b/>
                <w:color w:val="FFFFFF" w:themeColor="background1"/>
                <w:sz w:val="20"/>
                <w:szCs w:val="20"/>
              </w:rPr>
              <w:t>-</w:t>
            </w:r>
          </w:p>
        </w:tc>
        <w:tc>
          <w:tcPr>
            <w:tcW w:w="755" w:type="pct"/>
            <w:tcBorders>
              <w:left w:val="nil"/>
              <w:right w:val="nil"/>
            </w:tcBorders>
            <w:shd w:val="clear" w:color="auto" w:fill="auto"/>
          </w:tcPr>
          <w:p w:rsidR="00966A65" w:rsidRPr="00183E4D" w:rsidRDefault="00966A65" w:rsidP="007B49EF">
            <w:pPr>
              <w:widowControl w:val="0"/>
              <w:spacing w:before="40" w:after="40" w:line="240" w:lineRule="auto"/>
              <w:jc w:val="right"/>
              <w:rPr>
                <w:rFonts w:ascii="Arial Narrow" w:hAnsi="Arial Narrow"/>
                <w:b/>
                <w:color w:val="FFFFFF" w:themeColor="background1"/>
                <w:sz w:val="20"/>
                <w:szCs w:val="20"/>
              </w:rPr>
            </w:pPr>
            <w:r w:rsidRPr="00183E4D">
              <w:rPr>
                <w:rFonts w:ascii="Arial Narrow" w:hAnsi="Arial Narrow"/>
                <w:b/>
                <w:color w:val="FFFFFF" w:themeColor="background1"/>
                <w:sz w:val="20"/>
                <w:szCs w:val="20"/>
              </w:rPr>
              <w:t>-</w:t>
            </w:r>
          </w:p>
        </w:tc>
        <w:tc>
          <w:tcPr>
            <w:tcW w:w="755" w:type="pct"/>
            <w:tcBorders>
              <w:left w:val="nil"/>
              <w:right w:val="nil"/>
            </w:tcBorders>
            <w:shd w:val="clear" w:color="auto" w:fill="auto"/>
          </w:tcPr>
          <w:p w:rsidR="00966A65" w:rsidRPr="00183E4D" w:rsidRDefault="00966A65" w:rsidP="007B49EF">
            <w:pPr>
              <w:widowControl w:val="0"/>
              <w:spacing w:before="40" w:after="40" w:line="240" w:lineRule="auto"/>
              <w:jc w:val="right"/>
              <w:rPr>
                <w:rFonts w:ascii="Arial Narrow" w:hAnsi="Arial Narrow"/>
                <w:b/>
                <w:color w:val="FFFFFF" w:themeColor="background1"/>
                <w:sz w:val="20"/>
                <w:szCs w:val="20"/>
              </w:rPr>
            </w:pPr>
            <w:r w:rsidRPr="00183E4D">
              <w:rPr>
                <w:rFonts w:ascii="Arial Narrow" w:hAnsi="Arial Narrow"/>
                <w:b/>
                <w:color w:val="FFFFFF" w:themeColor="background1"/>
                <w:sz w:val="20"/>
                <w:szCs w:val="20"/>
              </w:rPr>
              <w:t>-</w:t>
            </w:r>
          </w:p>
        </w:tc>
        <w:tc>
          <w:tcPr>
            <w:tcW w:w="755" w:type="pct"/>
            <w:tcBorders>
              <w:left w:val="nil"/>
              <w:right w:val="nil"/>
            </w:tcBorders>
            <w:shd w:val="clear" w:color="auto" w:fill="auto"/>
          </w:tcPr>
          <w:p w:rsidR="00966A65" w:rsidRPr="00183E4D" w:rsidRDefault="00966A65" w:rsidP="007B49EF">
            <w:pPr>
              <w:widowControl w:val="0"/>
              <w:spacing w:before="40" w:after="40" w:line="240" w:lineRule="auto"/>
              <w:jc w:val="right"/>
              <w:rPr>
                <w:rFonts w:ascii="Arial Narrow" w:hAnsi="Arial Narrow"/>
                <w:b/>
                <w:color w:val="FFFFFF" w:themeColor="background1"/>
                <w:sz w:val="20"/>
                <w:szCs w:val="20"/>
              </w:rPr>
            </w:pPr>
            <w:r w:rsidRPr="00183E4D">
              <w:rPr>
                <w:rFonts w:ascii="Arial Narrow" w:hAnsi="Arial Narrow"/>
                <w:b/>
                <w:color w:val="FFFFFF" w:themeColor="background1"/>
                <w:sz w:val="20"/>
                <w:szCs w:val="20"/>
              </w:rPr>
              <w:t>-</w:t>
            </w:r>
          </w:p>
        </w:tc>
        <w:tc>
          <w:tcPr>
            <w:tcW w:w="755" w:type="pct"/>
            <w:tcBorders>
              <w:left w:val="nil"/>
              <w:right w:val="nil"/>
            </w:tcBorders>
            <w:shd w:val="clear" w:color="auto" w:fill="auto"/>
          </w:tcPr>
          <w:p w:rsidR="00966A65" w:rsidRPr="00183E4D" w:rsidRDefault="00966A65" w:rsidP="007B49EF">
            <w:pPr>
              <w:widowControl w:val="0"/>
              <w:spacing w:before="40" w:after="40" w:line="240" w:lineRule="auto"/>
              <w:jc w:val="right"/>
              <w:rPr>
                <w:rFonts w:ascii="Arial Narrow" w:hAnsi="Arial Narrow"/>
                <w:b/>
                <w:color w:val="FFFFFF" w:themeColor="background1"/>
                <w:sz w:val="20"/>
                <w:szCs w:val="20"/>
              </w:rPr>
            </w:pPr>
            <w:r w:rsidRPr="00183E4D">
              <w:rPr>
                <w:rFonts w:ascii="Arial Narrow" w:hAnsi="Arial Narrow"/>
                <w:b/>
                <w:color w:val="FFFFFF" w:themeColor="background1"/>
                <w:sz w:val="20"/>
                <w:szCs w:val="20"/>
              </w:rPr>
              <w:t>-</w:t>
            </w:r>
          </w:p>
        </w:tc>
      </w:tr>
      <w:tr w:rsidR="00966A65" w:rsidRPr="00183E4D" w:rsidTr="00966A65">
        <w:trPr>
          <w:trHeight w:val="300"/>
        </w:trPr>
        <w:tc>
          <w:tcPr>
            <w:tcW w:w="1226" w:type="pct"/>
            <w:shd w:val="clear" w:color="auto" w:fill="auto"/>
          </w:tcPr>
          <w:p w:rsidR="00966A65" w:rsidRPr="00183E4D" w:rsidRDefault="00966A65" w:rsidP="007B49EF">
            <w:pPr>
              <w:widowControl w:val="0"/>
              <w:tabs>
                <w:tab w:val="left" w:pos="851"/>
              </w:tabs>
              <w:spacing w:before="40" w:after="40" w:line="240" w:lineRule="auto"/>
              <w:ind w:left="851" w:hanging="851"/>
              <w:jc w:val="both"/>
              <w:rPr>
                <w:rFonts w:ascii="Arial Narrow" w:hAnsi="Arial Narrow"/>
                <w:sz w:val="20"/>
                <w:szCs w:val="20"/>
              </w:rPr>
            </w:pPr>
            <w:r w:rsidRPr="00183E4D">
              <w:rPr>
                <w:rFonts w:ascii="Arial Narrow" w:hAnsi="Arial Narrow"/>
                <w:sz w:val="20"/>
                <w:szCs w:val="20"/>
              </w:rPr>
              <w:t>Number of services</w:t>
            </w:r>
          </w:p>
        </w:tc>
        <w:tc>
          <w:tcPr>
            <w:tcW w:w="755" w:type="pct"/>
          </w:tcPr>
          <w:p w:rsidR="00966A65" w:rsidRPr="00183E4D" w:rsidRDefault="00966A65" w:rsidP="007B49EF">
            <w:pPr>
              <w:widowControl w:val="0"/>
              <w:spacing w:before="40" w:after="40" w:line="240" w:lineRule="auto"/>
              <w:jc w:val="right"/>
              <w:rPr>
                <w:rFonts w:ascii="Arial Narrow" w:hAnsi="Arial Narrow"/>
                <w:sz w:val="20"/>
                <w:szCs w:val="20"/>
              </w:rPr>
            </w:pPr>
          </w:p>
        </w:tc>
        <w:tc>
          <w:tcPr>
            <w:tcW w:w="755" w:type="pct"/>
            <w:shd w:val="clear" w:color="auto" w:fill="auto"/>
          </w:tcPr>
          <w:p w:rsidR="00966A65" w:rsidRPr="00183E4D" w:rsidRDefault="00966A65" w:rsidP="007B49EF">
            <w:pPr>
              <w:widowControl w:val="0"/>
              <w:spacing w:before="40" w:after="40" w:line="240" w:lineRule="auto"/>
              <w:jc w:val="right"/>
              <w:rPr>
                <w:rFonts w:ascii="Arial Narrow" w:hAnsi="Arial Narrow"/>
                <w:sz w:val="20"/>
                <w:szCs w:val="20"/>
              </w:rPr>
            </w:pPr>
          </w:p>
        </w:tc>
        <w:tc>
          <w:tcPr>
            <w:tcW w:w="755" w:type="pct"/>
            <w:shd w:val="clear" w:color="auto" w:fill="auto"/>
          </w:tcPr>
          <w:p w:rsidR="00966A65" w:rsidRPr="00183E4D" w:rsidRDefault="00966A65" w:rsidP="007B49EF">
            <w:pPr>
              <w:widowControl w:val="0"/>
              <w:spacing w:before="40" w:after="40" w:line="240" w:lineRule="auto"/>
              <w:jc w:val="right"/>
              <w:rPr>
                <w:rFonts w:ascii="Arial Narrow" w:hAnsi="Arial Narrow"/>
                <w:sz w:val="20"/>
                <w:szCs w:val="20"/>
              </w:rPr>
            </w:pPr>
          </w:p>
        </w:tc>
        <w:tc>
          <w:tcPr>
            <w:tcW w:w="755" w:type="pct"/>
            <w:shd w:val="clear" w:color="auto" w:fill="auto"/>
          </w:tcPr>
          <w:p w:rsidR="00966A65" w:rsidRPr="00183E4D" w:rsidRDefault="00966A65" w:rsidP="007B49EF">
            <w:pPr>
              <w:widowControl w:val="0"/>
              <w:spacing w:before="40" w:after="40" w:line="240" w:lineRule="auto"/>
              <w:jc w:val="right"/>
              <w:rPr>
                <w:rFonts w:ascii="Arial Narrow" w:hAnsi="Arial Narrow"/>
                <w:sz w:val="20"/>
                <w:szCs w:val="20"/>
              </w:rPr>
            </w:pPr>
          </w:p>
        </w:tc>
        <w:tc>
          <w:tcPr>
            <w:tcW w:w="755" w:type="pct"/>
            <w:shd w:val="clear" w:color="auto" w:fill="auto"/>
          </w:tcPr>
          <w:p w:rsidR="00966A65" w:rsidRPr="00183E4D" w:rsidRDefault="00966A65" w:rsidP="007B49EF">
            <w:pPr>
              <w:widowControl w:val="0"/>
              <w:spacing w:before="40" w:after="40" w:line="240" w:lineRule="auto"/>
              <w:jc w:val="right"/>
              <w:rPr>
                <w:rFonts w:ascii="Arial Narrow" w:hAnsi="Arial Narrow"/>
                <w:sz w:val="20"/>
                <w:szCs w:val="20"/>
              </w:rPr>
            </w:pPr>
          </w:p>
        </w:tc>
      </w:tr>
      <w:tr w:rsidR="00966A65" w:rsidRPr="00183E4D" w:rsidTr="00966A65">
        <w:trPr>
          <w:trHeight w:val="315"/>
        </w:trPr>
        <w:tc>
          <w:tcPr>
            <w:tcW w:w="1226" w:type="pct"/>
            <w:tcBorders>
              <w:bottom w:val="single" w:sz="4" w:space="0" w:color="auto"/>
            </w:tcBorders>
            <w:shd w:val="clear" w:color="auto" w:fill="auto"/>
          </w:tcPr>
          <w:p w:rsidR="00966A65" w:rsidRPr="00183E4D" w:rsidRDefault="00966A65" w:rsidP="007B49EF">
            <w:pPr>
              <w:widowControl w:val="0"/>
              <w:spacing w:before="40" w:after="40" w:line="240" w:lineRule="auto"/>
              <w:rPr>
                <w:rFonts w:ascii="Arial Narrow" w:hAnsi="Arial Narrow"/>
                <w:sz w:val="20"/>
                <w:szCs w:val="20"/>
              </w:rPr>
            </w:pPr>
            <w:r w:rsidRPr="00183E4D">
              <w:rPr>
                <w:rFonts w:ascii="Arial Narrow" w:hAnsi="Arial Narrow"/>
                <w:sz w:val="20"/>
                <w:szCs w:val="20"/>
              </w:rPr>
              <w:t>Sub-total cost</w:t>
            </w:r>
          </w:p>
        </w:tc>
        <w:tc>
          <w:tcPr>
            <w:tcW w:w="755" w:type="pct"/>
            <w:tcBorders>
              <w:bottom w:val="single" w:sz="4" w:space="0" w:color="auto"/>
            </w:tcBorders>
          </w:tcPr>
          <w:p w:rsidR="00966A65" w:rsidRPr="00183E4D" w:rsidRDefault="00966A65" w:rsidP="007B49EF">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966A65" w:rsidRPr="00183E4D" w:rsidRDefault="00966A65" w:rsidP="007B49EF">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966A65" w:rsidRPr="00183E4D" w:rsidRDefault="00966A65" w:rsidP="007B49EF">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966A65" w:rsidRPr="00183E4D" w:rsidRDefault="00966A65" w:rsidP="007B49EF">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966A65" w:rsidRPr="00183E4D" w:rsidRDefault="00966A65" w:rsidP="007B49EF">
            <w:pPr>
              <w:widowControl w:val="0"/>
              <w:spacing w:before="40" w:after="40" w:line="240" w:lineRule="auto"/>
              <w:jc w:val="right"/>
              <w:rPr>
                <w:rFonts w:ascii="Arial Narrow" w:hAnsi="Arial Narrow"/>
                <w:sz w:val="20"/>
                <w:szCs w:val="20"/>
              </w:rPr>
            </w:pPr>
          </w:p>
        </w:tc>
      </w:tr>
      <w:tr w:rsidR="00966A65" w:rsidRPr="00183E4D" w:rsidTr="00966A65">
        <w:trPr>
          <w:trHeight w:val="765"/>
        </w:trPr>
        <w:tc>
          <w:tcPr>
            <w:tcW w:w="1226" w:type="pct"/>
            <w:tcBorders>
              <w:right w:val="nil"/>
            </w:tcBorders>
            <w:shd w:val="clear" w:color="auto" w:fill="auto"/>
          </w:tcPr>
          <w:p w:rsidR="00966A65" w:rsidRPr="00183E4D" w:rsidRDefault="00966A65" w:rsidP="007B49EF">
            <w:pPr>
              <w:widowControl w:val="0"/>
              <w:spacing w:before="40" w:after="40" w:line="240" w:lineRule="auto"/>
              <w:rPr>
                <w:rFonts w:ascii="Arial Narrow" w:hAnsi="Arial Narrow"/>
                <w:b/>
                <w:sz w:val="20"/>
                <w:szCs w:val="20"/>
              </w:rPr>
            </w:pPr>
            <w:r w:rsidRPr="00183E4D">
              <w:rPr>
                <w:rFonts w:ascii="Arial Narrow" w:hAnsi="Arial Narrow"/>
                <w:b/>
                <w:sz w:val="20"/>
                <w:szCs w:val="20"/>
                <w:highlight w:val="cyan"/>
              </w:rPr>
              <w:t>&lt;Any co-administered services currently MBS listed&gt;</w:t>
            </w:r>
          </w:p>
        </w:tc>
        <w:tc>
          <w:tcPr>
            <w:tcW w:w="755" w:type="pct"/>
            <w:tcBorders>
              <w:left w:val="nil"/>
              <w:right w:val="nil"/>
            </w:tcBorders>
          </w:tcPr>
          <w:p w:rsidR="00966A65" w:rsidRPr="00183E4D" w:rsidRDefault="00966A65" w:rsidP="007B49EF">
            <w:pPr>
              <w:widowControl w:val="0"/>
              <w:spacing w:before="40" w:after="40" w:line="240" w:lineRule="auto"/>
              <w:jc w:val="right"/>
              <w:rPr>
                <w:rFonts w:ascii="Arial Narrow" w:hAnsi="Arial Narrow"/>
                <w:b/>
                <w:color w:val="FFFFFF" w:themeColor="background1"/>
                <w:sz w:val="20"/>
                <w:szCs w:val="20"/>
              </w:rPr>
            </w:pPr>
            <w:r w:rsidRPr="00183E4D">
              <w:rPr>
                <w:rFonts w:ascii="Arial Narrow" w:hAnsi="Arial Narrow"/>
                <w:b/>
                <w:color w:val="FFFFFF" w:themeColor="background1"/>
                <w:sz w:val="20"/>
                <w:szCs w:val="20"/>
              </w:rPr>
              <w:t>-</w:t>
            </w:r>
          </w:p>
        </w:tc>
        <w:tc>
          <w:tcPr>
            <w:tcW w:w="755" w:type="pct"/>
            <w:tcBorders>
              <w:left w:val="nil"/>
              <w:right w:val="nil"/>
            </w:tcBorders>
            <w:shd w:val="clear" w:color="auto" w:fill="auto"/>
          </w:tcPr>
          <w:p w:rsidR="00966A65" w:rsidRPr="00183E4D" w:rsidRDefault="00966A65" w:rsidP="007B49EF">
            <w:pPr>
              <w:widowControl w:val="0"/>
              <w:spacing w:before="40" w:after="40" w:line="240" w:lineRule="auto"/>
              <w:jc w:val="right"/>
              <w:rPr>
                <w:rFonts w:ascii="Arial Narrow" w:hAnsi="Arial Narrow"/>
                <w:b/>
                <w:color w:val="FFFFFF" w:themeColor="background1"/>
                <w:sz w:val="20"/>
                <w:szCs w:val="20"/>
              </w:rPr>
            </w:pPr>
            <w:r w:rsidRPr="00183E4D">
              <w:rPr>
                <w:rFonts w:ascii="Arial Narrow" w:hAnsi="Arial Narrow"/>
                <w:b/>
                <w:color w:val="FFFFFF" w:themeColor="background1"/>
                <w:sz w:val="20"/>
                <w:szCs w:val="20"/>
              </w:rPr>
              <w:t>-</w:t>
            </w:r>
          </w:p>
        </w:tc>
        <w:tc>
          <w:tcPr>
            <w:tcW w:w="755" w:type="pct"/>
            <w:tcBorders>
              <w:left w:val="nil"/>
              <w:right w:val="nil"/>
            </w:tcBorders>
            <w:shd w:val="clear" w:color="auto" w:fill="auto"/>
          </w:tcPr>
          <w:p w:rsidR="00966A65" w:rsidRPr="00183E4D" w:rsidRDefault="00966A65" w:rsidP="007B49EF">
            <w:pPr>
              <w:widowControl w:val="0"/>
              <w:spacing w:before="40" w:after="40" w:line="240" w:lineRule="auto"/>
              <w:jc w:val="right"/>
              <w:rPr>
                <w:rFonts w:ascii="Arial Narrow" w:hAnsi="Arial Narrow"/>
                <w:b/>
                <w:color w:val="FFFFFF" w:themeColor="background1"/>
                <w:sz w:val="20"/>
                <w:szCs w:val="20"/>
              </w:rPr>
            </w:pPr>
            <w:r w:rsidRPr="00183E4D">
              <w:rPr>
                <w:rFonts w:ascii="Arial Narrow" w:hAnsi="Arial Narrow"/>
                <w:b/>
                <w:color w:val="FFFFFF" w:themeColor="background1"/>
                <w:sz w:val="20"/>
                <w:szCs w:val="20"/>
              </w:rPr>
              <w:t>-</w:t>
            </w:r>
          </w:p>
        </w:tc>
        <w:tc>
          <w:tcPr>
            <w:tcW w:w="755" w:type="pct"/>
            <w:tcBorders>
              <w:left w:val="nil"/>
              <w:right w:val="nil"/>
            </w:tcBorders>
            <w:shd w:val="clear" w:color="auto" w:fill="auto"/>
          </w:tcPr>
          <w:p w:rsidR="00966A65" w:rsidRPr="00183E4D" w:rsidRDefault="00966A65" w:rsidP="007B49EF">
            <w:pPr>
              <w:widowControl w:val="0"/>
              <w:spacing w:before="40" w:after="40" w:line="240" w:lineRule="auto"/>
              <w:jc w:val="right"/>
              <w:rPr>
                <w:rFonts w:ascii="Arial Narrow" w:hAnsi="Arial Narrow"/>
                <w:b/>
                <w:color w:val="FFFFFF" w:themeColor="background1"/>
                <w:sz w:val="20"/>
                <w:szCs w:val="20"/>
              </w:rPr>
            </w:pPr>
            <w:r w:rsidRPr="00183E4D">
              <w:rPr>
                <w:rFonts w:ascii="Arial Narrow" w:hAnsi="Arial Narrow"/>
                <w:b/>
                <w:color w:val="FFFFFF" w:themeColor="background1"/>
                <w:sz w:val="20"/>
                <w:szCs w:val="20"/>
              </w:rPr>
              <w:t>-</w:t>
            </w:r>
          </w:p>
        </w:tc>
        <w:tc>
          <w:tcPr>
            <w:tcW w:w="755" w:type="pct"/>
            <w:tcBorders>
              <w:left w:val="nil"/>
              <w:right w:val="nil"/>
            </w:tcBorders>
            <w:shd w:val="clear" w:color="auto" w:fill="auto"/>
          </w:tcPr>
          <w:p w:rsidR="00966A65" w:rsidRPr="00183E4D" w:rsidRDefault="00966A65" w:rsidP="007B49EF">
            <w:pPr>
              <w:widowControl w:val="0"/>
              <w:spacing w:before="40" w:after="40" w:line="240" w:lineRule="auto"/>
              <w:jc w:val="right"/>
              <w:rPr>
                <w:rFonts w:ascii="Arial Narrow" w:hAnsi="Arial Narrow"/>
                <w:b/>
                <w:color w:val="FFFFFF" w:themeColor="background1"/>
                <w:sz w:val="20"/>
                <w:szCs w:val="20"/>
              </w:rPr>
            </w:pPr>
            <w:r w:rsidRPr="00183E4D">
              <w:rPr>
                <w:rFonts w:ascii="Arial Narrow" w:hAnsi="Arial Narrow"/>
                <w:b/>
                <w:color w:val="FFFFFF" w:themeColor="background1"/>
                <w:sz w:val="20"/>
                <w:szCs w:val="20"/>
              </w:rPr>
              <w:t>-</w:t>
            </w:r>
          </w:p>
        </w:tc>
      </w:tr>
      <w:tr w:rsidR="00966A65" w:rsidRPr="00183E4D" w:rsidTr="00966A65">
        <w:trPr>
          <w:trHeight w:val="300"/>
        </w:trPr>
        <w:tc>
          <w:tcPr>
            <w:tcW w:w="1226" w:type="pct"/>
            <w:shd w:val="clear" w:color="auto" w:fill="auto"/>
          </w:tcPr>
          <w:p w:rsidR="00966A65" w:rsidRPr="00183E4D" w:rsidRDefault="00966A65" w:rsidP="007B49EF">
            <w:pPr>
              <w:widowControl w:val="0"/>
              <w:tabs>
                <w:tab w:val="left" w:pos="851"/>
              </w:tabs>
              <w:spacing w:before="40" w:after="40" w:line="240" w:lineRule="auto"/>
              <w:ind w:left="851" w:hanging="851"/>
              <w:jc w:val="both"/>
              <w:rPr>
                <w:rFonts w:ascii="Arial Narrow" w:hAnsi="Arial Narrow"/>
                <w:sz w:val="20"/>
                <w:szCs w:val="20"/>
              </w:rPr>
            </w:pPr>
            <w:r w:rsidRPr="00183E4D">
              <w:rPr>
                <w:rFonts w:ascii="Arial Narrow" w:hAnsi="Arial Narrow"/>
                <w:sz w:val="20"/>
                <w:szCs w:val="20"/>
              </w:rPr>
              <w:t xml:space="preserve">Number of services </w:t>
            </w:r>
          </w:p>
        </w:tc>
        <w:tc>
          <w:tcPr>
            <w:tcW w:w="755" w:type="pct"/>
          </w:tcPr>
          <w:p w:rsidR="00966A65" w:rsidRPr="00183E4D" w:rsidRDefault="00966A65" w:rsidP="007B49EF">
            <w:pPr>
              <w:widowControl w:val="0"/>
              <w:spacing w:before="40" w:after="40" w:line="240" w:lineRule="auto"/>
              <w:jc w:val="right"/>
              <w:rPr>
                <w:rFonts w:ascii="Arial Narrow" w:hAnsi="Arial Narrow"/>
                <w:sz w:val="20"/>
                <w:szCs w:val="20"/>
              </w:rPr>
            </w:pPr>
          </w:p>
        </w:tc>
        <w:tc>
          <w:tcPr>
            <w:tcW w:w="755" w:type="pct"/>
            <w:shd w:val="clear" w:color="auto" w:fill="auto"/>
          </w:tcPr>
          <w:p w:rsidR="00966A65" w:rsidRPr="00183E4D" w:rsidRDefault="00966A65" w:rsidP="007B49EF">
            <w:pPr>
              <w:widowControl w:val="0"/>
              <w:spacing w:before="40" w:after="40" w:line="240" w:lineRule="auto"/>
              <w:jc w:val="right"/>
              <w:rPr>
                <w:rFonts w:ascii="Arial Narrow" w:hAnsi="Arial Narrow"/>
                <w:sz w:val="20"/>
                <w:szCs w:val="20"/>
              </w:rPr>
            </w:pPr>
          </w:p>
        </w:tc>
        <w:tc>
          <w:tcPr>
            <w:tcW w:w="755" w:type="pct"/>
            <w:shd w:val="clear" w:color="auto" w:fill="auto"/>
          </w:tcPr>
          <w:p w:rsidR="00966A65" w:rsidRPr="00183E4D" w:rsidRDefault="00966A65" w:rsidP="007B49EF">
            <w:pPr>
              <w:widowControl w:val="0"/>
              <w:spacing w:before="40" w:after="40" w:line="240" w:lineRule="auto"/>
              <w:jc w:val="right"/>
              <w:rPr>
                <w:rFonts w:ascii="Arial Narrow" w:hAnsi="Arial Narrow"/>
                <w:sz w:val="20"/>
                <w:szCs w:val="20"/>
              </w:rPr>
            </w:pPr>
          </w:p>
        </w:tc>
        <w:tc>
          <w:tcPr>
            <w:tcW w:w="755" w:type="pct"/>
            <w:shd w:val="clear" w:color="auto" w:fill="auto"/>
          </w:tcPr>
          <w:p w:rsidR="00966A65" w:rsidRPr="00183E4D" w:rsidRDefault="00966A65" w:rsidP="007B49EF">
            <w:pPr>
              <w:widowControl w:val="0"/>
              <w:spacing w:before="40" w:after="40" w:line="240" w:lineRule="auto"/>
              <w:jc w:val="right"/>
              <w:rPr>
                <w:rFonts w:ascii="Arial Narrow" w:hAnsi="Arial Narrow"/>
                <w:sz w:val="20"/>
                <w:szCs w:val="20"/>
              </w:rPr>
            </w:pPr>
          </w:p>
        </w:tc>
        <w:tc>
          <w:tcPr>
            <w:tcW w:w="755" w:type="pct"/>
            <w:shd w:val="clear" w:color="auto" w:fill="auto"/>
          </w:tcPr>
          <w:p w:rsidR="00966A65" w:rsidRPr="00183E4D" w:rsidRDefault="00966A65" w:rsidP="007B49EF">
            <w:pPr>
              <w:widowControl w:val="0"/>
              <w:spacing w:before="40" w:after="40" w:line="240" w:lineRule="auto"/>
              <w:jc w:val="right"/>
              <w:rPr>
                <w:rFonts w:ascii="Arial Narrow" w:hAnsi="Arial Narrow"/>
                <w:sz w:val="20"/>
                <w:szCs w:val="20"/>
              </w:rPr>
            </w:pPr>
          </w:p>
        </w:tc>
      </w:tr>
      <w:tr w:rsidR="00966A65" w:rsidRPr="00183E4D" w:rsidTr="00966A65">
        <w:trPr>
          <w:trHeight w:val="300"/>
        </w:trPr>
        <w:tc>
          <w:tcPr>
            <w:tcW w:w="1226" w:type="pct"/>
            <w:tcBorders>
              <w:bottom w:val="single" w:sz="4" w:space="0" w:color="auto"/>
            </w:tcBorders>
            <w:shd w:val="clear" w:color="auto" w:fill="auto"/>
          </w:tcPr>
          <w:p w:rsidR="00966A65" w:rsidRPr="00183E4D" w:rsidRDefault="00966A65" w:rsidP="007B49EF">
            <w:pPr>
              <w:widowControl w:val="0"/>
              <w:spacing w:before="40" w:after="40" w:line="240" w:lineRule="auto"/>
              <w:rPr>
                <w:rFonts w:ascii="Arial Narrow" w:hAnsi="Arial Narrow"/>
                <w:sz w:val="20"/>
                <w:szCs w:val="20"/>
              </w:rPr>
            </w:pPr>
            <w:r w:rsidRPr="00183E4D">
              <w:rPr>
                <w:rFonts w:ascii="Arial Narrow" w:hAnsi="Arial Narrow"/>
                <w:sz w:val="20"/>
                <w:szCs w:val="20"/>
              </w:rPr>
              <w:t>Sub-total cost</w:t>
            </w:r>
          </w:p>
        </w:tc>
        <w:tc>
          <w:tcPr>
            <w:tcW w:w="755" w:type="pct"/>
            <w:tcBorders>
              <w:bottom w:val="single" w:sz="4" w:space="0" w:color="auto"/>
            </w:tcBorders>
          </w:tcPr>
          <w:p w:rsidR="00966A65" w:rsidRPr="00183E4D" w:rsidRDefault="00966A65" w:rsidP="007B49EF">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966A65" w:rsidRPr="00183E4D" w:rsidRDefault="00966A65" w:rsidP="007B49EF">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966A65" w:rsidRPr="00183E4D" w:rsidRDefault="00966A65" w:rsidP="007B49EF">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966A65" w:rsidRPr="00183E4D" w:rsidRDefault="00966A65" w:rsidP="007B49EF">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966A65" w:rsidRPr="00183E4D" w:rsidRDefault="00966A65" w:rsidP="007B49EF">
            <w:pPr>
              <w:widowControl w:val="0"/>
              <w:spacing w:before="40" w:after="40" w:line="240" w:lineRule="auto"/>
              <w:jc w:val="right"/>
              <w:rPr>
                <w:rFonts w:ascii="Arial Narrow" w:hAnsi="Arial Narrow"/>
                <w:sz w:val="20"/>
                <w:szCs w:val="20"/>
              </w:rPr>
            </w:pPr>
          </w:p>
        </w:tc>
      </w:tr>
      <w:tr w:rsidR="00966A65" w:rsidRPr="00183E4D" w:rsidTr="00966A65">
        <w:trPr>
          <w:trHeight w:val="315"/>
        </w:trPr>
        <w:tc>
          <w:tcPr>
            <w:tcW w:w="1226" w:type="pct"/>
            <w:shd w:val="clear" w:color="auto" w:fill="auto"/>
          </w:tcPr>
          <w:p w:rsidR="00966A65" w:rsidRPr="00183E4D" w:rsidRDefault="00966A65" w:rsidP="007B49EF">
            <w:pPr>
              <w:widowControl w:val="0"/>
              <w:spacing w:before="40" w:after="40" w:line="240" w:lineRule="auto"/>
              <w:rPr>
                <w:rFonts w:ascii="Arial Narrow" w:hAnsi="Arial Narrow"/>
                <w:b/>
                <w:sz w:val="20"/>
                <w:szCs w:val="20"/>
              </w:rPr>
            </w:pPr>
            <w:r w:rsidRPr="00183E4D">
              <w:rPr>
                <w:rFonts w:ascii="Arial Narrow" w:hAnsi="Arial Narrow"/>
                <w:b/>
                <w:sz w:val="20"/>
                <w:szCs w:val="20"/>
              </w:rPr>
              <w:t>Total services</w:t>
            </w:r>
          </w:p>
        </w:tc>
        <w:tc>
          <w:tcPr>
            <w:tcW w:w="755" w:type="pct"/>
          </w:tcPr>
          <w:p w:rsidR="00966A65" w:rsidRPr="00183E4D" w:rsidRDefault="00966A65" w:rsidP="007B49EF">
            <w:pPr>
              <w:widowControl w:val="0"/>
              <w:spacing w:before="40" w:after="40" w:line="240" w:lineRule="auto"/>
              <w:jc w:val="right"/>
              <w:rPr>
                <w:rFonts w:ascii="Arial Narrow" w:hAnsi="Arial Narrow"/>
                <w:b/>
                <w:sz w:val="20"/>
                <w:szCs w:val="20"/>
              </w:rPr>
            </w:pPr>
          </w:p>
        </w:tc>
        <w:tc>
          <w:tcPr>
            <w:tcW w:w="755" w:type="pct"/>
            <w:shd w:val="clear" w:color="auto" w:fill="auto"/>
          </w:tcPr>
          <w:p w:rsidR="00966A65" w:rsidRPr="00183E4D" w:rsidRDefault="00966A65" w:rsidP="007B49EF">
            <w:pPr>
              <w:widowControl w:val="0"/>
              <w:spacing w:before="40" w:after="40" w:line="240" w:lineRule="auto"/>
              <w:jc w:val="right"/>
              <w:rPr>
                <w:rFonts w:ascii="Arial Narrow" w:hAnsi="Arial Narrow"/>
                <w:b/>
                <w:sz w:val="20"/>
                <w:szCs w:val="20"/>
              </w:rPr>
            </w:pPr>
          </w:p>
        </w:tc>
        <w:tc>
          <w:tcPr>
            <w:tcW w:w="755" w:type="pct"/>
            <w:shd w:val="clear" w:color="auto" w:fill="auto"/>
          </w:tcPr>
          <w:p w:rsidR="00966A65" w:rsidRPr="00183E4D" w:rsidRDefault="00966A65" w:rsidP="007B49EF">
            <w:pPr>
              <w:widowControl w:val="0"/>
              <w:spacing w:before="40" w:after="40" w:line="240" w:lineRule="auto"/>
              <w:jc w:val="right"/>
              <w:rPr>
                <w:rFonts w:ascii="Arial Narrow" w:hAnsi="Arial Narrow"/>
                <w:b/>
                <w:sz w:val="20"/>
                <w:szCs w:val="20"/>
              </w:rPr>
            </w:pPr>
          </w:p>
        </w:tc>
        <w:tc>
          <w:tcPr>
            <w:tcW w:w="755" w:type="pct"/>
            <w:shd w:val="clear" w:color="auto" w:fill="auto"/>
          </w:tcPr>
          <w:p w:rsidR="00966A65" w:rsidRPr="00183E4D" w:rsidRDefault="00966A65" w:rsidP="007B49EF">
            <w:pPr>
              <w:widowControl w:val="0"/>
              <w:spacing w:before="40" w:after="40" w:line="240" w:lineRule="auto"/>
              <w:jc w:val="right"/>
              <w:rPr>
                <w:rFonts w:ascii="Arial Narrow" w:hAnsi="Arial Narrow"/>
                <w:b/>
                <w:sz w:val="20"/>
                <w:szCs w:val="20"/>
              </w:rPr>
            </w:pPr>
          </w:p>
        </w:tc>
        <w:tc>
          <w:tcPr>
            <w:tcW w:w="755" w:type="pct"/>
            <w:shd w:val="clear" w:color="auto" w:fill="auto"/>
          </w:tcPr>
          <w:p w:rsidR="00966A65" w:rsidRPr="00183E4D" w:rsidRDefault="00966A65" w:rsidP="007B49EF">
            <w:pPr>
              <w:widowControl w:val="0"/>
              <w:spacing w:before="40" w:after="40" w:line="240" w:lineRule="auto"/>
              <w:jc w:val="right"/>
              <w:rPr>
                <w:rFonts w:ascii="Arial Narrow" w:hAnsi="Arial Narrow"/>
                <w:b/>
                <w:sz w:val="20"/>
                <w:szCs w:val="20"/>
              </w:rPr>
            </w:pPr>
          </w:p>
        </w:tc>
      </w:tr>
      <w:tr w:rsidR="00966A65" w:rsidRPr="00183E4D" w:rsidTr="00966A65">
        <w:trPr>
          <w:trHeight w:val="315"/>
        </w:trPr>
        <w:tc>
          <w:tcPr>
            <w:tcW w:w="1226" w:type="pct"/>
            <w:shd w:val="clear" w:color="auto" w:fill="auto"/>
          </w:tcPr>
          <w:p w:rsidR="00966A65" w:rsidRPr="00183E4D" w:rsidRDefault="00966A65" w:rsidP="007B49EF">
            <w:pPr>
              <w:widowControl w:val="0"/>
              <w:spacing w:before="40" w:after="40" w:line="240" w:lineRule="auto"/>
              <w:rPr>
                <w:rFonts w:ascii="Arial Narrow" w:hAnsi="Arial Narrow"/>
                <w:b/>
                <w:sz w:val="20"/>
                <w:szCs w:val="20"/>
              </w:rPr>
            </w:pPr>
            <w:r w:rsidRPr="00183E4D">
              <w:rPr>
                <w:rFonts w:ascii="Arial Narrow" w:hAnsi="Arial Narrow"/>
                <w:b/>
                <w:sz w:val="20"/>
                <w:szCs w:val="20"/>
              </w:rPr>
              <w:t>Total cost</w:t>
            </w:r>
          </w:p>
        </w:tc>
        <w:tc>
          <w:tcPr>
            <w:tcW w:w="755" w:type="pct"/>
          </w:tcPr>
          <w:p w:rsidR="00966A65" w:rsidRPr="00183E4D" w:rsidRDefault="00966A65" w:rsidP="007B49EF">
            <w:pPr>
              <w:widowControl w:val="0"/>
              <w:spacing w:before="40" w:after="40" w:line="240" w:lineRule="auto"/>
              <w:jc w:val="right"/>
              <w:rPr>
                <w:rFonts w:ascii="Arial Narrow" w:hAnsi="Arial Narrow"/>
                <w:b/>
                <w:sz w:val="20"/>
                <w:szCs w:val="20"/>
              </w:rPr>
            </w:pPr>
          </w:p>
        </w:tc>
        <w:tc>
          <w:tcPr>
            <w:tcW w:w="755" w:type="pct"/>
            <w:shd w:val="clear" w:color="auto" w:fill="auto"/>
          </w:tcPr>
          <w:p w:rsidR="00966A65" w:rsidRPr="00183E4D" w:rsidRDefault="00966A65" w:rsidP="007B49EF">
            <w:pPr>
              <w:widowControl w:val="0"/>
              <w:spacing w:before="40" w:after="40" w:line="240" w:lineRule="auto"/>
              <w:jc w:val="right"/>
              <w:rPr>
                <w:rFonts w:ascii="Arial Narrow" w:hAnsi="Arial Narrow"/>
                <w:b/>
                <w:sz w:val="20"/>
                <w:szCs w:val="20"/>
              </w:rPr>
            </w:pPr>
          </w:p>
        </w:tc>
        <w:tc>
          <w:tcPr>
            <w:tcW w:w="755" w:type="pct"/>
            <w:shd w:val="clear" w:color="auto" w:fill="auto"/>
          </w:tcPr>
          <w:p w:rsidR="00966A65" w:rsidRPr="00183E4D" w:rsidRDefault="00966A65" w:rsidP="007B49EF">
            <w:pPr>
              <w:widowControl w:val="0"/>
              <w:spacing w:before="40" w:after="40" w:line="240" w:lineRule="auto"/>
              <w:jc w:val="right"/>
              <w:rPr>
                <w:rFonts w:ascii="Arial Narrow" w:hAnsi="Arial Narrow"/>
                <w:b/>
                <w:sz w:val="20"/>
                <w:szCs w:val="20"/>
              </w:rPr>
            </w:pPr>
          </w:p>
        </w:tc>
        <w:tc>
          <w:tcPr>
            <w:tcW w:w="755" w:type="pct"/>
            <w:shd w:val="clear" w:color="auto" w:fill="auto"/>
          </w:tcPr>
          <w:p w:rsidR="00966A65" w:rsidRPr="00183E4D" w:rsidRDefault="00966A65" w:rsidP="007B49EF">
            <w:pPr>
              <w:widowControl w:val="0"/>
              <w:spacing w:before="40" w:after="40" w:line="240" w:lineRule="auto"/>
              <w:jc w:val="right"/>
              <w:rPr>
                <w:rFonts w:ascii="Arial Narrow" w:hAnsi="Arial Narrow"/>
                <w:b/>
                <w:sz w:val="20"/>
                <w:szCs w:val="20"/>
              </w:rPr>
            </w:pPr>
          </w:p>
        </w:tc>
        <w:tc>
          <w:tcPr>
            <w:tcW w:w="755" w:type="pct"/>
            <w:shd w:val="clear" w:color="auto" w:fill="auto"/>
          </w:tcPr>
          <w:p w:rsidR="00966A65" w:rsidRPr="00183E4D" w:rsidRDefault="00966A65" w:rsidP="007B49EF">
            <w:pPr>
              <w:widowControl w:val="0"/>
              <w:spacing w:before="40" w:after="40" w:line="240" w:lineRule="auto"/>
              <w:jc w:val="right"/>
              <w:rPr>
                <w:rFonts w:ascii="Arial Narrow" w:hAnsi="Arial Narrow"/>
                <w:b/>
                <w:sz w:val="20"/>
                <w:szCs w:val="20"/>
              </w:rPr>
            </w:pPr>
          </w:p>
        </w:tc>
      </w:tr>
    </w:tbl>
    <w:p w:rsidR="00425DA5" w:rsidRPr="00183E4D" w:rsidRDefault="00425DA5" w:rsidP="00425DA5">
      <w:pPr>
        <w:widowControl w:val="0"/>
        <w:spacing w:before="40"/>
        <w:rPr>
          <w:rFonts w:ascii="Arial" w:hAnsi="Arial"/>
          <w:sz w:val="18"/>
          <w:lang w:eastAsia="en-US"/>
        </w:rPr>
      </w:pPr>
    </w:p>
    <w:p w:rsidR="00D10237" w:rsidRDefault="00D10237" w:rsidP="00D10237">
      <w:pPr>
        <w:spacing w:after="0" w:line="240" w:lineRule="auto"/>
        <w:jc w:val="both"/>
        <w:rPr>
          <w:vanish/>
          <w:color w:val="C00000"/>
        </w:rPr>
      </w:pPr>
      <w:r>
        <w:rPr>
          <w:vanish/>
          <w:color w:val="C00000"/>
        </w:rPr>
        <w:t xml:space="preserve">This section should primarily focus on the financial implications in terms of MBS rebates. If a service is primarily out-of-hospital, then there will need to be a separate analysis of the financial implications to the safety net. The ratio of in-hospital vs out-of-hospital needs to be determined and the 75% vs 85% rebate (or if a GP service, 100% rebate), respectively, proportionately assigned in the costing. The Department is interested in the rebate as the input cost, not the schedule fee. </w:t>
      </w:r>
    </w:p>
    <w:p w:rsidR="00991ED7" w:rsidRDefault="00991ED7" w:rsidP="00991ED7"/>
    <w:p w:rsidR="00C550C1" w:rsidRDefault="00C550C1" w:rsidP="006F1309">
      <w:pPr>
        <w:pStyle w:val="Heading2"/>
        <w:numPr>
          <w:ilvl w:val="4"/>
          <w:numId w:val="10"/>
        </w:numPr>
      </w:pPr>
      <w:bookmarkStart w:id="335" w:name="_Toc445463517"/>
      <w:r>
        <w:lastRenderedPageBreak/>
        <w:t>Financial I</w:t>
      </w:r>
      <w:r w:rsidRPr="00183E4D">
        <w:t>mplications</w:t>
      </w:r>
      <w:r>
        <w:t xml:space="preserve"> for</w:t>
      </w:r>
      <w:r w:rsidRPr="00183E4D">
        <w:t xml:space="preserve"> </w:t>
      </w:r>
      <w:r>
        <w:t>Government Health Budgets</w:t>
      </w:r>
      <w:bookmarkEnd w:id="335"/>
      <w:r w:rsidRPr="00183E4D">
        <w:t xml:space="preserve"> </w:t>
      </w:r>
    </w:p>
    <w:p w:rsidR="00C550C1" w:rsidRPr="00C550C1" w:rsidRDefault="00C550C1" w:rsidP="00C550C1">
      <w:pPr>
        <w:rPr>
          <w:vanish/>
          <w:color w:val="C00000"/>
        </w:rPr>
      </w:pPr>
      <w:r w:rsidRPr="00C550C1">
        <w:rPr>
          <w:vanish/>
          <w:color w:val="C00000"/>
        </w:rPr>
        <w:t>Estimate the extent of net change in the number of prescriptions processed by Medicare Australia for payment (and, where appropriate, the net change in the number of authorisations by Medicare Australia) in each year over five years.</w:t>
      </w:r>
    </w:p>
    <w:p w:rsidR="00C550C1" w:rsidRPr="00C550C1" w:rsidRDefault="00C550C1" w:rsidP="00C550C1">
      <w:pPr>
        <w:rPr>
          <w:vanish/>
          <w:color w:val="C00000"/>
        </w:rPr>
      </w:pPr>
      <w:r w:rsidRPr="00C550C1">
        <w:rPr>
          <w:vanish/>
          <w:color w:val="C00000"/>
        </w:rPr>
        <w:t>Estimate the net financial implications for Medicare Australia in each year over five years of:</w:t>
      </w:r>
    </w:p>
    <w:p w:rsidR="00C550C1" w:rsidRPr="00C550C1" w:rsidRDefault="00C550C1" w:rsidP="00C550C1">
      <w:pPr>
        <w:rPr>
          <w:vanish/>
          <w:color w:val="C00000"/>
        </w:rPr>
      </w:pPr>
      <w:r w:rsidRPr="00C550C1">
        <w:rPr>
          <w:vanish/>
          <w:color w:val="C00000"/>
        </w:rPr>
        <w:tab/>
        <w:t>–</w:t>
      </w:r>
      <w:r w:rsidRPr="00C550C1">
        <w:rPr>
          <w:vanish/>
          <w:color w:val="C00000"/>
        </w:rPr>
        <w:tab/>
        <w:t xml:space="preserve">processing treatments for payment </w:t>
      </w:r>
    </w:p>
    <w:p w:rsidR="00C550C1" w:rsidRPr="00C550C1" w:rsidRDefault="00C550C1" w:rsidP="00C550C1">
      <w:pPr>
        <w:rPr>
          <w:vanish/>
          <w:color w:val="C00000"/>
        </w:rPr>
      </w:pPr>
      <w:r w:rsidRPr="00C550C1">
        <w:rPr>
          <w:vanish/>
          <w:color w:val="C00000"/>
        </w:rPr>
        <w:tab/>
        <w:t>–</w:t>
      </w:r>
      <w:r w:rsidRPr="00C550C1">
        <w:rPr>
          <w:vanish/>
          <w:color w:val="C00000"/>
        </w:rPr>
        <w:tab/>
        <w:t>all these costs aggregated together.</w:t>
      </w:r>
    </w:p>
    <w:p w:rsidR="00C550C1" w:rsidRPr="00C550C1" w:rsidRDefault="00C550C1" w:rsidP="00C550C1">
      <w:pPr>
        <w:rPr>
          <w:vanish/>
          <w:color w:val="C00000"/>
        </w:rPr>
      </w:pPr>
      <w:r w:rsidRPr="00C550C1">
        <w:rPr>
          <w:vanish/>
          <w:color w:val="C00000"/>
        </w:rPr>
        <w:t>Estimate the extent of net change in the number of each type of affected MBS item provided in each year over five years.</w:t>
      </w:r>
    </w:p>
    <w:p w:rsidR="00C550C1" w:rsidRPr="00C550C1" w:rsidRDefault="00C550C1" w:rsidP="00C550C1">
      <w:pPr>
        <w:rPr>
          <w:vanish/>
          <w:color w:val="C00000"/>
        </w:rPr>
      </w:pPr>
      <w:r w:rsidRPr="00C550C1">
        <w:rPr>
          <w:vanish/>
          <w:color w:val="C00000"/>
        </w:rPr>
        <w:t xml:space="preserve">Estimate the net financial implications for each affected MBS item in each year over five years, multiplying the extent of change of each MBS item by the following unit costs: </w:t>
      </w:r>
    </w:p>
    <w:p w:rsidR="00C550C1" w:rsidRPr="00C550C1" w:rsidRDefault="00C550C1" w:rsidP="00C550C1">
      <w:pPr>
        <w:rPr>
          <w:vanish/>
          <w:color w:val="C00000"/>
        </w:rPr>
      </w:pPr>
      <w:r w:rsidRPr="00C550C1">
        <w:rPr>
          <w:vanish/>
          <w:color w:val="C00000"/>
        </w:rPr>
        <w:tab/>
        <w:t>–</w:t>
      </w:r>
      <w:r w:rsidRPr="00C550C1">
        <w:rPr>
          <w:vanish/>
          <w:color w:val="C00000"/>
        </w:rPr>
        <w:tab/>
        <w:t>the schedule fee</w:t>
      </w:r>
    </w:p>
    <w:p w:rsidR="00C550C1" w:rsidRPr="00C550C1" w:rsidRDefault="00C550C1" w:rsidP="00C550C1">
      <w:pPr>
        <w:rPr>
          <w:vanish/>
          <w:color w:val="C00000"/>
        </w:rPr>
      </w:pPr>
      <w:r w:rsidRPr="00C550C1">
        <w:rPr>
          <w:vanish/>
          <w:color w:val="C00000"/>
        </w:rPr>
        <w:tab/>
        <w:t>–</w:t>
      </w:r>
      <w:r w:rsidRPr="00C550C1">
        <w:rPr>
          <w:vanish/>
          <w:color w:val="C00000"/>
        </w:rPr>
        <w:tab/>
        <w:t>the appropriate benefit (i.e. with the appropriate patient co-payment removed).</w:t>
      </w:r>
    </w:p>
    <w:p w:rsidR="00C550C1" w:rsidRPr="00C550C1" w:rsidRDefault="00C550C1" w:rsidP="00C550C1">
      <w:pPr>
        <w:rPr>
          <w:vanish/>
          <w:color w:val="C00000"/>
        </w:rPr>
      </w:pPr>
      <w:r w:rsidRPr="00C550C1">
        <w:rPr>
          <w:vanish/>
          <w:color w:val="C00000"/>
        </w:rPr>
        <w:t>Aggregate both these cost calculations across all affected MBS items to estimate the net financial implications for the MBS in each year over five years.</w:t>
      </w:r>
    </w:p>
    <w:p w:rsidR="00C550C1" w:rsidRDefault="00C550C1" w:rsidP="00C550C1">
      <w:r w:rsidRPr="00C550C1">
        <w:rPr>
          <w:vanish/>
          <w:color w:val="C00000"/>
        </w:rPr>
        <w:t>Estimate the net financial implications for government health budgets in each year over five years.</w:t>
      </w:r>
    </w:p>
    <w:p w:rsidR="00C550C1" w:rsidRPr="00C550C1" w:rsidRDefault="00C550C1" w:rsidP="00C550C1"/>
    <w:p w:rsidR="00B5410C" w:rsidRDefault="00B5410C" w:rsidP="006F1309">
      <w:pPr>
        <w:pStyle w:val="Heading2"/>
        <w:numPr>
          <w:ilvl w:val="4"/>
          <w:numId w:val="10"/>
        </w:numPr>
      </w:pPr>
      <w:bookmarkStart w:id="336" w:name="_Toc445463518"/>
      <w:r>
        <w:t>Identification, Estimation and Reduction of Uncertainty</w:t>
      </w:r>
      <w:bookmarkEnd w:id="336"/>
    </w:p>
    <w:p w:rsidR="005D0B1E" w:rsidRPr="005D0B1E" w:rsidRDefault="005D0B1E" w:rsidP="005D0B1E">
      <w:pPr>
        <w:rPr>
          <w:vanish/>
          <w:color w:val="C00000"/>
        </w:rPr>
      </w:pPr>
      <w:r w:rsidRPr="005D0B1E">
        <w:rPr>
          <w:vanish/>
          <w:color w:val="C00000"/>
        </w:rPr>
        <w:t>•</w:t>
      </w:r>
      <w:r w:rsidRPr="005D0B1E">
        <w:rPr>
          <w:vanish/>
          <w:color w:val="C00000"/>
        </w:rPr>
        <w:tab/>
        <w:t>In each step of the calculations, assess the sources of uncertainty and distinguish the type and degree of uncertainty in utilisation and financial estimates.</w:t>
      </w:r>
    </w:p>
    <w:p w:rsidR="005D0B1E" w:rsidRPr="005D0B1E" w:rsidRDefault="005D0B1E" w:rsidP="005D0B1E">
      <w:pPr>
        <w:rPr>
          <w:vanish/>
          <w:color w:val="C00000"/>
        </w:rPr>
      </w:pPr>
      <w:r w:rsidRPr="005D0B1E">
        <w:rPr>
          <w:vanish/>
          <w:color w:val="C00000"/>
        </w:rPr>
        <w:t>•</w:t>
      </w:r>
      <w:r w:rsidRPr="005D0B1E">
        <w:rPr>
          <w:vanish/>
          <w:color w:val="C00000"/>
        </w:rPr>
        <w:tab/>
        <w:t>Where possible, explain the nature of each uncertainty and its impact on the overall estimates.</w:t>
      </w:r>
    </w:p>
    <w:p w:rsidR="00B5410C" w:rsidRPr="005D0B1E" w:rsidRDefault="005D0B1E" w:rsidP="005D0B1E">
      <w:pPr>
        <w:rPr>
          <w:vanish/>
          <w:color w:val="C00000"/>
        </w:rPr>
      </w:pPr>
      <w:r w:rsidRPr="005D0B1E">
        <w:rPr>
          <w:vanish/>
          <w:color w:val="C00000"/>
        </w:rPr>
        <w:t>•</w:t>
      </w:r>
      <w:r w:rsidRPr="005D0B1E">
        <w:rPr>
          <w:vanish/>
          <w:color w:val="C00000"/>
        </w:rPr>
        <w:tab/>
        <w:t>Estimate the level of the uncertainly and propose ways to reduce it.</w:t>
      </w:r>
    </w:p>
    <w:p w:rsidR="005D0B1E" w:rsidRDefault="005D0B1E" w:rsidP="005D0B1E"/>
    <w:p w:rsidR="005D0B1E" w:rsidRDefault="005D0B1E" w:rsidP="005D0B1E">
      <w:pPr>
        <w:rPr>
          <w:b/>
          <w:vanish/>
          <w:color w:val="C00000"/>
        </w:rPr>
      </w:pPr>
      <w:r w:rsidRPr="005D0B1E">
        <w:rPr>
          <w:b/>
          <w:vanish/>
          <w:color w:val="C00000"/>
        </w:rPr>
        <w:t>E.5 and E.6 may be integrated, as needed, so the sensitivity analyses are pr</w:t>
      </w:r>
      <w:r>
        <w:rPr>
          <w:b/>
          <w:vanish/>
          <w:color w:val="C00000"/>
        </w:rPr>
        <w:t>esent</w:t>
      </w:r>
      <w:r w:rsidRPr="005D0B1E">
        <w:rPr>
          <w:b/>
          <w:vanish/>
          <w:color w:val="C00000"/>
        </w:rPr>
        <w:t>ed immediately after the base calculations</w:t>
      </w:r>
      <w:r>
        <w:rPr>
          <w:b/>
          <w:vanish/>
          <w:color w:val="C00000"/>
        </w:rPr>
        <w:t xml:space="preserve"> estimated in E.5</w:t>
      </w:r>
      <w:r w:rsidRPr="005D0B1E">
        <w:rPr>
          <w:b/>
          <w:vanish/>
          <w:color w:val="C00000"/>
        </w:rPr>
        <w:t>.</w:t>
      </w:r>
    </w:p>
    <w:p w:rsidR="005D0B1E" w:rsidRPr="005D0B1E" w:rsidRDefault="005D0B1E" w:rsidP="005D0B1E">
      <w:pPr>
        <w:rPr>
          <w:b/>
          <w:vanish/>
        </w:rPr>
      </w:pPr>
    </w:p>
    <w:p w:rsidR="0077418B" w:rsidRPr="00183E4D" w:rsidRDefault="0077418B" w:rsidP="0077418B">
      <w:pPr>
        <w:pStyle w:val="Heading1"/>
        <w:jc w:val="both"/>
      </w:pPr>
      <w:bookmarkStart w:id="337" w:name="_Toc379118085"/>
      <w:bookmarkStart w:id="338" w:name="_Toc381796472"/>
      <w:bookmarkStart w:id="339" w:name="_Toc445463519"/>
      <w:bookmarkStart w:id="340" w:name="_Toc381796487"/>
      <w:r w:rsidRPr="00183E4D">
        <w:lastRenderedPageBreak/>
        <w:t>Section F</w:t>
      </w:r>
      <w:r w:rsidRPr="00183E4D">
        <w:tab/>
        <w:t>Other relevant considerations</w:t>
      </w:r>
      <w:bookmarkEnd w:id="337"/>
      <w:bookmarkEnd w:id="338"/>
      <w:bookmarkEnd w:id="339"/>
    </w:p>
    <w:p w:rsidR="00CA5E4C" w:rsidRPr="00CA5E4C" w:rsidRDefault="00CA5E4C" w:rsidP="00CA5E4C">
      <w:pPr>
        <w:rPr>
          <w:vanish/>
          <w:color w:val="C00000"/>
        </w:rPr>
      </w:pPr>
      <w:r w:rsidRPr="00CA5E4C">
        <w:rPr>
          <w:vanish/>
          <w:color w:val="C00000"/>
        </w:rPr>
        <w:t xml:space="preserve">Over time, a number of issues have arisen that are important for some assessment reports, but are not necessary for all assessment reports.  These have included include </w:t>
      </w:r>
      <w:r w:rsidR="0010739A">
        <w:rPr>
          <w:vanish/>
          <w:color w:val="C00000"/>
        </w:rPr>
        <w:t>access/</w:t>
      </w:r>
      <w:r w:rsidRPr="00CA5E4C">
        <w:rPr>
          <w:vanish/>
          <w:color w:val="C00000"/>
        </w:rPr>
        <w:t>equity principles, ‘rule of rescue’</w:t>
      </w:r>
      <w:r>
        <w:rPr>
          <w:vanish/>
          <w:color w:val="C00000"/>
        </w:rPr>
        <w:t>, organisation of care</w:t>
      </w:r>
      <w:r w:rsidR="0010739A">
        <w:rPr>
          <w:vanish/>
          <w:color w:val="C00000"/>
        </w:rPr>
        <w:t>, impact on consumers/patients</w:t>
      </w:r>
      <w:r w:rsidRPr="00CA5E4C">
        <w:rPr>
          <w:vanish/>
          <w:color w:val="C00000"/>
        </w:rPr>
        <w:t xml:space="preserve"> and other relevant factors that can affect MSAC’s assessment of proposed medical services. </w:t>
      </w:r>
    </w:p>
    <w:p w:rsidR="005D0B1E" w:rsidRDefault="005D0B1E" w:rsidP="005D0B1E">
      <w:pPr>
        <w:jc w:val="both"/>
        <w:rPr>
          <w:vanish/>
          <w:color w:val="C00000"/>
        </w:rPr>
      </w:pPr>
      <w:r>
        <w:rPr>
          <w:vanish/>
          <w:color w:val="C00000"/>
        </w:rPr>
        <w:t>Discussion of key trials that are ongoing and due to be report results could also be discussed here</w:t>
      </w:r>
      <w:r w:rsidRPr="00183E4D">
        <w:rPr>
          <w:vanish/>
          <w:color w:val="C00000"/>
        </w:rPr>
        <w:t xml:space="preserve">. </w:t>
      </w:r>
    </w:p>
    <w:p w:rsidR="00460FD0" w:rsidRPr="00460FD0" w:rsidRDefault="00460FD0" w:rsidP="00460FD0">
      <w:pPr>
        <w:jc w:val="both"/>
        <w:rPr>
          <w:b/>
          <w:bCs/>
          <w:vanish/>
          <w:color w:val="C00000"/>
        </w:rPr>
      </w:pPr>
      <w:r w:rsidRPr="00460FD0">
        <w:rPr>
          <w:bCs/>
          <w:vanish/>
          <w:color w:val="C00000"/>
        </w:rPr>
        <w:t>If the assessment report raises any equity assumptions that particularly affects consideration of the cost-effectiveness of the proposed medical service, describe the implications, where appropriate, with reference to a sensitivity analysis.</w:t>
      </w:r>
    </w:p>
    <w:p w:rsidR="00460FD0" w:rsidRPr="00460FD0" w:rsidRDefault="00460FD0" w:rsidP="00460FD0">
      <w:pPr>
        <w:jc w:val="both"/>
        <w:rPr>
          <w:b/>
          <w:bCs/>
          <w:vanish/>
          <w:color w:val="C00000"/>
        </w:rPr>
      </w:pPr>
      <w:r w:rsidRPr="00460FD0">
        <w:rPr>
          <w:bCs/>
          <w:vanish/>
          <w:color w:val="C00000"/>
        </w:rPr>
        <w:t>If the assessment report makes any claim that the ‘rule of rescue’ is applicable, set out the basis for that claim.</w:t>
      </w:r>
    </w:p>
    <w:p w:rsidR="005D0B1E" w:rsidRDefault="00460FD0" w:rsidP="00460FD0">
      <w:pPr>
        <w:jc w:val="both"/>
        <w:rPr>
          <w:vanish/>
          <w:color w:val="C00000"/>
        </w:rPr>
      </w:pPr>
      <w:r w:rsidRPr="00460FD0">
        <w:rPr>
          <w:vanish/>
          <w:color w:val="C00000"/>
        </w:rPr>
        <w:t>If the assessment report identifies any other relevant factor not requested elsewhere, discuss it in response to this Section.</w:t>
      </w:r>
    </w:p>
    <w:p w:rsidR="00CA5E4C" w:rsidRDefault="00CA5E4C" w:rsidP="00CA5E4C">
      <w:pPr>
        <w:jc w:val="both"/>
        <w:rPr>
          <w:vanish/>
          <w:color w:val="C00000"/>
        </w:rPr>
      </w:pPr>
      <w:r w:rsidRPr="00183E4D">
        <w:rPr>
          <w:vanish/>
          <w:color w:val="C00000"/>
        </w:rPr>
        <w:t>The content of this section is topic-specific; it is, therefore, optional.</w:t>
      </w:r>
    </w:p>
    <w:p w:rsidR="00CA5E4C" w:rsidRPr="00460FD0" w:rsidRDefault="00CA5E4C" w:rsidP="00460FD0">
      <w:pPr>
        <w:jc w:val="both"/>
        <w:rPr>
          <w:vanish/>
          <w:color w:val="C00000"/>
        </w:rPr>
      </w:pPr>
    </w:p>
    <w:p w:rsidR="004E45C4" w:rsidRPr="00183E4D" w:rsidRDefault="00591A6D" w:rsidP="00DF343F">
      <w:pPr>
        <w:keepNext/>
        <w:pageBreakBefore/>
        <w:pBdr>
          <w:bottom w:val="single" w:sz="4" w:space="1" w:color="auto"/>
        </w:pBdr>
        <w:spacing w:after="360" w:line="240" w:lineRule="auto"/>
        <w:ind w:left="2835" w:hanging="2835"/>
        <w:jc w:val="both"/>
        <w:outlineLvl w:val="0"/>
        <w:rPr>
          <w:b/>
          <w:sz w:val="44"/>
        </w:rPr>
      </w:pPr>
      <w:bookmarkStart w:id="341" w:name="_Ref352745383"/>
      <w:bookmarkStart w:id="342" w:name="_Toc352254677"/>
      <w:bookmarkStart w:id="343" w:name="_Toc352672949"/>
      <w:bookmarkStart w:id="344" w:name="_Toc355274740"/>
      <w:bookmarkStart w:id="345" w:name="_Toc379118097"/>
      <w:bookmarkStart w:id="346" w:name="_Toc381796496"/>
      <w:bookmarkStart w:id="347" w:name="_Toc445463520"/>
      <w:bookmarkStart w:id="348" w:name="_Ref237760111"/>
      <w:bookmarkEnd w:id="326"/>
      <w:bookmarkEnd w:id="340"/>
      <w:r w:rsidRPr="00183E4D">
        <w:rPr>
          <w:b/>
          <w:sz w:val="44"/>
        </w:rPr>
        <w:lastRenderedPageBreak/>
        <w:t>&lt;</w:t>
      </w:r>
      <w:r w:rsidR="004E45C4" w:rsidRPr="00183E4D">
        <w:rPr>
          <w:b/>
          <w:sz w:val="44"/>
        </w:rPr>
        <w:t xml:space="preserve">Appendix </w:t>
      </w:r>
      <w:r w:rsidR="0086593E" w:rsidRPr="00183E4D">
        <w:rPr>
          <w:b/>
          <w:sz w:val="44"/>
        </w:rPr>
        <w:fldChar w:fldCharType="begin"/>
      </w:r>
      <w:r w:rsidR="00A63A5D" w:rsidRPr="00183E4D">
        <w:rPr>
          <w:b/>
          <w:sz w:val="44"/>
        </w:rPr>
        <w:instrText xml:space="preserve"> SEQ Appendix \* ALPHABETIC </w:instrText>
      </w:r>
      <w:r w:rsidR="0086593E" w:rsidRPr="00183E4D">
        <w:rPr>
          <w:b/>
          <w:sz w:val="44"/>
        </w:rPr>
        <w:fldChar w:fldCharType="separate"/>
      </w:r>
      <w:r w:rsidR="00773903">
        <w:rPr>
          <w:b/>
          <w:noProof/>
          <w:sz w:val="44"/>
        </w:rPr>
        <w:t>A</w:t>
      </w:r>
      <w:r w:rsidR="0086593E" w:rsidRPr="00183E4D">
        <w:rPr>
          <w:b/>
          <w:sz w:val="44"/>
        </w:rPr>
        <w:fldChar w:fldCharType="end"/>
      </w:r>
      <w:bookmarkEnd w:id="341"/>
      <w:bookmarkEnd w:id="342"/>
      <w:bookmarkEnd w:id="343"/>
      <w:r w:rsidR="00745565" w:rsidRPr="00183E4D">
        <w:rPr>
          <w:b/>
          <w:sz w:val="44"/>
        </w:rPr>
        <w:tab/>
      </w:r>
      <w:r w:rsidR="003E626D">
        <w:rPr>
          <w:b/>
          <w:sz w:val="44"/>
        </w:rPr>
        <w:t>Clinical Experts</w:t>
      </w:r>
      <w:r w:rsidR="00745565" w:rsidRPr="00183E4D">
        <w:rPr>
          <w:b/>
          <w:sz w:val="44"/>
        </w:rPr>
        <w:t xml:space="preserve"> </w:t>
      </w:r>
      <w:r w:rsidR="004E45C4" w:rsidRPr="00183E4D">
        <w:rPr>
          <w:b/>
          <w:sz w:val="44"/>
        </w:rPr>
        <w:t>and Assessment Group</w:t>
      </w:r>
      <w:bookmarkEnd w:id="344"/>
      <w:bookmarkEnd w:id="345"/>
      <w:bookmarkEnd w:id="346"/>
      <w:bookmarkEnd w:id="347"/>
    </w:p>
    <w:p w:rsidR="00322A9D" w:rsidRPr="00183E4D" w:rsidRDefault="00322A9D" w:rsidP="00322A9D">
      <w:pPr>
        <w:spacing w:line="240" w:lineRule="auto"/>
        <w:jc w:val="both"/>
        <w:rPr>
          <w:vanish/>
          <w:color w:val="C00000"/>
        </w:rPr>
      </w:pPr>
      <w:bookmarkStart w:id="349" w:name="_Toc352254678"/>
      <w:bookmarkStart w:id="350" w:name="_Toc352672950"/>
      <w:bookmarkStart w:id="351" w:name="_Toc352761735"/>
      <w:bookmarkStart w:id="352" w:name="_Toc379118098"/>
      <w:bookmarkStart w:id="353" w:name="_Toc381796497"/>
      <w:r w:rsidRPr="00183E4D">
        <w:rPr>
          <w:vanish/>
          <w:color w:val="C00000"/>
        </w:rPr>
        <w:t>This Appendix is only relevant for contracted assessments. Delete for submission-based assessments and re-label the subsequent Appendices.</w:t>
      </w:r>
    </w:p>
    <w:p w:rsidR="004E45C4" w:rsidRPr="00183E4D" w:rsidRDefault="003E626D" w:rsidP="00DF343F">
      <w:pPr>
        <w:pStyle w:val="Heading2"/>
        <w:jc w:val="both"/>
      </w:pPr>
      <w:bookmarkStart w:id="354" w:name="_Toc445463521"/>
      <w:r>
        <w:t>&lt;</w:t>
      </w:r>
      <w:r w:rsidR="004E45C4" w:rsidRPr="00183E4D">
        <w:t>Health Expert Standing Panel (HESP)</w:t>
      </w:r>
      <w:bookmarkEnd w:id="349"/>
      <w:bookmarkEnd w:id="350"/>
      <w:bookmarkEnd w:id="351"/>
      <w:bookmarkEnd w:id="352"/>
      <w:bookmarkEnd w:id="353"/>
      <w:bookmarkEnd w:id="354"/>
      <w:r w:rsidRPr="003E626D">
        <w:rPr>
          <w:vanish/>
          <w:color w:val="C00000"/>
        </w:rPr>
        <w:t xml:space="preserve"> (if allocated)</w:t>
      </w:r>
    </w:p>
    <w:p w:rsidR="009F08F9" w:rsidRPr="00183E4D" w:rsidRDefault="00C43CA5" w:rsidP="00DF343F">
      <w:pPr>
        <w:tabs>
          <w:tab w:val="left" w:pos="4111"/>
        </w:tabs>
        <w:spacing w:line="26" w:lineRule="atLeast"/>
        <w:jc w:val="both"/>
        <w:rPr>
          <w:u w:val="single"/>
        </w:rPr>
      </w:pPr>
      <w:r w:rsidRPr="00183E4D">
        <w:rPr>
          <w:u w:val="single"/>
        </w:rPr>
        <w:t>Member</w:t>
      </w:r>
      <w:r w:rsidRPr="00183E4D">
        <w:tab/>
      </w:r>
      <w:r w:rsidRPr="00183E4D">
        <w:rPr>
          <w:u w:val="single"/>
        </w:rPr>
        <w:t>Expertise or affiliation</w:t>
      </w:r>
    </w:p>
    <w:p w:rsidR="002975DA" w:rsidRPr="00183E4D" w:rsidRDefault="002975DA" w:rsidP="002975DA">
      <w:pPr>
        <w:tabs>
          <w:tab w:val="left" w:pos="4111"/>
        </w:tabs>
        <w:spacing w:line="26" w:lineRule="atLeast"/>
        <w:ind w:left="4110" w:hanging="4110"/>
        <w:jc w:val="both"/>
      </w:pPr>
      <w:r>
        <w:tab/>
      </w:r>
    </w:p>
    <w:p w:rsidR="003E626D" w:rsidRPr="00183E4D" w:rsidRDefault="003E626D" w:rsidP="003E626D">
      <w:pPr>
        <w:tabs>
          <w:tab w:val="left" w:pos="4111"/>
        </w:tabs>
        <w:spacing w:after="40"/>
        <w:jc w:val="both"/>
        <w:rPr>
          <w:u w:val="single"/>
        </w:rPr>
      </w:pPr>
      <w:r w:rsidRPr="00183E4D">
        <w:rPr>
          <w:u w:val="single"/>
        </w:rPr>
        <w:t>Name</w:t>
      </w:r>
      <w:r w:rsidRPr="00183E4D">
        <w:tab/>
      </w:r>
      <w:r>
        <w:rPr>
          <w:u w:val="single"/>
        </w:rPr>
        <w:t>Expertise</w:t>
      </w:r>
    </w:p>
    <w:p w:rsidR="003E626D" w:rsidRPr="00183E4D" w:rsidRDefault="003E626D" w:rsidP="003E626D">
      <w:pPr>
        <w:tabs>
          <w:tab w:val="left" w:pos="4111"/>
        </w:tabs>
        <w:spacing w:line="26" w:lineRule="atLeast"/>
        <w:ind w:left="4110" w:hanging="4110"/>
        <w:jc w:val="both"/>
      </w:pPr>
    </w:p>
    <w:p w:rsidR="007B1DC8" w:rsidRPr="00183E4D" w:rsidRDefault="007B1DC8" w:rsidP="00DF343F">
      <w:pPr>
        <w:tabs>
          <w:tab w:val="left" w:pos="4111"/>
        </w:tabs>
        <w:spacing w:line="26" w:lineRule="atLeast"/>
        <w:ind w:left="4110" w:hanging="4110"/>
        <w:jc w:val="both"/>
      </w:pPr>
    </w:p>
    <w:p w:rsidR="004E45C4" w:rsidRPr="00183E4D" w:rsidRDefault="004E45C4" w:rsidP="00DF343F">
      <w:pPr>
        <w:pStyle w:val="Heading2"/>
        <w:jc w:val="both"/>
      </w:pPr>
      <w:bookmarkStart w:id="355" w:name="_Toc379118099"/>
      <w:bookmarkStart w:id="356" w:name="_Toc381796498"/>
      <w:bookmarkStart w:id="357" w:name="_Toc445463522"/>
      <w:r w:rsidRPr="00183E4D">
        <w:t>Assessment group</w:t>
      </w:r>
      <w:bookmarkEnd w:id="355"/>
      <w:bookmarkEnd w:id="356"/>
      <w:bookmarkEnd w:id="357"/>
      <w:r w:rsidR="003E626D">
        <w:t xml:space="preserve"> </w:t>
      </w:r>
    </w:p>
    <w:p w:rsidR="004E45C4" w:rsidRPr="00183E4D" w:rsidRDefault="00591A6D" w:rsidP="00DF343F">
      <w:pPr>
        <w:spacing w:line="240" w:lineRule="auto"/>
        <w:jc w:val="both"/>
        <w:rPr>
          <w:b/>
        </w:rPr>
      </w:pPr>
      <w:r w:rsidRPr="00183E4D">
        <w:rPr>
          <w:b/>
          <w:highlight w:val="cyan"/>
        </w:rPr>
        <w:t>XXXX</w:t>
      </w:r>
    </w:p>
    <w:p w:rsidR="004E45C4" w:rsidRPr="00183E4D" w:rsidRDefault="004E45C4" w:rsidP="00DF343F">
      <w:pPr>
        <w:tabs>
          <w:tab w:val="left" w:pos="4111"/>
        </w:tabs>
        <w:spacing w:after="40"/>
        <w:jc w:val="both"/>
        <w:rPr>
          <w:u w:val="single"/>
        </w:rPr>
      </w:pPr>
      <w:r w:rsidRPr="00183E4D">
        <w:rPr>
          <w:u w:val="single"/>
        </w:rPr>
        <w:t>Name</w:t>
      </w:r>
      <w:r w:rsidRPr="00183E4D">
        <w:tab/>
      </w:r>
      <w:r w:rsidRPr="00183E4D">
        <w:rPr>
          <w:u w:val="single"/>
        </w:rPr>
        <w:t>Position</w:t>
      </w:r>
    </w:p>
    <w:p w:rsidR="007B1DC8" w:rsidRPr="00183E4D" w:rsidRDefault="007B1DC8" w:rsidP="00DF343F">
      <w:pPr>
        <w:tabs>
          <w:tab w:val="left" w:pos="4111"/>
        </w:tabs>
        <w:jc w:val="both"/>
      </w:pPr>
    </w:p>
    <w:p w:rsidR="007B1DC8" w:rsidRPr="00183E4D" w:rsidRDefault="007B1DC8" w:rsidP="00DF343F">
      <w:pPr>
        <w:tabs>
          <w:tab w:val="left" w:pos="4111"/>
        </w:tabs>
        <w:jc w:val="both"/>
      </w:pPr>
    </w:p>
    <w:p w:rsidR="004E45C4" w:rsidRPr="00183E4D" w:rsidRDefault="004E45C4" w:rsidP="00DF343F">
      <w:pPr>
        <w:spacing w:line="240" w:lineRule="auto"/>
        <w:jc w:val="both"/>
        <w:rPr>
          <w:b/>
          <w:sz w:val="28"/>
          <w:szCs w:val="28"/>
        </w:rPr>
      </w:pPr>
      <w:bookmarkStart w:id="358" w:name="_Toc352254679"/>
      <w:bookmarkStart w:id="359" w:name="_Toc352672951"/>
      <w:bookmarkStart w:id="360" w:name="_Toc352761736"/>
      <w:r w:rsidRPr="00183E4D">
        <w:rPr>
          <w:b/>
          <w:sz w:val="28"/>
          <w:szCs w:val="28"/>
        </w:rPr>
        <w:t>Noted conflicts of interest</w:t>
      </w:r>
      <w:bookmarkEnd w:id="358"/>
      <w:bookmarkEnd w:id="359"/>
      <w:bookmarkEnd w:id="360"/>
    </w:p>
    <w:p w:rsidR="004E45C4" w:rsidRPr="00183E4D" w:rsidRDefault="004E45C4" w:rsidP="00DF343F">
      <w:pPr>
        <w:spacing w:line="240" w:lineRule="auto"/>
        <w:jc w:val="both"/>
      </w:pPr>
      <w:r w:rsidRPr="00183E4D">
        <w:t>There were no conflicts of interest.</w:t>
      </w:r>
      <w:r w:rsidR="00591A6D" w:rsidRPr="00183E4D">
        <w:t>&gt;</w:t>
      </w:r>
    </w:p>
    <w:p w:rsidR="007A7960" w:rsidRPr="00183E4D" w:rsidRDefault="00193B87" w:rsidP="00DF343F">
      <w:pPr>
        <w:pStyle w:val="Heading1"/>
        <w:jc w:val="both"/>
      </w:pPr>
      <w:bookmarkStart w:id="361" w:name="_Toc379118100"/>
      <w:bookmarkStart w:id="362" w:name="_Toc381796499"/>
      <w:bookmarkStart w:id="363" w:name="_Toc445463523"/>
      <w:bookmarkEnd w:id="348"/>
      <w:r w:rsidRPr="00183E4D">
        <w:lastRenderedPageBreak/>
        <w:t xml:space="preserve">Appendix </w:t>
      </w:r>
      <w:fldSimple w:instr=" SEQ Appendix \* ALPHABETIC ">
        <w:r w:rsidR="00773903">
          <w:rPr>
            <w:noProof/>
          </w:rPr>
          <w:t>B</w:t>
        </w:r>
      </w:fldSimple>
      <w:r w:rsidR="00871F61" w:rsidRPr="00183E4D">
        <w:tab/>
        <w:t>Search strategies</w:t>
      </w:r>
      <w:bookmarkEnd w:id="361"/>
      <w:bookmarkEnd w:id="362"/>
      <w:bookmarkEnd w:id="363"/>
    </w:p>
    <w:p w:rsidR="00E40E41" w:rsidRPr="00183E4D" w:rsidRDefault="00E40E41" w:rsidP="00DF343F">
      <w:pPr>
        <w:pStyle w:val="Heading3"/>
        <w:jc w:val="both"/>
      </w:pPr>
      <w:bookmarkStart w:id="364" w:name="_Toc294256148"/>
      <w:bookmarkStart w:id="365" w:name="_Toc301358577"/>
      <w:bookmarkStart w:id="366" w:name="_Toc303677590"/>
      <w:bookmarkStart w:id="367" w:name="_Toc303677762"/>
      <w:bookmarkStart w:id="368" w:name="_Toc381796500"/>
      <w:bookmarkStart w:id="369" w:name="_Toc445463524"/>
      <w:r w:rsidRPr="00183E4D">
        <w:t>Bibliographic databases</w:t>
      </w:r>
      <w:bookmarkEnd w:id="364"/>
      <w:bookmarkEnd w:id="365"/>
      <w:bookmarkEnd w:id="366"/>
      <w:bookmarkEnd w:id="367"/>
      <w:bookmarkEnd w:id="368"/>
      <w:bookmarkEnd w:id="369"/>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ibliographic databases"/>
        <w:tblDescription w:val="List of electronic databases searched for the systematic review."/>
      </w:tblPr>
      <w:tblGrid>
        <w:gridCol w:w="5670"/>
        <w:gridCol w:w="3261"/>
      </w:tblGrid>
      <w:tr w:rsidR="0021273B" w:rsidRPr="00183E4D" w:rsidTr="0077418B">
        <w:trPr>
          <w:trHeight w:val="303"/>
        </w:trPr>
        <w:tc>
          <w:tcPr>
            <w:tcW w:w="5670" w:type="dxa"/>
          </w:tcPr>
          <w:p w:rsidR="0021273B" w:rsidRPr="00183E4D" w:rsidRDefault="0021273B" w:rsidP="00591A6D">
            <w:pPr>
              <w:pStyle w:val="TableHeading"/>
            </w:pPr>
            <w:r w:rsidRPr="00183E4D">
              <w:t>Electronic database</w:t>
            </w:r>
          </w:p>
        </w:tc>
        <w:tc>
          <w:tcPr>
            <w:tcW w:w="3261" w:type="dxa"/>
          </w:tcPr>
          <w:p w:rsidR="0021273B" w:rsidRPr="00183E4D" w:rsidRDefault="0021273B" w:rsidP="00591A6D">
            <w:pPr>
              <w:pStyle w:val="TableHeading"/>
            </w:pPr>
            <w:r w:rsidRPr="00183E4D">
              <w:t>Time period</w:t>
            </w:r>
            <w:r w:rsidR="00591A6D" w:rsidRPr="00183E4D">
              <w:t xml:space="preserve"> searched</w:t>
            </w:r>
          </w:p>
        </w:tc>
      </w:tr>
      <w:tr w:rsidR="0021273B" w:rsidRPr="00183E4D" w:rsidTr="0077418B">
        <w:tc>
          <w:tcPr>
            <w:tcW w:w="5670" w:type="dxa"/>
          </w:tcPr>
          <w:p w:rsidR="0021273B" w:rsidRPr="00183E4D" w:rsidRDefault="003E1B16" w:rsidP="003E1B16">
            <w:pPr>
              <w:pStyle w:val="Tabletext1"/>
              <w:rPr>
                <w:vanish/>
                <w:color w:val="C00000"/>
              </w:rPr>
            </w:pPr>
            <w:proofErr w:type="spellStart"/>
            <w:r w:rsidRPr="00183E4D">
              <w:t>Embase</w:t>
            </w:r>
            <w:proofErr w:type="spellEnd"/>
            <w:r w:rsidRPr="00183E4D">
              <w:rPr>
                <w:vanish/>
                <w:color w:val="C00000"/>
              </w:rPr>
              <w:t xml:space="preserve"> Note – Embase.com and the previous 12 months of PubMed would be more comprehensive as Embase.com includes both Embase and Medline entries and PubMed includes unindexed (pre-Medline) entries</w:t>
            </w:r>
          </w:p>
        </w:tc>
        <w:tc>
          <w:tcPr>
            <w:tcW w:w="3261" w:type="dxa"/>
          </w:tcPr>
          <w:p w:rsidR="0021273B" w:rsidRPr="00183E4D" w:rsidRDefault="0021273B" w:rsidP="00591A6D">
            <w:pPr>
              <w:pStyle w:val="Tabletext1"/>
              <w:rPr>
                <w:highlight w:val="yellow"/>
              </w:rPr>
            </w:pPr>
          </w:p>
        </w:tc>
      </w:tr>
      <w:tr w:rsidR="003E1B16" w:rsidRPr="00183E4D" w:rsidTr="003E1B16">
        <w:tc>
          <w:tcPr>
            <w:tcW w:w="5670" w:type="dxa"/>
            <w:tcBorders>
              <w:top w:val="single" w:sz="4" w:space="0" w:color="auto"/>
              <w:left w:val="single" w:sz="4" w:space="0" w:color="auto"/>
              <w:bottom w:val="single" w:sz="4" w:space="0" w:color="auto"/>
              <w:right w:val="single" w:sz="4" w:space="0" w:color="auto"/>
            </w:tcBorders>
          </w:tcPr>
          <w:p w:rsidR="003E1B16" w:rsidRPr="00183E4D" w:rsidRDefault="003E1B16" w:rsidP="00F53814">
            <w:pPr>
              <w:pStyle w:val="Tabletext1"/>
            </w:pPr>
            <w:r w:rsidRPr="00183E4D">
              <w:t>Medline</w:t>
            </w:r>
          </w:p>
        </w:tc>
        <w:tc>
          <w:tcPr>
            <w:tcW w:w="3261" w:type="dxa"/>
            <w:tcBorders>
              <w:top w:val="single" w:sz="4" w:space="0" w:color="auto"/>
              <w:left w:val="single" w:sz="4" w:space="0" w:color="auto"/>
              <w:bottom w:val="single" w:sz="4" w:space="0" w:color="auto"/>
              <w:right w:val="single" w:sz="4" w:space="0" w:color="auto"/>
            </w:tcBorders>
          </w:tcPr>
          <w:p w:rsidR="003E1B16" w:rsidRPr="00183E4D" w:rsidRDefault="003E1B16" w:rsidP="00F53814">
            <w:pPr>
              <w:pStyle w:val="Tabletext1"/>
              <w:rPr>
                <w:highlight w:val="yellow"/>
              </w:rPr>
            </w:pPr>
          </w:p>
        </w:tc>
      </w:tr>
      <w:tr w:rsidR="0021273B" w:rsidRPr="00183E4D" w:rsidTr="0077418B">
        <w:tc>
          <w:tcPr>
            <w:tcW w:w="5670" w:type="dxa"/>
          </w:tcPr>
          <w:p w:rsidR="0021273B" w:rsidRPr="00183E4D" w:rsidRDefault="003E1B16" w:rsidP="00591A6D">
            <w:pPr>
              <w:pStyle w:val="Tabletext1"/>
            </w:pPr>
            <w:r w:rsidRPr="00183E4D">
              <w:t>The Cochrane Library (CDSR, Central, DARE, HTA, HEED)</w:t>
            </w:r>
          </w:p>
        </w:tc>
        <w:tc>
          <w:tcPr>
            <w:tcW w:w="3261" w:type="dxa"/>
          </w:tcPr>
          <w:p w:rsidR="0021273B" w:rsidRPr="00183E4D" w:rsidRDefault="0021273B" w:rsidP="00591A6D">
            <w:pPr>
              <w:pStyle w:val="Tabletext1"/>
              <w:rPr>
                <w:highlight w:val="yellow"/>
              </w:rPr>
            </w:pPr>
          </w:p>
        </w:tc>
      </w:tr>
      <w:tr w:rsidR="0021273B" w:rsidRPr="00183E4D" w:rsidTr="0077418B">
        <w:tc>
          <w:tcPr>
            <w:tcW w:w="5670" w:type="dxa"/>
          </w:tcPr>
          <w:p w:rsidR="0021273B" w:rsidRPr="00183E4D" w:rsidRDefault="0021273B" w:rsidP="00591A6D">
            <w:pPr>
              <w:pStyle w:val="Tabletext1"/>
            </w:pPr>
          </w:p>
        </w:tc>
        <w:tc>
          <w:tcPr>
            <w:tcW w:w="3261" w:type="dxa"/>
          </w:tcPr>
          <w:p w:rsidR="0021273B" w:rsidRPr="00183E4D" w:rsidRDefault="0021273B" w:rsidP="00591A6D">
            <w:pPr>
              <w:pStyle w:val="Tabletext1"/>
              <w:rPr>
                <w:highlight w:val="yellow"/>
              </w:rPr>
            </w:pPr>
          </w:p>
        </w:tc>
      </w:tr>
      <w:tr w:rsidR="0021273B" w:rsidRPr="00183E4D" w:rsidTr="0077418B">
        <w:tc>
          <w:tcPr>
            <w:tcW w:w="5670" w:type="dxa"/>
          </w:tcPr>
          <w:p w:rsidR="0021273B" w:rsidRPr="00183E4D" w:rsidRDefault="0021273B" w:rsidP="00591A6D">
            <w:pPr>
              <w:pStyle w:val="Tabletext1"/>
            </w:pPr>
          </w:p>
        </w:tc>
        <w:tc>
          <w:tcPr>
            <w:tcW w:w="3261" w:type="dxa"/>
          </w:tcPr>
          <w:p w:rsidR="0021273B" w:rsidRPr="00183E4D" w:rsidRDefault="0021273B" w:rsidP="00591A6D">
            <w:pPr>
              <w:pStyle w:val="Tabletext1"/>
              <w:rPr>
                <w:highlight w:val="yellow"/>
              </w:rPr>
            </w:pPr>
          </w:p>
        </w:tc>
      </w:tr>
      <w:tr w:rsidR="0021273B" w:rsidRPr="00183E4D" w:rsidTr="0077418B">
        <w:trPr>
          <w:trHeight w:val="219"/>
        </w:trPr>
        <w:tc>
          <w:tcPr>
            <w:tcW w:w="5670" w:type="dxa"/>
          </w:tcPr>
          <w:p w:rsidR="0021273B" w:rsidRPr="00183E4D" w:rsidRDefault="0021273B" w:rsidP="00591A6D">
            <w:pPr>
              <w:pStyle w:val="Tabletext1"/>
            </w:pPr>
          </w:p>
        </w:tc>
        <w:tc>
          <w:tcPr>
            <w:tcW w:w="3261" w:type="dxa"/>
          </w:tcPr>
          <w:p w:rsidR="0021273B" w:rsidRPr="00183E4D" w:rsidRDefault="0021273B" w:rsidP="00591A6D">
            <w:pPr>
              <w:pStyle w:val="Tabletext1"/>
              <w:rPr>
                <w:highlight w:val="yellow"/>
              </w:rPr>
            </w:pPr>
          </w:p>
        </w:tc>
      </w:tr>
      <w:tr w:rsidR="0021273B" w:rsidRPr="00183E4D" w:rsidTr="0077418B">
        <w:trPr>
          <w:trHeight w:val="219"/>
        </w:trPr>
        <w:tc>
          <w:tcPr>
            <w:tcW w:w="5670" w:type="dxa"/>
          </w:tcPr>
          <w:p w:rsidR="0021273B" w:rsidRPr="00183E4D" w:rsidRDefault="0021273B" w:rsidP="00591A6D">
            <w:pPr>
              <w:pStyle w:val="Tabletext1"/>
            </w:pPr>
          </w:p>
        </w:tc>
        <w:tc>
          <w:tcPr>
            <w:tcW w:w="3261" w:type="dxa"/>
          </w:tcPr>
          <w:p w:rsidR="0021273B" w:rsidRPr="00183E4D" w:rsidRDefault="0021273B" w:rsidP="00591A6D">
            <w:pPr>
              <w:pStyle w:val="Tabletext1"/>
              <w:rPr>
                <w:highlight w:val="yellow"/>
              </w:rPr>
            </w:pPr>
          </w:p>
        </w:tc>
      </w:tr>
      <w:tr w:rsidR="0021273B" w:rsidRPr="00183E4D" w:rsidTr="0077418B">
        <w:trPr>
          <w:trHeight w:val="219"/>
        </w:trPr>
        <w:tc>
          <w:tcPr>
            <w:tcW w:w="5670" w:type="dxa"/>
          </w:tcPr>
          <w:p w:rsidR="0021273B" w:rsidRPr="00183E4D" w:rsidRDefault="0021273B" w:rsidP="00591A6D">
            <w:pPr>
              <w:pStyle w:val="Tabletext1"/>
            </w:pPr>
          </w:p>
        </w:tc>
        <w:tc>
          <w:tcPr>
            <w:tcW w:w="3261" w:type="dxa"/>
          </w:tcPr>
          <w:p w:rsidR="0021273B" w:rsidRPr="00183E4D" w:rsidRDefault="0021273B" w:rsidP="00591A6D">
            <w:pPr>
              <w:pStyle w:val="Tabletext1"/>
              <w:rPr>
                <w:highlight w:val="yellow"/>
              </w:rPr>
            </w:pPr>
          </w:p>
        </w:tc>
      </w:tr>
    </w:tbl>
    <w:p w:rsidR="003E1B16" w:rsidRPr="00183E4D" w:rsidRDefault="003E1B16" w:rsidP="003E1B16">
      <w:bookmarkStart w:id="370" w:name="_Toc294256149"/>
      <w:bookmarkStart w:id="371" w:name="_Toc301358578"/>
      <w:bookmarkStart w:id="372" w:name="_Toc303677591"/>
      <w:bookmarkStart w:id="373" w:name="_Toc303677763"/>
      <w:bookmarkStart w:id="374" w:name="_Toc381796501"/>
      <w:r w:rsidRPr="00183E4D">
        <w:rPr>
          <w:vanish/>
          <w:color w:val="C00000"/>
        </w:rPr>
        <w:t>Add rows if needed</w:t>
      </w:r>
    </w:p>
    <w:p w:rsidR="00E40E41" w:rsidRPr="00183E4D" w:rsidRDefault="00E40E41" w:rsidP="00DF343F">
      <w:pPr>
        <w:pStyle w:val="Heading3"/>
        <w:jc w:val="both"/>
      </w:pPr>
      <w:bookmarkStart w:id="375" w:name="_Toc445463525"/>
      <w:r w:rsidRPr="00183E4D">
        <w:t>Additional sources of literature</w:t>
      </w:r>
      <w:bookmarkEnd w:id="370"/>
      <w:bookmarkEnd w:id="371"/>
      <w:bookmarkEnd w:id="372"/>
      <w:bookmarkEnd w:id="373"/>
      <w:bookmarkEnd w:id="374"/>
      <w:r w:rsidR="00591A6D" w:rsidRPr="00183E4D">
        <w:t xml:space="preserve"> (including websites)</w:t>
      </w:r>
      <w:bookmarkEnd w:id="3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Caption w:val="Additional sources of literature (including websites)"/>
        <w:tblDescription w:val="List of additional sources of information used in the systematic literature review."/>
      </w:tblPr>
      <w:tblGrid>
        <w:gridCol w:w="4950"/>
        <w:gridCol w:w="3981"/>
      </w:tblGrid>
      <w:tr w:rsidR="0039322D" w:rsidRPr="00183E4D" w:rsidTr="003E1B16">
        <w:trPr>
          <w:tblHeader/>
        </w:trPr>
        <w:tc>
          <w:tcPr>
            <w:tcW w:w="4950" w:type="dxa"/>
            <w:tcBorders>
              <w:bottom w:val="single" w:sz="4" w:space="0" w:color="auto"/>
            </w:tcBorders>
          </w:tcPr>
          <w:p w:rsidR="0039322D" w:rsidRPr="00183E4D" w:rsidRDefault="0039322D" w:rsidP="00591A6D">
            <w:pPr>
              <w:pStyle w:val="TableHeading"/>
            </w:pPr>
            <w:r w:rsidRPr="00183E4D">
              <w:t>Source</w:t>
            </w:r>
          </w:p>
        </w:tc>
        <w:tc>
          <w:tcPr>
            <w:tcW w:w="3981" w:type="dxa"/>
            <w:tcBorders>
              <w:bottom w:val="single" w:sz="4" w:space="0" w:color="auto"/>
            </w:tcBorders>
          </w:tcPr>
          <w:p w:rsidR="0039322D" w:rsidRPr="00183E4D" w:rsidRDefault="0039322D" w:rsidP="00591A6D">
            <w:pPr>
              <w:pStyle w:val="TableHeading"/>
              <w:jc w:val="center"/>
            </w:pPr>
            <w:r w:rsidRPr="00183E4D">
              <w:t>Location</w:t>
            </w:r>
          </w:p>
        </w:tc>
      </w:tr>
      <w:tr w:rsidR="003E1B16" w:rsidRPr="00183E4D" w:rsidTr="003E1B16">
        <w:trPr>
          <w:tblHeader/>
        </w:trPr>
        <w:tc>
          <w:tcPr>
            <w:tcW w:w="4950" w:type="dxa"/>
            <w:tcBorders>
              <w:top w:val="single" w:sz="4" w:space="0" w:color="auto"/>
              <w:left w:val="single" w:sz="4" w:space="0" w:color="auto"/>
              <w:bottom w:val="single" w:sz="4" w:space="0" w:color="auto"/>
              <w:right w:val="nil"/>
            </w:tcBorders>
          </w:tcPr>
          <w:p w:rsidR="003E1B16" w:rsidRPr="00183E4D" w:rsidRDefault="003E1B16" w:rsidP="003E1B16">
            <w:pPr>
              <w:pStyle w:val="Tabletext1"/>
            </w:pPr>
            <w:r w:rsidRPr="00183E4D">
              <w:t>Australian Clinical Trials Registry</w:t>
            </w:r>
          </w:p>
        </w:tc>
        <w:tc>
          <w:tcPr>
            <w:tcW w:w="3981" w:type="dxa"/>
            <w:tcBorders>
              <w:top w:val="single" w:sz="4" w:space="0" w:color="auto"/>
              <w:left w:val="nil"/>
              <w:bottom w:val="single" w:sz="4" w:space="0" w:color="auto"/>
              <w:right w:val="single" w:sz="4" w:space="0" w:color="auto"/>
            </w:tcBorders>
          </w:tcPr>
          <w:p w:rsidR="003E1B16" w:rsidRPr="00183E4D" w:rsidRDefault="003E1B16" w:rsidP="003E1B16">
            <w:pPr>
              <w:pStyle w:val="Tabletext1"/>
            </w:pPr>
          </w:p>
        </w:tc>
      </w:tr>
      <w:tr w:rsidR="0039322D" w:rsidRPr="00183E4D" w:rsidTr="0077418B">
        <w:tc>
          <w:tcPr>
            <w:tcW w:w="4950" w:type="dxa"/>
          </w:tcPr>
          <w:p w:rsidR="0039322D" w:rsidRPr="00183E4D" w:rsidRDefault="003E1B16" w:rsidP="00591A6D">
            <w:pPr>
              <w:pStyle w:val="Tabletext1"/>
              <w:rPr>
                <w:i/>
              </w:rPr>
            </w:pPr>
            <w:r w:rsidRPr="00183E4D">
              <w:t>National Institutes of Health</w:t>
            </w:r>
          </w:p>
        </w:tc>
        <w:tc>
          <w:tcPr>
            <w:tcW w:w="3981" w:type="dxa"/>
          </w:tcPr>
          <w:p w:rsidR="0039322D" w:rsidRPr="00183E4D" w:rsidRDefault="0039322D" w:rsidP="00591A6D">
            <w:pPr>
              <w:pStyle w:val="Tabletext1"/>
            </w:pPr>
          </w:p>
        </w:tc>
      </w:tr>
      <w:tr w:rsidR="0039322D" w:rsidRPr="00183E4D" w:rsidTr="0077418B">
        <w:tc>
          <w:tcPr>
            <w:tcW w:w="4950" w:type="dxa"/>
          </w:tcPr>
          <w:p w:rsidR="0039322D" w:rsidRPr="00183E4D" w:rsidRDefault="0039322D" w:rsidP="00591A6D">
            <w:pPr>
              <w:pStyle w:val="Tabletext1"/>
            </w:pPr>
          </w:p>
        </w:tc>
        <w:tc>
          <w:tcPr>
            <w:tcW w:w="3981" w:type="dxa"/>
          </w:tcPr>
          <w:p w:rsidR="0039322D" w:rsidRPr="00183E4D" w:rsidRDefault="0039322D" w:rsidP="00591A6D">
            <w:pPr>
              <w:pStyle w:val="Tabletext1"/>
            </w:pPr>
          </w:p>
        </w:tc>
      </w:tr>
      <w:tr w:rsidR="0039322D" w:rsidRPr="00183E4D" w:rsidTr="0077418B">
        <w:tc>
          <w:tcPr>
            <w:tcW w:w="4950" w:type="dxa"/>
          </w:tcPr>
          <w:p w:rsidR="0039322D" w:rsidRPr="00183E4D" w:rsidRDefault="0039322D" w:rsidP="00591A6D">
            <w:pPr>
              <w:pStyle w:val="Tabletext1"/>
            </w:pPr>
          </w:p>
        </w:tc>
        <w:tc>
          <w:tcPr>
            <w:tcW w:w="3981" w:type="dxa"/>
          </w:tcPr>
          <w:p w:rsidR="0039322D" w:rsidRPr="00183E4D" w:rsidRDefault="0039322D" w:rsidP="00591A6D">
            <w:pPr>
              <w:pStyle w:val="Tabletext1"/>
            </w:pPr>
          </w:p>
        </w:tc>
      </w:tr>
      <w:tr w:rsidR="0039322D" w:rsidRPr="00183E4D" w:rsidTr="0077418B">
        <w:tc>
          <w:tcPr>
            <w:tcW w:w="4950" w:type="dxa"/>
          </w:tcPr>
          <w:p w:rsidR="0039322D" w:rsidRPr="00183E4D" w:rsidRDefault="0039322D" w:rsidP="00591A6D">
            <w:pPr>
              <w:pStyle w:val="Tabletext1"/>
            </w:pPr>
          </w:p>
        </w:tc>
        <w:tc>
          <w:tcPr>
            <w:tcW w:w="3981" w:type="dxa"/>
          </w:tcPr>
          <w:p w:rsidR="0039322D" w:rsidRPr="00183E4D" w:rsidRDefault="0039322D" w:rsidP="00591A6D">
            <w:pPr>
              <w:pStyle w:val="Tabletext1"/>
              <w:rPr>
                <w:rStyle w:val="Hyperlink"/>
              </w:rPr>
            </w:pPr>
          </w:p>
        </w:tc>
      </w:tr>
      <w:tr w:rsidR="0039322D" w:rsidRPr="00183E4D" w:rsidTr="0077418B">
        <w:tc>
          <w:tcPr>
            <w:tcW w:w="4950" w:type="dxa"/>
          </w:tcPr>
          <w:p w:rsidR="0039322D" w:rsidRPr="00183E4D" w:rsidRDefault="0039322D" w:rsidP="00591A6D">
            <w:pPr>
              <w:pStyle w:val="Tabletext1"/>
            </w:pPr>
          </w:p>
        </w:tc>
        <w:tc>
          <w:tcPr>
            <w:tcW w:w="3981" w:type="dxa"/>
          </w:tcPr>
          <w:p w:rsidR="0039322D" w:rsidRPr="00183E4D" w:rsidRDefault="0039322D" w:rsidP="00591A6D">
            <w:pPr>
              <w:pStyle w:val="Tabletext1"/>
              <w:rPr>
                <w:rStyle w:val="Hyperlink"/>
              </w:rPr>
            </w:pPr>
          </w:p>
        </w:tc>
      </w:tr>
      <w:tr w:rsidR="0039322D" w:rsidRPr="00183E4D" w:rsidTr="0077418B">
        <w:tc>
          <w:tcPr>
            <w:tcW w:w="4950" w:type="dxa"/>
          </w:tcPr>
          <w:p w:rsidR="0039322D" w:rsidRPr="00183E4D" w:rsidRDefault="0039322D" w:rsidP="00591A6D">
            <w:pPr>
              <w:pStyle w:val="Tabletext1"/>
            </w:pPr>
          </w:p>
        </w:tc>
        <w:tc>
          <w:tcPr>
            <w:tcW w:w="3981" w:type="dxa"/>
          </w:tcPr>
          <w:p w:rsidR="0039322D" w:rsidRPr="00183E4D" w:rsidRDefault="0039322D" w:rsidP="00591A6D">
            <w:pPr>
              <w:pStyle w:val="Tabletext1"/>
              <w:rPr>
                <w:rStyle w:val="Hyperlink"/>
              </w:rPr>
            </w:pPr>
          </w:p>
        </w:tc>
      </w:tr>
      <w:tr w:rsidR="0039322D" w:rsidRPr="00183E4D" w:rsidTr="0077418B">
        <w:tc>
          <w:tcPr>
            <w:tcW w:w="4950" w:type="dxa"/>
          </w:tcPr>
          <w:p w:rsidR="0039322D" w:rsidRPr="00183E4D" w:rsidRDefault="0039322D" w:rsidP="00591A6D">
            <w:pPr>
              <w:pStyle w:val="Tabletext1"/>
            </w:pPr>
          </w:p>
        </w:tc>
        <w:tc>
          <w:tcPr>
            <w:tcW w:w="3981" w:type="dxa"/>
          </w:tcPr>
          <w:p w:rsidR="0039322D" w:rsidRPr="00183E4D" w:rsidRDefault="0039322D" w:rsidP="00591A6D">
            <w:pPr>
              <w:pStyle w:val="Tabletext1"/>
              <w:rPr>
                <w:rStyle w:val="Hyperlink"/>
              </w:rPr>
            </w:pPr>
          </w:p>
        </w:tc>
      </w:tr>
      <w:tr w:rsidR="0039322D" w:rsidRPr="00183E4D" w:rsidTr="0077418B">
        <w:tc>
          <w:tcPr>
            <w:tcW w:w="4950" w:type="dxa"/>
          </w:tcPr>
          <w:p w:rsidR="0039322D" w:rsidRPr="00183E4D" w:rsidRDefault="0039322D" w:rsidP="00591A6D">
            <w:pPr>
              <w:pStyle w:val="Tabletext1"/>
            </w:pPr>
          </w:p>
        </w:tc>
        <w:tc>
          <w:tcPr>
            <w:tcW w:w="3981" w:type="dxa"/>
          </w:tcPr>
          <w:p w:rsidR="0039322D" w:rsidRPr="00183E4D" w:rsidRDefault="0039322D" w:rsidP="00591A6D">
            <w:pPr>
              <w:pStyle w:val="Tabletext1"/>
              <w:rPr>
                <w:rStyle w:val="Hyperlink"/>
              </w:rPr>
            </w:pPr>
          </w:p>
        </w:tc>
      </w:tr>
      <w:tr w:rsidR="0039322D" w:rsidRPr="00183E4D" w:rsidTr="0077418B">
        <w:tc>
          <w:tcPr>
            <w:tcW w:w="4950" w:type="dxa"/>
          </w:tcPr>
          <w:p w:rsidR="0039322D" w:rsidRPr="00183E4D" w:rsidRDefault="0039322D" w:rsidP="00591A6D">
            <w:pPr>
              <w:pStyle w:val="Tabletext1"/>
            </w:pPr>
          </w:p>
        </w:tc>
        <w:tc>
          <w:tcPr>
            <w:tcW w:w="3981" w:type="dxa"/>
          </w:tcPr>
          <w:p w:rsidR="0039322D" w:rsidRPr="00183E4D" w:rsidRDefault="0039322D" w:rsidP="00591A6D">
            <w:pPr>
              <w:pStyle w:val="Tabletext1"/>
              <w:rPr>
                <w:rStyle w:val="Hyperlink"/>
              </w:rPr>
            </w:pPr>
          </w:p>
        </w:tc>
      </w:tr>
      <w:tr w:rsidR="0039322D" w:rsidRPr="00183E4D" w:rsidTr="0077418B">
        <w:tc>
          <w:tcPr>
            <w:tcW w:w="4950" w:type="dxa"/>
          </w:tcPr>
          <w:p w:rsidR="0039322D" w:rsidRPr="00183E4D" w:rsidRDefault="0039322D" w:rsidP="00591A6D">
            <w:pPr>
              <w:pStyle w:val="Tabletext1"/>
              <w:rPr>
                <w:i/>
              </w:rPr>
            </w:pPr>
          </w:p>
        </w:tc>
        <w:tc>
          <w:tcPr>
            <w:tcW w:w="3981" w:type="dxa"/>
          </w:tcPr>
          <w:p w:rsidR="0039322D" w:rsidRPr="00183E4D" w:rsidRDefault="0039322D" w:rsidP="00591A6D">
            <w:pPr>
              <w:pStyle w:val="Tabletext1"/>
            </w:pPr>
          </w:p>
        </w:tc>
      </w:tr>
      <w:tr w:rsidR="0039322D" w:rsidRPr="00183E4D" w:rsidTr="0077418B">
        <w:tc>
          <w:tcPr>
            <w:tcW w:w="4950" w:type="dxa"/>
          </w:tcPr>
          <w:p w:rsidR="0039322D" w:rsidRPr="00183E4D" w:rsidRDefault="0039322D" w:rsidP="00591A6D">
            <w:pPr>
              <w:pStyle w:val="Tabletext1"/>
            </w:pPr>
          </w:p>
        </w:tc>
        <w:tc>
          <w:tcPr>
            <w:tcW w:w="3981" w:type="dxa"/>
          </w:tcPr>
          <w:p w:rsidR="0039322D" w:rsidRPr="00183E4D" w:rsidRDefault="0039322D" w:rsidP="00591A6D">
            <w:pPr>
              <w:pStyle w:val="Tabletext1"/>
            </w:pPr>
          </w:p>
        </w:tc>
      </w:tr>
      <w:tr w:rsidR="0039322D" w:rsidRPr="00183E4D" w:rsidTr="0077418B">
        <w:tc>
          <w:tcPr>
            <w:tcW w:w="4950" w:type="dxa"/>
          </w:tcPr>
          <w:p w:rsidR="0039322D" w:rsidRPr="00183E4D" w:rsidRDefault="0039322D" w:rsidP="00591A6D">
            <w:pPr>
              <w:pStyle w:val="Tabletext1"/>
              <w:rPr>
                <w:b/>
                <w:i/>
              </w:rPr>
            </w:pPr>
          </w:p>
        </w:tc>
        <w:tc>
          <w:tcPr>
            <w:tcW w:w="3981" w:type="dxa"/>
          </w:tcPr>
          <w:p w:rsidR="0039322D" w:rsidRPr="00183E4D" w:rsidRDefault="0039322D" w:rsidP="00591A6D">
            <w:pPr>
              <w:pStyle w:val="Tabletext1"/>
            </w:pPr>
          </w:p>
        </w:tc>
      </w:tr>
      <w:tr w:rsidR="0039322D" w:rsidRPr="00183E4D" w:rsidTr="0077418B">
        <w:tc>
          <w:tcPr>
            <w:tcW w:w="4950" w:type="dxa"/>
          </w:tcPr>
          <w:p w:rsidR="0039322D" w:rsidRPr="00183E4D" w:rsidRDefault="0039322D" w:rsidP="00591A6D">
            <w:pPr>
              <w:pStyle w:val="Tabletext1"/>
            </w:pPr>
          </w:p>
        </w:tc>
        <w:tc>
          <w:tcPr>
            <w:tcW w:w="3981" w:type="dxa"/>
          </w:tcPr>
          <w:p w:rsidR="0039322D" w:rsidRPr="00183E4D" w:rsidRDefault="0039322D" w:rsidP="00591A6D">
            <w:pPr>
              <w:pStyle w:val="Tabletext1"/>
            </w:pPr>
          </w:p>
        </w:tc>
      </w:tr>
      <w:tr w:rsidR="0039322D" w:rsidRPr="00183E4D" w:rsidTr="0077418B">
        <w:tc>
          <w:tcPr>
            <w:tcW w:w="4950" w:type="dxa"/>
          </w:tcPr>
          <w:p w:rsidR="0039322D" w:rsidRPr="00183E4D" w:rsidRDefault="0039322D" w:rsidP="00591A6D">
            <w:pPr>
              <w:pStyle w:val="Tabletext1"/>
            </w:pPr>
          </w:p>
        </w:tc>
        <w:tc>
          <w:tcPr>
            <w:tcW w:w="3981" w:type="dxa"/>
          </w:tcPr>
          <w:p w:rsidR="0039322D" w:rsidRPr="00183E4D" w:rsidRDefault="0039322D" w:rsidP="00591A6D">
            <w:pPr>
              <w:pStyle w:val="Tabletext1"/>
            </w:pPr>
          </w:p>
        </w:tc>
      </w:tr>
    </w:tbl>
    <w:p w:rsidR="003E1B16" w:rsidRPr="00183E4D" w:rsidRDefault="003E1B16" w:rsidP="003E1B16">
      <w:r w:rsidRPr="00183E4D">
        <w:rPr>
          <w:vanish/>
          <w:color w:val="C00000"/>
        </w:rPr>
        <w:t>Add rows if needed</w:t>
      </w:r>
    </w:p>
    <w:p w:rsidR="0039322D" w:rsidRPr="00183E4D" w:rsidRDefault="0039322D" w:rsidP="00DF343F">
      <w:pPr>
        <w:jc w:val="both"/>
      </w:pPr>
    </w:p>
    <w:p w:rsidR="00214C6A" w:rsidRPr="00183E4D" w:rsidRDefault="00214C6A" w:rsidP="00DF343F">
      <w:pPr>
        <w:jc w:val="both"/>
      </w:pPr>
    </w:p>
    <w:p w:rsidR="009A3655" w:rsidRPr="00183E4D" w:rsidRDefault="009A3655" w:rsidP="00DF343F">
      <w:pPr>
        <w:pStyle w:val="Heading1"/>
        <w:jc w:val="both"/>
        <w:sectPr w:rsidR="009A3655" w:rsidRPr="00183E4D" w:rsidSect="0080059D">
          <w:footerReference w:type="even" r:id="rId49"/>
          <w:type w:val="oddPage"/>
          <w:pgSz w:w="11906" w:h="16838"/>
          <w:pgMar w:top="1440" w:right="1440" w:bottom="1440" w:left="1440" w:header="720" w:footer="720" w:gutter="0"/>
          <w:paperSrc w:first="7" w:other="7"/>
          <w:cols w:space="720"/>
        </w:sectPr>
      </w:pPr>
      <w:bookmarkStart w:id="376" w:name="_Ref170808567"/>
      <w:bookmarkStart w:id="377" w:name="_Toc460813781"/>
      <w:bookmarkStart w:id="378" w:name="_Ref170792604"/>
    </w:p>
    <w:p w:rsidR="007A7960" w:rsidRPr="00183E4D" w:rsidRDefault="00193B87" w:rsidP="00DF343F">
      <w:pPr>
        <w:pStyle w:val="Heading1"/>
        <w:jc w:val="both"/>
      </w:pPr>
      <w:bookmarkStart w:id="379" w:name="_Ref364237249"/>
      <w:bookmarkStart w:id="380" w:name="_Ref190841600"/>
      <w:bookmarkStart w:id="381" w:name="_Toc379118101"/>
      <w:bookmarkStart w:id="382" w:name="_Toc381796504"/>
      <w:bookmarkStart w:id="383" w:name="_Toc445463526"/>
      <w:bookmarkEnd w:id="376"/>
      <w:r w:rsidRPr="00183E4D">
        <w:lastRenderedPageBreak/>
        <w:t xml:space="preserve">Appendix </w:t>
      </w:r>
      <w:fldSimple w:instr=" SEQ Appendix \* ALPHABETIC ">
        <w:r w:rsidR="00773903">
          <w:rPr>
            <w:noProof/>
          </w:rPr>
          <w:t>C</w:t>
        </w:r>
      </w:fldSimple>
      <w:bookmarkEnd w:id="379"/>
      <w:r w:rsidR="008F59A8" w:rsidRPr="00183E4D">
        <w:tab/>
        <w:t>S</w:t>
      </w:r>
      <w:r w:rsidR="00591A6D" w:rsidRPr="00183E4D">
        <w:t>tudies included in the Systematic R</w:t>
      </w:r>
      <w:r w:rsidR="008F59A8" w:rsidRPr="00183E4D">
        <w:t>eview</w:t>
      </w:r>
      <w:bookmarkEnd w:id="377"/>
      <w:bookmarkEnd w:id="378"/>
      <w:bookmarkEnd w:id="380"/>
      <w:bookmarkEnd w:id="381"/>
      <w:bookmarkEnd w:id="382"/>
      <w:bookmarkEnd w:id="383"/>
      <w:r w:rsidR="008F59A8" w:rsidRPr="00183E4D">
        <w:t xml:space="preserve"> </w:t>
      </w:r>
    </w:p>
    <w:p w:rsidR="0077212E" w:rsidRDefault="0077212E" w:rsidP="00C771BF">
      <w:pPr>
        <w:pStyle w:val="Caption"/>
        <w:rPr>
          <w:rFonts w:ascii="Calibri" w:hAnsi="Calibri"/>
          <w:b w:val="0"/>
          <w:bCs w:val="0"/>
          <w:vanish/>
          <w:color w:val="C00000"/>
          <w:sz w:val="22"/>
        </w:rPr>
      </w:pPr>
      <w:bookmarkStart w:id="384" w:name="_Toc381796505"/>
    </w:p>
    <w:p w:rsidR="004D6547" w:rsidRPr="00183E4D" w:rsidRDefault="0077418B" w:rsidP="00C771BF">
      <w:pPr>
        <w:pStyle w:val="Caption"/>
      </w:pPr>
      <w:r w:rsidRPr="00183E4D">
        <w:t>P</w:t>
      </w:r>
      <w:r w:rsidR="004D6547" w:rsidRPr="00183E4D">
        <w:t>rofiles of studies on</w:t>
      </w:r>
      <w:bookmarkEnd w:id="384"/>
      <w:r w:rsidR="00591A6D" w:rsidRPr="00183E4D">
        <w:t xml:space="preserve"> </w:t>
      </w:r>
      <w:r w:rsidR="00591A6D" w:rsidRPr="00183E4D">
        <w:rPr>
          <w:highlight w:val="cyan"/>
        </w:rPr>
        <w:t>XXXX</w:t>
      </w:r>
      <w:r w:rsidRPr="00183E4D">
        <w:t xml:space="preserve"> included in the systematic literature review</w:t>
      </w:r>
    </w:p>
    <w:tbl>
      <w:tblPr>
        <w:tblW w:w="15386" w:type="dxa"/>
        <w:tblLook w:val="04A0" w:firstRow="1" w:lastRow="0" w:firstColumn="1" w:lastColumn="0" w:noHBand="0" w:noVBand="1"/>
        <w:tblCaption w:val="Profiles of studies on XXXX included in the systematic literature review"/>
        <w:tblDescription w:val="Description of each of the studies included in the systematic literature review."/>
      </w:tblPr>
      <w:tblGrid>
        <w:gridCol w:w="1100"/>
        <w:gridCol w:w="1282"/>
        <w:gridCol w:w="1331"/>
        <w:gridCol w:w="1124"/>
        <w:gridCol w:w="1871"/>
        <w:gridCol w:w="1799"/>
        <w:gridCol w:w="1796"/>
        <w:gridCol w:w="1501"/>
        <w:gridCol w:w="1736"/>
        <w:gridCol w:w="1846"/>
      </w:tblGrid>
      <w:tr w:rsidR="00664943" w:rsidRPr="00183E4D" w:rsidTr="00CB7960">
        <w:trPr>
          <w:trHeight w:val="1976"/>
        </w:trPr>
        <w:tc>
          <w:tcPr>
            <w:tcW w:w="0" w:type="auto"/>
            <w:tcBorders>
              <w:top w:val="single" w:sz="4" w:space="0" w:color="auto"/>
              <w:left w:val="single" w:sz="4" w:space="0" w:color="auto"/>
              <w:bottom w:val="single" w:sz="4" w:space="0" w:color="auto"/>
              <w:right w:val="single" w:sz="4" w:space="0" w:color="auto"/>
            </w:tcBorders>
          </w:tcPr>
          <w:p w:rsidR="00664943" w:rsidRPr="00183E4D" w:rsidRDefault="00664943" w:rsidP="00C771BF">
            <w:pPr>
              <w:pStyle w:val="TableHeading"/>
            </w:pPr>
            <w:r w:rsidRPr="00183E4D">
              <w:t>Authors</w:t>
            </w:r>
          </w:p>
          <w:p w:rsidR="00664943" w:rsidRPr="00183E4D" w:rsidRDefault="00664943" w:rsidP="00C771BF">
            <w:pPr>
              <w:pStyle w:val="TableHeading"/>
            </w:pPr>
            <w:r w:rsidRPr="00183E4D">
              <w:t>Study ID</w:t>
            </w:r>
          </w:p>
          <w:p w:rsidR="00664943" w:rsidRPr="00183E4D" w:rsidRDefault="00664943" w:rsidP="00C771BF">
            <w:pPr>
              <w:pStyle w:val="TableHeading"/>
            </w:pPr>
            <w:r w:rsidRPr="00183E4D">
              <w:t>Publication Year</w:t>
            </w:r>
          </w:p>
        </w:tc>
        <w:tc>
          <w:tcPr>
            <w:tcW w:w="1282" w:type="dxa"/>
            <w:tcBorders>
              <w:top w:val="single" w:sz="4" w:space="0" w:color="auto"/>
              <w:left w:val="single" w:sz="4" w:space="0" w:color="auto"/>
              <w:bottom w:val="single" w:sz="4" w:space="0" w:color="auto"/>
              <w:right w:val="single" w:sz="4" w:space="0" w:color="auto"/>
            </w:tcBorders>
          </w:tcPr>
          <w:p w:rsidR="00664943" w:rsidRPr="00183E4D" w:rsidRDefault="00664943" w:rsidP="009E6851">
            <w:pPr>
              <w:pStyle w:val="TableHeading"/>
            </w:pPr>
            <w:r w:rsidRPr="00183E4D">
              <w:t>Study design</w:t>
            </w:r>
            <w:r>
              <w:t>/ duration</w:t>
            </w:r>
          </w:p>
          <w:p w:rsidR="00664943" w:rsidRPr="00183E4D" w:rsidRDefault="00664943" w:rsidP="009E6851">
            <w:pPr>
              <w:pStyle w:val="TableHeading"/>
            </w:pPr>
          </w:p>
        </w:tc>
        <w:tc>
          <w:tcPr>
            <w:tcW w:w="1331" w:type="dxa"/>
            <w:tcBorders>
              <w:top w:val="single" w:sz="4" w:space="0" w:color="auto"/>
              <w:left w:val="single" w:sz="4" w:space="0" w:color="auto"/>
              <w:bottom w:val="single" w:sz="4" w:space="0" w:color="auto"/>
              <w:right w:val="single" w:sz="4" w:space="0" w:color="auto"/>
            </w:tcBorders>
          </w:tcPr>
          <w:p w:rsidR="00664943" w:rsidRPr="00FA3C68" w:rsidRDefault="00664943" w:rsidP="0055368A">
            <w:pPr>
              <w:pStyle w:val="TableHeading"/>
              <w:ind w:left="-10"/>
              <w:rPr>
                <w:vertAlign w:val="superscript"/>
              </w:rPr>
            </w:pPr>
            <w:r w:rsidRPr="00183E4D">
              <w:t xml:space="preserve">Level of </w:t>
            </w:r>
            <w:proofErr w:type="spellStart"/>
            <w:r w:rsidRPr="00183E4D">
              <w:t>evidence</w:t>
            </w:r>
            <w:r w:rsidRPr="00183E4D">
              <w:rPr>
                <w:vertAlign w:val="superscript"/>
              </w:rPr>
              <w:t>a</w:t>
            </w:r>
            <w:proofErr w:type="spellEnd"/>
            <w:r w:rsidRPr="00183E4D">
              <w:t xml:space="preserve"> and risk of bias </w:t>
            </w:r>
            <w:proofErr w:type="spellStart"/>
            <w:r>
              <w:t>assessment</w:t>
            </w:r>
            <w:r>
              <w:rPr>
                <w:vertAlign w:val="superscript"/>
              </w:rPr>
              <w:t>b</w:t>
            </w:r>
            <w:proofErr w:type="spellEnd"/>
          </w:p>
        </w:tc>
        <w:tc>
          <w:tcPr>
            <w:tcW w:w="1124" w:type="dxa"/>
            <w:tcBorders>
              <w:top w:val="single" w:sz="4" w:space="0" w:color="auto"/>
              <w:left w:val="single" w:sz="4" w:space="0" w:color="auto"/>
              <w:bottom w:val="single" w:sz="4" w:space="0" w:color="auto"/>
              <w:right w:val="single" w:sz="4" w:space="0" w:color="auto"/>
            </w:tcBorders>
          </w:tcPr>
          <w:p w:rsidR="00664943" w:rsidRPr="00183E4D" w:rsidRDefault="00664943" w:rsidP="00C771BF">
            <w:pPr>
              <w:pStyle w:val="TableHeading"/>
            </w:pPr>
            <w:r w:rsidRPr="00183E4D">
              <w:t>Location</w:t>
            </w:r>
          </w:p>
          <w:p w:rsidR="00664943" w:rsidRPr="00183E4D" w:rsidRDefault="00664943" w:rsidP="00C771BF">
            <w:pPr>
              <w:pStyle w:val="TableHeading"/>
            </w:pPr>
            <w:r w:rsidRPr="00183E4D">
              <w:t>Setting</w:t>
            </w:r>
          </w:p>
          <w:p w:rsidR="00664943" w:rsidRPr="00183E4D" w:rsidRDefault="00664943" w:rsidP="00C771BF">
            <w:pPr>
              <w:pStyle w:val="TableHeading"/>
            </w:pPr>
            <w:r w:rsidRPr="00183E4D">
              <w:t>Length of follow-up</w:t>
            </w:r>
          </w:p>
        </w:tc>
        <w:tc>
          <w:tcPr>
            <w:tcW w:w="1871" w:type="dxa"/>
            <w:tcBorders>
              <w:top w:val="single" w:sz="4" w:space="0" w:color="auto"/>
              <w:left w:val="single" w:sz="4" w:space="0" w:color="auto"/>
              <w:bottom w:val="single" w:sz="4" w:space="0" w:color="auto"/>
              <w:right w:val="single" w:sz="4" w:space="0" w:color="auto"/>
            </w:tcBorders>
          </w:tcPr>
          <w:p w:rsidR="00664943" w:rsidRPr="00183E4D" w:rsidRDefault="00664943" w:rsidP="00C771BF">
            <w:pPr>
              <w:pStyle w:val="TableHeading"/>
            </w:pPr>
            <w:r w:rsidRPr="00183E4D">
              <w:t>Study population characteristics</w:t>
            </w:r>
          </w:p>
          <w:p w:rsidR="00664943" w:rsidRPr="00183E4D" w:rsidRDefault="00664943" w:rsidP="00C771BF">
            <w:pPr>
              <w:pStyle w:val="TableHeading"/>
              <w:rPr>
                <w:vanish/>
                <w:color w:val="C00000"/>
              </w:rPr>
            </w:pPr>
            <w:r w:rsidRPr="00183E4D">
              <w:rPr>
                <w:vanish/>
                <w:color w:val="C00000"/>
              </w:rPr>
              <w:t>Eg N, age, gender, co-morbidities, disease description and severity, baseline function</w:t>
            </w:r>
          </w:p>
        </w:tc>
        <w:tc>
          <w:tcPr>
            <w:tcW w:w="1799" w:type="dxa"/>
            <w:tcBorders>
              <w:top w:val="single" w:sz="4" w:space="0" w:color="auto"/>
              <w:left w:val="single" w:sz="4" w:space="0" w:color="auto"/>
              <w:bottom w:val="single" w:sz="4" w:space="0" w:color="auto"/>
              <w:right w:val="single" w:sz="4" w:space="0" w:color="auto"/>
            </w:tcBorders>
          </w:tcPr>
          <w:p w:rsidR="00664943" w:rsidRPr="00183E4D" w:rsidRDefault="00664943" w:rsidP="00C771BF">
            <w:pPr>
              <w:pStyle w:val="TableHeading"/>
              <w:ind w:left="34"/>
            </w:pPr>
            <w:r w:rsidRPr="00183E4D">
              <w:t>Description of Intervention</w:t>
            </w:r>
          </w:p>
          <w:p w:rsidR="00664943" w:rsidRPr="00183E4D" w:rsidRDefault="00664943" w:rsidP="000B688F">
            <w:pPr>
              <w:pStyle w:val="TableHeading"/>
              <w:ind w:left="34"/>
            </w:pPr>
            <w:r w:rsidRPr="00183E4D">
              <w:t>&lt;including duration of treatment&gt;</w:t>
            </w:r>
          </w:p>
        </w:tc>
        <w:tc>
          <w:tcPr>
            <w:tcW w:w="1796" w:type="dxa"/>
            <w:tcBorders>
              <w:top w:val="single" w:sz="4" w:space="0" w:color="auto"/>
              <w:left w:val="single" w:sz="4" w:space="0" w:color="auto"/>
              <w:bottom w:val="single" w:sz="4" w:space="0" w:color="auto"/>
              <w:right w:val="single" w:sz="4" w:space="0" w:color="auto"/>
            </w:tcBorders>
          </w:tcPr>
          <w:p w:rsidR="00664943" w:rsidRPr="00183E4D" w:rsidRDefault="00664943" w:rsidP="00C771BF">
            <w:pPr>
              <w:pStyle w:val="TableHeading"/>
              <w:ind w:left="34"/>
            </w:pPr>
            <w:r w:rsidRPr="00183E4D">
              <w:t>Description of Comparator</w:t>
            </w:r>
          </w:p>
          <w:p w:rsidR="00664943" w:rsidRPr="00183E4D" w:rsidRDefault="00664943" w:rsidP="00C771BF">
            <w:pPr>
              <w:pStyle w:val="TableHeading"/>
              <w:ind w:left="34"/>
            </w:pPr>
            <w:r w:rsidRPr="00183E4D">
              <w:t>&lt;including duration of treatment&gt;</w:t>
            </w:r>
          </w:p>
        </w:tc>
        <w:tc>
          <w:tcPr>
            <w:tcW w:w="1501" w:type="dxa"/>
            <w:tcBorders>
              <w:top w:val="single" w:sz="4" w:space="0" w:color="auto"/>
              <w:left w:val="single" w:sz="4" w:space="0" w:color="auto"/>
              <w:bottom w:val="single" w:sz="4" w:space="0" w:color="auto"/>
              <w:right w:val="single" w:sz="4" w:space="0" w:color="auto"/>
            </w:tcBorders>
          </w:tcPr>
          <w:p w:rsidR="00664943" w:rsidRPr="00183E4D" w:rsidRDefault="00664943" w:rsidP="0055368A">
            <w:pPr>
              <w:pStyle w:val="TableHeading"/>
              <w:ind w:left="-8"/>
            </w:pPr>
            <w:r>
              <w:t>Description of Reference standard</w:t>
            </w:r>
          </w:p>
        </w:tc>
        <w:tc>
          <w:tcPr>
            <w:tcW w:w="1736" w:type="dxa"/>
            <w:tcBorders>
              <w:top w:val="single" w:sz="4" w:space="0" w:color="auto"/>
              <w:left w:val="single" w:sz="4" w:space="0" w:color="auto"/>
              <w:bottom w:val="single" w:sz="4" w:space="0" w:color="auto"/>
              <w:right w:val="single" w:sz="4" w:space="0" w:color="auto"/>
            </w:tcBorders>
          </w:tcPr>
          <w:p w:rsidR="00664943" w:rsidRPr="00183E4D" w:rsidRDefault="00664943" w:rsidP="00C771BF">
            <w:pPr>
              <w:pStyle w:val="TableHeading"/>
              <w:ind w:left="34"/>
            </w:pPr>
            <w:r w:rsidRPr="00183E4D">
              <w:t xml:space="preserve">Relevant outcomes assessed </w:t>
            </w:r>
          </w:p>
          <w:p w:rsidR="00664943" w:rsidRPr="00183E4D" w:rsidRDefault="00664943" w:rsidP="001B3A9D">
            <w:pPr>
              <w:pStyle w:val="TableHeading"/>
              <w:ind w:left="34"/>
            </w:pPr>
            <w:r w:rsidRPr="00183E4D">
              <w:t>(</w:t>
            </w:r>
            <w:proofErr w:type="spellStart"/>
            <w:r w:rsidRPr="00183E4D">
              <w:t>ie</w:t>
            </w:r>
            <w:proofErr w:type="spellEnd"/>
            <w:r w:rsidRPr="00183E4D">
              <w:t xml:space="preserve"> related to outcomes specified in PICO)</w:t>
            </w:r>
          </w:p>
        </w:tc>
        <w:tc>
          <w:tcPr>
            <w:tcW w:w="1846" w:type="dxa"/>
            <w:tcBorders>
              <w:top w:val="single" w:sz="4" w:space="0" w:color="auto"/>
              <w:left w:val="single" w:sz="4" w:space="0" w:color="auto"/>
              <w:bottom w:val="single" w:sz="4" w:space="0" w:color="auto"/>
              <w:right w:val="single" w:sz="4" w:space="0" w:color="auto"/>
            </w:tcBorders>
          </w:tcPr>
          <w:p w:rsidR="00664943" w:rsidRPr="00183E4D" w:rsidRDefault="00664943" w:rsidP="00C771BF">
            <w:pPr>
              <w:pStyle w:val="TableHeading"/>
              <w:ind w:left="34"/>
            </w:pPr>
            <w:r w:rsidRPr="00183E4D">
              <w:t>Measurement of outcomes and methods of analysis</w:t>
            </w:r>
          </w:p>
        </w:tc>
      </w:tr>
      <w:tr w:rsidR="00664943" w:rsidRPr="00183E4D" w:rsidTr="00CB7960">
        <w:trPr>
          <w:trHeight w:val="319"/>
        </w:trPr>
        <w:tc>
          <w:tcPr>
            <w:tcW w:w="0" w:type="auto"/>
            <w:tcBorders>
              <w:top w:val="single" w:sz="4" w:space="0" w:color="auto"/>
              <w:left w:val="single" w:sz="4" w:space="0" w:color="auto"/>
              <w:bottom w:val="single" w:sz="4" w:space="0" w:color="auto"/>
              <w:right w:val="single" w:sz="4" w:space="0" w:color="auto"/>
            </w:tcBorders>
          </w:tcPr>
          <w:p w:rsidR="00664943" w:rsidRPr="00183E4D" w:rsidRDefault="00664943" w:rsidP="00F245E3">
            <w:pPr>
              <w:pStyle w:val="Tabletext1"/>
            </w:pPr>
          </w:p>
        </w:tc>
        <w:tc>
          <w:tcPr>
            <w:tcW w:w="1282" w:type="dxa"/>
            <w:tcBorders>
              <w:top w:val="single" w:sz="4" w:space="0" w:color="auto"/>
              <w:left w:val="single" w:sz="4" w:space="0" w:color="auto"/>
              <w:bottom w:val="single" w:sz="4" w:space="0" w:color="auto"/>
              <w:right w:val="single" w:sz="4" w:space="0" w:color="auto"/>
            </w:tcBorders>
          </w:tcPr>
          <w:p w:rsidR="00664943" w:rsidRPr="00183E4D" w:rsidRDefault="00664943" w:rsidP="0055368A">
            <w:pPr>
              <w:pStyle w:val="Tabletext1"/>
            </w:pPr>
          </w:p>
        </w:tc>
        <w:tc>
          <w:tcPr>
            <w:tcW w:w="1331" w:type="dxa"/>
            <w:tcBorders>
              <w:top w:val="single" w:sz="4" w:space="0" w:color="auto"/>
              <w:left w:val="single" w:sz="4" w:space="0" w:color="auto"/>
              <w:bottom w:val="single" w:sz="4" w:space="0" w:color="auto"/>
              <w:right w:val="single" w:sz="4" w:space="0" w:color="auto"/>
            </w:tcBorders>
          </w:tcPr>
          <w:p w:rsidR="00664943" w:rsidRPr="00183E4D" w:rsidRDefault="00664943" w:rsidP="0055368A">
            <w:pPr>
              <w:pStyle w:val="Tabletext1"/>
            </w:pPr>
          </w:p>
        </w:tc>
        <w:tc>
          <w:tcPr>
            <w:tcW w:w="1124" w:type="dxa"/>
            <w:tcBorders>
              <w:top w:val="single" w:sz="4" w:space="0" w:color="auto"/>
              <w:left w:val="single" w:sz="4" w:space="0" w:color="auto"/>
              <w:bottom w:val="single" w:sz="4" w:space="0" w:color="auto"/>
              <w:right w:val="single" w:sz="4" w:space="0" w:color="auto"/>
            </w:tcBorders>
          </w:tcPr>
          <w:p w:rsidR="00664943" w:rsidRPr="00183E4D" w:rsidRDefault="00664943" w:rsidP="0055368A">
            <w:pPr>
              <w:pStyle w:val="Tabletext1"/>
            </w:pPr>
          </w:p>
        </w:tc>
        <w:tc>
          <w:tcPr>
            <w:tcW w:w="1871" w:type="dxa"/>
            <w:tcBorders>
              <w:top w:val="single" w:sz="4" w:space="0" w:color="auto"/>
              <w:left w:val="single" w:sz="4" w:space="0" w:color="auto"/>
              <w:bottom w:val="single" w:sz="4" w:space="0" w:color="auto"/>
              <w:right w:val="single" w:sz="4" w:space="0" w:color="auto"/>
            </w:tcBorders>
          </w:tcPr>
          <w:p w:rsidR="00664943" w:rsidRPr="00183E4D" w:rsidRDefault="00664943" w:rsidP="0055368A">
            <w:pPr>
              <w:pStyle w:val="Tabletext1"/>
            </w:pPr>
          </w:p>
        </w:tc>
        <w:tc>
          <w:tcPr>
            <w:tcW w:w="1799" w:type="dxa"/>
            <w:tcBorders>
              <w:top w:val="single" w:sz="4" w:space="0" w:color="auto"/>
              <w:left w:val="single" w:sz="4" w:space="0" w:color="auto"/>
              <w:bottom w:val="single" w:sz="4" w:space="0" w:color="auto"/>
              <w:right w:val="single" w:sz="4" w:space="0" w:color="auto"/>
            </w:tcBorders>
          </w:tcPr>
          <w:p w:rsidR="00664943" w:rsidRPr="00183E4D" w:rsidRDefault="00664943" w:rsidP="0055368A">
            <w:pPr>
              <w:pStyle w:val="Tabletext1"/>
              <w:ind w:left="34"/>
            </w:pPr>
          </w:p>
        </w:tc>
        <w:tc>
          <w:tcPr>
            <w:tcW w:w="1796" w:type="dxa"/>
            <w:tcBorders>
              <w:top w:val="single" w:sz="4" w:space="0" w:color="auto"/>
              <w:left w:val="single" w:sz="4" w:space="0" w:color="auto"/>
              <w:bottom w:val="single" w:sz="4" w:space="0" w:color="auto"/>
              <w:right w:val="single" w:sz="4" w:space="0" w:color="auto"/>
            </w:tcBorders>
          </w:tcPr>
          <w:p w:rsidR="00664943" w:rsidRPr="00183E4D" w:rsidRDefault="00664943" w:rsidP="0055368A">
            <w:pPr>
              <w:pStyle w:val="Tabletext1"/>
              <w:ind w:left="34"/>
            </w:pPr>
          </w:p>
        </w:tc>
        <w:tc>
          <w:tcPr>
            <w:tcW w:w="1501" w:type="dxa"/>
            <w:tcBorders>
              <w:top w:val="single" w:sz="4" w:space="0" w:color="auto"/>
              <w:left w:val="single" w:sz="4" w:space="0" w:color="auto"/>
              <w:bottom w:val="single" w:sz="4" w:space="0" w:color="auto"/>
              <w:right w:val="single" w:sz="4" w:space="0" w:color="auto"/>
            </w:tcBorders>
          </w:tcPr>
          <w:p w:rsidR="00664943" w:rsidRPr="00183E4D" w:rsidRDefault="00664943" w:rsidP="0055368A">
            <w:pPr>
              <w:pStyle w:val="Tabletext1"/>
              <w:ind w:left="-8"/>
            </w:pPr>
          </w:p>
        </w:tc>
        <w:tc>
          <w:tcPr>
            <w:tcW w:w="1736" w:type="dxa"/>
            <w:tcBorders>
              <w:top w:val="single" w:sz="4" w:space="0" w:color="auto"/>
              <w:left w:val="single" w:sz="4" w:space="0" w:color="auto"/>
              <w:bottom w:val="single" w:sz="4" w:space="0" w:color="auto"/>
              <w:right w:val="single" w:sz="4" w:space="0" w:color="auto"/>
            </w:tcBorders>
          </w:tcPr>
          <w:p w:rsidR="00664943" w:rsidRPr="00183E4D" w:rsidRDefault="00664943" w:rsidP="0055368A">
            <w:pPr>
              <w:pStyle w:val="Tabletext1"/>
              <w:ind w:left="34"/>
            </w:pPr>
          </w:p>
        </w:tc>
        <w:tc>
          <w:tcPr>
            <w:tcW w:w="1846" w:type="dxa"/>
            <w:tcBorders>
              <w:top w:val="single" w:sz="4" w:space="0" w:color="auto"/>
              <w:left w:val="single" w:sz="4" w:space="0" w:color="auto"/>
              <w:bottom w:val="single" w:sz="4" w:space="0" w:color="auto"/>
              <w:right w:val="single" w:sz="4" w:space="0" w:color="auto"/>
            </w:tcBorders>
          </w:tcPr>
          <w:p w:rsidR="00664943" w:rsidRPr="00183E4D" w:rsidRDefault="00664943" w:rsidP="0055368A">
            <w:pPr>
              <w:pStyle w:val="Tabletext1"/>
              <w:ind w:left="34"/>
            </w:pPr>
          </w:p>
        </w:tc>
      </w:tr>
      <w:tr w:rsidR="00664943" w:rsidRPr="00183E4D" w:rsidTr="00CB7960">
        <w:trPr>
          <w:trHeight w:val="319"/>
        </w:trPr>
        <w:tc>
          <w:tcPr>
            <w:tcW w:w="0" w:type="auto"/>
            <w:tcBorders>
              <w:top w:val="single" w:sz="4" w:space="0" w:color="auto"/>
              <w:left w:val="single" w:sz="4" w:space="0" w:color="auto"/>
              <w:bottom w:val="single" w:sz="4" w:space="0" w:color="auto"/>
              <w:right w:val="single" w:sz="4" w:space="0" w:color="auto"/>
            </w:tcBorders>
          </w:tcPr>
          <w:p w:rsidR="00664943" w:rsidRPr="00183E4D" w:rsidRDefault="00664943" w:rsidP="00F245E3">
            <w:pPr>
              <w:pStyle w:val="Tabletext1"/>
            </w:pPr>
          </w:p>
        </w:tc>
        <w:tc>
          <w:tcPr>
            <w:tcW w:w="1282" w:type="dxa"/>
            <w:tcBorders>
              <w:top w:val="single" w:sz="4" w:space="0" w:color="auto"/>
              <w:left w:val="single" w:sz="4" w:space="0" w:color="auto"/>
              <w:bottom w:val="single" w:sz="4" w:space="0" w:color="auto"/>
              <w:right w:val="single" w:sz="4" w:space="0" w:color="auto"/>
            </w:tcBorders>
          </w:tcPr>
          <w:p w:rsidR="00664943" w:rsidRPr="00183E4D" w:rsidRDefault="00664943" w:rsidP="0055368A">
            <w:pPr>
              <w:pStyle w:val="Tabletext1"/>
              <w:ind w:left="-2"/>
            </w:pPr>
          </w:p>
        </w:tc>
        <w:tc>
          <w:tcPr>
            <w:tcW w:w="1331" w:type="dxa"/>
            <w:tcBorders>
              <w:top w:val="single" w:sz="4" w:space="0" w:color="auto"/>
              <w:left w:val="single" w:sz="4" w:space="0" w:color="auto"/>
              <w:bottom w:val="single" w:sz="4" w:space="0" w:color="auto"/>
              <w:right w:val="single" w:sz="4" w:space="0" w:color="auto"/>
            </w:tcBorders>
          </w:tcPr>
          <w:p w:rsidR="00664943" w:rsidRPr="00183E4D" w:rsidRDefault="00664943" w:rsidP="0055368A">
            <w:pPr>
              <w:pStyle w:val="Tabletext1"/>
              <w:ind w:left="-2"/>
            </w:pPr>
          </w:p>
        </w:tc>
        <w:tc>
          <w:tcPr>
            <w:tcW w:w="1124" w:type="dxa"/>
            <w:tcBorders>
              <w:top w:val="single" w:sz="4" w:space="0" w:color="auto"/>
              <w:left w:val="single" w:sz="4" w:space="0" w:color="auto"/>
              <w:bottom w:val="single" w:sz="4" w:space="0" w:color="auto"/>
              <w:right w:val="single" w:sz="4" w:space="0" w:color="auto"/>
            </w:tcBorders>
          </w:tcPr>
          <w:p w:rsidR="00664943" w:rsidRPr="00183E4D" w:rsidRDefault="00664943" w:rsidP="0055368A">
            <w:pPr>
              <w:pStyle w:val="Tabletext1"/>
              <w:ind w:left="-2"/>
            </w:pPr>
          </w:p>
        </w:tc>
        <w:tc>
          <w:tcPr>
            <w:tcW w:w="1871" w:type="dxa"/>
            <w:tcBorders>
              <w:top w:val="single" w:sz="4" w:space="0" w:color="auto"/>
              <w:left w:val="single" w:sz="4" w:space="0" w:color="auto"/>
              <w:bottom w:val="single" w:sz="4" w:space="0" w:color="auto"/>
              <w:right w:val="single" w:sz="4" w:space="0" w:color="auto"/>
            </w:tcBorders>
          </w:tcPr>
          <w:p w:rsidR="00664943" w:rsidRPr="00183E4D" w:rsidRDefault="00664943" w:rsidP="0055368A">
            <w:pPr>
              <w:pStyle w:val="Tabletext1"/>
              <w:ind w:left="-2"/>
            </w:pPr>
          </w:p>
        </w:tc>
        <w:tc>
          <w:tcPr>
            <w:tcW w:w="1799" w:type="dxa"/>
            <w:tcBorders>
              <w:top w:val="single" w:sz="4" w:space="0" w:color="auto"/>
              <w:left w:val="single" w:sz="4" w:space="0" w:color="auto"/>
              <w:bottom w:val="single" w:sz="4" w:space="0" w:color="auto"/>
              <w:right w:val="single" w:sz="4" w:space="0" w:color="auto"/>
            </w:tcBorders>
          </w:tcPr>
          <w:p w:rsidR="00664943" w:rsidRPr="00183E4D" w:rsidRDefault="00664943" w:rsidP="0055368A">
            <w:pPr>
              <w:pStyle w:val="Tabletext1"/>
              <w:ind w:left="-2"/>
            </w:pPr>
          </w:p>
        </w:tc>
        <w:tc>
          <w:tcPr>
            <w:tcW w:w="1796" w:type="dxa"/>
            <w:tcBorders>
              <w:top w:val="single" w:sz="4" w:space="0" w:color="auto"/>
              <w:left w:val="single" w:sz="4" w:space="0" w:color="auto"/>
              <w:bottom w:val="single" w:sz="4" w:space="0" w:color="auto"/>
              <w:right w:val="single" w:sz="4" w:space="0" w:color="auto"/>
            </w:tcBorders>
          </w:tcPr>
          <w:p w:rsidR="00664943" w:rsidRPr="00183E4D" w:rsidRDefault="00664943" w:rsidP="0055368A">
            <w:pPr>
              <w:pStyle w:val="Tabletext1"/>
              <w:ind w:left="-2"/>
            </w:pPr>
          </w:p>
        </w:tc>
        <w:tc>
          <w:tcPr>
            <w:tcW w:w="1501" w:type="dxa"/>
            <w:tcBorders>
              <w:top w:val="single" w:sz="4" w:space="0" w:color="auto"/>
              <w:left w:val="single" w:sz="4" w:space="0" w:color="auto"/>
              <w:bottom w:val="single" w:sz="4" w:space="0" w:color="auto"/>
              <w:right w:val="single" w:sz="4" w:space="0" w:color="auto"/>
            </w:tcBorders>
          </w:tcPr>
          <w:p w:rsidR="00664943" w:rsidRPr="00183E4D" w:rsidRDefault="00664943" w:rsidP="0055368A">
            <w:pPr>
              <w:pStyle w:val="Tabletext1"/>
              <w:ind w:left="-2"/>
            </w:pPr>
          </w:p>
        </w:tc>
        <w:tc>
          <w:tcPr>
            <w:tcW w:w="1736" w:type="dxa"/>
            <w:tcBorders>
              <w:top w:val="single" w:sz="4" w:space="0" w:color="auto"/>
              <w:left w:val="single" w:sz="4" w:space="0" w:color="auto"/>
              <w:bottom w:val="single" w:sz="4" w:space="0" w:color="auto"/>
              <w:right w:val="single" w:sz="4" w:space="0" w:color="auto"/>
            </w:tcBorders>
          </w:tcPr>
          <w:p w:rsidR="00664943" w:rsidRPr="00183E4D" w:rsidRDefault="00664943" w:rsidP="0055368A">
            <w:pPr>
              <w:pStyle w:val="Tabletext1"/>
              <w:ind w:left="34"/>
            </w:pPr>
          </w:p>
        </w:tc>
        <w:tc>
          <w:tcPr>
            <w:tcW w:w="1846" w:type="dxa"/>
            <w:tcBorders>
              <w:top w:val="single" w:sz="4" w:space="0" w:color="auto"/>
              <w:left w:val="single" w:sz="4" w:space="0" w:color="auto"/>
              <w:bottom w:val="single" w:sz="4" w:space="0" w:color="auto"/>
              <w:right w:val="single" w:sz="4" w:space="0" w:color="auto"/>
            </w:tcBorders>
          </w:tcPr>
          <w:p w:rsidR="00664943" w:rsidRPr="00183E4D" w:rsidRDefault="00664943" w:rsidP="0055368A">
            <w:pPr>
              <w:pStyle w:val="Tabletext1"/>
              <w:ind w:left="34"/>
            </w:pPr>
          </w:p>
        </w:tc>
      </w:tr>
      <w:tr w:rsidR="00664943" w:rsidRPr="00183E4D" w:rsidTr="00CB7960">
        <w:trPr>
          <w:trHeight w:val="319"/>
        </w:trPr>
        <w:tc>
          <w:tcPr>
            <w:tcW w:w="0" w:type="auto"/>
            <w:tcBorders>
              <w:top w:val="single" w:sz="4" w:space="0" w:color="auto"/>
              <w:left w:val="single" w:sz="4" w:space="0" w:color="auto"/>
              <w:bottom w:val="single" w:sz="4" w:space="0" w:color="auto"/>
              <w:right w:val="single" w:sz="4" w:space="0" w:color="auto"/>
            </w:tcBorders>
          </w:tcPr>
          <w:p w:rsidR="00664943" w:rsidRPr="00183E4D" w:rsidRDefault="00664943" w:rsidP="00F245E3">
            <w:pPr>
              <w:pStyle w:val="Tabletext1"/>
            </w:pPr>
          </w:p>
        </w:tc>
        <w:tc>
          <w:tcPr>
            <w:tcW w:w="1282" w:type="dxa"/>
            <w:tcBorders>
              <w:top w:val="single" w:sz="4" w:space="0" w:color="auto"/>
              <w:left w:val="single" w:sz="4" w:space="0" w:color="auto"/>
              <w:bottom w:val="single" w:sz="4" w:space="0" w:color="auto"/>
              <w:right w:val="single" w:sz="4" w:space="0" w:color="auto"/>
            </w:tcBorders>
          </w:tcPr>
          <w:p w:rsidR="00664943" w:rsidRPr="00183E4D" w:rsidRDefault="00664943" w:rsidP="0055368A">
            <w:pPr>
              <w:pStyle w:val="Tabletext1"/>
              <w:ind w:left="-2"/>
            </w:pPr>
          </w:p>
        </w:tc>
        <w:tc>
          <w:tcPr>
            <w:tcW w:w="1331" w:type="dxa"/>
            <w:tcBorders>
              <w:top w:val="single" w:sz="4" w:space="0" w:color="auto"/>
              <w:left w:val="single" w:sz="4" w:space="0" w:color="auto"/>
              <w:bottom w:val="single" w:sz="4" w:space="0" w:color="auto"/>
              <w:right w:val="single" w:sz="4" w:space="0" w:color="auto"/>
            </w:tcBorders>
          </w:tcPr>
          <w:p w:rsidR="00664943" w:rsidRPr="00183E4D" w:rsidRDefault="00664943" w:rsidP="0055368A">
            <w:pPr>
              <w:pStyle w:val="Tabletext1"/>
              <w:ind w:left="-2"/>
            </w:pPr>
          </w:p>
        </w:tc>
        <w:tc>
          <w:tcPr>
            <w:tcW w:w="1124" w:type="dxa"/>
            <w:tcBorders>
              <w:top w:val="single" w:sz="4" w:space="0" w:color="auto"/>
              <w:left w:val="single" w:sz="4" w:space="0" w:color="auto"/>
              <w:bottom w:val="single" w:sz="4" w:space="0" w:color="auto"/>
              <w:right w:val="single" w:sz="4" w:space="0" w:color="auto"/>
            </w:tcBorders>
          </w:tcPr>
          <w:p w:rsidR="00664943" w:rsidRPr="00183E4D" w:rsidRDefault="00664943" w:rsidP="0055368A">
            <w:pPr>
              <w:pStyle w:val="Tabletext1"/>
              <w:ind w:left="-2"/>
            </w:pPr>
          </w:p>
        </w:tc>
        <w:tc>
          <w:tcPr>
            <w:tcW w:w="1871" w:type="dxa"/>
            <w:tcBorders>
              <w:top w:val="single" w:sz="4" w:space="0" w:color="auto"/>
              <w:left w:val="single" w:sz="4" w:space="0" w:color="auto"/>
              <w:bottom w:val="single" w:sz="4" w:space="0" w:color="auto"/>
              <w:right w:val="single" w:sz="4" w:space="0" w:color="auto"/>
            </w:tcBorders>
          </w:tcPr>
          <w:p w:rsidR="00664943" w:rsidRPr="00183E4D" w:rsidRDefault="00664943" w:rsidP="0055368A">
            <w:pPr>
              <w:pStyle w:val="Tabletext1"/>
              <w:ind w:left="-2"/>
            </w:pPr>
          </w:p>
        </w:tc>
        <w:tc>
          <w:tcPr>
            <w:tcW w:w="1799" w:type="dxa"/>
            <w:tcBorders>
              <w:top w:val="single" w:sz="4" w:space="0" w:color="auto"/>
              <w:left w:val="single" w:sz="4" w:space="0" w:color="auto"/>
              <w:bottom w:val="single" w:sz="4" w:space="0" w:color="auto"/>
              <w:right w:val="single" w:sz="4" w:space="0" w:color="auto"/>
            </w:tcBorders>
          </w:tcPr>
          <w:p w:rsidR="00664943" w:rsidRPr="00183E4D" w:rsidRDefault="00664943" w:rsidP="0055368A">
            <w:pPr>
              <w:pStyle w:val="Tabletext1"/>
              <w:ind w:left="-2"/>
            </w:pPr>
          </w:p>
        </w:tc>
        <w:tc>
          <w:tcPr>
            <w:tcW w:w="1796" w:type="dxa"/>
            <w:tcBorders>
              <w:top w:val="single" w:sz="4" w:space="0" w:color="auto"/>
              <w:left w:val="single" w:sz="4" w:space="0" w:color="auto"/>
              <w:bottom w:val="single" w:sz="4" w:space="0" w:color="auto"/>
              <w:right w:val="single" w:sz="4" w:space="0" w:color="auto"/>
            </w:tcBorders>
          </w:tcPr>
          <w:p w:rsidR="00664943" w:rsidRPr="00183E4D" w:rsidRDefault="00664943" w:rsidP="0055368A">
            <w:pPr>
              <w:pStyle w:val="Tabletext1"/>
              <w:ind w:left="-2"/>
            </w:pPr>
          </w:p>
        </w:tc>
        <w:tc>
          <w:tcPr>
            <w:tcW w:w="1501" w:type="dxa"/>
            <w:tcBorders>
              <w:top w:val="single" w:sz="4" w:space="0" w:color="auto"/>
              <w:left w:val="single" w:sz="4" w:space="0" w:color="auto"/>
              <w:bottom w:val="single" w:sz="4" w:space="0" w:color="auto"/>
              <w:right w:val="single" w:sz="4" w:space="0" w:color="auto"/>
            </w:tcBorders>
          </w:tcPr>
          <w:p w:rsidR="00664943" w:rsidRPr="00183E4D" w:rsidRDefault="00664943" w:rsidP="0055368A">
            <w:pPr>
              <w:pStyle w:val="Tabletext1"/>
              <w:ind w:left="-2"/>
            </w:pPr>
          </w:p>
        </w:tc>
        <w:tc>
          <w:tcPr>
            <w:tcW w:w="1736" w:type="dxa"/>
            <w:tcBorders>
              <w:top w:val="single" w:sz="4" w:space="0" w:color="auto"/>
              <w:left w:val="single" w:sz="4" w:space="0" w:color="auto"/>
              <w:bottom w:val="single" w:sz="4" w:space="0" w:color="auto"/>
              <w:right w:val="single" w:sz="4" w:space="0" w:color="auto"/>
            </w:tcBorders>
          </w:tcPr>
          <w:p w:rsidR="00664943" w:rsidRPr="00183E4D" w:rsidRDefault="00664943" w:rsidP="0055368A">
            <w:pPr>
              <w:pStyle w:val="Tabletext1"/>
              <w:ind w:left="34"/>
            </w:pPr>
          </w:p>
        </w:tc>
        <w:tc>
          <w:tcPr>
            <w:tcW w:w="1846" w:type="dxa"/>
            <w:tcBorders>
              <w:top w:val="single" w:sz="4" w:space="0" w:color="auto"/>
              <w:left w:val="single" w:sz="4" w:space="0" w:color="auto"/>
              <w:bottom w:val="single" w:sz="4" w:space="0" w:color="auto"/>
              <w:right w:val="single" w:sz="4" w:space="0" w:color="auto"/>
            </w:tcBorders>
          </w:tcPr>
          <w:p w:rsidR="00664943" w:rsidRPr="00183E4D" w:rsidRDefault="00664943" w:rsidP="0055368A">
            <w:pPr>
              <w:pStyle w:val="Tabletext1"/>
              <w:ind w:left="34"/>
            </w:pPr>
          </w:p>
        </w:tc>
      </w:tr>
    </w:tbl>
    <w:p w:rsidR="004F249F" w:rsidRPr="00FA3C68" w:rsidRDefault="00C5081C" w:rsidP="004F249F">
      <w:pPr>
        <w:pStyle w:val="Tablenotes0"/>
      </w:pPr>
      <w:bookmarkStart w:id="385" w:name="_Ref192056948"/>
      <w:bookmarkStart w:id="386" w:name="_Ref169423889"/>
      <w:r w:rsidRPr="00183E4D">
        <w:t>&lt;</w:t>
      </w:r>
      <w:r w:rsidR="00FA3C68" w:rsidRPr="00C547D2">
        <w:rPr>
          <w:vanish/>
          <w:color w:val="C00000"/>
        </w:rPr>
        <w:t>tudy</w:t>
      </w:r>
      <w:r w:rsidR="004F249F" w:rsidRPr="00C547D2">
        <w:rPr>
          <w:vanish/>
          <w:color w:val="C00000"/>
        </w:rPr>
        <w:t xml:space="preserve"> design characteristics such as CC=case control; Coh=cohort; CS=case series; DB=double blind; MC=multi-centre; NR=non-randomised; OL=open label (unblinded); R=randomised; SB=single blind; X=cross-sectional etc</w:t>
      </w:r>
      <w:r w:rsidR="00FA3C68">
        <w:t>&gt;</w:t>
      </w:r>
    </w:p>
    <w:p w:rsidR="008D77C9" w:rsidRPr="00183E4D" w:rsidRDefault="00FA3C68" w:rsidP="0060025E">
      <w:pPr>
        <w:pStyle w:val="Tablenotes0"/>
      </w:pPr>
      <w:proofErr w:type="gramStart"/>
      <w:r w:rsidRPr="00183E4D">
        <w:rPr>
          <w:vertAlign w:val="superscript"/>
        </w:rPr>
        <w:t>a</w:t>
      </w:r>
      <w:proofErr w:type="gramEnd"/>
      <w:r w:rsidRPr="00183E4D">
        <w:t xml:space="preserve"> </w:t>
      </w:r>
      <w:r>
        <w:t>source:</w:t>
      </w:r>
      <w:r w:rsidRPr="00183E4D">
        <w:t xml:space="preserve"> </w:t>
      </w:r>
      <w:r w:rsidRPr="00183E4D">
        <w:rPr>
          <w:vanish/>
          <w:color w:val="C00000"/>
        </w:rPr>
        <w:t>see</w:t>
      </w:r>
      <w:r>
        <w:rPr>
          <w:vanish/>
          <w:color w:val="C00000"/>
        </w:rPr>
        <w:t xml:space="preserve"> </w:t>
      </w:r>
      <w:hyperlink r:id="rId50" w:history="1">
        <w:r w:rsidR="003B0C69">
          <w:rPr>
            <w:rStyle w:val="Hyperlink"/>
          </w:rPr>
          <w:t>NHMRC hierarchy of evidence</w:t>
        </w:r>
      </w:hyperlink>
      <w:r w:rsidR="003B0C69">
        <w:t xml:space="preserve"> </w:t>
      </w:r>
      <w:hyperlink w:history="1">
        <w:r w:rsidR="00CC4546">
          <w:rPr>
            <w:b/>
            <w:bCs/>
            <w:lang w:val="en-US"/>
          </w:rPr>
          <w:t>.</w:t>
        </w:r>
      </w:hyperlink>
      <w:r>
        <w:rPr>
          <w:rStyle w:val="Hyperlink"/>
          <w:vanish/>
          <w:sz w:val="20"/>
        </w:rPr>
        <w:t xml:space="preserve">; </w:t>
      </w:r>
      <w:proofErr w:type="gramStart"/>
      <w:r w:rsidR="009E6851" w:rsidRPr="00183E4D">
        <w:rPr>
          <w:vertAlign w:val="superscript"/>
        </w:rPr>
        <w:t>b</w:t>
      </w:r>
      <w:proofErr w:type="gramEnd"/>
      <w:r w:rsidR="009E6851" w:rsidRPr="00183E4D">
        <w:t xml:space="preserve"> risk of bias as it relates to primary outcomes of the systematic review</w:t>
      </w:r>
      <w:r w:rsidR="008D77C9" w:rsidRPr="00183E4D">
        <w:t xml:space="preserve"> </w:t>
      </w:r>
    </w:p>
    <w:p w:rsidR="00F46F40" w:rsidRDefault="00F46F40" w:rsidP="0060025E">
      <w:pPr>
        <w:pStyle w:val="Tablenotes0"/>
      </w:pPr>
    </w:p>
    <w:p w:rsidR="00716195" w:rsidRDefault="00716195" w:rsidP="0060025E">
      <w:pPr>
        <w:pStyle w:val="Tablenotes0"/>
        <w:rPr>
          <w:rFonts w:ascii="Calibri" w:hAnsi="Calibri" w:cs="Tahoma"/>
          <w:snapToGrid/>
          <w:vanish/>
          <w:color w:val="C00000"/>
          <w:sz w:val="22"/>
          <w:szCs w:val="22"/>
          <w:lang w:eastAsia="en-AU"/>
        </w:rPr>
      </w:pPr>
      <w:r w:rsidRPr="00716195">
        <w:rPr>
          <w:rFonts w:ascii="Calibri" w:hAnsi="Calibri" w:cs="Tahoma"/>
          <w:snapToGrid/>
          <w:vanish/>
          <w:color w:val="C00000"/>
          <w:sz w:val="22"/>
          <w:szCs w:val="22"/>
          <w:lang w:eastAsia="en-AU"/>
        </w:rPr>
        <w:t>Create separate tables for different types of linked evidence, as included</w:t>
      </w:r>
      <w:r w:rsidR="007D3C05">
        <w:rPr>
          <w:rFonts w:ascii="Calibri" w:hAnsi="Calibri" w:cs="Tahoma"/>
          <w:snapToGrid/>
          <w:vanish/>
          <w:color w:val="C00000"/>
          <w:sz w:val="22"/>
          <w:szCs w:val="22"/>
          <w:lang w:eastAsia="en-AU"/>
        </w:rPr>
        <w:t>, and amend as necessary</w:t>
      </w:r>
      <w:r w:rsidRPr="00716195">
        <w:rPr>
          <w:rFonts w:ascii="Calibri" w:hAnsi="Calibri" w:cs="Tahoma"/>
          <w:snapToGrid/>
          <w:vanish/>
          <w:color w:val="C00000"/>
          <w:sz w:val="22"/>
          <w:szCs w:val="22"/>
          <w:lang w:eastAsia="en-AU"/>
        </w:rPr>
        <w:t xml:space="preserve">. </w:t>
      </w:r>
    </w:p>
    <w:p w:rsidR="00AB4AF0" w:rsidRDefault="00AB4AF0" w:rsidP="0060025E">
      <w:pPr>
        <w:pStyle w:val="Tablenotes0"/>
        <w:rPr>
          <w:rFonts w:ascii="Calibri" w:hAnsi="Calibri" w:cs="Tahoma"/>
          <w:snapToGrid/>
          <w:vanish/>
          <w:color w:val="C00000"/>
          <w:sz w:val="22"/>
          <w:szCs w:val="22"/>
          <w:lang w:eastAsia="en-AU"/>
        </w:rPr>
      </w:pPr>
    </w:p>
    <w:p w:rsidR="00C8141B" w:rsidRPr="00A869F4" w:rsidRDefault="00C8141B" w:rsidP="00A869F4">
      <w:pPr>
        <w:pStyle w:val="Heading1"/>
        <w:jc w:val="both"/>
      </w:pPr>
      <w:bookmarkStart w:id="387" w:name="_Ref421611175"/>
      <w:bookmarkStart w:id="388" w:name="_Toc445463527"/>
      <w:r>
        <w:lastRenderedPageBreak/>
        <w:t xml:space="preserve">Appendix </w:t>
      </w:r>
      <w:fldSimple w:instr=" SEQ Appendix \* ALPHABETIC ">
        <w:r w:rsidR="00773903">
          <w:rPr>
            <w:noProof/>
          </w:rPr>
          <w:t>D</w:t>
        </w:r>
      </w:fldSimple>
      <w:bookmarkEnd w:id="387"/>
      <w:r>
        <w:tab/>
        <w:t>Evidence Profile Tables</w:t>
      </w:r>
      <w:bookmarkEnd w:id="388"/>
    </w:p>
    <w:p w:rsidR="008734B4" w:rsidRPr="00A869F4" w:rsidRDefault="00C8141B" w:rsidP="00C8141B">
      <w:pPr>
        <w:rPr>
          <w:vanish/>
          <w:color w:val="C00000"/>
        </w:rPr>
      </w:pPr>
      <w:r w:rsidRPr="00A869F4">
        <w:rPr>
          <w:vanish/>
          <w:color w:val="C00000"/>
        </w:rPr>
        <w:t xml:space="preserve">In order follow GRADE methodology, the full evidence profile tables should be included (with footnotes), per comparison, including all the critical and important outcomes. </w:t>
      </w:r>
      <w:r w:rsidR="008734B4" w:rsidRPr="00A869F4">
        <w:rPr>
          <w:vanish/>
          <w:color w:val="C00000"/>
        </w:rPr>
        <w:t xml:space="preserve">It is suggested that for accuracy, the ‘indirectness’ of Patient, Intervention, and Comparator be assessed, but not the Indirectness of </w:t>
      </w:r>
      <w:r w:rsidR="00A57E00" w:rsidRPr="00A869F4">
        <w:rPr>
          <w:vanish/>
          <w:color w:val="C00000"/>
        </w:rPr>
        <w:t xml:space="preserve">Outcomes, as all accuracy outcomes are indirect. </w:t>
      </w:r>
    </w:p>
    <w:p w:rsidR="00C8141B" w:rsidRPr="00A869F4" w:rsidRDefault="00C8141B" w:rsidP="00C8141B">
      <w:pPr>
        <w:rPr>
          <w:vanish/>
          <w:color w:val="C00000"/>
        </w:rPr>
      </w:pPr>
      <w:r w:rsidRPr="00A869F4">
        <w:rPr>
          <w:vanish/>
          <w:color w:val="C00000"/>
        </w:rPr>
        <w:t xml:space="preserve">If no evidence for </w:t>
      </w:r>
      <w:r w:rsidR="00B472AC" w:rsidRPr="00A869F4">
        <w:rPr>
          <w:vanish/>
          <w:color w:val="C00000"/>
        </w:rPr>
        <w:t xml:space="preserve">individual </w:t>
      </w:r>
      <w:r w:rsidRPr="00A869F4">
        <w:rPr>
          <w:vanish/>
          <w:color w:val="C00000"/>
        </w:rPr>
        <w:t xml:space="preserve">critical outcomes </w:t>
      </w:r>
      <w:r w:rsidR="00321E22" w:rsidRPr="00321E22">
        <w:rPr>
          <w:vanish/>
          <w:color w:val="C00000"/>
        </w:rPr>
        <w:t>is</w:t>
      </w:r>
      <w:r w:rsidRPr="00A869F4">
        <w:rPr>
          <w:vanish/>
          <w:color w:val="C00000"/>
        </w:rPr>
        <w:t xml:space="preserve"> identified, a row in the table could be included with a comment that no data were found. </w:t>
      </w:r>
      <w:r w:rsidR="00B472AC" w:rsidRPr="00A869F4">
        <w:rPr>
          <w:vanish/>
          <w:color w:val="C00000"/>
        </w:rPr>
        <w:t>E</w:t>
      </w:r>
      <w:r w:rsidRPr="00A869F4">
        <w:rPr>
          <w:vanish/>
          <w:color w:val="C00000"/>
        </w:rPr>
        <w:t>xamples of how evidence profile table</w:t>
      </w:r>
      <w:r w:rsidR="00B472AC" w:rsidRPr="00A869F4">
        <w:rPr>
          <w:vanish/>
          <w:color w:val="C00000"/>
        </w:rPr>
        <w:t>s</w:t>
      </w:r>
      <w:r w:rsidRPr="00A869F4">
        <w:rPr>
          <w:vanish/>
          <w:color w:val="C00000"/>
        </w:rPr>
        <w:t xml:space="preserve"> may be formatted are shown below </w:t>
      </w:r>
      <w:r w:rsidR="00B472AC" w:rsidRPr="00A869F4">
        <w:rPr>
          <w:vanish/>
          <w:color w:val="C00000"/>
        </w:rPr>
        <w:t>(</w:t>
      </w:r>
      <w:r w:rsidRPr="00A869F4">
        <w:rPr>
          <w:vanish/>
          <w:color w:val="C00000"/>
        </w:rPr>
        <w:t xml:space="preserve">amend as required). </w:t>
      </w:r>
      <w:r w:rsidR="00F93C9D" w:rsidRPr="00A869F4">
        <w:rPr>
          <w:vanish/>
          <w:color w:val="C00000"/>
        </w:rPr>
        <w:t>It is suggested that t</w:t>
      </w:r>
      <w:r w:rsidRPr="00A869F4">
        <w:rPr>
          <w:vanish/>
          <w:color w:val="C00000"/>
        </w:rPr>
        <w:t>hese data are condensed into a ‘Summary of findings’ table, to be included in the main body of the report</w:t>
      </w:r>
      <w:r w:rsidR="00F93C9D" w:rsidRPr="00A869F4">
        <w:rPr>
          <w:vanish/>
          <w:color w:val="C00000"/>
        </w:rPr>
        <w:t xml:space="preserve"> (Section B.8).</w:t>
      </w:r>
    </w:p>
    <w:p w:rsidR="000470F1" w:rsidRDefault="00C8141B" w:rsidP="00C8141B">
      <w:pPr>
        <w:pStyle w:val="Caption"/>
        <w:keepNext/>
      </w:pPr>
      <w:bookmarkStart w:id="389" w:name="_Ref421016257"/>
      <w:bookmarkStart w:id="390" w:name="_Toc432677307"/>
      <w:r>
        <w:t xml:space="preserve">Table </w:t>
      </w:r>
      <w:fldSimple w:instr=" SEQ Table \* ARABIC ">
        <w:r w:rsidR="00773903">
          <w:rPr>
            <w:noProof/>
          </w:rPr>
          <w:t>40</w:t>
        </w:r>
      </w:fldSimple>
      <w:bookmarkEnd w:id="389"/>
      <w:r>
        <w:tab/>
        <w:t xml:space="preserve">Evidence profile table for </w:t>
      </w:r>
      <w:r w:rsidR="00304861">
        <w:t xml:space="preserve">the accuracy of </w:t>
      </w:r>
      <w:r w:rsidR="00304861" w:rsidRPr="00A869F4">
        <w:rPr>
          <w:highlight w:val="cyan"/>
        </w:rPr>
        <w:t>proposed test</w:t>
      </w:r>
      <w:r>
        <w:t xml:space="preserve"> compared to </w:t>
      </w:r>
      <w:r w:rsidRPr="00A74C70">
        <w:rPr>
          <w:highlight w:val="cyan"/>
        </w:rPr>
        <w:t>comparator</w:t>
      </w:r>
      <w:r>
        <w:t xml:space="preserve"> for </w:t>
      </w:r>
      <w:r w:rsidRPr="00A74C70">
        <w:rPr>
          <w:highlight w:val="cyan"/>
        </w:rPr>
        <w:t>population</w:t>
      </w:r>
      <w:r w:rsidR="00304861">
        <w:t xml:space="preserve"> </w:t>
      </w:r>
      <w:r w:rsidR="000470F1">
        <w:t xml:space="preserve">(baseline risk, e.g. prevalence </w:t>
      </w:r>
      <w:proofErr w:type="gramStart"/>
      <w:r w:rsidR="000470F1" w:rsidRPr="002948B5">
        <w:rPr>
          <w:highlight w:val="cyan"/>
        </w:rPr>
        <w:t>XX</w:t>
      </w:r>
      <w:r w:rsidR="000470F1">
        <w:t>%</w:t>
      </w:r>
      <w:proofErr w:type="gramEnd"/>
      <w:r w:rsidR="000470F1">
        <w:t>)</w:t>
      </w:r>
      <w:bookmarkEnd w:id="390"/>
    </w:p>
    <w:p w:rsidR="000470F1" w:rsidRPr="000470F1" w:rsidRDefault="000470F1" w:rsidP="000470F1">
      <w:pPr>
        <w:pStyle w:val="Caption"/>
        <w:keepNext/>
      </w:pPr>
      <w:r w:rsidRPr="00A869F4">
        <w:rPr>
          <w:highlight w:val="cyan"/>
        </w:rPr>
        <w:t>Proposed test</w:t>
      </w:r>
      <w:r>
        <w:t xml:space="preserve"> </w:t>
      </w:r>
      <w:r w:rsidR="00304861">
        <w:t xml:space="preserve">(sensitivity </w:t>
      </w:r>
      <w:r w:rsidR="00304861" w:rsidRPr="00A869F4">
        <w:rPr>
          <w:highlight w:val="cyan"/>
        </w:rPr>
        <w:t>XX</w:t>
      </w:r>
      <w:r w:rsidR="00786D4C">
        <w:t xml:space="preserve">, 95%CI </w:t>
      </w:r>
      <w:r w:rsidR="00786D4C" w:rsidRPr="00A869F4">
        <w:rPr>
          <w:highlight w:val="cyan"/>
        </w:rPr>
        <w:t>XX</w:t>
      </w:r>
      <w:r w:rsidR="00786D4C">
        <w:t xml:space="preserve"> to </w:t>
      </w:r>
      <w:r w:rsidR="00786D4C" w:rsidRPr="00A869F4">
        <w:rPr>
          <w:highlight w:val="cyan"/>
        </w:rPr>
        <w:t>XX</w:t>
      </w:r>
      <w:r w:rsidR="00786D4C">
        <w:t xml:space="preserve">; specificity </w:t>
      </w:r>
      <w:r w:rsidR="00786D4C" w:rsidRPr="00A869F4">
        <w:rPr>
          <w:highlight w:val="cyan"/>
        </w:rPr>
        <w:t>XX</w:t>
      </w:r>
      <w:r w:rsidR="00786D4C">
        <w:t xml:space="preserve">, 95%CI </w:t>
      </w:r>
      <w:r w:rsidR="00786D4C" w:rsidRPr="00A869F4">
        <w:rPr>
          <w:highlight w:val="cyan"/>
        </w:rPr>
        <w:t>XX</w:t>
      </w:r>
      <w:r w:rsidR="00786D4C">
        <w:t xml:space="preserve"> to </w:t>
      </w:r>
      <w:r w:rsidR="00786D4C" w:rsidRPr="00A869F4">
        <w:rPr>
          <w:highlight w:val="cyan"/>
        </w:rPr>
        <w:t>X</w:t>
      </w:r>
      <w:r>
        <w:t xml:space="preserve">X), </w:t>
      </w:r>
      <w:r w:rsidRPr="00A869F4">
        <w:rPr>
          <w:highlight w:val="cyan"/>
        </w:rPr>
        <w:t>Comparative test</w:t>
      </w:r>
      <w:r>
        <w:t xml:space="preserve"> (sensitivity </w:t>
      </w:r>
      <w:r w:rsidRPr="002948B5">
        <w:rPr>
          <w:highlight w:val="cyan"/>
        </w:rPr>
        <w:t>XX</w:t>
      </w:r>
      <w:r>
        <w:t xml:space="preserve">, 95%CI </w:t>
      </w:r>
      <w:r w:rsidRPr="002948B5">
        <w:rPr>
          <w:highlight w:val="cyan"/>
        </w:rPr>
        <w:t>XX</w:t>
      </w:r>
      <w:r>
        <w:t xml:space="preserve"> to </w:t>
      </w:r>
      <w:r w:rsidRPr="002948B5">
        <w:rPr>
          <w:highlight w:val="cyan"/>
        </w:rPr>
        <w:t>XX</w:t>
      </w:r>
      <w:r>
        <w:t xml:space="preserve">; specificity </w:t>
      </w:r>
      <w:r w:rsidRPr="002948B5">
        <w:rPr>
          <w:highlight w:val="cyan"/>
        </w:rPr>
        <w:t>XX</w:t>
      </w:r>
      <w:r>
        <w:t xml:space="preserve">, 95%CI </w:t>
      </w:r>
      <w:r w:rsidRPr="002948B5">
        <w:rPr>
          <w:highlight w:val="cyan"/>
        </w:rPr>
        <w:t>XX</w:t>
      </w:r>
      <w:r>
        <w:t xml:space="preserve"> to </w:t>
      </w:r>
      <w:r w:rsidRPr="002948B5">
        <w:rPr>
          <w:highlight w:val="cyan"/>
        </w:rPr>
        <w:t>X</w:t>
      </w:r>
      <w:r>
        <w:t>X),</w:t>
      </w:r>
    </w:p>
    <w:tbl>
      <w:tblPr>
        <w:tblW w:w="15386" w:type="dxa"/>
        <w:tblLook w:val="04A0" w:firstRow="1" w:lastRow="0" w:firstColumn="1" w:lastColumn="0" w:noHBand="0" w:noVBand="1"/>
        <w:tblDescription w:val="Evidence profile table for accuracy outcomes"/>
      </w:tblPr>
      <w:tblGrid>
        <w:gridCol w:w="993"/>
        <w:gridCol w:w="1843"/>
        <w:gridCol w:w="906"/>
        <w:gridCol w:w="1294"/>
        <w:gridCol w:w="1406"/>
        <w:gridCol w:w="1213"/>
        <w:gridCol w:w="1418"/>
        <w:gridCol w:w="1701"/>
        <w:gridCol w:w="1842"/>
        <w:gridCol w:w="1159"/>
        <w:gridCol w:w="1611"/>
      </w:tblGrid>
      <w:tr w:rsidR="000470F1" w:rsidRPr="00183E4D" w:rsidTr="00CB7960">
        <w:trPr>
          <w:trHeight w:val="788"/>
        </w:trPr>
        <w:tc>
          <w:tcPr>
            <w:tcW w:w="993" w:type="dxa"/>
            <w:tcBorders>
              <w:top w:val="single" w:sz="4" w:space="0" w:color="auto"/>
              <w:left w:val="single" w:sz="4" w:space="0" w:color="auto"/>
              <w:bottom w:val="single" w:sz="4" w:space="0" w:color="auto"/>
              <w:right w:val="single" w:sz="4" w:space="0" w:color="auto"/>
            </w:tcBorders>
          </w:tcPr>
          <w:p w:rsidR="000470F1" w:rsidRPr="00183E4D" w:rsidRDefault="000470F1" w:rsidP="00D57353">
            <w:pPr>
              <w:pStyle w:val="TableHeading"/>
              <w:ind w:left="-16"/>
            </w:pPr>
            <w:r>
              <w:t>Outcome</w:t>
            </w:r>
          </w:p>
        </w:tc>
        <w:tc>
          <w:tcPr>
            <w:tcW w:w="1843" w:type="dxa"/>
            <w:tcBorders>
              <w:top w:val="single" w:sz="4" w:space="0" w:color="auto"/>
              <w:left w:val="single" w:sz="4" w:space="0" w:color="auto"/>
              <w:bottom w:val="single" w:sz="4" w:space="0" w:color="auto"/>
              <w:right w:val="single" w:sz="4" w:space="0" w:color="auto"/>
            </w:tcBorders>
          </w:tcPr>
          <w:p w:rsidR="000470F1" w:rsidRPr="00183E4D" w:rsidRDefault="000470F1" w:rsidP="00DE6B4E">
            <w:pPr>
              <w:pStyle w:val="TableHeading"/>
              <w:ind w:left="-16"/>
            </w:pPr>
            <w:r>
              <w:t>No. of participants, No. of studies and study design</w:t>
            </w:r>
          </w:p>
        </w:tc>
        <w:tc>
          <w:tcPr>
            <w:tcW w:w="906" w:type="dxa"/>
            <w:tcBorders>
              <w:top w:val="single" w:sz="4" w:space="0" w:color="auto"/>
              <w:left w:val="single" w:sz="4" w:space="0" w:color="auto"/>
              <w:bottom w:val="single" w:sz="4" w:space="0" w:color="auto"/>
              <w:right w:val="single" w:sz="4" w:space="0" w:color="auto"/>
            </w:tcBorders>
          </w:tcPr>
          <w:p w:rsidR="000470F1" w:rsidRPr="00A74C70" w:rsidRDefault="000470F1" w:rsidP="00DE6B4E">
            <w:pPr>
              <w:pStyle w:val="TableHeading"/>
              <w:ind w:left="-16"/>
            </w:pPr>
            <w:r w:rsidRPr="00A74C70">
              <w:t>Risk of bias</w:t>
            </w:r>
          </w:p>
        </w:tc>
        <w:tc>
          <w:tcPr>
            <w:tcW w:w="1294" w:type="dxa"/>
            <w:tcBorders>
              <w:top w:val="single" w:sz="4" w:space="0" w:color="auto"/>
              <w:left w:val="single" w:sz="4" w:space="0" w:color="auto"/>
              <w:bottom w:val="single" w:sz="4" w:space="0" w:color="auto"/>
              <w:right w:val="single" w:sz="4" w:space="0" w:color="auto"/>
            </w:tcBorders>
          </w:tcPr>
          <w:p w:rsidR="000470F1" w:rsidRPr="00183E4D" w:rsidRDefault="000470F1" w:rsidP="00DE6B4E">
            <w:pPr>
              <w:pStyle w:val="TableHeading"/>
              <w:ind w:left="-16"/>
            </w:pPr>
            <w:r>
              <w:t>Inconsistency</w:t>
            </w:r>
          </w:p>
        </w:tc>
        <w:tc>
          <w:tcPr>
            <w:tcW w:w="1406" w:type="dxa"/>
            <w:tcBorders>
              <w:top w:val="single" w:sz="4" w:space="0" w:color="auto"/>
              <w:left w:val="single" w:sz="4" w:space="0" w:color="auto"/>
              <w:bottom w:val="single" w:sz="4" w:space="0" w:color="auto"/>
              <w:right w:val="single" w:sz="4" w:space="0" w:color="auto"/>
            </w:tcBorders>
          </w:tcPr>
          <w:p w:rsidR="000470F1" w:rsidRPr="00A74C70" w:rsidRDefault="000470F1" w:rsidP="006C61BA">
            <w:pPr>
              <w:pStyle w:val="TableHeading"/>
              <w:ind w:left="-16"/>
            </w:pPr>
            <w:r w:rsidRPr="00A74C70">
              <w:t>Indirectness</w:t>
            </w:r>
          </w:p>
        </w:tc>
        <w:tc>
          <w:tcPr>
            <w:tcW w:w="1213" w:type="dxa"/>
            <w:tcBorders>
              <w:top w:val="single" w:sz="4" w:space="0" w:color="auto"/>
              <w:left w:val="single" w:sz="4" w:space="0" w:color="auto"/>
              <w:bottom w:val="single" w:sz="4" w:space="0" w:color="auto"/>
              <w:right w:val="single" w:sz="4" w:space="0" w:color="auto"/>
            </w:tcBorders>
          </w:tcPr>
          <w:p w:rsidR="000470F1" w:rsidRPr="00183E4D" w:rsidRDefault="000470F1" w:rsidP="00DE6B4E">
            <w:pPr>
              <w:pStyle w:val="TableHeading"/>
              <w:ind w:left="-16"/>
            </w:pPr>
            <w:r>
              <w:t>Imprecision</w:t>
            </w:r>
          </w:p>
        </w:tc>
        <w:tc>
          <w:tcPr>
            <w:tcW w:w="1418" w:type="dxa"/>
            <w:tcBorders>
              <w:top w:val="single" w:sz="4" w:space="0" w:color="auto"/>
              <w:left w:val="single" w:sz="4" w:space="0" w:color="auto"/>
              <w:bottom w:val="single" w:sz="4" w:space="0" w:color="auto"/>
              <w:right w:val="single" w:sz="4" w:space="0" w:color="auto"/>
            </w:tcBorders>
          </w:tcPr>
          <w:p w:rsidR="000470F1" w:rsidRPr="00183E4D" w:rsidRDefault="000470F1" w:rsidP="00DE6B4E">
            <w:pPr>
              <w:pStyle w:val="TableHeading"/>
              <w:ind w:left="-16"/>
            </w:pPr>
            <w:r>
              <w:t xml:space="preserve">Other considerations </w:t>
            </w:r>
            <w:r w:rsidRPr="00A74C70">
              <w:rPr>
                <w:vanish/>
              </w:rPr>
              <w:t>(e.g. publication bias)</w:t>
            </w:r>
          </w:p>
        </w:tc>
        <w:tc>
          <w:tcPr>
            <w:tcW w:w="1701" w:type="dxa"/>
            <w:tcBorders>
              <w:top w:val="single" w:sz="4" w:space="0" w:color="auto"/>
              <w:left w:val="single" w:sz="4" w:space="0" w:color="auto"/>
              <w:bottom w:val="single" w:sz="4" w:space="0" w:color="auto"/>
              <w:right w:val="single" w:sz="4" w:space="0" w:color="auto"/>
            </w:tcBorders>
          </w:tcPr>
          <w:p w:rsidR="000470F1" w:rsidRPr="00183E4D" w:rsidRDefault="000470F1" w:rsidP="00DE6B4E">
            <w:pPr>
              <w:pStyle w:val="TableHeading"/>
              <w:ind w:left="-16"/>
            </w:pPr>
            <w:r>
              <w:t xml:space="preserve">Number of patients per 100 tested for </w:t>
            </w:r>
            <w:r w:rsidRPr="00A869F4">
              <w:rPr>
                <w:highlight w:val="cyan"/>
              </w:rPr>
              <w:t>proposed test</w:t>
            </w:r>
          </w:p>
        </w:tc>
        <w:tc>
          <w:tcPr>
            <w:tcW w:w="1842" w:type="dxa"/>
            <w:tcBorders>
              <w:top w:val="single" w:sz="4" w:space="0" w:color="auto"/>
              <w:left w:val="single" w:sz="4" w:space="0" w:color="auto"/>
              <w:bottom w:val="single" w:sz="4" w:space="0" w:color="auto"/>
              <w:right w:val="single" w:sz="4" w:space="0" w:color="auto"/>
            </w:tcBorders>
          </w:tcPr>
          <w:p w:rsidR="000470F1" w:rsidRPr="00183E4D" w:rsidRDefault="000470F1" w:rsidP="000470F1">
            <w:pPr>
              <w:pStyle w:val="TableHeading"/>
              <w:ind w:left="-16"/>
            </w:pPr>
            <w:r>
              <w:t xml:space="preserve">Number of patients per 100 tested for </w:t>
            </w:r>
            <w:r w:rsidRPr="00A869F4">
              <w:rPr>
                <w:highlight w:val="cyan"/>
              </w:rPr>
              <w:t>comparator test</w:t>
            </w:r>
          </w:p>
        </w:tc>
        <w:tc>
          <w:tcPr>
            <w:tcW w:w="1159" w:type="dxa"/>
            <w:tcBorders>
              <w:top w:val="single" w:sz="4" w:space="0" w:color="auto"/>
              <w:left w:val="single" w:sz="4" w:space="0" w:color="auto"/>
              <w:bottom w:val="single" w:sz="4" w:space="0" w:color="auto"/>
              <w:right w:val="single" w:sz="4" w:space="0" w:color="auto"/>
            </w:tcBorders>
          </w:tcPr>
          <w:p w:rsidR="000470F1" w:rsidRPr="00183E4D" w:rsidRDefault="000470F1" w:rsidP="00DE6B4E">
            <w:pPr>
              <w:pStyle w:val="TableHeading"/>
              <w:ind w:left="-16"/>
            </w:pPr>
            <w:r>
              <w:t xml:space="preserve">Test accuracy </w:t>
            </w:r>
            <w:proofErr w:type="spellStart"/>
            <w:r>
              <w:t>QoE</w:t>
            </w:r>
            <w:proofErr w:type="spellEnd"/>
          </w:p>
        </w:tc>
        <w:tc>
          <w:tcPr>
            <w:tcW w:w="1611" w:type="dxa"/>
            <w:tcBorders>
              <w:top w:val="single" w:sz="4" w:space="0" w:color="auto"/>
              <w:left w:val="single" w:sz="4" w:space="0" w:color="auto"/>
              <w:bottom w:val="single" w:sz="4" w:space="0" w:color="auto"/>
              <w:right w:val="single" w:sz="4" w:space="0" w:color="auto"/>
            </w:tcBorders>
          </w:tcPr>
          <w:p w:rsidR="000470F1" w:rsidRPr="00183E4D" w:rsidRDefault="000470F1" w:rsidP="00DE6B4E">
            <w:pPr>
              <w:pStyle w:val="TableHeading"/>
              <w:ind w:left="-16"/>
            </w:pPr>
            <w:r>
              <w:t>Importance</w:t>
            </w:r>
          </w:p>
        </w:tc>
      </w:tr>
      <w:tr w:rsidR="000470F1" w:rsidRPr="00183E4D" w:rsidTr="00CB7960">
        <w:trPr>
          <w:trHeight w:val="319"/>
        </w:trPr>
        <w:tc>
          <w:tcPr>
            <w:tcW w:w="993" w:type="dxa"/>
            <w:tcBorders>
              <w:top w:val="single" w:sz="4" w:space="0" w:color="auto"/>
              <w:left w:val="single" w:sz="4" w:space="0" w:color="auto"/>
              <w:bottom w:val="single" w:sz="4" w:space="0" w:color="auto"/>
              <w:right w:val="single" w:sz="4" w:space="0" w:color="auto"/>
            </w:tcBorders>
          </w:tcPr>
          <w:p w:rsidR="000470F1" w:rsidRPr="00CB7960" w:rsidRDefault="000470F1" w:rsidP="00CB7960">
            <w:pPr>
              <w:pStyle w:val="TableText0"/>
            </w:pPr>
            <w:r w:rsidRPr="00CB7960">
              <w:t>True positives</w:t>
            </w:r>
          </w:p>
        </w:tc>
        <w:tc>
          <w:tcPr>
            <w:tcW w:w="1843" w:type="dxa"/>
            <w:tcBorders>
              <w:top w:val="single" w:sz="4" w:space="0" w:color="auto"/>
              <w:left w:val="single" w:sz="4" w:space="0" w:color="auto"/>
              <w:bottom w:val="single" w:sz="4" w:space="0" w:color="auto"/>
              <w:right w:val="single" w:sz="4" w:space="0" w:color="auto"/>
            </w:tcBorders>
          </w:tcPr>
          <w:p w:rsidR="000470F1" w:rsidRPr="00CB7960" w:rsidRDefault="000470F1" w:rsidP="00CB7960">
            <w:pPr>
              <w:pStyle w:val="TableText0"/>
            </w:pPr>
          </w:p>
        </w:tc>
        <w:tc>
          <w:tcPr>
            <w:tcW w:w="906" w:type="dxa"/>
            <w:tcBorders>
              <w:top w:val="single" w:sz="4" w:space="0" w:color="auto"/>
              <w:left w:val="single" w:sz="4" w:space="0" w:color="auto"/>
              <w:bottom w:val="single" w:sz="4" w:space="0" w:color="auto"/>
              <w:right w:val="single" w:sz="4" w:space="0" w:color="auto"/>
            </w:tcBorders>
          </w:tcPr>
          <w:p w:rsidR="000470F1" w:rsidRPr="00CB7960" w:rsidRDefault="000470F1" w:rsidP="00CB7960">
            <w:pPr>
              <w:pStyle w:val="TableText0"/>
            </w:pPr>
          </w:p>
        </w:tc>
        <w:tc>
          <w:tcPr>
            <w:tcW w:w="1294" w:type="dxa"/>
            <w:tcBorders>
              <w:top w:val="single" w:sz="4" w:space="0" w:color="auto"/>
              <w:left w:val="single" w:sz="4" w:space="0" w:color="auto"/>
              <w:bottom w:val="single" w:sz="4" w:space="0" w:color="auto"/>
              <w:right w:val="single" w:sz="4" w:space="0" w:color="auto"/>
            </w:tcBorders>
          </w:tcPr>
          <w:p w:rsidR="000470F1" w:rsidRPr="00CB7960" w:rsidRDefault="000470F1" w:rsidP="00CB7960">
            <w:pPr>
              <w:pStyle w:val="TableText0"/>
            </w:pPr>
          </w:p>
        </w:tc>
        <w:tc>
          <w:tcPr>
            <w:tcW w:w="1406" w:type="dxa"/>
            <w:tcBorders>
              <w:top w:val="single" w:sz="4" w:space="0" w:color="auto"/>
              <w:left w:val="single" w:sz="4" w:space="0" w:color="auto"/>
              <w:bottom w:val="single" w:sz="4" w:space="0" w:color="auto"/>
              <w:right w:val="single" w:sz="4" w:space="0" w:color="auto"/>
            </w:tcBorders>
          </w:tcPr>
          <w:p w:rsidR="000470F1" w:rsidRPr="00CB7960" w:rsidRDefault="000470F1" w:rsidP="00CB7960">
            <w:pPr>
              <w:pStyle w:val="TableText0"/>
            </w:pPr>
          </w:p>
        </w:tc>
        <w:tc>
          <w:tcPr>
            <w:tcW w:w="1213" w:type="dxa"/>
            <w:tcBorders>
              <w:top w:val="single" w:sz="4" w:space="0" w:color="auto"/>
              <w:left w:val="single" w:sz="4" w:space="0" w:color="auto"/>
              <w:bottom w:val="single" w:sz="4" w:space="0" w:color="auto"/>
              <w:right w:val="single" w:sz="4" w:space="0" w:color="auto"/>
            </w:tcBorders>
          </w:tcPr>
          <w:p w:rsidR="000470F1" w:rsidRPr="00CB7960" w:rsidRDefault="000470F1" w:rsidP="00CB7960">
            <w:pPr>
              <w:pStyle w:val="TableText0"/>
            </w:pPr>
          </w:p>
        </w:tc>
        <w:tc>
          <w:tcPr>
            <w:tcW w:w="1418" w:type="dxa"/>
            <w:tcBorders>
              <w:top w:val="single" w:sz="4" w:space="0" w:color="auto"/>
              <w:left w:val="single" w:sz="4" w:space="0" w:color="auto"/>
              <w:bottom w:val="single" w:sz="4" w:space="0" w:color="auto"/>
              <w:right w:val="single" w:sz="4" w:space="0" w:color="auto"/>
            </w:tcBorders>
          </w:tcPr>
          <w:p w:rsidR="000470F1" w:rsidRPr="00CB7960" w:rsidRDefault="000470F1" w:rsidP="00CB7960">
            <w:pPr>
              <w:pStyle w:val="TableText0"/>
            </w:pPr>
          </w:p>
        </w:tc>
        <w:tc>
          <w:tcPr>
            <w:tcW w:w="1701" w:type="dxa"/>
            <w:tcBorders>
              <w:top w:val="single" w:sz="4" w:space="0" w:color="auto"/>
              <w:left w:val="single" w:sz="4" w:space="0" w:color="auto"/>
              <w:bottom w:val="single" w:sz="4" w:space="0" w:color="auto"/>
              <w:right w:val="single" w:sz="4" w:space="0" w:color="auto"/>
            </w:tcBorders>
          </w:tcPr>
          <w:p w:rsidR="000470F1" w:rsidRPr="00CB7960" w:rsidRDefault="000470F1" w:rsidP="00CB7960">
            <w:pPr>
              <w:pStyle w:val="TableText0"/>
            </w:pPr>
          </w:p>
        </w:tc>
        <w:tc>
          <w:tcPr>
            <w:tcW w:w="1842" w:type="dxa"/>
            <w:tcBorders>
              <w:top w:val="single" w:sz="4" w:space="0" w:color="auto"/>
              <w:left w:val="single" w:sz="4" w:space="0" w:color="auto"/>
              <w:bottom w:val="single" w:sz="4" w:space="0" w:color="auto"/>
              <w:right w:val="single" w:sz="4" w:space="0" w:color="auto"/>
            </w:tcBorders>
          </w:tcPr>
          <w:p w:rsidR="000470F1" w:rsidRPr="00CB7960" w:rsidRDefault="000470F1" w:rsidP="00CB7960">
            <w:pPr>
              <w:pStyle w:val="TableText0"/>
            </w:pPr>
          </w:p>
        </w:tc>
        <w:tc>
          <w:tcPr>
            <w:tcW w:w="1159" w:type="dxa"/>
            <w:tcBorders>
              <w:top w:val="single" w:sz="4" w:space="0" w:color="auto"/>
              <w:left w:val="single" w:sz="4" w:space="0" w:color="auto"/>
              <w:bottom w:val="single" w:sz="4" w:space="0" w:color="auto"/>
              <w:right w:val="single" w:sz="4" w:space="0" w:color="auto"/>
            </w:tcBorders>
          </w:tcPr>
          <w:p w:rsidR="000470F1" w:rsidRPr="00CB7960" w:rsidRDefault="000470F1" w:rsidP="00CB7960">
            <w:pPr>
              <w:pStyle w:val="TableText0"/>
            </w:pPr>
          </w:p>
        </w:tc>
        <w:tc>
          <w:tcPr>
            <w:tcW w:w="1611" w:type="dxa"/>
            <w:tcBorders>
              <w:top w:val="single" w:sz="4" w:space="0" w:color="auto"/>
              <w:left w:val="single" w:sz="4" w:space="0" w:color="auto"/>
              <w:bottom w:val="single" w:sz="4" w:space="0" w:color="auto"/>
              <w:right w:val="single" w:sz="4" w:space="0" w:color="auto"/>
            </w:tcBorders>
          </w:tcPr>
          <w:p w:rsidR="000470F1" w:rsidRPr="00CB7960" w:rsidRDefault="000470F1" w:rsidP="00CB7960">
            <w:pPr>
              <w:pStyle w:val="TableText0"/>
            </w:pPr>
          </w:p>
        </w:tc>
      </w:tr>
      <w:tr w:rsidR="000470F1" w:rsidRPr="00183E4D" w:rsidTr="00CB7960">
        <w:trPr>
          <w:trHeight w:val="319"/>
        </w:trPr>
        <w:tc>
          <w:tcPr>
            <w:tcW w:w="993" w:type="dxa"/>
            <w:tcBorders>
              <w:top w:val="single" w:sz="4" w:space="0" w:color="auto"/>
              <w:left w:val="single" w:sz="4" w:space="0" w:color="auto"/>
              <w:bottom w:val="single" w:sz="4" w:space="0" w:color="auto"/>
              <w:right w:val="single" w:sz="4" w:space="0" w:color="auto"/>
            </w:tcBorders>
          </w:tcPr>
          <w:p w:rsidR="000470F1" w:rsidRPr="00CB7960" w:rsidRDefault="000470F1" w:rsidP="00CB7960">
            <w:pPr>
              <w:pStyle w:val="TableText0"/>
            </w:pPr>
            <w:r w:rsidRPr="00CB7960">
              <w:t>False negatives</w:t>
            </w:r>
          </w:p>
        </w:tc>
        <w:tc>
          <w:tcPr>
            <w:tcW w:w="1843" w:type="dxa"/>
            <w:tcBorders>
              <w:top w:val="single" w:sz="4" w:space="0" w:color="auto"/>
              <w:left w:val="single" w:sz="4" w:space="0" w:color="auto"/>
              <w:bottom w:val="single" w:sz="4" w:space="0" w:color="auto"/>
              <w:right w:val="single" w:sz="4" w:space="0" w:color="auto"/>
            </w:tcBorders>
          </w:tcPr>
          <w:p w:rsidR="000470F1" w:rsidRPr="00CB7960" w:rsidRDefault="000470F1" w:rsidP="00CB7960">
            <w:pPr>
              <w:pStyle w:val="TableText0"/>
            </w:pPr>
          </w:p>
        </w:tc>
        <w:tc>
          <w:tcPr>
            <w:tcW w:w="906" w:type="dxa"/>
            <w:tcBorders>
              <w:top w:val="single" w:sz="4" w:space="0" w:color="auto"/>
              <w:left w:val="single" w:sz="4" w:space="0" w:color="auto"/>
              <w:bottom w:val="single" w:sz="4" w:space="0" w:color="auto"/>
              <w:right w:val="single" w:sz="4" w:space="0" w:color="auto"/>
            </w:tcBorders>
          </w:tcPr>
          <w:p w:rsidR="000470F1" w:rsidRPr="00CB7960" w:rsidRDefault="000470F1" w:rsidP="00CB7960">
            <w:pPr>
              <w:pStyle w:val="TableText0"/>
            </w:pPr>
          </w:p>
        </w:tc>
        <w:tc>
          <w:tcPr>
            <w:tcW w:w="1294" w:type="dxa"/>
            <w:tcBorders>
              <w:top w:val="single" w:sz="4" w:space="0" w:color="auto"/>
              <w:left w:val="single" w:sz="4" w:space="0" w:color="auto"/>
              <w:bottom w:val="single" w:sz="4" w:space="0" w:color="auto"/>
              <w:right w:val="single" w:sz="4" w:space="0" w:color="auto"/>
            </w:tcBorders>
          </w:tcPr>
          <w:p w:rsidR="000470F1" w:rsidRPr="00CB7960" w:rsidRDefault="000470F1" w:rsidP="00CB7960">
            <w:pPr>
              <w:pStyle w:val="TableText0"/>
            </w:pPr>
          </w:p>
        </w:tc>
        <w:tc>
          <w:tcPr>
            <w:tcW w:w="1406" w:type="dxa"/>
            <w:tcBorders>
              <w:top w:val="single" w:sz="4" w:space="0" w:color="auto"/>
              <w:left w:val="single" w:sz="4" w:space="0" w:color="auto"/>
              <w:bottom w:val="single" w:sz="4" w:space="0" w:color="auto"/>
              <w:right w:val="single" w:sz="4" w:space="0" w:color="auto"/>
            </w:tcBorders>
          </w:tcPr>
          <w:p w:rsidR="000470F1" w:rsidRPr="00CB7960" w:rsidRDefault="000470F1" w:rsidP="00CB7960">
            <w:pPr>
              <w:pStyle w:val="TableText0"/>
            </w:pPr>
          </w:p>
        </w:tc>
        <w:tc>
          <w:tcPr>
            <w:tcW w:w="1213" w:type="dxa"/>
            <w:tcBorders>
              <w:top w:val="single" w:sz="4" w:space="0" w:color="auto"/>
              <w:left w:val="single" w:sz="4" w:space="0" w:color="auto"/>
              <w:bottom w:val="single" w:sz="4" w:space="0" w:color="auto"/>
              <w:right w:val="single" w:sz="4" w:space="0" w:color="auto"/>
            </w:tcBorders>
          </w:tcPr>
          <w:p w:rsidR="000470F1" w:rsidRPr="00CB7960" w:rsidRDefault="000470F1" w:rsidP="00CB7960">
            <w:pPr>
              <w:pStyle w:val="TableText0"/>
            </w:pPr>
          </w:p>
        </w:tc>
        <w:tc>
          <w:tcPr>
            <w:tcW w:w="1418" w:type="dxa"/>
            <w:tcBorders>
              <w:top w:val="single" w:sz="4" w:space="0" w:color="auto"/>
              <w:left w:val="single" w:sz="4" w:space="0" w:color="auto"/>
              <w:bottom w:val="single" w:sz="4" w:space="0" w:color="auto"/>
              <w:right w:val="single" w:sz="4" w:space="0" w:color="auto"/>
            </w:tcBorders>
          </w:tcPr>
          <w:p w:rsidR="000470F1" w:rsidRPr="00CB7960" w:rsidRDefault="000470F1" w:rsidP="00CB7960">
            <w:pPr>
              <w:pStyle w:val="TableText0"/>
            </w:pPr>
          </w:p>
        </w:tc>
        <w:tc>
          <w:tcPr>
            <w:tcW w:w="1701" w:type="dxa"/>
            <w:tcBorders>
              <w:top w:val="single" w:sz="4" w:space="0" w:color="auto"/>
              <w:left w:val="single" w:sz="4" w:space="0" w:color="auto"/>
              <w:bottom w:val="single" w:sz="4" w:space="0" w:color="auto"/>
              <w:right w:val="single" w:sz="4" w:space="0" w:color="auto"/>
            </w:tcBorders>
          </w:tcPr>
          <w:p w:rsidR="000470F1" w:rsidRPr="00CB7960" w:rsidRDefault="000470F1" w:rsidP="00CB7960">
            <w:pPr>
              <w:pStyle w:val="TableText0"/>
            </w:pPr>
          </w:p>
        </w:tc>
        <w:tc>
          <w:tcPr>
            <w:tcW w:w="1842" w:type="dxa"/>
            <w:tcBorders>
              <w:top w:val="single" w:sz="4" w:space="0" w:color="auto"/>
              <w:left w:val="single" w:sz="4" w:space="0" w:color="auto"/>
              <w:bottom w:val="single" w:sz="4" w:space="0" w:color="auto"/>
              <w:right w:val="single" w:sz="4" w:space="0" w:color="auto"/>
            </w:tcBorders>
          </w:tcPr>
          <w:p w:rsidR="000470F1" w:rsidRPr="00CB7960" w:rsidRDefault="000470F1" w:rsidP="00CB7960">
            <w:pPr>
              <w:pStyle w:val="TableText0"/>
            </w:pPr>
          </w:p>
        </w:tc>
        <w:tc>
          <w:tcPr>
            <w:tcW w:w="1159" w:type="dxa"/>
            <w:tcBorders>
              <w:top w:val="single" w:sz="4" w:space="0" w:color="auto"/>
              <w:left w:val="single" w:sz="4" w:space="0" w:color="auto"/>
              <w:bottom w:val="single" w:sz="4" w:space="0" w:color="auto"/>
              <w:right w:val="single" w:sz="4" w:space="0" w:color="auto"/>
            </w:tcBorders>
          </w:tcPr>
          <w:p w:rsidR="000470F1" w:rsidRPr="00CB7960" w:rsidRDefault="000470F1" w:rsidP="00CB7960">
            <w:pPr>
              <w:pStyle w:val="TableText0"/>
            </w:pPr>
          </w:p>
        </w:tc>
        <w:tc>
          <w:tcPr>
            <w:tcW w:w="1611" w:type="dxa"/>
            <w:tcBorders>
              <w:top w:val="single" w:sz="4" w:space="0" w:color="auto"/>
              <w:left w:val="single" w:sz="4" w:space="0" w:color="auto"/>
              <w:bottom w:val="single" w:sz="4" w:space="0" w:color="auto"/>
              <w:right w:val="single" w:sz="4" w:space="0" w:color="auto"/>
            </w:tcBorders>
          </w:tcPr>
          <w:p w:rsidR="000470F1" w:rsidRPr="00CB7960" w:rsidRDefault="000470F1" w:rsidP="00CB7960">
            <w:pPr>
              <w:pStyle w:val="TableText0"/>
            </w:pPr>
          </w:p>
        </w:tc>
      </w:tr>
      <w:tr w:rsidR="000470F1" w:rsidRPr="00183E4D" w:rsidTr="00CB7960">
        <w:trPr>
          <w:trHeight w:val="319"/>
        </w:trPr>
        <w:tc>
          <w:tcPr>
            <w:tcW w:w="993" w:type="dxa"/>
            <w:tcBorders>
              <w:top w:val="single" w:sz="4" w:space="0" w:color="auto"/>
              <w:left w:val="single" w:sz="4" w:space="0" w:color="auto"/>
              <w:bottom w:val="single" w:sz="4" w:space="0" w:color="auto"/>
              <w:right w:val="single" w:sz="4" w:space="0" w:color="auto"/>
            </w:tcBorders>
          </w:tcPr>
          <w:p w:rsidR="000470F1" w:rsidRPr="00CB7960" w:rsidRDefault="000470F1" w:rsidP="00CB7960">
            <w:pPr>
              <w:pStyle w:val="TableText0"/>
            </w:pPr>
            <w:r w:rsidRPr="00CB7960">
              <w:t>True negatives</w:t>
            </w:r>
          </w:p>
        </w:tc>
        <w:tc>
          <w:tcPr>
            <w:tcW w:w="1843" w:type="dxa"/>
            <w:tcBorders>
              <w:top w:val="single" w:sz="4" w:space="0" w:color="auto"/>
              <w:left w:val="single" w:sz="4" w:space="0" w:color="auto"/>
              <w:bottom w:val="single" w:sz="4" w:space="0" w:color="auto"/>
              <w:right w:val="single" w:sz="4" w:space="0" w:color="auto"/>
            </w:tcBorders>
          </w:tcPr>
          <w:p w:rsidR="000470F1" w:rsidRPr="00CB7960" w:rsidRDefault="000470F1" w:rsidP="00CB7960">
            <w:pPr>
              <w:pStyle w:val="TableText0"/>
            </w:pPr>
          </w:p>
        </w:tc>
        <w:tc>
          <w:tcPr>
            <w:tcW w:w="906" w:type="dxa"/>
            <w:tcBorders>
              <w:top w:val="single" w:sz="4" w:space="0" w:color="auto"/>
              <w:left w:val="single" w:sz="4" w:space="0" w:color="auto"/>
              <w:bottom w:val="single" w:sz="4" w:space="0" w:color="auto"/>
              <w:right w:val="single" w:sz="4" w:space="0" w:color="auto"/>
            </w:tcBorders>
          </w:tcPr>
          <w:p w:rsidR="000470F1" w:rsidRPr="00CB7960" w:rsidRDefault="000470F1" w:rsidP="00CB7960">
            <w:pPr>
              <w:pStyle w:val="TableText0"/>
            </w:pPr>
          </w:p>
        </w:tc>
        <w:tc>
          <w:tcPr>
            <w:tcW w:w="1294" w:type="dxa"/>
            <w:tcBorders>
              <w:top w:val="single" w:sz="4" w:space="0" w:color="auto"/>
              <w:left w:val="single" w:sz="4" w:space="0" w:color="auto"/>
              <w:bottom w:val="single" w:sz="4" w:space="0" w:color="auto"/>
              <w:right w:val="single" w:sz="4" w:space="0" w:color="auto"/>
            </w:tcBorders>
          </w:tcPr>
          <w:p w:rsidR="000470F1" w:rsidRPr="00CB7960" w:rsidRDefault="000470F1" w:rsidP="00CB7960">
            <w:pPr>
              <w:pStyle w:val="TableText0"/>
            </w:pPr>
          </w:p>
        </w:tc>
        <w:tc>
          <w:tcPr>
            <w:tcW w:w="1406" w:type="dxa"/>
            <w:tcBorders>
              <w:top w:val="single" w:sz="4" w:space="0" w:color="auto"/>
              <w:left w:val="single" w:sz="4" w:space="0" w:color="auto"/>
              <w:bottom w:val="single" w:sz="4" w:space="0" w:color="auto"/>
              <w:right w:val="single" w:sz="4" w:space="0" w:color="auto"/>
            </w:tcBorders>
          </w:tcPr>
          <w:p w:rsidR="000470F1" w:rsidRPr="00CB7960" w:rsidRDefault="000470F1" w:rsidP="00CB7960">
            <w:pPr>
              <w:pStyle w:val="TableText0"/>
            </w:pPr>
          </w:p>
        </w:tc>
        <w:tc>
          <w:tcPr>
            <w:tcW w:w="1213" w:type="dxa"/>
            <w:tcBorders>
              <w:top w:val="single" w:sz="4" w:space="0" w:color="auto"/>
              <w:left w:val="single" w:sz="4" w:space="0" w:color="auto"/>
              <w:bottom w:val="single" w:sz="4" w:space="0" w:color="auto"/>
              <w:right w:val="single" w:sz="4" w:space="0" w:color="auto"/>
            </w:tcBorders>
          </w:tcPr>
          <w:p w:rsidR="000470F1" w:rsidRPr="00CB7960" w:rsidRDefault="000470F1" w:rsidP="00CB7960">
            <w:pPr>
              <w:pStyle w:val="TableText0"/>
            </w:pPr>
          </w:p>
        </w:tc>
        <w:tc>
          <w:tcPr>
            <w:tcW w:w="1418" w:type="dxa"/>
            <w:tcBorders>
              <w:top w:val="single" w:sz="4" w:space="0" w:color="auto"/>
              <w:left w:val="single" w:sz="4" w:space="0" w:color="auto"/>
              <w:bottom w:val="single" w:sz="4" w:space="0" w:color="auto"/>
              <w:right w:val="single" w:sz="4" w:space="0" w:color="auto"/>
            </w:tcBorders>
          </w:tcPr>
          <w:p w:rsidR="000470F1" w:rsidRPr="00CB7960" w:rsidRDefault="000470F1" w:rsidP="00CB7960">
            <w:pPr>
              <w:pStyle w:val="TableText0"/>
            </w:pPr>
          </w:p>
        </w:tc>
        <w:tc>
          <w:tcPr>
            <w:tcW w:w="1701" w:type="dxa"/>
            <w:tcBorders>
              <w:top w:val="single" w:sz="4" w:space="0" w:color="auto"/>
              <w:left w:val="single" w:sz="4" w:space="0" w:color="auto"/>
              <w:bottom w:val="single" w:sz="4" w:space="0" w:color="auto"/>
              <w:right w:val="single" w:sz="4" w:space="0" w:color="auto"/>
            </w:tcBorders>
          </w:tcPr>
          <w:p w:rsidR="000470F1" w:rsidRPr="00CB7960" w:rsidRDefault="000470F1" w:rsidP="00CB7960">
            <w:pPr>
              <w:pStyle w:val="TableText0"/>
            </w:pPr>
          </w:p>
        </w:tc>
        <w:tc>
          <w:tcPr>
            <w:tcW w:w="1842" w:type="dxa"/>
            <w:tcBorders>
              <w:top w:val="single" w:sz="4" w:space="0" w:color="auto"/>
              <w:left w:val="single" w:sz="4" w:space="0" w:color="auto"/>
              <w:bottom w:val="single" w:sz="4" w:space="0" w:color="auto"/>
              <w:right w:val="single" w:sz="4" w:space="0" w:color="auto"/>
            </w:tcBorders>
          </w:tcPr>
          <w:p w:rsidR="000470F1" w:rsidRPr="00CB7960" w:rsidRDefault="000470F1" w:rsidP="00CB7960">
            <w:pPr>
              <w:pStyle w:val="TableText0"/>
            </w:pPr>
          </w:p>
        </w:tc>
        <w:tc>
          <w:tcPr>
            <w:tcW w:w="1159" w:type="dxa"/>
            <w:tcBorders>
              <w:top w:val="single" w:sz="4" w:space="0" w:color="auto"/>
              <w:left w:val="single" w:sz="4" w:space="0" w:color="auto"/>
              <w:bottom w:val="single" w:sz="4" w:space="0" w:color="auto"/>
              <w:right w:val="single" w:sz="4" w:space="0" w:color="auto"/>
            </w:tcBorders>
          </w:tcPr>
          <w:p w:rsidR="000470F1" w:rsidRPr="00CB7960" w:rsidRDefault="000470F1" w:rsidP="00CB7960">
            <w:pPr>
              <w:pStyle w:val="TableText0"/>
            </w:pPr>
          </w:p>
        </w:tc>
        <w:tc>
          <w:tcPr>
            <w:tcW w:w="1611" w:type="dxa"/>
            <w:tcBorders>
              <w:top w:val="single" w:sz="4" w:space="0" w:color="auto"/>
              <w:left w:val="single" w:sz="4" w:space="0" w:color="auto"/>
              <w:bottom w:val="single" w:sz="4" w:space="0" w:color="auto"/>
              <w:right w:val="single" w:sz="4" w:space="0" w:color="auto"/>
            </w:tcBorders>
          </w:tcPr>
          <w:p w:rsidR="000470F1" w:rsidRPr="00CB7960" w:rsidRDefault="000470F1" w:rsidP="00CB7960">
            <w:pPr>
              <w:pStyle w:val="TableText0"/>
            </w:pPr>
          </w:p>
        </w:tc>
      </w:tr>
      <w:tr w:rsidR="000470F1" w:rsidRPr="00183E4D" w:rsidTr="00CB7960">
        <w:trPr>
          <w:trHeight w:val="319"/>
        </w:trPr>
        <w:tc>
          <w:tcPr>
            <w:tcW w:w="993" w:type="dxa"/>
            <w:tcBorders>
              <w:top w:val="single" w:sz="4" w:space="0" w:color="auto"/>
              <w:left w:val="single" w:sz="4" w:space="0" w:color="auto"/>
              <w:bottom w:val="single" w:sz="4" w:space="0" w:color="auto"/>
              <w:right w:val="single" w:sz="4" w:space="0" w:color="auto"/>
            </w:tcBorders>
          </w:tcPr>
          <w:p w:rsidR="000470F1" w:rsidRPr="00CB7960" w:rsidRDefault="000470F1" w:rsidP="00CB7960">
            <w:pPr>
              <w:pStyle w:val="TableText0"/>
            </w:pPr>
            <w:r w:rsidRPr="00CB7960">
              <w:t>False positives</w:t>
            </w:r>
          </w:p>
        </w:tc>
        <w:tc>
          <w:tcPr>
            <w:tcW w:w="1843" w:type="dxa"/>
            <w:tcBorders>
              <w:top w:val="single" w:sz="4" w:space="0" w:color="auto"/>
              <w:left w:val="single" w:sz="4" w:space="0" w:color="auto"/>
              <w:bottom w:val="single" w:sz="4" w:space="0" w:color="auto"/>
              <w:right w:val="single" w:sz="4" w:space="0" w:color="auto"/>
            </w:tcBorders>
          </w:tcPr>
          <w:p w:rsidR="000470F1" w:rsidRPr="00CB7960" w:rsidRDefault="000470F1" w:rsidP="00CB7960">
            <w:pPr>
              <w:pStyle w:val="TableText0"/>
            </w:pPr>
          </w:p>
        </w:tc>
        <w:tc>
          <w:tcPr>
            <w:tcW w:w="906" w:type="dxa"/>
            <w:tcBorders>
              <w:top w:val="single" w:sz="4" w:space="0" w:color="auto"/>
              <w:left w:val="single" w:sz="4" w:space="0" w:color="auto"/>
              <w:bottom w:val="single" w:sz="4" w:space="0" w:color="auto"/>
              <w:right w:val="single" w:sz="4" w:space="0" w:color="auto"/>
            </w:tcBorders>
          </w:tcPr>
          <w:p w:rsidR="000470F1" w:rsidRPr="00CB7960" w:rsidRDefault="000470F1" w:rsidP="00CB7960">
            <w:pPr>
              <w:pStyle w:val="TableText0"/>
            </w:pPr>
          </w:p>
        </w:tc>
        <w:tc>
          <w:tcPr>
            <w:tcW w:w="1294" w:type="dxa"/>
            <w:tcBorders>
              <w:top w:val="single" w:sz="4" w:space="0" w:color="auto"/>
              <w:left w:val="single" w:sz="4" w:space="0" w:color="auto"/>
              <w:bottom w:val="single" w:sz="4" w:space="0" w:color="auto"/>
              <w:right w:val="single" w:sz="4" w:space="0" w:color="auto"/>
            </w:tcBorders>
          </w:tcPr>
          <w:p w:rsidR="000470F1" w:rsidRPr="00CB7960" w:rsidRDefault="000470F1" w:rsidP="00CB7960">
            <w:pPr>
              <w:pStyle w:val="TableText0"/>
            </w:pPr>
          </w:p>
        </w:tc>
        <w:tc>
          <w:tcPr>
            <w:tcW w:w="1406" w:type="dxa"/>
            <w:tcBorders>
              <w:top w:val="single" w:sz="4" w:space="0" w:color="auto"/>
              <w:left w:val="single" w:sz="4" w:space="0" w:color="auto"/>
              <w:bottom w:val="single" w:sz="4" w:space="0" w:color="auto"/>
              <w:right w:val="single" w:sz="4" w:space="0" w:color="auto"/>
            </w:tcBorders>
          </w:tcPr>
          <w:p w:rsidR="000470F1" w:rsidRPr="00CB7960" w:rsidRDefault="000470F1" w:rsidP="00CB7960">
            <w:pPr>
              <w:pStyle w:val="TableText0"/>
            </w:pPr>
          </w:p>
        </w:tc>
        <w:tc>
          <w:tcPr>
            <w:tcW w:w="1213" w:type="dxa"/>
            <w:tcBorders>
              <w:top w:val="single" w:sz="4" w:space="0" w:color="auto"/>
              <w:left w:val="single" w:sz="4" w:space="0" w:color="auto"/>
              <w:bottom w:val="single" w:sz="4" w:space="0" w:color="auto"/>
              <w:right w:val="single" w:sz="4" w:space="0" w:color="auto"/>
            </w:tcBorders>
          </w:tcPr>
          <w:p w:rsidR="000470F1" w:rsidRPr="00CB7960" w:rsidRDefault="000470F1" w:rsidP="00CB7960">
            <w:pPr>
              <w:pStyle w:val="TableText0"/>
            </w:pPr>
          </w:p>
        </w:tc>
        <w:tc>
          <w:tcPr>
            <w:tcW w:w="1418" w:type="dxa"/>
            <w:tcBorders>
              <w:top w:val="single" w:sz="4" w:space="0" w:color="auto"/>
              <w:left w:val="single" w:sz="4" w:space="0" w:color="auto"/>
              <w:bottom w:val="single" w:sz="4" w:space="0" w:color="auto"/>
              <w:right w:val="single" w:sz="4" w:space="0" w:color="auto"/>
            </w:tcBorders>
          </w:tcPr>
          <w:p w:rsidR="000470F1" w:rsidRPr="00CB7960" w:rsidRDefault="000470F1" w:rsidP="00CB7960">
            <w:pPr>
              <w:pStyle w:val="TableText0"/>
            </w:pPr>
          </w:p>
        </w:tc>
        <w:tc>
          <w:tcPr>
            <w:tcW w:w="1701" w:type="dxa"/>
            <w:tcBorders>
              <w:top w:val="single" w:sz="4" w:space="0" w:color="auto"/>
              <w:left w:val="single" w:sz="4" w:space="0" w:color="auto"/>
              <w:bottom w:val="single" w:sz="4" w:space="0" w:color="auto"/>
              <w:right w:val="single" w:sz="4" w:space="0" w:color="auto"/>
            </w:tcBorders>
          </w:tcPr>
          <w:p w:rsidR="000470F1" w:rsidRPr="00CB7960" w:rsidRDefault="000470F1" w:rsidP="00CB7960">
            <w:pPr>
              <w:pStyle w:val="TableText0"/>
            </w:pPr>
          </w:p>
        </w:tc>
        <w:tc>
          <w:tcPr>
            <w:tcW w:w="1842" w:type="dxa"/>
            <w:tcBorders>
              <w:top w:val="single" w:sz="4" w:space="0" w:color="auto"/>
              <w:left w:val="single" w:sz="4" w:space="0" w:color="auto"/>
              <w:bottom w:val="single" w:sz="4" w:space="0" w:color="auto"/>
              <w:right w:val="single" w:sz="4" w:space="0" w:color="auto"/>
            </w:tcBorders>
          </w:tcPr>
          <w:p w:rsidR="000470F1" w:rsidRPr="00CB7960" w:rsidRDefault="000470F1" w:rsidP="00CB7960">
            <w:pPr>
              <w:pStyle w:val="TableText0"/>
            </w:pPr>
          </w:p>
        </w:tc>
        <w:tc>
          <w:tcPr>
            <w:tcW w:w="1159" w:type="dxa"/>
            <w:tcBorders>
              <w:top w:val="single" w:sz="4" w:space="0" w:color="auto"/>
              <w:left w:val="single" w:sz="4" w:space="0" w:color="auto"/>
              <w:bottom w:val="single" w:sz="4" w:space="0" w:color="auto"/>
              <w:right w:val="single" w:sz="4" w:space="0" w:color="auto"/>
            </w:tcBorders>
          </w:tcPr>
          <w:p w:rsidR="000470F1" w:rsidRPr="00CB7960" w:rsidRDefault="000470F1" w:rsidP="00CB7960">
            <w:pPr>
              <w:pStyle w:val="TableText0"/>
            </w:pPr>
          </w:p>
        </w:tc>
        <w:tc>
          <w:tcPr>
            <w:tcW w:w="1611" w:type="dxa"/>
            <w:tcBorders>
              <w:top w:val="single" w:sz="4" w:space="0" w:color="auto"/>
              <w:left w:val="single" w:sz="4" w:space="0" w:color="auto"/>
              <w:bottom w:val="single" w:sz="4" w:space="0" w:color="auto"/>
              <w:right w:val="single" w:sz="4" w:space="0" w:color="auto"/>
            </w:tcBorders>
          </w:tcPr>
          <w:p w:rsidR="000470F1" w:rsidRPr="00CB7960" w:rsidRDefault="000470F1" w:rsidP="00CB7960">
            <w:pPr>
              <w:pStyle w:val="TableText0"/>
            </w:pPr>
          </w:p>
        </w:tc>
      </w:tr>
    </w:tbl>
    <w:p w:rsidR="00C8141B" w:rsidRDefault="00B33EF9" w:rsidP="00C8141B">
      <w:pPr>
        <w:pStyle w:val="Tablenotes0"/>
        <w:spacing w:after="0"/>
      </w:pPr>
      <w:proofErr w:type="spellStart"/>
      <w:r>
        <w:t>QoE</w:t>
      </w:r>
      <w:proofErr w:type="spellEnd"/>
      <w:r>
        <w:t>=quality of evidence</w:t>
      </w:r>
    </w:p>
    <w:p w:rsidR="00C771BF" w:rsidRDefault="00C771BF" w:rsidP="00C771BF"/>
    <w:p w:rsidR="00AE344F" w:rsidRDefault="00AE344F" w:rsidP="00C771BF"/>
    <w:p w:rsidR="00515406" w:rsidRPr="000470F1" w:rsidRDefault="00515406" w:rsidP="00515406">
      <w:pPr>
        <w:pStyle w:val="Caption"/>
        <w:keepNext/>
      </w:pPr>
      <w:bookmarkStart w:id="391" w:name="_Toc432677308"/>
      <w:r>
        <w:t xml:space="preserve">Table </w:t>
      </w:r>
      <w:fldSimple w:instr=" SEQ Table \* ARABIC ">
        <w:r w:rsidR="00773903">
          <w:rPr>
            <w:noProof/>
          </w:rPr>
          <w:t>41</w:t>
        </w:r>
      </w:fldSimple>
      <w:r>
        <w:tab/>
        <w:t xml:space="preserve">Evidence profile table for the change in management due to </w:t>
      </w:r>
      <w:r w:rsidRPr="002948B5">
        <w:rPr>
          <w:highlight w:val="cyan"/>
        </w:rPr>
        <w:t>proposed test</w:t>
      </w:r>
      <w:r>
        <w:t xml:space="preserve"> compared to </w:t>
      </w:r>
      <w:r w:rsidRPr="00A74C70">
        <w:rPr>
          <w:highlight w:val="cyan"/>
        </w:rPr>
        <w:t>comparator</w:t>
      </w:r>
      <w:r>
        <w:t xml:space="preserve"> for </w:t>
      </w:r>
      <w:r w:rsidRPr="00A74C70">
        <w:rPr>
          <w:highlight w:val="cyan"/>
        </w:rPr>
        <w:t>population</w:t>
      </w:r>
      <w:bookmarkEnd w:id="391"/>
      <w:r>
        <w:t xml:space="preserve"> </w:t>
      </w:r>
    </w:p>
    <w:tbl>
      <w:tblPr>
        <w:tblW w:w="15386" w:type="dxa"/>
        <w:tblLook w:val="04A0" w:firstRow="1" w:lastRow="0" w:firstColumn="1" w:lastColumn="0" w:noHBand="0" w:noVBand="1"/>
        <w:tblDescription w:val="Evidence profile table for change in  management outcomes"/>
      </w:tblPr>
      <w:tblGrid>
        <w:gridCol w:w="991"/>
        <w:gridCol w:w="1833"/>
        <w:gridCol w:w="901"/>
        <w:gridCol w:w="1294"/>
        <w:gridCol w:w="1402"/>
        <w:gridCol w:w="1212"/>
        <w:gridCol w:w="1417"/>
        <w:gridCol w:w="1690"/>
        <w:gridCol w:w="1831"/>
        <w:gridCol w:w="1212"/>
        <w:gridCol w:w="1603"/>
      </w:tblGrid>
      <w:tr w:rsidR="00515406" w:rsidRPr="00183E4D" w:rsidTr="009E5E3C">
        <w:trPr>
          <w:trHeight w:val="1215"/>
        </w:trPr>
        <w:tc>
          <w:tcPr>
            <w:tcW w:w="993" w:type="dxa"/>
            <w:tcBorders>
              <w:top w:val="single" w:sz="4" w:space="0" w:color="auto"/>
              <w:left w:val="single" w:sz="4" w:space="0" w:color="auto"/>
              <w:bottom w:val="single" w:sz="4" w:space="0" w:color="auto"/>
              <w:right w:val="single" w:sz="4" w:space="0" w:color="auto"/>
            </w:tcBorders>
          </w:tcPr>
          <w:p w:rsidR="00515406" w:rsidRPr="00183E4D" w:rsidRDefault="00515406" w:rsidP="00B472AC">
            <w:pPr>
              <w:pStyle w:val="TableHeading"/>
              <w:ind w:left="-16"/>
            </w:pPr>
            <w:r>
              <w:t>Outcome</w:t>
            </w:r>
          </w:p>
        </w:tc>
        <w:tc>
          <w:tcPr>
            <w:tcW w:w="1843" w:type="dxa"/>
            <w:tcBorders>
              <w:top w:val="single" w:sz="4" w:space="0" w:color="auto"/>
              <w:left w:val="single" w:sz="4" w:space="0" w:color="auto"/>
              <w:bottom w:val="single" w:sz="4" w:space="0" w:color="auto"/>
              <w:right w:val="single" w:sz="4" w:space="0" w:color="auto"/>
            </w:tcBorders>
          </w:tcPr>
          <w:p w:rsidR="00515406" w:rsidRPr="00183E4D" w:rsidRDefault="00515406" w:rsidP="00B472AC">
            <w:pPr>
              <w:pStyle w:val="TableHeading"/>
              <w:ind w:left="-16"/>
            </w:pPr>
            <w:r>
              <w:t>No. of participants, No. of studies and study design</w:t>
            </w:r>
          </w:p>
        </w:tc>
        <w:tc>
          <w:tcPr>
            <w:tcW w:w="906" w:type="dxa"/>
            <w:tcBorders>
              <w:top w:val="single" w:sz="4" w:space="0" w:color="auto"/>
              <w:left w:val="single" w:sz="4" w:space="0" w:color="auto"/>
              <w:bottom w:val="single" w:sz="4" w:space="0" w:color="auto"/>
              <w:right w:val="single" w:sz="4" w:space="0" w:color="auto"/>
            </w:tcBorders>
          </w:tcPr>
          <w:p w:rsidR="00515406" w:rsidRPr="00A74C70" w:rsidRDefault="00515406" w:rsidP="00B472AC">
            <w:pPr>
              <w:pStyle w:val="TableHeading"/>
              <w:ind w:left="-16"/>
            </w:pPr>
            <w:r w:rsidRPr="00A74C70">
              <w:t>Risk of bias</w:t>
            </w:r>
          </w:p>
        </w:tc>
        <w:tc>
          <w:tcPr>
            <w:tcW w:w="1294" w:type="dxa"/>
            <w:tcBorders>
              <w:top w:val="single" w:sz="4" w:space="0" w:color="auto"/>
              <w:left w:val="single" w:sz="4" w:space="0" w:color="auto"/>
              <w:bottom w:val="single" w:sz="4" w:space="0" w:color="auto"/>
              <w:right w:val="single" w:sz="4" w:space="0" w:color="auto"/>
            </w:tcBorders>
          </w:tcPr>
          <w:p w:rsidR="00515406" w:rsidRPr="00183E4D" w:rsidRDefault="00515406" w:rsidP="00B472AC">
            <w:pPr>
              <w:pStyle w:val="TableHeading"/>
              <w:ind w:left="-16"/>
            </w:pPr>
            <w:r>
              <w:t>Inconsistency</w:t>
            </w:r>
          </w:p>
        </w:tc>
        <w:tc>
          <w:tcPr>
            <w:tcW w:w="1406" w:type="dxa"/>
            <w:tcBorders>
              <w:top w:val="single" w:sz="4" w:space="0" w:color="auto"/>
              <w:left w:val="single" w:sz="4" w:space="0" w:color="auto"/>
              <w:bottom w:val="single" w:sz="4" w:space="0" w:color="auto"/>
              <w:right w:val="single" w:sz="4" w:space="0" w:color="auto"/>
            </w:tcBorders>
          </w:tcPr>
          <w:p w:rsidR="00515406" w:rsidRPr="00A74C70" w:rsidRDefault="00515406" w:rsidP="00B472AC">
            <w:pPr>
              <w:pStyle w:val="TableHeading"/>
              <w:ind w:left="-16"/>
            </w:pPr>
            <w:r w:rsidRPr="00A74C70">
              <w:t>Indirectness</w:t>
            </w:r>
          </w:p>
        </w:tc>
        <w:tc>
          <w:tcPr>
            <w:tcW w:w="1213" w:type="dxa"/>
            <w:tcBorders>
              <w:top w:val="single" w:sz="4" w:space="0" w:color="auto"/>
              <w:left w:val="single" w:sz="4" w:space="0" w:color="auto"/>
              <w:bottom w:val="single" w:sz="4" w:space="0" w:color="auto"/>
              <w:right w:val="single" w:sz="4" w:space="0" w:color="auto"/>
            </w:tcBorders>
          </w:tcPr>
          <w:p w:rsidR="00515406" w:rsidRPr="00183E4D" w:rsidRDefault="00515406" w:rsidP="00B472AC">
            <w:pPr>
              <w:pStyle w:val="TableHeading"/>
              <w:ind w:left="-16"/>
            </w:pPr>
            <w:r>
              <w:t>Imprecision</w:t>
            </w:r>
          </w:p>
        </w:tc>
        <w:tc>
          <w:tcPr>
            <w:tcW w:w="1418" w:type="dxa"/>
            <w:tcBorders>
              <w:top w:val="single" w:sz="4" w:space="0" w:color="auto"/>
              <w:left w:val="single" w:sz="4" w:space="0" w:color="auto"/>
              <w:bottom w:val="single" w:sz="4" w:space="0" w:color="auto"/>
              <w:right w:val="single" w:sz="4" w:space="0" w:color="auto"/>
            </w:tcBorders>
          </w:tcPr>
          <w:p w:rsidR="00515406" w:rsidRPr="00183E4D" w:rsidRDefault="00515406" w:rsidP="00B472AC">
            <w:pPr>
              <w:pStyle w:val="TableHeading"/>
              <w:ind w:left="-16"/>
            </w:pPr>
            <w:r>
              <w:t xml:space="preserve">Other considerations </w:t>
            </w:r>
            <w:r w:rsidRPr="00A74C70">
              <w:rPr>
                <w:vanish/>
              </w:rPr>
              <w:t>(e.g. publication bias)</w:t>
            </w:r>
          </w:p>
        </w:tc>
        <w:tc>
          <w:tcPr>
            <w:tcW w:w="1701" w:type="dxa"/>
            <w:tcBorders>
              <w:top w:val="single" w:sz="4" w:space="0" w:color="auto"/>
              <w:left w:val="single" w:sz="4" w:space="0" w:color="auto"/>
              <w:bottom w:val="single" w:sz="4" w:space="0" w:color="auto"/>
              <w:right w:val="single" w:sz="4" w:space="0" w:color="auto"/>
            </w:tcBorders>
          </w:tcPr>
          <w:p w:rsidR="00515406" w:rsidRPr="00A869F4" w:rsidRDefault="00CD3986" w:rsidP="00B472AC">
            <w:pPr>
              <w:pStyle w:val="TableHeading"/>
              <w:ind w:left="-16"/>
              <w:rPr>
                <w:highlight w:val="cyan"/>
              </w:rPr>
            </w:pPr>
            <w:r w:rsidRPr="00A869F4">
              <w:rPr>
                <w:highlight w:val="cyan"/>
              </w:rPr>
              <w:t>Result for proposed test</w:t>
            </w:r>
          </w:p>
        </w:tc>
        <w:tc>
          <w:tcPr>
            <w:tcW w:w="1842" w:type="dxa"/>
            <w:tcBorders>
              <w:top w:val="single" w:sz="4" w:space="0" w:color="auto"/>
              <w:left w:val="single" w:sz="4" w:space="0" w:color="auto"/>
              <w:bottom w:val="single" w:sz="4" w:space="0" w:color="auto"/>
              <w:right w:val="single" w:sz="4" w:space="0" w:color="auto"/>
            </w:tcBorders>
          </w:tcPr>
          <w:p w:rsidR="00515406" w:rsidRPr="00A869F4" w:rsidRDefault="00CD3986" w:rsidP="00B472AC">
            <w:pPr>
              <w:pStyle w:val="TableHeading"/>
              <w:ind w:left="-16"/>
              <w:rPr>
                <w:highlight w:val="cyan"/>
              </w:rPr>
            </w:pPr>
            <w:r w:rsidRPr="00A869F4">
              <w:rPr>
                <w:highlight w:val="cyan"/>
              </w:rPr>
              <w:t>Result for comparator test</w:t>
            </w:r>
          </w:p>
        </w:tc>
        <w:tc>
          <w:tcPr>
            <w:tcW w:w="1159" w:type="dxa"/>
            <w:tcBorders>
              <w:top w:val="single" w:sz="4" w:space="0" w:color="auto"/>
              <w:left w:val="single" w:sz="4" w:space="0" w:color="auto"/>
              <w:bottom w:val="single" w:sz="4" w:space="0" w:color="auto"/>
              <w:right w:val="single" w:sz="4" w:space="0" w:color="auto"/>
            </w:tcBorders>
          </w:tcPr>
          <w:p w:rsidR="00515406" w:rsidRPr="00183E4D" w:rsidRDefault="00CD3986" w:rsidP="00B472AC">
            <w:pPr>
              <w:pStyle w:val="TableHeading"/>
              <w:ind w:left="-16"/>
            </w:pPr>
            <w:r>
              <w:t>Change in management</w:t>
            </w:r>
            <w:r w:rsidR="00515406">
              <w:t xml:space="preserve"> </w:t>
            </w:r>
            <w:proofErr w:type="spellStart"/>
            <w:r w:rsidR="00515406">
              <w:t>QoE</w:t>
            </w:r>
            <w:proofErr w:type="spellEnd"/>
          </w:p>
        </w:tc>
        <w:tc>
          <w:tcPr>
            <w:tcW w:w="1611" w:type="dxa"/>
            <w:tcBorders>
              <w:top w:val="single" w:sz="4" w:space="0" w:color="auto"/>
              <w:left w:val="single" w:sz="4" w:space="0" w:color="auto"/>
              <w:bottom w:val="single" w:sz="4" w:space="0" w:color="auto"/>
              <w:right w:val="single" w:sz="4" w:space="0" w:color="auto"/>
            </w:tcBorders>
          </w:tcPr>
          <w:p w:rsidR="00515406" w:rsidRPr="00183E4D" w:rsidRDefault="00515406" w:rsidP="00B472AC">
            <w:pPr>
              <w:pStyle w:val="TableHeading"/>
              <w:ind w:left="-16"/>
            </w:pPr>
            <w:r>
              <w:t>Importance</w:t>
            </w:r>
          </w:p>
        </w:tc>
      </w:tr>
      <w:tr w:rsidR="009E5E3C" w:rsidRPr="00183E4D" w:rsidTr="009E5E3C">
        <w:tc>
          <w:tcPr>
            <w:tcW w:w="993" w:type="dxa"/>
            <w:tcBorders>
              <w:top w:val="single" w:sz="4" w:space="0" w:color="auto"/>
              <w:left w:val="single" w:sz="4" w:space="0" w:color="auto"/>
              <w:bottom w:val="single" w:sz="4" w:space="0" w:color="auto"/>
              <w:right w:val="single" w:sz="4" w:space="0" w:color="auto"/>
            </w:tcBorders>
          </w:tcPr>
          <w:p w:rsidR="009E5E3C" w:rsidRPr="009E5E3C" w:rsidRDefault="009E5E3C" w:rsidP="009E5E3C">
            <w:pPr>
              <w:pStyle w:val="Tabletext1"/>
            </w:pPr>
          </w:p>
        </w:tc>
        <w:tc>
          <w:tcPr>
            <w:tcW w:w="1843" w:type="dxa"/>
            <w:tcBorders>
              <w:top w:val="single" w:sz="4" w:space="0" w:color="auto"/>
              <w:left w:val="single" w:sz="4" w:space="0" w:color="auto"/>
              <w:bottom w:val="single" w:sz="4" w:space="0" w:color="auto"/>
              <w:right w:val="single" w:sz="4" w:space="0" w:color="auto"/>
            </w:tcBorders>
          </w:tcPr>
          <w:p w:rsidR="009E5E3C" w:rsidRPr="009E5E3C" w:rsidRDefault="009E5E3C" w:rsidP="009E5E3C">
            <w:pPr>
              <w:pStyle w:val="Tabletext1"/>
            </w:pPr>
          </w:p>
        </w:tc>
        <w:tc>
          <w:tcPr>
            <w:tcW w:w="906" w:type="dxa"/>
            <w:tcBorders>
              <w:top w:val="single" w:sz="4" w:space="0" w:color="auto"/>
              <w:left w:val="single" w:sz="4" w:space="0" w:color="auto"/>
              <w:bottom w:val="single" w:sz="4" w:space="0" w:color="auto"/>
              <w:right w:val="single" w:sz="4" w:space="0" w:color="auto"/>
            </w:tcBorders>
          </w:tcPr>
          <w:p w:rsidR="009E5E3C" w:rsidRPr="009E5E3C" w:rsidRDefault="009E5E3C" w:rsidP="009E5E3C">
            <w:pPr>
              <w:pStyle w:val="Tabletext1"/>
            </w:pPr>
          </w:p>
        </w:tc>
        <w:tc>
          <w:tcPr>
            <w:tcW w:w="1294" w:type="dxa"/>
            <w:tcBorders>
              <w:top w:val="single" w:sz="4" w:space="0" w:color="auto"/>
              <w:left w:val="single" w:sz="4" w:space="0" w:color="auto"/>
              <w:bottom w:val="single" w:sz="4" w:space="0" w:color="auto"/>
              <w:right w:val="single" w:sz="4" w:space="0" w:color="auto"/>
            </w:tcBorders>
          </w:tcPr>
          <w:p w:rsidR="009E5E3C" w:rsidRPr="009E5E3C" w:rsidRDefault="009E5E3C" w:rsidP="009E5E3C">
            <w:pPr>
              <w:pStyle w:val="Tabletext1"/>
            </w:pPr>
          </w:p>
        </w:tc>
        <w:tc>
          <w:tcPr>
            <w:tcW w:w="1406" w:type="dxa"/>
            <w:tcBorders>
              <w:top w:val="single" w:sz="4" w:space="0" w:color="auto"/>
              <w:left w:val="single" w:sz="4" w:space="0" w:color="auto"/>
              <w:bottom w:val="single" w:sz="4" w:space="0" w:color="auto"/>
              <w:right w:val="single" w:sz="4" w:space="0" w:color="auto"/>
            </w:tcBorders>
          </w:tcPr>
          <w:p w:rsidR="009E5E3C" w:rsidRPr="009E5E3C" w:rsidRDefault="009E5E3C" w:rsidP="009E5E3C">
            <w:pPr>
              <w:pStyle w:val="Tabletext1"/>
            </w:pPr>
          </w:p>
        </w:tc>
        <w:tc>
          <w:tcPr>
            <w:tcW w:w="1213" w:type="dxa"/>
            <w:tcBorders>
              <w:top w:val="single" w:sz="4" w:space="0" w:color="auto"/>
              <w:left w:val="single" w:sz="4" w:space="0" w:color="auto"/>
              <w:bottom w:val="single" w:sz="4" w:space="0" w:color="auto"/>
              <w:right w:val="single" w:sz="4" w:space="0" w:color="auto"/>
            </w:tcBorders>
          </w:tcPr>
          <w:p w:rsidR="009E5E3C" w:rsidRPr="009E5E3C" w:rsidRDefault="009E5E3C" w:rsidP="009E5E3C">
            <w:pPr>
              <w:pStyle w:val="Tabletext1"/>
            </w:pPr>
          </w:p>
        </w:tc>
        <w:tc>
          <w:tcPr>
            <w:tcW w:w="1418" w:type="dxa"/>
            <w:tcBorders>
              <w:top w:val="single" w:sz="4" w:space="0" w:color="auto"/>
              <w:left w:val="single" w:sz="4" w:space="0" w:color="auto"/>
              <w:bottom w:val="single" w:sz="4" w:space="0" w:color="auto"/>
              <w:right w:val="single" w:sz="4" w:space="0" w:color="auto"/>
            </w:tcBorders>
          </w:tcPr>
          <w:p w:rsidR="009E5E3C" w:rsidRPr="009E5E3C" w:rsidRDefault="009E5E3C" w:rsidP="009E5E3C">
            <w:pPr>
              <w:pStyle w:val="Tabletext1"/>
            </w:pPr>
          </w:p>
        </w:tc>
        <w:tc>
          <w:tcPr>
            <w:tcW w:w="1701" w:type="dxa"/>
            <w:tcBorders>
              <w:top w:val="single" w:sz="4" w:space="0" w:color="auto"/>
              <w:left w:val="single" w:sz="4" w:space="0" w:color="auto"/>
              <w:bottom w:val="single" w:sz="4" w:space="0" w:color="auto"/>
              <w:right w:val="single" w:sz="4" w:space="0" w:color="auto"/>
            </w:tcBorders>
          </w:tcPr>
          <w:p w:rsidR="009E5E3C" w:rsidRPr="009E5E3C" w:rsidRDefault="009E5E3C" w:rsidP="009E5E3C">
            <w:pPr>
              <w:pStyle w:val="Tabletext1"/>
              <w:rPr>
                <w:highlight w:val="cyan"/>
              </w:rPr>
            </w:pPr>
          </w:p>
        </w:tc>
        <w:tc>
          <w:tcPr>
            <w:tcW w:w="1842" w:type="dxa"/>
            <w:tcBorders>
              <w:top w:val="single" w:sz="4" w:space="0" w:color="auto"/>
              <w:left w:val="single" w:sz="4" w:space="0" w:color="auto"/>
              <w:bottom w:val="single" w:sz="4" w:space="0" w:color="auto"/>
              <w:right w:val="single" w:sz="4" w:space="0" w:color="auto"/>
            </w:tcBorders>
          </w:tcPr>
          <w:p w:rsidR="009E5E3C" w:rsidRPr="009E5E3C" w:rsidRDefault="009E5E3C" w:rsidP="009E5E3C">
            <w:pPr>
              <w:pStyle w:val="Tabletext1"/>
              <w:rPr>
                <w:highlight w:val="cyan"/>
              </w:rPr>
            </w:pPr>
          </w:p>
        </w:tc>
        <w:tc>
          <w:tcPr>
            <w:tcW w:w="1159" w:type="dxa"/>
            <w:tcBorders>
              <w:top w:val="single" w:sz="4" w:space="0" w:color="auto"/>
              <w:left w:val="single" w:sz="4" w:space="0" w:color="auto"/>
              <w:bottom w:val="single" w:sz="4" w:space="0" w:color="auto"/>
              <w:right w:val="single" w:sz="4" w:space="0" w:color="auto"/>
            </w:tcBorders>
          </w:tcPr>
          <w:p w:rsidR="009E5E3C" w:rsidRPr="009E5E3C" w:rsidRDefault="009E5E3C" w:rsidP="009E5E3C">
            <w:pPr>
              <w:pStyle w:val="Tabletext1"/>
            </w:pPr>
          </w:p>
        </w:tc>
        <w:tc>
          <w:tcPr>
            <w:tcW w:w="1611" w:type="dxa"/>
            <w:tcBorders>
              <w:top w:val="single" w:sz="4" w:space="0" w:color="auto"/>
              <w:left w:val="single" w:sz="4" w:space="0" w:color="auto"/>
              <w:bottom w:val="single" w:sz="4" w:space="0" w:color="auto"/>
              <w:right w:val="single" w:sz="4" w:space="0" w:color="auto"/>
            </w:tcBorders>
          </w:tcPr>
          <w:p w:rsidR="009E5E3C" w:rsidRPr="009E5E3C" w:rsidRDefault="009E5E3C" w:rsidP="009E5E3C">
            <w:pPr>
              <w:pStyle w:val="Tabletext1"/>
            </w:pPr>
          </w:p>
        </w:tc>
      </w:tr>
      <w:tr w:rsidR="00515406" w:rsidRPr="00183E4D" w:rsidTr="009E5E3C">
        <w:trPr>
          <w:trHeight w:val="319"/>
        </w:trPr>
        <w:tc>
          <w:tcPr>
            <w:tcW w:w="993" w:type="dxa"/>
            <w:tcBorders>
              <w:top w:val="single" w:sz="4" w:space="0" w:color="auto"/>
              <w:left w:val="single" w:sz="4" w:space="0" w:color="auto"/>
              <w:bottom w:val="single" w:sz="4" w:space="0" w:color="auto"/>
              <w:right w:val="single" w:sz="4" w:space="0" w:color="auto"/>
            </w:tcBorders>
          </w:tcPr>
          <w:p w:rsidR="00515406" w:rsidRPr="00CB7960" w:rsidRDefault="00515406" w:rsidP="00CB7960">
            <w:pPr>
              <w:pStyle w:val="Tabletext1"/>
            </w:pPr>
          </w:p>
        </w:tc>
        <w:tc>
          <w:tcPr>
            <w:tcW w:w="1843" w:type="dxa"/>
            <w:tcBorders>
              <w:top w:val="single" w:sz="4" w:space="0" w:color="auto"/>
              <w:left w:val="single" w:sz="4" w:space="0" w:color="auto"/>
              <w:bottom w:val="single" w:sz="4" w:space="0" w:color="auto"/>
              <w:right w:val="single" w:sz="4" w:space="0" w:color="auto"/>
            </w:tcBorders>
          </w:tcPr>
          <w:p w:rsidR="00515406" w:rsidRPr="00CB7960" w:rsidRDefault="00515406" w:rsidP="00CB7960">
            <w:pPr>
              <w:pStyle w:val="Tabletext1"/>
            </w:pPr>
          </w:p>
        </w:tc>
        <w:tc>
          <w:tcPr>
            <w:tcW w:w="906" w:type="dxa"/>
            <w:tcBorders>
              <w:top w:val="single" w:sz="4" w:space="0" w:color="auto"/>
              <w:left w:val="single" w:sz="4" w:space="0" w:color="auto"/>
              <w:bottom w:val="single" w:sz="4" w:space="0" w:color="auto"/>
              <w:right w:val="single" w:sz="4" w:space="0" w:color="auto"/>
            </w:tcBorders>
          </w:tcPr>
          <w:p w:rsidR="00515406" w:rsidRPr="00CB7960" w:rsidRDefault="00515406" w:rsidP="00CB7960">
            <w:pPr>
              <w:pStyle w:val="Tabletext1"/>
            </w:pPr>
          </w:p>
        </w:tc>
        <w:tc>
          <w:tcPr>
            <w:tcW w:w="1294" w:type="dxa"/>
            <w:tcBorders>
              <w:top w:val="single" w:sz="4" w:space="0" w:color="auto"/>
              <w:left w:val="single" w:sz="4" w:space="0" w:color="auto"/>
              <w:bottom w:val="single" w:sz="4" w:space="0" w:color="auto"/>
              <w:right w:val="single" w:sz="4" w:space="0" w:color="auto"/>
            </w:tcBorders>
          </w:tcPr>
          <w:p w:rsidR="00515406" w:rsidRPr="00CB7960" w:rsidRDefault="00515406" w:rsidP="00CB7960">
            <w:pPr>
              <w:pStyle w:val="Tabletext1"/>
            </w:pPr>
          </w:p>
        </w:tc>
        <w:tc>
          <w:tcPr>
            <w:tcW w:w="1406" w:type="dxa"/>
            <w:tcBorders>
              <w:top w:val="single" w:sz="4" w:space="0" w:color="auto"/>
              <w:left w:val="single" w:sz="4" w:space="0" w:color="auto"/>
              <w:bottom w:val="single" w:sz="4" w:space="0" w:color="auto"/>
              <w:right w:val="single" w:sz="4" w:space="0" w:color="auto"/>
            </w:tcBorders>
          </w:tcPr>
          <w:p w:rsidR="00515406" w:rsidRPr="00CB7960" w:rsidRDefault="00515406" w:rsidP="00CB7960">
            <w:pPr>
              <w:pStyle w:val="Tabletext1"/>
            </w:pPr>
          </w:p>
        </w:tc>
        <w:tc>
          <w:tcPr>
            <w:tcW w:w="1213" w:type="dxa"/>
            <w:tcBorders>
              <w:top w:val="single" w:sz="4" w:space="0" w:color="auto"/>
              <w:left w:val="single" w:sz="4" w:space="0" w:color="auto"/>
              <w:bottom w:val="single" w:sz="4" w:space="0" w:color="auto"/>
              <w:right w:val="single" w:sz="4" w:space="0" w:color="auto"/>
            </w:tcBorders>
          </w:tcPr>
          <w:p w:rsidR="00515406" w:rsidRPr="00CB7960" w:rsidRDefault="00515406" w:rsidP="00CB7960">
            <w:pPr>
              <w:pStyle w:val="Tabletext1"/>
            </w:pPr>
          </w:p>
        </w:tc>
        <w:tc>
          <w:tcPr>
            <w:tcW w:w="1418" w:type="dxa"/>
            <w:tcBorders>
              <w:top w:val="single" w:sz="4" w:space="0" w:color="auto"/>
              <w:left w:val="single" w:sz="4" w:space="0" w:color="auto"/>
              <w:bottom w:val="single" w:sz="4" w:space="0" w:color="auto"/>
              <w:right w:val="single" w:sz="4" w:space="0" w:color="auto"/>
            </w:tcBorders>
          </w:tcPr>
          <w:p w:rsidR="00515406" w:rsidRPr="00CB7960" w:rsidRDefault="00515406" w:rsidP="00CB7960">
            <w:pPr>
              <w:pStyle w:val="Tabletext1"/>
            </w:pPr>
          </w:p>
        </w:tc>
        <w:tc>
          <w:tcPr>
            <w:tcW w:w="1701" w:type="dxa"/>
            <w:tcBorders>
              <w:top w:val="single" w:sz="4" w:space="0" w:color="auto"/>
              <w:left w:val="single" w:sz="4" w:space="0" w:color="auto"/>
              <w:bottom w:val="single" w:sz="4" w:space="0" w:color="auto"/>
              <w:right w:val="single" w:sz="4" w:space="0" w:color="auto"/>
            </w:tcBorders>
          </w:tcPr>
          <w:p w:rsidR="00515406" w:rsidRPr="00CB7960" w:rsidRDefault="00515406" w:rsidP="00CB7960">
            <w:pPr>
              <w:pStyle w:val="Tabletext1"/>
            </w:pPr>
          </w:p>
        </w:tc>
        <w:tc>
          <w:tcPr>
            <w:tcW w:w="1842" w:type="dxa"/>
            <w:tcBorders>
              <w:top w:val="single" w:sz="4" w:space="0" w:color="auto"/>
              <w:left w:val="single" w:sz="4" w:space="0" w:color="auto"/>
              <w:bottom w:val="single" w:sz="4" w:space="0" w:color="auto"/>
              <w:right w:val="single" w:sz="4" w:space="0" w:color="auto"/>
            </w:tcBorders>
          </w:tcPr>
          <w:p w:rsidR="00515406" w:rsidRPr="00CB7960" w:rsidRDefault="00515406" w:rsidP="00CB7960">
            <w:pPr>
              <w:pStyle w:val="Tabletext1"/>
            </w:pPr>
          </w:p>
        </w:tc>
        <w:tc>
          <w:tcPr>
            <w:tcW w:w="1159" w:type="dxa"/>
            <w:tcBorders>
              <w:top w:val="single" w:sz="4" w:space="0" w:color="auto"/>
              <w:left w:val="single" w:sz="4" w:space="0" w:color="auto"/>
              <w:bottom w:val="single" w:sz="4" w:space="0" w:color="auto"/>
              <w:right w:val="single" w:sz="4" w:space="0" w:color="auto"/>
            </w:tcBorders>
          </w:tcPr>
          <w:p w:rsidR="00515406" w:rsidRPr="00CB7960" w:rsidRDefault="00515406" w:rsidP="00CB7960">
            <w:pPr>
              <w:pStyle w:val="Tabletext1"/>
            </w:pPr>
          </w:p>
        </w:tc>
        <w:tc>
          <w:tcPr>
            <w:tcW w:w="1611" w:type="dxa"/>
            <w:tcBorders>
              <w:top w:val="single" w:sz="4" w:space="0" w:color="auto"/>
              <w:left w:val="single" w:sz="4" w:space="0" w:color="auto"/>
              <w:bottom w:val="single" w:sz="4" w:space="0" w:color="auto"/>
              <w:right w:val="single" w:sz="4" w:space="0" w:color="auto"/>
            </w:tcBorders>
          </w:tcPr>
          <w:p w:rsidR="00515406" w:rsidRPr="00CB7960" w:rsidRDefault="00515406" w:rsidP="00CB7960">
            <w:pPr>
              <w:pStyle w:val="Tabletext1"/>
            </w:pPr>
          </w:p>
        </w:tc>
      </w:tr>
      <w:tr w:rsidR="00515406" w:rsidRPr="00183E4D" w:rsidTr="009E5E3C">
        <w:trPr>
          <w:trHeight w:val="319"/>
        </w:trPr>
        <w:tc>
          <w:tcPr>
            <w:tcW w:w="993" w:type="dxa"/>
            <w:tcBorders>
              <w:top w:val="single" w:sz="4" w:space="0" w:color="auto"/>
              <w:left w:val="single" w:sz="4" w:space="0" w:color="auto"/>
              <w:bottom w:val="single" w:sz="4" w:space="0" w:color="auto"/>
              <w:right w:val="single" w:sz="4" w:space="0" w:color="auto"/>
            </w:tcBorders>
          </w:tcPr>
          <w:p w:rsidR="00515406" w:rsidRPr="00CB7960" w:rsidRDefault="00515406" w:rsidP="00CB7960">
            <w:pPr>
              <w:pStyle w:val="Tabletext1"/>
            </w:pPr>
          </w:p>
        </w:tc>
        <w:tc>
          <w:tcPr>
            <w:tcW w:w="1843" w:type="dxa"/>
            <w:tcBorders>
              <w:top w:val="single" w:sz="4" w:space="0" w:color="auto"/>
              <w:left w:val="single" w:sz="4" w:space="0" w:color="auto"/>
              <w:bottom w:val="single" w:sz="4" w:space="0" w:color="auto"/>
              <w:right w:val="single" w:sz="4" w:space="0" w:color="auto"/>
            </w:tcBorders>
          </w:tcPr>
          <w:p w:rsidR="00515406" w:rsidRPr="00CB7960" w:rsidRDefault="00515406" w:rsidP="00CB7960">
            <w:pPr>
              <w:pStyle w:val="Tabletext1"/>
            </w:pPr>
          </w:p>
        </w:tc>
        <w:tc>
          <w:tcPr>
            <w:tcW w:w="906" w:type="dxa"/>
            <w:tcBorders>
              <w:top w:val="single" w:sz="4" w:space="0" w:color="auto"/>
              <w:left w:val="single" w:sz="4" w:space="0" w:color="auto"/>
              <w:bottom w:val="single" w:sz="4" w:space="0" w:color="auto"/>
              <w:right w:val="single" w:sz="4" w:space="0" w:color="auto"/>
            </w:tcBorders>
          </w:tcPr>
          <w:p w:rsidR="00515406" w:rsidRPr="00CB7960" w:rsidRDefault="00515406" w:rsidP="00CB7960">
            <w:pPr>
              <w:pStyle w:val="Tabletext1"/>
            </w:pPr>
          </w:p>
        </w:tc>
        <w:tc>
          <w:tcPr>
            <w:tcW w:w="1294" w:type="dxa"/>
            <w:tcBorders>
              <w:top w:val="single" w:sz="4" w:space="0" w:color="auto"/>
              <w:left w:val="single" w:sz="4" w:space="0" w:color="auto"/>
              <w:bottom w:val="single" w:sz="4" w:space="0" w:color="auto"/>
              <w:right w:val="single" w:sz="4" w:space="0" w:color="auto"/>
            </w:tcBorders>
          </w:tcPr>
          <w:p w:rsidR="00515406" w:rsidRPr="00CB7960" w:rsidRDefault="00515406" w:rsidP="00CB7960">
            <w:pPr>
              <w:pStyle w:val="Tabletext1"/>
            </w:pPr>
          </w:p>
        </w:tc>
        <w:tc>
          <w:tcPr>
            <w:tcW w:w="1406" w:type="dxa"/>
            <w:tcBorders>
              <w:top w:val="single" w:sz="4" w:space="0" w:color="auto"/>
              <w:left w:val="single" w:sz="4" w:space="0" w:color="auto"/>
              <w:bottom w:val="single" w:sz="4" w:space="0" w:color="auto"/>
              <w:right w:val="single" w:sz="4" w:space="0" w:color="auto"/>
            </w:tcBorders>
          </w:tcPr>
          <w:p w:rsidR="00515406" w:rsidRPr="00CB7960" w:rsidRDefault="00515406" w:rsidP="00CB7960">
            <w:pPr>
              <w:pStyle w:val="Tabletext1"/>
            </w:pPr>
          </w:p>
        </w:tc>
        <w:tc>
          <w:tcPr>
            <w:tcW w:w="1213" w:type="dxa"/>
            <w:tcBorders>
              <w:top w:val="single" w:sz="4" w:space="0" w:color="auto"/>
              <w:left w:val="single" w:sz="4" w:space="0" w:color="auto"/>
              <w:bottom w:val="single" w:sz="4" w:space="0" w:color="auto"/>
              <w:right w:val="single" w:sz="4" w:space="0" w:color="auto"/>
            </w:tcBorders>
          </w:tcPr>
          <w:p w:rsidR="00515406" w:rsidRPr="00CB7960" w:rsidRDefault="00515406" w:rsidP="00CB7960">
            <w:pPr>
              <w:pStyle w:val="Tabletext1"/>
            </w:pPr>
          </w:p>
        </w:tc>
        <w:tc>
          <w:tcPr>
            <w:tcW w:w="1418" w:type="dxa"/>
            <w:tcBorders>
              <w:top w:val="single" w:sz="4" w:space="0" w:color="auto"/>
              <w:left w:val="single" w:sz="4" w:space="0" w:color="auto"/>
              <w:bottom w:val="single" w:sz="4" w:space="0" w:color="auto"/>
              <w:right w:val="single" w:sz="4" w:space="0" w:color="auto"/>
            </w:tcBorders>
          </w:tcPr>
          <w:p w:rsidR="00515406" w:rsidRPr="00CB7960" w:rsidRDefault="00515406" w:rsidP="00CB7960">
            <w:pPr>
              <w:pStyle w:val="Tabletext1"/>
            </w:pPr>
          </w:p>
        </w:tc>
        <w:tc>
          <w:tcPr>
            <w:tcW w:w="1701" w:type="dxa"/>
            <w:tcBorders>
              <w:top w:val="single" w:sz="4" w:space="0" w:color="auto"/>
              <w:left w:val="single" w:sz="4" w:space="0" w:color="auto"/>
              <w:bottom w:val="single" w:sz="4" w:space="0" w:color="auto"/>
              <w:right w:val="single" w:sz="4" w:space="0" w:color="auto"/>
            </w:tcBorders>
          </w:tcPr>
          <w:p w:rsidR="00515406" w:rsidRPr="00CB7960" w:rsidRDefault="00515406" w:rsidP="00CB7960">
            <w:pPr>
              <w:pStyle w:val="Tabletext1"/>
            </w:pPr>
          </w:p>
        </w:tc>
        <w:tc>
          <w:tcPr>
            <w:tcW w:w="1842" w:type="dxa"/>
            <w:tcBorders>
              <w:top w:val="single" w:sz="4" w:space="0" w:color="auto"/>
              <w:left w:val="single" w:sz="4" w:space="0" w:color="auto"/>
              <w:bottom w:val="single" w:sz="4" w:space="0" w:color="auto"/>
              <w:right w:val="single" w:sz="4" w:space="0" w:color="auto"/>
            </w:tcBorders>
          </w:tcPr>
          <w:p w:rsidR="00515406" w:rsidRPr="00CB7960" w:rsidRDefault="00515406" w:rsidP="00CB7960">
            <w:pPr>
              <w:pStyle w:val="Tabletext1"/>
            </w:pPr>
          </w:p>
        </w:tc>
        <w:tc>
          <w:tcPr>
            <w:tcW w:w="1159" w:type="dxa"/>
            <w:tcBorders>
              <w:top w:val="single" w:sz="4" w:space="0" w:color="auto"/>
              <w:left w:val="single" w:sz="4" w:space="0" w:color="auto"/>
              <w:bottom w:val="single" w:sz="4" w:space="0" w:color="auto"/>
              <w:right w:val="single" w:sz="4" w:space="0" w:color="auto"/>
            </w:tcBorders>
          </w:tcPr>
          <w:p w:rsidR="00515406" w:rsidRPr="00CB7960" w:rsidRDefault="00515406" w:rsidP="00CB7960">
            <w:pPr>
              <w:pStyle w:val="Tabletext1"/>
            </w:pPr>
          </w:p>
        </w:tc>
        <w:tc>
          <w:tcPr>
            <w:tcW w:w="1611" w:type="dxa"/>
            <w:tcBorders>
              <w:top w:val="single" w:sz="4" w:space="0" w:color="auto"/>
              <w:left w:val="single" w:sz="4" w:space="0" w:color="auto"/>
              <w:bottom w:val="single" w:sz="4" w:space="0" w:color="auto"/>
              <w:right w:val="single" w:sz="4" w:space="0" w:color="auto"/>
            </w:tcBorders>
          </w:tcPr>
          <w:p w:rsidR="00515406" w:rsidRPr="00CB7960" w:rsidRDefault="00515406" w:rsidP="00CB7960">
            <w:pPr>
              <w:pStyle w:val="Tabletext1"/>
            </w:pPr>
          </w:p>
        </w:tc>
      </w:tr>
      <w:tr w:rsidR="00515406" w:rsidRPr="00183E4D" w:rsidTr="009E5E3C">
        <w:trPr>
          <w:trHeight w:val="319"/>
        </w:trPr>
        <w:tc>
          <w:tcPr>
            <w:tcW w:w="993" w:type="dxa"/>
            <w:tcBorders>
              <w:top w:val="single" w:sz="4" w:space="0" w:color="auto"/>
              <w:left w:val="single" w:sz="4" w:space="0" w:color="auto"/>
              <w:bottom w:val="single" w:sz="4" w:space="0" w:color="auto"/>
              <w:right w:val="single" w:sz="4" w:space="0" w:color="auto"/>
            </w:tcBorders>
          </w:tcPr>
          <w:p w:rsidR="00515406" w:rsidRPr="00CB7960" w:rsidRDefault="00515406" w:rsidP="00CB7960">
            <w:pPr>
              <w:pStyle w:val="Tabletext1"/>
            </w:pPr>
          </w:p>
        </w:tc>
        <w:tc>
          <w:tcPr>
            <w:tcW w:w="1843" w:type="dxa"/>
            <w:tcBorders>
              <w:top w:val="single" w:sz="4" w:space="0" w:color="auto"/>
              <w:left w:val="single" w:sz="4" w:space="0" w:color="auto"/>
              <w:bottom w:val="single" w:sz="4" w:space="0" w:color="auto"/>
              <w:right w:val="single" w:sz="4" w:space="0" w:color="auto"/>
            </w:tcBorders>
          </w:tcPr>
          <w:p w:rsidR="00515406" w:rsidRPr="00CB7960" w:rsidRDefault="00515406" w:rsidP="00CB7960">
            <w:pPr>
              <w:pStyle w:val="Tabletext1"/>
            </w:pPr>
          </w:p>
        </w:tc>
        <w:tc>
          <w:tcPr>
            <w:tcW w:w="906" w:type="dxa"/>
            <w:tcBorders>
              <w:top w:val="single" w:sz="4" w:space="0" w:color="auto"/>
              <w:left w:val="single" w:sz="4" w:space="0" w:color="auto"/>
              <w:bottom w:val="single" w:sz="4" w:space="0" w:color="auto"/>
              <w:right w:val="single" w:sz="4" w:space="0" w:color="auto"/>
            </w:tcBorders>
          </w:tcPr>
          <w:p w:rsidR="00515406" w:rsidRPr="00CB7960" w:rsidRDefault="00515406" w:rsidP="00CB7960">
            <w:pPr>
              <w:pStyle w:val="Tabletext1"/>
            </w:pPr>
          </w:p>
        </w:tc>
        <w:tc>
          <w:tcPr>
            <w:tcW w:w="1294" w:type="dxa"/>
            <w:tcBorders>
              <w:top w:val="single" w:sz="4" w:space="0" w:color="auto"/>
              <w:left w:val="single" w:sz="4" w:space="0" w:color="auto"/>
              <w:bottom w:val="single" w:sz="4" w:space="0" w:color="auto"/>
              <w:right w:val="single" w:sz="4" w:space="0" w:color="auto"/>
            </w:tcBorders>
          </w:tcPr>
          <w:p w:rsidR="00515406" w:rsidRPr="00CB7960" w:rsidRDefault="00515406" w:rsidP="00CB7960">
            <w:pPr>
              <w:pStyle w:val="Tabletext1"/>
            </w:pPr>
          </w:p>
        </w:tc>
        <w:tc>
          <w:tcPr>
            <w:tcW w:w="1406" w:type="dxa"/>
            <w:tcBorders>
              <w:top w:val="single" w:sz="4" w:space="0" w:color="auto"/>
              <w:left w:val="single" w:sz="4" w:space="0" w:color="auto"/>
              <w:bottom w:val="single" w:sz="4" w:space="0" w:color="auto"/>
              <w:right w:val="single" w:sz="4" w:space="0" w:color="auto"/>
            </w:tcBorders>
          </w:tcPr>
          <w:p w:rsidR="00515406" w:rsidRPr="00CB7960" w:rsidRDefault="00515406" w:rsidP="00CB7960">
            <w:pPr>
              <w:pStyle w:val="Tabletext1"/>
            </w:pPr>
          </w:p>
        </w:tc>
        <w:tc>
          <w:tcPr>
            <w:tcW w:w="1213" w:type="dxa"/>
            <w:tcBorders>
              <w:top w:val="single" w:sz="4" w:space="0" w:color="auto"/>
              <w:left w:val="single" w:sz="4" w:space="0" w:color="auto"/>
              <w:bottom w:val="single" w:sz="4" w:space="0" w:color="auto"/>
              <w:right w:val="single" w:sz="4" w:space="0" w:color="auto"/>
            </w:tcBorders>
          </w:tcPr>
          <w:p w:rsidR="00515406" w:rsidRPr="00CB7960" w:rsidRDefault="00515406" w:rsidP="00CB7960">
            <w:pPr>
              <w:pStyle w:val="Tabletext1"/>
            </w:pPr>
          </w:p>
        </w:tc>
        <w:tc>
          <w:tcPr>
            <w:tcW w:w="1418" w:type="dxa"/>
            <w:tcBorders>
              <w:top w:val="single" w:sz="4" w:space="0" w:color="auto"/>
              <w:left w:val="single" w:sz="4" w:space="0" w:color="auto"/>
              <w:bottom w:val="single" w:sz="4" w:space="0" w:color="auto"/>
              <w:right w:val="single" w:sz="4" w:space="0" w:color="auto"/>
            </w:tcBorders>
          </w:tcPr>
          <w:p w:rsidR="00515406" w:rsidRPr="00CB7960" w:rsidRDefault="00515406" w:rsidP="00CB7960">
            <w:pPr>
              <w:pStyle w:val="Tabletext1"/>
            </w:pPr>
          </w:p>
        </w:tc>
        <w:tc>
          <w:tcPr>
            <w:tcW w:w="1701" w:type="dxa"/>
            <w:tcBorders>
              <w:top w:val="single" w:sz="4" w:space="0" w:color="auto"/>
              <w:left w:val="single" w:sz="4" w:space="0" w:color="auto"/>
              <w:bottom w:val="single" w:sz="4" w:space="0" w:color="auto"/>
              <w:right w:val="single" w:sz="4" w:space="0" w:color="auto"/>
            </w:tcBorders>
          </w:tcPr>
          <w:p w:rsidR="00515406" w:rsidRPr="00CB7960" w:rsidRDefault="00515406" w:rsidP="00CB7960">
            <w:pPr>
              <w:pStyle w:val="Tabletext1"/>
            </w:pPr>
          </w:p>
        </w:tc>
        <w:tc>
          <w:tcPr>
            <w:tcW w:w="1842" w:type="dxa"/>
            <w:tcBorders>
              <w:top w:val="single" w:sz="4" w:space="0" w:color="auto"/>
              <w:left w:val="single" w:sz="4" w:space="0" w:color="auto"/>
              <w:bottom w:val="single" w:sz="4" w:space="0" w:color="auto"/>
              <w:right w:val="single" w:sz="4" w:space="0" w:color="auto"/>
            </w:tcBorders>
          </w:tcPr>
          <w:p w:rsidR="00515406" w:rsidRPr="00CB7960" w:rsidRDefault="00515406" w:rsidP="00CB7960">
            <w:pPr>
              <w:pStyle w:val="Tabletext1"/>
            </w:pPr>
          </w:p>
        </w:tc>
        <w:tc>
          <w:tcPr>
            <w:tcW w:w="1159" w:type="dxa"/>
            <w:tcBorders>
              <w:top w:val="single" w:sz="4" w:space="0" w:color="auto"/>
              <w:left w:val="single" w:sz="4" w:space="0" w:color="auto"/>
              <w:bottom w:val="single" w:sz="4" w:space="0" w:color="auto"/>
              <w:right w:val="single" w:sz="4" w:space="0" w:color="auto"/>
            </w:tcBorders>
          </w:tcPr>
          <w:p w:rsidR="00515406" w:rsidRPr="00CB7960" w:rsidRDefault="00515406" w:rsidP="00CB7960">
            <w:pPr>
              <w:pStyle w:val="Tabletext1"/>
            </w:pPr>
          </w:p>
        </w:tc>
        <w:tc>
          <w:tcPr>
            <w:tcW w:w="1611" w:type="dxa"/>
            <w:tcBorders>
              <w:top w:val="single" w:sz="4" w:space="0" w:color="auto"/>
              <w:left w:val="single" w:sz="4" w:space="0" w:color="auto"/>
              <w:bottom w:val="single" w:sz="4" w:space="0" w:color="auto"/>
              <w:right w:val="single" w:sz="4" w:space="0" w:color="auto"/>
            </w:tcBorders>
          </w:tcPr>
          <w:p w:rsidR="00515406" w:rsidRPr="00CB7960" w:rsidRDefault="00515406" w:rsidP="00CB7960">
            <w:pPr>
              <w:pStyle w:val="Tabletext1"/>
            </w:pPr>
          </w:p>
        </w:tc>
      </w:tr>
      <w:tr w:rsidR="00515406" w:rsidRPr="00183E4D" w:rsidTr="009E5E3C">
        <w:trPr>
          <w:trHeight w:val="319"/>
        </w:trPr>
        <w:tc>
          <w:tcPr>
            <w:tcW w:w="993" w:type="dxa"/>
            <w:tcBorders>
              <w:top w:val="single" w:sz="4" w:space="0" w:color="auto"/>
              <w:left w:val="single" w:sz="4" w:space="0" w:color="auto"/>
              <w:bottom w:val="single" w:sz="4" w:space="0" w:color="auto"/>
              <w:right w:val="single" w:sz="4" w:space="0" w:color="auto"/>
            </w:tcBorders>
          </w:tcPr>
          <w:p w:rsidR="00515406" w:rsidRPr="00CB7960" w:rsidRDefault="00515406" w:rsidP="00CB7960">
            <w:pPr>
              <w:pStyle w:val="Tabletext1"/>
            </w:pPr>
          </w:p>
        </w:tc>
        <w:tc>
          <w:tcPr>
            <w:tcW w:w="1843" w:type="dxa"/>
            <w:tcBorders>
              <w:top w:val="single" w:sz="4" w:space="0" w:color="auto"/>
              <w:left w:val="single" w:sz="4" w:space="0" w:color="auto"/>
              <w:bottom w:val="single" w:sz="4" w:space="0" w:color="auto"/>
              <w:right w:val="single" w:sz="4" w:space="0" w:color="auto"/>
            </w:tcBorders>
          </w:tcPr>
          <w:p w:rsidR="00515406" w:rsidRPr="00CB7960" w:rsidRDefault="00515406" w:rsidP="00CB7960">
            <w:pPr>
              <w:pStyle w:val="Tabletext1"/>
            </w:pPr>
          </w:p>
        </w:tc>
        <w:tc>
          <w:tcPr>
            <w:tcW w:w="906" w:type="dxa"/>
            <w:tcBorders>
              <w:top w:val="single" w:sz="4" w:space="0" w:color="auto"/>
              <w:left w:val="single" w:sz="4" w:space="0" w:color="auto"/>
              <w:bottom w:val="single" w:sz="4" w:space="0" w:color="auto"/>
              <w:right w:val="single" w:sz="4" w:space="0" w:color="auto"/>
            </w:tcBorders>
          </w:tcPr>
          <w:p w:rsidR="00515406" w:rsidRPr="00CB7960" w:rsidRDefault="00515406" w:rsidP="00CB7960">
            <w:pPr>
              <w:pStyle w:val="Tabletext1"/>
            </w:pPr>
          </w:p>
        </w:tc>
        <w:tc>
          <w:tcPr>
            <w:tcW w:w="1294" w:type="dxa"/>
            <w:tcBorders>
              <w:top w:val="single" w:sz="4" w:space="0" w:color="auto"/>
              <w:left w:val="single" w:sz="4" w:space="0" w:color="auto"/>
              <w:bottom w:val="single" w:sz="4" w:space="0" w:color="auto"/>
              <w:right w:val="single" w:sz="4" w:space="0" w:color="auto"/>
            </w:tcBorders>
          </w:tcPr>
          <w:p w:rsidR="00515406" w:rsidRPr="00CB7960" w:rsidRDefault="00515406" w:rsidP="00CB7960">
            <w:pPr>
              <w:pStyle w:val="Tabletext1"/>
            </w:pPr>
          </w:p>
        </w:tc>
        <w:tc>
          <w:tcPr>
            <w:tcW w:w="1406" w:type="dxa"/>
            <w:tcBorders>
              <w:top w:val="single" w:sz="4" w:space="0" w:color="auto"/>
              <w:left w:val="single" w:sz="4" w:space="0" w:color="auto"/>
              <w:bottom w:val="single" w:sz="4" w:space="0" w:color="auto"/>
              <w:right w:val="single" w:sz="4" w:space="0" w:color="auto"/>
            </w:tcBorders>
          </w:tcPr>
          <w:p w:rsidR="00515406" w:rsidRPr="00CB7960" w:rsidRDefault="00515406" w:rsidP="00CB7960">
            <w:pPr>
              <w:pStyle w:val="Tabletext1"/>
            </w:pPr>
          </w:p>
        </w:tc>
        <w:tc>
          <w:tcPr>
            <w:tcW w:w="1213" w:type="dxa"/>
            <w:tcBorders>
              <w:top w:val="single" w:sz="4" w:space="0" w:color="auto"/>
              <w:left w:val="single" w:sz="4" w:space="0" w:color="auto"/>
              <w:bottom w:val="single" w:sz="4" w:space="0" w:color="auto"/>
              <w:right w:val="single" w:sz="4" w:space="0" w:color="auto"/>
            </w:tcBorders>
          </w:tcPr>
          <w:p w:rsidR="00515406" w:rsidRPr="00CB7960" w:rsidRDefault="00515406" w:rsidP="00CB7960">
            <w:pPr>
              <w:pStyle w:val="Tabletext1"/>
            </w:pPr>
          </w:p>
        </w:tc>
        <w:tc>
          <w:tcPr>
            <w:tcW w:w="1418" w:type="dxa"/>
            <w:tcBorders>
              <w:top w:val="single" w:sz="4" w:space="0" w:color="auto"/>
              <w:left w:val="single" w:sz="4" w:space="0" w:color="auto"/>
              <w:bottom w:val="single" w:sz="4" w:space="0" w:color="auto"/>
              <w:right w:val="single" w:sz="4" w:space="0" w:color="auto"/>
            </w:tcBorders>
          </w:tcPr>
          <w:p w:rsidR="00515406" w:rsidRPr="00CB7960" w:rsidRDefault="00515406" w:rsidP="00CB7960">
            <w:pPr>
              <w:pStyle w:val="Tabletext1"/>
            </w:pPr>
          </w:p>
        </w:tc>
        <w:tc>
          <w:tcPr>
            <w:tcW w:w="1701" w:type="dxa"/>
            <w:tcBorders>
              <w:top w:val="single" w:sz="4" w:space="0" w:color="auto"/>
              <w:left w:val="single" w:sz="4" w:space="0" w:color="auto"/>
              <w:bottom w:val="single" w:sz="4" w:space="0" w:color="auto"/>
              <w:right w:val="single" w:sz="4" w:space="0" w:color="auto"/>
            </w:tcBorders>
          </w:tcPr>
          <w:p w:rsidR="00515406" w:rsidRPr="00CB7960" w:rsidRDefault="00515406" w:rsidP="00CB7960">
            <w:pPr>
              <w:pStyle w:val="Tabletext1"/>
            </w:pPr>
          </w:p>
        </w:tc>
        <w:tc>
          <w:tcPr>
            <w:tcW w:w="1842" w:type="dxa"/>
            <w:tcBorders>
              <w:top w:val="single" w:sz="4" w:space="0" w:color="auto"/>
              <w:left w:val="single" w:sz="4" w:space="0" w:color="auto"/>
              <w:bottom w:val="single" w:sz="4" w:space="0" w:color="auto"/>
              <w:right w:val="single" w:sz="4" w:space="0" w:color="auto"/>
            </w:tcBorders>
          </w:tcPr>
          <w:p w:rsidR="00515406" w:rsidRPr="00CB7960" w:rsidRDefault="00515406" w:rsidP="00CB7960">
            <w:pPr>
              <w:pStyle w:val="Tabletext1"/>
            </w:pPr>
          </w:p>
        </w:tc>
        <w:tc>
          <w:tcPr>
            <w:tcW w:w="1159" w:type="dxa"/>
            <w:tcBorders>
              <w:top w:val="single" w:sz="4" w:space="0" w:color="auto"/>
              <w:left w:val="single" w:sz="4" w:space="0" w:color="auto"/>
              <w:bottom w:val="single" w:sz="4" w:space="0" w:color="auto"/>
              <w:right w:val="single" w:sz="4" w:space="0" w:color="auto"/>
            </w:tcBorders>
          </w:tcPr>
          <w:p w:rsidR="00515406" w:rsidRPr="00CB7960" w:rsidRDefault="00515406" w:rsidP="00CB7960">
            <w:pPr>
              <w:pStyle w:val="Tabletext1"/>
            </w:pPr>
          </w:p>
        </w:tc>
        <w:tc>
          <w:tcPr>
            <w:tcW w:w="1611" w:type="dxa"/>
            <w:tcBorders>
              <w:top w:val="single" w:sz="4" w:space="0" w:color="auto"/>
              <w:left w:val="single" w:sz="4" w:space="0" w:color="auto"/>
              <w:bottom w:val="single" w:sz="4" w:space="0" w:color="auto"/>
              <w:right w:val="single" w:sz="4" w:space="0" w:color="auto"/>
            </w:tcBorders>
          </w:tcPr>
          <w:p w:rsidR="00515406" w:rsidRPr="00CB7960" w:rsidRDefault="00515406" w:rsidP="00CB7960">
            <w:pPr>
              <w:pStyle w:val="Tabletext1"/>
            </w:pPr>
          </w:p>
        </w:tc>
      </w:tr>
    </w:tbl>
    <w:p w:rsidR="00515406" w:rsidRDefault="00515406" w:rsidP="00515406">
      <w:pPr>
        <w:pStyle w:val="Tablenotes0"/>
        <w:spacing w:after="0"/>
      </w:pPr>
      <w:proofErr w:type="spellStart"/>
      <w:r>
        <w:t>QoE</w:t>
      </w:r>
      <w:proofErr w:type="spellEnd"/>
      <w:r>
        <w:t>=quality of evidence</w:t>
      </w:r>
    </w:p>
    <w:p w:rsidR="00FC7B53" w:rsidRDefault="00FC7B53" w:rsidP="00C771BF"/>
    <w:p w:rsidR="0044366C" w:rsidRPr="000470F1" w:rsidRDefault="0044366C" w:rsidP="0044366C">
      <w:pPr>
        <w:pStyle w:val="Caption"/>
        <w:keepNext/>
      </w:pPr>
      <w:bookmarkStart w:id="392" w:name="_Toc432677309"/>
      <w:r>
        <w:t xml:space="preserve">Table </w:t>
      </w:r>
      <w:fldSimple w:instr=" SEQ Table \* ARABIC ">
        <w:r w:rsidR="00773903">
          <w:rPr>
            <w:noProof/>
          </w:rPr>
          <w:t>42</w:t>
        </w:r>
      </w:fldSimple>
      <w:r>
        <w:tab/>
        <w:t xml:space="preserve">Evidence profile table for the impact of change in management due to </w:t>
      </w:r>
      <w:r w:rsidRPr="002948B5">
        <w:rPr>
          <w:highlight w:val="cyan"/>
        </w:rPr>
        <w:t>proposed test</w:t>
      </w:r>
      <w:r>
        <w:t xml:space="preserve"> compared to </w:t>
      </w:r>
      <w:r w:rsidRPr="00A74C70">
        <w:rPr>
          <w:highlight w:val="cyan"/>
        </w:rPr>
        <w:t>comparator</w:t>
      </w:r>
      <w:r>
        <w:t xml:space="preserve"> for </w:t>
      </w:r>
      <w:r w:rsidRPr="00A74C70">
        <w:rPr>
          <w:highlight w:val="cyan"/>
        </w:rPr>
        <w:t>population</w:t>
      </w:r>
      <w:bookmarkEnd w:id="392"/>
      <w:r>
        <w:t xml:space="preserve"> </w:t>
      </w:r>
    </w:p>
    <w:tbl>
      <w:tblPr>
        <w:tblW w:w="15386" w:type="dxa"/>
        <w:tblLook w:val="04A0" w:firstRow="1" w:lastRow="0" w:firstColumn="1" w:lastColumn="0" w:noHBand="0" w:noVBand="1"/>
        <w:tblDescription w:val="Evidence profile table for impact of change in management outcomes"/>
      </w:tblPr>
      <w:tblGrid>
        <w:gridCol w:w="993"/>
        <w:gridCol w:w="1835"/>
        <w:gridCol w:w="901"/>
        <w:gridCol w:w="1294"/>
        <w:gridCol w:w="1403"/>
        <w:gridCol w:w="1212"/>
        <w:gridCol w:w="1417"/>
        <w:gridCol w:w="1688"/>
        <w:gridCol w:w="1827"/>
        <w:gridCol w:w="1212"/>
        <w:gridCol w:w="1604"/>
      </w:tblGrid>
      <w:tr w:rsidR="00EC63D3" w:rsidRPr="00183E4D" w:rsidTr="004D50FF">
        <w:trPr>
          <w:trHeight w:val="788"/>
        </w:trPr>
        <w:tc>
          <w:tcPr>
            <w:tcW w:w="993" w:type="dxa"/>
            <w:tcBorders>
              <w:top w:val="single" w:sz="4" w:space="0" w:color="auto"/>
              <w:left w:val="single" w:sz="4" w:space="0" w:color="auto"/>
              <w:bottom w:val="single" w:sz="4" w:space="0" w:color="auto"/>
              <w:right w:val="single" w:sz="4" w:space="0" w:color="auto"/>
            </w:tcBorders>
          </w:tcPr>
          <w:p w:rsidR="0044366C" w:rsidRPr="00183E4D" w:rsidRDefault="0044366C" w:rsidP="00B472AC">
            <w:pPr>
              <w:pStyle w:val="TableHeading"/>
              <w:ind w:left="-16"/>
            </w:pPr>
            <w:r>
              <w:t>Outcome</w:t>
            </w:r>
          </w:p>
        </w:tc>
        <w:tc>
          <w:tcPr>
            <w:tcW w:w="1835" w:type="dxa"/>
            <w:tcBorders>
              <w:top w:val="single" w:sz="4" w:space="0" w:color="auto"/>
              <w:left w:val="single" w:sz="4" w:space="0" w:color="auto"/>
              <w:bottom w:val="single" w:sz="4" w:space="0" w:color="auto"/>
              <w:right w:val="single" w:sz="4" w:space="0" w:color="auto"/>
            </w:tcBorders>
          </w:tcPr>
          <w:p w:rsidR="0044366C" w:rsidRPr="00183E4D" w:rsidRDefault="0044366C" w:rsidP="00B472AC">
            <w:pPr>
              <w:pStyle w:val="TableHeading"/>
              <w:ind w:left="-16"/>
            </w:pPr>
            <w:r>
              <w:t>No. of participants, No. of studies and study design</w:t>
            </w:r>
          </w:p>
        </w:tc>
        <w:tc>
          <w:tcPr>
            <w:tcW w:w="901" w:type="dxa"/>
            <w:tcBorders>
              <w:top w:val="single" w:sz="4" w:space="0" w:color="auto"/>
              <w:left w:val="single" w:sz="4" w:space="0" w:color="auto"/>
              <w:bottom w:val="single" w:sz="4" w:space="0" w:color="auto"/>
              <w:right w:val="single" w:sz="4" w:space="0" w:color="auto"/>
            </w:tcBorders>
          </w:tcPr>
          <w:p w:rsidR="0044366C" w:rsidRPr="00A74C70" w:rsidRDefault="0044366C" w:rsidP="00B472AC">
            <w:pPr>
              <w:pStyle w:val="TableHeading"/>
              <w:ind w:left="-16"/>
            </w:pPr>
            <w:r w:rsidRPr="00A74C70">
              <w:t>Risk of bias</w:t>
            </w:r>
          </w:p>
        </w:tc>
        <w:tc>
          <w:tcPr>
            <w:tcW w:w="1294" w:type="dxa"/>
            <w:tcBorders>
              <w:top w:val="single" w:sz="4" w:space="0" w:color="auto"/>
              <w:left w:val="single" w:sz="4" w:space="0" w:color="auto"/>
              <w:bottom w:val="single" w:sz="4" w:space="0" w:color="auto"/>
              <w:right w:val="single" w:sz="4" w:space="0" w:color="auto"/>
            </w:tcBorders>
          </w:tcPr>
          <w:p w:rsidR="0044366C" w:rsidRPr="00183E4D" w:rsidRDefault="0044366C" w:rsidP="00B472AC">
            <w:pPr>
              <w:pStyle w:val="TableHeading"/>
              <w:ind w:left="-16"/>
            </w:pPr>
            <w:r>
              <w:t>Inconsistency</w:t>
            </w:r>
          </w:p>
        </w:tc>
        <w:tc>
          <w:tcPr>
            <w:tcW w:w="1403" w:type="dxa"/>
            <w:tcBorders>
              <w:top w:val="single" w:sz="4" w:space="0" w:color="auto"/>
              <w:left w:val="single" w:sz="4" w:space="0" w:color="auto"/>
              <w:bottom w:val="single" w:sz="4" w:space="0" w:color="auto"/>
              <w:right w:val="single" w:sz="4" w:space="0" w:color="auto"/>
            </w:tcBorders>
          </w:tcPr>
          <w:p w:rsidR="0044366C" w:rsidRPr="00A74C70" w:rsidRDefault="0044366C" w:rsidP="00B472AC">
            <w:pPr>
              <w:pStyle w:val="TableHeading"/>
              <w:ind w:left="-16"/>
            </w:pPr>
            <w:r w:rsidRPr="00A74C70">
              <w:t>Indirectness</w:t>
            </w:r>
          </w:p>
        </w:tc>
        <w:tc>
          <w:tcPr>
            <w:tcW w:w="1212" w:type="dxa"/>
            <w:tcBorders>
              <w:top w:val="single" w:sz="4" w:space="0" w:color="auto"/>
              <w:left w:val="single" w:sz="4" w:space="0" w:color="auto"/>
              <w:bottom w:val="single" w:sz="4" w:space="0" w:color="auto"/>
              <w:right w:val="single" w:sz="4" w:space="0" w:color="auto"/>
            </w:tcBorders>
          </w:tcPr>
          <w:p w:rsidR="0044366C" w:rsidRPr="00183E4D" w:rsidRDefault="0044366C" w:rsidP="00B472AC">
            <w:pPr>
              <w:pStyle w:val="TableHeading"/>
              <w:ind w:left="-16"/>
            </w:pPr>
            <w:r>
              <w:t>Imprecision</w:t>
            </w:r>
          </w:p>
        </w:tc>
        <w:tc>
          <w:tcPr>
            <w:tcW w:w="1417" w:type="dxa"/>
            <w:tcBorders>
              <w:top w:val="single" w:sz="4" w:space="0" w:color="auto"/>
              <w:left w:val="single" w:sz="4" w:space="0" w:color="auto"/>
              <w:bottom w:val="single" w:sz="4" w:space="0" w:color="auto"/>
              <w:right w:val="single" w:sz="4" w:space="0" w:color="auto"/>
            </w:tcBorders>
          </w:tcPr>
          <w:p w:rsidR="0044366C" w:rsidRPr="00183E4D" w:rsidRDefault="0044366C" w:rsidP="00B472AC">
            <w:pPr>
              <w:pStyle w:val="TableHeading"/>
              <w:ind w:left="-16"/>
            </w:pPr>
            <w:r>
              <w:t xml:space="preserve">Other considerations </w:t>
            </w:r>
            <w:r w:rsidRPr="00A74C70">
              <w:rPr>
                <w:vanish/>
              </w:rPr>
              <w:t>(e.g. publication bias)</w:t>
            </w:r>
          </w:p>
        </w:tc>
        <w:tc>
          <w:tcPr>
            <w:tcW w:w="1688" w:type="dxa"/>
            <w:tcBorders>
              <w:top w:val="single" w:sz="4" w:space="0" w:color="auto"/>
              <w:left w:val="single" w:sz="4" w:space="0" w:color="auto"/>
              <w:bottom w:val="single" w:sz="4" w:space="0" w:color="auto"/>
              <w:right w:val="single" w:sz="4" w:space="0" w:color="auto"/>
            </w:tcBorders>
          </w:tcPr>
          <w:p w:rsidR="0044366C" w:rsidRPr="002948B5" w:rsidRDefault="00EC63D3" w:rsidP="00B472AC">
            <w:pPr>
              <w:pStyle w:val="TableHeading"/>
              <w:ind w:left="-16"/>
              <w:rPr>
                <w:highlight w:val="cyan"/>
              </w:rPr>
            </w:pPr>
            <w:r>
              <w:rPr>
                <w:highlight w:val="cyan"/>
              </w:rPr>
              <w:t>Result</w:t>
            </w:r>
          </w:p>
        </w:tc>
        <w:tc>
          <w:tcPr>
            <w:tcW w:w="1827" w:type="dxa"/>
            <w:tcBorders>
              <w:top w:val="single" w:sz="4" w:space="0" w:color="auto"/>
              <w:left w:val="single" w:sz="4" w:space="0" w:color="auto"/>
              <w:bottom w:val="single" w:sz="4" w:space="0" w:color="auto"/>
              <w:right w:val="single" w:sz="4" w:space="0" w:color="auto"/>
            </w:tcBorders>
          </w:tcPr>
          <w:p w:rsidR="0044366C" w:rsidRPr="002948B5" w:rsidRDefault="00EC63D3" w:rsidP="00B472AC">
            <w:pPr>
              <w:pStyle w:val="TableHeading"/>
              <w:ind w:left="-16"/>
              <w:rPr>
                <w:highlight w:val="cyan"/>
              </w:rPr>
            </w:pPr>
            <w:r>
              <w:rPr>
                <w:highlight w:val="cyan"/>
              </w:rPr>
              <w:t>Result</w:t>
            </w:r>
          </w:p>
        </w:tc>
        <w:tc>
          <w:tcPr>
            <w:tcW w:w="1212" w:type="dxa"/>
            <w:tcBorders>
              <w:top w:val="single" w:sz="4" w:space="0" w:color="auto"/>
              <w:left w:val="single" w:sz="4" w:space="0" w:color="auto"/>
              <w:bottom w:val="single" w:sz="4" w:space="0" w:color="auto"/>
              <w:right w:val="single" w:sz="4" w:space="0" w:color="auto"/>
            </w:tcBorders>
          </w:tcPr>
          <w:p w:rsidR="0044366C" w:rsidRPr="00183E4D" w:rsidRDefault="0044366C" w:rsidP="00B472AC">
            <w:pPr>
              <w:pStyle w:val="TableHeading"/>
              <w:ind w:left="-16"/>
            </w:pPr>
            <w:r>
              <w:t xml:space="preserve">Impact of change in management </w:t>
            </w:r>
            <w:proofErr w:type="spellStart"/>
            <w:r>
              <w:t>QoE</w:t>
            </w:r>
            <w:proofErr w:type="spellEnd"/>
          </w:p>
        </w:tc>
        <w:tc>
          <w:tcPr>
            <w:tcW w:w="1604" w:type="dxa"/>
            <w:tcBorders>
              <w:top w:val="single" w:sz="4" w:space="0" w:color="auto"/>
              <w:left w:val="single" w:sz="4" w:space="0" w:color="auto"/>
              <w:bottom w:val="single" w:sz="4" w:space="0" w:color="auto"/>
              <w:right w:val="single" w:sz="4" w:space="0" w:color="auto"/>
            </w:tcBorders>
          </w:tcPr>
          <w:p w:rsidR="0044366C" w:rsidRPr="00183E4D" w:rsidRDefault="0044366C" w:rsidP="00B472AC">
            <w:pPr>
              <w:pStyle w:val="TableHeading"/>
              <w:ind w:left="-16"/>
            </w:pPr>
            <w:r>
              <w:t>Importance</w:t>
            </w:r>
          </w:p>
        </w:tc>
      </w:tr>
      <w:tr w:rsidR="00EC63D3" w:rsidRPr="00183E4D" w:rsidTr="004D50FF">
        <w:trPr>
          <w:trHeight w:val="319"/>
        </w:trPr>
        <w:tc>
          <w:tcPr>
            <w:tcW w:w="993" w:type="dxa"/>
            <w:tcBorders>
              <w:top w:val="single" w:sz="4" w:space="0" w:color="auto"/>
              <w:left w:val="single" w:sz="4" w:space="0" w:color="auto"/>
              <w:bottom w:val="single" w:sz="4" w:space="0" w:color="auto"/>
              <w:right w:val="single" w:sz="4" w:space="0" w:color="auto"/>
            </w:tcBorders>
          </w:tcPr>
          <w:p w:rsidR="0044366C" w:rsidRPr="00F43A7E" w:rsidRDefault="0044366C" w:rsidP="00F43A7E">
            <w:pPr>
              <w:pStyle w:val="Tabletext1"/>
            </w:pPr>
          </w:p>
        </w:tc>
        <w:tc>
          <w:tcPr>
            <w:tcW w:w="1835" w:type="dxa"/>
            <w:tcBorders>
              <w:top w:val="single" w:sz="4" w:space="0" w:color="auto"/>
              <w:left w:val="single" w:sz="4" w:space="0" w:color="auto"/>
              <w:bottom w:val="single" w:sz="4" w:space="0" w:color="auto"/>
              <w:right w:val="single" w:sz="4" w:space="0" w:color="auto"/>
            </w:tcBorders>
          </w:tcPr>
          <w:p w:rsidR="0044366C" w:rsidRPr="00F43A7E" w:rsidRDefault="0044366C" w:rsidP="00F43A7E">
            <w:pPr>
              <w:pStyle w:val="Tabletext1"/>
            </w:pPr>
          </w:p>
        </w:tc>
        <w:tc>
          <w:tcPr>
            <w:tcW w:w="901" w:type="dxa"/>
            <w:tcBorders>
              <w:top w:val="single" w:sz="4" w:space="0" w:color="auto"/>
              <w:left w:val="single" w:sz="4" w:space="0" w:color="auto"/>
              <w:bottom w:val="single" w:sz="4" w:space="0" w:color="auto"/>
              <w:right w:val="single" w:sz="4" w:space="0" w:color="auto"/>
            </w:tcBorders>
          </w:tcPr>
          <w:p w:rsidR="0044366C" w:rsidRPr="00F43A7E" w:rsidRDefault="0044366C" w:rsidP="00F43A7E">
            <w:pPr>
              <w:pStyle w:val="Tabletext1"/>
            </w:pPr>
          </w:p>
        </w:tc>
        <w:tc>
          <w:tcPr>
            <w:tcW w:w="1294" w:type="dxa"/>
            <w:tcBorders>
              <w:top w:val="single" w:sz="4" w:space="0" w:color="auto"/>
              <w:left w:val="single" w:sz="4" w:space="0" w:color="auto"/>
              <w:bottom w:val="single" w:sz="4" w:space="0" w:color="auto"/>
              <w:right w:val="single" w:sz="4" w:space="0" w:color="auto"/>
            </w:tcBorders>
          </w:tcPr>
          <w:p w:rsidR="0044366C" w:rsidRPr="00F43A7E" w:rsidRDefault="0044366C" w:rsidP="00F43A7E">
            <w:pPr>
              <w:pStyle w:val="Tabletext1"/>
            </w:pPr>
          </w:p>
        </w:tc>
        <w:tc>
          <w:tcPr>
            <w:tcW w:w="1403" w:type="dxa"/>
            <w:tcBorders>
              <w:top w:val="single" w:sz="4" w:space="0" w:color="auto"/>
              <w:left w:val="single" w:sz="4" w:space="0" w:color="auto"/>
              <w:bottom w:val="single" w:sz="4" w:space="0" w:color="auto"/>
              <w:right w:val="single" w:sz="4" w:space="0" w:color="auto"/>
            </w:tcBorders>
          </w:tcPr>
          <w:p w:rsidR="0044366C" w:rsidRPr="00F43A7E" w:rsidRDefault="0044366C" w:rsidP="00F43A7E">
            <w:pPr>
              <w:pStyle w:val="Tabletext1"/>
            </w:pPr>
          </w:p>
        </w:tc>
        <w:tc>
          <w:tcPr>
            <w:tcW w:w="1212" w:type="dxa"/>
            <w:tcBorders>
              <w:top w:val="single" w:sz="4" w:space="0" w:color="auto"/>
              <w:left w:val="single" w:sz="4" w:space="0" w:color="auto"/>
              <w:bottom w:val="single" w:sz="4" w:space="0" w:color="auto"/>
              <w:right w:val="single" w:sz="4" w:space="0" w:color="auto"/>
            </w:tcBorders>
          </w:tcPr>
          <w:p w:rsidR="0044366C" w:rsidRPr="00F43A7E" w:rsidRDefault="0044366C" w:rsidP="00F43A7E">
            <w:pPr>
              <w:pStyle w:val="Tabletext1"/>
            </w:pPr>
          </w:p>
        </w:tc>
        <w:tc>
          <w:tcPr>
            <w:tcW w:w="1417" w:type="dxa"/>
            <w:tcBorders>
              <w:top w:val="single" w:sz="4" w:space="0" w:color="auto"/>
              <w:left w:val="single" w:sz="4" w:space="0" w:color="auto"/>
              <w:bottom w:val="single" w:sz="4" w:space="0" w:color="auto"/>
              <w:right w:val="single" w:sz="4" w:space="0" w:color="auto"/>
            </w:tcBorders>
          </w:tcPr>
          <w:p w:rsidR="0044366C" w:rsidRPr="00F43A7E" w:rsidRDefault="0044366C" w:rsidP="00F43A7E">
            <w:pPr>
              <w:pStyle w:val="Tabletext1"/>
            </w:pPr>
          </w:p>
        </w:tc>
        <w:tc>
          <w:tcPr>
            <w:tcW w:w="1688" w:type="dxa"/>
            <w:tcBorders>
              <w:top w:val="single" w:sz="4" w:space="0" w:color="auto"/>
              <w:left w:val="single" w:sz="4" w:space="0" w:color="auto"/>
              <w:bottom w:val="single" w:sz="4" w:space="0" w:color="auto"/>
              <w:right w:val="single" w:sz="4" w:space="0" w:color="auto"/>
            </w:tcBorders>
          </w:tcPr>
          <w:p w:rsidR="0044366C" w:rsidRPr="00F43A7E" w:rsidRDefault="0044366C" w:rsidP="00F43A7E">
            <w:pPr>
              <w:pStyle w:val="Tabletext1"/>
            </w:pPr>
          </w:p>
        </w:tc>
        <w:tc>
          <w:tcPr>
            <w:tcW w:w="1827" w:type="dxa"/>
            <w:tcBorders>
              <w:top w:val="single" w:sz="4" w:space="0" w:color="auto"/>
              <w:left w:val="single" w:sz="4" w:space="0" w:color="auto"/>
              <w:bottom w:val="single" w:sz="4" w:space="0" w:color="auto"/>
              <w:right w:val="single" w:sz="4" w:space="0" w:color="auto"/>
            </w:tcBorders>
          </w:tcPr>
          <w:p w:rsidR="0044366C" w:rsidRPr="00F43A7E" w:rsidRDefault="0044366C" w:rsidP="00F43A7E">
            <w:pPr>
              <w:pStyle w:val="Tabletext1"/>
            </w:pPr>
          </w:p>
        </w:tc>
        <w:tc>
          <w:tcPr>
            <w:tcW w:w="1212" w:type="dxa"/>
            <w:tcBorders>
              <w:top w:val="single" w:sz="4" w:space="0" w:color="auto"/>
              <w:left w:val="single" w:sz="4" w:space="0" w:color="auto"/>
              <w:bottom w:val="single" w:sz="4" w:space="0" w:color="auto"/>
              <w:right w:val="single" w:sz="4" w:space="0" w:color="auto"/>
            </w:tcBorders>
          </w:tcPr>
          <w:p w:rsidR="0044366C" w:rsidRPr="00F43A7E" w:rsidRDefault="0044366C" w:rsidP="00F43A7E">
            <w:pPr>
              <w:pStyle w:val="Tabletext1"/>
            </w:pPr>
          </w:p>
        </w:tc>
        <w:tc>
          <w:tcPr>
            <w:tcW w:w="1604" w:type="dxa"/>
            <w:tcBorders>
              <w:top w:val="single" w:sz="4" w:space="0" w:color="auto"/>
              <w:left w:val="single" w:sz="4" w:space="0" w:color="auto"/>
              <w:bottom w:val="single" w:sz="4" w:space="0" w:color="auto"/>
              <w:right w:val="single" w:sz="4" w:space="0" w:color="auto"/>
            </w:tcBorders>
          </w:tcPr>
          <w:p w:rsidR="0044366C" w:rsidRPr="00F43A7E" w:rsidRDefault="0044366C" w:rsidP="00F43A7E">
            <w:pPr>
              <w:pStyle w:val="Tabletext1"/>
            </w:pPr>
          </w:p>
        </w:tc>
      </w:tr>
      <w:tr w:rsidR="00EC63D3" w:rsidRPr="00183E4D" w:rsidTr="004D50FF">
        <w:trPr>
          <w:trHeight w:val="319"/>
        </w:trPr>
        <w:tc>
          <w:tcPr>
            <w:tcW w:w="993" w:type="dxa"/>
            <w:tcBorders>
              <w:top w:val="single" w:sz="4" w:space="0" w:color="auto"/>
              <w:left w:val="single" w:sz="4" w:space="0" w:color="auto"/>
              <w:bottom w:val="single" w:sz="4" w:space="0" w:color="auto"/>
              <w:right w:val="single" w:sz="4" w:space="0" w:color="auto"/>
            </w:tcBorders>
          </w:tcPr>
          <w:p w:rsidR="0044366C" w:rsidRPr="00F43A7E" w:rsidRDefault="0044366C" w:rsidP="00F43A7E">
            <w:pPr>
              <w:pStyle w:val="Tabletext1"/>
            </w:pPr>
          </w:p>
        </w:tc>
        <w:tc>
          <w:tcPr>
            <w:tcW w:w="1835" w:type="dxa"/>
            <w:tcBorders>
              <w:top w:val="single" w:sz="4" w:space="0" w:color="auto"/>
              <w:left w:val="single" w:sz="4" w:space="0" w:color="auto"/>
              <w:bottom w:val="single" w:sz="4" w:space="0" w:color="auto"/>
              <w:right w:val="single" w:sz="4" w:space="0" w:color="auto"/>
            </w:tcBorders>
          </w:tcPr>
          <w:p w:rsidR="0044366C" w:rsidRPr="00F43A7E" w:rsidRDefault="0044366C" w:rsidP="00F43A7E">
            <w:pPr>
              <w:pStyle w:val="Tabletext1"/>
            </w:pPr>
          </w:p>
        </w:tc>
        <w:tc>
          <w:tcPr>
            <w:tcW w:w="901" w:type="dxa"/>
            <w:tcBorders>
              <w:top w:val="single" w:sz="4" w:space="0" w:color="auto"/>
              <w:left w:val="single" w:sz="4" w:space="0" w:color="auto"/>
              <w:bottom w:val="single" w:sz="4" w:space="0" w:color="auto"/>
              <w:right w:val="single" w:sz="4" w:space="0" w:color="auto"/>
            </w:tcBorders>
          </w:tcPr>
          <w:p w:rsidR="0044366C" w:rsidRPr="00F43A7E" w:rsidRDefault="0044366C" w:rsidP="00F43A7E">
            <w:pPr>
              <w:pStyle w:val="Tabletext1"/>
            </w:pPr>
          </w:p>
        </w:tc>
        <w:tc>
          <w:tcPr>
            <w:tcW w:w="1294" w:type="dxa"/>
            <w:tcBorders>
              <w:top w:val="single" w:sz="4" w:space="0" w:color="auto"/>
              <w:left w:val="single" w:sz="4" w:space="0" w:color="auto"/>
              <w:bottom w:val="single" w:sz="4" w:space="0" w:color="auto"/>
              <w:right w:val="single" w:sz="4" w:space="0" w:color="auto"/>
            </w:tcBorders>
          </w:tcPr>
          <w:p w:rsidR="0044366C" w:rsidRPr="00F43A7E" w:rsidRDefault="0044366C" w:rsidP="00F43A7E">
            <w:pPr>
              <w:pStyle w:val="Tabletext1"/>
            </w:pPr>
          </w:p>
        </w:tc>
        <w:tc>
          <w:tcPr>
            <w:tcW w:w="1403" w:type="dxa"/>
            <w:tcBorders>
              <w:top w:val="single" w:sz="4" w:space="0" w:color="auto"/>
              <w:left w:val="single" w:sz="4" w:space="0" w:color="auto"/>
              <w:bottom w:val="single" w:sz="4" w:space="0" w:color="auto"/>
              <w:right w:val="single" w:sz="4" w:space="0" w:color="auto"/>
            </w:tcBorders>
          </w:tcPr>
          <w:p w:rsidR="0044366C" w:rsidRPr="00F43A7E" w:rsidRDefault="0044366C" w:rsidP="00F43A7E">
            <w:pPr>
              <w:pStyle w:val="Tabletext1"/>
            </w:pPr>
          </w:p>
        </w:tc>
        <w:tc>
          <w:tcPr>
            <w:tcW w:w="1212" w:type="dxa"/>
            <w:tcBorders>
              <w:top w:val="single" w:sz="4" w:space="0" w:color="auto"/>
              <w:left w:val="single" w:sz="4" w:space="0" w:color="auto"/>
              <w:bottom w:val="single" w:sz="4" w:space="0" w:color="auto"/>
              <w:right w:val="single" w:sz="4" w:space="0" w:color="auto"/>
            </w:tcBorders>
          </w:tcPr>
          <w:p w:rsidR="0044366C" w:rsidRPr="00F43A7E" w:rsidRDefault="0044366C" w:rsidP="00F43A7E">
            <w:pPr>
              <w:pStyle w:val="Tabletext1"/>
            </w:pPr>
          </w:p>
        </w:tc>
        <w:tc>
          <w:tcPr>
            <w:tcW w:w="1417" w:type="dxa"/>
            <w:tcBorders>
              <w:top w:val="single" w:sz="4" w:space="0" w:color="auto"/>
              <w:left w:val="single" w:sz="4" w:space="0" w:color="auto"/>
              <w:bottom w:val="single" w:sz="4" w:space="0" w:color="auto"/>
              <w:right w:val="single" w:sz="4" w:space="0" w:color="auto"/>
            </w:tcBorders>
          </w:tcPr>
          <w:p w:rsidR="0044366C" w:rsidRPr="00F43A7E" w:rsidRDefault="0044366C" w:rsidP="00F43A7E">
            <w:pPr>
              <w:pStyle w:val="Tabletext1"/>
            </w:pPr>
          </w:p>
        </w:tc>
        <w:tc>
          <w:tcPr>
            <w:tcW w:w="1688" w:type="dxa"/>
            <w:tcBorders>
              <w:top w:val="single" w:sz="4" w:space="0" w:color="auto"/>
              <w:left w:val="single" w:sz="4" w:space="0" w:color="auto"/>
              <w:bottom w:val="single" w:sz="4" w:space="0" w:color="auto"/>
              <w:right w:val="single" w:sz="4" w:space="0" w:color="auto"/>
            </w:tcBorders>
          </w:tcPr>
          <w:p w:rsidR="0044366C" w:rsidRPr="00F43A7E" w:rsidRDefault="0044366C" w:rsidP="00F43A7E">
            <w:pPr>
              <w:pStyle w:val="Tabletext1"/>
            </w:pPr>
          </w:p>
        </w:tc>
        <w:tc>
          <w:tcPr>
            <w:tcW w:w="1827" w:type="dxa"/>
            <w:tcBorders>
              <w:top w:val="single" w:sz="4" w:space="0" w:color="auto"/>
              <w:left w:val="single" w:sz="4" w:space="0" w:color="auto"/>
              <w:bottom w:val="single" w:sz="4" w:space="0" w:color="auto"/>
              <w:right w:val="single" w:sz="4" w:space="0" w:color="auto"/>
            </w:tcBorders>
          </w:tcPr>
          <w:p w:rsidR="0044366C" w:rsidRPr="00F43A7E" w:rsidRDefault="0044366C" w:rsidP="00F43A7E">
            <w:pPr>
              <w:pStyle w:val="Tabletext1"/>
            </w:pPr>
          </w:p>
        </w:tc>
        <w:tc>
          <w:tcPr>
            <w:tcW w:w="1212" w:type="dxa"/>
            <w:tcBorders>
              <w:top w:val="single" w:sz="4" w:space="0" w:color="auto"/>
              <w:left w:val="single" w:sz="4" w:space="0" w:color="auto"/>
              <w:bottom w:val="single" w:sz="4" w:space="0" w:color="auto"/>
              <w:right w:val="single" w:sz="4" w:space="0" w:color="auto"/>
            </w:tcBorders>
          </w:tcPr>
          <w:p w:rsidR="0044366C" w:rsidRPr="00F43A7E" w:rsidRDefault="0044366C" w:rsidP="00F43A7E">
            <w:pPr>
              <w:pStyle w:val="Tabletext1"/>
            </w:pPr>
          </w:p>
        </w:tc>
        <w:tc>
          <w:tcPr>
            <w:tcW w:w="1604" w:type="dxa"/>
            <w:tcBorders>
              <w:top w:val="single" w:sz="4" w:space="0" w:color="auto"/>
              <w:left w:val="single" w:sz="4" w:space="0" w:color="auto"/>
              <w:bottom w:val="single" w:sz="4" w:space="0" w:color="auto"/>
              <w:right w:val="single" w:sz="4" w:space="0" w:color="auto"/>
            </w:tcBorders>
          </w:tcPr>
          <w:p w:rsidR="0044366C" w:rsidRPr="00F43A7E" w:rsidRDefault="0044366C" w:rsidP="00F43A7E">
            <w:pPr>
              <w:pStyle w:val="Tabletext1"/>
            </w:pPr>
          </w:p>
        </w:tc>
      </w:tr>
      <w:tr w:rsidR="00EC63D3" w:rsidRPr="00183E4D" w:rsidTr="004D50FF">
        <w:trPr>
          <w:trHeight w:val="319"/>
        </w:trPr>
        <w:tc>
          <w:tcPr>
            <w:tcW w:w="993" w:type="dxa"/>
            <w:tcBorders>
              <w:top w:val="single" w:sz="4" w:space="0" w:color="auto"/>
              <w:left w:val="single" w:sz="4" w:space="0" w:color="auto"/>
              <w:bottom w:val="single" w:sz="4" w:space="0" w:color="auto"/>
              <w:right w:val="single" w:sz="4" w:space="0" w:color="auto"/>
            </w:tcBorders>
          </w:tcPr>
          <w:p w:rsidR="0044366C" w:rsidRPr="00F43A7E" w:rsidRDefault="0044366C" w:rsidP="00F43A7E">
            <w:pPr>
              <w:pStyle w:val="Tabletext1"/>
            </w:pPr>
          </w:p>
        </w:tc>
        <w:tc>
          <w:tcPr>
            <w:tcW w:w="1835" w:type="dxa"/>
            <w:tcBorders>
              <w:top w:val="single" w:sz="4" w:space="0" w:color="auto"/>
              <w:left w:val="single" w:sz="4" w:space="0" w:color="auto"/>
              <w:bottom w:val="single" w:sz="4" w:space="0" w:color="auto"/>
              <w:right w:val="single" w:sz="4" w:space="0" w:color="auto"/>
            </w:tcBorders>
          </w:tcPr>
          <w:p w:rsidR="0044366C" w:rsidRPr="00F43A7E" w:rsidRDefault="0044366C" w:rsidP="00F43A7E">
            <w:pPr>
              <w:pStyle w:val="Tabletext1"/>
            </w:pPr>
          </w:p>
        </w:tc>
        <w:tc>
          <w:tcPr>
            <w:tcW w:w="901" w:type="dxa"/>
            <w:tcBorders>
              <w:top w:val="single" w:sz="4" w:space="0" w:color="auto"/>
              <w:left w:val="single" w:sz="4" w:space="0" w:color="auto"/>
              <w:bottom w:val="single" w:sz="4" w:space="0" w:color="auto"/>
              <w:right w:val="single" w:sz="4" w:space="0" w:color="auto"/>
            </w:tcBorders>
          </w:tcPr>
          <w:p w:rsidR="0044366C" w:rsidRPr="00F43A7E" w:rsidRDefault="0044366C" w:rsidP="00F43A7E">
            <w:pPr>
              <w:pStyle w:val="Tabletext1"/>
            </w:pPr>
          </w:p>
        </w:tc>
        <w:tc>
          <w:tcPr>
            <w:tcW w:w="1294" w:type="dxa"/>
            <w:tcBorders>
              <w:top w:val="single" w:sz="4" w:space="0" w:color="auto"/>
              <w:left w:val="single" w:sz="4" w:space="0" w:color="auto"/>
              <w:bottom w:val="single" w:sz="4" w:space="0" w:color="auto"/>
              <w:right w:val="single" w:sz="4" w:space="0" w:color="auto"/>
            </w:tcBorders>
          </w:tcPr>
          <w:p w:rsidR="0044366C" w:rsidRPr="00F43A7E" w:rsidRDefault="0044366C" w:rsidP="00F43A7E">
            <w:pPr>
              <w:pStyle w:val="Tabletext1"/>
            </w:pPr>
          </w:p>
        </w:tc>
        <w:tc>
          <w:tcPr>
            <w:tcW w:w="1403" w:type="dxa"/>
            <w:tcBorders>
              <w:top w:val="single" w:sz="4" w:space="0" w:color="auto"/>
              <w:left w:val="single" w:sz="4" w:space="0" w:color="auto"/>
              <w:bottom w:val="single" w:sz="4" w:space="0" w:color="auto"/>
              <w:right w:val="single" w:sz="4" w:space="0" w:color="auto"/>
            </w:tcBorders>
          </w:tcPr>
          <w:p w:rsidR="0044366C" w:rsidRPr="00F43A7E" w:rsidRDefault="0044366C" w:rsidP="00F43A7E">
            <w:pPr>
              <w:pStyle w:val="Tabletext1"/>
            </w:pPr>
          </w:p>
        </w:tc>
        <w:tc>
          <w:tcPr>
            <w:tcW w:w="1212" w:type="dxa"/>
            <w:tcBorders>
              <w:top w:val="single" w:sz="4" w:space="0" w:color="auto"/>
              <w:left w:val="single" w:sz="4" w:space="0" w:color="auto"/>
              <w:bottom w:val="single" w:sz="4" w:space="0" w:color="auto"/>
              <w:right w:val="single" w:sz="4" w:space="0" w:color="auto"/>
            </w:tcBorders>
          </w:tcPr>
          <w:p w:rsidR="0044366C" w:rsidRPr="00F43A7E" w:rsidRDefault="0044366C" w:rsidP="00F43A7E">
            <w:pPr>
              <w:pStyle w:val="Tabletext1"/>
            </w:pPr>
          </w:p>
        </w:tc>
        <w:tc>
          <w:tcPr>
            <w:tcW w:w="1417" w:type="dxa"/>
            <w:tcBorders>
              <w:top w:val="single" w:sz="4" w:space="0" w:color="auto"/>
              <w:left w:val="single" w:sz="4" w:space="0" w:color="auto"/>
              <w:bottom w:val="single" w:sz="4" w:space="0" w:color="auto"/>
              <w:right w:val="single" w:sz="4" w:space="0" w:color="auto"/>
            </w:tcBorders>
          </w:tcPr>
          <w:p w:rsidR="0044366C" w:rsidRPr="00F43A7E" w:rsidRDefault="0044366C" w:rsidP="00F43A7E">
            <w:pPr>
              <w:pStyle w:val="Tabletext1"/>
            </w:pPr>
          </w:p>
        </w:tc>
        <w:tc>
          <w:tcPr>
            <w:tcW w:w="1688" w:type="dxa"/>
            <w:tcBorders>
              <w:top w:val="single" w:sz="4" w:space="0" w:color="auto"/>
              <w:left w:val="single" w:sz="4" w:space="0" w:color="auto"/>
              <w:bottom w:val="single" w:sz="4" w:space="0" w:color="auto"/>
              <w:right w:val="single" w:sz="4" w:space="0" w:color="auto"/>
            </w:tcBorders>
          </w:tcPr>
          <w:p w:rsidR="0044366C" w:rsidRPr="00F43A7E" w:rsidRDefault="0044366C" w:rsidP="00F43A7E">
            <w:pPr>
              <w:pStyle w:val="Tabletext1"/>
            </w:pPr>
          </w:p>
        </w:tc>
        <w:tc>
          <w:tcPr>
            <w:tcW w:w="1827" w:type="dxa"/>
            <w:tcBorders>
              <w:top w:val="single" w:sz="4" w:space="0" w:color="auto"/>
              <w:left w:val="single" w:sz="4" w:space="0" w:color="auto"/>
              <w:bottom w:val="single" w:sz="4" w:space="0" w:color="auto"/>
              <w:right w:val="single" w:sz="4" w:space="0" w:color="auto"/>
            </w:tcBorders>
          </w:tcPr>
          <w:p w:rsidR="0044366C" w:rsidRPr="00F43A7E" w:rsidRDefault="0044366C" w:rsidP="00F43A7E">
            <w:pPr>
              <w:pStyle w:val="Tabletext1"/>
            </w:pPr>
          </w:p>
        </w:tc>
        <w:tc>
          <w:tcPr>
            <w:tcW w:w="1212" w:type="dxa"/>
            <w:tcBorders>
              <w:top w:val="single" w:sz="4" w:space="0" w:color="auto"/>
              <w:left w:val="single" w:sz="4" w:space="0" w:color="auto"/>
              <w:bottom w:val="single" w:sz="4" w:space="0" w:color="auto"/>
              <w:right w:val="single" w:sz="4" w:space="0" w:color="auto"/>
            </w:tcBorders>
          </w:tcPr>
          <w:p w:rsidR="0044366C" w:rsidRPr="00F43A7E" w:rsidRDefault="0044366C" w:rsidP="00F43A7E">
            <w:pPr>
              <w:pStyle w:val="Tabletext1"/>
            </w:pPr>
          </w:p>
        </w:tc>
        <w:tc>
          <w:tcPr>
            <w:tcW w:w="1604" w:type="dxa"/>
            <w:tcBorders>
              <w:top w:val="single" w:sz="4" w:space="0" w:color="auto"/>
              <w:left w:val="single" w:sz="4" w:space="0" w:color="auto"/>
              <w:bottom w:val="single" w:sz="4" w:space="0" w:color="auto"/>
              <w:right w:val="single" w:sz="4" w:space="0" w:color="auto"/>
            </w:tcBorders>
          </w:tcPr>
          <w:p w:rsidR="0044366C" w:rsidRPr="00F43A7E" w:rsidRDefault="0044366C" w:rsidP="00F43A7E">
            <w:pPr>
              <w:pStyle w:val="Tabletext1"/>
            </w:pPr>
          </w:p>
        </w:tc>
      </w:tr>
      <w:tr w:rsidR="00EC63D3" w:rsidRPr="00183E4D" w:rsidTr="004D50FF">
        <w:trPr>
          <w:trHeight w:val="319"/>
        </w:trPr>
        <w:tc>
          <w:tcPr>
            <w:tcW w:w="993" w:type="dxa"/>
            <w:tcBorders>
              <w:top w:val="single" w:sz="4" w:space="0" w:color="auto"/>
              <w:left w:val="single" w:sz="4" w:space="0" w:color="auto"/>
              <w:bottom w:val="single" w:sz="4" w:space="0" w:color="auto"/>
              <w:right w:val="single" w:sz="4" w:space="0" w:color="auto"/>
            </w:tcBorders>
          </w:tcPr>
          <w:p w:rsidR="0044366C" w:rsidRPr="00F43A7E" w:rsidRDefault="0044366C" w:rsidP="00F43A7E">
            <w:pPr>
              <w:pStyle w:val="Tabletext1"/>
            </w:pPr>
          </w:p>
        </w:tc>
        <w:tc>
          <w:tcPr>
            <w:tcW w:w="1835" w:type="dxa"/>
            <w:tcBorders>
              <w:top w:val="single" w:sz="4" w:space="0" w:color="auto"/>
              <w:left w:val="single" w:sz="4" w:space="0" w:color="auto"/>
              <w:bottom w:val="single" w:sz="4" w:space="0" w:color="auto"/>
              <w:right w:val="single" w:sz="4" w:space="0" w:color="auto"/>
            </w:tcBorders>
          </w:tcPr>
          <w:p w:rsidR="0044366C" w:rsidRPr="00F43A7E" w:rsidRDefault="0044366C" w:rsidP="00F43A7E">
            <w:pPr>
              <w:pStyle w:val="Tabletext1"/>
            </w:pPr>
          </w:p>
        </w:tc>
        <w:tc>
          <w:tcPr>
            <w:tcW w:w="901" w:type="dxa"/>
            <w:tcBorders>
              <w:top w:val="single" w:sz="4" w:space="0" w:color="auto"/>
              <w:left w:val="single" w:sz="4" w:space="0" w:color="auto"/>
              <w:bottom w:val="single" w:sz="4" w:space="0" w:color="auto"/>
              <w:right w:val="single" w:sz="4" w:space="0" w:color="auto"/>
            </w:tcBorders>
          </w:tcPr>
          <w:p w:rsidR="0044366C" w:rsidRPr="00F43A7E" w:rsidRDefault="0044366C" w:rsidP="00F43A7E">
            <w:pPr>
              <w:pStyle w:val="Tabletext1"/>
            </w:pPr>
          </w:p>
        </w:tc>
        <w:tc>
          <w:tcPr>
            <w:tcW w:w="1294" w:type="dxa"/>
            <w:tcBorders>
              <w:top w:val="single" w:sz="4" w:space="0" w:color="auto"/>
              <w:left w:val="single" w:sz="4" w:space="0" w:color="auto"/>
              <w:bottom w:val="single" w:sz="4" w:space="0" w:color="auto"/>
              <w:right w:val="single" w:sz="4" w:space="0" w:color="auto"/>
            </w:tcBorders>
          </w:tcPr>
          <w:p w:rsidR="0044366C" w:rsidRPr="00F43A7E" w:rsidRDefault="0044366C" w:rsidP="00F43A7E">
            <w:pPr>
              <w:pStyle w:val="Tabletext1"/>
            </w:pPr>
          </w:p>
        </w:tc>
        <w:tc>
          <w:tcPr>
            <w:tcW w:w="1403" w:type="dxa"/>
            <w:tcBorders>
              <w:top w:val="single" w:sz="4" w:space="0" w:color="auto"/>
              <w:left w:val="single" w:sz="4" w:space="0" w:color="auto"/>
              <w:bottom w:val="single" w:sz="4" w:space="0" w:color="auto"/>
              <w:right w:val="single" w:sz="4" w:space="0" w:color="auto"/>
            </w:tcBorders>
          </w:tcPr>
          <w:p w:rsidR="0044366C" w:rsidRPr="00F43A7E" w:rsidRDefault="0044366C" w:rsidP="00F43A7E">
            <w:pPr>
              <w:pStyle w:val="Tabletext1"/>
            </w:pPr>
          </w:p>
        </w:tc>
        <w:tc>
          <w:tcPr>
            <w:tcW w:w="1212" w:type="dxa"/>
            <w:tcBorders>
              <w:top w:val="single" w:sz="4" w:space="0" w:color="auto"/>
              <w:left w:val="single" w:sz="4" w:space="0" w:color="auto"/>
              <w:bottom w:val="single" w:sz="4" w:space="0" w:color="auto"/>
              <w:right w:val="single" w:sz="4" w:space="0" w:color="auto"/>
            </w:tcBorders>
          </w:tcPr>
          <w:p w:rsidR="0044366C" w:rsidRPr="00F43A7E" w:rsidRDefault="0044366C" w:rsidP="00F43A7E">
            <w:pPr>
              <w:pStyle w:val="Tabletext1"/>
            </w:pPr>
          </w:p>
        </w:tc>
        <w:tc>
          <w:tcPr>
            <w:tcW w:w="1417" w:type="dxa"/>
            <w:tcBorders>
              <w:top w:val="single" w:sz="4" w:space="0" w:color="auto"/>
              <w:left w:val="single" w:sz="4" w:space="0" w:color="auto"/>
              <w:bottom w:val="single" w:sz="4" w:space="0" w:color="auto"/>
              <w:right w:val="single" w:sz="4" w:space="0" w:color="auto"/>
            </w:tcBorders>
          </w:tcPr>
          <w:p w:rsidR="0044366C" w:rsidRPr="00F43A7E" w:rsidRDefault="0044366C" w:rsidP="00F43A7E">
            <w:pPr>
              <w:pStyle w:val="Tabletext1"/>
            </w:pPr>
          </w:p>
        </w:tc>
        <w:tc>
          <w:tcPr>
            <w:tcW w:w="1688" w:type="dxa"/>
            <w:tcBorders>
              <w:top w:val="single" w:sz="4" w:space="0" w:color="auto"/>
              <w:left w:val="single" w:sz="4" w:space="0" w:color="auto"/>
              <w:bottom w:val="single" w:sz="4" w:space="0" w:color="auto"/>
              <w:right w:val="single" w:sz="4" w:space="0" w:color="auto"/>
            </w:tcBorders>
          </w:tcPr>
          <w:p w:rsidR="0044366C" w:rsidRPr="00F43A7E" w:rsidRDefault="0044366C" w:rsidP="00F43A7E">
            <w:pPr>
              <w:pStyle w:val="Tabletext1"/>
            </w:pPr>
          </w:p>
        </w:tc>
        <w:tc>
          <w:tcPr>
            <w:tcW w:w="1827" w:type="dxa"/>
            <w:tcBorders>
              <w:top w:val="single" w:sz="4" w:space="0" w:color="auto"/>
              <w:left w:val="single" w:sz="4" w:space="0" w:color="auto"/>
              <w:bottom w:val="single" w:sz="4" w:space="0" w:color="auto"/>
              <w:right w:val="single" w:sz="4" w:space="0" w:color="auto"/>
            </w:tcBorders>
          </w:tcPr>
          <w:p w:rsidR="0044366C" w:rsidRPr="00F43A7E" w:rsidRDefault="0044366C" w:rsidP="00F43A7E">
            <w:pPr>
              <w:pStyle w:val="Tabletext1"/>
            </w:pPr>
          </w:p>
        </w:tc>
        <w:tc>
          <w:tcPr>
            <w:tcW w:w="1212" w:type="dxa"/>
            <w:tcBorders>
              <w:top w:val="single" w:sz="4" w:space="0" w:color="auto"/>
              <w:left w:val="single" w:sz="4" w:space="0" w:color="auto"/>
              <w:bottom w:val="single" w:sz="4" w:space="0" w:color="auto"/>
              <w:right w:val="single" w:sz="4" w:space="0" w:color="auto"/>
            </w:tcBorders>
          </w:tcPr>
          <w:p w:rsidR="0044366C" w:rsidRPr="00F43A7E" w:rsidRDefault="0044366C" w:rsidP="00F43A7E">
            <w:pPr>
              <w:pStyle w:val="Tabletext1"/>
            </w:pPr>
          </w:p>
        </w:tc>
        <w:tc>
          <w:tcPr>
            <w:tcW w:w="1604" w:type="dxa"/>
            <w:tcBorders>
              <w:top w:val="single" w:sz="4" w:space="0" w:color="auto"/>
              <w:left w:val="single" w:sz="4" w:space="0" w:color="auto"/>
              <w:bottom w:val="single" w:sz="4" w:space="0" w:color="auto"/>
              <w:right w:val="single" w:sz="4" w:space="0" w:color="auto"/>
            </w:tcBorders>
          </w:tcPr>
          <w:p w:rsidR="0044366C" w:rsidRPr="00F43A7E" w:rsidRDefault="0044366C" w:rsidP="00F43A7E">
            <w:pPr>
              <w:pStyle w:val="Tabletext1"/>
            </w:pPr>
          </w:p>
        </w:tc>
      </w:tr>
    </w:tbl>
    <w:p w:rsidR="0044366C" w:rsidRDefault="0044366C" w:rsidP="0044366C">
      <w:pPr>
        <w:pStyle w:val="Tablenotes0"/>
        <w:spacing w:after="0"/>
      </w:pPr>
      <w:proofErr w:type="spellStart"/>
      <w:r>
        <w:t>QoE</w:t>
      </w:r>
      <w:proofErr w:type="spellEnd"/>
      <w:r>
        <w:t>=quality of evidence</w:t>
      </w:r>
    </w:p>
    <w:p w:rsidR="00426CFD" w:rsidRPr="00183E4D" w:rsidRDefault="00426CFD" w:rsidP="00C771BF"/>
    <w:p w:rsidR="00F346ED" w:rsidRPr="00F346ED" w:rsidRDefault="00F346ED" w:rsidP="00F346ED">
      <w:pPr>
        <w:sectPr w:rsidR="00F346ED" w:rsidRPr="00F346ED" w:rsidSect="008D77C9">
          <w:pgSz w:w="16838" w:h="11906" w:orient="landscape"/>
          <w:pgMar w:top="1440" w:right="851" w:bottom="1440" w:left="851" w:header="720" w:footer="720" w:gutter="0"/>
          <w:paperSrc w:first="7" w:other="7"/>
          <w:cols w:space="720"/>
        </w:sectPr>
      </w:pPr>
    </w:p>
    <w:p w:rsidR="007A7960" w:rsidRPr="00183E4D" w:rsidRDefault="00193B87" w:rsidP="00DF343F">
      <w:pPr>
        <w:pStyle w:val="Heading1"/>
        <w:jc w:val="both"/>
      </w:pPr>
      <w:bookmarkStart w:id="393" w:name="_Ref364237293"/>
      <w:bookmarkStart w:id="394" w:name="_Ref363131580"/>
      <w:bookmarkStart w:id="395" w:name="_Toc379118102"/>
      <w:bookmarkStart w:id="396" w:name="_Toc381796506"/>
      <w:bookmarkStart w:id="397" w:name="_Toc445463528"/>
      <w:r w:rsidRPr="00183E4D">
        <w:lastRenderedPageBreak/>
        <w:t xml:space="preserve">Appendix </w:t>
      </w:r>
      <w:fldSimple w:instr=" SEQ Appendix \* ALPHABETIC ">
        <w:r w:rsidR="00773903">
          <w:rPr>
            <w:noProof/>
          </w:rPr>
          <w:t>E</w:t>
        </w:r>
      </w:fldSimple>
      <w:bookmarkEnd w:id="393"/>
      <w:r w:rsidR="00A40011" w:rsidRPr="00183E4D">
        <w:tab/>
      </w:r>
      <w:bookmarkEnd w:id="385"/>
      <w:bookmarkEnd w:id="394"/>
      <w:bookmarkEnd w:id="395"/>
      <w:bookmarkEnd w:id="396"/>
      <w:r w:rsidR="00591A6D" w:rsidRPr="00183E4D">
        <w:t xml:space="preserve">Excluded </w:t>
      </w:r>
      <w:r w:rsidR="0077418B" w:rsidRPr="00183E4D">
        <w:t>Studies</w:t>
      </w:r>
      <w:bookmarkEnd w:id="397"/>
    </w:p>
    <w:p w:rsidR="00963BFB" w:rsidRPr="00183E4D" w:rsidRDefault="00591C4E" w:rsidP="00DF343F">
      <w:pPr>
        <w:jc w:val="both"/>
      </w:pPr>
      <w:r>
        <w:rPr>
          <w:snapToGrid w:val="0"/>
          <w:vanish/>
          <w:color w:val="C00000"/>
        </w:rPr>
        <w:t xml:space="preserve">Only list studies which would technically meet the inclusion criteria, but have been excluded from the review for some reason (i.e. could not extract data, duplicated data, of a low level evidence etc). </w:t>
      </w:r>
    </w:p>
    <w:bookmarkEnd w:id="386"/>
    <w:p w:rsidR="001341F5" w:rsidRPr="00183E4D" w:rsidRDefault="001341F5" w:rsidP="0077418B">
      <w:pPr>
        <w:jc w:val="both"/>
      </w:pPr>
    </w:p>
    <w:p w:rsidR="001341F5" w:rsidRPr="00183E4D" w:rsidRDefault="001341F5" w:rsidP="00DF343F">
      <w:pPr>
        <w:jc w:val="both"/>
        <w:rPr>
          <w:rFonts w:eastAsiaTheme="minorHAnsi"/>
          <w:lang w:eastAsia="en-US"/>
        </w:rPr>
      </w:pPr>
      <w:r w:rsidRPr="00183E4D">
        <w:rPr>
          <w:rFonts w:eastAsiaTheme="minorHAnsi"/>
          <w:lang w:eastAsia="en-US"/>
        </w:rPr>
        <w:br w:type="page"/>
      </w:r>
    </w:p>
    <w:p w:rsidR="006C0851" w:rsidRPr="00183E4D" w:rsidRDefault="008F59A8" w:rsidP="00DF343F">
      <w:pPr>
        <w:pStyle w:val="Heading1"/>
        <w:jc w:val="both"/>
      </w:pPr>
      <w:bookmarkStart w:id="398" w:name="_Toc379118117"/>
      <w:bookmarkStart w:id="399" w:name="_Toc381796514"/>
      <w:bookmarkStart w:id="400" w:name="_Toc445463529"/>
      <w:r w:rsidRPr="00183E4D">
        <w:lastRenderedPageBreak/>
        <w:t>References</w:t>
      </w:r>
      <w:bookmarkEnd w:id="398"/>
      <w:bookmarkEnd w:id="399"/>
      <w:bookmarkEnd w:id="400"/>
      <w:r w:rsidRPr="00183E4D">
        <w:t xml:space="preserve"> </w:t>
      </w:r>
    </w:p>
    <w:p w:rsidR="0093426A" w:rsidRDefault="003E7C79" w:rsidP="00DF343F">
      <w:pPr>
        <w:pStyle w:val="References"/>
        <w:ind w:left="0" w:firstLine="0"/>
        <w:jc w:val="both"/>
        <w:rPr>
          <w:rFonts w:asciiTheme="minorHAnsi" w:hAnsiTheme="minorHAnsi"/>
          <w:noProof/>
        </w:rPr>
      </w:pPr>
      <w:r w:rsidRPr="00BF0F26">
        <w:rPr>
          <w:rFonts w:asciiTheme="minorHAnsi" w:hAnsiTheme="minorHAnsi"/>
          <w:noProof/>
        </w:rPr>
        <w:t xml:space="preserve">Guyatt, G, Oxman, AD, Sultan, S, Brozek, J, Glasziou, P, Alonso-Coello, P, Atkins, D, Kunz, R, Montori, V, Jaeschke, R, Rind, D, Dahm, P, Akl, EA, Meerpohl, J, Vist, G, Berliner, E, Norris, S, Falck-Ytter, Y &amp; Schunemann, HJ 2013, 'GRADE guidelines: 11. Making an overall rating of confidence in effect estimates for a single outcome and for all outcomes', </w:t>
      </w:r>
      <w:r w:rsidRPr="00BF0F26">
        <w:rPr>
          <w:rFonts w:asciiTheme="minorHAnsi" w:hAnsiTheme="minorHAnsi"/>
          <w:i/>
          <w:noProof/>
        </w:rPr>
        <w:t>J Clin Epidemiol</w:t>
      </w:r>
      <w:r w:rsidRPr="00BF0F26">
        <w:rPr>
          <w:rFonts w:asciiTheme="minorHAnsi" w:hAnsiTheme="minorHAnsi"/>
          <w:noProof/>
        </w:rPr>
        <w:t>, vol. 66, no. 2, Feb, pp. 151-157.</w:t>
      </w:r>
    </w:p>
    <w:p w:rsidR="00D44BDA" w:rsidRPr="00D414D9" w:rsidRDefault="00D44BDA" w:rsidP="00DF343F">
      <w:pPr>
        <w:pStyle w:val="References"/>
        <w:ind w:left="0" w:firstLine="0"/>
        <w:jc w:val="both"/>
      </w:pPr>
      <w:r>
        <w:rPr>
          <w:rFonts w:asciiTheme="minorHAnsi" w:hAnsiTheme="minorHAnsi"/>
          <w:noProof/>
        </w:rPr>
        <w:t>Merlin, T, Lehman, S, Ryan, P, Hiller, JE 2013, ‘The “Linked evidence approach” to assess medical tests: a critical analysis’</w:t>
      </w:r>
      <w:r w:rsidR="00D414D9">
        <w:rPr>
          <w:rFonts w:asciiTheme="minorHAnsi" w:hAnsiTheme="minorHAnsi"/>
          <w:noProof/>
        </w:rPr>
        <w:t xml:space="preserve">, </w:t>
      </w:r>
      <w:r w:rsidR="00D414D9">
        <w:rPr>
          <w:rFonts w:asciiTheme="minorHAnsi" w:hAnsiTheme="minorHAnsi"/>
          <w:i/>
          <w:noProof/>
        </w:rPr>
        <w:t>International Journal of Technology Assessment in Health Care</w:t>
      </w:r>
      <w:r w:rsidR="00D414D9">
        <w:rPr>
          <w:rFonts w:asciiTheme="minorHAnsi" w:hAnsiTheme="minorHAnsi"/>
          <w:noProof/>
        </w:rPr>
        <w:t>, vol. 29, no. 3, pp. 343 – 350.</w:t>
      </w:r>
    </w:p>
    <w:sectPr w:rsidR="00D44BDA" w:rsidRPr="00D414D9" w:rsidSect="0080059D">
      <w:headerReference w:type="even" r:id="rId51"/>
      <w:headerReference w:type="default" r:id="rId52"/>
      <w:footerReference w:type="even" r:id="rId53"/>
      <w:headerReference w:type="first" r:id="rId54"/>
      <w:pgSz w:w="11906" w:h="16838"/>
      <w:pgMar w:top="144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903" w:rsidRDefault="00773903" w:rsidP="00A23645">
      <w:r>
        <w:separator/>
      </w:r>
    </w:p>
  </w:endnote>
  <w:endnote w:type="continuationSeparator" w:id="0">
    <w:p w:rsidR="00773903" w:rsidRDefault="00773903" w:rsidP="00A2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umanist 77 7 BT">
    <w:altName w:val="Humanist 77 7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umanist521BT-Roman">
    <w:panose1 w:val="00000000000000000000"/>
    <w:charset w:val="4D"/>
    <w:family w:val="roman"/>
    <w:notTrueType/>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03" w:rsidRPr="00C843FF" w:rsidRDefault="00773903" w:rsidP="00A23645">
    <w:pPr>
      <w:pStyle w:val="Footer"/>
    </w:pPr>
    <w:r>
      <w:rPr>
        <w:rStyle w:val="PageNumber"/>
        <w:rFonts w:ascii="Arial" w:hAnsi="Arial" w:cs="Arial"/>
        <w:b/>
        <w:sz w:val="20"/>
      </w:rPr>
      <w:t xml:space="preserve"> Page </w:t>
    </w:r>
    <w:r w:rsidRPr="000B0364">
      <w:rPr>
        <w:rStyle w:val="PageNumber"/>
        <w:rFonts w:ascii="Arial" w:hAnsi="Arial" w:cs="Arial"/>
        <w:b/>
        <w:sz w:val="20"/>
      </w:rPr>
      <w:fldChar w:fldCharType="begin"/>
    </w:r>
    <w:r w:rsidRPr="000B0364">
      <w:rPr>
        <w:rStyle w:val="PageNumber"/>
        <w:rFonts w:ascii="Arial" w:hAnsi="Arial" w:cs="Arial"/>
        <w:b/>
        <w:sz w:val="20"/>
      </w:rPr>
      <w:instrText xml:space="preserve"> PAGE </w:instrText>
    </w:r>
    <w:r w:rsidRPr="000B0364">
      <w:rPr>
        <w:rStyle w:val="PageNumber"/>
        <w:rFonts w:ascii="Arial" w:hAnsi="Arial" w:cs="Arial"/>
        <w:b/>
        <w:sz w:val="20"/>
      </w:rPr>
      <w:fldChar w:fldCharType="separate"/>
    </w:r>
    <w:r>
      <w:rPr>
        <w:rStyle w:val="PageNumber"/>
        <w:rFonts w:ascii="Arial" w:hAnsi="Arial" w:cs="Arial"/>
        <w:b/>
        <w:noProof/>
        <w:sz w:val="20"/>
      </w:rPr>
      <w:t>iv</w:t>
    </w:r>
    <w:r w:rsidRPr="000B0364">
      <w:rPr>
        <w:rStyle w:val="PageNumber"/>
        <w:rFonts w:ascii="Arial" w:hAnsi="Arial" w:cs="Arial"/>
        <w:b/>
        <w:sz w:val="20"/>
      </w:rPr>
      <w:fldChar w:fldCharType="end"/>
    </w:r>
    <w:r>
      <w:rPr>
        <w:rStyle w:val="PageNumber"/>
        <w:rFonts w:ascii="Arial" w:hAnsi="Arial" w:cs="Arial"/>
        <w:b/>
        <w:sz w:val="20"/>
      </w:rPr>
      <w:t xml:space="preserve"> of </w:t>
    </w:r>
    <w:r w:rsidRPr="00894FB1">
      <w:rPr>
        <w:rStyle w:val="PageNumber"/>
        <w:rFonts w:ascii="Arial" w:hAnsi="Arial" w:cs="Arial"/>
        <w:b/>
        <w:sz w:val="20"/>
      </w:rPr>
      <w:fldChar w:fldCharType="begin"/>
    </w:r>
    <w:r w:rsidRPr="00894FB1">
      <w:rPr>
        <w:rStyle w:val="PageNumber"/>
        <w:rFonts w:ascii="Arial" w:hAnsi="Arial" w:cs="Arial"/>
        <w:b/>
        <w:sz w:val="20"/>
      </w:rPr>
      <w:instrText xml:space="preserve"> NUMPAGES </w:instrText>
    </w:r>
    <w:r w:rsidRPr="00894FB1">
      <w:rPr>
        <w:rStyle w:val="PageNumber"/>
        <w:rFonts w:ascii="Arial" w:hAnsi="Arial" w:cs="Arial"/>
        <w:b/>
        <w:sz w:val="20"/>
      </w:rPr>
      <w:fldChar w:fldCharType="separate"/>
    </w:r>
    <w:r>
      <w:rPr>
        <w:rStyle w:val="PageNumber"/>
        <w:rFonts w:ascii="Arial" w:hAnsi="Arial" w:cs="Arial"/>
        <w:b/>
        <w:noProof/>
        <w:sz w:val="20"/>
      </w:rPr>
      <w:t>4</w:t>
    </w:r>
    <w:r w:rsidRPr="00894FB1">
      <w:rPr>
        <w:rStyle w:val="PageNumber"/>
        <w:rFonts w:ascii="Arial" w:hAnsi="Arial" w:cs="Arial"/>
        <w:b/>
        <w:sz w:val="20"/>
      </w:rPr>
      <w:fldChar w:fldCharType="end"/>
    </w:r>
    <w:r>
      <w:rPr>
        <w:rStyle w:val="PageNumber"/>
        <w:rFonts w:ascii="Arial" w:hAnsi="Arial" w:cs="Arial"/>
        <w:b/>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03" w:rsidRPr="00C843FF" w:rsidRDefault="00773903" w:rsidP="00B426FF">
    <w:pPr>
      <w:pStyle w:val="Footer"/>
      <w:tabs>
        <w:tab w:val="clear" w:pos="9000"/>
        <w:tab w:val="right" w:pos="8931"/>
      </w:tabs>
      <w:rPr>
        <w:rStyle w:val="PageNumber"/>
        <w:rFonts w:ascii="Arial" w:hAnsi="Arial" w:cs="Arial"/>
        <w:sz w:val="20"/>
      </w:rPr>
    </w:pPr>
    <w:r>
      <w:t>Assessment name – MSAC &lt;</w:t>
    </w:r>
    <w:r w:rsidRPr="0002707D">
      <w:rPr>
        <w:rFonts w:ascii="Arial Bold" w:hAnsi="Arial Bold"/>
        <w:highlight w:val="cyan"/>
      </w:rPr>
      <w:t>CA or SBA</w:t>
    </w:r>
    <w:r>
      <w:t xml:space="preserve">&gt; XXXX </w:t>
    </w:r>
    <w:r>
      <w:rPr>
        <w:rFonts w:ascii="Arial Bold" w:hAnsi="Arial Bold"/>
        <w:vanish/>
        <w:color w:val="C00000"/>
      </w:rPr>
      <w:t>Appl No.</w:t>
    </w:r>
    <w:r w:rsidRPr="00C843FF">
      <w:rPr>
        <w:rStyle w:val="PageNumber"/>
        <w:rFonts w:ascii="Arial" w:hAnsi="Arial" w:cs="Arial"/>
        <w:sz w:val="20"/>
      </w:rPr>
      <w:tab/>
    </w:r>
    <w:r w:rsidRPr="00C843FF">
      <w:rPr>
        <w:rStyle w:val="PageNumber"/>
        <w:rFonts w:ascii="Arial" w:hAnsi="Arial" w:cs="Arial"/>
        <w:sz w:val="20"/>
      </w:rPr>
      <w:fldChar w:fldCharType="begin"/>
    </w:r>
    <w:r w:rsidRPr="00C843FF">
      <w:rPr>
        <w:rStyle w:val="PageNumber"/>
        <w:rFonts w:ascii="Arial" w:hAnsi="Arial" w:cs="Arial"/>
        <w:sz w:val="20"/>
      </w:rPr>
      <w:instrText xml:space="preserve"> PAGE </w:instrText>
    </w:r>
    <w:r w:rsidRPr="00C843FF">
      <w:rPr>
        <w:rStyle w:val="PageNumber"/>
        <w:rFonts w:ascii="Arial" w:hAnsi="Arial" w:cs="Arial"/>
        <w:sz w:val="20"/>
      </w:rPr>
      <w:fldChar w:fldCharType="separate"/>
    </w:r>
    <w:r w:rsidR="007C7E28">
      <w:rPr>
        <w:rStyle w:val="PageNumber"/>
        <w:rFonts w:ascii="Arial" w:hAnsi="Arial" w:cs="Arial"/>
        <w:noProof/>
        <w:sz w:val="20"/>
      </w:rPr>
      <w:t>vii</w:t>
    </w:r>
    <w:r w:rsidRPr="00C843FF">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03" w:rsidRDefault="00773903" w:rsidP="00B426FF">
    <w:pPr>
      <w:pStyle w:val="Header"/>
      <w:tabs>
        <w:tab w:val="clear" w:pos="8306"/>
        <w:tab w:val="right" w:pos="8931"/>
      </w:tabs>
    </w:pPr>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03" w:rsidRPr="00F568FA" w:rsidRDefault="00773903" w:rsidP="00A23645">
    <w:pPr>
      <w:pStyle w:val="Footer"/>
      <w:rPr>
        <w:rStyle w:val="PageNumber"/>
        <w:rFonts w:ascii="Arial" w:hAnsi="Arial" w:cs="Arial"/>
        <w:b/>
        <w:sz w:val="20"/>
      </w:rPr>
    </w:pPr>
    <w:r w:rsidRPr="00F568FA">
      <w:rPr>
        <w:rStyle w:val="PageNumber"/>
        <w:rFonts w:ascii="Arial" w:hAnsi="Arial" w:cs="Arial"/>
        <w:b/>
        <w:snapToGrid w:val="0"/>
        <w:sz w:val="20"/>
        <w:lang w:eastAsia="en-US"/>
      </w:rPr>
      <w:t xml:space="preserve">Page </w:t>
    </w:r>
    <w:r w:rsidRPr="00F568FA">
      <w:rPr>
        <w:rStyle w:val="PageNumber"/>
        <w:rFonts w:ascii="Arial" w:hAnsi="Arial" w:cs="Arial"/>
        <w:b/>
        <w:snapToGrid w:val="0"/>
        <w:sz w:val="20"/>
        <w:lang w:eastAsia="en-US"/>
      </w:rPr>
      <w:fldChar w:fldCharType="begin"/>
    </w:r>
    <w:r w:rsidRPr="00F568FA">
      <w:rPr>
        <w:rStyle w:val="PageNumber"/>
        <w:rFonts w:ascii="Arial" w:hAnsi="Arial" w:cs="Arial"/>
        <w:b/>
        <w:snapToGrid w:val="0"/>
        <w:sz w:val="20"/>
        <w:lang w:eastAsia="en-US"/>
      </w:rPr>
      <w:instrText xml:space="preserve"> PAGE </w:instrText>
    </w:r>
    <w:r w:rsidRPr="00F568FA">
      <w:rPr>
        <w:rStyle w:val="PageNumber"/>
        <w:rFonts w:ascii="Arial" w:hAnsi="Arial" w:cs="Arial"/>
        <w:b/>
        <w:snapToGrid w:val="0"/>
        <w:sz w:val="20"/>
        <w:lang w:eastAsia="en-US"/>
      </w:rPr>
      <w:fldChar w:fldCharType="separate"/>
    </w:r>
    <w:r>
      <w:rPr>
        <w:rStyle w:val="PageNumber"/>
        <w:rFonts w:ascii="Arial" w:hAnsi="Arial" w:cs="Arial"/>
        <w:b/>
        <w:noProof/>
        <w:snapToGrid w:val="0"/>
        <w:sz w:val="20"/>
        <w:lang w:eastAsia="en-US"/>
      </w:rPr>
      <w:t>82</w:t>
    </w:r>
    <w:r w:rsidRPr="00F568FA">
      <w:rPr>
        <w:rStyle w:val="PageNumber"/>
        <w:rFonts w:ascii="Arial" w:hAnsi="Arial" w:cs="Arial"/>
        <w:b/>
        <w:snapToGrid w:val="0"/>
        <w:sz w:val="20"/>
        <w:lang w:eastAsia="en-US"/>
      </w:rPr>
      <w:fldChar w:fldCharType="end"/>
    </w:r>
    <w:r w:rsidRPr="00F568FA">
      <w:rPr>
        <w:rStyle w:val="PageNumber"/>
        <w:rFonts w:ascii="Arial" w:hAnsi="Arial" w:cs="Arial"/>
        <w:b/>
        <w:snapToGrid w:val="0"/>
        <w:sz w:val="20"/>
        <w:lang w:eastAsia="en-US"/>
      </w:rPr>
      <w:t xml:space="preserve"> of </w:t>
    </w:r>
    <w:r w:rsidRPr="00F568FA">
      <w:rPr>
        <w:rStyle w:val="PageNumber"/>
        <w:rFonts w:ascii="Arial" w:hAnsi="Arial" w:cs="Arial"/>
        <w:b/>
        <w:snapToGrid w:val="0"/>
        <w:sz w:val="20"/>
        <w:lang w:eastAsia="en-US"/>
      </w:rPr>
      <w:fldChar w:fldCharType="begin"/>
    </w:r>
    <w:r w:rsidRPr="00F568FA">
      <w:rPr>
        <w:rStyle w:val="PageNumber"/>
        <w:rFonts w:ascii="Arial" w:hAnsi="Arial" w:cs="Arial"/>
        <w:b/>
        <w:snapToGrid w:val="0"/>
        <w:sz w:val="20"/>
        <w:lang w:eastAsia="en-US"/>
      </w:rPr>
      <w:instrText xml:space="preserve"> NUMPAGES </w:instrText>
    </w:r>
    <w:r w:rsidRPr="00F568FA">
      <w:rPr>
        <w:rStyle w:val="PageNumber"/>
        <w:rFonts w:ascii="Arial" w:hAnsi="Arial" w:cs="Arial"/>
        <w:b/>
        <w:snapToGrid w:val="0"/>
        <w:sz w:val="20"/>
        <w:lang w:eastAsia="en-US"/>
      </w:rPr>
      <w:fldChar w:fldCharType="separate"/>
    </w:r>
    <w:r>
      <w:rPr>
        <w:rStyle w:val="PageNumber"/>
        <w:rFonts w:ascii="Arial" w:hAnsi="Arial" w:cs="Arial"/>
        <w:b/>
        <w:noProof/>
        <w:snapToGrid w:val="0"/>
        <w:sz w:val="20"/>
        <w:lang w:eastAsia="en-US"/>
      </w:rPr>
      <w:t>4</w:t>
    </w:r>
    <w:r w:rsidRPr="00F568FA">
      <w:rPr>
        <w:rStyle w:val="PageNumber"/>
        <w:rFonts w:ascii="Arial" w:hAnsi="Arial" w:cs="Arial"/>
        <w:b/>
        <w:snapToGrid w:val="0"/>
        <w:sz w:val="20"/>
        <w:lang w:eastAsia="en-US"/>
      </w:rPr>
      <w:fldChar w:fldCharType="end"/>
    </w:r>
    <w:r>
      <w:rPr>
        <w:rStyle w:val="PageNumber"/>
        <w:rFonts w:ascii="Arial" w:hAnsi="Arial" w:cs="Arial"/>
        <w:b/>
        <w:sz w:val="20"/>
      </w:rPr>
      <w:t xml:space="preserve">   </w:t>
    </w:r>
    <w:r w:rsidRPr="00F568FA">
      <w:rPr>
        <w:rStyle w:val="PageNumber"/>
        <w:rFonts w:ascii="Arial" w:hAnsi="Arial" w:cs="Arial"/>
        <w:b/>
        <w:sz w:val="20"/>
      </w:rPr>
      <w:t xml:space="preserve">Version No. XX DD/MM/YYYY </w:t>
    </w:r>
    <w:r>
      <w:rPr>
        <w:rStyle w:val="PageNumber"/>
        <w:rFonts w:ascii="Arial" w:hAnsi="Arial" w:cs="Arial"/>
        <w:b/>
        <w:sz w:val="20"/>
      </w:rPr>
      <w:tab/>
    </w:r>
    <w:r w:rsidRPr="00014EC1">
      <w:rPr>
        <w:rStyle w:val="PageNumber"/>
        <w:rFonts w:ascii="Arial" w:hAnsi="Arial" w:cs="Arial"/>
        <w:b/>
        <w:sz w:val="20"/>
      </w:rPr>
      <w:t>Application Name &amp; No</w:t>
    </w:r>
    <w:r w:rsidRPr="00014EC1">
      <w:rPr>
        <w:rStyle w:val="PageNumber"/>
        <w:rFonts w:ascii="Arial" w:hAnsi="Arial"/>
        <w:sz w:val="20"/>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03" w:rsidRDefault="00773903">
    <w:pPr>
      <w:pStyle w:val="Footer"/>
      <w:tabs>
        <w:tab w:val="clear" w:pos="9000"/>
        <w:tab w:val="right" w:pos="8931"/>
        <w:tab w:val="right" w:pos="14742"/>
      </w:tabs>
      <w:ind w:right="98"/>
    </w:pPr>
    <w:r>
      <w:rPr>
        <w:rStyle w:val="PageNumber"/>
        <w:bCs/>
      </w:rPr>
      <w:fldChar w:fldCharType="begin"/>
    </w:r>
    <w:r>
      <w:rPr>
        <w:rStyle w:val="PageNumber"/>
        <w:bCs/>
      </w:rPr>
      <w:instrText xml:space="preserve"> PAGE </w:instrText>
    </w:r>
    <w:r>
      <w:rPr>
        <w:rStyle w:val="PageNumber"/>
        <w:bCs/>
      </w:rPr>
      <w:fldChar w:fldCharType="separate"/>
    </w:r>
    <w:r>
      <w:rPr>
        <w:rStyle w:val="PageNumber"/>
        <w:bCs/>
        <w:noProof/>
      </w:rPr>
      <w:t>42</w:t>
    </w:r>
    <w:r>
      <w:rPr>
        <w:rStyle w:val="PageNumber"/>
        <w:bCs/>
      </w:rPr>
      <w:fldChar w:fldCharType="end"/>
    </w:r>
    <w:r>
      <w:rPr>
        <w:rStyle w:val="PageNumber"/>
      </w:rPr>
      <w:tab/>
    </w:r>
    <w:proofErr w:type="spellStart"/>
    <w:r>
      <w:rPr>
        <w:rStyle w:val="PageNumber"/>
      </w:rPr>
      <w:t>Vertebroplasty</w:t>
    </w:r>
    <w:proofErr w:type="spellEnd"/>
    <w:r>
      <w:rPr>
        <w:rStyle w:val="PageNumber"/>
      </w:rPr>
      <w:t xml:space="preserve"> and </w:t>
    </w:r>
    <w:proofErr w:type="spellStart"/>
    <w:r>
      <w:rPr>
        <w:rStyle w:val="PageNumber"/>
      </w:rPr>
      <w:t>kyphoplasty</w:t>
    </w:r>
    <w:proofErr w:type="spellEnd"/>
    <w:r>
      <w:rPr>
        <w:vanish/>
        <w:color w:val="0000FF"/>
      </w:rPr>
      <w:t>&lt;Name of application&gt;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903" w:rsidRDefault="00773903" w:rsidP="00A23645">
      <w:r>
        <w:separator/>
      </w:r>
    </w:p>
  </w:footnote>
  <w:footnote w:type="continuationSeparator" w:id="0">
    <w:p w:rsidR="00773903" w:rsidRDefault="00773903" w:rsidP="00A23645">
      <w:r>
        <w:continuationSeparator/>
      </w:r>
    </w:p>
  </w:footnote>
  <w:footnote w:id="1">
    <w:p w:rsidR="00773903" w:rsidRDefault="00773903">
      <w:pPr>
        <w:pStyle w:val="FootnoteText"/>
      </w:pPr>
      <w:r>
        <w:rPr>
          <w:rStyle w:val="FootnoteReference"/>
        </w:rPr>
        <w:footnoteRef/>
      </w:r>
      <w:r>
        <w:t xml:space="preserve"> Population, Intervention, Comparator, Outcomes</w:t>
      </w:r>
    </w:p>
  </w:footnote>
  <w:footnote w:id="2">
    <w:p w:rsidR="00773903" w:rsidRDefault="00773903" w:rsidP="00907BDB">
      <w:pPr>
        <w:pStyle w:val="References"/>
        <w:spacing w:after="120" w:line="240" w:lineRule="auto"/>
        <w:ind w:left="0" w:firstLine="0"/>
        <w:rPr>
          <w:rFonts w:ascii="Arial Narrow" w:hAnsi="Arial Narrow"/>
          <w:noProof/>
          <w:sz w:val="20"/>
          <w:szCs w:val="20"/>
        </w:rPr>
      </w:pPr>
      <w:r w:rsidRPr="00CF1D26">
        <w:rPr>
          <w:rStyle w:val="FootnoteReference"/>
          <w:rFonts w:ascii="Arial Narrow" w:hAnsi="Arial Narrow"/>
          <w:sz w:val="20"/>
          <w:szCs w:val="20"/>
        </w:rPr>
        <w:footnoteRef/>
      </w:r>
      <w:r w:rsidRPr="00CF1D26">
        <w:rPr>
          <w:rFonts w:ascii="Arial Narrow" w:hAnsi="Arial Narrow"/>
          <w:sz w:val="20"/>
          <w:szCs w:val="20"/>
        </w:rPr>
        <w:t xml:space="preserve"> </w:t>
      </w:r>
      <w:bookmarkStart w:id="214" w:name="_ENREF_11"/>
      <w:r w:rsidRPr="00CF1D26">
        <w:rPr>
          <w:rFonts w:ascii="Arial Narrow" w:hAnsi="Arial Narrow"/>
          <w:noProof/>
          <w:sz w:val="20"/>
          <w:szCs w:val="20"/>
        </w:rPr>
        <w:t xml:space="preserve">Armitage, P, Berry, G &amp; Matthews, JNS 2002, </w:t>
      </w:r>
      <w:r w:rsidRPr="00CF1D26">
        <w:rPr>
          <w:rFonts w:ascii="Arial Narrow" w:hAnsi="Arial Narrow"/>
          <w:i/>
          <w:noProof/>
          <w:sz w:val="20"/>
          <w:szCs w:val="20"/>
        </w:rPr>
        <w:t>Statistical methods in medical research</w:t>
      </w:r>
      <w:r w:rsidRPr="00CF1D26">
        <w:rPr>
          <w:rFonts w:ascii="Arial Narrow" w:hAnsi="Arial Narrow"/>
          <w:noProof/>
          <w:sz w:val="20"/>
          <w:szCs w:val="20"/>
        </w:rPr>
        <w:t>, fourth edn, Blackwell Science, Oxford.</w:t>
      </w:r>
      <w:bookmarkEnd w:id="214"/>
      <w:r>
        <w:rPr>
          <w:rFonts w:ascii="Arial Narrow" w:hAnsi="Arial Narrow"/>
          <w:noProof/>
          <w:sz w:val="20"/>
          <w:szCs w:val="20"/>
        </w:rPr>
        <w:t xml:space="preserve"> </w:t>
      </w:r>
    </w:p>
    <w:p w:rsidR="00773903" w:rsidRPr="00907BDB" w:rsidRDefault="00773903" w:rsidP="00907BDB">
      <w:pPr>
        <w:pStyle w:val="References"/>
        <w:spacing w:after="120" w:line="240" w:lineRule="auto"/>
        <w:ind w:left="0" w:firstLine="0"/>
        <w:rPr>
          <w:rFonts w:ascii="Arial Narrow" w:hAnsi="Arial Narrow"/>
          <w:noProof/>
          <w:sz w:val="20"/>
          <w:szCs w:val="20"/>
        </w:rPr>
      </w:pPr>
      <w:r w:rsidRPr="00CF1D26">
        <w:rPr>
          <w:rFonts w:ascii="Arial Narrow" w:hAnsi="Arial Narrow"/>
          <w:noProof/>
          <w:sz w:val="20"/>
          <w:szCs w:val="20"/>
        </w:rPr>
        <w:t xml:space="preserve">Deeks, JJ 2001, 'Systematic reviews of evaluations of diagnostic and screening tests', in M Egger, G Davey Smith &amp; DG Altman (eds), </w:t>
      </w:r>
      <w:r w:rsidRPr="00CF1D26">
        <w:rPr>
          <w:rFonts w:ascii="Arial Narrow" w:hAnsi="Arial Narrow"/>
          <w:i/>
          <w:noProof/>
          <w:sz w:val="20"/>
          <w:szCs w:val="20"/>
        </w:rPr>
        <w:t>Systematic Reviews in Healthcare: Meta-Analysis in Context</w:t>
      </w:r>
      <w:r w:rsidRPr="00CF1D26">
        <w:rPr>
          <w:rFonts w:ascii="Arial Narrow" w:hAnsi="Arial Narrow"/>
          <w:noProof/>
          <w:sz w:val="20"/>
          <w:szCs w:val="20"/>
        </w:rPr>
        <w:t>, second edn, BMJ Publishing Group, London, pp. 248–282.</w:t>
      </w:r>
    </w:p>
  </w:footnote>
  <w:footnote w:id="3">
    <w:p w:rsidR="00773903" w:rsidRDefault="00773903" w:rsidP="0055629E">
      <w:pPr>
        <w:pStyle w:val="References"/>
        <w:spacing w:after="120" w:line="240" w:lineRule="auto"/>
        <w:ind w:left="0" w:firstLine="0"/>
        <w:rPr>
          <w:rFonts w:ascii="Arial Narrow" w:hAnsi="Arial Narrow"/>
          <w:noProof/>
          <w:sz w:val="20"/>
          <w:szCs w:val="20"/>
        </w:rPr>
      </w:pPr>
      <w:r w:rsidRPr="00CF1D26">
        <w:rPr>
          <w:rStyle w:val="FootnoteReference"/>
          <w:rFonts w:ascii="Arial Narrow" w:hAnsi="Arial Narrow"/>
          <w:sz w:val="20"/>
          <w:szCs w:val="20"/>
        </w:rPr>
        <w:footnoteRef/>
      </w:r>
      <w:r w:rsidRPr="00CF1D26">
        <w:rPr>
          <w:rFonts w:ascii="Arial Narrow" w:hAnsi="Arial Narrow"/>
          <w:sz w:val="20"/>
          <w:szCs w:val="20"/>
        </w:rPr>
        <w:t xml:space="preserve"> </w:t>
      </w:r>
      <w:r w:rsidRPr="00CF1D26">
        <w:rPr>
          <w:rFonts w:ascii="Arial Narrow" w:hAnsi="Arial Narrow"/>
          <w:noProof/>
          <w:sz w:val="20"/>
          <w:szCs w:val="20"/>
        </w:rPr>
        <w:t xml:space="preserve">Armitage, P, Berry, G &amp; Matthews, JNS 2002, </w:t>
      </w:r>
      <w:r w:rsidRPr="00CF1D26">
        <w:rPr>
          <w:rFonts w:ascii="Arial Narrow" w:hAnsi="Arial Narrow"/>
          <w:i/>
          <w:noProof/>
          <w:sz w:val="20"/>
          <w:szCs w:val="20"/>
        </w:rPr>
        <w:t>Statistical methods in medical research</w:t>
      </w:r>
      <w:r w:rsidRPr="00CF1D26">
        <w:rPr>
          <w:rFonts w:ascii="Arial Narrow" w:hAnsi="Arial Narrow"/>
          <w:noProof/>
          <w:sz w:val="20"/>
          <w:szCs w:val="20"/>
        </w:rPr>
        <w:t>, fourth edn, Blackwell Science, Oxford.</w:t>
      </w:r>
      <w:r>
        <w:rPr>
          <w:rFonts w:ascii="Arial Narrow" w:hAnsi="Arial Narrow"/>
          <w:noProof/>
          <w:sz w:val="20"/>
          <w:szCs w:val="20"/>
        </w:rPr>
        <w:t xml:space="preserve"> </w:t>
      </w:r>
    </w:p>
    <w:p w:rsidR="00773903" w:rsidRPr="00907BDB" w:rsidRDefault="00773903" w:rsidP="0055629E">
      <w:pPr>
        <w:pStyle w:val="References"/>
        <w:spacing w:after="120" w:line="240" w:lineRule="auto"/>
        <w:ind w:left="0" w:firstLine="0"/>
        <w:rPr>
          <w:rFonts w:ascii="Arial Narrow" w:hAnsi="Arial Narrow"/>
          <w:noProof/>
          <w:sz w:val="20"/>
          <w:szCs w:val="20"/>
        </w:rPr>
      </w:pPr>
      <w:r w:rsidRPr="00CF1D26">
        <w:rPr>
          <w:rFonts w:ascii="Arial Narrow" w:hAnsi="Arial Narrow"/>
          <w:noProof/>
          <w:sz w:val="20"/>
          <w:szCs w:val="20"/>
        </w:rPr>
        <w:t xml:space="preserve">Deeks, JJ 2001, 'Systematic reviews of evaluations of diagnostic and screening tests', in M Egger, G Davey Smith &amp; DG Altman (eds), </w:t>
      </w:r>
      <w:r w:rsidRPr="00CF1D26">
        <w:rPr>
          <w:rFonts w:ascii="Arial Narrow" w:hAnsi="Arial Narrow"/>
          <w:i/>
          <w:noProof/>
          <w:sz w:val="20"/>
          <w:szCs w:val="20"/>
        </w:rPr>
        <w:t>Systematic Reviews in Healthcare: Meta-Analysis in Context</w:t>
      </w:r>
      <w:r w:rsidRPr="00CF1D26">
        <w:rPr>
          <w:rFonts w:ascii="Arial Narrow" w:hAnsi="Arial Narrow"/>
          <w:noProof/>
          <w:sz w:val="20"/>
          <w:szCs w:val="20"/>
        </w:rPr>
        <w:t>, second edn, BMJ Publishing Group, London, pp. 248–282.</w:t>
      </w:r>
    </w:p>
  </w:footnote>
  <w:footnote w:id="4">
    <w:p w:rsidR="00773903" w:rsidRDefault="00773903" w:rsidP="00E96446">
      <w:pPr>
        <w:pStyle w:val="FootnoteText"/>
      </w:pPr>
      <w:r>
        <w:rPr>
          <w:rStyle w:val="FootnoteReference"/>
        </w:rPr>
        <w:footnoteRef/>
      </w:r>
      <w:r>
        <w:t xml:space="preserve"> </w:t>
      </w:r>
      <w:hyperlink w:history="1">
        <w:r w:rsidRPr="002B0850">
          <w:rPr>
            <w:rStyle w:val="Hyperlink"/>
            <w:vanish/>
          </w:rPr>
          <w:t>http://www.guidelinedevelopment.org/handbook/</w:t>
        </w:r>
      </w:hyperlink>
      <w:r>
        <w:rPr>
          <w:color w:val="C0000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03" w:rsidRDefault="00773903" w:rsidP="00B426FF">
    <w:pPr>
      <w:pStyle w:val="Header"/>
      <w:tabs>
        <w:tab w:val="clear" w:pos="8306"/>
        <w:tab w:val="right" w:pos="8931"/>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03" w:rsidRDefault="00773903" w:rsidP="00B426FF">
    <w:pPr>
      <w:pStyle w:val="Header"/>
      <w:tabs>
        <w:tab w:val="clear" w:pos="8306"/>
        <w:tab w:val="right" w:pos="8931"/>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03" w:rsidRDefault="00773903" w:rsidP="00A2364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03" w:rsidRDefault="00773903" w:rsidP="00A2364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03" w:rsidRDefault="00773903" w:rsidP="00B426FF">
    <w:pPr>
      <w:pStyle w:val="Header"/>
      <w:tabs>
        <w:tab w:val="clear" w:pos="8306"/>
        <w:tab w:val="right" w:pos="8931"/>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03" w:rsidRDefault="00773903" w:rsidP="00A2364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03" w:rsidRDefault="00773903" w:rsidP="00A2364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03" w:rsidRDefault="00773903" w:rsidP="00B426FF">
    <w:pPr>
      <w:pStyle w:val="Header"/>
      <w:tabs>
        <w:tab w:val="clear" w:pos="8306"/>
        <w:tab w:val="right" w:pos="8931"/>
      </w:tab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03" w:rsidRDefault="00773903" w:rsidP="00A2364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03" w:rsidRDefault="00773903" w:rsidP="00A2364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03" w:rsidRDefault="00773903" w:rsidP="00B426FF">
    <w:pPr>
      <w:pStyle w:val="Header"/>
      <w:tabs>
        <w:tab w:val="clear" w:pos="8306"/>
        <w:tab w:val="right" w:pos="893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03" w:rsidRDefault="00773903" w:rsidP="00B426FF">
    <w:pPr>
      <w:pStyle w:val="Header"/>
      <w:tabs>
        <w:tab w:val="clear" w:pos="8306"/>
        <w:tab w:val="right" w:pos="8931"/>
      </w:tabs>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03" w:rsidRDefault="00773903" w:rsidP="00A23645">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03" w:rsidRDefault="00773903" w:rsidP="00A23645">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03" w:rsidRDefault="00773903" w:rsidP="00B426FF">
    <w:pPr>
      <w:pStyle w:val="Header"/>
      <w:tabs>
        <w:tab w:val="clear" w:pos="8306"/>
        <w:tab w:val="right" w:pos="8931"/>
      </w:tabs>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03" w:rsidRDefault="00773903" w:rsidP="00A23645">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03" w:rsidRDefault="00773903" w:rsidP="00B426FF">
    <w:pPr>
      <w:pStyle w:val="Header"/>
      <w:tabs>
        <w:tab w:val="clear" w:pos="8306"/>
        <w:tab w:val="right" w:pos="8931"/>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03" w:rsidRDefault="00773903" w:rsidP="00B426FF">
    <w:pPr>
      <w:pStyle w:val="Header"/>
      <w:tabs>
        <w:tab w:val="clear" w:pos="8306"/>
        <w:tab w:val="right" w:pos="8931"/>
      </w:tabs>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03" w:rsidRDefault="00773903" w:rsidP="00B426FF">
    <w:pPr>
      <w:pStyle w:val="Header"/>
      <w:tabs>
        <w:tab w:val="clear" w:pos="8306"/>
        <w:tab w:val="right" w:pos="8931"/>
      </w:tabs>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03" w:rsidRDefault="00773903">
    <w:pPr>
      <w:pStyle w:val="Header"/>
    </w:pPr>
    <w:r>
      <w:rPr>
        <w:noProof/>
      </w:rPr>
      <w:pict w14:anchorId="5509C4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56508" o:spid="_x0000_s2050" type="#_x0000_t136" style="position:absolute;margin-left:0;margin-top:0;width:412.2pt;height:247.3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03" w:rsidRDefault="00773903" w:rsidP="00006961">
    <w:pPr>
      <w:pStyle w:val="Header"/>
      <w:jc w:val="both"/>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03" w:rsidRDefault="00773903">
    <w:pPr>
      <w:pStyle w:val="Header"/>
    </w:pPr>
    <w:r>
      <w:rPr>
        <w:noProof/>
      </w:rPr>
      <w:pict w14:anchorId="72C1BF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56507" o:spid="_x0000_s2049" type="#_x0000_t136" style="position:absolute;margin-left:0;margin-top:0;width:412.2pt;height:247.3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03" w:rsidRDefault="00773903" w:rsidP="00A236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03" w:rsidRDefault="00773903" w:rsidP="00B426FF">
    <w:pPr>
      <w:pStyle w:val="Header"/>
      <w:tabs>
        <w:tab w:val="clear" w:pos="8306"/>
        <w:tab w:val="right" w:pos="8931"/>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03" w:rsidRDefault="00773903" w:rsidP="00A2364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03" w:rsidRDefault="00773903" w:rsidP="00A2364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03" w:rsidRDefault="00773903" w:rsidP="00B426FF">
    <w:pPr>
      <w:pStyle w:val="Header"/>
      <w:tabs>
        <w:tab w:val="clear" w:pos="8306"/>
        <w:tab w:val="right" w:pos="8931"/>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03" w:rsidRDefault="00773903" w:rsidP="00A2364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03" w:rsidRDefault="00773903" w:rsidP="00A236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66FE"/>
    <w:multiLevelType w:val="multilevel"/>
    <w:tmpl w:val="E922455C"/>
    <w:lvl w:ilvl="0">
      <w:start w:val="2"/>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4E09EA"/>
    <w:multiLevelType w:val="hybridMultilevel"/>
    <w:tmpl w:val="59E29334"/>
    <w:lvl w:ilvl="0" w:tplc="B2A64020">
      <w:start w:val="11"/>
      <w:numFmt w:val="bullet"/>
      <w:lvlText w:val="•"/>
      <w:lvlJc w:val="left"/>
      <w:pPr>
        <w:ind w:left="720" w:hanging="360"/>
      </w:pPr>
      <w:rPr>
        <w:rFonts w:ascii="Calibri" w:eastAsia="Times New Roman" w:hAnsi="Calibri"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CD2F86"/>
    <w:multiLevelType w:val="multilevel"/>
    <w:tmpl w:val="268AE644"/>
    <w:lvl w:ilvl="0">
      <w:start w:val="1"/>
      <w:numFmt w:val="none"/>
      <w:lvlText w:val="A.1"/>
      <w:lvlJc w:val="left"/>
      <w:pPr>
        <w:ind w:left="1134" w:hanging="1134"/>
      </w:pPr>
      <w:rPr>
        <w:rFonts w:ascii="Calibri" w:hAnsi="Calibri" w:hint="default"/>
        <w:b/>
        <w:i w:val="0"/>
        <w:color w:val="auto"/>
        <w:sz w:val="24"/>
      </w:rPr>
    </w:lvl>
    <w:lvl w:ilvl="1">
      <w:start w:val="4"/>
      <w:numFmt w:val="decimal"/>
      <w:lvlText w:val="B3.%2"/>
      <w:lvlJc w:val="left"/>
      <w:pPr>
        <w:ind w:left="1134" w:hanging="1134"/>
      </w:pPr>
      <w:rPr>
        <w:rFonts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3">
    <w:nsid w:val="12113B42"/>
    <w:multiLevelType w:val="singleLevel"/>
    <w:tmpl w:val="56CEB106"/>
    <w:lvl w:ilvl="0">
      <w:start w:val="1"/>
      <w:numFmt w:val="bullet"/>
      <w:pStyle w:val="Dash"/>
      <w:lvlText w:val="–"/>
      <w:lvlJc w:val="left"/>
      <w:pPr>
        <w:tabs>
          <w:tab w:val="num" w:pos="1800"/>
        </w:tabs>
        <w:ind w:left="1800" w:hanging="360"/>
      </w:pPr>
      <w:rPr>
        <w:rFonts w:ascii="Times New Roman" w:hAnsi="Times New Roman" w:hint="default"/>
        <w:sz w:val="20"/>
      </w:rPr>
    </w:lvl>
  </w:abstractNum>
  <w:abstractNum w:abstractNumId="4">
    <w:nsid w:val="13DF0D6F"/>
    <w:multiLevelType w:val="multilevel"/>
    <w:tmpl w:val="FD0EB744"/>
    <w:lvl w:ilvl="0">
      <w:start w:val="1"/>
      <w:numFmt w:val="none"/>
      <w:lvlText w:val="A.1"/>
      <w:lvlJc w:val="left"/>
      <w:pPr>
        <w:ind w:left="1134" w:hanging="1134"/>
      </w:pPr>
      <w:rPr>
        <w:rFonts w:ascii="Calibri" w:hAnsi="Calibri" w:hint="default"/>
        <w:b/>
        <w:i w:val="0"/>
        <w:color w:val="auto"/>
        <w:sz w:val="24"/>
      </w:rPr>
    </w:lvl>
    <w:lvl w:ilvl="1">
      <w:start w:val="1"/>
      <w:numFmt w:val="decimal"/>
      <w:lvlText w:val="B3.%2"/>
      <w:lvlJc w:val="left"/>
      <w:pPr>
        <w:ind w:left="1134" w:hanging="1134"/>
      </w:pPr>
      <w:rPr>
        <w:rFonts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5">
    <w:nsid w:val="17430932"/>
    <w:multiLevelType w:val="hybridMultilevel"/>
    <w:tmpl w:val="5044B5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ED91422"/>
    <w:multiLevelType w:val="hybridMultilevel"/>
    <w:tmpl w:val="72882C6E"/>
    <w:lvl w:ilvl="0" w:tplc="42E253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20A07EC"/>
    <w:multiLevelType w:val="singleLevel"/>
    <w:tmpl w:val="FC24B238"/>
    <w:lvl w:ilvl="0">
      <w:start w:val="1"/>
      <w:numFmt w:val="decimal"/>
      <w:pStyle w:val="ESNumberedSectionHeading"/>
      <w:lvlText w:val="A.%1"/>
      <w:lvlJc w:val="left"/>
      <w:pPr>
        <w:ind w:left="360" w:hanging="360"/>
      </w:pPr>
      <w:rPr>
        <w:rFonts w:ascii="Calibri" w:hAnsi="Calibri" w:hint="default"/>
        <w:b/>
        <w:i w:val="0"/>
        <w:color w:val="auto"/>
        <w:sz w:val="24"/>
      </w:rPr>
    </w:lvl>
  </w:abstractNum>
  <w:abstractNum w:abstractNumId="8">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9">
    <w:nsid w:val="3F8057CE"/>
    <w:multiLevelType w:val="hybridMultilevel"/>
    <w:tmpl w:val="FC32B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2550BF6"/>
    <w:multiLevelType w:val="multilevel"/>
    <w:tmpl w:val="DDACB91C"/>
    <w:lvl w:ilvl="0">
      <w:start w:val="1"/>
      <w:numFmt w:val="none"/>
      <w:lvlText w:val="A.1"/>
      <w:lvlJc w:val="left"/>
      <w:pPr>
        <w:ind w:left="1134" w:hanging="1134"/>
      </w:pPr>
      <w:rPr>
        <w:rFonts w:ascii="Calibri" w:hAnsi="Calibri" w:hint="default"/>
        <w:b/>
        <w:i w:val="0"/>
        <w:color w:val="auto"/>
        <w:sz w:val="24"/>
      </w:rPr>
    </w:lvl>
    <w:lvl w:ilvl="1">
      <w:start w:val="1"/>
      <w:numFmt w:val="decimal"/>
      <w:lvlText w:val="B3.2.%2"/>
      <w:lvlJc w:val="left"/>
      <w:pPr>
        <w:ind w:left="1134" w:hanging="1134"/>
      </w:pPr>
      <w:rPr>
        <w:rFonts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1">
    <w:nsid w:val="440825DD"/>
    <w:multiLevelType w:val="multilevel"/>
    <w:tmpl w:val="1E0AA6B2"/>
    <w:lvl w:ilvl="0">
      <w:start w:val="1"/>
      <w:numFmt w:val="none"/>
      <w:lvlText w:val="A.1"/>
      <w:lvlJc w:val="left"/>
      <w:pPr>
        <w:ind w:left="1134" w:hanging="1134"/>
      </w:pPr>
      <w:rPr>
        <w:rFonts w:ascii="Calibri" w:hAnsi="Calibri" w:hint="default"/>
        <w:b/>
        <w:i w:val="0"/>
        <w:color w:val="auto"/>
        <w:sz w:val="24"/>
      </w:rPr>
    </w:lvl>
    <w:lvl w:ilvl="1">
      <w:start w:val="1"/>
      <w:numFmt w:val="decimal"/>
      <w:lvlText w:val="B5.2.%2"/>
      <w:lvlJc w:val="left"/>
      <w:pPr>
        <w:ind w:left="1134" w:hanging="1134"/>
      </w:pPr>
      <w:rPr>
        <w:rFonts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2">
    <w:nsid w:val="4A3F0B76"/>
    <w:multiLevelType w:val="multilevel"/>
    <w:tmpl w:val="C87CB6F6"/>
    <w:lvl w:ilvl="0">
      <w:start w:val="1"/>
      <w:numFmt w:val="none"/>
      <w:lvlText w:val="A.1"/>
      <w:lvlJc w:val="left"/>
      <w:pPr>
        <w:ind w:left="1134" w:hanging="1134"/>
      </w:pPr>
      <w:rPr>
        <w:rFonts w:ascii="Calibri" w:hAnsi="Calibri" w:hint="default"/>
        <w:b/>
        <w:i w:val="0"/>
        <w:color w:val="auto"/>
        <w:sz w:val="24"/>
      </w:rPr>
    </w:lvl>
    <w:lvl w:ilvl="1">
      <w:start w:val="1"/>
      <w:numFmt w:val="decimal"/>
      <w:lvlText w:val="B5.1.%2"/>
      <w:lvlJc w:val="left"/>
      <w:pPr>
        <w:ind w:left="1134" w:hanging="1134"/>
      </w:pPr>
      <w:rPr>
        <w:rFonts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3">
    <w:nsid w:val="4B3743B8"/>
    <w:multiLevelType w:val="multilevel"/>
    <w:tmpl w:val="C6625398"/>
    <w:lvl w:ilvl="0">
      <w:start w:val="1"/>
      <w:numFmt w:val="decimal"/>
      <w:lvlText w:val="B3.%1"/>
      <w:lvlJc w:val="left"/>
      <w:pPr>
        <w:ind w:left="1134" w:hanging="1134"/>
      </w:pPr>
      <w:rPr>
        <w:rFonts w:hint="default"/>
        <w:b/>
        <w:i w:val="0"/>
        <w:color w:val="auto"/>
        <w:sz w:val="24"/>
      </w:rPr>
    </w:lvl>
    <w:lvl w:ilvl="1">
      <w:start w:val="5"/>
      <w:numFmt w:val="decimal"/>
      <w:lvlText w:val="B3.%2"/>
      <w:lvlJc w:val="left"/>
      <w:pPr>
        <w:ind w:left="1134" w:hanging="1134"/>
      </w:pPr>
      <w:rPr>
        <w:rFonts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4">
    <w:nsid w:val="4BA256B4"/>
    <w:multiLevelType w:val="hybridMultilevel"/>
    <w:tmpl w:val="0B1A6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45B799A"/>
    <w:multiLevelType w:val="hybridMultilevel"/>
    <w:tmpl w:val="D4B483E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6">
    <w:nsid w:val="56891D8A"/>
    <w:multiLevelType w:val="multilevel"/>
    <w:tmpl w:val="FEE071C8"/>
    <w:numStyleLink w:val="ESSectionheading-numbered"/>
  </w:abstractNum>
  <w:abstractNum w:abstractNumId="17">
    <w:nsid w:val="56CA46CE"/>
    <w:multiLevelType w:val="multilevel"/>
    <w:tmpl w:val="75F82880"/>
    <w:lvl w:ilvl="0">
      <w:start w:val="1"/>
      <w:numFmt w:val="none"/>
      <w:lvlText w:val="A.1"/>
      <w:lvlJc w:val="left"/>
      <w:pPr>
        <w:ind w:left="1134" w:hanging="1134"/>
      </w:pPr>
      <w:rPr>
        <w:rFonts w:ascii="Calibri" w:hAnsi="Calibri" w:hint="default"/>
        <w:b/>
        <w:i w:val="0"/>
        <w:color w:val="auto"/>
        <w:sz w:val="24"/>
      </w:rPr>
    </w:lvl>
    <w:lvl w:ilvl="1">
      <w:start w:val="3"/>
      <w:numFmt w:val="decimal"/>
      <w:lvlText w:val="B.%2.iii"/>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8">
    <w:nsid w:val="572F5B70"/>
    <w:multiLevelType w:val="multilevel"/>
    <w:tmpl w:val="453A222A"/>
    <w:lvl w:ilvl="0">
      <w:start w:val="1"/>
      <w:numFmt w:val="none"/>
      <w:lvlText w:val="A.1"/>
      <w:lvlJc w:val="left"/>
      <w:pPr>
        <w:ind w:left="1134" w:hanging="1134"/>
      </w:pPr>
      <w:rPr>
        <w:rFonts w:ascii="Calibri" w:hAnsi="Calibri" w:hint="default"/>
        <w:b/>
        <w:i w:val="0"/>
        <w:color w:val="auto"/>
        <w:sz w:val="24"/>
      </w:rPr>
    </w:lvl>
    <w:lvl w:ilvl="1">
      <w:start w:val="1"/>
      <w:numFmt w:val="decimal"/>
      <w:lvlText w:val="B2.%2"/>
      <w:lvlJc w:val="left"/>
      <w:pPr>
        <w:ind w:left="1134" w:hanging="1134"/>
      </w:pPr>
      <w:rPr>
        <w:rFonts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9">
    <w:nsid w:val="58366570"/>
    <w:multiLevelType w:val="hybridMultilevel"/>
    <w:tmpl w:val="9432B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8601969"/>
    <w:multiLevelType w:val="multilevel"/>
    <w:tmpl w:val="B184CB7A"/>
    <w:lvl w:ilvl="0">
      <w:start w:val="9"/>
      <w:numFmt w:val="decimal"/>
      <w:lvlText w:val="B3.%1"/>
      <w:lvlJc w:val="left"/>
      <w:pPr>
        <w:ind w:left="1134" w:hanging="1134"/>
      </w:pPr>
      <w:rPr>
        <w:rFonts w:hint="default"/>
        <w:b/>
        <w:i w:val="0"/>
        <w:color w:val="auto"/>
        <w:sz w:val="24"/>
      </w:rPr>
    </w:lvl>
    <w:lvl w:ilvl="1">
      <w:start w:val="9"/>
      <w:numFmt w:val="decimal"/>
      <w:lvlText w:val="B3.%2"/>
      <w:lvlJc w:val="left"/>
      <w:pPr>
        <w:ind w:left="1134" w:hanging="1134"/>
      </w:pPr>
      <w:rPr>
        <w:rFonts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21">
    <w:nsid w:val="5D903835"/>
    <w:multiLevelType w:val="singleLevel"/>
    <w:tmpl w:val="48C4148A"/>
    <w:lvl w:ilvl="0">
      <w:numFmt w:val="bullet"/>
      <w:pStyle w:val="Bullet"/>
      <w:lvlText w:val=""/>
      <w:lvlJc w:val="left"/>
      <w:pPr>
        <w:tabs>
          <w:tab w:val="num" w:pos="1440"/>
        </w:tabs>
        <w:ind w:left="1440" w:hanging="720"/>
      </w:pPr>
      <w:rPr>
        <w:rFonts w:ascii="Symbol" w:hAnsi="Symbol" w:hint="default"/>
        <w:sz w:val="22"/>
      </w:rPr>
    </w:lvl>
  </w:abstractNum>
  <w:abstractNum w:abstractNumId="22">
    <w:nsid w:val="5E0C2B6A"/>
    <w:multiLevelType w:val="hybridMultilevel"/>
    <w:tmpl w:val="92569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0B248F4"/>
    <w:multiLevelType w:val="hybridMultilevel"/>
    <w:tmpl w:val="DC043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0C95C66"/>
    <w:multiLevelType w:val="hybridMultilevel"/>
    <w:tmpl w:val="F5DEF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1F11438"/>
    <w:multiLevelType w:val="multilevel"/>
    <w:tmpl w:val="A9964C2E"/>
    <w:lvl w:ilvl="0">
      <w:start w:val="1"/>
      <w:numFmt w:val="decimal"/>
      <w:lvlText w:val="C.1.%1."/>
      <w:lvlJc w:val="left"/>
      <w:pPr>
        <w:ind w:left="1134" w:hanging="1134"/>
      </w:pPr>
      <w:rPr>
        <w:rFonts w:hint="default"/>
        <w:b/>
        <w:i w:val="0"/>
        <w:color w:val="auto"/>
        <w:sz w:val="24"/>
      </w:rPr>
    </w:lvl>
    <w:lvl w:ilvl="1">
      <w:start w:val="3"/>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26">
    <w:nsid w:val="62257F47"/>
    <w:multiLevelType w:val="multilevel"/>
    <w:tmpl w:val="2CAAC190"/>
    <w:lvl w:ilvl="0">
      <w:start w:val="1"/>
      <w:numFmt w:val="none"/>
      <w:lvlText w:val="A.1"/>
      <w:lvlJc w:val="left"/>
      <w:pPr>
        <w:ind w:left="1134" w:hanging="1134"/>
      </w:pPr>
      <w:rPr>
        <w:rFonts w:ascii="Calibri" w:hAnsi="Calibri" w:hint="default"/>
        <w:b/>
        <w:i w:val="0"/>
        <w:color w:val="auto"/>
        <w:sz w:val="24"/>
      </w:rPr>
    </w:lvl>
    <w:lvl w:ilvl="1">
      <w:start w:val="1"/>
      <w:numFmt w:val="decimal"/>
      <w:lvlText w:val="B1.%2"/>
      <w:lvlJc w:val="left"/>
      <w:pPr>
        <w:ind w:left="1134" w:hanging="1134"/>
      </w:pPr>
      <w:rPr>
        <w:rFonts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27">
    <w:nsid w:val="64BB32BE"/>
    <w:multiLevelType w:val="hybridMultilevel"/>
    <w:tmpl w:val="2788D6C6"/>
    <w:lvl w:ilvl="0" w:tplc="B0DA2C7E">
      <w:start w:val="1"/>
      <w:numFmt w:val="decimal"/>
      <w:pStyle w:val="MainBodySectionHeading-numbered"/>
      <w:lvlText w:val="A.%1"/>
      <w:lvlJc w:val="left"/>
      <w:pPr>
        <w:ind w:left="720" w:hanging="360"/>
      </w:pPr>
      <w:rPr>
        <w:rFonts w:ascii="Calibri" w:hAnsi="Calibri" w:hint="default"/>
        <w:b/>
        <w:i w:val="0"/>
        <w:color w:val="auto"/>
        <w:sz w:val="28"/>
      </w:rPr>
    </w:lvl>
    <w:lvl w:ilvl="1" w:tplc="3412F0B6" w:tentative="1">
      <w:start w:val="1"/>
      <w:numFmt w:val="lowerLetter"/>
      <w:lvlText w:val="%2."/>
      <w:lvlJc w:val="left"/>
      <w:pPr>
        <w:ind w:left="1440" w:hanging="360"/>
      </w:pPr>
    </w:lvl>
    <w:lvl w:ilvl="2" w:tplc="0A2C92E8" w:tentative="1">
      <w:start w:val="1"/>
      <w:numFmt w:val="lowerRoman"/>
      <w:lvlText w:val="%3."/>
      <w:lvlJc w:val="right"/>
      <w:pPr>
        <w:ind w:left="2160" w:hanging="180"/>
      </w:pPr>
    </w:lvl>
    <w:lvl w:ilvl="3" w:tplc="51E06328" w:tentative="1">
      <w:start w:val="1"/>
      <w:numFmt w:val="decimal"/>
      <w:lvlText w:val="%4."/>
      <w:lvlJc w:val="left"/>
      <w:pPr>
        <w:ind w:left="2880" w:hanging="360"/>
      </w:pPr>
    </w:lvl>
    <w:lvl w:ilvl="4" w:tplc="55121EB0" w:tentative="1">
      <w:start w:val="1"/>
      <w:numFmt w:val="lowerLetter"/>
      <w:lvlText w:val="%5."/>
      <w:lvlJc w:val="left"/>
      <w:pPr>
        <w:ind w:left="3600" w:hanging="360"/>
      </w:pPr>
    </w:lvl>
    <w:lvl w:ilvl="5" w:tplc="C0BC6618" w:tentative="1">
      <w:start w:val="1"/>
      <w:numFmt w:val="lowerRoman"/>
      <w:lvlText w:val="%6."/>
      <w:lvlJc w:val="right"/>
      <w:pPr>
        <w:ind w:left="4320" w:hanging="180"/>
      </w:pPr>
    </w:lvl>
    <w:lvl w:ilvl="6" w:tplc="2C762004" w:tentative="1">
      <w:start w:val="1"/>
      <w:numFmt w:val="decimal"/>
      <w:lvlText w:val="%7."/>
      <w:lvlJc w:val="left"/>
      <w:pPr>
        <w:ind w:left="5040" w:hanging="360"/>
      </w:pPr>
    </w:lvl>
    <w:lvl w:ilvl="7" w:tplc="AAE0D5E4" w:tentative="1">
      <w:start w:val="1"/>
      <w:numFmt w:val="lowerLetter"/>
      <w:lvlText w:val="%8."/>
      <w:lvlJc w:val="left"/>
      <w:pPr>
        <w:ind w:left="5760" w:hanging="360"/>
      </w:pPr>
    </w:lvl>
    <w:lvl w:ilvl="8" w:tplc="37CCD67A" w:tentative="1">
      <w:start w:val="1"/>
      <w:numFmt w:val="lowerRoman"/>
      <w:lvlText w:val="%9."/>
      <w:lvlJc w:val="right"/>
      <w:pPr>
        <w:ind w:left="6480" w:hanging="180"/>
      </w:pPr>
    </w:lvl>
  </w:abstractNum>
  <w:abstractNum w:abstractNumId="28">
    <w:nsid w:val="6C252901"/>
    <w:multiLevelType w:val="multilevel"/>
    <w:tmpl w:val="9AB80672"/>
    <w:lvl w:ilvl="0">
      <w:start w:val="1"/>
      <w:numFmt w:val="decimal"/>
      <w:lvlText w:val="A%1"/>
      <w:lvlJc w:val="left"/>
      <w:pPr>
        <w:ind w:left="1134" w:hanging="1134"/>
      </w:pPr>
      <w:rPr>
        <w:rFonts w:hint="default"/>
        <w:b/>
        <w:i w:val="0"/>
        <w:color w:val="auto"/>
        <w:sz w:val="24"/>
      </w:rPr>
    </w:lvl>
    <w:lvl w:ilvl="1">
      <w:start w:val="1"/>
      <w:numFmt w:val="decimal"/>
      <w:lvlText w:val="%2."/>
      <w:lvlJc w:val="left"/>
      <w:pPr>
        <w:ind w:left="1701" w:hanging="737"/>
      </w:pPr>
      <w:rPr>
        <w:rFonts w:ascii="Calibri" w:hAnsi="Calibri" w:hint="default"/>
        <w:b/>
        <w:i w:val="0"/>
        <w:sz w:val="24"/>
      </w:rPr>
    </w:lvl>
    <w:lvl w:ilvl="2">
      <w:start w:val="1"/>
      <w:numFmt w:val="decimal"/>
      <w:lvlText w:val="B.%3."/>
      <w:lvlJc w:val="left"/>
      <w:pPr>
        <w:ind w:left="1134" w:hanging="1134"/>
      </w:pPr>
      <w:rPr>
        <w:rFonts w:ascii="Calibri" w:hAnsi="Calibri" w:hint="default"/>
        <w:b/>
        <w:i w:val="0"/>
        <w:sz w:val="24"/>
      </w:rPr>
    </w:lvl>
    <w:lvl w:ilvl="3">
      <w:start w:val="1"/>
      <w:numFmt w:val="decimal"/>
      <w:lvlText w:val="%4."/>
      <w:lvlJc w:val="left"/>
      <w:pPr>
        <w:ind w:left="1134" w:hanging="170"/>
      </w:pPr>
      <w:rPr>
        <w:rFonts w:ascii="Calibri" w:hAnsi="Calibri" w:hint="default"/>
        <w:b/>
        <w:i w:val="0"/>
        <w:sz w:val="24"/>
      </w:rPr>
    </w:lvl>
    <w:lvl w:ilvl="4">
      <w:start w:val="1"/>
      <w:numFmt w:val="decimal"/>
      <w:lvlText w:val="C.%5."/>
      <w:lvlJc w:val="left"/>
      <w:pPr>
        <w:ind w:left="1134" w:hanging="1134"/>
      </w:pPr>
      <w:rPr>
        <w:rFonts w:ascii="Calibri" w:hAnsi="Calibri" w:hint="default"/>
        <w:b/>
        <w:i w:val="0"/>
        <w:sz w:val="24"/>
      </w:rPr>
    </w:lvl>
    <w:lvl w:ilvl="5">
      <w:start w:val="1"/>
      <w:numFmt w:val="decimal"/>
      <w:lvlText w:val="%6"/>
      <w:lvlJc w:val="left"/>
      <w:pPr>
        <w:ind w:left="1134" w:hanging="170"/>
      </w:pPr>
      <w:rPr>
        <w:rFonts w:ascii="Calibri" w:hAnsi="Calibri" w:hint="default"/>
        <w:b/>
        <w:i w:val="0"/>
        <w:color w:val="auto"/>
        <w:sz w:val="24"/>
      </w:rPr>
    </w:lvl>
    <w:lvl w:ilvl="6">
      <w:start w:val="1"/>
      <w:numFmt w:val="decimal"/>
      <w:lvlText w:val="D.%7"/>
      <w:lvlJc w:val="left"/>
      <w:pPr>
        <w:ind w:left="1134" w:hanging="1134"/>
      </w:pPr>
      <w:rPr>
        <w:rFonts w:ascii="Calibri" w:hAnsi="Calibri" w:hint="default"/>
        <w:b/>
        <w:i w:val="0"/>
        <w:color w:val="auto"/>
        <w:sz w:val="24"/>
      </w:rPr>
    </w:lvl>
    <w:lvl w:ilvl="7">
      <w:start w:val="1"/>
      <w:numFmt w:val="decimal"/>
      <w:lvlText w:val="%8"/>
      <w:lvlJc w:val="left"/>
      <w:pPr>
        <w:ind w:left="1134" w:hanging="170"/>
      </w:pPr>
      <w:rPr>
        <w:rFonts w:ascii="Calibri" w:hAnsi="Calibri" w:hint="default"/>
        <w:b/>
        <w:i w:val="0"/>
        <w:color w:val="auto"/>
        <w:sz w:val="24"/>
      </w:rPr>
    </w:lvl>
    <w:lvl w:ilvl="8">
      <w:start w:val="1"/>
      <w:numFmt w:val="decimal"/>
      <w:lvlText w:val="E.%9"/>
      <w:lvlJc w:val="left"/>
      <w:pPr>
        <w:ind w:left="1134" w:hanging="1134"/>
      </w:pPr>
      <w:rPr>
        <w:rFonts w:ascii="Calibri" w:hAnsi="Calibri" w:hint="default"/>
        <w:b/>
        <w:i w:val="0"/>
        <w:color w:val="auto"/>
        <w:sz w:val="24"/>
      </w:rPr>
    </w:lvl>
  </w:abstractNum>
  <w:abstractNum w:abstractNumId="29">
    <w:nsid w:val="761F6372"/>
    <w:multiLevelType w:val="multilevel"/>
    <w:tmpl w:val="EBCEDA8C"/>
    <w:lvl w:ilvl="0">
      <w:start w:val="1"/>
      <w:numFmt w:val="none"/>
      <w:lvlText w:val="A.1"/>
      <w:lvlJc w:val="left"/>
      <w:pPr>
        <w:ind w:left="1134" w:hanging="1134"/>
      </w:pPr>
      <w:rPr>
        <w:rFonts w:ascii="Calibri" w:hAnsi="Calibri" w:hint="default"/>
        <w:b/>
        <w:i w:val="0"/>
        <w:color w:val="auto"/>
        <w:sz w:val="24"/>
      </w:rPr>
    </w:lvl>
    <w:lvl w:ilvl="1">
      <w:start w:val="1"/>
      <w:numFmt w:val="decimal"/>
      <w:lvlText w:val="B4.1.%2"/>
      <w:lvlJc w:val="left"/>
      <w:pPr>
        <w:ind w:left="1134" w:hanging="1134"/>
      </w:pPr>
      <w:rPr>
        <w:rFonts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30">
    <w:nsid w:val="788302C2"/>
    <w:multiLevelType w:val="hybridMultilevel"/>
    <w:tmpl w:val="1C0EA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C0D62C8"/>
    <w:multiLevelType w:val="multilevel"/>
    <w:tmpl w:val="AFB2DD8C"/>
    <w:lvl w:ilvl="0">
      <w:start w:val="1"/>
      <w:numFmt w:val="decimal"/>
      <w:lvlText w:val="C.1.%1."/>
      <w:lvlJc w:val="left"/>
      <w:pPr>
        <w:ind w:left="1134" w:hanging="1134"/>
      </w:pPr>
      <w:rPr>
        <w:rFonts w:hint="default"/>
        <w:b/>
        <w:i w:val="0"/>
        <w:color w:val="auto"/>
        <w:sz w:val="24"/>
      </w:rPr>
    </w:lvl>
    <w:lvl w:ilvl="1">
      <w:start w:val="3"/>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32">
    <w:nsid w:val="7D200C70"/>
    <w:multiLevelType w:val="multilevel"/>
    <w:tmpl w:val="37B0CA18"/>
    <w:lvl w:ilvl="0">
      <w:start w:val="1"/>
      <w:numFmt w:val="none"/>
      <w:pStyle w:val="ESSectionHeading-numbered0"/>
      <w:lvlText w:val="A.1"/>
      <w:lvlJc w:val="left"/>
      <w:pPr>
        <w:ind w:left="1134" w:hanging="1134"/>
      </w:pPr>
      <w:rPr>
        <w:rFonts w:ascii="Calibri" w:hAnsi="Calibri" w:hint="default"/>
        <w:b/>
        <w:i w:val="0"/>
        <w:color w:val="auto"/>
        <w:sz w:val="24"/>
      </w:rPr>
    </w:lvl>
    <w:lvl w:ilvl="1">
      <w:start w:val="2"/>
      <w:numFmt w:val="decimal"/>
      <w:lvlText w:val="B.%2"/>
      <w:lvlJc w:val="left"/>
      <w:pPr>
        <w:ind w:left="1134" w:hanging="1134"/>
      </w:pPr>
      <w:rPr>
        <w:rFonts w:ascii="Calibri" w:hAnsi="Calibri" w:hint="default"/>
        <w:b/>
        <w:i w:val="0"/>
        <w:color w:val="auto"/>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33">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abstractNumId w:val="21"/>
  </w:num>
  <w:num w:numId="2">
    <w:abstractNumId w:val="3"/>
  </w:num>
  <w:num w:numId="3">
    <w:abstractNumId w:val="33"/>
  </w:num>
  <w:num w:numId="4">
    <w:abstractNumId w:val="6"/>
  </w:num>
  <w:num w:numId="5">
    <w:abstractNumId w:val="27"/>
  </w:num>
  <w:num w:numId="6">
    <w:abstractNumId w:val="8"/>
  </w:num>
  <w:num w:numId="7">
    <w:abstractNumId w:val="32"/>
  </w:num>
  <w:num w:numId="8">
    <w:abstractNumId w:val="7"/>
  </w:num>
  <w:num w:numId="9">
    <w:abstractNumId w:val="28"/>
  </w:num>
  <w:num w:numId="10">
    <w:abstractNumId w:val="16"/>
  </w:num>
  <w:num w:numId="11">
    <w:abstractNumId w:val="24"/>
  </w:num>
  <w:num w:numId="12">
    <w:abstractNumId w:val="5"/>
  </w:num>
  <w:num w:numId="13">
    <w:abstractNumId w:val="22"/>
  </w:num>
  <w:num w:numId="14">
    <w:abstractNumId w:val="1"/>
  </w:num>
  <w:num w:numId="15">
    <w:abstractNumId w:val="12"/>
  </w:num>
  <w:num w:numId="16">
    <w:abstractNumId w:val="17"/>
    <w:lvlOverride w:ilvl="0">
      <w:lvl w:ilvl="0">
        <w:start w:val="1"/>
        <w:numFmt w:val="none"/>
        <w:lvlText w:val="A.1"/>
        <w:lvlJc w:val="left"/>
        <w:pPr>
          <w:ind w:left="1134" w:hanging="1134"/>
        </w:pPr>
        <w:rPr>
          <w:rFonts w:ascii="Calibri" w:hAnsi="Calibri" w:hint="default"/>
          <w:b/>
          <w:i w:val="0"/>
          <w:color w:val="auto"/>
          <w:sz w:val="24"/>
        </w:rPr>
      </w:lvl>
    </w:lvlOverride>
    <w:lvlOverride w:ilvl="1">
      <w:lvl w:ilvl="1">
        <w:start w:val="3"/>
        <w:numFmt w:val="decimal"/>
        <w:lvlText w:val="B.%2"/>
        <w:lvlJc w:val="left"/>
        <w:pPr>
          <w:ind w:left="1134" w:hanging="1134"/>
        </w:pPr>
        <w:rPr>
          <w:rFonts w:ascii="Calibri" w:hAnsi="Calibri" w:hint="default"/>
          <w:b/>
          <w:i w:val="0"/>
          <w:sz w:val="24"/>
        </w:rPr>
      </w:lvl>
    </w:lvlOverride>
    <w:lvlOverride w:ilvl="2">
      <w:lvl w:ilvl="2">
        <w:start w:val="1"/>
        <w:numFmt w:val="decimal"/>
        <w:lvlText w:val="C.%3."/>
        <w:lvlJc w:val="left"/>
        <w:pPr>
          <w:ind w:left="1134" w:hanging="1134"/>
        </w:pPr>
        <w:rPr>
          <w:rFonts w:ascii="Calibri" w:hAnsi="Calibri" w:hint="default"/>
          <w:b/>
          <w:i w:val="0"/>
          <w:sz w:val="24"/>
        </w:rPr>
      </w:lvl>
    </w:lvlOverride>
    <w:lvlOverride w:ilvl="3">
      <w:lvl w:ilvl="3">
        <w:start w:val="1"/>
        <w:numFmt w:val="decimal"/>
        <w:lvlText w:val="D.%4."/>
        <w:lvlJc w:val="left"/>
        <w:pPr>
          <w:ind w:left="1134" w:hanging="1134"/>
        </w:pPr>
        <w:rPr>
          <w:rFonts w:ascii="Calibri" w:hAnsi="Calibri" w:hint="default"/>
          <w:b/>
          <w:i w:val="0"/>
          <w:sz w:val="24"/>
        </w:rPr>
      </w:lvl>
    </w:lvlOverride>
    <w:lvlOverride w:ilvl="4">
      <w:lvl w:ilvl="4">
        <w:start w:val="1"/>
        <w:numFmt w:val="decimal"/>
        <w:lvlText w:val="E.%5."/>
        <w:lvlJc w:val="left"/>
        <w:pPr>
          <w:ind w:left="1134" w:hanging="1134"/>
        </w:pPr>
        <w:rPr>
          <w:rFonts w:ascii="Calibri" w:hAnsi="Calibri" w:hint="default"/>
          <w:b/>
          <w:i w:val="0"/>
          <w:sz w:val="24"/>
        </w:rPr>
      </w:lvl>
    </w:lvlOverride>
    <w:lvlOverride w:ilvl="5">
      <w:lvl w:ilvl="5">
        <w:start w:val="1"/>
        <w:numFmt w:val="decimal"/>
        <w:lvlText w:val="A.%6"/>
        <w:lvlJc w:val="left"/>
        <w:pPr>
          <w:ind w:left="1134" w:hanging="1134"/>
        </w:pPr>
        <w:rPr>
          <w:rFonts w:ascii="Calibri" w:hAnsi="Calibri" w:hint="default"/>
          <w:b/>
          <w:i w:val="0"/>
          <w:color w:val="auto"/>
          <w:sz w:val="24"/>
        </w:rPr>
      </w:lvl>
    </w:lvlOverride>
    <w:lvlOverride w:ilvl="6">
      <w:lvl w:ilvl="6">
        <w:start w:val="1"/>
        <w:numFmt w:val="none"/>
        <w:lvlText w:val=""/>
        <w:lvlJc w:val="left"/>
        <w:pPr>
          <w:ind w:left="1134" w:hanging="1134"/>
        </w:pPr>
        <w:rPr>
          <w:rFonts w:ascii="Calibri" w:hAnsi="Calibri" w:hint="default"/>
          <w:b/>
          <w:i w:val="0"/>
          <w:sz w:val="24"/>
        </w:rPr>
      </w:lvl>
    </w:lvlOverride>
    <w:lvlOverride w:ilvl="7">
      <w:lvl w:ilvl="7">
        <w:start w:val="1"/>
        <w:numFmt w:val="none"/>
        <w:lvlText w:val="%8"/>
        <w:lvlJc w:val="left"/>
        <w:pPr>
          <w:ind w:left="1134" w:hanging="1134"/>
        </w:pPr>
        <w:rPr>
          <w:rFonts w:hint="default"/>
        </w:rPr>
      </w:lvl>
    </w:lvlOverride>
    <w:lvlOverride w:ilvl="8">
      <w:lvl w:ilvl="8">
        <w:start w:val="1"/>
        <w:numFmt w:val="none"/>
        <w:lvlText w:val="%9"/>
        <w:lvlJc w:val="right"/>
        <w:pPr>
          <w:ind w:left="1134" w:hanging="1134"/>
        </w:pPr>
        <w:rPr>
          <w:rFonts w:hint="default"/>
        </w:rPr>
      </w:lvl>
    </w:lvlOverride>
  </w:num>
  <w:num w:numId="17">
    <w:abstractNumId w:val="26"/>
  </w:num>
  <w:num w:numId="18">
    <w:abstractNumId w:val="0"/>
  </w:num>
  <w:num w:numId="19">
    <w:abstractNumId w:val="18"/>
  </w:num>
  <w:num w:numId="20">
    <w:abstractNumId w:val="4"/>
  </w:num>
  <w:num w:numId="21">
    <w:abstractNumId w:val="14"/>
  </w:num>
  <w:num w:numId="22">
    <w:abstractNumId w:val="11"/>
  </w:num>
  <w:num w:numId="23">
    <w:abstractNumId w:val="29"/>
  </w:num>
  <w:num w:numId="24">
    <w:abstractNumId w:val="2"/>
  </w:num>
  <w:num w:numId="25">
    <w:abstractNumId w:val="10"/>
  </w:num>
  <w:num w:numId="26">
    <w:abstractNumId w:val="13"/>
  </w:num>
  <w:num w:numId="27">
    <w:abstractNumId w:val="20"/>
  </w:num>
  <w:num w:numId="28">
    <w:abstractNumId w:val="23"/>
  </w:num>
  <w:num w:numId="29">
    <w:abstractNumId w:val="15"/>
  </w:num>
  <w:num w:numId="30">
    <w:abstractNumId w:val="25"/>
  </w:num>
  <w:num w:numId="31">
    <w:abstractNumId w:val="31"/>
  </w:num>
  <w:num w:numId="32">
    <w:abstractNumId w:val="19"/>
  </w:num>
  <w:num w:numId="33">
    <w:abstractNumId w:val="9"/>
  </w:num>
  <w:num w:numId="34">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Harvard UofA (Style Manual Australia 6th edn)&lt;/Style&gt;&lt;LeftDelim&gt;{&lt;/LeftDelim&gt;&lt;RightDelim&gt;}&lt;/RightDelim&gt;&lt;FontName&gt;Tahom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773903"/>
    <w:rsid w:val="000006B5"/>
    <w:rsid w:val="00000B2B"/>
    <w:rsid w:val="00000B9C"/>
    <w:rsid w:val="00000BEB"/>
    <w:rsid w:val="00000C42"/>
    <w:rsid w:val="00000FA9"/>
    <w:rsid w:val="0000127D"/>
    <w:rsid w:val="0000136D"/>
    <w:rsid w:val="0000190C"/>
    <w:rsid w:val="00001C3C"/>
    <w:rsid w:val="00001E31"/>
    <w:rsid w:val="00001F98"/>
    <w:rsid w:val="0000226A"/>
    <w:rsid w:val="0000228D"/>
    <w:rsid w:val="00002531"/>
    <w:rsid w:val="00002552"/>
    <w:rsid w:val="000029F2"/>
    <w:rsid w:val="00003287"/>
    <w:rsid w:val="00003796"/>
    <w:rsid w:val="00003BEF"/>
    <w:rsid w:val="0000430A"/>
    <w:rsid w:val="00004D16"/>
    <w:rsid w:val="00005109"/>
    <w:rsid w:val="00005257"/>
    <w:rsid w:val="0000536A"/>
    <w:rsid w:val="000055D4"/>
    <w:rsid w:val="000056FA"/>
    <w:rsid w:val="00006627"/>
    <w:rsid w:val="00006641"/>
    <w:rsid w:val="00006961"/>
    <w:rsid w:val="000069A7"/>
    <w:rsid w:val="00006C74"/>
    <w:rsid w:val="0000750D"/>
    <w:rsid w:val="000078F6"/>
    <w:rsid w:val="00007948"/>
    <w:rsid w:val="00007A44"/>
    <w:rsid w:val="00007A4C"/>
    <w:rsid w:val="00007BE0"/>
    <w:rsid w:val="00007D81"/>
    <w:rsid w:val="00007DC0"/>
    <w:rsid w:val="000106F7"/>
    <w:rsid w:val="0001085B"/>
    <w:rsid w:val="0001088E"/>
    <w:rsid w:val="000108EE"/>
    <w:rsid w:val="000109F3"/>
    <w:rsid w:val="00010BF8"/>
    <w:rsid w:val="00010FB8"/>
    <w:rsid w:val="000111D2"/>
    <w:rsid w:val="00011550"/>
    <w:rsid w:val="00011758"/>
    <w:rsid w:val="00011772"/>
    <w:rsid w:val="00011BB4"/>
    <w:rsid w:val="00012EA4"/>
    <w:rsid w:val="00012EA6"/>
    <w:rsid w:val="0001307B"/>
    <w:rsid w:val="000130D3"/>
    <w:rsid w:val="000133F9"/>
    <w:rsid w:val="000134C1"/>
    <w:rsid w:val="0001357B"/>
    <w:rsid w:val="00013791"/>
    <w:rsid w:val="000137DC"/>
    <w:rsid w:val="0001388D"/>
    <w:rsid w:val="00013934"/>
    <w:rsid w:val="000139D1"/>
    <w:rsid w:val="000139EB"/>
    <w:rsid w:val="00013B46"/>
    <w:rsid w:val="00013FA1"/>
    <w:rsid w:val="00014736"/>
    <w:rsid w:val="00014776"/>
    <w:rsid w:val="00014917"/>
    <w:rsid w:val="000149C2"/>
    <w:rsid w:val="00014A66"/>
    <w:rsid w:val="00014D6D"/>
    <w:rsid w:val="00014EC1"/>
    <w:rsid w:val="00015282"/>
    <w:rsid w:val="000155E6"/>
    <w:rsid w:val="0001563F"/>
    <w:rsid w:val="00015787"/>
    <w:rsid w:val="00015C26"/>
    <w:rsid w:val="00015E03"/>
    <w:rsid w:val="000160B3"/>
    <w:rsid w:val="0001628E"/>
    <w:rsid w:val="00016333"/>
    <w:rsid w:val="0001667E"/>
    <w:rsid w:val="00016792"/>
    <w:rsid w:val="000167CF"/>
    <w:rsid w:val="00016FDF"/>
    <w:rsid w:val="000171FD"/>
    <w:rsid w:val="00017891"/>
    <w:rsid w:val="00017B2B"/>
    <w:rsid w:val="00017BFF"/>
    <w:rsid w:val="00017CAB"/>
    <w:rsid w:val="00017D44"/>
    <w:rsid w:val="0002062A"/>
    <w:rsid w:val="00020A61"/>
    <w:rsid w:val="00020C59"/>
    <w:rsid w:val="00020F15"/>
    <w:rsid w:val="00021072"/>
    <w:rsid w:val="00021FDC"/>
    <w:rsid w:val="0002230A"/>
    <w:rsid w:val="0002265C"/>
    <w:rsid w:val="000236CF"/>
    <w:rsid w:val="00023792"/>
    <w:rsid w:val="000237FD"/>
    <w:rsid w:val="0002446C"/>
    <w:rsid w:val="00024819"/>
    <w:rsid w:val="0002581D"/>
    <w:rsid w:val="00025D96"/>
    <w:rsid w:val="00025F1A"/>
    <w:rsid w:val="000266AD"/>
    <w:rsid w:val="0002695E"/>
    <w:rsid w:val="00026D2F"/>
    <w:rsid w:val="00026D6A"/>
    <w:rsid w:val="00027055"/>
    <w:rsid w:val="0002707D"/>
    <w:rsid w:val="00027329"/>
    <w:rsid w:val="0002749F"/>
    <w:rsid w:val="00027611"/>
    <w:rsid w:val="00027B53"/>
    <w:rsid w:val="00027DDF"/>
    <w:rsid w:val="00027F1B"/>
    <w:rsid w:val="00030C76"/>
    <w:rsid w:val="00030DD9"/>
    <w:rsid w:val="00030E6F"/>
    <w:rsid w:val="00030FB4"/>
    <w:rsid w:val="000311A8"/>
    <w:rsid w:val="00031330"/>
    <w:rsid w:val="0003136E"/>
    <w:rsid w:val="000313F3"/>
    <w:rsid w:val="000314E2"/>
    <w:rsid w:val="00031A2C"/>
    <w:rsid w:val="000321D9"/>
    <w:rsid w:val="0003260D"/>
    <w:rsid w:val="00033E27"/>
    <w:rsid w:val="000340BA"/>
    <w:rsid w:val="000348AC"/>
    <w:rsid w:val="00034AE9"/>
    <w:rsid w:val="00034CFE"/>
    <w:rsid w:val="0003587F"/>
    <w:rsid w:val="0003595E"/>
    <w:rsid w:val="00035FF2"/>
    <w:rsid w:val="00036221"/>
    <w:rsid w:val="0003639B"/>
    <w:rsid w:val="0003669F"/>
    <w:rsid w:val="000368B9"/>
    <w:rsid w:val="00036954"/>
    <w:rsid w:val="00036F0B"/>
    <w:rsid w:val="000373D6"/>
    <w:rsid w:val="000373E8"/>
    <w:rsid w:val="00037729"/>
    <w:rsid w:val="00037B2B"/>
    <w:rsid w:val="00040305"/>
    <w:rsid w:val="000406B4"/>
    <w:rsid w:val="00040D41"/>
    <w:rsid w:val="00040DD2"/>
    <w:rsid w:val="0004109F"/>
    <w:rsid w:val="0004165A"/>
    <w:rsid w:val="00041867"/>
    <w:rsid w:val="00041ADB"/>
    <w:rsid w:val="00041B23"/>
    <w:rsid w:val="00041C6F"/>
    <w:rsid w:val="00041F2B"/>
    <w:rsid w:val="000424B4"/>
    <w:rsid w:val="000427F8"/>
    <w:rsid w:val="00043293"/>
    <w:rsid w:val="00043C04"/>
    <w:rsid w:val="0004468B"/>
    <w:rsid w:val="00044B7A"/>
    <w:rsid w:val="0004536B"/>
    <w:rsid w:val="00045C50"/>
    <w:rsid w:val="0004642F"/>
    <w:rsid w:val="000464C3"/>
    <w:rsid w:val="00046E1D"/>
    <w:rsid w:val="000470F1"/>
    <w:rsid w:val="00050356"/>
    <w:rsid w:val="000508A4"/>
    <w:rsid w:val="00050DAA"/>
    <w:rsid w:val="00051060"/>
    <w:rsid w:val="00051085"/>
    <w:rsid w:val="000510B4"/>
    <w:rsid w:val="000512A0"/>
    <w:rsid w:val="0005149D"/>
    <w:rsid w:val="0005156D"/>
    <w:rsid w:val="00051666"/>
    <w:rsid w:val="00051A96"/>
    <w:rsid w:val="000520C8"/>
    <w:rsid w:val="0005232D"/>
    <w:rsid w:val="00052434"/>
    <w:rsid w:val="0005255F"/>
    <w:rsid w:val="0005272E"/>
    <w:rsid w:val="00052741"/>
    <w:rsid w:val="0005281F"/>
    <w:rsid w:val="0005287C"/>
    <w:rsid w:val="00052935"/>
    <w:rsid w:val="00052E3F"/>
    <w:rsid w:val="00052FBC"/>
    <w:rsid w:val="00053A89"/>
    <w:rsid w:val="00054C2E"/>
    <w:rsid w:val="00054C69"/>
    <w:rsid w:val="000554AA"/>
    <w:rsid w:val="00055E08"/>
    <w:rsid w:val="00056684"/>
    <w:rsid w:val="00056983"/>
    <w:rsid w:val="00056BE2"/>
    <w:rsid w:val="00056DC4"/>
    <w:rsid w:val="00056ED1"/>
    <w:rsid w:val="00057834"/>
    <w:rsid w:val="00060875"/>
    <w:rsid w:val="000608FD"/>
    <w:rsid w:val="000609A2"/>
    <w:rsid w:val="00060B82"/>
    <w:rsid w:val="00060E4F"/>
    <w:rsid w:val="00060E70"/>
    <w:rsid w:val="000613E7"/>
    <w:rsid w:val="00061A1C"/>
    <w:rsid w:val="00061AF5"/>
    <w:rsid w:val="00061DB6"/>
    <w:rsid w:val="00062064"/>
    <w:rsid w:val="000625F7"/>
    <w:rsid w:val="00062F2F"/>
    <w:rsid w:val="00063167"/>
    <w:rsid w:val="00063311"/>
    <w:rsid w:val="0006384B"/>
    <w:rsid w:val="00063985"/>
    <w:rsid w:val="00063A3A"/>
    <w:rsid w:val="00063BA5"/>
    <w:rsid w:val="00063C88"/>
    <w:rsid w:val="00063CC4"/>
    <w:rsid w:val="00063F44"/>
    <w:rsid w:val="00063FE3"/>
    <w:rsid w:val="0006406E"/>
    <w:rsid w:val="0006420B"/>
    <w:rsid w:val="0006422B"/>
    <w:rsid w:val="00064269"/>
    <w:rsid w:val="0006454A"/>
    <w:rsid w:val="00064A78"/>
    <w:rsid w:val="000650CB"/>
    <w:rsid w:val="0006531D"/>
    <w:rsid w:val="00065DD7"/>
    <w:rsid w:val="000665A4"/>
    <w:rsid w:val="000665F1"/>
    <w:rsid w:val="00066CD5"/>
    <w:rsid w:val="00066F5D"/>
    <w:rsid w:val="00067BF6"/>
    <w:rsid w:val="000704AA"/>
    <w:rsid w:val="00070B84"/>
    <w:rsid w:val="000715CB"/>
    <w:rsid w:val="00071847"/>
    <w:rsid w:val="00071963"/>
    <w:rsid w:val="00071B67"/>
    <w:rsid w:val="00071BA0"/>
    <w:rsid w:val="00072199"/>
    <w:rsid w:val="0007284B"/>
    <w:rsid w:val="00072A22"/>
    <w:rsid w:val="00072DC0"/>
    <w:rsid w:val="00073235"/>
    <w:rsid w:val="00073267"/>
    <w:rsid w:val="00073339"/>
    <w:rsid w:val="00073376"/>
    <w:rsid w:val="00073636"/>
    <w:rsid w:val="0007379A"/>
    <w:rsid w:val="00073882"/>
    <w:rsid w:val="000739E5"/>
    <w:rsid w:val="00073A8D"/>
    <w:rsid w:val="00073EC5"/>
    <w:rsid w:val="00074ABF"/>
    <w:rsid w:val="00074F92"/>
    <w:rsid w:val="000759C5"/>
    <w:rsid w:val="00075A7C"/>
    <w:rsid w:val="00075C24"/>
    <w:rsid w:val="00075F50"/>
    <w:rsid w:val="000768BB"/>
    <w:rsid w:val="00076A45"/>
    <w:rsid w:val="00076A70"/>
    <w:rsid w:val="00076F32"/>
    <w:rsid w:val="00077247"/>
    <w:rsid w:val="000774DB"/>
    <w:rsid w:val="00077880"/>
    <w:rsid w:val="00077D75"/>
    <w:rsid w:val="0008033F"/>
    <w:rsid w:val="00080706"/>
    <w:rsid w:val="00080986"/>
    <w:rsid w:val="000809D5"/>
    <w:rsid w:val="0008168D"/>
    <w:rsid w:val="000821BD"/>
    <w:rsid w:val="000822EA"/>
    <w:rsid w:val="0008244A"/>
    <w:rsid w:val="0008260B"/>
    <w:rsid w:val="00082712"/>
    <w:rsid w:val="00082977"/>
    <w:rsid w:val="00082A02"/>
    <w:rsid w:val="00082C5A"/>
    <w:rsid w:val="00082CDD"/>
    <w:rsid w:val="00082E66"/>
    <w:rsid w:val="00082EC5"/>
    <w:rsid w:val="00083498"/>
    <w:rsid w:val="0008367E"/>
    <w:rsid w:val="000838C2"/>
    <w:rsid w:val="00084CE9"/>
    <w:rsid w:val="00084D5C"/>
    <w:rsid w:val="00084F83"/>
    <w:rsid w:val="00085282"/>
    <w:rsid w:val="00085400"/>
    <w:rsid w:val="00085981"/>
    <w:rsid w:val="00085C31"/>
    <w:rsid w:val="0008612D"/>
    <w:rsid w:val="000861FA"/>
    <w:rsid w:val="00086491"/>
    <w:rsid w:val="000868BD"/>
    <w:rsid w:val="000869F6"/>
    <w:rsid w:val="00086D44"/>
    <w:rsid w:val="00086DB8"/>
    <w:rsid w:val="00087F4E"/>
    <w:rsid w:val="00090330"/>
    <w:rsid w:val="000903F9"/>
    <w:rsid w:val="000905F4"/>
    <w:rsid w:val="00090904"/>
    <w:rsid w:val="00090AA3"/>
    <w:rsid w:val="00090BD2"/>
    <w:rsid w:val="00090DDE"/>
    <w:rsid w:val="00090EF8"/>
    <w:rsid w:val="00091296"/>
    <w:rsid w:val="00091667"/>
    <w:rsid w:val="000917C7"/>
    <w:rsid w:val="00091989"/>
    <w:rsid w:val="00091A2F"/>
    <w:rsid w:val="00092116"/>
    <w:rsid w:val="00092A35"/>
    <w:rsid w:val="00092CFA"/>
    <w:rsid w:val="000933E6"/>
    <w:rsid w:val="000937B3"/>
    <w:rsid w:val="0009386C"/>
    <w:rsid w:val="000939B9"/>
    <w:rsid w:val="00093C9A"/>
    <w:rsid w:val="00093CE9"/>
    <w:rsid w:val="00093DC4"/>
    <w:rsid w:val="00094878"/>
    <w:rsid w:val="00094977"/>
    <w:rsid w:val="00094DBD"/>
    <w:rsid w:val="00095BD5"/>
    <w:rsid w:val="00096B92"/>
    <w:rsid w:val="00096BD5"/>
    <w:rsid w:val="00096EBE"/>
    <w:rsid w:val="00097AAC"/>
    <w:rsid w:val="000A0146"/>
    <w:rsid w:val="000A051D"/>
    <w:rsid w:val="000A0790"/>
    <w:rsid w:val="000A07CB"/>
    <w:rsid w:val="000A0B72"/>
    <w:rsid w:val="000A0C9C"/>
    <w:rsid w:val="000A0D18"/>
    <w:rsid w:val="000A1298"/>
    <w:rsid w:val="000A13F7"/>
    <w:rsid w:val="000A1508"/>
    <w:rsid w:val="000A1D85"/>
    <w:rsid w:val="000A2278"/>
    <w:rsid w:val="000A2445"/>
    <w:rsid w:val="000A272A"/>
    <w:rsid w:val="000A2C9E"/>
    <w:rsid w:val="000A32AA"/>
    <w:rsid w:val="000A3454"/>
    <w:rsid w:val="000A375A"/>
    <w:rsid w:val="000A39F4"/>
    <w:rsid w:val="000A3AAF"/>
    <w:rsid w:val="000A3E60"/>
    <w:rsid w:val="000A3F8D"/>
    <w:rsid w:val="000A4DF3"/>
    <w:rsid w:val="000A546E"/>
    <w:rsid w:val="000A54AD"/>
    <w:rsid w:val="000A55B4"/>
    <w:rsid w:val="000A5CE8"/>
    <w:rsid w:val="000A5DB5"/>
    <w:rsid w:val="000A612B"/>
    <w:rsid w:val="000A6C01"/>
    <w:rsid w:val="000A7356"/>
    <w:rsid w:val="000A77C8"/>
    <w:rsid w:val="000A7943"/>
    <w:rsid w:val="000A7D0A"/>
    <w:rsid w:val="000B0364"/>
    <w:rsid w:val="000B06C4"/>
    <w:rsid w:val="000B0993"/>
    <w:rsid w:val="000B0F0F"/>
    <w:rsid w:val="000B1434"/>
    <w:rsid w:val="000B164F"/>
    <w:rsid w:val="000B1F56"/>
    <w:rsid w:val="000B21CB"/>
    <w:rsid w:val="000B23EA"/>
    <w:rsid w:val="000B2416"/>
    <w:rsid w:val="000B2675"/>
    <w:rsid w:val="000B274D"/>
    <w:rsid w:val="000B2DCA"/>
    <w:rsid w:val="000B2E4B"/>
    <w:rsid w:val="000B30A2"/>
    <w:rsid w:val="000B3610"/>
    <w:rsid w:val="000B3CA5"/>
    <w:rsid w:val="000B4253"/>
    <w:rsid w:val="000B4A87"/>
    <w:rsid w:val="000B4BDC"/>
    <w:rsid w:val="000B4CAD"/>
    <w:rsid w:val="000B508C"/>
    <w:rsid w:val="000B525C"/>
    <w:rsid w:val="000B5C7B"/>
    <w:rsid w:val="000B5D81"/>
    <w:rsid w:val="000B63E1"/>
    <w:rsid w:val="000B688F"/>
    <w:rsid w:val="000B75AA"/>
    <w:rsid w:val="000B7990"/>
    <w:rsid w:val="000B7A2F"/>
    <w:rsid w:val="000B7B78"/>
    <w:rsid w:val="000B7DFE"/>
    <w:rsid w:val="000B7EE2"/>
    <w:rsid w:val="000B7EE7"/>
    <w:rsid w:val="000B7F5D"/>
    <w:rsid w:val="000C0364"/>
    <w:rsid w:val="000C0493"/>
    <w:rsid w:val="000C04C1"/>
    <w:rsid w:val="000C0684"/>
    <w:rsid w:val="000C10BA"/>
    <w:rsid w:val="000C14EF"/>
    <w:rsid w:val="000C1599"/>
    <w:rsid w:val="000C1714"/>
    <w:rsid w:val="000C1747"/>
    <w:rsid w:val="000C1AFE"/>
    <w:rsid w:val="000C226B"/>
    <w:rsid w:val="000C32A4"/>
    <w:rsid w:val="000C3CDE"/>
    <w:rsid w:val="000C4137"/>
    <w:rsid w:val="000C4404"/>
    <w:rsid w:val="000C44CA"/>
    <w:rsid w:val="000C53B8"/>
    <w:rsid w:val="000C5752"/>
    <w:rsid w:val="000C5878"/>
    <w:rsid w:val="000C5A70"/>
    <w:rsid w:val="000C5D0A"/>
    <w:rsid w:val="000C5F36"/>
    <w:rsid w:val="000C61C5"/>
    <w:rsid w:val="000C651F"/>
    <w:rsid w:val="000C6D10"/>
    <w:rsid w:val="000C7395"/>
    <w:rsid w:val="000C769F"/>
    <w:rsid w:val="000C7C44"/>
    <w:rsid w:val="000C7F6A"/>
    <w:rsid w:val="000D0128"/>
    <w:rsid w:val="000D02CC"/>
    <w:rsid w:val="000D04F4"/>
    <w:rsid w:val="000D1300"/>
    <w:rsid w:val="000D13CD"/>
    <w:rsid w:val="000D180A"/>
    <w:rsid w:val="000D186C"/>
    <w:rsid w:val="000D18A1"/>
    <w:rsid w:val="000D18A2"/>
    <w:rsid w:val="000D1C4C"/>
    <w:rsid w:val="000D2118"/>
    <w:rsid w:val="000D2D78"/>
    <w:rsid w:val="000D2D89"/>
    <w:rsid w:val="000D2E96"/>
    <w:rsid w:val="000D2EB6"/>
    <w:rsid w:val="000D2F66"/>
    <w:rsid w:val="000D3024"/>
    <w:rsid w:val="000D328F"/>
    <w:rsid w:val="000D3317"/>
    <w:rsid w:val="000D33CE"/>
    <w:rsid w:val="000D34EB"/>
    <w:rsid w:val="000D3AD0"/>
    <w:rsid w:val="000D3B89"/>
    <w:rsid w:val="000D3E93"/>
    <w:rsid w:val="000D4203"/>
    <w:rsid w:val="000D4324"/>
    <w:rsid w:val="000D4462"/>
    <w:rsid w:val="000D4AB6"/>
    <w:rsid w:val="000D4D6A"/>
    <w:rsid w:val="000D4DFE"/>
    <w:rsid w:val="000D4E1A"/>
    <w:rsid w:val="000D4F8C"/>
    <w:rsid w:val="000D4FCE"/>
    <w:rsid w:val="000D50CD"/>
    <w:rsid w:val="000D5A53"/>
    <w:rsid w:val="000D5AF8"/>
    <w:rsid w:val="000D60AA"/>
    <w:rsid w:val="000D63E0"/>
    <w:rsid w:val="000D6684"/>
    <w:rsid w:val="000D6840"/>
    <w:rsid w:val="000D708E"/>
    <w:rsid w:val="000E02D8"/>
    <w:rsid w:val="000E073C"/>
    <w:rsid w:val="000E09A4"/>
    <w:rsid w:val="000E0B6A"/>
    <w:rsid w:val="000E0D09"/>
    <w:rsid w:val="000E125E"/>
    <w:rsid w:val="000E1439"/>
    <w:rsid w:val="000E145B"/>
    <w:rsid w:val="000E1520"/>
    <w:rsid w:val="000E160C"/>
    <w:rsid w:val="000E1C9D"/>
    <w:rsid w:val="000E1D12"/>
    <w:rsid w:val="000E21A2"/>
    <w:rsid w:val="000E2864"/>
    <w:rsid w:val="000E362B"/>
    <w:rsid w:val="000E36F3"/>
    <w:rsid w:val="000E398C"/>
    <w:rsid w:val="000E3D82"/>
    <w:rsid w:val="000E3E96"/>
    <w:rsid w:val="000E405F"/>
    <w:rsid w:val="000E455E"/>
    <w:rsid w:val="000E4D70"/>
    <w:rsid w:val="000E50DC"/>
    <w:rsid w:val="000E54CB"/>
    <w:rsid w:val="000E551B"/>
    <w:rsid w:val="000E5DA6"/>
    <w:rsid w:val="000E5E5C"/>
    <w:rsid w:val="000E5EAC"/>
    <w:rsid w:val="000E6179"/>
    <w:rsid w:val="000E63DD"/>
    <w:rsid w:val="000E6891"/>
    <w:rsid w:val="000E6A1B"/>
    <w:rsid w:val="000E6C55"/>
    <w:rsid w:val="000E7851"/>
    <w:rsid w:val="000E7969"/>
    <w:rsid w:val="000E7A82"/>
    <w:rsid w:val="000E7AC3"/>
    <w:rsid w:val="000E7B84"/>
    <w:rsid w:val="000E7E95"/>
    <w:rsid w:val="000F0975"/>
    <w:rsid w:val="000F0C54"/>
    <w:rsid w:val="000F0D08"/>
    <w:rsid w:val="000F1319"/>
    <w:rsid w:val="000F18E1"/>
    <w:rsid w:val="000F1FA8"/>
    <w:rsid w:val="000F204E"/>
    <w:rsid w:val="000F219E"/>
    <w:rsid w:val="000F236B"/>
    <w:rsid w:val="000F285B"/>
    <w:rsid w:val="000F3B50"/>
    <w:rsid w:val="000F426F"/>
    <w:rsid w:val="000F4CB0"/>
    <w:rsid w:val="000F508A"/>
    <w:rsid w:val="000F50C5"/>
    <w:rsid w:val="000F5F2C"/>
    <w:rsid w:val="000F5FC9"/>
    <w:rsid w:val="000F640C"/>
    <w:rsid w:val="000F66F8"/>
    <w:rsid w:val="000F6CE1"/>
    <w:rsid w:val="000F6D1C"/>
    <w:rsid w:val="000F7361"/>
    <w:rsid w:val="000F76EF"/>
    <w:rsid w:val="000F7A58"/>
    <w:rsid w:val="000F7C32"/>
    <w:rsid w:val="000F7FD2"/>
    <w:rsid w:val="00100186"/>
    <w:rsid w:val="001001F0"/>
    <w:rsid w:val="00100281"/>
    <w:rsid w:val="00100570"/>
    <w:rsid w:val="001005AA"/>
    <w:rsid w:val="0010124A"/>
    <w:rsid w:val="00101616"/>
    <w:rsid w:val="001019F6"/>
    <w:rsid w:val="00101DAF"/>
    <w:rsid w:val="00101EA6"/>
    <w:rsid w:val="001024C0"/>
    <w:rsid w:val="001024FE"/>
    <w:rsid w:val="0010271E"/>
    <w:rsid w:val="00102752"/>
    <w:rsid w:val="00102ACE"/>
    <w:rsid w:val="00102C26"/>
    <w:rsid w:val="00103470"/>
    <w:rsid w:val="0010377A"/>
    <w:rsid w:val="00103FE2"/>
    <w:rsid w:val="0010407C"/>
    <w:rsid w:val="0010420B"/>
    <w:rsid w:val="001047AE"/>
    <w:rsid w:val="001053AD"/>
    <w:rsid w:val="001059C5"/>
    <w:rsid w:val="0010618E"/>
    <w:rsid w:val="001064DF"/>
    <w:rsid w:val="001064E2"/>
    <w:rsid w:val="00106705"/>
    <w:rsid w:val="00106CAC"/>
    <w:rsid w:val="00106D47"/>
    <w:rsid w:val="00106D5A"/>
    <w:rsid w:val="00107317"/>
    <w:rsid w:val="0010739A"/>
    <w:rsid w:val="0010739D"/>
    <w:rsid w:val="00107E45"/>
    <w:rsid w:val="001106E0"/>
    <w:rsid w:val="00110763"/>
    <w:rsid w:val="00110A0A"/>
    <w:rsid w:val="00110A66"/>
    <w:rsid w:val="0011109C"/>
    <w:rsid w:val="0011120F"/>
    <w:rsid w:val="00111444"/>
    <w:rsid w:val="00111A9D"/>
    <w:rsid w:val="00111FD8"/>
    <w:rsid w:val="001131C7"/>
    <w:rsid w:val="001134B2"/>
    <w:rsid w:val="00113AE8"/>
    <w:rsid w:val="001140D8"/>
    <w:rsid w:val="00114341"/>
    <w:rsid w:val="00114A80"/>
    <w:rsid w:val="00114A88"/>
    <w:rsid w:val="0011532F"/>
    <w:rsid w:val="001158F0"/>
    <w:rsid w:val="00115A5F"/>
    <w:rsid w:val="00115F3B"/>
    <w:rsid w:val="00116F9A"/>
    <w:rsid w:val="00116FF7"/>
    <w:rsid w:val="00117291"/>
    <w:rsid w:val="0011747B"/>
    <w:rsid w:val="00117514"/>
    <w:rsid w:val="001176B4"/>
    <w:rsid w:val="001178D8"/>
    <w:rsid w:val="00117C27"/>
    <w:rsid w:val="00117D72"/>
    <w:rsid w:val="00120EA6"/>
    <w:rsid w:val="001214B2"/>
    <w:rsid w:val="001214FB"/>
    <w:rsid w:val="00121513"/>
    <w:rsid w:val="001217CB"/>
    <w:rsid w:val="00121CF0"/>
    <w:rsid w:val="00121E37"/>
    <w:rsid w:val="00122253"/>
    <w:rsid w:val="00122BFE"/>
    <w:rsid w:val="0012306C"/>
    <w:rsid w:val="0012321E"/>
    <w:rsid w:val="00123707"/>
    <w:rsid w:val="00123994"/>
    <w:rsid w:val="00123BAF"/>
    <w:rsid w:val="00123F1D"/>
    <w:rsid w:val="001246F3"/>
    <w:rsid w:val="00124B78"/>
    <w:rsid w:val="00124D5D"/>
    <w:rsid w:val="00124EA4"/>
    <w:rsid w:val="00125441"/>
    <w:rsid w:val="00125879"/>
    <w:rsid w:val="00125C85"/>
    <w:rsid w:val="00125D53"/>
    <w:rsid w:val="00125FE7"/>
    <w:rsid w:val="0012607A"/>
    <w:rsid w:val="00126943"/>
    <w:rsid w:val="00126DE3"/>
    <w:rsid w:val="00126EFA"/>
    <w:rsid w:val="00127363"/>
    <w:rsid w:val="001273C4"/>
    <w:rsid w:val="00127CA9"/>
    <w:rsid w:val="001302CC"/>
    <w:rsid w:val="001303E2"/>
    <w:rsid w:val="0013042C"/>
    <w:rsid w:val="00130648"/>
    <w:rsid w:val="00130AD5"/>
    <w:rsid w:val="00130D24"/>
    <w:rsid w:val="0013111A"/>
    <w:rsid w:val="00131140"/>
    <w:rsid w:val="00131895"/>
    <w:rsid w:val="001320D4"/>
    <w:rsid w:val="001324EC"/>
    <w:rsid w:val="00133128"/>
    <w:rsid w:val="001333E5"/>
    <w:rsid w:val="00133825"/>
    <w:rsid w:val="00133A8D"/>
    <w:rsid w:val="001341F5"/>
    <w:rsid w:val="0013468D"/>
    <w:rsid w:val="001346B4"/>
    <w:rsid w:val="001349E0"/>
    <w:rsid w:val="001353E6"/>
    <w:rsid w:val="00135585"/>
    <w:rsid w:val="001358F1"/>
    <w:rsid w:val="00135D1B"/>
    <w:rsid w:val="00135E02"/>
    <w:rsid w:val="00135EF5"/>
    <w:rsid w:val="0013708B"/>
    <w:rsid w:val="001372D7"/>
    <w:rsid w:val="00137928"/>
    <w:rsid w:val="00137B1B"/>
    <w:rsid w:val="00137CA8"/>
    <w:rsid w:val="00137F23"/>
    <w:rsid w:val="00140185"/>
    <w:rsid w:val="00140573"/>
    <w:rsid w:val="00140654"/>
    <w:rsid w:val="00140C12"/>
    <w:rsid w:val="00140D15"/>
    <w:rsid w:val="00140E14"/>
    <w:rsid w:val="00140F50"/>
    <w:rsid w:val="00141210"/>
    <w:rsid w:val="001412E5"/>
    <w:rsid w:val="001415B8"/>
    <w:rsid w:val="00141714"/>
    <w:rsid w:val="0014188E"/>
    <w:rsid w:val="00141D60"/>
    <w:rsid w:val="0014200D"/>
    <w:rsid w:val="0014254D"/>
    <w:rsid w:val="001428F3"/>
    <w:rsid w:val="001429FA"/>
    <w:rsid w:val="00142BE7"/>
    <w:rsid w:val="00142FAB"/>
    <w:rsid w:val="00143063"/>
    <w:rsid w:val="001431A4"/>
    <w:rsid w:val="001433BE"/>
    <w:rsid w:val="00143A51"/>
    <w:rsid w:val="00143A58"/>
    <w:rsid w:val="00143DB1"/>
    <w:rsid w:val="00143DDC"/>
    <w:rsid w:val="001442F1"/>
    <w:rsid w:val="0014499A"/>
    <w:rsid w:val="00144A0B"/>
    <w:rsid w:val="00144D58"/>
    <w:rsid w:val="0014524F"/>
    <w:rsid w:val="00145259"/>
    <w:rsid w:val="00145631"/>
    <w:rsid w:val="00145798"/>
    <w:rsid w:val="001458BC"/>
    <w:rsid w:val="00145A91"/>
    <w:rsid w:val="00145AE0"/>
    <w:rsid w:val="001465EA"/>
    <w:rsid w:val="00146C81"/>
    <w:rsid w:val="00146CD6"/>
    <w:rsid w:val="0014710C"/>
    <w:rsid w:val="0014750D"/>
    <w:rsid w:val="001479B1"/>
    <w:rsid w:val="00147BE1"/>
    <w:rsid w:val="00147BFF"/>
    <w:rsid w:val="00147FB2"/>
    <w:rsid w:val="00150300"/>
    <w:rsid w:val="0015033A"/>
    <w:rsid w:val="001503B1"/>
    <w:rsid w:val="00150675"/>
    <w:rsid w:val="00151095"/>
    <w:rsid w:val="0015178B"/>
    <w:rsid w:val="00151ABF"/>
    <w:rsid w:val="00151D89"/>
    <w:rsid w:val="00152100"/>
    <w:rsid w:val="001525DB"/>
    <w:rsid w:val="001530D6"/>
    <w:rsid w:val="00153514"/>
    <w:rsid w:val="00153BBF"/>
    <w:rsid w:val="00153C4D"/>
    <w:rsid w:val="00153FD2"/>
    <w:rsid w:val="00154482"/>
    <w:rsid w:val="001544FF"/>
    <w:rsid w:val="00154913"/>
    <w:rsid w:val="00154B49"/>
    <w:rsid w:val="001550E8"/>
    <w:rsid w:val="00155135"/>
    <w:rsid w:val="0015522A"/>
    <w:rsid w:val="001555D6"/>
    <w:rsid w:val="00156859"/>
    <w:rsid w:val="0015692D"/>
    <w:rsid w:val="00156B8F"/>
    <w:rsid w:val="00156D16"/>
    <w:rsid w:val="00156DC4"/>
    <w:rsid w:val="0015712D"/>
    <w:rsid w:val="00157BEF"/>
    <w:rsid w:val="00157DCC"/>
    <w:rsid w:val="001602D5"/>
    <w:rsid w:val="001603FF"/>
    <w:rsid w:val="00160452"/>
    <w:rsid w:val="00160761"/>
    <w:rsid w:val="00160D13"/>
    <w:rsid w:val="00160E43"/>
    <w:rsid w:val="00161324"/>
    <w:rsid w:val="00161B4A"/>
    <w:rsid w:val="00161B8B"/>
    <w:rsid w:val="00162196"/>
    <w:rsid w:val="0016230E"/>
    <w:rsid w:val="0016247E"/>
    <w:rsid w:val="001624A7"/>
    <w:rsid w:val="00162928"/>
    <w:rsid w:val="00162B88"/>
    <w:rsid w:val="0016314A"/>
    <w:rsid w:val="00163F13"/>
    <w:rsid w:val="00164176"/>
    <w:rsid w:val="001645B3"/>
    <w:rsid w:val="001645B4"/>
    <w:rsid w:val="001647C1"/>
    <w:rsid w:val="00164EDF"/>
    <w:rsid w:val="00165002"/>
    <w:rsid w:val="001654F6"/>
    <w:rsid w:val="00165813"/>
    <w:rsid w:val="0016686F"/>
    <w:rsid w:val="00167B2A"/>
    <w:rsid w:val="00167E78"/>
    <w:rsid w:val="001702C4"/>
    <w:rsid w:val="001705B7"/>
    <w:rsid w:val="0017093A"/>
    <w:rsid w:val="00170CD1"/>
    <w:rsid w:val="00170CEB"/>
    <w:rsid w:val="00171806"/>
    <w:rsid w:val="001719B3"/>
    <w:rsid w:val="00171A53"/>
    <w:rsid w:val="00171B8C"/>
    <w:rsid w:val="00171C95"/>
    <w:rsid w:val="00171CFA"/>
    <w:rsid w:val="00171FC7"/>
    <w:rsid w:val="001728A5"/>
    <w:rsid w:val="00172D3B"/>
    <w:rsid w:val="00172FA1"/>
    <w:rsid w:val="00173048"/>
    <w:rsid w:val="0017367D"/>
    <w:rsid w:val="00174A82"/>
    <w:rsid w:val="00174C1E"/>
    <w:rsid w:val="00174CBB"/>
    <w:rsid w:val="00175429"/>
    <w:rsid w:val="001755CA"/>
    <w:rsid w:val="00175691"/>
    <w:rsid w:val="00175AFF"/>
    <w:rsid w:val="00176377"/>
    <w:rsid w:val="00176716"/>
    <w:rsid w:val="0017688C"/>
    <w:rsid w:val="00176BA6"/>
    <w:rsid w:val="00176C84"/>
    <w:rsid w:val="00177969"/>
    <w:rsid w:val="00177987"/>
    <w:rsid w:val="00177A89"/>
    <w:rsid w:val="00177BE4"/>
    <w:rsid w:val="00177FF7"/>
    <w:rsid w:val="00180295"/>
    <w:rsid w:val="00180A95"/>
    <w:rsid w:val="001810C7"/>
    <w:rsid w:val="001814EC"/>
    <w:rsid w:val="00181640"/>
    <w:rsid w:val="00181942"/>
    <w:rsid w:val="00181AB2"/>
    <w:rsid w:val="00181ADE"/>
    <w:rsid w:val="00181B0D"/>
    <w:rsid w:val="00181B39"/>
    <w:rsid w:val="00181DF1"/>
    <w:rsid w:val="001822C4"/>
    <w:rsid w:val="00182C18"/>
    <w:rsid w:val="00182D1F"/>
    <w:rsid w:val="00182ED0"/>
    <w:rsid w:val="0018308E"/>
    <w:rsid w:val="0018337A"/>
    <w:rsid w:val="00183A45"/>
    <w:rsid w:val="00183B2F"/>
    <w:rsid w:val="00183E4D"/>
    <w:rsid w:val="00183FF4"/>
    <w:rsid w:val="00184148"/>
    <w:rsid w:val="00184507"/>
    <w:rsid w:val="0018480C"/>
    <w:rsid w:val="001850C0"/>
    <w:rsid w:val="00185497"/>
    <w:rsid w:val="001855F8"/>
    <w:rsid w:val="00185A14"/>
    <w:rsid w:val="00185AAE"/>
    <w:rsid w:val="00185DC1"/>
    <w:rsid w:val="00185E19"/>
    <w:rsid w:val="00186246"/>
    <w:rsid w:val="001866BF"/>
    <w:rsid w:val="001868B5"/>
    <w:rsid w:val="00186A92"/>
    <w:rsid w:val="00186AA4"/>
    <w:rsid w:val="00186C9F"/>
    <w:rsid w:val="00187020"/>
    <w:rsid w:val="001870D1"/>
    <w:rsid w:val="00187CF5"/>
    <w:rsid w:val="00190D6F"/>
    <w:rsid w:val="00190E47"/>
    <w:rsid w:val="00190E57"/>
    <w:rsid w:val="00191577"/>
    <w:rsid w:val="001926D6"/>
    <w:rsid w:val="00192AA4"/>
    <w:rsid w:val="00192B76"/>
    <w:rsid w:val="00192F46"/>
    <w:rsid w:val="001930AF"/>
    <w:rsid w:val="001932BF"/>
    <w:rsid w:val="001937F6"/>
    <w:rsid w:val="00193AB1"/>
    <w:rsid w:val="00193B87"/>
    <w:rsid w:val="00193DE2"/>
    <w:rsid w:val="00193E3B"/>
    <w:rsid w:val="00193E65"/>
    <w:rsid w:val="00193EC8"/>
    <w:rsid w:val="00194025"/>
    <w:rsid w:val="001941FC"/>
    <w:rsid w:val="0019554C"/>
    <w:rsid w:val="00195712"/>
    <w:rsid w:val="00196EED"/>
    <w:rsid w:val="00196F63"/>
    <w:rsid w:val="00196FD6"/>
    <w:rsid w:val="001A0148"/>
    <w:rsid w:val="001A12A4"/>
    <w:rsid w:val="001A1623"/>
    <w:rsid w:val="001A1860"/>
    <w:rsid w:val="001A1C91"/>
    <w:rsid w:val="001A1E0A"/>
    <w:rsid w:val="001A2CC1"/>
    <w:rsid w:val="001A3113"/>
    <w:rsid w:val="001A31BB"/>
    <w:rsid w:val="001A3319"/>
    <w:rsid w:val="001A361C"/>
    <w:rsid w:val="001A41E3"/>
    <w:rsid w:val="001A43AC"/>
    <w:rsid w:val="001A4BD8"/>
    <w:rsid w:val="001A4FAC"/>
    <w:rsid w:val="001A56B0"/>
    <w:rsid w:val="001A589C"/>
    <w:rsid w:val="001A5972"/>
    <w:rsid w:val="001A5C3F"/>
    <w:rsid w:val="001A5EF8"/>
    <w:rsid w:val="001A652C"/>
    <w:rsid w:val="001A6B50"/>
    <w:rsid w:val="001A6B5E"/>
    <w:rsid w:val="001A6B84"/>
    <w:rsid w:val="001A73C9"/>
    <w:rsid w:val="001B004D"/>
    <w:rsid w:val="001B0D83"/>
    <w:rsid w:val="001B25F4"/>
    <w:rsid w:val="001B279B"/>
    <w:rsid w:val="001B2A0B"/>
    <w:rsid w:val="001B2A7E"/>
    <w:rsid w:val="001B33AE"/>
    <w:rsid w:val="001B35B1"/>
    <w:rsid w:val="001B3955"/>
    <w:rsid w:val="001B3A2C"/>
    <w:rsid w:val="001B3A9D"/>
    <w:rsid w:val="001B45BF"/>
    <w:rsid w:val="001B49CC"/>
    <w:rsid w:val="001B4CC7"/>
    <w:rsid w:val="001B4DDE"/>
    <w:rsid w:val="001B4E96"/>
    <w:rsid w:val="001B51C9"/>
    <w:rsid w:val="001B5EDE"/>
    <w:rsid w:val="001B600A"/>
    <w:rsid w:val="001B601D"/>
    <w:rsid w:val="001B6D1F"/>
    <w:rsid w:val="001B7309"/>
    <w:rsid w:val="001B7522"/>
    <w:rsid w:val="001C0441"/>
    <w:rsid w:val="001C0511"/>
    <w:rsid w:val="001C05CA"/>
    <w:rsid w:val="001C0761"/>
    <w:rsid w:val="001C0CEF"/>
    <w:rsid w:val="001C0D2D"/>
    <w:rsid w:val="001C0F86"/>
    <w:rsid w:val="001C1200"/>
    <w:rsid w:val="001C197E"/>
    <w:rsid w:val="001C1A17"/>
    <w:rsid w:val="001C2D9A"/>
    <w:rsid w:val="001C2DC3"/>
    <w:rsid w:val="001C2E1E"/>
    <w:rsid w:val="001C3014"/>
    <w:rsid w:val="001C3383"/>
    <w:rsid w:val="001C3A68"/>
    <w:rsid w:val="001C3C5F"/>
    <w:rsid w:val="001C3E29"/>
    <w:rsid w:val="001C467D"/>
    <w:rsid w:val="001C4A9A"/>
    <w:rsid w:val="001C4E63"/>
    <w:rsid w:val="001C506A"/>
    <w:rsid w:val="001C58AF"/>
    <w:rsid w:val="001C5DE0"/>
    <w:rsid w:val="001C62B6"/>
    <w:rsid w:val="001C69A9"/>
    <w:rsid w:val="001C69AC"/>
    <w:rsid w:val="001C6A22"/>
    <w:rsid w:val="001C6D80"/>
    <w:rsid w:val="001C75A6"/>
    <w:rsid w:val="001C7B87"/>
    <w:rsid w:val="001D0548"/>
    <w:rsid w:val="001D08EE"/>
    <w:rsid w:val="001D102B"/>
    <w:rsid w:val="001D152F"/>
    <w:rsid w:val="001D1546"/>
    <w:rsid w:val="001D169C"/>
    <w:rsid w:val="001D1AD6"/>
    <w:rsid w:val="001D1CC7"/>
    <w:rsid w:val="001D1DDF"/>
    <w:rsid w:val="001D22EB"/>
    <w:rsid w:val="001D269C"/>
    <w:rsid w:val="001D3018"/>
    <w:rsid w:val="001D396E"/>
    <w:rsid w:val="001D3A9B"/>
    <w:rsid w:val="001D3AA3"/>
    <w:rsid w:val="001D3F23"/>
    <w:rsid w:val="001D4366"/>
    <w:rsid w:val="001D48F3"/>
    <w:rsid w:val="001D5263"/>
    <w:rsid w:val="001D5380"/>
    <w:rsid w:val="001D53A0"/>
    <w:rsid w:val="001D565B"/>
    <w:rsid w:val="001D5676"/>
    <w:rsid w:val="001D62B4"/>
    <w:rsid w:val="001D6423"/>
    <w:rsid w:val="001D646C"/>
    <w:rsid w:val="001D6BA0"/>
    <w:rsid w:val="001D6C21"/>
    <w:rsid w:val="001D733E"/>
    <w:rsid w:val="001D7A0B"/>
    <w:rsid w:val="001D7B2F"/>
    <w:rsid w:val="001D7CCE"/>
    <w:rsid w:val="001D7D4A"/>
    <w:rsid w:val="001E009C"/>
    <w:rsid w:val="001E025C"/>
    <w:rsid w:val="001E0C2D"/>
    <w:rsid w:val="001E0EA2"/>
    <w:rsid w:val="001E0EBE"/>
    <w:rsid w:val="001E12E4"/>
    <w:rsid w:val="001E170A"/>
    <w:rsid w:val="001E17C1"/>
    <w:rsid w:val="001E1B6F"/>
    <w:rsid w:val="001E1C7B"/>
    <w:rsid w:val="001E25DF"/>
    <w:rsid w:val="001E287C"/>
    <w:rsid w:val="001E28D2"/>
    <w:rsid w:val="001E2DFB"/>
    <w:rsid w:val="001E31F3"/>
    <w:rsid w:val="001E32B9"/>
    <w:rsid w:val="001E3578"/>
    <w:rsid w:val="001E3645"/>
    <w:rsid w:val="001E384A"/>
    <w:rsid w:val="001E3946"/>
    <w:rsid w:val="001E3963"/>
    <w:rsid w:val="001E3AA0"/>
    <w:rsid w:val="001E4080"/>
    <w:rsid w:val="001E4BD6"/>
    <w:rsid w:val="001E4F09"/>
    <w:rsid w:val="001E5397"/>
    <w:rsid w:val="001E54C8"/>
    <w:rsid w:val="001E55CD"/>
    <w:rsid w:val="001E58B5"/>
    <w:rsid w:val="001E5913"/>
    <w:rsid w:val="001E5BF0"/>
    <w:rsid w:val="001E5CC8"/>
    <w:rsid w:val="001E66FC"/>
    <w:rsid w:val="001E705F"/>
    <w:rsid w:val="001E709D"/>
    <w:rsid w:val="001E71F5"/>
    <w:rsid w:val="001F0369"/>
    <w:rsid w:val="001F069E"/>
    <w:rsid w:val="001F0799"/>
    <w:rsid w:val="001F0FDD"/>
    <w:rsid w:val="001F11EB"/>
    <w:rsid w:val="001F199A"/>
    <w:rsid w:val="001F1C68"/>
    <w:rsid w:val="001F1C78"/>
    <w:rsid w:val="001F2819"/>
    <w:rsid w:val="001F289A"/>
    <w:rsid w:val="001F301C"/>
    <w:rsid w:val="001F3576"/>
    <w:rsid w:val="001F3A7B"/>
    <w:rsid w:val="001F3ECF"/>
    <w:rsid w:val="001F44A0"/>
    <w:rsid w:val="001F5116"/>
    <w:rsid w:val="001F579B"/>
    <w:rsid w:val="001F61E5"/>
    <w:rsid w:val="001F622B"/>
    <w:rsid w:val="001F686A"/>
    <w:rsid w:val="001F6CF7"/>
    <w:rsid w:val="001F6E99"/>
    <w:rsid w:val="001F7690"/>
    <w:rsid w:val="0020001C"/>
    <w:rsid w:val="0020018B"/>
    <w:rsid w:val="002002F1"/>
    <w:rsid w:val="00200315"/>
    <w:rsid w:val="002003A2"/>
    <w:rsid w:val="0020044D"/>
    <w:rsid w:val="00200DE0"/>
    <w:rsid w:val="002016B4"/>
    <w:rsid w:val="0020172E"/>
    <w:rsid w:val="00201A06"/>
    <w:rsid w:val="0020228D"/>
    <w:rsid w:val="002023A3"/>
    <w:rsid w:val="00202B51"/>
    <w:rsid w:val="00203947"/>
    <w:rsid w:val="00203DD7"/>
    <w:rsid w:val="00205356"/>
    <w:rsid w:val="00205A91"/>
    <w:rsid w:val="00205E54"/>
    <w:rsid w:val="00206886"/>
    <w:rsid w:val="002068C1"/>
    <w:rsid w:val="00206C27"/>
    <w:rsid w:val="00207278"/>
    <w:rsid w:val="00207AAF"/>
    <w:rsid w:val="00207B1E"/>
    <w:rsid w:val="00207B7F"/>
    <w:rsid w:val="00207C1C"/>
    <w:rsid w:val="00210407"/>
    <w:rsid w:val="00210BE4"/>
    <w:rsid w:val="00210C5E"/>
    <w:rsid w:val="002111AE"/>
    <w:rsid w:val="00211DCE"/>
    <w:rsid w:val="002120D8"/>
    <w:rsid w:val="0021231F"/>
    <w:rsid w:val="00212330"/>
    <w:rsid w:val="0021273B"/>
    <w:rsid w:val="0021294E"/>
    <w:rsid w:val="00212D8E"/>
    <w:rsid w:val="00212E6A"/>
    <w:rsid w:val="00212EE0"/>
    <w:rsid w:val="00212EFC"/>
    <w:rsid w:val="0021311F"/>
    <w:rsid w:val="00213374"/>
    <w:rsid w:val="002133C9"/>
    <w:rsid w:val="0021352C"/>
    <w:rsid w:val="0021376A"/>
    <w:rsid w:val="0021388F"/>
    <w:rsid w:val="00213CA2"/>
    <w:rsid w:val="00213EA5"/>
    <w:rsid w:val="00213ECD"/>
    <w:rsid w:val="00213EED"/>
    <w:rsid w:val="002149FF"/>
    <w:rsid w:val="00214C6A"/>
    <w:rsid w:val="00214F43"/>
    <w:rsid w:val="00214F7B"/>
    <w:rsid w:val="002151CA"/>
    <w:rsid w:val="002158D8"/>
    <w:rsid w:val="002161EB"/>
    <w:rsid w:val="0021639E"/>
    <w:rsid w:val="002165BB"/>
    <w:rsid w:val="00216D21"/>
    <w:rsid w:val="00217A8E"/>
    <w:rsid w:val="00220029"/>
    <w:rsid w:val="0022035F"/>
    <w:rsid w:val="002207FF"/>
    <w:rsid w:val="00220A74"/>
    <w:rsid w:val="00220CBB"/>
    <w:rsid w:val="0022114B"/>
    <w:rsid w:val="002217FB"/>
    <w:rsid w:val="002219B8"/>
    <w:rsid w:val="002221F6"/>
    <w:rsid w:val="00222419"/>
    <w:rsid w:val="00222570"/>
    <w:rsid w:val="002226F6"/>
    <w:rsid w:val="00222A28"/>
    <w:rsid w:val="0022318A"/>
    <w:rsid w:val="00223476"/>
    <w:rsid w:val="0022359D"/>
    <w:rsid w:val="002238C9"/>
    <w:rsid w:val="00224CA7"/>
    <w:rsid w:val="0022525A"/>
    <w:rsid w:val="0022537D"/>
    <w:rsid w:val="00225A29"/>
    <w:rsid w:val="00225B70"/>
    <w:rsid w:val="00225FEC"/>
    <w:rsid w:val="00226063"/>
    <w:rsid w:val="002264CB"/>
    <w:rsid w:val="002265DA"/>
    <w:rsid w:val="0022719F"/>
    <w:rsid w:val="0022768B"/>
    <w:rsid w:val="00227788"/>
    <w:rsid w:val="00227CE6"/>
    <w:rsid w:val="00227DC8"/>
    <w:rsid w:val="0023007B"/>
    <w:rsid w:val="002301AA"/>
    <w:rsid w:val="0023050C"/>
    <w:rsid w:val="002305E3"/>
    <w:rsid w:val="00230718"/>
    <w:rsid w:val="00230999"/>
    <w:rsid w:val="00231674"/>
    <w:rsid w:val="00231B9E"/>
    <w:rsid w:val="0023205F"/>
    <w:rsid w:val="0023225E"/>
    <w:rsid w:val="00232586"/>
    <w:rsid w:val="00232730"/>
    <w:rsid w:val="0023297A"/>
    <w:rsid w:val="00232C74"/>
    <w:rsid w:val="00233065"/>
    <w:rsid w:val="002336CB"/>
    <w:rsid w:val="002339E3"/>
    <w:rsid w:val="00233ADB"/>
    <w:rsid w:val="002349F9"/>
    <w:rsid w:val="00234D1D"/>
    <w:rsid w:val="00235ECB"/>
    <w:rsid w:val="002360B8"/>
    <w:rsid w:val="0023643C"/>
    <w:rsid w:val="002368EB"/>
    <w:rsid w:val="00236A7B"/>
    <w:rsid w:val="00236D26"/>
    <w:rsid w:val="002371C0"/>
    <w:rsid w:val="00240168"/>
    <w:rsid w:val="0024027B"/>
    <w:rsid w:val="002407F1"/>
    <w:rsid w:val="00240933"/>
    <w:rsid w:val="0024098F"/>
    <w:rsid w:val="00240D9D"/>
    <w:rsid w:val="00240E92"/>
    <w:rsid w:val="00241E85"/>
    <w:rsid w:val="002422FA"/>
    <w:rsid w:val="002425EC"/>
    <w:rsid w:val="00242920"/>
    <w:rsid w:val="00242BED"/>
    <w:rsid w:val="00242D36"/>
    <w:rsid w:val="00242FE6"/>
    <w:rsid w:val="00243503"/>
    <w:rsid w:val="00243530"/>
    <w:rsid w:val="002436E9"/>
    <w:rsid w:val="0024380D"/>
    <w:rsid w:val="00243AC8"/>
    <w:rsid w:val="00243D0B"/>
    <w:rsid w:val="002440A5"/>
    <w:rsid w:val="00244533"/>
    <w:rsid w:val="00244875"/>
    <w:rsid w:val="00244DAC"/>
    <w:rsid w:val="00245CC6"/>
    <w:rsid w:val="002465C9"/>
    <w:rsid w:val="00246BCE"/>
    <w:rsid w:val="00247672"/>
    <w:rsid w:val="00247F76"/>
    <w:rsid w:val="002509F3"/>
    <w:rsid w:val="00250AD3"/>
    <w:rsid w:val="00250E0F"/>
    <w:rsid w:val="00251081"/>
    <w:rsid w:val="0025138F"/>
    <w:rsid w:val="002516B3"/>
    <w:rsid w:val="00251E8F"/>
    <w:rsid w:val="0025242F"/>
    <w:rsid w:val="002528E9"/>
    <w:rsid w:val="00252B9B"/>
    <w:rsid w:val="00252BAA"/>
    <w:rsid w:val="00252D88"/>
    <w:rsid w:val="00252E96"/>
    <w:rsid w:val="002530FF"/>
    <w:rsid w:val="0025353D"/>
    <w:rsid w:val="002536E5"/>
    <w:rsid w:val="00253941"/>
    <w:rsid w:val="002540E4"/>
    <w:rsid w:val="00254906"/>
    <w:rsid w:val="00254D43"/>
    <w:rsid w:val="00255B28"/>
    <w:rsid w:val="00255C7C"/>
    <w:rsid w:val="00255F4E"/>
    <w:rsid w:val="00256C93"/>
    <w:rsid w:val="00257377"/>
    <w:rsid w:val="002579B5"/>
    <w:rsid w:val="00257A4F"/>
    <w:rsid w:val="002604D1"/>
    <w:rsid w:val="00260574"/>
    <w:rsid w:val="002611B2"/>
    <w:rsid w:val="002615A7"/>
    <w:rsid w:val="00261CCC"/>
    <w:rsid w:val="00261E92"/>
    <w:rsid w:val="00262145"/>
    <w:rsid w:val="00262D58"/>
    <w:rsid w:val="00262DBC"/>
    <w:rsid w:val="00262FC1"/>
    <w:rsid w:val="0026308E"/>
    <w:rsid w:val="0026326C"/>
    <w:rsid w:val="00263458"/>
    <w:rsid w:val="002644DF"/>
    <w:rsid w:val="002648F6"/>
    <w:rsid w:val="00264CC5"/>
    <w:rsid w:val="00264E3C"/>
    <w:rsid w:val="002655A7"/>
    <w:rsid w:val="0026653C"/>
    <w:rsid w:val="00266665"/>
    <w:rsid w:val="002666EA"/>
    <w:rsid w:val="00266B0C"/>
    <w:rsid w:val="0026730F"/>
    <w:rsid w:val="002679CF"/>
    <w:rsid w:val="002707B7"/>
    <w:rsid w:val="002711DC"/>
    <w:rsid w:val="002718FF"/>
    <w:rsid w:val="00271AD3"/>
    <w:rsid w:val="00271AF4"/>
    <w:rsid w:val="00271E8A"/>
    <w:rsid w:val="002720B6"/>
    <w:rsid w:val="00272585"/>
    <w:rsid w:val="00273148"/>
    <w:rsid w:val="00273362"/>
    <w:rsid w:val="002735E7"/>
    <w:rsid w:val="00273978"/>
    <w:rsid w:val="00273AE5"/>
    <w:rsid w:val="00273B16"/>
    <w:rsid w:val="00273B9D"/>
    <w:rsid w:val="00273D00"/>
    <w:rsid w:val="00274085"/>
    <w:rsid w:val="002740F9"/>
    <w:rsid w:val="00274733"/>
    <w:rsid w:val="00274872"/>
    <w:rsid w:val="00274895"/>
    <w:rsid w:val="00274F96"/>
    <w:rsid w:val="00275321"/>
    <w:rsid w:val="00275DD6"/>
    <w:rsid w:val="0027625C"/>
    <w:rsid w:val="0027645A"/>
    <w:rsid w:val="002766A9"/>
    <w:rsid w:val="002767F8"/>
    <w:rsid w:val="00276CC7"/>
    <w:rsid w:val="00276D3C"/>
    <w:rsid w:val="00276FDE"/>
    <w:rsid w:val="00277981"/>
    <w:rsid w:val="00277AF6"/>
    <w:rsid w:val="00277D37"/>
    <w:rsid w:val="00277DD8"/>
    <w:rsid w:val="002806AF"/>
    <w:rsid w:val="00280826"/>
    <w:rsid w:val="00280A78"/>
    <w:rsid w:val="00280A91"/>
    <w:rsid w:val="00280CDB"/>
    <w:rsid w:val="00280E58"/>
    <w:rsid w:val="00281055"/>
    <w:rsid w:val="00281742"/>
    <w:rsid w:val="00281909"/>
    <w:rsid w:val="00281F58"/>
    <w:rsid w:val="002826E9"/>
    <w:rsid w:val="0028281C"/>
    <w:rsid w:val="00282D87"/>
    <w:rsid w:val="002832EB"/>
    <w:rsid w:val="002845AC"/>
    <w:rsid w:val="002845D9"/>
    <w:rsid w:val="00284FDB"/>
    <w:rsid w:val="0028571D"/>
    <w:rsid w:val="00285BAA"/>
    <w:rsid w:val="0028613C"/>
    <w:rsid w:val="0028652F"/>
    <w:rsid w:val="0028655C"/>
    <w:rsid w:val="00286D2F"/>
    <w:rsid w:val="00287626"/>
    <w:rsid w:val="00287657"/>
    <w:rsid w:val="00287A58"/>
    <w:rsid w:val="002902F6"/>
    <w:rsid w:val="00290ADF"/>
    <w:rsid w:val="00290C1A"/>
    <w:rsid w:val="00290ECA"/>
    <w:rsid w:val="00291322"/>
    <w:rsid w:val="002915CD"/>
    <w:rsid w:val="002915EA"/>
    <w:rsid w:val="0029187F"/>
    <w:rsid w:val="00291C3D"/>
    <w:rsid w:val="00292039"/>
    <w:rsid w:val="0029235B"/>
    <w:rsid w:val="00292470"/>
    <w:rsid w:val="002925AF"/>
    <w:rsid w:val="00292832"/>
    <w:rsid w:val="002929B8"/>
    <w:rsid w:val="00293364"/>
    <w:rsid w:val="00293865"/>
    <w:rsid w:val="002939E7"/>
    <w:rsid w:val="00293DC0"/>
    <w:rsid w:val="00293FDA"/>
    <w:rsid w:val="00294042"/>
    <w:rsid w:val="0029507C"/>
    <w:rsid w:val="002950E0"/>
    <w:rsid w:val="00295460"/>
    <w:rsid w:val="00295A7F"/>
    <w:rsid w:val="00295D83"/>
    <w:rsid w:val="002960E5"/>
    <w:rsid w:val="0029641C"/>
    <w:rsid w:val="002968E0"/>
    <w:rsid w:val="00296CD6"/>
    <w:rsid w:val="002975DA"/>
    <w:rsid w:val="002976AF"/>
    <w:rsid w:val="002977F8"/>
    <w:rsid w:val="00297E4B"/>
    <w:rsid w:val="00297EB7"/>
    <w:rsid w:val="002A00C2"/>
    <w:rsid w:val="002A01F3"/>
    <w:rsid w:val="002A0439"/>
    <w:rsid w:val="002A0700"/>
    <w:rsid w:val="002A0A46"/>
    <w:rsid w:val="002A0AEB"/>
    <w:rsid w:val="002A0C34"/>
    <w:rsid w:val="002A106A"/>
    <w:rsid w:val="002A1CFA"/>
    <w:rsid w:val="002A215C"/>
    <w:rsid w:val="002A2594"/>
    <w:rsid w:val="002A2B94"/>
    <w:rsid w:val="002A2D19"/>
    <w:rsid w:val="002A3293"/>
    <w:rsid w:val="002A34E6"/>
    <w:rsid w:val="002A38D0"/>
    <w:rsid w:val="002A398B"/>
    <w:rsid w:val="002A3C59"/>
    <w:rsid w:val="002A3E86"/>
    <w:rsid w:val="002A41AA"/>
    <w:rsid w:val="002A4415"/>
    <w:rsid w:val="002A5F93"/>
    <w:rsid w:val="002A613A"/>
    <w:rsid w:val="002A63EB"/>
    <w:rsid w:val="002A69BC"/>
    <w:rsid w:val="002A6B8E"/>
    <w:rsid w:val="002A6C02"/>
    <w:rsid w:val="002A6D11"/>
    <w:rsid w:val="002A7385"/>
    <w:rsid w:val="002A745F"/>
    <w:rsid w:val="002A75B6"/>
    <w:rsid w:val="002A7917"/>
    <w:rsid w:val="002A7B09"/>
    <w:rsid w:val="002B01FE"/>
    <w:rsid w:val="002B0221"/>
    <w:rsid w:val="002B076C"/>
    <w:rsid w:val="002B0853"/>
    <w:rsid w:val="002B0AFB"/>
    <w:rsid w:val="002B0BD1"/>
    <w:rsid w:val="002B0EBA"/>
    <w:rsid w:val="002B0EF3"/>
    <w:rsid w:val="002B0F0C"/>
    <w:rsid w:val="002B15E2"/>
    <w:rsid w:val="002B1FD7"/>
    <w:rsid w:val="002B28C0"/>
    <w:rsid w:val="002B2CF4"/>
    <w:rsid w:val="002B2EF6"/>
    <w:rsid w:val="002B2FEE"/>
    <w:rsid w:val="002B3676"/>
    <w:rsid w:val="002B3A81"/>
    <w:rsid w:val="002B3C11"/>
    <w:rsid w:val="002B3E7D"/>
    <w:rsid w:val="002B45D0"/>
    <w:rsid w:val="002B476D"/>
    <w:rsid w:val="002B481D"/>
    <w:rsid w:val="002B489F"/>
    <w:rsid w:val="002B5288"/>
    <w:rsid w:val="002B54BA"/>
    <w:rsid w:val="002B56F7"/>
    <w:rsid w:val="002B5F63"/>
    <w:rsid w:val="002B6198"/>
    <w:rsid w:val="002B63F5"/>
    <w:rsid w:val="002B6500"/>
    <w:rsid w:val="002B6D8D"/>
    <w:rsid w:val="002B6EC6"/>
    <w:rsid w:val="002B7219"/>
    <w:rsid w:val="002B73A2"/>
    <w:rsid w:val="002B791F"/>
    <w:rsid w:val="002C04D4"/>
    <w:rsid w:val="002C04E2"/>
    <w:rsid w:val="002C0564"/>
    <w:rsid w:val="002C05CC"/>
    <w:rsid w:val="002C079C"/>
    <w:rsid w:val="002C0825"/>
    <w:rsid w:val="002C086E"/>
    <w:rsid w:val="002C08B7"/>
    <w:rsid w:val="002C12C8"/>
    <w:rsid w:val="002C148E"/>
    <w:rsid w:val="002C14E9"/>
    <w:rsid w:val="002C1695"/>
    <w:rsid w:val="002C179B"/>
    <w:rsid w:val="002C1E5C"/>
    <w:rsid w:val="002C222A"/>
    <w:rsid w:val="002C27CA"/>
    <w:rsid w:val="002C2CC5"/>
    <w:rsid w:val="002C2CCE"/>
    <w:rsid w:val="002C2FFB"/>
    <w:rsid w:val="002C40F8"/>
    <w:rsid w:val="002C4198"/>
    <w:rsid w:val="002C42C9"/>
    <w:rsid w:val="002C42E8"/>
    <w:rsid w:val="002C532B"/>
    <w:rsid w:val="002C5B95"/>
    <w:rsid w:val="002C5DD4"/>
    <w:rsid w:val="002C5EE4"/>
    <w:rsid w:val="002C5FD8"/>
    <w:rsid w:val="002C659B"/>
    <w:rsid w:val="002C65A2"/>
    <w:rsid w:val="002C6936"/>
    <w:rsid w:val="002C6AAC"/>
    <w:rsid w:val="002C6AEC"/>
    <w:rsid w:val="002C6E73"/>
    <w:rsid w:val="002C706C"/>
    <w:rsid w:val="002C741B"/>
    <w:rsid w:val="002C774A"/>
    <w:rsid w:val="002D01C7"/>
    <w:rsid w:val="002D0203"/>
    <w:rsid w:val="002D0490"/>
    <w:rsid w:val="002D0ABC"/>
    <w:rsid w:val="002D0D5F"/>
    <w:rsid w:val="002D0DA8"/>
    <w:rsid w:val="002D0E9A"/>
    <w:rsid w:val="002D180F"/>
    <w:rsid w:val="002D1B59"/>
    <w:rsid w:val="002D207C"/>
    <w:rsid w:val="002D2081"/>
    <w:rsid w:val="002D2319"/>
    <w:rsid w:val="002D271D"/>
    <w:rsid w:val="002D2760"/>
    <w:rsid w:val="002D2CF7"/>
    <w:rsid w:val="002D3694"/>
    <w:rsid w:val="002D395E"/>
    <w:rsid w:val="002D3EFB"/>
    <w:rsid w:val="002D4230"/>
    <w:rsid w:val="002D44DB"/>
    <w:rsid w:val="002D4AB1"/>
    <w:rsid w:val="002D4B34"/>
    <w:rsid w:val="002D4DBB"/>
    <w:rsid w:val="002D557B"/>
    <w:rsid w:val="002D5C43"/>
    <w:rsid w:val="002D5C5E"/>
    <w:rsid w:val="002D5FF0"/>
    <w:rsid w:val="002D654D"/>
    <w:rsid w:val="002D6DF1"/>
    <w:rsid w:val="002D7722"/>
    <w:rsid w:val="002D7924"/>
    <w:rsid w:val="002D7A50"/>
    <w:rsid w:val="002D7C2B"/>
    <w:rsid w:val="002E0526"/>
    <w:rsid w:val="002E0C15"/>
    <w:rsid w:val="002E253F"/>
    <w:rsid w:val="002E255D"/>
    <w:rsid w:val="002E266A"/>
    <w:rsid w:val="002E2D57"/>
    <w:rsid w:val="002E2E09"/>
    <w:rsid w:val="002E3709"/>
    <w:rsid w:val="002E39EC"/>
    <w:rsid w:val="002E3A74"/>
    <w:rsid w:val="002E3B0C"/>
    <w:rsid w:val="002E3E7C"/>
    <w:rsid w:val="002E3F3C"/>
    <w:rsid w:val="002E3FAD"/>
    <w:rsid w:val="002E4097"/>
    <w:rsid w:val="002E4562"/>
    <w:rsid w:val="002E4C40"/>
    <w:rsid w:val="002E4D55"/>
    <w:rsid w:val="002E50C5"/>
    <w:rsid w:val="002E5149"/>
    <w:rsid w:val="002E52FB"/>
    <w:rsid w:val="002E5632"/>
    <w:rsid w:val="002E56E1"/>
    <w:rsid w:val="002E5944"/>
    <w:rsid w:val="002E595C"/>
    <w:rsid w:val="002E5D5F"/>
    <w:rsid w:val="002E5F0C"/>
    <w:rsid w:val="002E631C"/>
    <w:rsid w:val="002E646C"/>
    <w:rsid w:val="002E64A2"/>
    <w:rsid w:val="002E6B7F"/>
    <w:rsid w:val="002E6D72"/>
    <w:rsid w:val="002E72B0"/>
    <w:rsid w:val="002E74E2"/>
    <w:rsid w:val="002E7842"/>
    <w:rsid w:val="002E7B38"/>
    <w:rsid w:val="002F0C38"/>
    <w:rsid w:val="002F10F0"/>
    <w:rsid w:val="002F143D"/>
    <w:rsid w:val="002F1956"/>
    <w:rsid w:val="002F1C32"/>
    <w:rsid w:val="002F1C4F"/>
    <w:rsid w:val="002F1CA9"/>
    <w:rsid w:val="002F2314"/>
    <w:rsid w:val="002F2617"/>
    <w:rsid w:val="002F27A6"/>
    <w:rsid w:val="002F2838"/>
    <w:rsid w:val="002F334F"/>
    <w:rsid w:val="002F3930"/>
    <w:rsid w:val="002F3998"/>
    <w:rsid w:val="002F3D8D"/>
    <w:rsid w:val="002F3D91"/>
    <w:rsid w:val="002F440B"/>
    <w:rsid w:val="002F44D3"/>
    <w:rsid w:val="002F47BB"/>
    <w:rsid w:val="002F4A37"/>
    <w:rsid w:val="002F5782"/>
    <w:rsid w:val="002F5B62"/>
    <w:rsid w:val="002F5CAF"/>
    <w:rsid w:val="002F5F9B"/>
    <w:rsid w:val="002F64D0"/>
    <w:rsid w:val="002F6679"/>
    <w:rsid w:val="002F6788"/>
    <w:rsid w:val="002F68E5"/>
    <w:rsid w:val="002F7A15"/>
    <w:rsid w:val="002F7AEA"/>
    <w:rsid w:val="002F7BCB"/>
    <w:rsid w:val="003004ED"/>
    <w:rsid w:val="00300593"/>
    <w:rsid w:val="003006F8"/>
    <w:rsid w:val="00300F77"/>
    <w:rsid w:val="00301230"/>
    <w:rsid w:val="00301265"/>
    <w:rsid w:val="00301419"/>
    <w:rsid w:val="00302A29"/>
    <w:rsid w:val="00302AEA"/>
    <w:rsid w:val="00302E30"/>
    <w:rsid w:val="0030338B"/>
    <w:rsid w:val="00303758"/>
    <w:rsid w:val="00303D54"/>
    <w:rsid w:val="0030469D"/>
    <w:rsid w:val="00304861"/>
    <w:rsid w:val="003053AF"/>
    <w:rsid w:val="00305621"/>
    <w:rsid w:val="00305765"/>
    <w:rsid w:val="003057C8"/>
    <w:rsid w:val="003059BD"/>
    <w:rsid w:val="003059CE"/>
    <w:rsid w:val="003060DC"/>
    <w:rsid w:val="0030624A"/>
    <w:rsid w:val="0030651C"/>
    <w:rsid w:val="003069A5"/>
    <w:rsid w:val="003069DD"/>
    <w:rsid w:val="00306C3C"/>
    <w:rsid w:val="00306CF3"/>
    <w:rsid w:val="00306F6C"/>
    <w:rsid w:val="003072EF"/>
    <w:rsid w:val="003079EF"/>
    <w:rsid w:val="00307FB9"/>
    <w:rsid w:val="00310008"/>
    <w:rsid w:val="003104A6"/>
    <w:rsid w:val="00310C5D"/>
    <w:rsid w:val="00310F06"/>
    <w:rsid w:val="003112FE"/>
    <w:rsid w:val="003115A5"/>
    <w:rsid w:val="00312133"/>
    <w:rsid w:val="003122EE"/>
    <w:rsid w:val="003122F3"/>
    <w:rsid w:val="00312327"/>
    <w:rsid w:val="0031303D"/>
    <w:rsid w:val="00313404"/>
    <w:rsid w:val="00313426"/>
    <w:rsid w:val="00313480"/>
    <w:rsid w:val="00313AAB"/>
    <w:rsid w:val="00313E18"/>
    <w:rsid w:val="00314C45"/>
    <w:rsid w:val="00314C87"/>
    <w:rsid w:val="00314E9E"/>
    <w:rsid w:val="003155E0"/>
    <w:rsid w:val="00315C77"/>
    <w:rsid w:val="00315ED4"/>
    <w:rsid w:val="00315EEC"/>
    <w:rsid w:val="00315F37"/>
    <w:rsid w:val="00316596"/>
    <w:rsid w:val="0031687B"/>
    <w:rsid w:val="00316F4B"/>
    <w:rsid w:val="003174D9"/>
    <w:rsid w:val="00317898"/>
    <w:rsid w:val="00317C36"/>
    <w:rsid w:val="00317E0E"/>
    <w:rsid w:val="00320025"/>
    <w:rsid w:val="00320CBA"/>
    <w:rsid w:val="00320F9A"/>
    <w:rsid w:val="0032145A"/>
    <w:rsid w:val="003215BC"/>
    <w:rsid w:val="00321705"/>
    <w:rsid w:val="003219E1"/>
    <w:rsid w:val="00321E22"/>
    <w:rsid w:val="0032213E"/>
    <w:rsid w:val="00322151"/>
    <w:rsid w:val="00322661"/>
    <w:rsid w:val="00322832"/>
    <w:rsid w:val="00322A9D"/>
    <w:rsid w:val="00323033"/>
    <w:rsid w:val="0032374D"/>
    <w:rsid w:val="00323901"/>
    <w:rsid w:val="00323AEB"/>
    <w:rsid w:val="00323BFA"/>
    <w:rsid w:val="00323D1A"/>
    <w:rsid w:val="00323D36"/>
    <w:rsid w:val="00324172"/>
    <w:rsid w:val="0032459B"/>
    <w:rsid w:val="0032483C"/>
    <w:rsid w:val="00324D3A"/>
    <w:rsid w:val="00324EEC"/>
    <w:rsid w:val="00326AD1"/>
    <w:rsid w:val="00326AFF"/>
    <w:rsid w:val="00327A7D"/>
    <w:rsid w:val="00327ABF"/>
    <w:rsid w:val="00327F60"/>
    <w:rsid w:val="00330069"/>
    <w:rsid w:val="00330C5F"/>
    <w:rsid w:val="00330EB8"/>
    <w:rsid w:val="003313E3"/>
    <w:rsid w:val="0033180A"/>
    <w:rsid w:val="00332049"/>
    <w:rsid w:val="0033352A"/>
    <w:rsid w:val="00333F0E"/>
    <w:rsid w:val="00334216"/>
    <w:rsid w:val="003346E0"/>
    <w:rsid w:val="003349E9"/>
    <w:rsid w:val="00334F6B"/>
    <w:rsid w:val="0033520B"/>
    <w:rsid w:val="003352DB"/>
    <w:rsid w:val="0033648B"/>
    <w:rsid w:val="00336A6A"/>
    <w:rsid w:val="00336B1A"/>
    <w:rsid w:val="00336BBD"/>
    <w:rsid w:val="00336FDA"/>
    <w:rsid w:val="0033707D"/>
    <w:rsid w:val="00337118"/>
    <w:rsid w:val="00337205"/>
    <w:rsid w:val="00337A85"/>
    <w:rsid w:val="00337B19"/>
    <w:rsid w:val="00337F75"/>
    <w:rsid w:val="003408F6"/>
    <w:rsid w:val="003408F9"/>
    <w:rsid w:val="00341142"/>
    <w:rsid w:val="0034140E"/>
    <w:rsid w:val="00341568"/>
    <w:rsid w:val="0034179F"/>
    <w:rsid w:val="00341A6A"/>
    <w:rsid w:val="00341D5F"/>
    <w:rsid w:val="0034225B"/>
    <w:rsid w:val="00342D5D"/>
    <w:rsid w:val="003430E6"/>
    <w:rsid w:val="003431DA"/>
    <w:rsid w:val="00343F86"/>
    <w:rsid w:val="003446B5"/>
    <w:rsid w:val="00344B62"/>
    <w:rsid w:val="00344F04"/>
    <w:rsid w:val="00345746"/>
    <w:rsid w:val="003457DC"/>
    <w:rsid w:val="0034667F"/>
    <w:rsid w:val="003467A2"/>
    <w:rsid w:val="00346ADC"/>
    <w:rsid w:val="00346CF3"/>
    <w:rsid w:val="00347A7C"/>
    <w:rsid w:val="00347D27"/>
    <w:rsid w:val="00347EC2"/>
    <w:rsid w:val="003503D2"/>
    <w:rsid w:val="00350586"/>
    <w:rsid w:val="00350763"/>
    <w:rsid w:val="00350D63"/>
    <w:rsid w:val="00350E2D"/>
    <w:rsid w:val="00350F4E"/>
    <w:rsid w:val="00351191"/>
    <w:rsid w:val="003519E4"/>
    <w:rsid w:val="00351CD8"/>
    <w:rsid w:val="00351FE9"/>
    <w:rsid w:val="00352213"/>
    <w:rsid w:val="003529C5"/>
    <w:rsid w:val="00352F69"/>
    <w:rsid w:val="0035318D"/>
    <w:rsid w:val="0035329D"/>
    <w:rsid w:val="0035375B"/>
    <w:rsid w:val="003540C2"/>
    <w:rsid w:val="003544BF"/>
    <w:rsid w:val="003546C7"/>
    <w:rsid w:val="00354FD0"/>
    <w:rsid w:val="003558F2"/>
    <w:rsid w:val="00355E73"/>
    <w:rsid w:val="003565A5"/>
    <w:rsid w:val="003569DE"/>
    <w:rsid w:val="00356C10"/>
    <w:rsid w:val="0035743D"/>
    <w:rsid w:val="00357444"/>
    <w:rsid w:val="0036040E"/>
    <w:rsid w:val="0036073D"/>
    <w:rsid w:val="00360A50"/>
    <w:rsid w:val="00360A94"/>
    <w:rsid w:val="00360AD5"/>
    <w:rsid w:val="00360D87"/>
    <w:rsid w:val="00361825"/>
    <w:rsid w:val="00362100"/>
    <w:rsid w:val="0036281D"/>
    <w:rsid w:val="0036290B"/>
    <w:rsid w:val="00363100"/>
    <w:rsid w:val="00363589"/>
    <w:rsid w:val="00363B21"/>
    <w:rsid w:val="00363BDF"/>
    <w:rsid w:val="00363E87"/>
    <w:rsid w:val="00364233"/>
    <w:rsid w:val="003645C3"/>
    <w:rsid w:val="00364640"/>
    <w:rsid w:val="00364C63"/>
    <w:rsid w:val="00365279"/>
    <w:rsid w:val="003652EB"/>
    <w:rsid w:val="003652F1"/>
    <w:rsid w:val="00365CA3"/>
    <w:rsid w:val="00365D8D"/>
    <w:rsid w:val="00365D9B"/>
    <w:rsid w:val="00366514"/>
    <w:rsid w:val="003666B9"/>
    <w:rsid w:val="00366796"/>
    <w:rsid w:val="00366ACF"/>
    <w:rsid w:val="00366BD2"/>
    <w:rsid w:val="00366CE1"/>
    <w:rsid w:val="003671CE"/>
    <w:rsid w:val="003674B8"/>
    <w:rsid w:val="003675F2"/>
    <w:rsid w:val="00367879"/>
    <w:rsid w:val="00367A98"/>
    <w:rsid w:val="00367C92"/>
    <w:rsid w:val="00367CBD"/>
    <w:rsid w:val="00367F95"/>
    <w:rsid w:val="00370871"/>
    <w:rsid w:val="00370A78"/>
    <w:rsid w:val="00370C30"/>
    <w:rsid w:val="00370EDC"/>
    <w:rsid w:val="00370FF5"/>
    <w:rsid w:val="003711D3"/>
    <w:rsid w:val="003712E5"/>
    <w:rsid w:val="00371460"/>
    <w:rsid w:val="00371484"/>
    <w:rsid w:val="00371A84"/>
    <w:rsid w:val="00371CD5"/>
    <w:rsid w:val="00372D7E"/>
    <w:rsid w:val="00373051"/>
    <w:rsid w:val="00373408"/>
    <w:rsid w:val="00373C1F"/>
    <w:rsid w:val="00373E8E"/>
    <w:rsid w:val="00373F93"/>
    <w:rsid w:val="00374541"/>
    <w:rsid w:val="003747D4"/>
    <w:rsid w:val="00374982"/>
    <w:rsid w:val="00374BB8"/>
    <w:rsid w:val="003756EE"/>
    <w:rsid w:val="00375869"/>
    <w:rsid w:val="00375AAB"/>
    <w:rsid w:val="00375EF7"/>
    <w:rsid w:val="00376648"/>
    <w:rsid w:val="0037666E"/>
    <w:rsid w:val="0037672B"/>
    <w:rsid w:val="00376B3C"/>
    <w:rsid w:val="00376BE2"/>
    <w:rsid w:val="00376BF1"/>
    <w:rsid w:val="00376C4C"/>
    <w:rsid w:val="00377334"/>
    <w:rsid w:val="0037738A"/>
    <w:rsid w:val="00377778"/>
    <w:rsid w:val="003778C9"/>
    <w:rsid w:val="00377CC2"/>
    <w:rsid w:val="00377E7C"/>
    <w:rsid w:val="00377EC5"/>
    <w:rsid w:val="00380473"/>
    <w:rsid w:val="003805A2"/>
    <w:rsid w:val="003806EF"/>
    <w:rsid w:val="00380733"/>
    <w:rsid w:val="00380B96"/>
    <w:rsid w:val="0038179A"/>
    <w:rsid w:val="00381BDD"/>
    <w:rsid w:val="00382187"/>
    <w:rsid w:val="0038272D"/>
    <w:rsid w:val="00382BF8"/>
    <w:rsid w:val="003831B4"/>
    <w:rsid w:val="003841A1"/>
    <w:rsid w:val="0038436D"/>
    <w:rsid w:val="00384427"/>
    <w:rsid w:val="0038469C"/>
    <w:rsid w:val="0038498E"/>
    <w:rsid w:val="00384F92"/>
    <w:rsid w:val="003854DB"/>
    <w:rsid w:val="003854F1"/>
    <w:rsid w:val="00385558"/>
    <w:rsid w:val="0038576A"/>
    <w:rsid w:val="00385AB7"/>
    <w:rsid w:val="003862A8"/>
    <w:rsid w:val="00386F36"/>
    <w:rsid w:val="0038700D"/>
    <w:rsid w:val="00387391"/>
    <w:rsid w:val="003876B0"/>
    <w:rsid w:val="00387BC1"/>
    <w:rsid w:val="00390077"/>
    <w:rsid w:val="0039021F"/>
    <w:rsid w:val="00390528"/>
    <w:rsid w:val="00390555"/>
    <w:rsid w:val="0039081B"/>
    <w:rsid w:val="00390CA7"/>
    <w:rsid w:val="00390E49"/>
    <w:rsid w:val="00391C36"/>
    <w:rsid w:val="00391D4F"/>
    <w:rsid w:val="00391EA8"/>
    <w:rsid w:val="00392140"/>
    <w:rsid w:val="0039322D"/>
    <w:rsid w:val="003932A5"/>
    <w:rsid w:val="00393367"/>
    <w:rsid w:val="00393371"/>
    <w:rsid w:val="003938BD"/>
    <w:rsid w:val="00393B17"/>
    <w:rsid w:val="003948F3"/>
    <w:rsid w:val="00394D13"/>
    <w:rsid w:val="00396366"/>
    <w:rsid w:val="003964BE"/>
    <w:rsid w:val="00396624"/>
    <w:rsid w:val="003967AC"/>
    <w:rsid w:val="003968D1"/>
    <w:rsid w:val="00396B7F"/>
    <w:rsid w:val="0039725D"/>
    <w:rsid w:val="00397636"/>
    <w:rsid w:val="003A00F3"/>
    <w:rsid w:val="003A033C"/>
    <w:rsid w:val="003A0F28"/>
    <w:rsid w:val="003A1538"/>
    <w:rsid w:val="003A22ED"/>
    <w:rsid w:val="003A232F"/>
    <w:rsid w:val="003A26F7"/>
    <w:rsid w:val="003A2B36"/>
    <w:rsid w:val="003A315E"/>
    <w:rsid w:val="003A3704"/>
    <w:rsid w:val="003A38AB"/>
    <w:rsid w:val="003A3D98"/>
    <w:rsid w:val="003A445A"/>
    <w:rsid w:val="003A4B01"/>
    <w:rsid w:val="003A4EF1"/>
    <w:rsid w:val="003A53F4"/>
    <w:rsid w:val="003A54B0"/>
    <w:rsid w:val="003A5603"/>
    <w:rsid w:val="003A5820"/>
    <w:rsid w:val="003A5868"/>
    <w:rsid w:val="003A5DDD"/>
    <w:rsid w:val="003A5FFD"/>
    <w:rsid w:val="003A62CB"/>
    <w:rsid w:val="003A63CF"/>
    <w:rsid w:val="003A6692"/>
    <w:rsid w:val="003A67E8"/>
    <w:rsid w:val="003A6B06"/>
    <w:rsid w:val="003A6F23"/>
    <w:rsid w:val="003A74EA"/>
    <w:rsid w:val="003A7673"/>
    <w:rsid w:val="003A7C8F"/>
    <w:rsid w:val="003A7E35"/>
    <w:rsid w:val="003B0625"/>
    <w:rsid w:val="003B0C69"/>
    <w:rsid w:val="003B0E38"/>
    <w:rsid w:val="003B20DA"/>
    <w:rsid w:val="003B29A8"/>
    <w:rsid w:val="003B2FDD"/>
    <w:rsid w:val="003B3003"/>
    <w:rsid w:val="003B3267"/>
    <w:rsid w:val="003B3DE8"/>
    <w:rsid w:val="003B40C2"/>
    <w:rsid w:val="003B4101"/>
    <w:rsid w:val="003B4146"/>
    <w:rsid w:val="003B4A5B"/>
    <w:rsid w:val="003B4B50"/>
    <w:rsid w:val="003B4B69"/>
    <w:rsid w:val="003B5131"/>
    <w:rsid w:val="003B559E"/>
    <w:rsid w:val="003B5731"/>
    <w:rsid w:val="003B599D"/>
    <w:rsid w:val="003B5ABD"/>
    <w:rsid w:val="003B5AD6"/>
    <w:rsid w:val="003B5F3E"/>
    <w:rsid w:val="003B5FA9"/>
    <w:rsid w:val="003B6124"/>
    <w:rsid w:val="003B67E3"/>
    <w:rsid w:val="003B6DCA"/>
    <w:rsid w:val="003B714A"/>
    <w:rsid w:val="003B7FCC"/>
    <w:rsid w:val="003C0C38"/>
    <w:rsid w:val="003C0CB9"/>
    <w:rsid w:val="003C0E23"/>
    <w:rsid w:val="003C1038"/>
    <w:rsid w:val="003C11EE"/>
    <w:rsid w:val="003C12E2"/>
    <w:rsid w:val="003C136B"/>
    <w:rsid w:val="003C143C"/>
    <w:rsid w:val="003C188E"/>
    <w:rsid w:val="003C1F10"/>
    <w:rsid w:val="003C1FBA"/>
    <w:rsid w:val="003C27F9"/>
    <w:rsid w:val="003C31E6"/>
    <w:rsid w:val="003C36B2"/>
    <w:rsid w:val="003C36F6"/>
    <w:rsid w:val="003C3A6B"/>
    <w:rsid w:val="003C431B"/>
    <w:rsid w:val="003C4B2C"/>
    <w:rsid w:val="003C4E43"/>
    <w:rsid w:val="003C4F76"/>
    <w:rsid w:val="003C5130"/>
    <w:rsid w:val="003C5158"/>
    <w:rsid w:val="003C5960"/>
    <w:rsid w:val="003C5EA9"/>
    <w:rsid w:val="003C61BF"/>
    <w:rsid w:val="003C6276"/>
    <w:rsid w:val="003C6937"/>
    <w:rsid w:val="003C6B79"/>
    <w:rsid w:val="003C6B7D"/>
    <w:rsid w:val="003C7350"/>
    <w:rsid w:val="003C75A6"/>
    <w:rsid w:val="003C7731"/>
    <w:rsid w:val="003C7A14"/>
    <w:rsid w:val="003C7A70"/>
    <w:rsid w:val="003C7B1D"/>
    <w:rsid w:val="003C7EF3"/>
    <w:rsid w:val="003D02AA"/>
    <w:rsid w:val="003D0724"/>
    <w:rsid w:val="003D07C2"/>
    <w:rsid w:val="003D0969"/>
    <w:rsid w:val="003D0BAD"/>
    <w:rsid w:val="003D0DF5"/>
    <w:rsid w:val="003D0F14"/>
    <w:rsid w:val="003D0F5C"/>
    <w:rsid w:val="003D1B55"/>
    <w:rsid w:val="003D2ABD"/>
    <w:rsid w:val="003D2B41"/>
    <w:rsid w:val="003D2DA1"/>
    <w:rsid w:val="003D3331"/>
    <w:rsid w:val="003D34FC"/>
    <w:rsid w:val="003D3562"/>
    <w:rsid w:val="003D4224"/>
    <w:rsid w:val="003D42F3"/>
    <w:rsid w:val="003D42FB"/>
    <w:rsid w:val="003D435A"/>
    <w:rsid w:val="003D436A"/>
    <w:rsid w:val="003D4477"/>
    <w:rsid w:val="003D47E3"/>
    <w:rsid w:val="003D4930"/>
    <w:rsid w:val="003D5146"/>
    <w:rsid w:val="003D543E"/>
    <w:rsid w:val="003D54CE"/>
    <w:rsid w:val="003D562E"/>
    <w:rsid w:val="003D5B24"/>
    <w:rsid w:val="003D6180"/>
    <w:rsid w:val="003D745D"/>
    <w:rsid w:val="003D781D"/>
    <w:rsid w:val="003D795B"/>
    <w:rsid w:val="003D7EF3"/>
    <w:rsid w:val="003D7F5B"/>
    <w:rsid w:val="003E0125"/>
    <w:rsid w:val="003E03F7"/>
    <w:rsid w:val="003E0648"/>
    <w:rsid w:val="003E07A7"/>
    <w:rsid w:val="003E0D55"/>
    <w:rsid w:val="003E0D7C"/>
    <w:rsid w:val="003E0EE1"/>
    <w:rsid w:val="003E0FCA"/>
    <w:rsid w:val="003E11FF"/>
    <w:rsid w:val="003E14C6"/>
    <w:rsid w:val="003E1827"/>
    <w:rsid w:val="003E1A47"/>
    <w:rsid w:val="003E1B16"/>
    <w:rsid w:val="003E1C24"/>
    <w:rsid w:val="003E2D79"/>
    <w:rsid w:val="003E2E57"/>
    <w:rsid w:val="003E31F7"/>
    <w:rsid w:val="003E3736"/>
    <w:rsid w:val="003E391A"/>
    <w:rsid w:val="003E3F0F"/>
    <w:rsid w:val="003E4265"/>
    <w:rsid w:val="003E44CB"/>
    <w:rsid w:val="003E5452"/>
    <w:rsid w:val="003E55C9"/>
    <w:rsid w:val="003E626D"/>
    <w:rsid w:val="003E6272"/>
    <w:rsid w:val="003E6476"/>
    <w:rsid w:val="003E6698"/>
    <w:rsid w:val="003E686C"/>
    <w:rsid w:val="003E68BE"/>
    <w:rsid w:val="003E72F9"/>
    <w:rsid w:val="003E7374"/>
    <w:rsid w:val="003E7463"/>
    <w:rsid w:val="003E7C79"/>
    <w:rsid w:val="003E7E49"/>
    <w:rsid w:val="003E7F7D"/>
    <w:rsid w:val="003F0FE3"/>
    <w:rsid w:val="003F169D"/>
    <w:rsid w:val="003F1732"/>
    <w:rsid w:val="003F1BC5"/>
    <w:rsid w:val="003F1C21"/>
    <w:rsid w:val="003F1CAD"/>
    <w:rsid w:val="003F1CE5"/>
    <w:rsid w:val="003F248F"/>
    <w:rsid w:val="003F27A5"/>
    <w:rsid w:val="003F2811"/>
    <w:rsid w:val="003F2B77"/>
    <w:rsid w:val="003F2C1C"/>
    <w:rsid w:val="003F2E17"/>
    <w:rsid w:val="003F30D0"/>
    <w:rsid w:val="003F3676"/>
    <w:rsid w:val="003F3FCA"/>
    <w:rsid w:val="003F4092"/>
    <w:rsid w:val="003F5101"/>
    <w:rsid w:val="003F51D6"/>
    <w:rsid w:val="003F5AE6"/>
    <w:rsid w:val="003F5C1D"/>
    <w:rsid w:val="003F5C8F"/>
    <w:rsid w:val="003F5D56"/>
    <w:rsid w:val="003F60C2"/>
    <w:rsid w:val="003F693C"/>
    <w:rsid w:val="003F6D36"/>
    <w:rsid w:val="003F6F94"/>
    <w:rsid w:val="003F7224"/>
    <w:rsid w:val="003F75E2"/>
    <w:rsid w:val="003F7658"/>
    <w:rsid w:val="003F7692"/>
    <w:rsid w:val="003F7727"/>
    <w:rsid w:val="003F7786"/>
    <w:rsid w:val="003F7946"/>
    <w:rsid w:val="003F7E35"/>
    <w:rsid w:val="003F7F2D"/>
    <w:rsid w:val="004000E4"/>
    <w:rsid w:val="00400154"/>
    <w:rsid w:val="004002DE"/>
    <w:rsid w:val="004007FC"/>
    <w:rsid w:val="004009F5"/>
    <w:rsid w:val="00400E5F"/>
    <w:rsid w:val="004010FE"/>
    <w:rsid w:val="004012BA"/>
    <w:rsid w:val="004014C3"/>
    <w:rsid w:val="004015BF"/>
    <w:rsid w:val="004019EA"/>
    <w:rsid w:val="00401BFB"/>
    <w:rsid w:val="00401EEF"/>
    <w:rsid w:val="00401F9E"/>
    <w:rsid w:val="00402028"/>
    <w:rsid w:val="00402140"/>
    <w:rsid w:val="004023B8"/>
    <w:rsid w:val="00402B7A"/>
    <w:rsid w:val="00402CE8"/>
    <w:rsid w:val="00402DD9"/>
    <w:rsid w:val="00402FBA"/>
    <w:rsid w:val="0040306F"/>
    <w:rsid w:val="00403204"/>
    <w:rsid w:val="004036A2"/>
    <w:rsid w:val="0040389F"/>
    <w:rsid w:val="004038F8"/>
    <w:rsid w:val="00403926"/>
    <w:rsid w:val="00403C41"/>
    <w:rsid w:val="00403E59"/>
    <w:rsid w:val="00404037"/>
    <w:rsid w:val="00404277"/>
    <w:rsid w:val="00404428"/>
    <w:rsid w:val="00404BE7"/>
    <w:rsid w:val="00404C3F"/>
    <w:rsid w:val="00404D13"/>
    <w:rsid w:val="00404E68"/>
    <w:rsid w:val="00406DB2"/>
    <w:rsid w:val="00407068"/>
    <w:rsid w:val="0040770C"/>
    <w:rsid w:val="00411746"/>
    <w:rsid w:val="00411CA1"/>
    <w:rsid w:val="0041218A"/>
    <w:rsid w:val="00412BEB"/>
    <w:rsid w:val="00412D83"/>
    <w:rsid w:val="0041313B"/>
    <w:rsid w:val="004135BF"/>
    <w:rsid w:val="0041388D"/>
    <w:rsid w:val="00413A22"/>
    <w:rsid w:val="00413C7F"/>
    <w:rsid w:val="004144C3"/>
    <w:rsid w:val="0041490F"/>
    <w:rsid w:val="00414AAC"/>
    <w:rsid w:val="00414D38"/>
    <w:rsid w:val="00414E37"/>
    <w:rsid w:val="00414E86"/>
    <w:rsid w:val="00415B61"/>
    <w:rsid w:val="00415CF2"/>
    <w:rsid w:val="0041656C"/>
    <w:rsid w:val="004166D2"/>
    <w:rsid w:val="00416A1E"/>
    <w:rsid w:val="00416A79"/>
    <w:rsid w:val="00416C2B"/>
    <w:rsid w:val="00416DF4"/>
    <w:rsid w:val="00417061"/>
    <w:rsid w:val="0041715E"/>
    <w:rsid w:val="0042014A"/>
    <w:rsid w:val="0042103B"/>
    <w:rsid w:val="00421094"/>
    <w:rsid w:val="00421129"/>
    <w:rsid w:val="0042127A"/>
    <w:rsid w:val="0042187F"/>
    <w:rsid w:val="004218D9"/>
    <w:rsid w:val="004225F6"/>
    <w:rsid w:val="0042356F"/>
    <w:rsid w:val="00423821"/>
    <w:rsid w:val="004239FE"/>
    <w:rsid w:val="00423F03"/>
    <w:rsid w:val="004247D4"/>
    <w:rsid w:val="00424E90"/>
    <w:rsid w:val="0042535D"/>
    <w:rsid w:val="00425616"/>
    <w:rsid w:val="004257D3"/>
    <w:rsid w:val="00425DA5"/>
    <w:rsid w:val="00426080"/>
    <w:rsid w:val="00426279"/>
    <w:rsid w:val="0042636F"/>
    <w:rsid w:val="0042651B"/>
    <w:rsid w:val="00426CFD"/>
    <w:rsid w:val="00426F73"/>
    <w:rsid w:val="0042705E"/>
    <w:rsid w:val="00427321"/>
    <w:rsid w:val="00427AC6"/>
    <w:rsid w:val="00430005"/>
    <w:rsid w:val="004300C6"/>
    <w:rsid w:val="004308BC"/>
    <w:rsid w:val="00430CE3"/>
    <w:rsid w:val="00430D0C"/>
    <w:rsid w:val="004313CF"/>
    <w:rsid w:val="00432B0C"/>
    <w:rsid w:val="00432BF4"/>
    <w:rsid w:val="00433336"/>
    <w:rsid w:val="00433AB3"/>
    <w:rsid w:val="00433D24"/>
    <w:rsid w:val="00433D8E"/>
    <w:rsid w:val="00434342"/>
    <w:rsid w:val="00434B1C"/>
    <w:rsid w:val="00434DF9"/>
    <w:rsid w:val="00434F7E"/>
    <w:rsid w:val="00435408"/>
    <w:rsid w:val="00435EF3"/>
    <w:rsid w:val="004360A8"/>
    <w:rsid w:val="004362EC"/>
    <w:rsid w:val="00436DEC"/>
    <w:rsid w:val="00437147"/>
    <w:rsid w:val="004376D0"/>
    <w:rsid w:val="00437915"/>
    <w:rsid w:val="00437B2F"/>
    <w:rsid w:val="00437B60"/>
    <w:rsid w:val="00437DE4"/>
    <w:rsid w:val="00440114"/>
    <w:rsid w:val="00440136"/>
    <w:rsid w:val="0044045C"/>
    <w:rsid w:val="004404CD"/>
    <w:rsid w:val="004413BA"/>
    <w:rsid w:val="0044183A"/>
    <w:rsid w:val="00441845"/>
    <w:rsid w:val="00441D63"/>
    <w:rsid w:val="00442150"/>
    <w:rsid w:val="004422F6"/>
    <w:rsid w:val="0044279A"/>
    <w:rsid w:val="00442D28"/>
    <w:rsid w:val="00442E18"/>
    <w:rsid w:val="00442FF4"/>
    <w:rsid w:val="0044366C"/>
    <w:rsid w:val="0044374E"/>
    <w:rsid w:val="00443ADB"/>
    <w:rsid w:val="00444187"/>
    <w:rsid w:val="00444444"/>
    <w:rsid w:val="004446C5"/>
    <w:rsid w:val="004449C4"/>
    <w:rsid w:val="004450D5"/>
    <w:rsid w:val="00445A94"/>
    <w:rsid w:val="00446856"/>
    <w:rsid w:val="00446E3B"/>
    <w:rsid w:val="00447016"/>
    <w:rsid w:val="00447850"/>
    <w:rsid w:val="00450506"/>
    <w:rsid w:val="00450967"/>
    <w:rsid w:val="00450B91"/>
    <w:rsid w:val="00450CB7"/>
    <w:rsid w:val="00450EC4"/>
    <w:rsid w:val="004512F6"/>
    <w:rsid w:val="004514A1"/>
    <w:rsid w:val="00451B2B"/>
    <w:rsid w:val="00451FDB"/>
    <w:rsid w:val="00451FE7"/>
    <w:rsid w:val="00452169"/>
    <w:rsid w:val="00452746"/>
    <w:rsid w:val="004527D8"/>
    <w:rsid w:val="00452AC9"/>
    <w:rsid w:val="00452F32"/>
    <w:rsid w:val="00452FDE"/>
    <w:rsid w:val="004534F3"/>
    <w:rsid w:val="00453971"/>
    <w:rsid w:val="00453A9C"/>
    <w:rsid w:val="00453EE4"/>
    <w:rsid w:val="004543CC"/>
    <w:rsid w:val="00454565"/>
    <w:rsid w:val="004553C6"/>
    <w:rsid w:val="00455D88"/>
    <w:rsid w:val="00455DF3"/>
    <w:rsid w:val="00456EB7"/>
    <w:rsid w:val="00457516"/>
    <w:rsid w:val="004603ED"/>
    <w:rsid w:val="00460891"/>
    <w:rsid w:val="00460A55"/>
    <w:rsid w:val="00460E43"/>
    <w:rsid w:val="00460FD0"/>
    <w:rsid w:val="00461747"/>
    <w:rsid w:val="00461B43"/>
    <w:rsid w:val="00461BA6"/>
    <w:rsid w:val="00462004"/>
    <w:rsid w:val="004626DA"/>
    <w:rsid w:val="00462725"/>
    <w:rsid w:val="00462965"/>
    <w:rsid w:val="00462D78"/>
    <w:rsid w:val="00462EBA"/>
    <w:rsid w:val="004630DA"/>
    <w:rsid w:val="004631A5"/>
    <w:rsid w:val="004631D2"/>
    <w:rsid w:val="0046335C"/>
    <w:rsid w:val="00463536"/>
    <w:rsid w:val="00463863"/>
    <w:rsid w:val="004639A8"/>
    <w:rsid w:val="004639BC"/>
    <w:rsid w:val="00463B7F"/>
    <w:rsid w:val="00463C24"/>
    <w:rsid w:val="004640D7"/>
    <w:rsid w:val="00464828"/>
    <w:rsid w:val="00464A01"/>
    <w:rsid w:val="00464FCB"/>
    <w:rsid w:val="00465442"/>
    <w:rsid w:val="0046657C"/>
    <w:rsid w:val="0046661D"/>
    <w:rsid w:val="00466B37"/>
    <w:rsid w:val="00467094"/>
    <w:rsid w:val="004672CC"/>
    <w:rsid w:val="00467586"/>
    <w:rsid w:val="004679F5"/>
    <w:rsid w:val="00467B9D"/>
    <w:rsid w:val="004705ED"/>
    <w:rsid w:val="004707F1"/>
    <w:rsid w:val="00471016"/>
    <w:rsid w:val="0047105E"/>
    <w:rsid w:val="00471675"/>
    <w:rsid w:val="004718CA"/>
    <w:rsid w:val="00471E82"/>
    <w:rsid w:val="00472769"/>
    <w:rsid w:val="00472770"/>
    <w:rsid w:val="00472BA1"/>
    <w:rsid w:val="00472EA0"/>
    <w:rsid w:val="0047340E"/>
    <w:rsid w:val="0047367C"/>
    <w:rsid w:val="004738ED"/>
    <w:rsid w:val="004739C7"/>
    <w:rsid w:val="00473E00"/>
    <w:rsid w:val="00474303"/>
    <w:rsid w:val="00474515"/>
    <w:rsid w:val="00474639"/>
    <w:rsid w:val="004753DE"/>
    <w:rsid w:val="004757AC"/>
    <w:rsid w:val="00475845"/>
    <w:rsid w:val="00476B3A"/>
    <w:rsid w:val="00476C6D"/>
    <w:rsid w:val="00476E96"/>
    <w:rsid w:val="00476EE9"/>
    <w:rsid w:val="00477CC0"/>
    <w:rsid w:val="00477D37"/>
    <w:rsid w:val="004810F0"/>
    <w:rsid w:val="0048132B"/>
    <w:rsid w:val="00481428"/>
    <w:rsid w:val="00481526"/>
    <w:rsid w:val="0048157D"/>
    <w:rsid w:val="00482144"/>
    <w:rsid w:val="0048226E"/>
    <w:rsid w:val="0048227C"/>
    <w:rsid w:val="004825DC"/>
    <w:rsid w:val="00482802"/>
    <w:rsid w:val="00482D5C"/>
    <w:rsid w:val="00482E9A"/>
    <w:rsid w:val="0048320A"/>
    <w:rsid w:val="00483381"/>
    <w:rsid w:val="00483A86"/>
    <w:rsid w:val="00483B9F"/>
    <w:rsid w:val="00483E41"/>
    <w:rsid w:val="00483FA8"/>
    <w:rsid w:val="0048411A"/>
    <w:rsid w:val="004841B6"/>
    <w:rsid w:val="00484381"/>
    <w:rsid w:val="004844C1"/>
    <w:rsid w:val="00484F13"/>
    <w:rsid w:val="00485AC4"/>
    <w:rsid w:val="00485B21"/>
    <w:rsid w:val="00485BD4"/>
    <w:rsid w:val="00486375"/>
    <w:rsid w:val="004864B6"/>
    <w:rsid w:val="004864D4"/>
    <w:rsid w:val="004866E7"/>
    <w:rsid w:val="00486A64"/>
    <w:rsid w:val="00486C36"/>
    <w:rsid w:val="00486D61"/>
    <w:rsid w:val="00487B53"/>
    <w:rsid w:val="004900F4"/>
    <w:rsid w:val="0049030D"/>
    <w:rsid w:val="004914B6"/>
    <w:rsid w:val="00491532"/>
    <w:rsid w:val="0049156F"/>
    <w:rsid w:val="00491AB0"/>
    <w:rsid w:val="00491ADB"/>
    <w:rsid w:val="0049206E"/>
    <w:rsid w:val="00492AF5"/>
    <w:rsid w:val="00492BEF"/>
    <w:rsid w:val="00492C76"/>
    <w:rsid w:val="00492F6D"/>
    <w:rsid w:val="00492FD5"/>
    <w:rsid w:val="00493145"/>
    <w:rsid w:val="0049374A"/>
    <w:rsid w:val="00493C60"/>
    <w:rsid w:val="00493ED0"/>
    <w:rsid w:val="004941DB"/>
    <w:rsid w:val="004941FF"/>
    <w:rsid w:val="004950AE"/>
    <w:rsid w:val="00495274"/>
    <w:rsid w:val="004954B4"/>
    <w:rsid w:val="00495829"/>
    <w:rsid w:val="0049596E"/>
    <w:rsid w:val="00495AB5"/>
    <w:rsid w:val="00495B32"/>
    <w:rsid w:val="00495D86"/>
    <w:rsid w:val="004962BE"/>
    <w:rsid w:val="004964E8"/>
    <w:rsid w:val="00496BCA"/>
    <w:rsid w:val="00496D07"/>
    <w:rsid w:val="00496D1B"/>
    <w:rsid w:val="0049722F"/>
    <w:rsid w:val="00497726"/>
    <w:rsid w:val="00497F8B"/>
    <w:rsid w:val="004A0100"/>
    <w:rsid w:val="004A03DA"/>
    <w:rsid w:val="004A05DA"/>
    <w:rsid w:val="004A14A5"/>
    <w:rsid w:val="004A196F"/>
    <w:rsid w:val="004A2325"/>
    <w:rsid w:val="004A31A3"/>
    <w:rsid w:val="004A378E"/>
    <w:rsid w:val="004A3FD8"/>
    <w:rsid w:val="004A4130"/>
    <w:rsid w:val="004A4259"/>
    <w:rsid w:val="004A4454"/>
    <w:rsid w:val="004A4471"/>
    <w:rsid w:val="004A52C5"/>
    <w:rsid w:val="004A5770"/>
    <w:rsid w:val="004A5927"/>
    <w:rsid w:val="004A59AC"/>
    <w:rsid w:val="004A5A00"/>
    <w:rsid w:val="004A66AF"/>
    <w:rsid w:val="004A66EE"/>
    <w:rsid w:val="004A7775"/>
    <w:rsid w:val="004A7F00"/>
    <w:rsid w:val="004B0295"/>
    <w:rsid w:val="004B0C08"/>
    <w:rsid w:val="004B0D1E"/>
    <w:rsid w:val="004B0D63"/>
    <w:rsid w:val="004B1699"/>
    <w:rsid w:val="004B1DB2"/>
    <w:rsid w:val="004B2036"/>
    <w:rsid w:val="004B26BB"/>
    <w:rsid w:val="004B2863"/>
    <w:rsid w:val="004B29B9"/>
    <w:rsid w:val="004B33C3"/>
    <w:rsid w:val="004B3AD1"/>
    <w:rsid w:val="004B3C53"/>
    <w:rsid w:val="004B41D8"/>
    <w:rsid w:val="004B46F9"/>
    <w:rsid w:val="004B4E8B"/>
    <w:rsid w:val="004B4F36"/>
    <w:rsid w:val="004B5157"/>
    <w:rsid w:val="004B5508"/>
    <w:rsid w:val="004B5774"/>
    <w:rsid w:val="004B5806"/>
    <w:rsid w:val="004B591F"/>
    <w:rsid w:val="004B5992"/>
    <w:rsid w:val="004B5AE2"/>
    <w:rsid w:val="004B5B32"/>
    <w:rsid w:val="004B5D5B"/>
    <w:rsid w:val="004B67C6"/>
    <w:rsid w:val="004B6876"/>
    <w:rsid w:val="004B69FC"/>
    <w:rsid w:val="004B6AB7"/>
    <w:rsid w:val="004B6B40"/>
    <w:rsid w:val="004B6DAC"/>
    <w:rsid w:val="004B744D"/>
    <w:rsid w:val="004B79B1"/>
    <w:rsid w:val="004B7A12"/>
    <w:rsid w:val="004B7A6B"/>
    <w:rsid w:val="004C0747"/>
    <w:rsid w:val="004C13E3"/>
    <w:rsid w:val="004C1804"/>
    <w:rsid w:val="004C215E"/>
    <w:rsid w:val="004C2A04"/>
    <w:rsid w:val="004C2E66"/>
    <w:rsid w:val="004C3060"/>
    <w:rsid w:val="004C3219"/>
    <w:rsid w:val="004C39CD"/>
    <w:rsid w:val="004C3E23"/>
    <w:rsid w:val="004C4115"/>
    <w:rsid w:val="004C454A"/>
    <w:rsid w:val="004C4B96"/>
    <w:rsid w:val="004C4CC8"/>
    <w:rsid w:val="004C4DF1"/>
    <w:rsid w:val="004C4EE6"/>
    <w:rsid w:val="004C4F45"/>
    <w:rsid w:val="004C5A84"/>
    <w:rsid w:val="004C5E79"/>
    <w:rsid w:val="004C5E9D"/>
    <w:rsid w:val="004C5F58"/>
    <w:rsid w:val="004C609C"/>
    <w:rsid w:val="004C617B"/>
    <w:rsid w:val="004C65BB"/>
    <w:rsid w:val="004C6788"/>
    <w:rsid w:val="004C6B15"/>
    <w:rsid w:val="004C6CA6"/>
    <w:rsid w:val="004C746A"/>
    <w:rsid w:val="004C7B75"/>
    <w:rsid w:val="004D005A"/>
    <w:rsid w:val="004D01B8"/>
    <w:rsid w:val="004D05C5"/>
    <w:rsid w:val="004D09BD"/>
    <w:rsid w:val="004D0C04"/>
    <w:rsid w:val="004D0C0F"/>
    <w:rsid w:val="004D10A9"/>
    <w:rsid w:val="004D123A"/>
    <w:rsid w:val="004D12B5"/>
    <w:rsid w:val="004D17A5"/>
    <w:rsid w:val="004D19C8"/>
    <w:rsid w:val="004D2074"/>
    <w:rsid w:val="004D2445"/>
    <w:rsid w:val="004D2C2F"/>
    <w:rsid w:val="004D2C77"/>
    <w:rsid w:val="004D2EC0"/>
    <w:rsid w:val="004D37F7"/>
    <w:rsid w:val="004D3A0B"/>
    <w:rsid w:val="004D41D4"/>
    <w:rsid w:val="004D43FA"/>
    <w:rsid w:val="004D50FF"/>
    <w:rsid w:val="004D53A0"/>
    <w:rsid w:val="004D5C14"/>
    <w:rsid w:val="004D6133"/>
    <w:rsid w:val="004D61AC"/>
    <w:rsid w:val="004D6276"/>
    <w:rsid w:val="004D64BC"/>
    <w:rsid w:val="004D64E0"/>
    <w:rsid w:val="004D6547"/>
    <w:rsid w:val="004D6B89"/>
    <w:rsid w:val="004D6C03"/>
    <w:rsid w:val="004D727B"/>
    <w:rsid w:val="004D7A16"/>
    <w:rsid w:val="004D7C52"/>
    <w:rsid w:val="004E050F"/>
    <w:rsid w:val="004E15CD"/>
    <w:rsid w:val="004E162C"/>
    <w:rsid w:val="004E2005"/>
    <w:rsid w:val="004E25AE"/>
    <w:rsid w:val="004E2FE2"/>
    <w:rsid w:val="004E3141"/>
    <w:rsid w:val="004E3411"/>
    <w:rsid w:val="004E3835"/>
    <w:rsid w:val="004E389B"/>
    <w:rsid w:val="004E39FE"/>
    <w:rsid w:val="004E45C4"/>
    <w:rsid w:val="004E5198"/>
    <w:rsid w:val="004E579C"/>
    <w:rsid w:val="004E5856"/>
    <w:rsid w:val="004E596C"/>
    <w:rsid w:val="004E598D"/>
    <w:rsid w:val="004E5A45"/>
    <w:rsid w:val="004E60A2"/>
    <w:rsid w:val="004E6B35"/>
    <w:rsid w:val="004E6D3E"/>
    <w:rsid w:val="004E7433"/>
    <w:rsid w:val="004E75C8"/>
    <w:rsid w:val="004E7766"/>
    <w:rsid w:val="004E78A0"/>
    <w:rsid w:val="004E7F71"/>
    <w:rsid w:val="004F0317"/>
    <w:rsid w:val="004F04A4"/>
    <w:rsid w:val="004F07BA"/>
    <w:rsid w:val="004F0BB5"/>
    <w:rsid w:val="004F1C5F"/>
    <w:rsid w:val="004F249F"/>
    <w:rsid w:val="004F25F8"/>
    <w:rsid w:val="004F3637"/>
    <w:rsid w:val="004F36F1"/>
    <w:rsid w:val="004F3970"/>
    <w:rsid w:val="004F3A7D"/>
    <w:rsid w:val="004F3EFC"/>
    <w:rsid w:val="004F44A3"/>
    <w:rsid w:val="004F4859"/>
    <w:rsid w:val="004F58AF"/>
    <w:rsid w:val="004F6159"/>
    <w:rsid w:val="004F61B0"/>
    <w:rsid w:val="004F61DA"/>
    <w:rsid w:val="004F628E"/>
    <w:rsid w:val="004F6685"/>
    <w:rsid w:val="004F66DF"/>
    <w:rsid w:val="004F6AD0"/>
    <w:rsid w:val="004F6B50"/>
    <w:rsid w:val="004F7712"/>
    <w:rsid w:val="004F7813"/>
    <w:rsid w:val="004F7897"/>
    <w:rsid w:val="004F7BEA"/>
    <w:rsid w:val="004F7BF4"/>
    <w:rsid w:val="004F7E75"/>
    <w:rsid w:val="0050071E"/>
    <w:rsid w:val="00500CA3"/>
    <w:rsid w:val="00500FE1"/>
    <w:rsid w:val="00501472"/>
    <w:rsid w:val="005014FD"/>
    <w:rsid w:val="00501B2A"/>
    <w:rsid w:val="00501B61"/>
    <w:rsid w:val="00501D0C"/>
    <w:rsid w:val="00501FFC"/>
    <w:rsid w:val="0050217B"/>
    <w:rsid w:val="005021EC"/>
    <w:rsid w:val="0050232B"/>
    <w:rsid w:val="00502F65"/>
    <w:rsid w:val="005035C6"/>
    <w:rsid w:val="00503677"/>
    <w:rsid w:val="00503C5B"/>
    <w:rsid w:val="00503E46"/>
    <w:rsid w:val="00503F66"/>
    <w:rsid w:val="005042C5"/>
    <w:rsid w:val="005044A8"/>
    <w:rsid w:val="005046EE"/>
    <w:rsid w:val="005049C4"/>
    <w:rsid w:val="005049F5"/>
    <w:rsid w:val="00505027"/>
    <w:rsid w:val="00505086"/>
    <w:rsid w:val="00505124"/>
    <w:rsid w:val="00505641"/>
    <w:rsid w:val="005062EA"/>
    <w:rsid w:val="0050633A"/>
    <w:rsid w:val="0050644D"/>
    <w:rsid w:val="005067ED"/>
    <w:rsid w:val="0050680D"/>
    <w:rsid w:val="00506878"/>
    <w:rsid w:val="005068F5"/>
    <w:rsid w:val="0050694B"/>
    <w:rsid w:val="00506D81"/>
    <w:rsid w:val="005072E1"/>
    <w:rsid w:val="005073E6"/>
    <w:rsid w:val="00507419"/>
    <w:rsid w:val="00507ABE"/>
    <w:rsid w:val="00507D2C"/>
    <w:rsid w:val="005104D8"/>
    <w:rsid w:val="0051096D"/>
    <w:rsid w:val="00510EF4"/>
    <w:rsid w:val="005112E5"/>
    <w:rsid w:val="005116F2"/>
    <w:rsid w:val="00511AD9"/>
    <w:rsid w:val="00511D3C"/>
    <w:rsid w:val="0051205F"/>
    <w:rsid w:val="005121C1"/>
    <w:rsid w:val="00512694"/>
    <w:rsid w:val="005139BC"/>
    <w:rsid w:val="00513B87"/>
    <w:rsid w:val="00513C4E"/>
    <w:rsid w:val="005142C9"/>
    <w:rsid w:val="0051452F"/>
    <w:rsid w:val="00514694"/>
    <w:rsid w:val="00514BDE"/>
    <w:rsid w:val="00515330"/>
    <w:rsid w:val="00515406"/>
    <w:rsid w:val="005158DD"/>
    <w:rsid w:val="00515930"/>
    <w:rsid w:val="00515D3B"/>
    <w:rsid w:val="00515DA1"/>
    <w:rsid w:val="00516041"/>
    <w:rsid w:val="00516182"/>
    <w:rsid w:val="00516396"/>
    <w:rsid w:val="005164DE"/>
    <w:rsid w:val="00517CD1"/>
    <w:rsid w:val="00517D8C"/>
    <w:rsid w:val="00520095"/>
    <w:rsid w:val="005200E2"/>
    <w:rsid w:val="005208D7"/>
    <w:rsid w:val="0052165C"/>
    <w:rsid w:val="00521FAD"/>
    <w:rsid w:val="0052247F"/>
    <w:rsid w:val="0052270C"/>
    <w:rsid w:val="00522A4C"/>
    <w:rsid w:val="00523152"/>
    <w:rsid w:val="005231D1"/>
    <w:rsid w:val="005238A4"/>
    <w:rsid w:val="00523C5D"/>
    <w:rsid w:val="00523C68"/>
    <w:rsid w:val="00523C99"/>
    <w:rsid w:val="0052455F"/>
    <w:rsid w:val="00524AEB"/>
    <w:rsid w:val="00524C71"/>
    <w:rsid w:val="00524E33"/>
    <w:rsid w:val="00525934"/>
    <w:rsid w:val="00525F1A"/>
    <w:rsid w:val="005262A5"/>
    <w:rsid w:val="005265C4"/>
    <w:rsid w:val="00526F13"/>
    <w:rsid w:val="00526F9A"/>
    <w:rsid w:val="0052731A"/>
    <w:rsid w:val="00527860"/>
    <w:rsid w:val="005278E7"/>
    <w:rsid w:val="00527959"/>
    <w:rsid w:val="00527D00"/>
    <w:rsid w:val="00527E51"/>
    <w:rsid w:val="005303A4"/>
    <w:rsid w:val="00530D38"/>
    <w:rsid w:val="00530FDA"/>
    <w:rsid w:val="00531319"/>
    <w:rsid w:val="00531576"/>
    <w:rsid w:val="0053290B"/>
    <w:rsid w:val="005336CD"/>
    <w:rsid w:val="00533732"/>
    <w:rsid w:val="00533830"/>
    <w:rsid w:val="00533E16"/>
    <w:rsid w:val="00534200"/>
    <w:rsid w:val="0053448E"/>
    <w:rsid w:val="00534492"/>
    <w:rsid w:val="0053459C"/>
    <w:rsid w:val="005345E0"/>
    <w:rsid w:val="00534EF8"/>
    <w:rsid w:val="00534F13"/>
    <w:rsid w:val="00534FEE"/>
    <w:rsid w:val="00535065"/>
    <w:rsid w:val="005350B7"/>
    <w:rsid w:val="00535262"/>
    <w:rsid w:val="005354F8"/>
    <w:rsid w:val="0053589D"/>
    <w:rsid w:val="005358D5"/>
    <w:rsid w:val="00535B3F"/>
    <w:rsid w:val="0053625B"/>
    <w:rsid w:val="00536993"/>
    <w:rsid w:val="00536D4A"/>
    <w:rsid w:val="00536D8F"/>
    <w:rsid w:val="005370FC"/>
    <w:rsid w:val="00537E9D"/>
    <w:rsid w:val="0054004F"/>
    <w:rsid w:val="0054025E"/>
    <w:rsid w:val="00540C86"/>
    <w:rsid w:val="005417EB"/>
    <w:rsid w:val="005420BF"/>
    <w:rsid w:val="00542174"/>
    <w:rsid w:val="00542244"/>
    <w:rsid w:val="00542570"/>
    <w:rsid w:val="00542C3E"/>
    <w:rsid w:val="00542CA4"/>
    <w:rsid w:val="00542E81"/>
    <w:rsid w:val="005431DA"/>
    <w:rsid w:val="005434C0"/>
    <w:rsid w:val="005440E8"/>
    <w:rsid w:val="00544764"/>
    <w:rsid w:val="005448DA"/>
    <w:rsid w:val="005449BC"/>
    <w:rsid w:val="005454FE"/>
    <w:rsid w:val="0054554A"/>
    <w:rsid w:val="0054574A"/>
    <w:rsid w:val="00545BAA"/>
    <w:rsid w:val="00545C12"/>
    <w:rsid w:val="005468A1"/>
    <w:rsid w:val="00546F58"/>
    <w:rsid w:val="005475BB"/>
    <w:rsid w:val="0054778B"/>
    <w:rsid w:val="00547BFA"/>
    <w:rsid w:val="0055069F"/>
    <w:rsid w:val="00550AB6"/>
    <w:rsid w:val="00550D8C"/>
    <w:rsid w:val="00551C6A"/>
    <w:rsid w:val="005524D4"/>
    <w:rsid w:val="00552DEC"/>
    <w:rsid w:val="00552F12"/>
    <w:rsid w:val="00552F6F"/>
    <w:rsid w:val="00553006"/>
    <w:rsid w:val="00553167"/>
    <w:rsid w:val="0055323C"/>
    <w:rsid w:val="00553518"/>
    <w:rsid w:val="0055368A"/>
    <w:rsid w:val="005538C9"/>
    <w:rsid w:val="00553C17"/>
    <w:rsid w:val="005548C0"/>
    <w:rsid w:val="00554EF5"/>
    <w:rsid w:val="0055525A"/>
    <w:rsid w:val="00555630"/>
    <w:rsid w:val="00555DAC"/>
    <w:rsid w:val="00555EDF"/>
    <w:rsid w:val="00555F07"/>
    <w:rsid w:val="00556235"/>
    <w:rsid w:val="0055629E"/>
    <w:rsid w:val="00556319"/>
    <w:rsid w:val="00556472"/>
    <w:rsid w:val="00556C2A"/>
    <w:rsid w:val="00556D54"/>
    <w:rsid w:val="00557007"/>
    <w:rsid w:val="0055709F"/>
    <w:rsid w:val="005570A6"/>
    <w:rsid w:val="00557133"/>
    <w:rsid w:val="00557167"/>
    <w:rsid w:val="005572A7"/>
    <w:rsid w:val="005576B5"/>
    <w:rsid w:val="00557B92"/>
    <w:rsid w:val="005601D2"/>
    <w:rsid w:val="005602D3"/>
    <w:rsid w:val="00560575"/>
    <w:rsid w:val="005606A5"/>
    <w:rsid w:val="005609CB"/>
    <w:rsid w:val="00560D53"/>
    <w:rsid w:val="00560E52"/>
    <w:rsid w:val="00560F1C"/>
    <w:rsid w:val="00560F26"/>
    <w:rsid w:val="005613FD"/>
    <w:rsid w:val="0056151E"/>
    <w:rsid w:val="00561D7A"/>
    <w:rsid w:val="00561DBB"/>
    <w:rsid w:val="00561EA8"/>
    <w:rsid w:val="005620E2"/>
    <w:rsid w:val="0056225F"/>
    <w:rsid w:val="005625A4"/>
    <w:rsid w:val="00562F9F"/>
    <w:rsid w:val="00562FFA"/>
    <w:rsid w:val="00563043"/>
    <w:rsid w:val="005631A9"/>
    <w:rsid w:val="005632E8"/>
    <w:rsid w:val="00563335"/>
    <w:rsid w:val="00563502"/>
    <w:rsid w:val="005636B6"/>
    <w:rsid w:val="0056395B"/>
    <w:rsid w:val="00563D45"/>
    <w:rsid w:val="00564592"/>
    <w:rsid w:val="0056466E"/>
    <w:rsid w:val="005646B8"/>
    <w:rsid w:val="00565EDD"/>
    <w:rsid w:val="00566331"/>
    <w:rsid w:val="00566715"/>
    <w:rsid w:val="00566EAD"/>
    <w:rsid w:val="00567517"/>
    <w:rsid w:val="00567821"/>
    <w:rsid w:val="00567A5A"/>
    <w:rsid w:val="00567AFD"/>
    <w:rsid w:val="00567C20"/>
    <w:rsid w:val="00567CC7"/>
    <w:rsid w:val="00567E1B"/>
    <w:rsid w:val="00570445"/>
    <w:rsid w:val="00570640"/>
    <w:rsid w:val="00571163"/>
    <w:rsid w:val="00571267"/>
    <w:rsid w:val="0057194A"/>
    <w:rsid w:val="00571C57"/>
    <w:rsid w:val="00571FDB"/>
    <w:rsid w:val="005735DE"/>
    <w:rsid w:val="0057443A"/>
    <w:rsid w:val="005744F6"/>
    <w:rsid w:val="005745B8"/>
    <w:rsid w:val="00574605"/>
    <w:rsid w:val="00574ADC"/>
    <w:rsid w:val="00574BF8"/>
    <w:rsid w:val="005754D8"/>
    <w:rsid w:val="00575CAE"/>
    <w:rsid w:val="00575EC9"/>
    <w:rsid w:val="00575EFE"/>
    <w:rsid w:val="00576C2E"/>
    <w:rsid w:val="00576C8F"/>
    <w:rsid w:val="00576D65"/>
    <w:rsid w:val="00577570"/>
    <w:rsid w:val="0058046C"/>
    <w:rsid w:val="005804C2"/>
    <w:rsid w:val="005804D8"/>
    <w:rsid w:val="00580726"/>
    <w:rsid w:val="00581159"/>
    <w:rsid w:val="005811EC"/>
    <w:rsid w:val="005811F0"/>
    <w:rsid w:val="005814B7"/>
    <w:rsid w:val="00581514"/>
    <w:rsid w:val="005819DD"/>
    <w:rsid w:val="00581A83"/>
    <w:rsid w:val="00581B24"/>
    <w:rsid w:val="00581D41"/>
    <w:rsid w:val="00581FCA"/>
    <w:rsid w:val="00582613"/>
    <w:rsid w:val="0058272D"/>
    <w:rsid w:val="0058290E"/>
    <w:rsid w:val="0058294C"/>
    <w:rsid w:val="00582FD0"/>
    <w:rsid w:val="005833DB"/>
    <w:rsid w:val="005834AA"/>
    <w:rsid w:val="00583965"/>
    <w:rsid w:val="00583DE0"/>
    <w:rsid w:val="00584196"/>
    <w:rsid w:val="00584479"/>
    <w:rsid w:val="00584679"/>
    <w:rsid w:val="00584736"/>
    <w:rsid w:val="0058480B"/>
    <w:rsid w:val="0058637B"/>
    <w:rsid w:val="0058640F"/>
    <w:rsid w:val="00586E4A"/>
    <w:rsid w:val="0058726E"/>
    <w:rsid w:val="0058782A"/>
    <w:rsid w:val="00587888"/>
    <w:rsid w:val="005901D1"/>
    <w:rsid w:val="00590299"/>
    <w:rsid w:val="00590688"/>
    <w:rsid w:val="00590933"/>
    <w:rsid w:val="00590FE7"/>
    <w:rsid w:val="00591206"/>
    <w:rsid w:val="005913CD"/>
    <w:rsid w:val="0059199C"/>
    <w:rsid w:val="00591A6D"/>
    <w:rsid w:val="00591C4E"/>
    <w:rsid w:val="00591DEF"/>
    <w:rsid w:val="0059219E"/>
    <w:rsid w:val="005929F3"/>
    <w:rsid w:val="00592D90"/>
    <w:rsid w:val="00592FEF"/>
    <w:rsid w:val="0059316B"/>
    <w:rsid w:val="005932AF"/>
    <w:rsid w:val="00593423"/>
    <w:rsid w:val="0059346C"/>
    <w:rsid w:val="0059381D"/>
    <w:rsid w:val="00594A22"/>
    <w:rsid w:val="00594BC6"/>
    <w:rsid w:val="00594F35"/>
    <w:rsid w:val="00595003"/>
    <w:rsid w:val="005953B5"/>
    <w:rsid w:val="0059576F"/>
    <w:rsid w:val="00595CD5"/>
    <w:rsid w:val="00596058"/>
    <w:rsid w:val="0059665E"/>
    <w:rsid w:val="00596ADE"/>
    <w:rsid w:val="005972B0"/>
    <w:rsid w:val="0059751A"/>
    <w:rsid w:val="00597DFA"/>
    <w:rsid w:val="005A0180"/>
    <w:rsid w:val="005A0630"/>
    <w:rsid w:val="005A064F"/>
    <w:rsid w:val="005A1230"/>
    <w:rsid w:val="005A125C"/>
    <w:rsid w:val="005A158B"/>
    <w:rsid w:val="005A1874"/>
    <w:rsid w:val="005A20E0"/>
    <w:rsid w:val="005A23F5"/>
    <w:rsid w:val="005A2494"/>
    <w:rsid w:val="005A2610"/>
    <w:rsid w:val="005A2B76"/>
    <w:rsid w:val="005A2E15"/>
    <w:rsid w:val="005A30B5"/>
    <w:rsid w:val="005A35FF"/>
    <w:rsid w:val="005A3D7A"/>
    <w:rsid w:val="005A4149"/>
    <w:rsid w:val="005A41F5"/>
    <w:rsid w:val="005A47CC"/>
    <w:rsid w:val="005A4CA3"/>
    <w:rsid w:val="005A4E83"/>
    <w:rsid w:val="005A5594"/>
    <w:rsid w:val="005A5831"/>
    <w:rsid w:val="005A5EC8"/>
    <w:rsid w:val="005A6353"/>
    <w:rsid w:val="005A6E04"/>
    <w:rsid w:val="005A72AE"/>
    <w:rsid w:val="005A77EA"/>
    <w:rsid w:val="005A7F8F"/>
    <w:rsid w:val="005B0162"/>
    <w:rsid w:val="005B07E0"/>
    <w:rsid w:val="005B0CA0"/>
    <w:rsid w:val="005B154C"/>
    <w:rsid w:val="005B20D8"/>
    <w:rsid w:val="005B265B"/>
    <w:rsid w:val="005B298D"/>
    <w:rsid w:val="005B2A33"/>
    <w:rsid w:val="005B3045"/>
    <w:rsid w:val="005B3496"/>
    <w:rsid w:val="005B35CA"/>
    <w:rsid w:val="005B3646"/>
    <w:rsid w:val="005B3957"/>
    <w:rsid w:val="005B3FD3"/>
    <w:rsid w:val="005B43AD"/>
    <w:rsid w:val="005B4507"/>
    <w:rsid w:val="005B475B"/>
    <w:rsid w:val="005B4B03"/>
    <w:rsid w:val="005B5346"/>
    <w:rsid w:val="005B591C"/>
    <w:rsid w:val="005B6169"/>
    <w:rsid w:val="005B6270"/>
    <w:rsid w:val="005B673A"/>
    <w:rsid w:val="005B736E"/>
    <w:rsid w:val="005B7AA4"/>
    <w:rsid w:val="005B7C71"/>
    <w:rsid w:val="005C03B3"/>
    <w:rsid w:val="005C0874"/>
    <w:rsid w:val="005C0949"/>
    <w:rsid w:val="005C099D"/>
    <w:rsid w:val="005C0C30"/>
    <w:rsid w:val="005C0D82"/>
    <w:rsid w:val="005C19AE"/>
    <w:rsid w:val="005C20A8"/>
    <w:rsid w:val="005C25AA"/>
    <w:rsid w:val="005C2FB0"/>
    <w:rsid w:val="005C3E17"/>
    <w:rsid w:val="005C4074"/>
    <w:rsid w:val="005C40F3"/>
    <w:rsid w:val="005C4181"/>
    <w:rsid w:val="005C4455"/>
    <w:rsid w:val="005C44A6"/>
    <w:rsid w:val="005C4640"/>
    <w:rsid w:val="005C4ED5"/>
    <w:rsid w:val="005C512F"/>
    <w:rsid w:val="005C5316"/>
    <w:rsid w:val="005C5428"/>
    <w:rsid w:val="005C5685"/>
    <w:rsid w:val="005C5790"/>
    <w:rsid w:val="005C7342"/>
    <w:rsid w:val="005C7403"/>
    <w:rsid w:val="005C7913"/>
    <w:rsid w:val="005C7FEF"/>
    <w:rsid w:val="005D00A2"/>
    <w:rsid w:val="005D0247"/>
    <w:rsid w:val="005D0795"/>
    <w:rsid w:val="005D08D2"/>
    <w:rsid w:val="005D0A84"/>
    <w:rsid w:val="005D0B1E"/>
    <w:rsid w:val="005D191A"/>
    <w:rsid w:val="005D1DC2"/>
    <w:rsid w:val="005D1DF1"/>
    <w:rsid w:val="005D1E74"/>
    <w:rsid w:val="005D2375"/>
    <w:rsid w:val="005D29DE"/>
    <w:rsid w:val="005D2B8A"/>
    <w:rsid w:val="005D3738"/>
    <w:rsid w:val="005D3F74"/>
    <w:rsid w:val="005D4209"/>
    <w:rsid w:val="005D42C9"/>
    <w:rsid w:val="005D4640"/>
    <w:rsid w:val="005D475E"/>
    <w:rsid w:val="005D4C0A"/>
    <w:rsid w:val="005D511D"/>
    <w:rsid w:val="005D5812"/>
    <w:rsid w:val="005D5830"/>
    <w:rsid w:val="005D5AB7"/>
    <w:rsid w:val="005D5B22"/>
    <w:rsid w:val="005D5C54"/>
    <w:rsid w:val="005D5DED"/>
    <w:rsid w:val="005D5E96"/>
    <w:rsid w:val="005D5E9E"/>
    <w:rsid w:val="005D65DC"/>
    <w:rsid w:val="005D6696"/>
    <w:rsid w:val="005D7636"/>
    <w:rsid w:val="005D772D"/>
    <w:rsid w:val="005D7835"/>
    <w:rsid w:val="005D7C36"/>
    <w:rsid w:val="005D7E75"/>
    <w:rsid w:val="005D7E9B"/>
    <w:rsid w:val="005E070F"/>
    <w:rsid w:val="005E07E6"/>
    <w:rsid w:val="005E094B"/>
    <w:rsid w:val="005E0A21"/>
    <w:rsid w:val="005E0F57"/>
    <w:rsid w:val="005E13BE"/>
    <w:rsid w:val="005E198E"/>
    <w:rsid w:val="005E1DA2"/>
    <w:rsid w:val="005E1F83"/>
    <w:rsid w:val="005E20FE"/>
    <w:rsid w:val="005E2C0A"/>
    <w:rsid w:val="005E2C47"/>
    <w:rsid w:val="005E38DA"/>
    <w:rsid w:val="005E3C35"/>
    <w:rsid w:val="005E3CC8"/>
    <w:rsid w:val="005E3CEE"/>
    <w:rsid w:val="005E3F0C"/>
    <w:rsid w:val="005E4190"/>
    <w:rsid w:val="005E48E4"/>
    <w:rsid w:val="005E5A62"/>
    <w:rsid w:val="005E5FCF"/>
    <w:rsid w:val="005E60E7"/>
    <w:rsid w:val="005E74B6"/>
    <w:rsid w:val="005E75DD"/>
    <w:rsid w:val="005E78A5"/>
    <w:rsid w:val="005E7A41"/>
    <w:rsid w:val="005F08C3"/>
    <w:rsid w:val="005F0A12"/>
    <w:rsid w:val="005F14D4"/>
    <w:rsid w:val="005F1676"/>
    <w:rsid w:val="005F184B"/>
    <w:rsid w:val="005F21E7"/>
    <w:rsid w:val="005F2368"/>
    <w:rsid w:val="005F24BF"/>
    <w:rsid w:val="005F26F8"/>
    <w:rsid w:val="005F2A85"/>
    <w:rsid w:val="005F2B37"/>
    <w:rsid w:val="005F2C64"/>
    <w:rsid w:val="005F3012"/>
    <w:rsid w:val="005F35E7"/>
    <w:rsid w:val="005F39B3"/>
    <w:rsid w:val="005F4029"/>
    <w:rsid w:val="005F4198"/>
    <w:rsid w:val="005F41DA"/>
    <w:rsid w:val="005F48FA"/>
    <w:rsid w:val="005F4A40"/>
    <w:rsid w:val="005F4AE6"/>
    <w:rsid w:val="005F4CC5"/>
    <w:rsid w:val="005F53FF"/>
    <w:rsid w:val="005F543E"/>
    <w:rsid w:val="005F5963"/>
    <w:rsid w:val="005F603D"/>
    <w:rsid w:val="005F624D"/>
    <w:rsid w:val="005F65DD"/>
    <w:rsid w:val="005F6753"/>
    <w:rsid w:val="005F6999"/>
    <w:rsid w:val="005F6AE2"/>
    <w:rsid w:val="005F6C75"/>
    <w:rsid w:val="005F715D"/>
    <w:rsid w:val="005F71F6"/>
    <w:rsid w:val="005F77C1"/>
    <w:rsid w:val="005F7A6D"/>
    <w:rsid w:val="0060006A"/>
    <w:rsid w:val="006000EE"/>
    <w:rsid w:val="0060025E"/>
    <w:rsid w:val="006002D6"/>
    <w:rsid w:val="00600F8C"/>
    <w:rsid w:val="006013CB"/>
    <w:rsid w:val="0060198D"/>
    <w:rsid w:val="00601B38"/>
    <w:rsid w:val="006022EE"/>
    <w:rsid w:val="0060297F"/>
    <w:rsid w:val="00603EF9"/>
    <w:rsid w:val="00604026"/>
    <w:rsid w:val="006040D2"/>
    <w:rsid w:val="006041B0"/>
    <w:rsid w:val="006048CF"/>
    <w:rsid w:val="00604AA8"/>
    <w:rsid w:val="00605330"/>
    <w:rsid w:val="00605A2E"/>
    <w:rsid w:val="00605ECD"/>
    <w:rsid w:val="00606438"/>
    <w:rsid w:val="00606927"/>
    <w:rsid w:val="00606ADE"/>
    <w:rsid w:val="00606B23"/>
    <w:rsid w:val="00607623"/>
    <w:rsid w:val="00607808"/>
    <w:rsid w:val="00607821"/>
    <w:rsid w:val="00607947"/>
    <w:rsid w:val="00607D01"/>
    <w:rsid w:val="00610286"/>
    <w:rsid w:val="00610D9C"/>
    <w:rsid w:val="00610F82"/>
    <w:rsid w:val="00611235"/>
    <w:rsid w:val="0061169D"/>
    <w:rsid w:val="00611A48"/>
    <w:rsid w:val="00612283"/>
    <w:rsid w:val="0061234A"/>
    <w:rsid w:val="0061237F"/>
    <w:rsid w:val="006123B4"/>
    <w:rsid w:val="00612760"/>
    <w:rsid w:val="0061282A"/>
    <w:rsid w:val="00613152"/>
    <w:rsid w:val="006134AF"/>
    <w:rsid w:val="00613CDB"/>
    <w:rsid w:val="006145F1"/>
    <w:rsid w:val="0061485E"/>
    <w:rsid w:val="00614B96"/>
    <w:rsid w:val="006151D6"/>
    <w:rsid w:val="006156BA"/>
    <w:rsid w:val="00615C8C"/>
    <w:rsid w:val="00615CBB"/>
    <w:rsid w:val="00616545"/>
    <w:rsid w:val="00616A37"/>
    <w:rsid w:val="00616E9B"/>
    <w:rsid w:val="00617212"/>
    <w:rsid w:val="00617399"/>
    <w:rsid w:val="00617EA4"/>
    <w:rsid w:val="00620316"/>
    <w:rsid w:val="00620518"/>
    <w:rsid w:val="00620AF2"/>
    <w:rsid w:val="00620E19"/>
    <w:rsid w:val="00620E6E"/>
    <w:rsid w:val="00620FF3"/>
    <w:rsid w:val="00621047"/>
    <w:rsid w:val="00621094"/>
    <w:rsid w:val="00621262"/>
    <w:rsid w:val="00621472"/>
    <w:rsid w:val="006214A4"/>
    <w:rsid w:val="00621761"/>
    <w:rsid w:val="006217EA"/>
    <w:rsid w:val="00621855"/>
    <w:rsid w:val="006221DA"/>
    <w:rsid w:val="006225D8"/>
    <w:rsid w:val="00622770"/>
    <w:rsid w:val="00622CDA"/>
    <w:rsid w:val="00622CE3"/>
    <w:rsid w:val="006233F7"/>
    <w:rsid w:val="00623A96"/>
    <w:rsid w:val="00623E28"/>
    <w:rsid w:val="0062408A"/>
    <w:rsid w:val="006240C6"/>
    <w:rsid w:val="00624302"/>
    <w:rsid w:val="0062448A"/>
    <w:rsid w:val="0062461F"/>
    <w:rsid w:val="0062465B"/>
    <w:rsid w:val="00624871"/>
    <w:rsid w:val="00624F89"/>
    <w:rsid w:val="00625B4D"/>
    <w:rsid w:val="00625D6C"/>
    <w:rsid w:val="00625FF5"/>
    <w:rsid w:val="00626478"/>
    <w:rsid w:val="006267D5"/>
    <w:rsid w:val="006276EB"/>
    <w:rsid w:val="00627723"/>
    <w:rsid w:val="006279BA"/>
    <w:rsid w:val="00627B1D"/>
    <w:rsid w:val="00630828"/>
    <w:rsid w:val="00630910"/>
    <w:rsid w:val="00630A98"/>
    <w:rsid w:val="006311E3"/>
    <w:rsid w:val="006313BF"/>
    <w:rsid w:val="00631635"/>
    <w:rsid w:val="006317FF"/>
    <w:rsid w:val="00632205"/>
    <w:rsid w:val="006328D5"/>
    <w:rsid w:val="00633145"/>
    <w:rsid w:val="00633AF5"/>
    <w:rsid w:val="00633B81"/>
    <w:rsid w:val="00633CA5"/>
    <w:rsid w:val="006343AB"/>
    <w:rsid w:val="00634807"/>
    <w:rsid w:val="00635EEE"/>
    <w:rsid w:val="00636957"/>
    <w:rsid w:val="006369DE"/>
    <w:rsid w:val="00636ACB"/>
    <w:rsid w:val="00636CBE"/>
    <w:rsid w:val="00636CE6"/>
    <w:rsid w:val="00636FF4"/>
    <w:rsid w:val="00637704"/>
    <w:rsid w:val="0063777D"/>
    <w:rsid w:val="00637886"/>
    <w:rsid w:val="006378AE"/>
    <w:rsid w:val="00637A18"/>
    <w:rsid w:val="00637FA7"/>
    <w:rsid w:val="006400F7"/>
    <w:rsid w:val="006406F9"/>
    <w:rsid w:val="006408EE"/>
    <w:rsid w:val="00640C27"/>
    <w:rsid w:val="00640EF1"/>
    <w:rsid w:val="006412F2"/>
    <w:rsid w:val="0064162F"/>
    <w:rsid w:val="006416EA"/>
    <w:rsid w:val="00641A7B"/>
    <w:rsid w:val="00641BEC"/>
    <w:rsid w:val="00641D34"/>
    <w:rsid w:val="00641F14"/>
    <w:rsid w:val="006424E8"/>
    <w:rsid w:val="0064262C"/>
    <w:rsid w:val="00642641"/>
    <w:rsid w:val="006429E1"/>
    <w:rsid w:val="00642AFB"/>
    <w:rsid w:val="00643301"/>
    <w:rsid w:val="00643DB4"/>
    <w:rsid w:val="00643F0E"/>
    <w:rsid w:val="00644099"/>
    <w:rsid w:val="0064449D"/>
    <w:rsid w:val="0064476C"/>
    <w:rsid w:val="0064486F"/>
    <w:rsid w:val="00644A81"/>
    <w:rsid w:val="00644B62"/>
    <w:rsid w:val="00644F2D"/>
    <w:rsid w:val="00645479"/>
    <w:rsid w:val="006458F9"/>
    <w:rsid w:val="00645D51"/>
    <w:rsid w:val="00645E86"/>
    <w:rsid w:val="00645F44"/>
    <w:rsid w:val="0064602B"/>
    <w:rsid w:val="00646110"/>
    <w:rsid w:val="006463B9"/>
    <w:rsid w:val="00646ED9"/>
    <w:rsid w:val="00646F34"/>
    <w:rsid w:val="0064724E"/>
    <w:rsid w:val="006473EB"/>
    <w:rsid w:val="00647A0E"/>
    <w:rsid w:val="00647B95"/>
    <w:rsid w:val="00647D38"/>
    <w:rsid w:val="00647E3C"/>
    <w:rsid w:val="00647EB8"/>
    <w:rsid w:val="00647F16"/>
    <w:rsid w:val="006506EA"/>
    <w:rsid w:val="00650BDA"/>
    <w:rsid w:val="00651618"/>
    <w:rsid w:val="006516C3"/>
    <w:rsid w:val="0065175E"/>
    <w:rsid w:val="006518EE"/>
    <w:rsid w:val="00651CEE"/>
    <w:rsid w:val="006520BA"/>
    <w:rsid w:val="00652566"/>
    <w:rsid w:val="00652E9C"/>
    <w:rsid w:val="00653E00"/>
    <w:rsid w:val="00653FA8"/>
    <w:rsid w:val="0065424F"/>
    <w:rsid w:val="00654AAE"/>
    <w:rsid w:val="00654B30"/>
    <w:rsid w:val="00654C78"/>
    <w:rsid w:val="0065532A"/>
    <w:rsid w:val="006553AD"/>
    <w:rsid w:val="006553E2"/>
    <w:rsid w:val="006557C2"/>
    <w:rsid w:val="00655C2E"/>
    <w:rsid w:val="00655CC9"/>
    <w:rsid w:val="00655D0C"/>
    <w:rsid w:val="006563F3"/>
    <w:rsid w:val="00656561"/>
    <w:rsid w:val="00656C5F"/>
    <w:rsid w:val="00657B36"/>
    <w:rsid w:val="00657DB6"/>
    <w:rsid w:val="00660454"/>
    <w:rsid w:val="00660727"/>
    <w:rsid w:val="006608CF"/>
    <w:rsid w:val="00660AF9"/>
    <w:rsid w:val="00661261"/>
    <w:rsid w:val="00661538"/>
    <w:rsid w:val="00661579"/>
    <w:rsid w:val="0066168F"/>
    <w:rsid w:val="006619FD"/>
    <w:rsid w:val="00661D1C"/>
    <w:rsid w:val="00661DE7"/>
    <w:rsid w:val="00661E80"/>
    <w:rsid w:val="0066214B"/>
    <w:rsid w:val="0066227F"/>
    <w:rsid w:val="006626E4"/>
    <w:rsid w:val="00662A3B"/>
    <w:rsid w:val="00662A53"/>
    <w:rsid w:val="00662BB8"/>
    <w:rsid w:val="00662F0C"/>
    <w:rsid w:val="00663116"/>
    <w:rsid w:val="00663477"/>
    <w:rsid w:val="0066478A"/>
    <w:rsid w:val="006648A9"/>
    <w:rsid w:val="00664943"/>
    <w:rsid w:val="00664948"/>
    <w:rsid w:val="00664A0C"/>
    <w:rsid w:val="00664FD1"/>
    <w:rsid w:val="006650A6"/>
    <w:rsid w:val="00665179"/>
    <w:rsid w:val="006657A0"/>
    <w:rsid w:val="00665AD0"/>
    <w:rsid w:val="00665C2A"/>
    <w:rsid w:val="00666286"/>
    <w:rsid w:val="00666777"/>
    <w:rsid w:val="00666F9E"/>
    <w:rsid w:val="00667172"/>
    <w:rsid w:val="00667482"/>
    <w:rsid w:val="006677FE"/>
    <w:rsid w:val="0067002D"/>
    <w:rsid w:val="006705BD"/>
    <w:rsid w:val="00671824"/>
    <w:rsid w:val="00671A4F"/>
    <w:rsid w:val="00672186"/>
    <w:rsid w:val="006722B0"/>
    <w:rsid w:val="00672447"/>
    <w:rsid w:val="00672A82"/>
    <w:rsid w:val="00672D16"/>
    <w:rsid w:val="00673001"/>
    <w:rsid w:val="006732C6"/>
    <w:rsid w:val="006734CD"/>
    <w:rsid w:val="00673CA8"/>
    <w:rsid w:val="0067412B"/>
    <w:rsid w:val="006743F5"/>
    <w:rsid w:val="006744CC"/>
    <w:rsid w:val="00674C10"/>
    <w:rsid w:val="006752AD"/>
    <w:rsid w:val="006755E5"/>
    <w:rsid w:val="0067565F"/>
    <w:rsid w:val="00675F14"/>
    <w:rsid w:val="006760BC"/>
    <w:rsid w:val="0067660A"/>
    <w:rsid w:val="00676774"/>
    <w:rsid w:val="00676860"/>
    <w:rsid w:val="00676B3F"/>
    <w:rsid w:val="006773AA"/>
    <w:rsid w:val="006773E1"/>
    <w:rsid w:val="0067745C"/>
    <w:rsid w:val="0067766E"/>
    <w:rsid w:val="00677E78"/>
    <w:rsid w:val="00680017"/>
    <w:rsid w:val="0068028A"/>
    <w:rsid w:val="00680EE9"/>
    <w:rsid w:val="00681E2D"/>
    <w:rsid w:val="00681EB5"/>
    <w:rsid w:val="00682631"/>
    <w:rsid w:val="006830F3"/>
    <w:rsid w:val="00683359"/>
    <w:rsid w:val="0068350A"/>
    <w:rsid w:val="00683B6E"/>
    <w:rsid w:val="00683CE2"/>
    <w:rsid w:val="00684137"/>
    <w:rsid w:val="006844BB"/>
    <w:rsid w:val="0068461F"/>
    <w:rsid w:val="00684EF5"/>
    <w:rsid w:val="00686302"/>
    <w:rsid w:val="006863C5"/>
    <w:rsid w:val="00687106"/>
    <w:rsid w:val="006873F6"/>
    <w:rsid w:val="006876E2"/>
    <w:rsid w:val="00687C72"/>
    <w:rsid w:val="0069040E"/>
    <w:rsid w:val="0069066E"/>
    <w:rsid w:val="006907D5"/>
    <w:rsid w:val="00690FEE"/>
    <w:rsid w:val="0069111F"/>
    <w:rsid w:val="006914F3"/>
    <w:rsid w:val="006918F1"/>
    <w:rsid w:val="0069265B"/>
    <w:rsid w:val="00692C39"/>
    <w:rsid w:val="00693109"/>
    <w:rsid w:val="00693786"/>
    <w:rsid w:val="006937BC"/>
    <w:rsid w:val="00693CA3"/>
    <w:rsid w:val="00693EB9"/>
    <w:rsid w:val="0069531E"/>
    <w:rsid w:val="006956E1"/>
    <w:rsid w:val="00695731"/>
    <w:rsid w:val="00695928"/>
    <w:rsid w:val="00695BAF"/>
    <w:rsid w:val="00695BF5"/>
    <w:rsid w:val="00695DDE"/>
    <w:rsid w:val="00695EE2"/>
    <w:rsid w:val="00695FAA"/>
    <w:rsid w:val="0069631A"/>
    <w:rsid w:val="00696330"/>
    <w:rsid w:val="006963D0"/>
    <w:rsid w:val="00696594"/>
    <w:rsid w:val="00696C06"/>
    <w:rsid w:val="0069723C"/>
    <w:rsid w:val="006972D3"/>
    <w:rsid w:val="0069761E"/>
    <w:rsid w:val="00697AEE"/>
    <w:rsid w:val="00697D1A"/>
    <w:rsid w:val="00697D5F"/>
    <w:rsid w:val="00697F8E"/>
    <w:rsid w:val="006A03A4"/>
    <w:rsid w:val="006A03A9"/>
    <w:rsid w:val="006A048D"/>
    <w:rsid w:val="006A064A"/>
    <w:rsid w:val="006A0875"/>
    <w:rsid w:val="006A13EB"/>
    <w:rsid w:val="006A181F"/>
    <w:rsid w:val="006A1828"/>
    <w:rsid w:val="006A1A69"/>
    <w:rsid w:val="006A1FF0"/>
    <w:rsid w:val="006A2612"/>
    <w:rsid w:val="006A28F3"/>
    <w:rsid w:val="006A2D78"/>
    <w:rsid w:val="006A3919"/>
    <w:rsid w:val="006A433F"/>
    <w:rsid w:val="006A491E"/>
    <w:rsid w:val="006A5313"/>
    <w:rsid w:val="006A55B2"/>
    <w:rsid w:val="006A5814"/>
    <w:rsid w:val="006A5D71"/>
    <w:rsid w:val="006A5D94"/>
    <w:rsid w:val="006A5F72"/>
    <w:rsid w:val="006A61BE"/>
    <w:rsid w:val="006A6907"/>
    <w:rsid w:val="006A6B9A"/>
    <w:rsid w:val="006A6D61"/>
    <w:rsid w:val="006A6FE4"/>
    <w:rsid w:val="006A717D"/>
    <w:rsid w:val="006A788D"/>
    <w:rsid w:val="006A7BD7"/>
    <w:rsid w:val="006B0074"/>
    <w:rsid w:val="006B0450"/>
    <w:rsid w:val="006B0A4F"/>
    <w:rsid w:val="006B0D16"/>
    <w:rsid w:val="006B0DFF"/>
    <w:rsid w:val="006B13EB"/>
    <w:rsid w:val="006B1915"/>
    <w:rsid w:val="006B20D9"/>
    <w:rsid w:val="006B262D"/>
    <w:rsid w:val="006B27C9"/>
    <w:rsid w:val="006B2D6C"/>
    <w:rsid w:val="006B2FAD"/>
    <w:rsid w:val="006B37A0"/>
    <w:rsid w:val="006B3C28"/>
    <w:rsid w:val="006B3FC9"/>
    <w:rsid w:val="006B40C1"/>
    <w:rsid w:val="006B4155"/>
    <w:rsid w:val="006B469C"/>
    <w:rsid w:val="006B476E"/>
    <w:rsid w:val="006B519B"/>
    <w:rsid w:val="006B52E7"/>
    <w:rsid w:val="006B5611"/>
    <w:rsid w:val="006B590A"/>
    <w:rsid w:val="006B5ECD"/>
    <w:rsid w:val="006B696D"/>
    <w:rsid w:val="006B6B82"/>
    <w:rsid w:val="006B6BC7"/>
    <w:rsid w:val="006B7AAE"/>
    <w:rsid w:val="006B7C8A"/>
    <w:rsid w:val="006C0016"/>
    <w:rsid w:val="006C0024"/>
    <w:rsid w:val="006C002A"/>
    <w:rsid w:val="006C0851"/>
    <w:rsid w:val="006C0BD6"/>
    <w:rsid w:val="006C0DE1"/>
    <w:rsid w:val="006C135F"/>
    <w:rsid w:val="006C148F"/>
    <w:rsid w:val="006C210B"/>
    <w:rsid w:val="006C2265"/>
    <w:rsid w:val="006C26E1"/>
    <w:rsid w:val="006C2A5F"/>
    <w:rsid w:val="006C32CB"/>
    <w:rsid w:val="006C3878"/>
    <w:rsid w:val="006C3890"/>
    <w:rsid w:val="006C3D19"/>
    <w:rsid w:val="006C4623"/>
    <w:rsid w:val="006C4764"/>
    <w:rsid w:val="006C4FF1"/>
    <w:rsid w:val="006C549F"/>
    <w:rsid w:val="006C587D"/>
    <w:rsid w:val="006C5A5F"/>
    <w:rsid w:val="006C5B34"/>
    <w:rsid w:val="006C61BA"/>
    <w:rsid w:val="006C63B0"/>
    <w:rsid w:val="006C64DA"/>
    <w:rsid w:val="006C6E3B"/>
    <w:rsid w:val="006C750C"/>
    <w:rsid w:val="006C7C22"/>
    <w:rsid w:val="006C7C53"/>
    <w:rsid w:val="006D0012"/>
    <w:rsid w:val="006D012A"/>
    <w:rsid w:val="006D06DB"/>
    <w:rsid w:val="006D1229"/>
    <w:rsid w:val="006D16C9"/>
    <w:rsid w:val="006D2953"/>
    <w:rsid w:val="006D2AE7"/>
    <w:rsid w:val="006D2F8E"/>
    <w:rsid w:val="006D377C"/>
    <w:rsid w:val="006D38E5"/>
    <w:rsid w:val="006D3E62"/>
    <w:rsid w:val="006D455A"/>
    <w:rsid w:val="006D55A5"/>
    <w:rsid w:val="006D574D"/>
    <w:rsid w:val="006D587E"/>
    <w:rsid w:val="006D5B30"/>
    <w:rsid w:val="006D659B"/>
    <w:rsid w:val="006D65D0"/>
    <w:rsid w:val="006D669C"/>
    <w:rsid w:val="006D6992"/>
    <w:rsid w:val="006D6D2F"/>
    <w:rsid w:val="006D6FE2"/>
    <w:rsid w:val="006D7A60"/>
    <w:rsid w:val="006D7C45"/>
    <w:rsid w:val="006D7FDD"/>
    <w:rsid w:val="006E021D"/>
    <w:rsid w:val="006E04A8"/>
    <w:rsid w:val="006E0BCF"/>
    <w:rsid w:val="006E0CB9"/>
    <w:rsid w:val="006E0D78"/>
    <w:rsid w:val="006E0EB6"/>
    <w:rsid w:val="006E1047"/>
    <w:rsid w:val="006E1210"/>
    <w:rsid w:val="006E152C"/>
    <w:rsid w:val="006E15AC"/>
    <w:rsid w:val="006E163F"/>
    <w:rsid w:val="006E16FF"/>
    <w:rsid w:val="006E1B95"/>
    <w:rsid w:val="006E1F21"/>
    <w:rsid w:val="006E2311"/>
    <w:rsid w:val="006E2496"/>
    <w:rsid w:val="006E277E"/>
    <w:rsid w:val="006E2798"/>
    <w:rsid w:val="006E2D55"/>
    <w:rsid w:val="006E2EA3"/>
    <w:rsid w:val="006E328F"/>
    <w:rsid w:val="006E34C0"/>
    <w:rsid w:val="006E3562"/>
    <w:rsid w:val="006E3820"/>
    <w:rsid w:val="006E4178"/>
    <w:rsid w:val="006E429A"/>
    <w:rsid w:val="006E4401"/>
    <w:rsid w:val="006E4617"/>
    <w:rsid w:val="006E49C8"/>
    <w:rsid w:val="006E4D5F"/>
    <w:rsid w:val="006E505D"/>
    <w:rsid w:val="006E50E6"/>
    <w:rsid w:val="006E54C5"/>
    <w:rsid w:val="006E5AED"/>
    <w:rsid w:val="006E5AF0"/>
    <w:rsid w:val="006E5EA8"/>
    <w:rsid w:val="006E5ED1"/>
    <w:rsid w:val="006E60B9"/>
    <w:rsid w:val="006E60D0"/>
    <w:rsid w:val="006E6397"/>
    <w:rsid w:val="006E67C4"/>
    <w:rsid w:val="006E6A0B"/>
    <w:rsid w:val="006E6E33"/>
    <w:rsid w:val="006E700F"/>
    <w:rsid w:val="006E7140"/>
    <w:rsid w:val="006E77E8"/>
    <w:rsid w:val="006E78B9"/>
    <w:rsid w:val="006E79F0"/>
    <w:rsid w:val="006E7CCB"/>
    <w:rsid w:val="006F01B1"/>
    <w:rsid w:val="006F04C3"/>
    <w:rsid w:val="006F065C"/>
    <w:rsid w:val="006F08DA"/>
    <w:rsid w:val="006F1283"/>
    <w:rsid w:val="006F1309"/>
    <w:rsid w:val="006F138C"/>
    <w:rsid w:val="006F1929"/>
    <w:rsid w:val="006F1A58"/>
    <w:rsid w:val="006F24FD"/>
    <w:rsid w:val="006F258C"/>
    <w:rsid w:val="006F2687"/>
    <w:rsid w:val="006F2CF7"/>
    <w:rsid w:val="006F2E70"/>
    <w:rsid w:val="006F2F03"/>
    <w:rsid w:val="006F305F"/>
    <w:rsid w:val="006F36A0"/>
    <w:rsid w:val="006F3B9A"/>
    <w:rsid w:val="006F3C47"/>
    <w:rsid w:val="006F3D84"/>
    <w:rsid w:val="006F4227"/>
    <w:rsid w:val="006F4365"/>
    <w:rsid w:val="006F459D"/>
    <w:rsid w:val="006F4686"/>
    <w:rsid w:val="006F4E75"/>
    <w:rsid w:val="006F5623"/>
    <w:rsid w:val="006F5683"/>
    <w:rsid w:val="006F5B5F"/>
    <w:rsid w:val="006F5E63"/>
    <w:rsid w:val="006F669F"/>
    <w:rsid w:val="006F6931"/>
    <w:rsid w:val="006F6A37"/>
    <w:rsid w:val="006F6EBF"/>
    <w:rsid w:val="006F7156"/>
    <w:rsid w:val="006F729A"/>
    <w:rsid w:val="006F7CB7"/>
    <w:rsid w:val="006F7F1B"/>
    <w:rsid w:val="00700393"/>
    <w:rsid w:val="00700446"/>
    <w:rsid w:val="007005FE"/>
    <w:rsid w:val="00700BCE"/>
    <w:rsid w:val="007018D7"/>
    <w:rsid w:val="00701DA9"/>
    <w:rsid w:val="00702535"/>
    <w:rsid w:val="00702542"/>
    <w:rsid w:val="00703668"/>
    <w:rsid w:val="00703AB2"/>
    <w:rsid w:val="0070413A"/>
    <w:rsid w:val="007041C8"/>
    <w:rsid w:val="0070423B"/>
    <w:rsid w:val="0070435D"/>
    <w:rsid w:val="00704447"/>
    <w:rsid w:val="007046A6"/>
    <w:rsid w:val="00704B0B"/>
    <w:rsid w:val="00704B5C"/>
    <w:rsid w:val="00704CEC"/>
    <w:rsid w:val="00704D5E"/>
    <w:rsid w:val="0070513A"/>
    <w:rsid w:val="007052C7"/>
    <w:rsid w:val="00705415"/>
    <w:rsid w:val="00705661"/>
    <w:rsid w:val="00706403"/>
    <w:rsid w:val="00706A35"/>
    <w:rsid w:val="00706BAD"/>
    <w:rsid w:val="00707184"/>
    <w:rsid w:val="007071FC"/>
    <w:rsid w:val="00707294"/>
    <w:rsid w:val="007077E0"/>
    <w:rsid w:val="007079EF"/>
    <w:rsid w:val="00707B0B"/>
    <w:rsid w:val="00707C25"/>
    <w:rsid w:val="00707FC9"/>
    <w:rsid w:val="0071000F"/>
    <w:rsid w:val="007100E2"/>
    <w:rsid w:val="00710155"/>
    <w:rsid w:val="00710832"/>
    <w:rsid w:val="00710844"/>
    <w:rsid w:val="007108D1"/>
    <w:rsid w:val="00710D77"/>
    <w:rsid w:val="00711197"/>
    <w:rsid w:val="00711470"/>
    <w:rsid w:val="00711689"/>
    <w:rsid w:val="007118C1"/>
    <w:rsid w:val="007119D8"/>
    <w:rsid w:val="00711A18"/>
    <w:rsid w:val="00711B4D"/>
    <w:rsid w:val="00711DAC"/>
    <w:rsid w:val="0071212A"/>
    <w:rsid w:val="0071213B"/>
    <w:rsid w:val="00712253"/>
    <w:rsid w:val="007122D0"/>
    <w:rsid w:val="00712431"/>
    <w:rsid w:val="00712E0D"/>
    <w:rsid w:val="007136B7"/>
    <w:rsid w:val="0071395E"/>
    <w:rsid w:val="00713C52"/>
    <w:rsid w:val="00713EF0"/>
    <w:rsid w:val="00714078"/>
    <w:rsid w:val="007140CB"/>
    <w:rsid w:val="007143E4"/>
    <w:rsid w:val="00714551"/>
    <w:rsid w:val="00715384"/>
    <w:rsid w:val="00716195"/>
    <w:rsid w:val="00716216"/>
    <w:rsid w:val="00716257"/>
    <w:rsid w:val="0071637F"/>
    <w:rsid w:val="007165A0"/>
    <w:rsid w:val="00716A6F"/>
    <w:rsid w:val="00716B51"/>
    <w:rsid w:val="00716EBD"/>
    <w:rsid w:val="007172B4"/>
    <w:rsid w:val="007176B3"/>
    <w:rsid w:val="00720159"/>
    <w:rsid w:val="007201B1"/>
    <w:rsid w:val="00720277"/>
    <w:rsid w:val="00720876"/>
    <w:rsid w:val="00720C09"/>
    <w:rsid w:val="00720DB7"/>
    <w:rsid w:val="00721032"/>
    <w:rsid w:val="007212BE"/>
    <w:rsid w:val="00721CDA"/>
    <w:rsid w:val="00722B87"/>
    <w:rsid w:val="00723EB3"/>
    <w:rsid w:val="00723FCD"/>
    <w:rsid w:val="007242CA"/>
    <w:rsid w:val="0072464B"/>
    <w:rsid w:val="00724779"/>
    <w:rsid w:val="00724983"/>
    <w:rsid w:val="00725F55"/>
    <w:rsid w:val="00726515"/>
    <w:rsid w:val="00726CA1"/>
    <w:rsid w:val="00726DDC"/>
    <w:rsid w:val="00727607"/>
    <w:rsid w:val="0072772F"/>
    <w:rsid w:val="00727862"/>
    <w:rsid w:val="00727D38"/>
    <w:rsid w:val="00727D8E"/>
    <w:rsid w:val="007301DF"/>
    <w:rsid w:val="00730894"/>
    <w:rsid w:val="00730911"/>
    <w:rsid w:val="00730C7A"/>
    <w:rsid w:val="0073118F"/>
    <w:rsid w:val="00731674"/>
    <w:rsid w:val="00731C5A"/>
    <w:rsid w:val="00731F25"/>
    <w:rsid w:val="00731FFE"/>
    <w:rsid w:val="0073213F"/>
    <w:rsid w:val="00732351"/>
    <w:rsid w:val="0073354A"/>
    <w:rsid w:val="00733941"/>
    <w:rsid w:val="00733F01"/>
    <w:rsid w:val="00734011"/>
    <w:rsid w:val="00734EB2"/>
    <w:rsid w:val="007356AA"/>
    <w:rsid w:val="0073591D"/>
    <w:rsid w:val="00737362"/>
    <w:rsid w:val="0073743B"/>
    <w:rsid w:val="00737543"/>
    <w:rsid w:val="00737D4E"/>
    <w:rsid w:val="007400F6"/>
    <w:rsid w:val="00740369"/>
    <w:rsid w:val="0074042B"/>
    <w:rsid w:val="007405FD"/>
    <w:rsid w:val="00740640"/>
    <w:rsid w:val="00740F40"/>
    <w:rsid w:val="00740F4B"/>
    <w:rsid w:val="00741176"/>
    <w:rsid w:val="007415D5"/>
    <w:rsid w:val="007416A8"/>
    <w:rsid w:val="007418FE"/>
    <w:rsid w:val="0074199E"/>
    <w:rsid w:val="00742565"/>
    <w:rsid w:val="007427A1"/>
    <w:rsid w:val="007428AF"/>
    <w:rsid w:val="00742902"/>
    <w:rsid w:val="00742E41"/>
    <w:rsid w:val="00742F82"/>
    <w:rsid w:val="00742FAB"/>
    <w:rsid w:val="00743EC4"/>
    <w:rsid w:val="00744493"/>
    <w:rsid w:val="00744555"/>
    <w:rsid w:val="0074468B"/>
    <w:rsid w:val="007449D9"/>
    <w:rsid w:val="00744C31"/>
    <w:rsid w:val="00744E75"/>
    <w:rsid w:val="00745565"/>
    <w:rsid w:val="00745843"/>
    <w:rsid w:val="00745A51"/>
    <w:rsid w:val="00745E07"/>
    <w:rsid w:val="0074615F"/>
    <w:rsid w:val="0074685C"/>
    <w:rsid w:val="00746974"/>
    <w:rsid w:val="00746FEA"/>
    <w:rsid w:val="007471F6"/>
    <w:rsid w:val="0074745B"/>
    <w:rsid w:val="0074751E"/>
    <w:rsid w:val="00747962"/>
    <w:rsid w:val="00747C9D"/>
    <w:rsid w:val="0075008B"/>
    <w:rsid w:val="00750445"/>
    <w:rsid w:val="00750999"/>
    <w:rsid w:val="007513FC"/>
    <w:rsid w:val="007514CB"/>
    <w:rsid w:val="0075151D"/>
    <w:rsid w:val="00751A06"/>
    <w:rsid w:val="00751D2F"/>
    <w:rsid w:val="00752019"/>
    <w:rsid w:val="00752C99"/>
    <w:rsid w:val="00753141"/>
    <w:rsid w:val="007531F1"/>
    <w:rsid w:val="00753F70"/>
    <w:rsid w:val="0075405E"/>
    <w:rsid w:val="00754531"/>
    <w:rsid w:val="00754539"/>
    <w:rsid w:val="0075460A"/>
    <w:rsid w:val="00754990"/>
    <w:rsid w:val="00754C57"/>
    <w:rsid w:val="00754E01"/>
    <w:rsid w:val="00754F1D"/>
    <w:rsid w:val="00755916"/>
    <w:rsid w:val="00755C3E"/>
    <w:rsid w:val="00755D76"/>
    <w:rsid w:val="00756166"/>
    <w:rsid w:val="0075630F"/>
    <w:rsid w:val="007563A4"/>
    <w:rsid w:val="0075658B"/>
    <w:rsid w:val="007566AA"/>
    <w:rsid w:val="00756824"/>
    <w:rsid w:val="007569E5"/>
    <w:rsid w:val="00756E1F"/>
    <w:rsid w:val="00757361"/>
    <w:rsid w:val="0075747D"/>
    <w:rsid w:val="007574B0"/>
    <w:rsid w:val="007617CB"/>
    <w:rsid w:val="00761CAB"/>
    <w:rsid w:val="00761D8C"/>
    <w:rsid w:val="007627F5"/>
    <w:rsid w:val="0076284E"/>
    <w:rsid w:val="00762D88"/>
    <w:rsid w:val="00762DA2"/>
    <w:rsid w:val="00762E16"/>
    <w:rsid w:val="007638C3"/>
    <w:rsid w:val="007638EB"/>
    <w:rsid w:val="007639CA"/>
    <w:rsid w:val="007639DF"/>
    <w:rsid w:val="00763F3D"/>
    <w:rsid w:val="00764329"/>
    <w:rsid w:val="007646D2"/>
    <w:rsid w:val="007648E9"/>
    <w:rsid w:val="00764BF3"/>
    <w:rsid w:val="00764CE9"/>
    <w:rsid w:val="00765660"/>
    <w:rsid w:val="00765D44"/>
    <w:rsid w:val="00765D55"/>
    <w:rsid w:val="00765F50"/>
    <w:rsid w:val="00766014"/>
    <w:rsid w:val="0076601B"/>
    <w:rsid w:val="00766606"/>
    <w:rsid w:val="00766CCB"/>
    <w:rsid w:val="00766FAB"/>
    <w:rsid w:val="0076720F"/>
    <w:rsid w:val="0076778B"/>
    <w:rsid w:val="00767A52"/>
    <w:rsid w:val="00767B5B"/>
    <w:rsid w:val="00767F87"/>
    <w:rsid w:val="0077009D"/>
    <w:rsid w:val="00770AD0"/>
    <w:rsid w:val="00770F71"/>
    <w:rsid w:val="00770FD1"/>
    <w:rsid w:val="00771454"/>
    <w:rsid w:val="007716BF"/>
    <w:rsid w:val="007717EA"/>
    <w:rsid w:val="0077212E"/>
    <w:rsid w:val="00772B77"/>
    <w:rsid w:val="00772E67"/>
    <w:rsid w:val="007733A7"/>
    <w:rsid w:val="0077352B"/>
    <w:rsid w:val="00773903"/>
    <w:rsid w:val="00773E87"/>
    <w:rsid w:val="00773F7B"/>
    <w:rsid w:val="0077418B"/>
    <w:rsid w:val="007743DB"/>
    <w:rsid w:val="007748EC"/>
    <w:rsid w:val="00775A26"/>
    <w:rsid w:val="00776092"/>
    <w:rsid w:val="007761EB"/>
    <w:rsid w:val="00776201"/>
    <w:rsid w:val="00776237"/>
    <w:rsid w:val="0077655F"/>
    <w:rsid w:val="00776777"/>
    <w:rsid w:val="0077738B"/>
    <w:rsid w:val="007774C4"/>
    <w:rsid w:val="007777E1"/>
    <w:rsid w:val="00777842"/>
    <w:rsid w:val="007778A3"/>
    <w:rsid w:val="00777D5A"/>
    <w:rsid w:val="007801CD"/>
    <w:rsid w:val="00780685"/>
    <w:rsid w:val="00780A9C"/>
    <w:rsid w:val="00780BDD"/>
    <w:rsid w:val="00780DEE"/>
    <w:rsid w:val="00780FD4"/>
    <w:rsid w:val="007814C5"/>
    <w:rsid w:val="00781691"/>
    <w:rsid w:val="00781B83"/>
    <w:rsid w:val="00781CDC"/>
    <w:rsid w:val="00781E39"/>
    <w:rsid w:val="007822AD"/>
    <w:rsid w:val="00782FFB"/>
    <w:rsid w:val="00783178"/>
    <w:rsid w:val="0078331F"/>
    <w:rsid w:val="007833D7"/>
    <w:rsid w:val="0078351D"/>
    <w:rsid w:val="007835FD"/>
    <w:rsid w:val="00783607"/>
    <w:rsid w:val="00783896"/>
    <w:rsid w:val="007839F9"/>
    <w:rsid w:val="00783C0F"/>
    <w:rsid w:val="00783C3E"/>
    <w:rsid w:val="00783DF7"/>
    <w:rsid w:val="007840E2"/>
    <w:rsid w:val="00784773"/>
    <w:rsid w:val="00784A69"/>
    <w:rsid w:val="00784E8E"/>
    <w:rsid w:val="0078502D"/>
    <w:rsid w:val="0078510A"/>
    <w:rsid w:val="0078518F"/>
    <w:rsid w:val="0078589C"/>
    <w:rsid w:val="00785A42"/>
    <w:rsid w:val="00785A74"/>
    <w:rsid w:val="007864A3"/>
    <w:rsid w:val="00786A56"/>
    <w:rsid w:val="00786B89"/>
    <w:rsid w:val="00786D4C"/>
    <w:rsid w:val="00786D70"/>
    <w:rsid w:val="00786E58"/>
    <w:rsid w:val="00787189"/>
    <w:rsid w:val="007877DE"/>
    <w:rsid w:val="00787A5D"/>
    <w:rsid w:val="00787B32"/>
    <w:rsid w:val="0079023C"/>
    <w:rsid w:val="0079057F"/>
    <w:rsid w:val="00790CC2"/>
    <w:rsid w:val="00790F71"/>
    <w:rsid w:val="00791280"/>
    <w:rsid w:val="007913A7"/>
    <w:rsid w:val="007914F7"/>
    <w:rsid w:val="0079295F"/>
    <w:rsid w:val="00792AC3"/>
    <w:rsid w:val="00793AC3"/>
    <w:rsid w:val="00794001"/>
    <w:rsid w:val="0079437E"/>
    <w:rsid w:val="007947E1"/>
    <w:rsid w:val="00794BA2"/>
    <w:rsid w:val="00794D12"/>
    <w:rsid w:val="00794FDB"/>
    <w:rsid w:val="007955E2"/>
    <w:rsid w:val="00795AB3"/>
    <w:rsid w:val="00795AEA"/>
    <w:rsid w:val="00795B32"/>
    <w:rsid w:val="00795BB2"/>
    <w:rsid w:val="00796207"/>
    <w:rsid w:val="0079670B"/>
    <w:rsid w:val="00797213"/>
    <w:rsid w:val="0079772E"/>
    <w:rsid w:val="00797789"/>
    <w:rsid w:val="00797CDE"/>
    <w:rsid w:val="007A0085"/>
    <w:rsid w:val="007A0392"/>
    <w:rsid w:val="007A04F4"/>
    <w:rsid w:val="007A0B02"/>
    <w:rsid w:val="007A0FF0"/>
    <w:rsid w:val="007A157C"/>
    <w:rsid w:val="007A1C6E"/>
    <w:rsid w:val="007A1DE6"/>
    <w:rsid w:val="007A20BD"/>
    <w:rsid w:val="007A21E3"/>
    <w:rsid w:val="007A22D9"/>
    <w:rsid w:val="007A2341"/>
    <w:rsid w:val="007A2B96"/>
    <w:rsid w:val="007A315D"/>
    <w:rsid w:val="007A34D4"/>
    <w:rsid w:val="007A3C14"/>
    <w:rsid w:val="007A3C29"/>
    <w:rsid w:val="007A40FA"/>
    <w:rsid w:val="007A49EE"/>
    <w:rsid w:val="007A4A4E"/>
    <w:rsid w:val="007A4DD5"/>
    <w:rsid w:val="007A50B8"/>
    <w:rsid w:val="007A5114"/>
    <w:rsid w:val="007A5173"/>
    <w:rsid w:val="007A6124"/>
    <w:rsid w:val="007A615D"/>
    <w:rsid w:val="007A61A1"/>
    <w:rsid w:val="007A66F4"/>
    <w:rsid w:val="007A6D11"/>
    <w:rsid w:val="007A6EF7"/>
    <w:rsid w:val="007A71CD"/>
    <w:rsid w:val="007A73DC"/>
    <w:rsid w:val="007A7436"/>
    <w:rsid w:val="007A7960"/>
    <w:rsid w:val="007A7DD8"/>
    <w:rsid w:val="007B0448"/>
    <w:rsid w:val="007B0482"/>
    <w:rsid w:val="007B0527"/>
    <w:rsid w:val="007B094F"/>
    <w:rsid w:val="007B135A"/>
    <w:rsid w:val="007B139D"/>
    <w:rsid w:val="007B162D"/>
    <w:rsid w:val="007B16A5"/>
    <w:rsid w:val="007B1A8F"/>
    <w:rsid w:val="007B1DC8"/>
    <w:rsid w:val="007B25A2"/>
    <w:rsid w:val="007B2812"/>
    <w:rsid w:val="007B2BF6"/>
    <w:rsid w:val="007B2C4F"/>
    <w:rsid w:val="007B2FEE"/>
    <w:rsid w:val="007B32E8"/>
    <w:rsid w:val="007B378B"/>
    <w:rsid w:val="007B3B3C"/>
    <w:rsid w:val="007B3F87"/>
    <w:rsid w:val="007B41F6"/>
    <w:rsid w:val="007B4370"/>
    <w:rsid w:val="007B49EF"/>
    <w:rsid w:val="007B4B4F"/>
    <w:rsid w:val="007B509E"/>
    <w:rsid w:val="007B5518"/>
    <w:rsid w:val="007B5729"/>
    <w:rsid w:val="007B592B"/>
    <w:rsid w:val="007B5C45"/>
    <w:rsid w:val="007B5C5E"/>
    <w:rsid w:val="007B631E"/>
    <w:rsid w:val="007B67D6"/>
    <w:rsid w:val="007B6A3B"/>
    <w:rsid w:val="007B6D02"/>
    <w:rsid w:val="007B6E94"/>
    <w:rsid w:val="007B7366"/>
    <w:rsid w:val="007B74BB"/>
    <w:rsid w:val="007B74E0"/>
    <w:rsid w:val="007B7B13"/>
    <w:rsid w:val="007B7BCB"/>
    <w:rsid w:val="007B7EDF"/>
    <w:rsid w:val="007C015B"/>
    <w:rsid w:val="007C0437"/>
    <w:rsid w:val="007C0E29"/>
    <w:rsid w:val="007C1130"/>
    <w:rsid w:val="007C1555"/>
    <w:rsid w:val="007C1643"/>
    <w:rsid w:val="007C1751"/>
    <w:rsid w:val="007C1936"/>
    <w:rsid w:val="007C1B18"/>
    <w:rsid w:val="007C1E8A"/>
    <w:rsid w:val="007C24BE"/>
    <w:rsid w:val="007C27B3"/>
    <w:rsid w:val="007C2A0D"/>
    <w:rsid w:val="007C2CDD"/>
    <w:rsid w:val="007C2DBB"/>
    <w:rsid w:val="007C2ED7"/>
    <w:rsid w:val="007C33AB"/>
    <w:rsid w:val="007C354F"/>
    <w:rsid w:val="007C3682"/>
    <w:rsid w:val="007C3716"/>
    <w:rsid w:val="007C37CF"/>
    <w:rsid w:val="007C3A98"/>
    <w:rsid w:val="007C3EBB"/>
    <w:rsid w:val="007C4194"/>
    <w:rsid w:val="007C4243"/>
    <w:rsid w:val="007C4938"/>
    <w:rsid w:val="007C49AB"/>
    <w:rsid w:val="007C4BBB"/>
    <w:rsid w:val="007C4F0E"/>
    <w:rsid w:val="007C5163"/>
    <w:rsid w:val="007C56B1"/>
    <w:rsid w:val="007C5ACF"/>
    <w:rsid w:val="007C5F86"/>
    <w:rsid w:val="007C6003"/>
    <w:rsid w:val="007C6B7C"/>
    <w:rsid w:val="007C76DA"/>
    <w:rsid w:val="007C7922"/>
    <w:rsid w:val="007C7978"/>
    <w:rsid w:val="007C79DF"/>
    <w:rsid w:val="007C7B63"/>
    <w:rsid w:val="007C7E28"/>
    <w:rsid w:val="007D01C4"/>
    <w:rsid w:val="007D0235"/>
    <w:rsid w:val="007D02A1"/>
    <w:rsid w:val="007D0B01"/>
    <w:rsid w:val="007D0BE2"/>
    <w:rsid w:val="007D0DE3"/>
    <w:rsid w:val="007D0EE3"/>
    <w:rsid w:val="007D127C"/>
    <w:rsid w:val="007D139F"/>
    <w:rsid w:val="007D18C0"/>
    <w:rsid w:val="007D1B64"/>
    <w:rsid w:val="007D24A5"/>
    <w:rsid w:val="007D2548"/>
    <w:rsid w:val="007D2B25"/>
    <w:rsid w:val="007D2D76"/>
    <w:rsid w:val="007D31C6"/>
    <w:rsid w:val="007D3AD9"/>
    <w:rsid w:val="007D3C05"/>
    <w:rsid w:val="007D4CD2"/>
    <w:rsid w:val="007D568C"/>
    <w:rsid w:val="007D586B"/>
    <w:rsid w:val="007D661A"/>
    <w:rsid w:val="007D6FFC"/>
    <w:rsid w:val="007D71D8"/>
    <w:rsid w:val="007D746C"/>
    <w:rsid w:val="007E012C"/>
    <w:rsid w:val="007E0648"/>
    <w:rsid w:val="007E0F24"/>
    <w:rsid w:val="007E104E"/>
    <w:rsid w:val="007E1130"/>
    <w:rsid w:val="007E1292"/>
    <w:rsid w:val="007E153C"/>
    <w:rsid w:val="007E2268"/>
    <w:rsid w:val="007E25E5"/>
    <w:rsid w:val="007E2709"/>
    <w:rsid w:val="007E28C5"/>
    <w:rsid w:val="007E28D9"/>
    <w:rsid w:val="007E2E38"/>
    <w:rsid w:val="007E3168"/>
    <w:rsid w:val="007E3688"/>
    <w:rsid w:val="007E3D35"/>
    <w:rsid w:val="007E41E7"/>
    <w:rsid w:val="007E44F7"/>
    <w:rsid w:val="007E475F"/>
    <w:rsid w:val="007E4A02"/>
    <w:rsid w:val="007E4CAD"/>
    <w:rsid w:val="007E5398"/>
    <w:rsid w:val="007E55E7"/>
    <w:rsid w:val="007E5B5C"/>
    <w:rsid w:val="007E5F88"/>
    <w:rsid w:val="007E6554"/>
    <w:rsid w:val="007E6768"/>
    <w:rsid w:val="007E745E"/>
    <w:rsid w:val="007E7679"/>
    <w:rsid w:val="007E78A7"/>
    <w:rsid w:val="007F025C"/>
    <w:rsid w:val="007F0650"/>
    <w:rsid w:val="007F074A"/>
    <w:rsid w:val="007F08A3"/>
    <w:rsid w:val="007F0F8E"/>
    <w:rsid w:val="007F1416"/>
    <w:rsid w:val="007F1445"/>
    <w:rsid w:val="007F1524"/>
    <w:rsid w:val="007F1890"/>
    <w:rsid w:val="007F1E89"/>
    <w:rsid w:val="007F2221"/>
    <w:rsid w:val="007F241E"/>
    <w:rsid w:val="007F26F8"/>
    <w:rsid w:val="007F28F0"/>
    <w:rsid w:val="007F33F1"/>
    <w:rsid w:val="007F361A"/>
    <w:rsid w:val="007F3B52"/>
    <w:rsid w:val="007F3B75"/>
    <w:rsid w:val="007F452A"/>
    <w:rsid w:val="007F471E"/>
    <w:rsid w:val="007F51C5"/>
    <w:rsid w:val="007F5411"/>
    <w:rsid w:val="007F5901"/>
    <w:rsid w:val="007F5DFD"/>
    <w:rsid w:val="007F6405"/>
    <w:rsid w:val="007F6DD2"/>
    <w:rsid w:val="007F6E1D"/>
    <w:rsid w:val="007F6EF6"/>
    <w:rsid w:val="007F7181"/>
    <w:rsid w:val="007F739E"/>
    <w:rsid w:val="007F740E"/>
    <w:rsid w:val="007F7930"/>
    <w:rsid w:val="007F7B4C"/>
    <w:rsid w:val="007F7BEC"/>
    <w:rsid w:val="007F7DCE"/>
    <w:rsid w:val="0080059D"/>
    <w:rsid w:val="008006A6"/>
    <w:rsid w:val="008007A7"/>
    <w:rsid w:val="00800950"/>
    <w:rsid w:val="00800BFA"/>
    <w:rsid w:val="0080150F"/>
    <w:rsid w:val="00801B4E"/>
    <w:rsid w:val="00801C9E"/>
    <w:rsid w:val="00801EAC"/>
    <w:rsid w:val="00802162"/>
    <w:rsid w:val="00802348"/>
    <w:rsid w:val="00802AC3"/>
    <w:rsid w:val="00802BE7"/>
    <w:rsid w:val="00802CD8"/>
    <w:rsid w:val="0080378E"/>
    <w:rsid w:val="008044F8"/>
    <w:rsid w:val="00805170"/>
    <w:rsid w:val="00805277"/>
    <w:rsid w:val="0080543C"/>
    <w:rsid w:val="00805DDF"/>
    <w:rsid w:val="00805F35"/>
    <w:rsid w:val="0080609E"/>
    <w:rsid w:val="00806305"/>
    <w:rsid w:val="008069B7"/>
    <w:rsid w:val="00806A36"/>
    <w:rsid w:val="00806D42"/>
    <w:rsid w:val="008070F0"/>
    <w:rsid w:val="00807246"/>
    <w:rsid w:val="00807336"/>
    <w:rsid w:val="00807665"/>
    <w:rsid w:val="0081021B"/>
    <w:rsid w:val="0081074A"/>
    <w:rsid w:val="00810ECD"/>
    <w:rsid w:val="008120C8"/>
    <w:rsid w:val="00812226"/>
    <w:rsid w:val="00812F17"/>
    <w:rsid w:val="00813420"/>
    <w:rsid w:val="00813608"/>
    <w:rsid w:val="00813CFD"/>
    <w:rsid w:val="00813DA4"/>
    <w:rsid w:val="008144C7"/>
    <w:rsid w:val="00814536"/>
    <w:rsid w:val="00815579"/>
    <w:rsid w:val="0081586A"/>
    <w:rsid w:val="00815882"/>
    <w:rsid w:val="008159B0"/>
    <w:rsid w:val="00816291"/>
    <w:rsid w:val="008163AF"/>
    <w:rsid w:val="00816510"/>
    <w:rsid w:val="00816893"/>
    <w:rsid w:val="00816A21"/>
    <w:rsid w:val="008170B6"/>
    <w:rsid w:val="00817790"/>
    <w:rsid w:val="008201FA"/>
    <w:rsid w:val="008209D1"/>
    <w:rsid w:val="00820C28"/>
    <w:rsid w:val="00821574"/>
    <w:rsid w:val="008216D5"/>
    <w:rsid w:val="0082190D"/>
    <w:rsid w:val="00821BBC"/>
    <w:rsid w:val="008220B1"/>
    <w:rsid w:val="008226EB"/>
    <w:rsid w:val="00822AA7"/>
    <w:rsid w:val="00823105"/>
    <w:rsid w:val="00823195"/>
    <w:rsid w:val="0082361C"/>
    <w:rsid w:val="00823922"/>
    <w:rsid w:val="00823C17"/>
    <w:rsid w:val="00823D71"/>
    <w:rsid w:val="00823F8E"/>
    <w:rsid w:val="008245C2"/>
    <w:rsid w:val="008245E5"/>
    <w:rsid w:val="00824DBA"/>
    <w:rsid w:val="00825028"/>
    <w:rsid w:val="008250B0"/>
    <w:rsid w:val="00826020"/>
    <w:rsid w:val="0082624D"/>
    <w:rsid w:val="00826259"/>
    <w:rsid w:val="00826FBE"/>
    <w:rsid w:val="0082741F"/>
    <w:rsid w:val="008275A1"/>
    <w:rsid w:val="008275B4"/>
    <w:rsid w:val="008275E9"/>
    <w:rsid w:val="00830F13"/>
    <w:rsid w:val="00830F16"/>
    <w:rsid w:val="008317EB"/>
    <w:rsid w:val="008318A2"/>
    <w:rsid w:val="008318C0"/>
    <w:rsid w:val="00831DE1"/>
    <w:rsid w:val="00832450"/>
    <w:rsid w:val="008328F3"/>
    <w:rsid w:val="00832BC9"/>
    <w:rsid w:val="00832C0F"/>
    <w:rsid w:val="0083328D"/>
    <w:rsid w:val="00833627"/>
    <w:rsid w:val="00833C6B"/>
    <w:rsid w:val="008344DE"/>
    <w:rsid w:val="008344F3"/>
    <w:rsid w:val="0083477B"/>
    <w:rsid w:val="00834837"/>
    <w:rsid w:val="00834D75"/>
    <w:rsid w:val="00835007"/>
    <w:rsid w:val="0083564D"/>
    <w:rsid w:val="00835B9E"/>
    <w:rsid w:val="00835CE6"/>
    <w:rsid w:val="008361AE"/>
    <w:rsid w:val="0083667E"/>
    <w:rsid w:val="00837530"/>
    <w:rsid w:val="00837532"/>
    <w:rsid w:val="00837E1C"/>
    <w:rsid w:val="008401DC"/>
    <w:rsid w:val="008402B3"/>
    <w:rsid w:val="00840347"/>
    <w:rsid w:val="008405D8"/>
    <w:rsid w:val="00840861"/>
    <w:rsid w:val="00840D7E"/>
    <w:rsid w:val="00840E66"/>
    <w:rsid w:val="00840F85"/>
    <w:rsid w:val="0084100A"/>
    <w:rsid w:val="0084117C"/>
    <w:rsid w:val="00841746"/>
    <w:rsid w:val="00841BEA"/>
    <w:rsid w:val="00841D0C"/>
    <w:rsid w:val="00841D97"/>
    <w:rsid w:val="00841E38"/>
    <w:rsid w:val="00841F0D"/>
    <w:rsid w:val="00842430"/>
    <w:rsid w:val="008425FC"/>
    <w:rsid w:val="00842655"/>
    <w:rsid w:val="008428ED"/>
    <w:rsid w:val="00842971"/>
    <w:rsid w:val="00842989"/>
    <w:rsid w:val="00842BF3"/>
    <w:rsid w:val="00842C07"/>
    <w:rsid w:val="008431E2"/>
    <w:rsid w:val="008435C1"/>
    <w:rsid w:val="00843713"/>
    <w:rsid w:val="0084383F"/>
    <w:rsid w:val="008438D3"/>
    <w:rsid w:val="00843B8B"/>
    <w:rsid w:val="008449BD"/>
    <w:rsid w:val="00844B7C"/>
    <w:rsid w:val="00844E8D"/>
    <w:rsid w:val="0084518B"/>
    <w:rsid w:val="00845418"/>
    <w:rsid w:val="00845ACA"/>
    <w:rsid w:val="008463F5"/>
    <w:rsid w:val="00847142"/>
    <w:rsid w:val="008476FA"/>
    <w:rsid w:val="00847E30"/>
    <w:rsid w:val="008501C0"/>
    <w:rsid w:val="008501CC"/>
    <w:rsid w:val="00850E3A"/>
    <w:rsid w:val="00851159"/>
    <w:rsid w:val="00851862"/>
    <w:rsid w:val="008519CD"/>
    <w:rsid w:val="008524A6"/>
    <w:rsid w:val="008525A8"/>
    <w:rsid w:val="008525F7"/>
    <w:rsid w:val="00852FF0"/>
    <w:rsid w:val="00853716"/>
    <w:rsid w:val="0085373B"/>
    <w:rsid w:val="00853D47"/>
    <w:rsid w:val="00853EFF"/>
    <w:rsid w:val="00854165"/>
    <w:rsid w:val="0085444E"/>
    <w:rsid w:val="008547B2"/>
    <w:rsid w:val="00854E2C"/>
    <w:rsid w:val="00854E8A"/>
    <w:rsid w:val="00855414"/>
    <w:rsid w:val="0085564D"/>
    <w:rsid w:val="00855E6A"/>
    <w:rsid w:val="00855E6E"/>
    <w:rsid w:val="00855F2D"/>
    <w:rsid w:val="00855FAC"/>
    <w:rsid w:val="00856764"/>
    <w:rsid w:val="008568DF"/>
    <w:rsid w:val="00856C1F"/>
    <w:rsid w:val="00856F56"/>
    <w:rsid w:val="008571EC"/>
    <w:rsid w:val="008572FD"/>
    <w:rsid w:val="008575D7"/>
    <w:rsid w:val="008576AE"/>
    <w:rsid w:val="00857A76"/>
    <w:rsid w:val="00857AC1"/>
    <w:rsid w:val="008602E9"/>
    <w:rsid w:val="00860321"/>
    <w:rsid w:val="008604FF"/>
    <w:rsid w:val="00860E40"/>
    <w:rsid w:val="00860F04"/>
    <w:rsid w:val="008614CF"/>
    <w:rsid w:val="008616C3"/>
    <w:rsid w:val="008618E3"/>
    <w:rsid w:val="008619AC"/>
    <w:rsid w:val="00861BCB"/>
    <w:rsid w:val="00861C76"/>
    <w:rsid w:val="00862425"/>
    <w:rsid w:val="008624F3"/>
    <w:rsid w:val="008627FB"/>
    <w:rsid w:val="00862A16"/>
    <w:rsid w:val="00863AD3"/>
    <w:rsid w:val="00864659"/>
    <w:rsid w:val="0086498D"/>
    <w:rsid w:val="008649D5"/>
    <w:rsid w:val="00864B08"/>
    <w:rsid w:val="00865672"/>
    <w:rsid w:val="0086593E"/>
    <w:rsid w:val="008660C7"/>
    <w:rsid w:val="008663C0"/>
    <w:rsid w:val="0086663B"/>
    <w:rsid w:val="00866677"/>
    <w:rsid w:val="00866FFE"/>
    <w:rsid w:val="00867543"/>
    <w:rsid w:val="00867B01"/>
    <w:rsid w:val="00867F7A"/>
    <w:rsid w:val="0087034F"/>
    <w:rsid w:val="00870390"/>
    <w:rsid w:val="00870D03"/>
    <w:rsid w:val="00870E07"/>
    <w:rsid w:val="008713DF"/>
    <w:rsid w:val="00871674"/>
    <w:rsid w:val="008716A6"/>
    <w:rsid w:val="008716BD"/>
    <w:rsid w:val="00871988"/>
    <w:rsid w:val="00871AB1"/>
    <w:rsid w:val="00871D20"/>
    <w:rsid w:val="00871E5E"/>
    <w:rsid w:val="00871F1D"/>
    <w:rsid w:val="00871F61"/>
    <w:rsid w:val="008728FC"/>
    <w:rsid w:val="008730B1"/>
    <w:rsid w:val="00873267"/>
    <w:rsid w:val="00873463"/>
    <w:rsid w:val="008734B4"/>
    <w:rsid w:val="00873ADA"/>
    <w:rsid w:val="00873AFA"/>
    <w:rsid w:val="00873C70"/>
    <w:rsid w:val="00873DE9"/>
    <w:rsid w:val="00873F5D"/>
    <w:rsid w:val="008740DD"/>
    <w:rsid w:val="00874681"/>
    <w:rsid w:val="008746FF"/>
    <w:rsid w:val="00874CED"/>
    <w:rsid w:val="0087517A"/>
    <w:rsid w:val="008757DF"/>
    <w:rsid w:val="00875D09"/>
    <w:rsid w:val="00876E57"/>
    <w:rsid w:val="00877700"/>
    <w:rsid w:val="008806FF"/>
    <w:rsid w:val="008808FE"/>
    <w:rsid w:val="00880A12"/>
    <w:rsid w:val="00881344"/>
    <w:rsid w:val="00881472"/>
    <w:rsid w:val="008816E0"/>
    <w:rsid w:val="00881DFB"/>
    <w:rsid w:val="00882446"/>
    <w:rsid w:val="008824B8"/>
    <w:rsid w:val="008825AA"/>
    <w:rsid w:val="00883066"/>
    <w:rsid w:val="00883330"/>
    <w:rsid w:val="008833AC"/>
    <w:rsid w:val="00883CC6"/>
    <w:rsid w:val="00884621"/>
    <w:rsid w:val="008849FD"/>
    <w:rsid w:val="00884A02"/>
    <w:rsid w:val="00884C4C"/>
    <w:rsid w:val="00884CE3"/>
    <w:rsid w:val="00884D06"/>
    <w:rsid w:val="00884EA1"/>
    <w:rsid w:val="00885907"/>
    <w:rsid w:val="00885C63"/>
    <w:rsid w:val="00885D1A"/>
    <w:rsid w:val="008866BC"/>
    <w:rsid w:val="008866C4"/>
    <w:rsid w:val="00886935"/>
    <w:rsid w:val="0088698C"/>
    <w:rsid w:val="008869C6"/>
    <w:rsid w:val="00886EBB"/>
    <w:rsid w:val="00886EBC"/>
    <w:rsid w:val="0088742A"/>
    <w:rsid w:val="00887DB9"/>
    <w:rsid w:val="00887F9B"/>
    <w:rsid w:val="00890725"/>
    <w:rsid w:val="00890B35"/>
    <w:rsid w:val="00890D2F"/>
    <w:rsid w:val="00890ED2"/>
    <w:rsid w:val="00890EDC"/>
    <w:rsid w:val="008911D3"/>
    <w:rsid w:val="008916E3"/>
    <w:rsid w:val="008918AA"/>
    <w:rsid w:val="00891BF9"/>
    <w:rsid w:val="00891CBD"/>
    <w:rsid w:val="008922AA"/>
    <w:rsid w:val="008924B1"/>
    <w:rsid w:val="0089337B"/>
    <w:rsid w:val="00893ED8"/>
    <w:rsid w:val="00893F9B"/>
    <w:rsid w:val="008945D1"/>
    <w:rsid w:val="00894612"/>
    <w:rsid w:val="00894A7B"/>
    <w:rsid w:val="00894AE4"/>
    <w:rsid w:val="00894C0A"/>
    <w:rsid w:val="00894D2B"/>
    <w:rsid w:val="00894E83"/>
    <w:rsid w:val="00894F8D"/>
    <w:rsid w:val="00894FB1"/>
    <w:rsid w:val="00894FE6"/>
    <w:rsid w:val="0089502D"/>
    <w:rsid w:val="008954B4"/>
    <w:rsid w:val="0089638A"/>
    <w:rsid w:val="00896D37"/>
    <w:rsid w:val="00896D5F"/>
    <w:rsid w:val="00896D68"/>
    <w:rsid w:val="00897698"/>
    <w:rsid w:val="00897729"/>
    <w:rsid w:val="00897DD9"/>
    <w:rsid w:val="008A0043"/>
    <w:rsid w:val="008A0448"/>
    <w:rsid w:val="008A0C03"/>
    <w:rsid w:val="008A0DAE"/>
    <w:rsid w:val="008A0DFB"/>
    <w:rsid w:val="008A2042"/>
    <w:rsid w:val="008A2675"/>
    <w:rsid w:val="008A2899"/>
    <w:rsid w:val="008A2BC9"/>
    <w:rsid w:val="008A2F20"/>
    <w:rsid w:val="008A31CB"/>
    <w:rsid w:val="008A369C"/>
    <w:rsid w:val="008A387C"/>
    <w:rsid w:val="008A3C61"/>
    <w:rsid w:val="008A3CBD"/>
    <w:rsid w:val="008A3FCE"/>
    <w:rsid w:val="008A4272"/>
    <w:rsid w:val="008A42D3"/>
    <w:rsid w:val="008A46A4"/>
    <w:rsid w:val="008A4C08"/>
    <w:rsid w:val="008A4EC7"/>
    <w:rsid w:val="008A6055"/>
    <w:rsid w:val="008A6152"/>
    <w:rsid w:val="008A63B6"/>
    <w:rsid w:val="008A689B"/>
    <w:rsid w:val="008A6D0E"/>
    <w:rsid w:val="008A7177"/>
    <w:rsid w:val="008A74FD"/>
    <w:rsid w:val="008A7AFB"/>
    <w:rsid w:val="008B064D"/>
    <w:rsid w:val="008B128C"/>
    <w:rsid w:val="008B1441"/>
    <w:rsid w:val="008B19B9"/>
    <w:rsid w:val="008B1C31"/>
    <w:rsid w:val="008B1E69"/>
    <w:rsid w:val="008B27F3"/>
    <w:rsid w:val="008B2875"/>
    <w:rsid w:val="008B35DC"/>
    <w:rsid w:val="008B3AC6"/>
    <w:rsid w:val="008B3C04"/>
    <w:rsid w:val="008B3D53"/>
    <w:rsid w:val="008B4586"/>
    <w:rsid w:val="008B4725"/>
    <w:rsid w:val="008B4F56"/>
    <w:rsid w:val="008B5AE3"/>
    <w:rsid w:val="008B5BEE"/>
    <w:rsid w:val="008B6116"/>
    <w:rsid w:val="008B6700"/>
    <w:rsid w:val="008B6A65"/>
    <w:rsid w:val="008B6E35"/>
    <w:rsid w:val="008B6EBE"/>
    <w:rsid w:val="008B7D94"/>
    <w:rsid w:val="008C02A9"/>
    <w:rsid w:val="008C0862"/>
    <w:rsid w:val="008C08B5"/>
    <w:rsid w:val="008C0B48"/>
    <w:rsid w:val="008C0D07"/>
    <w:rsid w:val="008C18D4"/>
    <w:rsid w:val="008C1957"/>
    <w:rsid w:val="008C1B95"/>
    <w:rsid w:val="008C1D3A"/>
    <w:rsid w:val="008C2178"/>
    <w:rsid w:val="008C22D5"/>
    <w:rsid w:val="008C28FC"/>
    <w:rsid w:val="008C29E6"/>
    <w:rsid w:val="008C2CCD"/>
    <w:rsid w:val="008C3211"/>
    <w:rsid w:val="008C39B8"/>
    <w:rsid w:val="008C3EB2"/>
    <w:rsid w:val="008C4120"/>
    <w:rsid w:val="008C4345"/>
    <w:rsid w:val="008C486F"/>
    <w:rsid w:val="008C4B1A"/>
    <w:rsid w:val="008C4B70"/>
    <w:rsid w:val="008C4B97"/>
    <w:rsid w:val="008C4CC5"/>
    <w:rsid w:val="008C5204"/>
    <w:rsid w:val="008C5B06"/>
    <w:rsid w:val="008C67ED"/>
    <w:rsid w:val="008C6FB1"/>
    <w:rsid w:val="008C7152"/>
    <w:rsid w:val="008C7346"/>
    <w:rsid w:val="008C73BD"/>
    <w:rsid w:val="008C7695"/>
    <w:rsid w:val="008C76A6"/>
    <w:rsid w:val="008C796F"/>
    <w:rsid w:val="008C7C39"/>
    <w:rsid w:val="008C7D6B"/>
    <w:rsid w:val="008C7F58"/>
    <w:rsid w:val="008D0055"/>
    <w:rsid w:val="008D0D22"/>
    <w:rsid w:val="008D0D70"/>
    <w:rsid w:val="008D0F60"/>
    <w:rsid w:val="008D17F0"/>
    <w:rsid w:val="008D18E7"/>
    <w:rsid w:val="008D1C8F"/>
    <w:rsid w:val="008D26B0"/>
    <w:rsid w:val="008D2CF5"/>
    <w:rsid w:val="008D34B0"/>
    <w:rsid w:val="008D37C8"/>
    <w:rsid w:val="008D3C50"/>
    <w:rsid w:val="008D403E"/>
    <w:rsid w:val="008D4376"/>
    <w:rsid w:val="008D47E9"/>
    <w:rsid w:val="008D48BE"/>
    <w:rsid w:val="008D4D6E"/>
    <w:rsid w:val="008D5FF0"/>
    <w:rsid w:val="008D619E"/>
    <w:rsid w:val="008D6551"/>
    <w:rsid w:val="008D66D1"/>
    <w:rsid w:val="008D77C9"/>
    <w:rsid w:val="008D78EB"/>
    <w:rsid w:val="008D7922"/>
    <w:rsid w:val="008D7C3B"/>
    <w:rsid w:val="008E027F"/>
    <w:rsid w:val="008E051E"/>
    <w:rsid w:val="008E0528"/>
    <w:rsid w:val="008E0588"/>
    <w:rsid w:val="008E0A26"/>
    <w:rsid w:val="008E143B"/>
    <w:rsid w:val="008E157C"/>
    <w:rsid w:val="008E188F"/>
    <w:rsid w:val="008E20FB"/>
    <w:rsid w:val="008E22DE"/>
    <w:rsid w:val="008E25C6"/>
    <w:rsid w:val="008E2631"/>
    <w:rsid w:val="008E2C95"/>
    <w:rsid w:val="008E2E85"/>
    <w:rsid w:val="008E357B"/>
    <w:rsid w:val="008E3634"/>
    <w:rsid w:val="008E39A1"/>
    <w:rsid w:val="008E3C93"/>
    <w:rsid w:val="008E3D7E"/>
    <w:rsid w:val="008E3EEA"/>
    <w:rsid w:val="008E5884"/>
    <w:rsid w:val="008E5BA9"/>
    <w:rsid w:val="008E5D4D"/>
    <w:rsid w:val="008E634E"/>
    <w:rsid w:val="008E689F"/>
    <w:rsid w:val="008E6941"/>
    <w:rsid w:val="008E6D91"/>
    <w:rsid w:val="008E6DA4"/>
    <w:rsid w:val="008E6EA3"/>
    <w:rsid w:val="008E7822"/>
    <w:rsid w:val="008E7A21"/>
    <w:rsid w:val="008E7D93"/>
    <w:rsid w:val="008E7DD1"/>
    <w:rsid w:val="008E7FA1"/>
    <w:rsid w:val="008F0170"/>
    <w:rsid w:val="008F0582"/>
    <w:rsid w:val="008F0739"/>
    <w:rsid w:val="008F087B"/>
    <w:rsid w:val="008F08D8"/>
    <w:rsid w:val="008F1171"/>
    <w:rsid w:val="008F183A"/>
    <w:rsid w:val="008F1F82"/>
    <w:rsid w:val="008F23B2"/>
    <w:rsid w:val="008F2674"/>
    <w:rsid w:val="008F2BF2"/>
    <w:rsid w:val="008F3030"/>
    <w:rsid w:val="008F3819"/>
    <w:rsid w:val="008F38D3"/>
    <w:rsid w:val="008F3D0C"/>
    <w:rsid w:val="008F4DDD"/>
    <w:rsid w:val="008F53B5"/>
    <w:rsid w:val="008F53FC"/>
    <w:rsid w:val="008F59A8"/>
    <w:rsid w:val="008F5DC3"/>
    <w:rsid w:val="008F6137"/>
    <w:rsid w:val="008F63DB"/>
    <w:rsid w:val="008F64F5"/>
    <w:rsid w:val="008F6732"/>
    <w:rsid w:val="008F6840"/>
    <w:rsid w:val="008F7067"/>
    <w:rsid w:val="008F72B5"/>
    <w:rsid w:val="008F734B"/>
    <w:rsid w:val="008F76B2"/>
    <w:rsid w:val="008F7C28"/>
    <w:rsid w:val="0090004B"/>
    <w:rsid w:val="00900077"/>
    <w:rsid w:val="00900432"/>
    <w:rsid w:val="00900479"/>
    <w:rsid w:val="0090047B"/>
    <w:rsid w:val="00900ED8"/>
    <w:rsid w:val="0090153B"/>
    <w:rsid w:val="00901A5E"/>
    <w:rsid w:val="009026BC"/>
    <w:rsid w:val="00902EAE"/>
    <w:rsid w:val="00903492"/>
    <w:rsid w:val="00903645"/>
    <w:rsid w:val="009039EC"/>
    <w:rsid w:val="00903F4D"/>
    <w:rsid w:val="00904075"/>
    <w:rsid w:val="009044CC"/>
    <w:rsid w:val="00904757"/>
    <w:rsid w:val="009047DF"/>
    <w:rsid w:val="009048CB"/>
    <w:rsid w:val="009057F7"/>
    <w:rsid w:val="0090597B"/>
    <w:rsid w:val="009059F8"/>
    <w:rsid w:val="00905BBB"/>
    <w:rsid w:val="00905D0F"/>
    <w:rsid w:val="009068E0"/>
    <w:rsid w:val="00906B04"/>
    <w:rsid w:val="009074B6"/>
    <w:rsid w:val="00907B2B"/>
    <w:rsid w:val="00907BDB"/>
    <w:rsid w:val="00907D32"/>
    <w:rsid w:val="00907D7A"/>
    <w:rsid w:val="00907E5B"/>
    <w:rsid w:val="00907E6F"/>
    <w:rsid w:val="009107AD"/>
    <w:rsid w:val="009116A9"/>
    <w:rsid w:val="00911A6B"/>
    <w:rsid w:val="00911D4E"/>
    <w:rsid w:val="009125F6"/>
    <w:rsid w:val="00912A72"/>
    <w:rsid w:val="00913620"/>
    <w:rsid w:val="00913D35"/>
    <w:rsid w:val="0091466B"/>
    <w:rsid w:val="00914C6D"/>
    <w:rsid w:val="00914D0F"/>
    <w:rsid w:val="00914EE5"/>
    <w:rsid w:val="00915102"/>
    <w:rsid w:val="009155B0"/>
    <w:rsid w:val="009156A4"/>
    <w:rsid w:val="00915890"/>
    <w:rsid w:val="009165F1"/>
    <w:rsid w:val="0091728B"/>
    <w:rsid w:val="00917C28"/>
    <w:rsid w:val="00920452"/>
    <w:rsid w:val="0092050E"/>
    <w:rsid w:val="00920974"/>
    <w:rsid w:val="00920FC9"/>
    <w:rsid w:val="00921632"/>
    <w:rsid w:val="009217F8"/>
    <w:rsid w:val="00921EC2"/>
    <w:rsid w:val="009223B4"/>
    <w:rsid w:val="009224E1"/>
    <w:rsid w:val="009224FC"/>
    <w:rsid w:val="00922B1B"/>
    <w:rsid w:val="00922B5D"/>
    <w:rsid w:val="00923234"/>
    <w:rsid w:val="00923333"/>
    <w:rsid w:val="0092378F"/>
    <w:rsid w:val="009237BA"/>
    <w:rsid w:val="00923847"/>
    <w:rsid w:val="00924076"/>
    <w:rsid w:val="0092410F"/>
    <w:rsid w:val="00924562"/>
    <w:rsid w:val="00924D47"/>
    <w:rsid w:val="00924E75"/>
    <w:rsid w:val="009251E2"/>
    <w:rsid w:val="0092555D"/>
    <w:rsid w:val="00925928"/>
    <w:rsid w:val="0092595C"/>
    <w:rsid w:val="009259DB"/>
    <w:rsid w:val="00925B5F"/>
    <w:rsid w:val="00925C4B"/>
    <w:rsid w:val="009260E1"/>
    <w:rsid w:val="00926418"/>
    <w:rsid w:val="0092648A"/>
    <w:rsid w:val="009269D7"/>
    <w:rsid w:val="00926E97"/>
    <w:rsid w:val="00926EAB"/>
    <w:rsid w:val="0092709A"/>
    <w:rsid w:val="00927166"/>
    <w:rsid w:val="009279A3"/>
    <w:rsid w:val="00927D8B"/>
    <w:rsid w:val="00927EBA"/>
    <w:rsid w:val="009303B3"/>
    <w:rsid w:val="0093078D"/>
    <w:rsid w:val="009309BB"/>
    <w:rsid w:val="00930A95"/>
    <w:rsid w:val="00930B6E"/>
    <w:rsid w:val="00931165"/>
    <w:rsid w:val="0093135D"/>
    <w:rsid w:val="0093156D"/>
    <w:rsid w:val="009316B4"/>
    <w:rsid w:val="00931929"/>
    <w:rsid w:val="009319BE"/>
    <w:rsid w:val="00931A98"/>
    <w:rsid w:val="00931FBD"/>
    <w:rsid w:val="00932174"/>
    <w:rsid w:val="00932536"/>
    <w:rsid w:val="009326E5"/>
    <w:rsid w:val="0093291D"/>
    <w:rsid w:val="009329AA"/>
    <w:rsid w:val="00932D37"/>
    <w:rsid w:val="00932D67"/>
    <w:rsid w:val="00933170"/>
    <w:rsid w:val="0093324D"/>
    <w:rsid w:val="00933649"/>
    <w:rsid w:val="0093381F"/>
    <w:rsid w:val="0093407D"/>
    <w:rsid w:val="009340C4"/>
    <w:rsid w:val="0093426A"/>
    <w:rsid w:val="009344FF"/>
    <w:rsid w:val="00934E3A"/>
    <w:rsid w:val="009351C4"/>
    <w:rsid w:val="009355AB"/>
    <w:rsid w:val="00935624"/>
    <w:rsid w:val="00935729"/>
    <w:rsid w:val="00935857"/>
    <w:rsid w:val="00935A20"/>
    <w:rsid w:val="00935B41"/>
    <w:rsid w:val="00935C78"/>
    <w:rsid w:val="00935CEF"/>
    <w:rsid w:val="00935D43"/>
    <w:rsid w:val="00936513"/>
    <w:rsid w:val="00936C20"/>
    <w:rsid w:val="00936DF0"/>
    <w:rsid w:val="00937034"/>
    <w:rsid w:val="009375FC"/>
    <w:rsid w:val="00937640"/>
    <w:rsid w:val="009377F7"/>
    <w:rsid w:val="0094055E"/>
    <w:rsid w:val="009407D0"/>
    <w:rsid w:val="00940C9E"/>
    <w:rsid w:val="00940CD6"/>
    <w:rsid w:val="00940EDE"/>
    <w:rsid w:val="0094126F"/>
    <w:rsid w:val="00941750"/>
    <w:rsid w:val="00941BA9"/>
    <w:rsid w:val="00941D18"/>
    <w:rsid w:val="00941F81"/>
    <w:rsid w:val="009425EF"/>
    <w:rsid w:val="00942F31"/>
    <w:rsid w:val="0094318D"/>
    <w:rsid w:val="009433DA"/>
    <w:rsid w:val="009433DC"/>
    <w:rsid w:val="009435DC"/>
    <w:rsid w:val="00943B6C"/>
    <w:rsid w:val="00943C39"/>
    <w:rsid w:val="00943D76"/>
    <w:rsid w:val="00943E45"/>
    <w:rsid w:val="00943FD8"/>
    <w:rsid w:val="009448D7"/>
    <w:rsid w:val="00944E6D"/>
    <w:rsid w:val="00945004"/>
    <w:rsid w:val="009455E7"/>
    <w:rsid w:val="0094572E"/>
    <w:rsid w:val="00945F53"/>
    <w:rsid w:val="00945FA3"/>
    <w:rsid w:val="00946212"/>
    <w:rsid w:val="0094657B"/>
    <w:rsid w:val="00946871"/>
    <w:rsid w:val="00946BD6"/>
    <w:rsid w:val="0094715E"/>
    <w:rsid w:val="009471CF"/>
    <w:rsid w:val="0094756B"/>
    <w:rsid w:val="0094758F"/>
    <w:rsid w:val="0094782E"/>
    <w:rsid w:val="0095003D"/>
    <w:rsid w:val="009500E4"/>
    <w:rsid w:val="00950556"/>
    <w:rsid w:val="009507A5"/>
    <w:rsid w:val="00950828"/>
    <w:rsid w:val="009510E8"/>
    <w:rsid w:val="00951458"/>
    <w:rsid w:val="009517A5"/>
    <w:rsid w:val="0095189F"/>
    <w:rsid w:val="009518C6"/>
    <w:rsid w:val="00951A10"/>
    <w:rsid w:val="00951B30"/>
    <w:rsid w:val="00951B6B"/>
    <w:rsid w:val="00951DC0"/>
    <w:rsid w:val="00951E0E"/>
    <w:rsid w:val="00951FC7"/>
    <w:rsid w:val="0095258C"/>
    <w:rsid w:val="009526E8"/>
    <w:rsid w:val="00952A62"/>
    <w:rsid w:val="00952C44"/>
    <w:rsid w:val="00952F14"/>
    <w:rsid w:val="009537B9"/>
    <w:rsid w:val="0095400C"/>
    <w:rsid w:val="0095412E"/>
    <w:rsid w:val="00954383"/>
    <w:rsid w:val="00954627"/>
    <w:rsid w:val="00954702"/>
    <w:rsid w:val="00954D79"/>
    <w:rsid w:val="00954F27"/>
    <w:rsid w:val="00955021"/>
    <w:rsid w:val="00955520"/>
    <w:rsid w:val="00956A6B"/>
    <w:rsid w:val="00956C1B"/>
    <w:rsid w:val="00956E2D"/>
    <w:rsid w:val="0095719C"/>
    <w:rsid w:val="009573F8"/>
    <w:rsid w:val="00957422"/>
    <w:rsid w:val="00957782"/>
    <w:rsid w:val="00957817"/>
    <w:rsid w:val="00957A48"/>
    <w:rsid w:val="00957F85"/>
    <w:rsid w:val="00957FC8"/>
    <w:rsid w:val="009602A3"/>
    <w:rsid w:val="0096068A"/>
    <w:rsid w:val="009607A8"/>
    <w:rsid w:val="0096095E"/>
    <w:rsid w:val="0096097E"/>
    <w:rsid w:val="00960CE1"/>
    <w:rsid w:val="009613B1"/>
    <w:rsid w:val="00961D54"/>
    <w:rsid w:val="00962174"/>
    <w:rsid w:val="009626ED"/>
    <w:rsid w:val="00962983"/>
    <w:rsid w:val="00962BD7"/>
    <w:rsid w:val="00962D04"/>
    <w:rsid w:val="00962D77"/>
    <w:rsid w:val="00963467"/>
    <w:rsid w:val="009639EA"/>
    <w:rsid w:val="00963A34"/>
    <w:rsid w:val="00963B2D"/>
    <w:rsid w:val="00963BFB"/>
    <w:rsid w:val="00964328"/>
    <w:rsid w:val="009644F6"/>
    <w:rsid w:val="009648F3"/>
    <w:rsid w:val="00964C6C"/>
    <w:rsid w:val="00965492"/>
    <w:rsid w:val="009655B6"/>
    <w:rsid w:val="00965B8C"/>
    <w:rsid w:val="00966102"/>
    <w:rsid w:val="00966A65"/>
    <w:rsid w:val="009674C5"/>
    <w:rsid w:val="00967B22"/>
    <w:rsid w:val="00967B4C"/>
    <w:rsid w:val="0097003E"/>
    <w:rsid w:val="00970750"/>
    <w:rsid w:val="00970E86"/>
    <w:rsid w:val="00971036"/>
    <w:rsid w:val="00971156"/>
    <w:rsid w:val="00971288"/>
    <w:rsid w:val="009719A9"/>
    <w:rsid w:val="00971FD6"/>
    <w:rsid w:val="00972E99"/>
    <w:rsid w:val="00973172"/>
    <w:rsid w:val="0097324D"/>
    <w:rsid w:val="009735B1"/>
    <w:rsid w:val="0097408F"/>
    <w:rsid w:val="009744A9"/>
    <w:rsid w:val="0097461F"/>
    <w:rsid w:val="00974685"/>
    <w:rsid w:val="009746A5"/>
    <w:rsid w:val="009747A1"/>
    <w:rsid w:val="00974DDE"/>
    <w:rsid w:val="00975056"/>
    <w:rsid w:val="009752F1"/>
    <w:rsid w:val="0097600A"/>
    <w:rsid w:val="009761A3"/>
    <w:rsid w:val="0097693B"/>
    <w:rsid w:val="00976D2D"/>
    <w:rsid w:val="00976DD6"/>
    <w:rsid w:val="0097763E"/>
    <w:rsid w:val="009776DC"/>
    <w:rsid w:val="00977A6D"/>
    <w:rsid w:val="00977EC4"/>
    <w:rsid w:val="009801FC"/>
    <w:rsid w:val="009805D7"/>
    <w:rsid w:val="009806B5"/>
    <w:rsid w:val="009807C8"/>
    <w:rsid w:val="00980B59"/>
    <w:rsid w:val="00980F11"/>
    <w:rsid w:val="00980FCC"/>
    <w:rsid w:val="0098123D"/>
    <w:rsid w:val="00981331"/>
    <w:rsid w:val="00982602"/>
    <w:rsid w:val="009830F5"/>
    <w:rsid w:val="00983211"/>
    <w:rsid w:val="0098358A"/>
    <w:rsid w:val="0098394C"/>
    <w:rsid w:val="00983AEB"/>
    <w:rsid w:val="00984110"/>
    <w:rsid w:val="00984380"/>
    <w:rsid w:val="00984575"/>
    <w:rsid w:val="009852B0"/>
    <w:rsid w:val="00985364"/>
    <w:rsid w:val="00985494"/>
    <w:rsid w:val="00985BB5"/>
    <w:rsid w:val="00985BFB"/>
    <w:rsid w:val="00985C23"/>
    <w:rsid w:val="00985EBB"/>
    <w:rsid w:val="00985F8E"/>
    <w:rsid w:val="00985F8F"/>
    <w:rsid w:val="00986010"/>
    <w:rsid w:val="0098603D"/>
    <w:rsid w:val="0098627B"/>
    <w:rsid w:val="00986B0D"/>
    <w:rsid w:val="00986B15"/>
    <w:rsid w:val="00986DE6"/>
    <w:rsid w:val="00986E02"/>
    <w:rsid w:val="009872E5"/>
    <w:rsid w:val="00987BC6"/>
    <w:rsid w:val="00987F06"/>
    <w:rsid w:val="009900AC"/>
    <w:rsid w:val="00990249"/>
    <w:rsid w:val="0099058F"/>
    <w:rsid w:val="00990904"/>
    <w:rsid w:val="0099140C"/>
    <w:rsid w:val="009914A7"/>
    <w:rsid w:val="00991A6E"/>
    <w:rsid w:val="00991AD5"/>
    <w:rsid w:val="00991EB1"/>
    <w:rsid w:val="00991ED7"/>
    <w:rsid w:val="009921BD"/>
    <w:rsid w:val="0099269E"/>
    <w:rsid w:val="009926BF"/>
    <w:rsid w:val="009929BE"/>
    <w:rsid w:val="009929E8"/>
    <w:rsid w:val="00993347"/>
    <w:rsid w:val="00993442"/>
    <w:rsid w:val="009934D2"/>
    <w:rsid w:val="009938C4"/>
    <w:rsid w:val="00993D42"/>
    <w:rsid w:val="0099413B"/>
    <w:rsid w:val="00994180"/>
    <w:rsid w:val="00994296"/>
    <w:rsid w:val="00995028"/>
    <w:rsid w:val="0099566C"/>
    <w:rsid w:val="009961D3"/>
    <w:rsid w:val="00996503"/>
    <w:rsid w:val="009967DE"/>
    <w:rsid w:val="009970BF"/>
    <w:rsid w:val="009979D1"/>
    <w:rsid w:val="009A05BD"/>
    <w:rsid w:val="009A05C1"/>
    <w:rsid w:val="009A0C00"/>
    <w:rsid w:val="009A12FE"/>
    <w:rsid w:val="009A166D"/>
    <w:rsid w:val="009A177D"/>
    <w:rsid w:val="009A17E2"/>
    <w:rsid w:val="009A19DA"/>
    <w:rsid w:val="009A2506"/>
    <w:rsid w:val="009A2789"/>
    <w:rsid w:val="009A2D65"/>
    <w:rsid w:val="009A3234"/>
    <w:rsid w:val="009A33C7"/>
    <w:rsid w:val="009A3655"/>
    <w:rsid w:val="009A3731"/>
    <w:rsid w:val="009A43F1"/>
    <w:rsid w:val="009A4845"/>
    <w:rsid w:val="009A4C72"/>
    <w:rsid w:val="009A4CB7"/>
    <w:rsid w:val="009A4FDD"/>
    <w:rsid w:val="009A5857"/>
    <w:rsid w:val="009A5B4F"/>
    <w:rsid w:val="009A5FA0"/>
    <w:rsid w:val="009A658C"/>
    <w:rsid w:val="009A6B8D"/>
    <w:rsid w:val="009A6D55"/>
    <w:rsid w:val="009A6E65"/>
    <w:rsid w:val="009A6F9B"/>
    <w:rsid w:val="009A7074"/>
    <w:rsid w:val="009A733C"/>
    <w:rsid w:val="009A76F8"/>
    <w:rsid w:val="009A7AA9"/>
    <w:rsid w:val="009B011B"/>
    <w:rsid w:val="009B06D6"/>
    <w:rsid w:val="009B075E"/>
    <w:rsid w:val="009B0AAB"/>
    <w:rsid w:val="009B0CA6"/>
    <w:rsid w:val="009B1079"/>
    <w:rsid w:val="009B12F1"/>
    <w:rsid w:val="009B1313"/>
    <w:rsid w:val="009B19FF"/>
    <w:rsid w:val="009B1D08"/>
    <w:rsid w:val="009B1D79"/>
    <w:rsid w:val="009B1E8B"/>
    <w:rsid w:val="009B2072"/>
    <w:rsid w:val="009B2DF0"/>
    <w:rsid w:val="009B2F12"/>
    <w:rsid w:val="009B32A7"/>
    <w:rsid w:val="009B36DD"/>
    <w:rsid w:val="009B3948"/>
    <w:rsid w:val="009B3A93"/>
    <w:rsid w:val="009B479D"/>
    <w:rsid w:val="009B4E03"/>
    <w:rsid w:val="009B5175"/>
    <w:rsid w:val="009B52AF"/>
    <w:rsid w:val="009B52D6"/>
    <w:rsid w:val="009B558E"/>
    <w:rsid w:val="009B6306"/>
    <w:rsid w:val="009B6CBC"/>
    <w:rsid w:val="009B6D4A"/>
    <w:rsid w:val="009B70AD"/>
    <w:rsid w:val="009B73DC"/>
    <w:rsid w:val="009B7DCC"/>
    <w:rsid w:val="009B7F96"/>
    <w:rsid w:val="009C0122"/>
    <w:rsid w:val="009C0A89"/>
    <w:rsid w:val="009C0B3B"/>
    <w:rsid w:val="009C1087"/>
    <w:rsid w:val="009C1793"/>
    <w:rsid w:val="009C18D2"/>
    <w:rsid w:val="009C2205"/>
    <w:rsid w:val="009C244C"/>
    <w:rsid w:val="009C2DAA"/>
    <w:rsid w:val="009C3433"/>
    <w:rsid w:val="009C3A15"/>
    <w:rsid w:val="009C3B98"/>
    <w:rsid w:val="009C3DE2"/>
    <w:rsid w:val="009C3EBD"/>
    <w:rsid w:val="009C420B"/>
    <w:rsid w:val="009C48ED"/>
    <w:rsid w:val="009C4A5B"/>
    <w:rsid w:val="009C4A78"/>
    <w:rsid w:val="009C4B21"/>
    <w:rsid w:val="009C5062"/>
    <w:rsid w:val="009C57E8"/>
    <w:rsid w:val="009C5B44"/>
    <w:rsid w:val="009C6134"/>
    <w:rsid w:val="009C652D"/>
    <w:rsid w:val="009C6701"/>
    <w:rsid w:val="009C6856"/>
    <w:rsid w:val="009C6926"/>
    <w:rsid w:val="009C69CC"/>
    <w:rsid w:val="009C6A40"/>
    <w:rsid w:val="009C6BC9"/>
    <w:rsid w:val="009C6C3E"/>
    <w:rsid w:val="009C73FC"/>
    <w:rsid w:val="009C78B9"/>
    <w:rsid w:val="009D01BE"/>
    <w:rsid w:val="009D0A30"/>
    <w:rsid w:val="009D0E57"/>
    <w:rsid w:val="009D11F0"/>
    <w:rsid w:val="009D1320"/>
    <w:rsid w:val="009D16AA"/>
    <w:rsid w:val="009D1E13"/>
    <w:rsid w:val="009D1FAC"/>
    <w:rsid w:val="009D2046"/>
    <w:rsid w:val="009D2399"/>
    <w:rsid w:val="009D31C7"/>
    <w:rsid w:val="009D3939"/>
    <w:rsid w:val="009D395A"/>
    <w:rsid w:val="009D3B7E"/>
    <w:rsid w:val="009D3CCB"/>
    <w:rsid w:val="009D3FA2"/>
    <w:rsid w:val="009D4044"/>
    <w:rsid w:val="009D44E4"/>
    <w:rsid w:val="009D4699"/>
    <w:rsid w:val="009D4A35"/>
    <w:rsid w:val="009D4CBB"/>
    <w:rsid w:val="009D5706"/>
    <w:rsid w:val="009D57A2"/>
    <w:rsid w:val="009D5A61"/>
    <w:rsid w:val="009D5B97"/>
    <w:rsid w:val="009D5B9E"/>
    <w:rsid w:val="009D5BE2"/>
    <w:rsid w:val="009D601E"/>
    <w:rsid w:val="009D6349"/>
    <w:rsid w:val="009D6A5C"/>
    <w:rsid w:val="009D6AD8"/>
    <w:rsid w:val="009D6DDB"/>
    <w:rsid w:val="009D7065"/>
    <w:rsid w:val="009D7874"/>
    <w:rsid w:val="009D78B4"/>
    <w:rsid w:val="009E0218"/>
    <w:rsid w:val="009E0288"/>
    <w:rsid w:val="009E059F"/>
    <w:rsid w:val="009E08E4"/>
    <w:rsid w:val="009E132F"/>
    <w:rsid w:val="009E1773"/>
    <w:rsid w:val="009E199D"/>
    <w:rsid w:val="009E1A38"/>
    <w:rsid w:val="009E1AAB"/>
    <w:rsid w:val="009E244F"/>
    <w:rsid w:val="009E3082"/>
    <w:rsid w:val="009E36BD"/>
    <w:rsid w:val="009E3B9D"/>
    <w:rsid w:val="009E3D15"/>
    <w:rsid w:val="009E3D6E"/>
    <w:rsid w:val="009E4159"/>
    <w:rsid w:val="009E46A8"/>
    <w:rsid w:val="009E4B50"/>
    <w:rsid w:val="009E4C64"/>
    <w:rsid w:val="009E5227"/>
    <w:rsid w:val="009E5659"/>
    <w:rsid w:val="009E5C5B"/>
    <w:rsid w:val="009E5E3C"/>
    <w:rsid w:val="009E677A"/>
    <w:rsid w:val="009E6851"/>
    <w:rsid w:val="009E7661"/>
    <w:rsid w:val="009E7E98"/>
    <w:rsid w:val="009F02F7"/>
    <w:rsid w:val="009F08F1"/>
    <w:rsid w:val="009F08F9"/>
    <w:rsid w:val="009F115A"/>
    <w:rsid w:val="009F138D"/>
    <w:rsid w:val="009F176A"/>
    <w:rsid w:val="009F21F6"/>
    <w:rsid w:val="009F2370"/>
    <w:rsid w:val="009F2D7A"/>
    <w:rsid w:val="009F2DEE"/>
    <w:rsid w:val="009F311E"/>
    <w:rsid w:val="009F370A"/>
    <w:rsid w:val="009F3D3D"/>
    <w:rsid w:val="009F4228"/>
    <w:rsid w:val="009F521F"/>
    <w:rsid w:val="009F5431"/>
    <w:rsid w:val="009F58F6"/>
    <w:rsid w:val="009F5D23"/>
    <w:rsid w:val="009F5F6F"/>
    <w:rsid w:val="009F6293"/>
    <w:rsid w:val="009F62A7"/>
    <w:rsid w:val="009F6635"/>
    <w:rsid w:val="009F66D8"/>
    <w:rsid w:val="009F67A0"/>
    <w:rsid w:val="009F690F"/>
    <w:rsid w:val="009F6AB1"/>
    <w:rsid w:val="009F6C45"/>
    <w:rsid w:val="009F7411"/>
    <w:rsid w:val="009F7466"/>
    <w:rsid w:val="009F789B"/>
    <w:rsid w:val="009F795D"/>
    <w:rsid w:val="009F79F8"/>
    <w:rsid w:val="00A000B3"/>
    <w:rsid w:val="00A00492"/>
    <w:rsid w:val="00A00B1F"/>
    <w:rsid w:val="00A00B36"/>
    <w:rsid w:val="00A00E11"/>
    <w:rsid w:val="00A00FB5"/>
    <w:rsid w:val="00A01213"/>
    <w:rsid w:val="00A014B0"/>
    <w:rsid w:val="00A016AF"/>
    <w:rsid w:val="00A01F01"/>
    <w:rsid w:val="00A022FB"/>
    <w:rsid w:val="00A023FD"/>
    <w:rsid w:val="00A0246E"/>
    <w:rsid w:val="00A027AD"/>
    <w:rsid w:val="00A02E39"/>
    <w:rsid w:val="00A0302C"/>
    <w:rsid w:val="00A032E9"/>
    <w:rsid w:val="00A03EF1"/>
    <w:rsid w:val="00A0487D"/>
    <w:rsid w:val="00A04D8C"/>
    <w:rsid w:val="00A04E5C"/>
    <w:rsid w:val="00A0555D"/>
    <w:rsid w:val="00A05A8D"/>
    <w:rsid w:val="00A05A9C"/>
    <w:rsid w:val="00A05ABF"/>
    <w:rsid w:val="00A06076"/>
    <w:rsid w:val="00A06217"/>
    <w:rsid w:val="00A06A2C"/>
    <w:rsid w:val="00A06BEC"/>
    <w:rsid w:val="00A07183"/>
    <w:rsid w:val="00A077E3"/>
    <w:rsid w:val="00A07D37"/>
    <w:rsid w:val="00A102E6"/>
    <w:rsid w:val="00A105E1"/>
    <w:rsid w:val="00A108F1"/>
    <w:rsid w:val="00A109E8"/>
    <w:rsid w:val="00A10A0F"/>
    <w:rsid w:val="00A10BEA"/>
    <w:rsid w:val="00A10E9F"/>
    <w:rsid w:val="00A10FDF"/>
    <w:rsid w:val="00A117EF"/>
    <w:rsid w:val="00A11A9B"/>
    <w:rsid w:val="00A11AD6"/>
    <w:rsid w:val="00A11E56"/>
    <w:rsid w:val="00A11ECD"/>
    <w:rsid w:val="00A12062"/>
    <w:rsid w:val="00A12311"/>
    <w:rsid w:val="00A124D1"/>
    <w:rsid w:val="00A128A2"/>
    <w:rsid w:val="00A12A46"/>
    <w:rsid w:val="00A12E71"/>
    <w:rsid w:val="00A135D9"/>
    <w:rsid w:val="00A1377D"/>
    <w:rsid w:val="00A13AE4"/>
    <w:rsid w:val="00A14007"/>
    <w:rsid w:val="00A14D65"/>
    <w:rsid w:val="00A14F24"/>
    <w:rsid w:val="00A1506F"/>
    <w:rsid w:val="00A158A7"/>
    <w:rsid w:val="00A15B24"/>
    <w:rsid w:val="00A15B43"/>
    <w:rsid w:val="00A15BAF"/>
    <w:rsid w:val="00A15C79"/>
    <w:rsid w:val="00A15EF1"/>
    <w:rsid w:val="00A15FC1"/>
    <w:rsid w:val="00A16316"/>
    <w:rsid w:val="00A16726"/>
    <w:rsid w:val="00A16851"/>
    <w:rsid w:val="00A1694E"/>
    <w:rsid w:val="00A16ABE"/>
    <w:rsid w:val="00A16CDA"/>
    <w:rsid w:val="00A17191"/>
    <w:rsid w:val="00A17662"/>
    <w:rsid w:val="00A177D3"/>
    <w:rsid w:val="00A17A30"/>
    <w:rsid w:val="00A17CB0"/>
    <w:rsid w:val="00A20790"/>
    <w:rsid w:val="00A20892"/>
    <w:rsid w:val="00A20D15"/>
    <w:rsid w:val="00A20E83"/>
    <w:rsid w:val="00A20F9C"/>
    <w:rsid w:val="00A216C4"/>
    <w:rsid w:val="00A21826"/>
    <w:rsid w:val="00A225F8"/>
    <w:rsid w:val="00A23645"/>
    <w:rsid w:val="00A24624"/>
    <w:rsid w:val="00A24750"/>
    <w:rsid w:val="00A24782"/>
    <w:rsid w:val="00A24790"/>
    <w:rsid w:val="00A24A9D"/>
    <w:rsid w:val="00A24CB6"/>
    <w:rsid w:val="00A251AE"/>
    <w:rsid w:val="00A2532C"/>
    <w:rsid w:val="00A25AB2"/>
    <w:rsid w:val="00A262AF"/>
    <w:rsid w:val="00A263EA"/>
    <w:rsid w:val="00A26B1D"/>
    <w:rsid w:val="00A27383"/>
    <w:rsid w:val="00A277E4"/>
    <w:rsid w:val="00A27876"/>
    <w:rsid w:val="00A27FE7"/>
    <w:rsid w:val="00A305AA"/>
    <w:rsid w:val="00A314EE"/>
    <w:rsid w:val="00A31511"/>
    <w:rsid w:val="00A318A7"/>
    <w:rsid w:val="00A31D1F"/>
    <w:rsid w:val="00A31E69"/>
    <w:rsid w:val="00A31E6F"/>
    <w:rsid w:val="00A31EEE"/>
    <w:rsid w:val="00A32593"/>
    <w:rsid w:val="00A329EC"/>
    <w:rsid w:val="00A32C4C"/>
    <w:rsid w:val="00A3323D"/>
    <w:rsid w:val="00A3397E"/>
    <w:rsid w:val="00A33CA1"/>
    <w:rsid w:val="00A33FDC"/>
    <w:rsid w:val="00A34B92"/>
    <w:rsid w:val="00A34EF9"/>
    <w:rsid w:val="00A357AA"/>
    <w:rsid w:val="00A35E1C"/>
    <w:rsid w:val="00A35FED"/>
    <w:rsid w:val="00A36EB9"/>
    <w:rsid w:val="00A37083"/>
    <w:rsid w:val="00A375FE"/>
    <w:rsid w:val="00A37AFF"/>
    <w:rsid w:val="00A37B8D"/>
    <w:rsid w:val="00A37C4B"/>
    <w:rsid w:val="00A37EEE"/>
    <w:rsid w:val="00A37FFA"/>
    <w:rsid w:val="00A40011"/>
    <w:rsid w:val="00A4045A"/>
    <w:rsid w:val="00A40A1B"/>
    <w:rsid w:val="00A40F4F"/>
    <w:rsid w:val="00A41DD2"/>
    <w:rsid w:val="00A41EA0"/>
    <w:rsid w:val="00A42013"/>
    <w:rsid w:val="00A4241F"/>
    <w:rsid w:val="00A42B64"/>
    <w:rsid w:val="00A42C0C"/>
    <w:rsid w:val="00A43630"/>
    <w:rsid w:val="00A443E2"/>
    <w:rsid w:val="00A447C1"/>
    <w:rsid w:val="00A447D3"/>
    <w:rsid w:val="00A45316"/>
    <w:rsid w:val="00A45CC1"/>
    <w:rsid w:val="00A45D02"/>
    <w:rsid w:val="00A4727A"/>
    <w:rsid w:val="00A47352"/>
    <w:rsid w:val="00A47497"/>
    <w:rsid w:val="00A4798B"/>
    <w:rsid w:val="00A50050"/>
    <w:rsid w:val="00A5054E"/>
    <w:rsid w:val="00A50DEE"/>
    <w:rsid w:val="00A510A1"/>
    <w:rsid w:val="00A517F7"/>
    <w:rsid w:val="00A51898"/>
    <w:rsid w:val="00A51B30"/>
    <w:rsid w:val="00A51D3A"/>
    <w:rsid w:val="00A527E5"/>
    <w:rsid w:val="00A52965"/>
    <w:rsid w:val="00A529B5"/>
    <w:rsid w:val="00A52DA6"/>
    <w:rsid w:val="00A5373C"/>
    <w:rsid w:val="00A537E0"/>
    <w:rsid w:val="00A53839"/>
    <w:rsid w:val="00A5391C"/>
    <w:rsid w:val="00A53949"/>
    <w:rsid w:val="00A53AFE"/>
    <w:rsid w:val="00A53B29"/>
    <w:rsid w:val="00A53B78"/>
    <w:rsid w:val="00A53E7C"/>
    <w:rsid w:val="00A54185"/>
    <w:rsid w:val="00A54935"/>
    <w:rsid w:val="00A56962"/>
    <w:rsid w:val="00A569D8"/>
    <w:rsid w:val="00A56EE2"/>
    <w:rsid w:val="00A56F26"/>
    <w:rsid w:val="00A57081"/>
    <w:rsid w:val="00A570FC"/>
    <w:rsid w:val="00A572AC"/>
    <w:rsid w:val="00A57E00"/>
    <w:rsid w:val="00A60C14"/>
    <w:rsid w:val="00A61117"/>
    <w:rsid w:val="00A613A4"/>
    <w:rsid w:val="00A617FD"/>
    <w:rsid w:val="00A61D1E"/>
    <w:rsid w:val="00A61D6F"/>
    <w:rsid w:val="00A61E89"/>
    <w:rsid w:val="00A62268"/>
    <w:rsid w:val="00A62E7B"/>
    <w:rsid w:val="00A63295"/>
    <w:rsid w:val="00A63548"/>
    <w:rsid w:val="00A63948"/>
    <w:rsid w:val="00A639AA"/>
    <w:rsid w:val="00A63A56"/>
    <w:rsid w:val="00A63A5D"/>
    <w:rsid w:val="00A6400C"/>
    <w:rsid w:val="00A642C3"/>
    <w:rsid w:val="00A645C1"/>
    <w:rsid w:val="00A65152"/>
    <w:rsid w:val="00A651A1"/>
    <w:rsid w:val="00A65B80"/>
    <w:rsid w:val="00A65D65"/>
    <w:rsid w:val="00A65E2E"/>
    <w:rsid w:val="00A65EF0"/>
    <w:rsid w:val="00A65F08"/>
    <w:rsid w:val="00A662A0"/>
    <w:rsid w:val="00A66594"/>
    <w:rsid w:val="00A66C8E"/>
    <w:rsid w:val="00A66E6B"/>
    <w:rsid w:val="00A67016"/>
    <w:rsid w:val="00A6709C"/>
    <w:rsid w:val="00A67204"/>
    <w:rsid w:val="00A672BA"/>
    <w:rsid w:val="00A676EA"/>
    <w:rsid w:val="00A67943"/>
    <w:rsid w:val="00A67C74"/>
    <w:rsid w:val="00A7018F"/>
    <w:rsid w:val="00A703B0"/>
    <w:rsid w:val="00A70403"/>
    <w:rsid w:val="00A70555"/>
    <w:rsid w:val="00A71307"/>
    <w:rsid w:val="00A71CB8"/>
    <w:rsid w:val="00A71D67"/>
    <w:rsid w:val="00A720BC"/>
    <w:rsid w:val="00A721DB"/>
    <w:rsid w:val="00A72240"/>
    <w:rsid w:val="00A7233E"/>
    <w:rsid w:val="00A723EF"/>
    <w:rsid w:val="00A726BF"/>
    <w:rsid w:val="00A72CBA"/>
    <w:rsid w:val="00A73057"/>
    <w:rsid w:val="00A73102"/>
    <w:rsid w:val="00A7319B"/>
    <w:rsid w:val="00A733C9"/>
    <w:rsid w:val="00A733E9"/>
    <w:rsid w:val="00A73401"/>
    <w:rsid w:val="00A7359A"/>
    <w:rsid w:val="00A73C3F"/>
    <w:rsid w:val="00A74304"/>
    <w:rsid w:val="00A743EB"/>
    <w:rsid w:val="00A74400"/>
    <w:rsid w:val="00A7463D"/>
    <w:rsid w:val="00A7488D"/>
    <w:rsid w:val="00A74EA8"/>
    <w:rsid w:val="00A75007"/>
    <w:rsid w:val="00A75133"/>
    <w:rsid w:val="00A752FB"/>
    <w:rsid w:val="00A75358"/>
    <w:rsid w:val="00A756FC"/>
    <w:rsid w:val="00A757DD"/>
    <w:rsid w:val="00A75BEF"/>
    <w:rsid w:val="00A75C69"/>
    <w:rsid w:val="00A76018"/>
    <w:rsid w:val="00A7623E"/>
    <w:rsid w:val="00A7633F"/>
    <w:rsid w:val="00A769BD"/>
    <w:rsid w:val="00A77077"/>
    <w:rsid w:val="00A770E6"/>
    <w:rsid w:val="00A7746C"/>
    <w:rsid w:val="00A7755C"/>
    <w:rsid w:val="00A777FD"/>
    <w:rsid w:val="00A77B3F"/>
    <w:rsid w:val="00A80247"/>
    <w:rsid w:val="00A80931"/>
    <w:rsid w:val="00A80AA9"/>
    <w:rsid w:val="00A812D4"/>
    <w:rsid w:val="00A8161A"/>
    <w:rsid w:val="00A81C88"/>
    <w:rsid w:val="00A81E0C"/>
    <w:rsid w:val="00A82FB7"/>
    <w:rsid w:val="00A83032"/>
    <w:rsid w:val="00A83135"/>
    <w:rsid w:val="00A83363"/>
    <w:rsid w:val="00A833AF"/>
    <w:rsid w:val="00A83472"/>
    <w:rsid w:val="00A8360A"/>
    <w:rsid w:val="00A83818"/>
    <w:rsid w:val="00A83BBA"/>
    <w:rsid w:val="00A83BDD"/>
    <w:rsid w:val="00A83F87"/>
    <w:rsid w:val="00A83FA6"/>
    <w:rsid w:val="00A842C4"/>
    <w:rsid w:val="00A84685"/>
    <w:rsid w:val="00A84714"/>
    <w:rsid w:val="00A84AC1"/>
    <w:rsid w:val="00A84DE1"/>
    <w:rsid w:val="00A84E0F"/>
    <w:rsid w:val="00A84ED3"/>
    <w:rsid w:val="00A85576"/>
    <w:rsid w:val="00A855CF"/>
    <w:rsid w:val="00A858D1"/>
    <w:rsid w:val="00A85B45"/>
    <w:rsid w:val="00A85C45"/>
    <w:rsid w:val="00A85F12"/>
    <w:rsid w:val="00A85F6C"/>
    <w:rsid w:val="00A8604F"/>
    <w:rsid w:val="00A8608A"/>
    <w:rsid w:val="00A869E6"/>
    <w:rsid w:val="00A869F4"/>
    <w:rsid w:val="00A870E3"/>
    <w:rsid w:val="00A87209"/>
    <w:rsid w:val="00A8751F"/>
    <w:rsid w:val="00A877EF"/>
    <w:rsid w:val="00A87881"/>
    <w:rsid w:val="00A87A8D"/>
    <w:rsid w:val="00A87C93"/>
    <w:rsid w:val="00A9012C"/>
    <w:rsid w:val="00A907AA"/>
    <w:rsid w:val="00A90ADB"/>
    <w:rsid w:val="00A90B8D"/>
    <w:rsid w:val="00A912A9"/>
    <w:rsid w:val="00A91528"/>
    <w:rsid w:val="00A91B00"/>
    <w:rsid w:val="00A91B0E"/>
    <w:rsid w:val="00A91D57"/>
    <w:rsid w:val="00A91D93"/>
    <w:rsid w:val="00A91DAD"/>
    <w:rsid w:val="00A92016"/>
    <w:rsid w:val="00A923D3"/>
    <w:rsid w:val="00A932D0"/>
    <w:rsid w:val="00A9337A"/>
    <w:rsid w:val="00A93469"/>
    <w:rsid w:val="00A93800"/>
    <w:rsid w:val="00A93B36"/>
    <w:rsid w:val="00A93EB6"/>
    <w:rsid w:val="00A942D2"/>
    <w:rsid w:val="00A94582"/>
    <w:rsid w:val="00A94775"/>
    <w:rsid w:val="00A947D1"/>
    <w:rsid w:val="00A94883"/>
    <w:rsid w:val="00A94CD7"/>
    <w:rsid w:val="00A955E0"/>
    <w:rsid w:val="00A96029"/>
    <w:rsid w:val="00A96099"/>
    <w:rsid w:val="00A96134"/>
    <w:rsid w:val="00A963E8"/>
    <w:rsid w:val="00A9651B"/>
    <w:rsid w:val="00A967A7"/>
    <w:rsid w:val="00A96E6C"/>
    <w:rsid w:val="00A96EA1"/>
    <w:rsid w:val="00A9759C"/>
    <w:rsid w:val="00A97908"/>
    <w:rsid w:val="00A979E5"/>
    <w:rsid w:val="00A97A93"/>
    <w:rsid w:val="00AA100F"/>
    <w:rsid w:val="00AA147B"/>
    <w:rsid w:val="00AA18C0"/>
    <w:rsid w:val="00AA19F2"/>
    <w:rsid w:val="00AA1A63"/>
    <w:rsid w:val="00AA29A0"/>
    <w:rsid w:val="00AA29FD"/>
    <w:rsid w:val="00AA2E2F"/>
    <w:rsid w:val="00AA3139"/>
    <w:rsid w:val="00AA3564"/>
    <w:rsid w:val="00AA3950"/>
    <w:rsid w:val="00AA3963"/>
    <w:rsid w:val="00AA3A3B"/>
    <w:rsid w:val="00AA42BE"/>
    <w:rsid w:val="00AA5BEF"/>
    <w:rsid w:val="00AA5D21"/>
    <w:rsid w:val="00AA6647"/>
    <w:rsid w:val="00AA69E5"/>
    <w:rsid w:val="00AA6A18"/>
    <w:rsid w:val="00AA6AD9"/>
    <w:rsid w:val="00AA6C08"/>
    <w:rsid w:val="00AA6E48"/>
    <w:rsid w:val="00AA708D"/>
    <w:rsid w:val="00AB04A6"/>
    <w:rsid w:val="00AB06E2"/>
    <w:rsid w:val="00AB0809"/>
    <w:rsid w:val="00AB08E9"/>
    <w:rsid w:val="00AB0D12"/>
    <w:rsid w:val="00AB11A7"/>
    <w:rsid w:val="00AB13D9"/>
    <w:rsid w:val="00AB1406"/>
    <w:rsid w:val="00AB1CF4"/>
    <w:rsid w:val="00AB1E67"/>
    <w:rsid w:val="00AB2401"/>
    <w:rsid w:val="00AB2696"/>
    <w:rsid w:val="00AB27D8"/>
    <w:rsid w:val="00AB2A91"/>
    <w:rsid w:val="00AB2F38"/>
    <w:rsid w:val="00AB3315"/>
    <w:rsid w:val="00AB3795"/>
    <w:rsid w:val="00AB3803"/>
    <w:rsid w:val="00AB3883"/>
    <w:rsid w:val="00AB39CB"/>
    <w:rsid w:val="00AB3CB2"/>
    <w:rsid w:val="00AB3F76"/>
    <w:rsid w:val="00AB3F83"/>
    <w:rsid w:val="00AB40C6"/>
    <w:rsid w:val="00AB4900"/>
    <w:rsid w:val="00AB4AF0"/>
    <w:rsid w:val="00AB4D16"/>
    <w:rsid w:val="00AB5797"/>
    <w:rsid w:val="00AB59F6"/>
    <w:rsid w:val="00AB5B1E"/>
    <w:rsid w:val="00AB68D3"/>
    <w:rsid w:val="00AB6B67"/>
    <w:rsid w:val="00AB6EB6"/>
    <w:rsid w:val="00AB74D8"/>
    <w:rsid w:val="00AB7586"/>
    <w:rsid w:val="00AB760F"/>
    <w:rsid w:val="00AB7AF5"/>
    <w:rsid w:val="00AB7CFF"/>
    <w:rsid w:val="00AC05D1"/>
    <w:rsid w:val="00AC05EA"/>
    <w:rsid w:val="00AC06A8"/>
    <w:rsid w:val="00AC0B8C"/>
    <w:rsid w:val="00AC0CB3"/>
    <w:rsid w:val="00AC0D6A"/>
    <w:rsid w:val="00AC0E85"/>
    <w:rsid w:val="00AC0FD0"/>
    <w:rsid w:val="00AC12AB"/>
    <w:rsid w:val="00AC1300"/>
    <w:rsid w:val="00AC17F3"/>
    <w:rsid w:val="00AC1A19"/>
    <w:rsid w:val="00AC2179"/>
    <w:rsid w:val="00AC23A1"/>
    <w:rsid w:val="00AC26DE"/>
    <w:rsid w:val="00AC2842"/>
    <w:rsid w:val="00AC2D4B"/>
    <w:rsid w:val="00AC3351"/>
    <w:rsid w:val="00AC3933"/>
    <w:rsid w:val="00AC3B99"/>
    <w:rsid w:val="00AC3BF3"/>
    <w:rsid w:val="00AC3F54"/>
    <w:rsid w:val="00AC4410"/>
    <w:rsid w:val="00AC448A"/>
    <w:rsid w:val="00AC4581"/>
    <w:rsid w:val="00AC4811"/>
    <w:rsid w:val="00AC519E"/>
    <w:rsid w:val="00AC5759"/>
    <w:rsid w:val="00AC588E"/>
    <w:rsid w:val="00AC5F58"/>
    <w:rsid w:val="00AC5FBA"/>
    <w:rsid w:val="00AC5FE4"/>
    <w:rsid w:val="00AC6012"/>
    <w:rsid w:val="00AC632B"/>
    <w:rsid w:val="00AC6B31"/>
    <w:rsid w:val="00AC6C1A"/>
    <w:rsid w:val="00AC6DAE"/>
    <w:rsid w:val="00AC6EB9"/>
    <w:rsid w:val="00AC70C8"/>
    <w:rsid w:val="00AC7210"/>
    <w:rsid w:val="00AC73FB"/>
    <w:rsid w:val="00AC7659"/>
    <w:rsid w:val="00AC7915"/>
    <w:rsid w:val="00AC7DF3"/>
    <w:rsid w:val="00AD01FA"/>
    <w:rsid w:val="00AD06B1"/>
    <w:rsid w:val="00AD0895"/>
    <w:rsid w:val="00AD09B2"/>
    <w:rsid w:val="00AD0B11"/>
    <w:rsid w:val="00AD0CD3"/>
    <w:rsid w:val="00AD1654"/>
    <w:rsid w:val="00AD1BCF"/>
    <w:rsid w:val="00AD1E81"/>
    <w:rsid w:val="00AD210A"/>
    <w:rsid w:val="00AD265C"/>
    <w:rsid w:val="00AD287A"/>
    <w:rsid w:val="00AD2A88"/>
    <w:rsid w:val="00AD2DB5"/>
    <w:rsid w:val="00AD3232"/>
    <w:rsid w:val="00AD38A5"/>
    <w:rsid w:val="00AD39AD"/>
    <w:rsid w:val="00AD3C72"/>
    <w:rsid w:val="00AD4244"/>
    <w:rsid w:val="00AD4771"/>
    <w:rsid w:val="00AD4805"/>
    <w:rsid w:val="00AD4D44"/>
    <w:rsid w:val="00AD57B8"/>
    <w:rsid w:val="00AD5B03"/>
    <w:rsid w:val="00AD5CC0"/>
    <w:rsid w:val="00AD5DC1"/>
    <w:rsid w:val="00AD5E01"/>
    <w:rsid w:val="00AD602F"/>
    <w:rsid w:val="00AD6301"/>
    <w:rsid w:val="00AD7052"/>
    <w:rsid w:val="00AD7494"/>
    <w:rsid w:val="00AD75CC"/>
    <w:rsid w:val="00AD7CC0"/>
    <w:rsid w:val="00AE01CA"/>
    <w:rsid w:val="00AE077E"/>
    <w:rsid w:val="00AE0A8A"/>
    <w:rsid w:val="00AE0D26"/>
    <w:rsid w:val="00AE0FEC"/>
    <w:rsid w:val="00AE10FF"/>
    <w:rsid w:val="00AE13F6"/>
    <w:rsid w:val="00AE1CBE"/>
    <w:rsid w:val="00AE2A59"/>
    <w:rsid w:val="00AE2F26"/>
    <w:rsid w:val="00AE32DD"/>
    <w:rsid w:val="00AE344F"/>
    <w:rsid w:val="00AE387A"/>
    <w:rsid w:val="00AE3B48"/>
    <w:rsid w:val="00AE3EBC"/>
    <w:rsid w:val="00AE3F7D"/>
    <w:rsid w:val="00AE40EE"/>
    <w:rsid w:val="00AE4291"/>
    <w:rsid w:val="00AE4408"/>
    <w:rsid w:val="00AE46B1"/>
    <w:rsid w:val="00AE4EA5"/>
    <w:rsid w:val="00AE5075"/>
    <w:rsid w:val="00AE559D"/>
    <w:rsid w:val="00AE5AB5"/>
    <w:rsid w:val="00AE5E64"/>
    <w:rsid w:val="00AE67DF"/>
    <w:rsid w:val="00AE6F2F"/>
    <w:rsid w:val="00AE6FD9"/>
    <w:rsid w:val="00AE70F9"/>
    <w:rsid w:val="00AE7127"/>
    <w:rsid w:val="00AE718E"/>
    <w:rsid w:val="00AE7190"/>
    <w:rsid w:val="00AE7587"/>
    <w:rsid w:val="00AE77EA"/>
    <w:rsid w:val="00AE78AE"/>
    <w:rsid w:val="00AE7A7D"/>
    <w:rsid w:val="00AE7A83"/>
    <w:rsid w:val="00AF068B"/>
    <w:rsid w:val="00AF06B8"/>
    <w:rsid w:val="00AF0AC4"/>
    <w:rsid w:val="00AF13A7"/>
    <w:rsid w:val="00AF16F1"/>
    <w:rsid w:val="00AF176E"/>
    <w:rsid w:val="00AF2017"/>
    <w:rsid w:val="00AF22D4"/>
    <w:rsid w:val="00AF22DE"/>
    <w:rsid w:val="00AF310A"/>
    <w:rsid w:val="00AF3964"/>
    <w:rsid w:val="00AF3CBA"/>
    <w:rsid w:val="00AF3DAB"/>
    <w:rsid w:val="00AF400B"/>
    <w:rsid w:val="00AF4631"/>
    <w:rsid w:val="00AF4695"/>
    <w:rsid w:val="00AF4949"/>
    <w:rsid w:val="00AF4A07"/>
    <w:rsid w:val="00AF4F99"/>
    <w:rsid w:val="00AF5012"/>
    <w:rsid w:val="00AF53AA"/>
    <w:rsid w:val="00AF5B46"/>
    <w:rsid w:val="00AF5F7B"/>
    <w:rsid w:val="00AF640D"/>
    <w:rsid w:val="00AF676D"/>
    <w:rsid w:val="00AF6ABE"/>
    <w:rsid w:val="00AF6B60"/>
    <w:rsid w:val="00AF6DAB"/>
    <w:rsid w:val="00AF6EA1"/>
    <w:rsid w:val="00AF6FAD"/>
    <w:rsid w:val="00AF70BD"/>
    <w:rsid w:val="00AF73AF"/>
    <w:rsid w:val="00AF7468"/>
    <w:rsid w:val="00AF7A01"/>
    <w:rsid w:val="00AF7D8B"/>
    <w:rsid w:val="00B00586"/>
    <w:rsid w:val="00B0080A"/>
    <w:rsid w:val="00B00844"/>
    <w:rsid w:val="00B009D1"/>
    <w:rsid w:val="00B00CFF"/>
    <w:rsid w:val="00B01390"/>
    <w:rsid w:val="00B0153B"/>
    <w:rsid w:val="00B01611"/>
    <w:rsid w:val="00B017EA"/>
    <w:rsid w:val="00B01B95"/>
    <w:rsid w:val="00B01C16"/>
    <w:rsid w:val="00B01E6F"/>
    <w:rsid w:val="00B023C3"/>
    <w:rsid w:val="00B02575"/>
    <w:rsid w:val="00B02932"/>
    <w:rsid w:val="00B02AE1"/>
    <w:rsid w:val="00B02F34"/>
    <w:rsid w:val="00B039FA"/>
    <w:rsid w:val="00B0422C"/>
    <w:rsid w:val="00B05D1F"/>
    <w:rsid w:val="00B062FF"/>
    <w:rsid w:val="00B069E0"/>
    <w:rsid w:val="00B06CC8"/>
    <w:rsid w:val="00B07373"/>
    <w:rsid w:val="00B07F50"/>
    <w:rsid w:val="00B10A9B"/>
    <w:rsid w:val="00B10B68"/>
    <w:rsid w:val="00B11948"/>
    <w:rsid w:val="00B119DE"/>
    <w:rsid w:val="00B11E4E"/>
    <w:rsid w:val="00B11F22"/>
    <w:rsid w:val="00B120E3"/>
    <w:rsid w:val="00B122A4"/>
    <w:rsid w:val="00B12FFF"/>
    <w:rsid w:val="00B130A6"/>
    <w:rsid w:val="00B13715"/>
    <w:rsid w:val="00B138D7"/>
    <w:rsid w:val="00B141B8"/>
    <w:rsid w:val="00B141EB"/>
    <w:rsid w:val="00B14A23"/>
    <w:rsid w:val="00B14E6C"/>
    <w:rsid w:val="00B14FB3"/>
    <w:rsid w:val="00B150AE"/>
    <w:rsid w:val="00B15175"/>
    <w:rsid w:val="00B1562B"/>
    <w:rsid w:val="00B15653"/>
    <w:rsid w:val="00B15B89"/>
    <w:rsid w:val="00B16E4E"/>
    <w:rsid w:val="00B171F3"/>
    <w:rsid w:val="00B17263"/>
    <w:rsid w:val="00B17A1D"/>
    <w:rsid w:val="00B17E43"/>
    <w:rsid w:val="00B20301"/>
    <w:rsid w:val="00B2070A"/>
    <w:rsid w:val="00B207B8"/>
    <w:rsid w:val="00B209A3"/>
    <w:rsid w:val="00B20DCF"/>
    <w:rsid w:val="00B21CED"/>
    <w:rsid w:val="00B21FF7"/>
    <w:rsid w:val="00B225CC"/>
    <w:rsid w:val="00B23880"/>
    <w:rsid w:val="00B23883"/>
    <w:rsid w:val="00B23B63"/>
    <w:rsid w:val="00B23F6B"/>
    <w:rsid w:val="00B246CF"/>
    <w:rsid w:val="00B246E5"/>
    <w:rsid w:val="00B25032"/>
    <w:rsid w:val="00B25C5E"/>
    <w:rsid w:val="00B2613F"/>
    <w:rsid w:val="00B263E3"/>
    <w:rsid w:val="00B26987"/>
    <w:rsid w:val="00B269DF"/>
    <w:rsid w:val="00B27757"/>
    <w:rsid w:val="00B27ABF"/>
    <w:rsid w:val="00B27B1A"/>
    <w:rsid w:val="00B27C71"/>
    <w:rsid w:val="00B27DB2"/>
    <w:rsid w:val="00B27DDB"/>
    <w:rsid w:val="00B312E0"/>
    <w:rsid w:val="00B313E2"/>
    <w:rsid w:val="00B31977"/>
    <w:rsid w:val="00B31B2B"/>
    <w:rsid w:val="00B31E21"/>
    <w:rsid w:val="00B31FEF"/>
    <w:rsid w:val="00B322B5"/>
    <w:rsid w:val="00B327D5"/>
    <w:rsid w:val="00B32846"/>
    <w:rsid w:val="00B328EB"/>
    <w:rsid w:val="00B32CCC"/>
    <w:rsid w:val="00B3308F"/>
    <w:rsid w:val="00B3377E"/>
    <w:rsid w:val="00B3377F"/>
    <w:rsid w:val="00B337A6"/>
    <w:rsid w:val="00B337FA"/>
    <w:rsid w:val="00B33B17"/>
    <w:rsid w:val="00B33EF9"/>
    <w:rsid w:val="00B34732"/>
    <w:rsid w:val="00B34747"/>
    <w:rsid w:val="00B34B3A"/>
    <w:rsid w:val="00B34CC7"/>
    <w:rsid w:val="00B34F8A"/>
    <w:rsid w:val="00B3532B"/>
    <w:rsid w:val="00B3569D"/>
    <w:rsid w:val="00B357E2"/>
    <w:rsid w:val="00B35D2D"/>
    <w:rsid w:val="00B35D30"/>
    <w:rsid w:val="00B3671B"/>
    <w:rsid w:val="00B36D39"/>
    <w:rsid w:val="00B36DA7"/>
    <w:rsid w:val="00B370C9"/>
    <w:rsid w:val="00B37247"/>
    <w:rsid w:val="00B372AC"/>
    <w:rsid w:val="00B3749A"/>
    <w:rsid w:val="00B379BD"/>
    <w:rsid w:val="00B37A75"/>
    <w:rsid w:val="00B37B25"/>
    <w:rsid w:val="00B37D42"/>
    <w:rsid w:val="00B40206"/>
    <w:rsid w:val="00B40233"/>
    <w:rsid w:val="00B4042E"/>
    <w:rsid w:val="00B40710"/>
    <w:rsid w:val="00B40879"/>
    <w:rsid w:val="00B4093F"/>
    <w:rsid w:val="00B40EEE"/>
    <w:rsid w:val="00B4176C"/>
    <w:rsid w:val="00B4181E"/>
    <w:rsid w:val="00B41F07"/>
    <w:rsid w:val="00B420D5"/>
    <w:rsid w:val="00B42238"/>
    <w:rsid w:val="00B42482"/>
    <w:rsid w:val="00B42638"/>
    <w:rsid w:val="00B426FF"/>
    <w:rsid w:val="00B42AF2"/>
    <w:rsid w:val="00B42C05"/>
    <w:rsid w:val="00B431B0"/>
    <w:rsid w:val="00B4320A"/>
    <w:rsid w:val="00B435E9"/>
    <w:rsid w:val="00B43BD7"/>
    <w:rsid w:val="00B44491"/>
    <w:rsid w:val="00B445A7"/>
    <w:rsid w:val="00B447BF"/>
    <w:rsid w:val="00B44AF2"/>
    <w:rsid w:val="00B45265"/>
    <w:rsid w:val="00B455F0"/>
    <w:rsid w:val="00B45C63"/>
    <w:rsid w:val="00B4672E"/>
    <w:rsid w:val="00B468D4"/>
    <w:rsid w:val="00B46BA7"/>
    <w:rsid w:val="00B46BD6"/>
    <w:rsid w:val="00B47107"/>
    <w:rsid w:val="00B472AC"/>
    <w:rsid w:val="00B476E6"/>
    <w:rsid w:val="00B479B0"/>
    <w:rsid w:val="00B500AA"/>
    <w:rsid w:val="00B506CA"/>
    <w:rsid w:val="00B50732"/>
    <w:rsid w:val="00B5097F"/>
    <w:rsid w:val="00B50A0E"/>
    <w:rsid w:val="00B50CCC"/>
    <w:rsid w:val="00B5114E"/>
    <w:rsid w:val="00B514F1"/>
    <w:rsid w:val="00B518A1"/>
    <w:rsid w:val="00B51BBA"/>
    <w:rsid w:val="00B5230E"/>
    <w:rsid w:val="00B523A9"/>
    <w:rsid w:val="00B52997"/>
    <w:rsid w:val="00B52DA8"/>
    <w:rsid w:val="00B534E0"/>
    <w:rsid w:val="00B536AA"/>
    <w:rsid w:val="00B538D3"/>
    <w:rsid w:val="00B53DD6"/>
    <w:rsid w:val="00B5410C"/>
    <w:rsid w:val="00B5411D"/>
    <w:rsid w:val="00B541E7"/>
    <w:rsid w:val="00B550B8"/>
    <w:rsid w:val="00B55BB8"/>
    <w:rsid w:val="00B55DBC"/>
    <w:rsid w:val="00B55DF1"/>
    <w:rsid w:val="00B560D5"/>
    <w:rsid w:val="00B5610F"/>
    <w:rsid w:val="00B56341"/>
    <w:rsid w:val="00B5645E"/>
    <w:rsid w:val="00B568B4"/>
    <w:rsid w:val="00B56B5D"/>
    <w:rsid w:val="00B573CB"/>
    <w:rsid w:val="00B57731"/>
    <w:rsid w:val="00B600D1"/>
    <w:rsid w:val="00B60116"/>
    <w:rsid w:val="00B605B1"/>
    <w:rsid w:val="00B610BD"/>
    <w:rsid w:val="00B6183B"/>
    <w:rsid w:val="00B618D9"/>
    <w:rsid w:val="00B6223C"/>
    <w:rsid w:val="00B6237C"/>
    <w:rsid w:val="00B630C4"/>
    <w:rsid w:val="00B6355A"/>
    <w:rsid w:val="00B639BA"/>
    <w:rsid w:val="00B63E72"/>
    <w:rsid w:val="00B643D3"/>
    <w:rsid w:val="00B64501"/>
    <w:rsid w:val="00B64578"/>
    <w:rsid w:val="00B64880"/>
    <w:rsid w:val="00B6489A"/>
    <w:rsid w:val="00B64C00"/>
    <w:rsid w:val="00B64FDC"/>
    <w:rsid w:val="00B65818"/>
    <w:rsid w:val="00B65E4B"/>
    <w:rsid w:val="00B661D5"/>
    <w:rsid w:val="00B666BF"/>
    <w:rsid w:val="00B66BAB"/>
    <w:rsid w:val="00B66DDE"/>
    <w:rsid w:val="00B670FC"/>
    <w:rsid w:val="00B671C2"/>
    <w:rsid w:val="00B67236"/>
    <w:rsid w:val="00B67349"/>
    <w:rsid w:val="00B6743B"/>
    <w:rsid w:val="00B676A2"/>
    <w:rsid w:val="00B67B46"/>
    <w:rsid w:val="00B67D34"/>
    <w:rsid w:val="00B70158"/>
    <w:rsid w:val="00B7020A"/>
    <w:rsid w:val="00B707DF"/>
    <w:rsid w:val="00B713A9"/>
    <w:rsid w:val="00B71493"/>
    <w:rsid w:val="00B71A2C"/>
    <w:rsid w:val="00B71CEC"/>
    <w:rsid w:val="00B71E44"/>
    <w:rsid w:val="00B71F7E"/>
    <w:rsid w:val="00B71FE7"/>
    <w:rsid w:val="00B7206C"/>
    <w:rsid w:val="00B7256B"/>
    <w:rsid w:val="00B72722"/>
    <w:rsid w:val="00B73437"/>
    <w:rsid w:val="00B73C77"/>
    <w:rsid w:val="00B741EA"/>
    <w:rsid w:val="00B74666"/>
    <w:rsid w:val="00B748B7"/>
    <w:rsid w:val="00B750C1"/>
    <w:rsid w:val="00B751C7"/>
    <w:rsid w:val="00B7545D"/>
    <w:rsid w:val="00B7634F"/>
    <w:rsid w:val="00B767BE"/>
    <w:rsid w:val="00B768AD"/>
    <w:rsid w:val="00B76959"/>
    <w:rsid w:val="00B76CA9"/>
    <w:rsid w:val="00B7748A"/>
    <w:rsid w:val="00B77586"/>
    <w:rsid w:val="00B77931"/>
    <w:rsid w:val="00B7795C"/>
    <w:rsid w:val="00B77C85"/>
    <w:rsid w:val="00B77CCB"/>
    <w:rsid w:val="00B77EC6"/>
    <w:rsid w:val="00B77F79"/>
    <w:rsid w:val="00B80256"/>
    <w:rsid w:val="00B8025C"/>
    <w:rsid w:val="00B80425"/>
    <w:rsid w:val="00B806B0"/>
    <w:rsid w:val="00B808CC"/>
    <w:rsid w:val="00B810C6"/>
    <w:rsid w:val="00B8151E"/>
    <w:rsid w:val="00B8197E"/>
    <w:rsid w:val="00B8261B"/>
    <w:rsid w:val="00B82F4E"/>
    <w:rsid w:val="00B8355D"/>
    <w:rsid w:val="00B83957"/>
    <w:rsid w:val="00B83B0F"/>
    <w:rsid w:val="00B83E15"/>
    <w:rsid w:val="00B84671"/>
    <w:rsid w:val="00B84788"/>
    <w:rsid w:val="00B84CA0"/>
    <w:rsid w:val="00B8534F"/>
    <w:rsid w:val="00B85ACF"/>
    <w:rsid w:val="00B85C88"/>
    <w:rsid w:val="00B85E53"/>
    <w:rsid w:val="00B8623F"/>
    <w:rsid w:val="00B86553"/>
    <w:rsid w:val="00B86606"/>
    <w:rsid w:val="00B86B12"/>
    <w:rsid w:val="00B86EB6"/>
    <w:rsid w:val="00B86F66"/>
    <w:rsid w:val="00B874BC"/>
    <w:rsid w:val="00B876F7"/>
    <w:rsid w:val="00B87B2B"/>
    <w:rsid w:val="00B901AB"/>
    <w:rsid w:val="00B90483"/>
    <w:rsid w:val="00B908D8"/>
    <w:rsid w:val="00B9102E"/>
    <w:rsid w:val="00B913FF"/>
    <w:rsid w:val="00B91507"/>
    <w:rsid w:val="00B91704"/>
    <w:rsid w:val="00B917FE"/>
    <w:rsid w:val="00B91C2F"/>
    <w:rsid w:val="00B91C5C"/>
    <w:rsid w:val="00B91E15"/>
    <w:rsid w:val="00B91FB1"/>
    <w:rsid w:val="00B92038"/>
    <w:rsid w:val="00B9227C"/>
    <w:rsid w:val="00B92548"/>
    <w:rsid w:val="00B92EE6"/>
    <w:rsid w:val="00B9311C"/>
    <w:rsid w:val="00B93674"/>
    <w:rsid w:val="00B93854"/>
    <w:rsid w:val="00B939F0"/>
    <w:rsid w:val="00B93B4D"/>
    <w:rsid w:val="00B947B6"/>
    <w:rsid w:val="00B94BCD"/>
    <w:rsid w:val="00B94BE3"/>
    <w:rsid w:val="00B94CBB"/>
    <w:rsid w:val="00B9506E"/>
    <w:rsid w:val="00B952CB"/>
    <w:rsid w:val="00B95602"/>
    <w:rsid w:val="00B9699C"/>
    <w:rsid w:val="00B96C9E"/>
    <w:rsid w:val="00B96DB8"/>
    <w:rsid w:val="00B970BA"/>
    <w:rsid w:val="00B971E2"/>
    <w:rsid w:val="00B974D5"/>
    <w:rsid w:val="00B978FE"/>
    <w:rsid w:val="00B97CC7"/>
    <w:rsid w:val="00B97F1C"/>
    <w:rsid w:val="00B97FCB"/>
    <w:rsid w:val="00BA01BE"/>
    <w:rsid w:val="00BA0A30"/>
    <w:rsid w:val="00BA0CBC"/>
    <w:rsid w:val="00BA0FA6"/>
    <w:rsid w:val="00BA1473"/>
    <w:rsid w:val="00BA14F6"/>
    <w:rsid w:val="00BA22B8"/>
    <w:rsid w:val="00BA262F"/>
    <w:rsid w:val="00BA2758"/>
    <w:rsid w:val="00BA2BF4"/>
    <w:rsid w:val="00BA3B8B"/>
    <w:rsid w:val="00BA3BD9"/>
    <w:rsid w:val="00BA3D9B"/>
    <w:rsid w:val="00BA4863"/>
    <w:rsid w:val="00BA4971"/>
    <w:rsid w:val="00BA529E"/>
    <w:rsid w:val="00BA5C98"/>
    <w:rsid w:val="00BA5F24"/>
    <w:rsid w:val="00BA5F92"/>
    <w:rsid w:val="00BA63E8"/>
    <w:rsid w:val="00BA6AD8"/>
    <w:rsid w:val="00BA6CE7"/>
    <w:rsid w:val="00BA6F93"/>
    <w:rsid w:val="00BA6FCC"/>
    <w:rsid w:val="00BA75C4"/>
    <w:rsid w:val="00BA7A81"/>
    <w:rsid w:val="00BA7D0A"/>
    <w:rsid w:val="00BA7D2F"/>
    <w:rsid w:val="00BB0467"/>
    <w:rsid w:val="00BB0651"/>
    <w:rsid w:val="00BB0C8C"/>
    <w:rsid w:val="00BB0DE8"/>
    <w:rsid w:val="00BB1420"/>
    <w:rsid w:val="00BB1DDB"/>
    <w:rsid w:val="00BB1E16"/>
    <w:rsid w:val="00BB2063"/>
    <w:rsid w:val="00BB2112"/>
    <w:rsid w:val="00BB2128"/>
    <w:rsid w:val="00BB22FE"/>
    <w:rsid w:val="00BB2F53"/>
    <w:rsid w:val="00BB33FF"/>
    <w:rsid w:val="00BB381C"/>
    <w:rsid w:val="00BB3A85"/>
    <w:rsid w:val="00BB3AAD"/>
    <w:rsid w:val="00BB45F0"/>
    <w:rsid w:val="00BB4859"/>
    <w:rsid w:val="00BB49DC"/>
    <w:rsid w:val="00BB4C0D"/>
    <w:rsid w:val="00BB51C2"/>
    <w:rsid w:val="00BB52D9"/>
    <w:rsid w:val="00BB5372"/>
    <w:rsid w:val="00BB557E"/>
    <w:rsid w:val="00BB55E4"/>
    <w:rsid w:val="00BB5AFF"/>
    <w:rsid w:val="00BB5C67"/>
    <w:rsid w:val="00BB5F8C"/>
    <w:rsid w:val="00BB6BDA"/>
    <w:rsid w:val="00BB6CA8"/>
    <w:rsid w:val="00BB6EAC"/>
    <w:rsid w:val="00BB71D2"/>
    <w:rsid w:val="00BB7375"/>
    <w:rsid w:val="00BB75F4"/>
    <w:rsid w:val="00BB792E"/>
    <w:rsid w:val="00BB7A9C"/>
    <w:rsid w:val="00BB7CEB"/>
    <w:rsid w:val="00BC0AA1"/>
    <w:rsid w:val="00BC1528"/>
    <w:rsid w:val="00BC1CF9"/>
    <w:rsid w:val="00BC229D"/>
    <w:rsid w:val="00BC23B0"/>
    <w:rsid w:val="00BC2496"/>
    <w:rsid w:val="00BC2708"/>
    <w:rsid w:val="00BC29CA"/>
    <w:rsid w:val="00BC2E95"/>
    <w:rsid w:val="00BC312C"/>
    <w:rsid w:val="00BC3166"/>
    <w:rsid w:val="00BC33AC"/>
    <w:rsid w:val="00BC3AA0"/>
    <w:rsid w:val="00BC3B55"/>
    <w:rsid w:val="00BC4418"/>
    <w:rsid w:val="00BC47ED"/>
    <w:rsid w:val="00BC48BD"/>
    <w:rsid w:val="00BC4AED"/>
    <w:rsid w:val="00BC51B0"/>
    <w:rsid w:val="00BC541D"/>
    <w:rsid w:val="00BC5802"/>
    <w:rsid w:val="00BC5A7D"/>
    <w:rsid w:val="00BC60FF"/>
    <w:rsid w:val="00BC61E6"/>
    <w:rsid w:val="00BC6E38"/>
    <w:rsid w:val="00BC6F33"/>
    <w:rsid w:val="00BC6F5B"/>
    <w:rsid w:val="00BC706A"/>
    <w:rsid w:val="00BC743A"/>
    <w:rsid w:val="00BC792C"/>
    <w:rsid w:val="00BD08A5"/>
    <w:rsid w:val="00BD0CC3"/>
    <w:rsid w:val="00BD1004"/>
    <w:rsid w:val="00BD1037"/>
    <w:rsid w:val="00BD144C"/>
    <w:rsid w:val="00BD1F6C"/>
    <w:rsid w:val="00BD203A"/>
    <w:rsid w:val="00BD2618"/>
    <w:rsid w:val="00BD29B0"/>
    <w:rsid w:val="00BD2A14"/>
    <w:rsid w:val="00BD3F22"/>
    <w:rsid w:val="00BD486D"/>
    <w:rsid w:val="00BD489C"/>
    <w:rsid w:val="00BD49CE"/>
    <w:rsid w:val="00BD4F73"/>
    <w:rsid w:val="00BD52CD"/>
    <w:rsid w:val="00BD5BAD"/>
    <w:rsid w:val="00BD5BC6"/>
    <w:rsid w:val="00BD5E48"/>
    <w:rsid w:val="00BD63B2"/>
    <w:rsid w:val="00BD66B6"/>
    <w:rsid w:val="00BD676F"/>
    <w:rsid w:val="00BD6910"/>
    <w:rsid w:val="00BD6B76"/>
    <w:rsid w:val="00BD6F74"/>
    <w:rsid w:val="00BD71B5"/>
    <w:rsid w:val="00BD7D42"/>
    <w:rsid w:val="00BD7D56"/>
    <w:rsid w:val="00BE043D"/>
    <w:rsid w:val="00BE1323"/>
    <w:rsid w:val="00BE1A27"/>
    <w:rsid w:val="00BE2128"/>
    <w:rsid w:val="00BE238B"/>
    <w:rsid w:val="00BE31B3"/>
    <w:rsid w:val="00BE416C"/>
    <w:rsid w:val="00BE4554"/>
    <w:rsid w:val="00BE4784"/>
    <w:rsid w:val="00BE4AB5"/>
    <w:rsid w:val="00BE4D5C"/>
    <w:rsid w:val="00BE4DA7"/>
    <w:rsid w:val="00BE4FC7"/>
    <w:rsid w:val="00BE5227"/>
    <w:rsid w:val="00BE5377"/>
    <w:rsid w:val="00BE5417"/>
    <w:rsid w:val="00BE54CE"/>
    <w:rsid w:val="00BE6008"/>
    <w:rsid w:val="00BE6AA9"/>
    <w:rsid w:val="00BE6F31"/>
    <w:rsid w:val="00BE74F1"/>
    <w:rsid w:val="00BE7541"/>
    <w:rsid w:val="00BE76EE"/>
    <w:rsid w:val="00BE77AD"/>
    <w:rsid w:val="00BE7977"/>
    <w:rsid w:val="00BE7CAA"/>
    <w:rsid w:val="00BE7E6B"/>
    <w:rsid w:val="00BF02AF"/>
    <w:rsid w:val="00BF05D1"/>
    <w:rsid w:val="00BF0967"/>
    <w:rsid w:val="00BF09E2"/>
    <w:rsid w:val="00BF1142"/>
    <w:rsid w:val="00BF1371"/>
    <w:rsid w:val="00BF1670"/>
    <w:rsid w:val="00BF260E"/>
    <w:rsid w:val="00BF2C67"/>
    <w:rsid w:val="00BF319E"/>
    <w:rsid w:val="00BF3FD6"/>
    <w:rsid w:val="00BF40F9"/>
    <w:rsid w:val="00BF4583"/>
    <w:rsid w:val="00BF4B3F"/>
    <w:rsid w:val="00BF4BF9"/>
    <w:rsid w:val="00BF4D79"/>
    <w:rsid w:val="00BF53B4"/>
    <w:rsid w:val="00BF53D5"/>
    <w:rsid w:val="00BF5432"/>
    <w:rsid w:val="00BF56AA"/>
    <w:rsid w:val="00BF59F8"/>
    <w:rsid w:val="00BF5A18"/>
    <w:rsid w:val="00BF5C8B"/>
    <w:rsid w:val="00BF672A"/>
    <w:rsid w:val="00BF697F"/>
    <w:rsid w:val="00BF69CD"/>
    <w:rsid w:val="00BF6AB2"/>
    <w:rsid w:val="00BF7090"/>
    <w:rsid w:val="00BF7199"/>
    <w:rsid w:val="00BF798A"/>
    <w:rsid w:val="00BF79B2"/>
    <w:rsid w:val="00BF7FB9"/>
    <w:rsid w:val="00C00B25"/>
    <w:rsid w:val="00C00B3C"/>
    <w:rsid w:val="00C00BF7"/>
    <w:rsid w:val="00C00DC4"/>
    <w:rsid w:val="00C011D6"/>
    <w:rsid w:val="00C01474"/>
    <w:rsid w:val="00C017CD"/>
    <w:rsid w:val="00C01AEB"/>
    <w:rsid w:val="00C01C8D"/>
    <w:rsid w:val="00C01CAA"/>
    <w:rsid w:val="00C01E22"/>
    <w:rsid w:val="00C01E29"/>
    <w:rsid w:val="00C02080"/>
    <w:rsid w:val="00C02355"/>
    <w:rsid w:val="00C02538"/>
    <w:rsid w:val="00C029BC"/>
    <w:rsid w:val="00C02A74"/>
    <w:rsid w:val="00C02E57"/>
    <w:rsid w:val="00C02F05"/>
    <w:rsid w:val="00C030AD"/>
    <w:rsid w:val="00C031A2"/>
    <w:rsid w:val="00C03242"/>
    <w:rsid w:val="00C03245"/>
    <w:rsid w:val="00C03997"/>
    <w:rsid w:val="00C043AC"/>
    <w:rsid w:val="00C04537"/>
    <w:rsid w:val="00C0491B"/>
    <w:rsid w:val="00C04D39"/>
    <w:rsid w:val="00C04E7A"/>
    <w:rsid w:val="00C05345"/>
    <w:rsid w:val="00C06106"/>
    <w:rsid w:val="00C0689C"/>
    <w:rsid w:val="00C0727B"/>
    <w:rsid w:val="00C07380"/>
    <w:rsid w:val="00C0767C"/>
    <w:rsid w:val="00C1088D"/>
    <w:rsid w:val="00C108BE"/>
    <w:rsid w:val="00C10EE6"/>
    <w:rsid w:val="00C1129B"/>
    <w:rsid w:val="00C112A2"/>
    <w:rsid w:val="00C11660"/>
    <w:rsid w:val="00C11BA3"/>
    <w:rsid w:val="00C11C44"/>
    <w:rsid w:val="00C11CD3"/>
    <w:rsid w:val="00C1287F"/>
    <w:rsid w:val="00C12C44"/>
    <w:rsid w:val="00C12CF0"/>
    <w:rsid w:val="00C12D03"/>
    <w:rsid w:val="00C12DE0"/>
    <w:rsid w:val="00C12FC0"/>
    <w:rsid w:val="00C13553"/>
    <w:rsid w:val="00C13FEB"/>
    <w:rsid w:val="00C14119"/>
    <w:rsid w:val="00C141DB"/>
    <w:rsid w:val="00C14672"/>
    <w:rsid w:val="00C147CF"/>
    <w:rsid w:val="00C1505A"/>
    <w:rsid w:val="00C154DF"/>
    <w:rsid w:val="00C155B0"/>
    <w:rsid w:val="00C15A88"/>
    <w:rsid w:val="00C15B40"/>
    <w:rsid w:val="00C162F1"/>
    <w:rsid w:val="00C16627"/>
    <w:rsid w:val="00C16890"/>
    <w:rsid w:val="00C16F27"/>
    <w:rsid w:val="00C17252"/>
    <w:rsid w:val="00C17970"/>
    <w:rsid w:val="00C17A56"/>
    <w:rsid w:val="00C17C0B"/>
    <w:rsid w:val="00C20BCA"/>
    <w:rsid w:val="00C20CA0"/>
    <w:rsid w:val="00C20FF8"/>
    <w:rsid w:val="00C212A7"/>
    <w:rsid w:val="00C225CC"/>
    <w:rsid w:val="00C22814"/>
    <w:rsid w:val="00C22863"/>
    <w:rsid w:val="00C23200"/>
    <w:rsid w:val="00C23389"/>
    <w:rsid w:val="00C23795"/>
    <w:rsid w:val="00C23A26"/>
    <w:rsid w:val="00C23C98"/>
    <w:rsid w:val="00C23EBC"/>
    <w:rsid w:val="00C23F0D"/>
    <w:rsid w:val="00C2414A"/>
    <w:rsid w:val="00C241F6"/>
    <w:rsid w:val="00C246ED"/>
    <w:rsid w:val="00C24D62"/>
    <w:rsid w:val="00C25542"/>
    <w:rsid w:val="00C255FA"/>
    <w:rsid w:val="00C25B5B"/>
    <w:rsid w:val="00C26773"/>
    <w:rsid w:val="00C26817"/>
    <w:rsid w:val="00C26E7C"/>
    <w:rsid w:val="00C26F7A"/>
    <w:rsid w:val="00C2752A"/>
    <w:rsid w:val="00C2799F"/>
    <w:rsid w:val="00C279A4"/>
    <w:rsid w:val="00C30594"/>
    <w:rsid w:val="00C307B7"/>
    <w:rsid w:val="00C30950"/>
    <w:rsid w:val="00C30D51"/>
    <w:rsid w:val="00C3169B"/>
    <w:rsid w:val="00C31751"/>
    <w:rsid w:val="00C3193F"/>
    <w:rsid w:val="00C31A0E"/>
    <w:rsid w:val="00C31CCB"/>
    <w:rsid w:val="00C3233C"/>
    <w:rsid w:val="00C32461"/>
    <w:rsid w:val="00C324CD"/>
    <w:rsid w:val="00C32B18"/>
    <w:rsid w:val="00C330F2"/>
    <w:rsid w:val="00C33268"/>
    <w:rsid w:val="00C33C19"/>
    <w:rsid w:val="00C34015"/>
    <w:rsid w:val="00C343FA"/>
    <w:rsid w:val="00C34493"/>
    <w:rsid w:val="00C34740"/>
    <w:rsid w:val="00C34962"/>
    <w:rsid w:val="00C34B0A"/>
    <w:rsid w:val="00C34B5B"/>
    <w:rsid w:val="00C357A2"/>
    <w:rsid w:val="00C35809"/>
    <w:rsid w:val="00C35DF9"/>
    <w:rsid w:val="00C35E6F"/>
    <w:rsid w:val="00C36D63"/>
    <w:rsid w:val="00C36EC0"/>
    <w:rsid w:val="00C37F28"/>
    <w:rsid w:val="00C403E1"/>
    <w:rsid w:val="00C40577"/>
    <w:rsid w:val="00C40B33"/>
    <w:rsid w:val="00C40D42"/>
    <w:rsid w:val="00C40F90"/>
    <w:rsid w:val="00C4105D"/>
    <w:rsid w:val="00C41334"/>
    <w:rsid w:val="00C41575"/>
    <w:rsid w:val="00C41965"/>
    <w:rsid w:val="00C41B5B"/>
    <w:rsid w:val="00C42217"/>
    <w:rsid w:val="00C424D7"/>
    <w:rsid w:val="00C4257E"/>
    <w:rsid w:val="00C42D59"/>
    <w:rsid w:val="00C43B99"/>
    <w:rsid w:val="00C43BFF"/>
    <w:rsid w:val="00C43CA5"/>
    <w:rsid w:val="00C43E78"/>
    <w:rsid w:val="00C43F67"/>
    <w:rsid w:val="00C440C8"/>
    <w:rsid w:val="00C44193"/>
    <w:rsid w:val="00C449C5"/>
    <w:rsid w:val="00C44C65"/>
    <w:rsid w:val="00C45675"/>
    <w:rsid w:val="00C4595A"/>
    <w:rsid w:val="00C45F8C"/>
    <w:rsid w:val="00C4624A"/>
    <w:rsid w:val="00C4665C"/>
    <w:rsid w:val="00C472DB"/>
    <w:rsid w:val="00C47764"/>
    <w:rsid w:val="00C479BB"/>
    <w:rsid w:val="00C479EE"/>
    <w:rsid w:val="00C47A37"/>
    <w:rsid w:val="00C47B7F"/>
    <w:rsid w:val="00C5031F"/>
    <w:rsid w:val="00C503B7"/>
    <w:rsid w:val="00C5081C"/>
    <w:rsid w:val="00C508CB"/>
    <w:rsid w:val="00C50AA3"/>
    <w:rsid w:val="00C50AC9"/>
    <w:rsid w:val="00C50ECF"/>
    <w:rsid w:val="00C50F39"/>
    <w:rsid w:val="00C513B8"/>
    <w:rsid w:val="00C51645"/>
    <w:rsid w:val="00C516B5"/>
    <w:rsid w:val="00C51F5C"/>
    <w:rsid w:val="00C521A0"/>
    <w:rsid w:val="00C52393"/>
    <w:rsid w:val="00C523B4"/>
    <w:rsid w:val="00C52ACC"/>
    <w:rsid w:val="00C535E4"/>
    <w:rsid w:val="00C53875"/>
    <w:rsid w:val="00C53B4B"/>
    <w:rsid w:val="00C53B7D"/>
    <w:rsid w:val="00C53B92"/>
    <w:rsid w:val="00C53E14"/>
    <w:rsid w:val="00C53F20"/>
    <w:rsid w:val="00C540C0"/>
    <w:rsid w:val="00C54716"/>
    <w:rsid w:val="00C547D2"/>
    <w:rsid w:val="00C54CCE"/>
    <w:rsid w:val="00C550C1"/>
    <w:rsid w:val="00C5525F"/>
    <w:rsid w:val="00C55EDB"/>
    <w:rsid w:val="00C55EEC"/>
    <w:rsid w:val="00C561A9"/>
    <w:rsid w:val="00C56C35"/>
    <w:rsid w:val="00C56D1E"/>
    <w:rsid w:val="00C56E13"/>
    <w:rsid w:val="00C57A4A"/>
    <w:rsid w:val="00C57B37"/>
    <w:rsid w:val="00C57C0A"/>
    <w:rsid w:val="00C57D50"/>
    <w:rsid w:val="00C603E1"/>
    <w:rsid w:val="00C60657"/>
    <w:rsid w:val="00C60CCA"/>
    <w:rsid w:val="00C60E02"/>
    <w:rsid w:val="00C60FE1"/>
    <w:rsid w:val="00C6108C"/>
    <w:rsid w:val="00C617B8"/>
    <w:rsid w:val="00C618E4"/>
    <w:rsid w:val="00C61A11"/>
    <w:rsid w:val="00C61FD6"/>
    <w:rsid w:val="00C62352"/>
    <w:rsid w:val="00C6247E"/>
    <w:rsid w:val="00C62F05"/>
    <w:rsid w:val="00C63172"/>
    <w:rsid w:val="00C63284"/>
    <w:rsid w:val="00C6358E"/>
    <w:rsid w:val="00C63A55"/>
    <w:rsid w:val="00C641CB"/>
    <w:rsid w:val="00C64681"/>
    <w:rsid w:val="00C64BE2"/>
    <w:rsid w:val="00C64D21"/>
    <w:rsid w:val="00C65090"/>
    <w:rsid w:val="00C66122"/>
    <w:rsid w:val="00C6613D"/>
    <w:rsid w:val="00C6675B"/>
    <w:rsid w:val="00C669E3"/>
    <w:rsid w:val="00C669E4"/>
    <w:rsid w:val="00C676D3"/>
    <w:rsid w:val="00C678B2"/>
    <w:rsid w:val="00C678BE"/>
    <w:rsid w:val="00C67AD4"/>
    <w:rsid w:val="00C67C08"/>
    <w:rsid w:val="00C67D30"/>
    <w:rsid w:val="00C67F97"/>
    <w:rsid w:val="00C70031"/>
    <w:rsid w:val="00C7006C"/>
    <w:rsid w:val="00C70167"/>
    <w:rsid w:val="00C702B6"/>
    <w:rsid w:val="00C70531"/>
    <w:rsid w:val="00C707E1"/>
    <w:rsid w:val="00C70C3C"/>
    <w:rsid w:val="00C70DA2"/>
    <w:rsid w:val="00C70E65"/>
    <w:rsid w:val="00C71381"/>
    <w:rsid w:val="00C7139A"/>
    <w:rsid w:val="00C7167C"/>
    <w:rsid w:val="00C7167E"/>
    <w:rsid w:val="00C71919"/>
    <w:rsid w:val="00C71A00"/>
    <w:rsid w:val="00C71B07"/>
    <w:rsid w:val="00C7214E"/>
    <w:rsid w:val="00C7237C"/>
    <w:rsid w:val="00C72DA3"/>
    <w:rsid w:val="00C73C4D"/>
    <w:rsid w:val="00C73DAB"/>
    <w:rsid w:val="00C74304"/>
    <w:rsid w:val="00C7465C"/>
    <w:rsid w:val="00C747BA"/>
    <w:rsid w:val="00C74965"/>
    <w:rsid w:val="00C74C8C"/>
    <w:rsid w:val="00C74FFE"/>
    <w:rsid w:val="00C75183"/>
    <w:rsid w:val="00C7547B"/>
    <w:rsid w:val="00C75543"/>
    <w:rsid w:val="00C75600"/>
    <w:rsid w:val="00C75F16"/>
    <w:rsid w:val="00C765D0"/>
    <w:rsid w:val="00C7664B"/>
    <w:rsid w:val="00C766C6"/>
    <w:rsid w:val="00C76FB0"/>
    <w:rsid w:val="00C770B9"/>
    <w:rsid w:val="00C771B2"/>
    <w:rsid w:val="00C771BF"/>
    <w:rsid w:val="00C77665"/>
    <w:rsid w:val="00C77805"/>
    <w:rsid w:val="00C77A7B"/>
    <w:rsid w:val="00C77C50"/>
    <w:rsid w:val="00C77D20"/>
    <w:rsid w:val="00C77E82"/>
    <w:rsid w:val="00C80C08"/>
    <w:rsid w:val="00C80C5B"/>
    <w:rsid w:val="00C80FE2"/>
    <w:rsid w:val="00C812CF"/>
    <w:rsid w:val="00C8141B"/>
    <w:rsid w:val="00C8152E"/>
    <w:rsid w:val="00C81758"/>
    <w:rsid w:val="00C8185E"/>
    <w:rsid w:val="00C819A5"/>
    <w:rsid w:val="00C81CE0"/>
    <w:rsid w:val="00C825C0"/>
    <w:rsid w:val="00C82DDD"/>
    <w:rsid w:val="00C83309"/>
    <w:rsid w:val="00C836B7"/>
    <w:rsid w:val="00C837A4"/>
    <w:rsid w:val="00C843FF"/>
    <w:rsid w:val="00C84690"/>
    <w:rsid w:val="00C846CE"/>
    <w:rsid w:val="00C8492C"/>
    <w:rsid w:val="00C84DEE"/>
    <w:rsid w:val="00C84E5F"/>
    <w:rsid w:val="00C84EEE"/>
    <w:rsid w:val="00C85227"/>
    <w:rsid w:val="00C85685"/>
    <w:rsid w:val="00C85A27"/>
    <w:rsid w:val="00C85C14"/>
    <w:rsid w:val="00C8605F"/>
    <w:rsid w:val="00C86D05"/>
    <w:rsid w:val="00C874BE"/>
    <w:rsid w:val="00C875D1"/>
    <w:rsid w:val="00C876A2"/>
    <w:rsid w:val="00C87A18"/>
    <w:rsid w:val="00C87F22"/>
    <w:rsid w:val="00C9014F"/>
    <w:rsid w:val="00C901EC"/>
    <w:rsid w:val="00C90309"/>
    <w:rsid w:val="00C9040A"/>
    <w:rsid w:val="00C91086"/>
    <w:rsid w:val="00C911CE"/>
    <w:rsid w:val="00C9136B"/>
    <w:rsid w:val="00C9141C"/>
    <w:rsid w:val="00C914F9"/>
    <w:rsid w:val="00C91C23"/>
    <w:rsid w:val="00C91D4D"/>
    <w:rsid w:val="00C91EA6"/>
    <w:rsid w:val="00C92015"/>
    <w:rsid w:val="00C9230F"/>
    <w:rsid w:val="00C925C4"/>
    <w:rsid w:val="00C92708"/>
    <w:rsid w:val="00C9298D"/>
    <w:rsid w:val="00C92DD2"/>
    <w:rsid w:val="00C93003"/>
    <w:rsid w:val="00C9330D"/>
    <w:rsid w:val="00C936BB"/>
    <w:rsid w:val="00C93748"/>
    <w:rsid w:val="00C93FED"/>
    <w:rsid w:val="00C9415D"/>
    <w:rsid w:val="00C9484A"/>
    <w:rsid w:val="00C94EAE"/>
    <w:rsid w:val="00C955AA"/>
    <w:rsid w:val="00C95904"/>
    <w:rsid w:val="00C95DE0"/>
    <w:rsid w:val="00C967D8"/>
    <w:rsid w:val="00C9697B"/>
    <w:rsid w:val="00C96D1D"/>
    <w:rsid w:val="00C96FE9"/>
    <w:rsid w:val="00C970A5"/>
    <w:rsid w:val="00C97169"/>
    <w:rsid w:val="00C972F2"/>
    <w:rsid w:val="00C97316"/>
    <w:rsid w:val="00C9746E"/>
    <w:rsid w:val="00C9786B"/>
    <w:rsid w:val="00C97C6A"/>
    <w:rsid w:val="00CA02A9"/>
    <w:rsid w:val="00CA0E78"/>
    <w:rsid w:val="00CA1B5A"/>
    <w:rsid w:val="00CA1C94"/>
    <w:rsid w:val="00CA2115"/>
    <w:rsid w:val="00CA22CA"/>
    <w:rsid w:val="00CA29A4"/>
    <w:rsid w:val="00CA2B4C"/>
    <w:rsid w:val="00CA2C56"/>
    <w:rsid w:val="00CA3A79"/>
    <w:rsid w:val="00CA3C6B"/>
    <w:rsid w:val="00CA3C8A"/>
    <w:rsid w:val="00CA3E22"/>
    <w:rsid w:val="00CA4332"/>
    <w:rsid w:val="00CA48B7"/>
    <w:rsid w:val="00CA4C60"/>
    <w:rsid w:val="00CA57E3"/>
    <w:rsid w:val="00CA5E4C"/>
    <w:rsid w:val="00CA6227"/>
    <w:rsid w:val="00CA62C5"/>
    <w:rsid w:val="00CA6312"/>
    <w:rsid w:val="00CA72AC"/>
    <w:rsid w:val="00CA7376"/>
    <w:rsid w:val="00CA7424"/>
    <w:rsid w:val="00CB04F6"/>
    <w:rsid w:val="00CB0BAE"/>
    <w:rsid w:val="00CB0C32"/>
    <w:rsid w:val="00CB0E94"/>
    <w:rsid w:val="00CB0EBB"/>
    <w:rsid w:val="00CB17AD"/>
    <w:rsid w:val="00CB19B7"/>
    <w:rsid w:val="00CB19EE"/>
    <w:rsid w:val="00CB20DE"/>
    <w:rsid w:val="00CB2500"/>
    <w:rsid w:val="00CB2923"/>
    <w:rsid w:val="00CB2DDF"/>
    <w:rsid w:val="00CB2EE9"/>
    <w:rsid w:val="00CB3081"/>
    <w:rsid w:val="00CB390A"/>
    <w:rsid w:val="00CB405D"/>
    <w:rsid w:val="00CB40CC"/>
    <w:rsid w:val="00CB432A"/>
    <w:rsid w:val="00CB4727"/>
    <w:rsid w:val="00CB4740"/>
    <w:rsid w:val="00CB4B60"/>
    <w:rsid w:val="00CB4C49"/>
    <w:rsid w:val="00CB4DF5"/>
    <w:rsid w:val="00CB5384"/>
    <w:rsid w:val="00CB5677"/>
    <w:rsid w:val="00CB58EB"/>
    <w:rsid w:val="00CB59AE"/>
    <w:rsid w:val="00CB5AFF"/>
    <w:rsid w:val="00CB5EEC"/>
    <w:rsid w:val="00CB613F"/>
    <w:rsid w:val="00CB6461"/>
    <w:rsid w:val="00CB6766"/>
    <w:rsid w:val="00CB6B51"/>
    <w:rsid w:val="00CB7960"/>
    <w:rsid w:val="00CC0223"/>
    <w:rsid w:val="00CC06E2"/>
    <w:rsid w:val="00CC0A59"/>
    <w:rsid w:val="00CC1884"/>
    <w:rsid w:val="00CC197E"/>
    <w:rsid w:val="00CC1D82"/>
    <w:rsid w:val="00CC1EF7"/>
    <w:rsid w:val="00CC33F0"/>
    <w:rsid w:val="00CC3482"/>
    <w:rsid w:val="00CC362A"/>
    <w:rsid w:val="00CC3E3D"/>
    <w:rsid w:val="00CC3F33"/>
    <w:rsid w:val="00CC4009"/>
    <w:rsid w:val="00CC43B8"/>
    <w:rsid w:val="00CC4546"/>
    <w:rsid w:val="00CC5307"/>
    <w:rsid w:val="00CC54C6"/>
    <w:rsid w:val="00CC558C"/>
    <w:rsid w:val="00CC57C1"/>
    <w:rsid w:val="00CC6D44"/>
    <w:rsid w:val="00CC745C"/>
    <w:rsid w:val="00CC75A4"/>
    <w:rsid w:val="00CD041A"/>
    <w:rsid w:val="00CD0427"/>
    <w:rsid w:val="00CD0680"/>
    <w:rsid w:val="00CD0CA5"/>
    <w:rsid w:val="00CD1470"/>
    <w:rsid w:val="00CD1613"/>
    <w:rsid w:val="00CD1833"/>
    <w:rsid w:val="00CD18CD"/>
    <w:rsid w:val="00CD1A35"/>
    <w:rsid w:val="00CD204F"/>
    <w:rsid w:val="00CD2119"/>
    <w:rsid w:val="00CD24D9"/>
    <w:rsid w:val="00CD25D9"/>
    <w:rsid w:val="00CD30A1"/>
    <w:rsid w:val="00CD3375"/>
    <w:rsid w:val="00CD3986"/>
    <w:rsid w:val="00CD399B"/>
    <w:rsid w:val="00CD3D34"/>
    <w:rsid w:val="00CD3E7A"/>
    <w:rsid w:val="00CD4344"/>
    <w:rsid w:val="00CD4803"/>
    <w:rsid w:val="00CD4BE7"/>
    <w:rsid w:val="00CD4C36"/>
    <w:rsid w:val="00CD4E94"/>
    <w:rsid w:val="00CD5378"/>
    <w:rsid w:val="00CD56A0"/>
    <w:rsid w:val="00CD619A"/>
    <w:rsid w:val="00CD64D9"/>
    <w:rsid w:val="00CD7170"/>
    <w:rsid w:val="00CD7556"/>
    <w:rsid w:val="00CD75F9"/>
    <w:rsid w:val="00CD77B3"/>
    <w:rsid w:val="00CD781A"/>
    <w:rsid w:val="00CD7AA7"/>
    <w:rsid w:val="00CE042C"/>
    <w:rsid w:val="00CE09D9"/>
    <w:rsid w:val="00CE11C7"/>
    <w:rsid w:val="00CE19BA"/>
    <w:rsid w:val="00CE1E9A"/>
    <w:rsid w:val="00CE215E"/>
    <w:rsid w:val="00CE2B46"/>
    <w:rsid w:val="00CE2D72"/>
    <w:rsid w:val="00CE413D"/>
    <w:rsid w:val="00CE4734"/>
    <w:rsid w:val="00CE500F"/>
    <w:rsid w:val="00CE566B"/>
    <w:rsid w:val="00CE5917"/>
    <w:rsid w:val="00CE5D9B"/>
    <w:rsid w:val="00CE6799"/>
    <w:rsid w:val="00CE68A4"/>
    <w:rsid w:val="00CE69A7"/>
    <w:rsid w:val="00CE6D81"/>
    <w:rsid w:val="00CE760C"/>
    <w:rsid w:val="00CE784A"/>
    <w:rsid w:val="00CE7C5F"/>
    <w:rsid w:val="00CF03F3"/>
    <w:rsid w:val="00CF0B81"/>
    <w:rsid w:val="00CF100A"/>
    <w:rsid w:val="00CF1353"/>
    <w:rsid w:val="00CF1957"/>
    <w:rsid w:val="00CF1A7A"/>
    <w:rsid w:val="00CF1D26"/>
    <w:rsid w:val="00CF27E7"/>
    <w:rsid w:val="00CF2BFA"/>
    <w:rsid w:val="00CF2C2C"/>
    <w:rsid w:val="00CF340F"/>
    <w:rsid w:val="00CF3756"/>
    <w:rsid w:val="00CF3C54"/>
    <w:rsid w:val="00CF3C94"/>
    <w:rsid w:val="00CF423E"/>
    <w:rsid w:val="00CF505A"/>
    <w:rsid w:val="00CF50E9"/>
    <w:rsid w:val="00CF531A"/>
    <w:rsid w:val="00CF6128"/>
    <w:rsid w:val="00CF643E"/>
    <w:rsid w:val="00CF6502"/>
    <w:rsid w:val="00CF654C"/>
    <w:rsid w:val="00CF73E2"/>
    <w:rsid w:val="00CF7FD6"/>
    <w:rsid w:val="00D003DE"/>
    <w:rsid w:val="00D00653"/>
    <w:rsid w:val="00D007BD"/>
    <w:rsid w:val="00D008BD"/>
    <w:rsid w:val="00D00FCC"/>
    <w:rsid w:val="00D013F2"/>
    <w:rsid w:val="00D015C3"/>
    <w:rsid w:val="00D0193F"/>
    <w:rsid w:val="00D0198E"/>
    <w:rsid w:val="00D019F6"/>
    <w:rsid w:val="00D02240"/>
    <w:rsid w:val="00D02313"/>
    <w:rsid w:val="00D0240B"/>
    <w:rsid w:val="00D030A4"/>
    <w:rsid w:val="00D03196"/>
    <w:rsid w:val="00D035F8"/>
    <w:rsid w:val="00D03613"/>
    <w:rsid w:val="00D03E5D"/>
    <w:rsid w:val="00D047ED"/>
    <w:rsid w:val="00D049DE"/>
    <w:rsid w:val="00D04E34"/>
    <w:rsid w:val="00D04F6F"/>
    <w:rsid w:val="00D0501A"/>
    <w:rsid w:val="00D05847"/>
    <w:rsid w:val="00D05C4C"/>
    <w:rsid w:val="00D05D18"/>
    <w:rsid w:val="00D05E9A"/>
    <w:rsid w:val="00D061FF"/>
    <w:rsid w:val="00D0630C"/>
    <w:rsid w:val="00D068C8"/>
    <w:rsid w:val="00D0728A"/>
    <w:rsid w:val="00D075BD"/>
    <w:rsid w:val="00D0791C"/>
    <w:rsid w:val="00D10237"/>
    <w:rsid w:val="00D10623"/>
    <w:rsid w:val="00D1066F"/>
    <w:rsid w:val="00D10DEA"/>
    <w:rsid w:val="00D11053"/>
    <w:rsid w:val="00D11635"/>
    <w:rsid w:val="00D11BE3"/>
    <w:rsid w:val="00D11C49"/>
    <w:rsid w:val="00D12427"/>
    <w:rsid w:val="00D124EA"/>
    <w:rsid w:val="00D129F0"/>
    <w:rsid w:val="00D12BE1"/>
    <w:rsid w:val="00D1350D"/>
    <w:rsid w:val="00D1354A"/>
    <w:rsid w:val="00D13778"/>
    <w:rsid w:val="00D13A0F"/>
    <w:rsid w:val="00D14210"/>
    <w:rsid w:val="00D14A9C"/>
    <w:rsid w:val="00D14D3E"/>
    <w:rsid w:val="00D14DD7"/>
    <w:rsid w:val="00D14F91"/>
    <w:rsid w:val="00D14FFF"/>
    <w:rsid w:val="00D157BD"/>
    <w:rsid w:val="00D1586E"/>
    <w:rsid w:val="00D15891"/>
    <w:rsid w:val="00D15B49"/>
    <w:rsid w:val="00D15D85"/>
    <w:rsid w:val="00D160E0"/>
    <w:rsid w:val="00D166DB"/>
    <w:rsid w:val="00D166F5"/>
    <w:rsid w:val="00D169AE"/>
    <w:rsid w:val="00D170BC"/>
    <w:rsid w:val="00D17757"/>
    <w:rsid w:val="00D179E6"/>
    <w:rsid w:val="00D179EC"/>
    <w:rsid w:val="00D17C34"/>
    <w:rsid w:val="00D17E6E"/>
    <w:rsid w:val="00D17F1D"/>
    <w:rsid w:val="00D20377"/>
    <w:rsid w:val="00D2053F"/>
    <w:rsid w:val="00D20C4B"/>
    <w:rsid w:val="00D20ECD"/>
    <w:rsid w:val="00D21532"/>
    <w:rsid w:val="00D21671"/>
    <w:rsid w:val="00D218DD"/>
    <w:rsid w:val="00D21A22"/>
    <w:rsid w:val="00D21DCE"/>
    <w:rsid w:val="00D220F5"/>
    <w:rsid w:val="00D222A1"/>
    <w:rsid w:val="00D22383"/>
    <w:rsid w:val="00D22468"/>
    <w:rsid w:val="00D2264F"/>
    <w:rsid w:val="00D229C7"/>
    <w:rsid w:val="00D23480"/>
    <w:rsid w:val="00D235C5"/>
    <w:rsid w:val="00D235D2"/>
    <w:rsid w:val="00D236A5"/>
    <w:rsid w:val="00D23746"/>
    <w:rsid w:val="00D23773"/>
    <w:rsid w:val="00D24407"/>
    <w:rsid w:val="00D24576"/>
    <w:rsid w:val="00D24844"/>
    <w:rsid w:val="00D2490F"/>
    <w:rsid w:val="00D249F7"/>
    <w:rsid w:val="00D24B67"/>
    <w:rsid w:val="00D24C77"/>
    <w:rsid w:val="00D260DC"/>
    <w:rsid w:val="00D26468"/>
    <w:rsid w:val="00D2748F"/>
    <w:rsid w:val="00D2798A"/>
    <w:rsid w:val="00D27AD7"/>
    <w:rsid w:val="00D301DD"/>
    <w:rsid w:val="00D30234"/>
    <w:rsid w:val="00D30684"/>
    <w:rsid w:val="00D30D24"/>
    <w:rsid w:val="00D311A0"/>
    <w:rsid w:val="00D31433"/>
    <w:rsid w:val="00D3185A"/>
    <w:rsid w:val="00D31CED"/>
    <w:rsid w:val="00D31ED8"/>
    <w:rsid w:val="00D3237D"/>
    <w:rsid w:val="00D32517"/>
    <w:rsid w:val="00D32C75"/>
    <w:rsid w:val="00D3332B"/>
    <w:rsid w:val="00D33429"/>
    <w:rsid w:val="00D334BA"/>
    <w:rsid w:val="00D33FEA"/>
    <w:rsid w:val="00D34BAF"/>
    <w:rsid w:val="00D34D38"/>
    <w:rsid w:val="00D34F98"/>
    <w:rsid w:val="00D35010"/>
    <w:rsid w:val="00D35270"/>
    <w:rsid w:val="00D35337"/>
    <w:rsid w:val="00D3545E"/>
    <w:rsid w:val="00D35624"/>
    <w:rsid w:val="00D36238"/>
    <w:rsid w:val="00D363FF"/>
    <w:rsid w:val="00D364B7"/>
    <w:rsid w:val="00D364DE"/>
    <w:rsid w:val="00D36E58"/>
    <w:rsid w:val="00D3753A"/>
    <w:rsid w:val="00D376C8"/>
    <w:rsid w:val="00D37744"/>
    <w:rsid w:val="00D3778F"/>
    <w:rsid w:val="00D37807"/>
    <w:rsid w:val="00D37ED6"/>
    <w:rsid w:val="00D37F5F"/>
    <w:rsid w:val="00D405D4"/>
    <w:rsid w:val="00D406CD"/>
    <w:rsid w:val="00D40D1A"/>
    <w:rsid w:val="00D412C5"/>
    <w:rsid w:val="00D414D9"/>
    <w:rsid w:val="00D4176E"/>
    <w:rsid w:val="00D41F71"/>
    <w:rsid w:val="00D42333"/>
    <w:rsid w:val="00D428C9"/>
    <w:rsid w:val="00D42914"/>
    <w:rsid w:val="00D42A66"/>
    <w:rsid w:val="00D43089"/>
    <w:rsid w:val="00D43340"/>
    <w:rsid w:val="00D4374C"/>
    <w:rsid w:val="00D438EE"/>
    <w:rsid w:val="00D43DE6"/>
    <w:rsid w:val="00D43E79"/>
    <w:rsid w:val="00D441D7"/>
    <w:rsid w:val="00D448F8"/>
    <w:rsid w:val="00D44BDA"/>
    <w:rsid w:val="00D452E0"/>
    <w:rsid w:val="00D4554F"/>
    <w:rsid w:val="00D456C2"/>
    <w:rsid w:val="00D45AA1"/>
    <w:rsid w:val="00D45FBB"/>
    <w:rsid w:val="00D4640F"/>
    <w:rsid w:val="00D46DCA"/>
    <w:rsid w:val="00D4714F"/>
    <w:rsid w:val="00D4777C"/>
    <w:rsid w:val="00D477ED"/>
    <w:rsid w:val="00D47B2B"/>
    <w:rsid w:val="00D47F9A"/>
    <w:rsid w:val="00D50123"/>
    <w:rsid w:val="00D50D7E"/>
    <w:rsid w:val="00D511F4"/>
    <w:rsid w:val="00D512CE"/>
    <w:rsid w:val="00D5149E"/>
    <w:rsid w:val="00D5158E"/>
    <w:rsid w:val="00D51A9F"/>
    <w:rsid w:val="00D51C3D"/>
    <w:rsid w:val="00D523F2"/>
    <w:rsid w:val="00D52A25"/>
    <w:rsid w:val="00D52CD6"/>
    <w:rsid w:val="00D52E74"/>
    <w:rsid w:val="00D5429F"/>
    <w:rsid w:val="00D542E6"/>
    <w:rsid w:val="00D547EE"/>
    <w:rsid w:val="00D5489B"/>
    <w:rsid w:val="00D54E7D"/>
    <w:rsid w:val="00D54EEF"/>
    <w:rsid w:val="00D55367"/>
    <w:rsid w:val="00D55444"/>
    <w:rsid w:val="00D5571D"/>
    <w:rsid w:val="00D55E49"/>
    <w:rsid w:val="00D5638A"/>
    <w:rsid w:val="00D56B1E"/>
    <w:rsid w:val="00D56DCA"/>
    <w:rsid w:val="00D570EB"/>
    <w:rsid w:val="00D57353"/>
    <w:rsid w:val="00D5748A"/>
    <w:rsid w:val="00D5798C"/>
    <w:rsid w:val="00D57E2D"/>
    <w:rsid w:val="00D603C2"/>
    <w:rsid w:val="00D60FB7"/>
    <w:rsid w:val="00D61F13"/>
    <w:rsid w:val="00D620B7"/>
    <w:rsid w:val="00D6214F"/>
    <w:rsid w:val="00D62455"/>
    <w:rsid w:val="00D62ADF"/>
    <w:rsid w:val="00D62F07"/>
    <w:rsid w:val="00D62FDD"/>
    <w:rsid w:val="00D639C1"/>
    <w:rsid w:val="00D63E10"/>
    <w:rsid w:val="00D63E2B"/>
    <w:rsid w:val="00D65005"/>
    <w:rsid w:val="00D65134"/>
    <w:rsid w:val="00D656EE"/>
    <w:rsid w:val="00D66E0F"/>
    <w:rsid w:val="00D66FDE"/>
    <w:rsid w:val="00D67436"/>
    <w:rsid w:val="00D679BB"/>
    <w:rsid w:val="00D67B86"/>
    <w:rsid w:val="00D67BAC"/>
    <w:rsid w:val="00D67D60"/>
    <w:rsid w:val="00D67F1E"/>
    <w:rsid w:val="00D70292"/>
    <w:rsid w:val="00D70297"/>
    <w:rsid w:val="00D702B3"/>
    <w:rsid w:val="00D704AC"/>
    <w:rsid w:val="00D70CF5"/>
    <w:rsid w:val="00D71948"/>
    <w:rsid w:val="00D719B6"/>
    <w:rsid w:val="00D71E2E"/>
    <w:rsid w:val="00D71F97"/>
    <w:rsid w:val="00D7250C"/>
    <w:rsid w:val="00D72BFE"/>
    <w:rsid w:val="00D736EE"/>
    <w:rsid w:val="00D73E04"/>
    <w:rsid w:val="00D74033"/>
    <w:rsid w:val="00D7423F"/>
    <w:rsid w:val="00D748E0"/>
    <w:rsid w:val="00D74963"/>
    <w:rsid w:val="00D74A09"/>
    <w:rsid w:val="00D74A70"/>
    <w:rsid w:val="00D74B04"/>
    <w:rsid w:val="00D74E9F"/>
    <w:rsid w:val="00D751F8"/>
    <w:rsid w:val="00D75D3C"/>
    <w:rsid w:val="00D75E28"/>
    <w:rsid w:val="00D760BB"/>
    <w:rsid w:val="00D7617B"/>
    <w:rsid w:val="00D771A4"/>
    <w:rsid w:val="00D772CC"/>
    <w:rsid w:val="00D7742C"/>
    <w:rsid w:val="00D77678"/>
    <w:rsid w:val="00D77B05"/>
    <w:rsid w:val="00D77E15"/>
    <w:rsid w:val="00D80048"/>
    <w:rsid w:val="00D802EB"/>
    <w:rsid w:val="00D806E0"/>
    <w:rsid w:val="00D80903"/>
    <w:rsid w:val="00D81179"/>
    <w:rsid w:val="00D816C3"/>
    <w:rsid w:val="00D8263D"/>
    <w:rsid w:val="00D82ACD"/>
    <w:rsid w:val="00D82C40"/>
    <w:rsid w:val="00D82CB1"/>
    <w:rsid w:val="00D8323D"/>
    <w:rsid w:val="00D835E5"/>
    <w:rsid w:val="00D83A6F"/>
    <w:rsid w:val="00D83D5E"/>
    <w:rsid w:val="00D84FE0"/>
    <w:rsid w:val="00D850A5"/>
    <w:rsid w:val="00D8544F"/>
    <w:rsid w:val="00D85608"/>
    <w:rsid w:val="00D857D0"/>
    <w:rsid w:val="00D867C4"/>
    <w:rsid w:val="00D86EAB"/>
    <w:rsid w:val="00D86FF8"/>
    <w:rsid w:val="00D87429"/>
    <w:rsid w:val="00D87D4F"/>
    <w:rsid w:val="00D9006A"/>
    <w:rsid w:val="00D90199"/>
    <w:rsid w:val="00D90371"/>
    <w:rsid w:val="00D90598"/>
    <w:rsid w:val="00D9076C"/>
    <w:rsid w:val="00D90A26"/>
    <w:rsid w:val="00D90BC4"/>
    <w:rsid w:val="00D912E7"/>
    <w:rsid w:val="00D916EF"/>
    <w:rsid w:val="00D918EC"/>
    <w:rsid w:val="00D91C66"/>
    <w:rsid w:val="00D91C97"/>
    <w:rsid w:val="00D920EB"/>
    <w:rsid w:val="00D922A8"/>
    <w:rsid w:val="00D92854"/>
    <w:rsid w:val="00D92F80"/>
    <w:rsid w:val="00D93091"/>
    <w:rsid w:val="00D9338C"/>
    <w:rsid w:val="00D934B1"/>
    <w:rsid w:val="00D93527"/>
    <w:rsid w:val="00D93657"/>
    <w:rsid w:val="00D936D9"/>
    <w:rsid w:val="00D93943"/>
    <w:rsid w:val="00D93961"/>
    <w:rsid w:val="00D93AFA"/>
    <w:rsid w:val="00D940DB"/>
    <w:rsid w:val="00D94462"/>
    <w:rsid w:val="00D9461C"/>
    <w:rsid w:val="00D94764"/>
    <w:rsid w:val="00D94C74"/>
    <w:rsid w:val="00D94FCE"/>
    <w:rsid w:val="00D952F7"/>
    <w:rsid w:val="00D95477"/>
    <w:rsid w:val="00D957AB"/>
    <w:rsid w:val="00D959C4"/>
    <w:rsid w:val="00D95AD0"/>
    <w:rsid w:val="00D95BCE"/>
    <w:rsid w:val="00D95C9C"/>
    <w:rsid w:val="00D96E5D"/>
    <w:rsid w:val="00D96FD9"/>
    <w:rsid w:val="00D970D3"/>
    <w:rsid w:val="00D9711F"/>
    <w:rsid w:val="00D97302"/>
    <w:rsid w:val="00D97638"/>
    <w:rsid w:val="00D978C6"/>
    <w:rsid w:val="00D97DEF"/>
    <w:rsid w:val="00D97E61"/>
    <w:rsid w:val="00DA04E7"/>
    <w:rsid w:val="00DA087F"/>
    <w:rsid w:val="00DA1220"/>
    <w:rsid w:val="00DA1A21"/>
    <w:rsid w:val="00DA1CBC"/>
    <w:rsid w:val="00DA23D9"/>
    <w:rsid w:val="00DA24FF"/>
    <w:rsid w:val="00DA2AFE"/>
    <w:rsid w:val="00DA2BF5"/>
    <w:rsid w:val="00DA2EA3"/>
    <w:rsid w:val="00DA2ECA"/>
    <w:rsid w:val="00DA35E4"/>
    <w:rsid w:val="00DA37E8"/>
    <w:rsid w:val="00DA3820"/>
    <w:rsid w:val="00DA3A0C"/>
    <w:rsid w:val="00DA3B8C"/>
    <w:rsid w:val="00DA3E4E"/>
    <w:rsid w:val="00DA3FAD"/>
    <w:rsid w:val="00DA45BB"/>
    <w:rsid w:val="00DA46F5"/>
    <w:rsid w:val="00DA4B60"/>
    <w:rsid w:val="00DA50C7"/>
    <w:rsid w:val="00DA514D"/>
    <w:rsid w:val="00DA5998"/>
    <w:rsid w:val="00DA5B50"/>
    <w:rsid w:val="00DA5DBF"/>
    <w:rsid w:val="00DA6167"/>
    <w:rsid w:val="00DA6726"/>
    <w:rsid w:val="00DA68CF"/>
    <w:rsid w:val="00DA71D1"/>
    <w:rsid w:val="00DA78A9"/>
    <w:rsid w:val="00DA7D25"/>
    <w:rsid w:val="00DA7E74"/>
    <w:rsid w:val="00DB012E"/>
    <w:rsid w:val="00DB0343"/>
    <w:rsid w:val="00DB0AD3"/>
    <w:rsid w:val="00DB0FBA"/>
    <w:rsid w:val="00DB12CB"/>
    <w:rsid w:val="00DB14CE"/>
    <w:rsid w:val="00DB1DDF"/>
    <w:rsid w:val="00DB1E96"/>
    <w:rsid w:val="00DB2035"/>
    <w:rsid w:val="00DB21EF"/>
    <w:rsid w:val="00DB23DD"/>
    <w:rsid w:val="00DB298D"/>
    <w:rsid w:val="00DB2B2C"/>
    <w:rsid w:val="00DB2B3C"/>
    <w:rsid w:val="00DB3295"/>
    <w:rsid w:val="00DB3348"/>
    <w:rsid w:val="00DB33F5"/>
    <w:rsid w:val="00DB3878"/>
    <w:rsid w:val="00DB40CE"/>
    <w:rsid w:val="00DB41AE"/>
    <w:rsid w:val="00DB43E7"/>
    <w:rsid w:val="00DB494E"/>
    <w:rsid w:val="00DB4B4C"/>
    <w:rsid w:val="00DB4BBD"/>
    <w:rsid w:val="00DB5608"/>
    <w:rsid w:val="00DB5940"/>
    <w:rsid w:val="00DB5C71"/>
    <w:rsid w:val="00DB5DD4"/>
    <w:rsid w:val="00DB6A0B"/>
    <w:rsid w:val="00DB6D5F"/>
    <w:rsid w:val="00DB7299"/>
    <w:rsid w:val="00DB7664"/>
    <w:rsid w:val="00DB7F18"/>
    <w:rsid w:val="00DB7FE7"/>
    <w:rsid w:val="00DC1572"/>
    <w:rsid w:val="00DC1807"/>
    <w:rsid w:val="00DC1A99"/>
    <w:rsid w:val="00DC234F"/>
    <w:rsid w:val="00DC2463"/>
    <w:rsid w:val="00DC2D56"/>
    <w:rsid w:val="00DC2E60"/>
    <w:rsid w:val="00DC2F52"/>
    <w:rsid w:val="00DC3B63"/>
    <w:rsid w:val="00DC466F"/>
    <w:rsid w:val="00DC4760"/>
    <w:rsid w:val="00DC4E15"/>
    <w:rsid w:val="00DC5244"/>
    <w:rsid w:val="00DC6BC1"/>
    <w:rsid w:val="00DC6CE3"/>
    <w:rsid w:val="00DC6E8E"/>
    <w:rsid w:val="00DC740F"/>
    <w:rsid w:val="00DC7539"/>
    <w:rsid w:val="00DC7907"/>
    <w:rsid w:val="00DC790E"/>
    <w:rsid w:val="00DD08ED"/>
    <w:rsid w:val="00DD1168"/>
    <w:rsid w:val="00DD1921"/>
    <w:rsid w:val="00DD1949"/>
    <w:rsid w:val="00DD1C92"/>
    <w:rsid w:val="00DD221D"/>
    <w:rsid w:val="00DD2397"/>
    <w:rsid w:val="00DD2991"/>
    <w:rsid w:val="00DD30E9"/>
    <w:rsid w:val="00DD3182"/>
    <w:rsid w:val="00DD36AE"/>
    <w:rsid w:val="00DD3827"/>
    <w:rsid w:val="00DD3980"/>
    <w:rsid w:val="00DD3BB3"/>
    <w:rsid w:val="00DD41A3"/>
    <w:rsid w:val="00DD42A3"/>
    <w:rsid w:val="00DD447D"/>
    <w:rsid w:val="00DD4682"/>
    <w:rsid w:val="00DD4749"/>
    <w:rsid w:val="00DD4D29"/>
    <w:rsid w:val="00DD4D68"/>
    <w:rsid w:val="00DD5934"/>
    <w:rsid w:val="00DD5B1C"/>
    <w:rsid w:val="00DD6798"/>
    <w:rsid w:val="00DD70AA"/>
    <w:rsid w:val="00DD73BE"/>
    <w:rsid w:val="00DD77E7"/>
    <w:rsid w:val="00DD7924"/>
    <w:rsid w:val="00DE0726"/>
    <w:rsid w:val="00DE0872"/>
    <w:rsid w:val="00DE10A3"/>
    <w:rsid w:val="00DE1243"/>
    <w:rsid w:val="00DE1345"/>
    <w:rsid w:val="00DE17AD"/>
    <w:rsid w:val="00DE1A64"/>
    <w:rsid w:val="00DE1B7F"/>
    <w:rsid w:val="00DE1EAB"/>
    <w:rsid w:val="00DE2799"/>
    <w:rsid w:val="00DE2BE5"/>
    <w:rsid w:val="00DE34E8"/>
    <w:rsid w:val="00DE36B8"/>
    <w:rsid w:val="00DE3758"/>
    <w:rsid w:val="00DE39FE"/>
    <w:rsid w:val="00DE3C1B"/>
    <w:rsid w:val="00DE44E9"/>
    <w:rsid w:val="00DE480B"/>
    <w:rsid w:val="00DE483B"/>
    <w:rsid w:val="00DE499D"/>
    <w:rsid w:val="00DE49F2"/>
    <w:rsid w:val="00DE4C86"/>
    <w:rsid w:val="00DE5324"/>
    <w:rsid w:val="00DE5332"/>
    <w:rsid w:val="00DE5474"/>
    <w:rsid w:val="00DE5492"/>
    <w:rsid w:val="00DE56DF"/>
    <w:rsid w:val="00DE56FB"/>
    <w:rsid w:val="00DE598E"/>
    <w:rsid w:val="00DE5C87"/>
    <w:rsid w:val="00DE5EE5"/>
    <w:rsid w:val="00DE648E"/>
    <w:rsid w:val="00DE6575"/>
    <w:rsid w:val="00DE6A9E"/>
    <w:rsid w:val="00DE6B4E"/>
    <w:rsid w:val="00DE6FEE"/>
    <w:rsid w:val="00DE75C6"/>
    <w:rsid w:val="00DE788C"/>
    <w:rsid w:val="00DE7B4D"/>
    <w:rsid w:val="00DE7F6C"/>
    <w:rsid w:val="00DF0028"/>
    <w:rsid w:val="00DF049C"/>
    <w:rsid w:val="00DF06D4"/>
    <w:rsid w:val="00DF100F"/>
    <w:rsid w:val="00DF11EF"/>
    <w:rsid w:val="00DF17F3"/>
    <w:rsid w:val="00DF23EF"/>
    <w:rsid w:val="00DF249D"/>
    <w:rsid w:val="00DF2AEA"/>
    <w:rsid w:val="00DF343F"/>
    <w:rsid w:val="00DF4030"/>
    <w:rsid w:val="00DF4049"/>
    <w:rsid w:val="00DF410F"/>
    <w:rsid w:val="00DF41B2"/>
    <w:rsid w:val="00DF42C6"/>
    <w:rsid w:val="00DF43B1"/>
    <w:rsid w:val="00DF48A3"/>
    <w:rsid w:val="00DF4D9B"/>
    <w:rsid w:val="00DF4F33"/>
    <w:rsid w:val="00DF53E5"/>
    <w:rsid w:val="00DF5D15"/>
    <w:rsid w:val="00DF6D5A"/>
    <w:rsid w:val="00DF70B3"/>
    <w:rsid w:val="00DF70CC"/>
    <w:rsid w:val="00DF75AA"/>
    <w:rsid w:val="00E00764"/>
    <w:rsid w:val="00E00D25"/>
    <w:rsid w:val="00E01B03"/>
    <w:rsid w:val="00E01B86"/>
    <w:rsid w:val="00E01C7F"/>
    <w:rsid w:val="00E023E3"/>
    <w:rsid w:val="00E02941"/>
    <w:rsid w:val="00E02A82"/>
    <w:rsid w:val="00E02AF6"/>
    <w:rsid w:val="00E02DCB"/>
    <w:rsid w:val="00E03346"/>
    <w:rsid w:val="00E03AB8"/>
    <w:rsid w:val="00E03C9F"/>
    <w:rsid w:val="00E03E42"/>
    <w:rsid w:val="00E04007"/>
    <w:rsid w:val="00E043AB"/>
    <w:rsid w:val="00E043BC"/>
    <w:rsid w:val="00E049A1"/>
    <w:rsid w:val="00E04EF5"/>
    <w:rsid w:val="00E050CF"/>
    <w:rsid w:val="00E05186"/>
    <w:rsid w:val="00E051C5"/>
    <w:rsid w:val="00E053C1"/>
    <w:rsid w:val="00E05BBB"/>
    <w:rsid w:val="00E06073"/>
    <w:rsid w:val="00E06631"/>
    <w:rsid w:val="00E06B56"/>
    <w:rsid w:val="00E07242"/>
    <w:rsid w:val="00E0734F"/>
    <w:rsid w:val="00E0760E"/>
    <w:rsid w:val="00E07B3B"/>
    <w:rsid w:val="00E07B4C"/>
    <w:rsid w:val="00E07FC0"/>
    <w:rsid w:val="00E1087D"/>
    <w:rsid w:val="00E10B76"/>
    <w:rsid w:val="00E10C75"/>
    <w:rsid w:val="00E10F1B"/>
    <w:rsid w:val="00E116AA"/>
    <w:rsid w:val="00E1180E"/>
    <w:rsid w:val="00E11F8E"/>
    <w:rsid w:val="00E12362"/>
    <w:rsid w:val="00E12E0A"/>
    <w:rsid w:val="00E13052"/>
    <w:rsid w:val="00E138B3"/>
    <w:rsid w:val="00E13CE1"/>
    <w:rsid w:val="00E141DC"/>
    <w:rsid w:val="00E14483"/>
    <w:rsid w:val="00E146C5"/>
    <w:rsid w:val="00E14E63"/>
    <w:rsid w:val="00E1553A"/>
    <w:rsid w:val="00E1558E"/>
    <w:rsid w:val="00E157BA"/>
    <w:rsid w:val="00E15917"/>
    <w:rsid w:val="00E15BB1"/>
    <w:rsid w:val="00E15C1D"/>
    <w:rsid w:val="00E168BA"/>
    <w:rsid w:val="00E168E6"/>
    <w:rsid w:val="00E16BE4"/>
    <w:rsid w:val="00E16D46"/>
    <w:rsid w:val="00E16FF9"/>
    <w:rsid w:val="00E171AC"/>
    <w:rsid w:val="00E17447"/>
    <w:rsid w:val="00E1762F"/>
    <w:rsid w:val="00E1776A"/>
    <w:rsid w:val="00E177A2"/>
    <w:rsid w:val="00E17911"/>
    <w:rsid w:val="00E17ADF"/>
    <w:rsid w:val="00E17B72"/>
    <w:rsid w:val="00E17B9A"/>
    <w:rsid w:val="00E17EF8"/>
    <w:rsid w:val="00E17F5D"/>
    <w:rsid w:val="00E2017B"/>
    <w:rsid w:val="00E204BF"/>
    <w:rsid w:val="00E20507"/>
    <w:rsid w:val="00E20717"/>
    <w:rsid w:val="00E20B4E"/>
    <w:rsid w:val="00E20BDF"/>
    <w:rsid w:val="00E20DA9"/>
    <w:rsid w:val="00E213B3"/>
    <w:rsid w:val="00E219CB"/>
    <w:rsid w:val="00E2216A"/>
    <w:rsid w:val="00E221BD"/>
    <w:rsid w:val="00E22758"/>
    <w:rsid w:val="00E22799"/>
    <w:rsid w:val="00E2318D"/>
    <w:rsid w:val="00E233E5"/>
    <w:rsid w:val="00E235BF"/>
    <w:rsid w:val="00E2364D"/>
    <w:rsid w:val="00E23CEC"/>
    <w:rsid w:val="00E23E4D"/>
    <w:rsid w:val="00E23E9F"/>
    <w:rsid w:val="00E240AB"/>
    <w:rsid w:val="00E2433D"/>
    <w:rsid w:val="00E243E1"/>
    <w:rsid w:val="00E24523"/>
    <w:rsid w:val="00E25964"/>
    <w:rsid w:val="00E26735"/>
    <w:rsid w:val="00E26F63"/>
    <w:rsid w:val="00E2719F"/>
    <w:rsid w:val="00E27FCD"/>
    <w:rsid w:val="00E30313"/>
    <w:rsid w:val="00E307D6"/>
    <w:rsid w:val="00E310FA"/>
    <w:rsid w:val="00E315CE"/>
    <w:rsid w:val="00E31D97"/>
    <w:rsid w:val="00E3290F"/>
    <w:rsid w:val="00E333F1"/>
    <w:rsid w:val="00E33731"/>
    <w:rsid w:val="00E33901"/>
    <w:rsid w:val="00E34412"/>
    <w:rsid w:val="00E345C1"/>
    <w:rsid w:val="00E35312"/>
    <w:rsid w:val="00E354DE"/>
    <w:rsid w:val="00E3565E"/>
    <w:rsid w:val="00E35FBE"/>
    <w:rsid w:val="00E360B1"/>
    <w:rsid w:val="00E36391"/>
    <w:rsid w:val="00E36F7F"/>
    <w:rsid w:val="00E37A8B"/>
    <w:rsid w:val="00E40209"/>
    <w:rsid w:val="00E40420"/>
    <w:rsid w:val="00E40529"/>
    <w:rsid w:val="00E407EC"/>
    <w:rsid w:val="00E40E41"/>
    <w:rsid w:val="00E40EEB"/>
    <w:rsid w:val="00E4152F"/>
    <w:rsid w:val="00E42104"/>
    <w:rsid w:val="00E4214B"/>
    <w:rsid w:val="00E425F2"/>
    <w:rsid w:val="00E42CC3"/>
    <w:rsid w:val="00E4309E"/>
    <w:rsid w:val="00E43185"/>
    <w:rsid w:val="00E444B1"/>
    <w:rsid w:val="00E448C4"/>
    <w:rsid w:val="00E449C8"/>
    <w:rsid w:val="00E44BC7"/>
    <w:rsid w:val="00E44C34"/>
    <w:rsid w:val="00E44F80"/>
    <w:rsid w:val="00E45008"/>
    <w:rsid w:val="00E458F6"/>
    <w:rsid w:val="00E45FEE"/>
    <w:rsid w:val="00E46729"/>
    <w:rsid w:val="00E4673B"/>
    <w:rsid w:val="00E46C34"/>
    <w:rsid w:val="00E46C83"/>
    <w:rsid w:val="00E47093"/>
    <w:rsid w:val="00E47267"/>
    <w:rsid w:val="00E47279"/>
    <w:rsid w:val="00E472C7"/>
    <w:rsid w:val="00E47515"/>
    <w:rsid w:val="00E4791F"/>
    <w:rsid w:val="00E47968"/>
    <w:rsid w:val="00E47993"/>
    <w:rsid w:val="00E47E28"/>
    <w:rsid w:val="00E47F7C"/>
    <w:rsid w:val="00E505F9"/>
    <w:rsid w:val="00E507CF"/>
    <w:rsid w:val="00E50987"/>
    <w:rsid w:val="00E50D8A"/>
    <w:rsid w:val="00E511FF"/>
    <w:rsid w:val="00E51200"/>
    <w:rsid w:val="00E51B5D"/>
    <w:rsid w:val="00E51EDE"/>
    <w:rsid w:val="00E5236D"/>
    <w:rsid w:val="00E5258A"/>
    <w:rsid w:val="00E52638"/>
    <w:rsid w:val="00E527B8"/>
    <w:rsid w:val="00E52A5B"/>
    <w:rsid w:val="00E52B8B"/>
    <w:rsid w:val="00E52FEE"/>
    <w:rsid w:val="00E53291"/>
    <w:rsid w:val="00E53627"/>
    <w:rsid w:val="00E5375B"/>
    <w:rsid w:val="00E53A0C"/>
    <w:rsid w:val="00E53E38"/>
    <w:rsid w:val="00E5496E"/>
    <w:rsid w:val="00E54DCF"/>
    <w:rsid w:val="00E54EDD"/>
    <w:rsid w:val="00E54F10"/>
    <w:rsid w:val="00E55985"/>
    <w:rsid w:val="00E56019"/>
    <w:rsid w:val="00E56353"/>
    <w:rsid w:val="00E5669D"/>
    <w:rsid w:val="00E56770"/>
    <w:rsid w:val="00E56B21"/>
    <w:rsid w:val="00E57B3A"/>
    <w:rsid w:val="00E601CB"/>
    <w:rsid w:val="00E60E3A"/>
    <w:rsid w:val="00E61237"/>
    <w:rsid w:val="00E61297"/>
    <w:rsid w:val="00E61E6B"/>
    <w:rsid w:val="00E621D4"/>
    <w:rsid w:val="00E62462"/>
    <w:rsid w:val="00E62A6B"/>
    <w:rsid w:val="00E62E0F"/>
    <w:rsid w:val="00E63637"/>
    <w:rsid w:val="00E638B2"/>
    <w:rsid w:val="00E639C0"/>
    <w:rsid w:val="00E646D1"/>
    <w:rsid w:val="00E6470C"/>
    <w:rsid w:val="00E6476B"/>
    <w:rsid w:val="00E654C2"/>
    <w:rsid w:val="00E65510"/>
    <w:rsid w:val="00E65ADE"/>
    <w:rsid w:val="00E65B32"/>
    <w:rsid w:val="00E65E29"/>
    <w:rsid w:val="00E6601D"/>
    <w:rsid w:val="00E6617E"/>
    <w:rsid w:val="00E6653D"/>
    <w:rsid w:val="00E668E7"/>
    <w:rsid w:val="00E671F7"/>
    <w:rsid w:val="00E674E4"/>
    <w:rsid w:val="00E675AA"/>
    <w:rsid w:val="00E67A70"/>
    <w:rsid w:val="00E67A8B"/>
    <w:rsid w:val="00E67E4C"/>
    <w:rsid w:val="00E67F8D"/>
    <w:rsid w:val="00E7067D"/>
    <w:rsid w:val="00E70768"/>
    <w:rsid w:val="00E70B71"/>
    <w:rsid w:val="00E70D87"/>
    <w:rsid w:val="00E70D89"/>
    <w:rsid w:val="00E718BA"/>
    <w:rsid w:val="00E71EEF"/>
    <w:rsid w:val="00E722F4"/>
    <w:rsid w:val="00E7231F"/>
    <w:rsid w:val="00E72356"/>
    <w:rsid w:val="00E72609"/>
    <w:rsid w:val="00E727BD"/>
    <w:rsid w:val="00E72887"/>
    <w:rsid w:val="00E72A06"/>
    <w:rsid w:val="00E72B70"/>
    <w:rsid w:val="00E72C38"/>
    <w:rsid w:val="00E731DD"/>
    <w:rsid w:val="00E736C9"/>
    <w:rsid w:val="00E736D5"/>
    <w:rsid w:val="00E73700"/>
    <w:rsid w:val="00E737A6"/>
    <w:rsid w:val="00E73C56"/>
    <w:rsid w:val="00E73D09"/>
    <w:rsid w:val="00E73F2A"/>
    <w:rsid w:val="00E74054"/>
    <w:rsid w:val="00E7407A"/>
    <w:rsid w:val="00E7408B"/>
    <w:rsid w:val="00E742CB"/>
    <w:rsid w:val="00E74B90"/>
    <w:rsid w:val="00E74BA0"/>
    <w:rsid w:val="00E75442"/>
    <w:rsid w:val="00E75529"/>
    <w:rsid w:val="00E763F8"/>
    <w:rsid w:val="00E76C75"/>
    <w:rsid w:val="00E76CA2"/>
    <w:rsid w:val="00E7716B"/>
    <w:rsid w:val="00E771B5"/>
    <w:rsid w:val="00E77CE8"/>
    <w:rsid w:val="00E80287"/>
    <w:rsid w:val="00E806AE"/>
    <w:rsid w:val="00E80717"/>
    <w:rsid w:val="00E8120D"/>
    <w:rsid w:val="00E8144E"/>
    <w:rsid w:val="00E81A4D"/>
    <w:rsid w:val="00E81D6C"/>
    <w:rsid w:val="00E820F6"/>
    <w:rsid w:val="00E82277"/>
    <w:rsid w:val="00E8239E"/>
    <w:rsid w:val="00E826FD"/>
    <w:rsid w:val="00E82849"/>
    <w:rsid w:val="00E82992"/>
    <w:rsid w:val="00E82A8F"/>
    <w:rsid w:val="00E82BE9"/>
    <w:rsid w:val="00E82D70"/>
    <w:rsid w:val="00E832A4"/>
    <w:rsid w:val="00E83748"/>
    <w:rsid w:val="00E83A05"/>
    <w:rsid w:val="00E83D4D"/>
    <w:rsid w:val="00E83FB8"/>
    <w:rsid w:val="00E84025"/>
    <w:rsid w:val="00E842CC"/>
    <w:rsid w:val="00E84870"/>
    <w:rsid w:val="00E84C03"/>
    <w:rsid w:val="00E84CC6"/>
    <w:rsid w:val="00E84D7D"/>
    <w:rsid w:val="00E8577D"/>
    <w:rsid w:val="00E85F5C"/>
    <w:rsid w:val="00E8622F"/>
    <w:rsid w:val="00E86246"/>
    <w:rsid w:val="00E8648E"/>
    <w:rsid w:val="00E86540"/>
    <w:rsid w:val="00E86AE8"/>
    <w:rsid w:val="00E8755C"/>
    <w:rsid w:val="00E87673"/>
    <w:rsid w:val="00E87BE6"/>
    <w:rsid w:val="00E87E9E"/>
    <w:rsid w:val="00E90246"/>
    <w:rsid w:val="00E9077F"/>
    <w:rsid w:val="00E90782"/>
    <w:rsid w:val="00E90B8B"/>
    <w:rsid w:val="00E90F9E"/>
    <w:rsid w:val="00E91BE1"/>
    <w:rsid w:val="00E91EF7"/>
    <w:rsid w:val="00E91FBB"/>
    <w:rsid w:val="00E925A1"/>
    <w:rsid w:val="00E927C2"/>
    <w:rsid w:val="00E93850"/>
    <w:rsid w:val="00E938AC"/>
    <w:rsid w:val="00E95869"/>
    <w:rsid w:val="00E95BD5"/>
    <w:rsid w:val="00E95E3B"/>
    <w:rsid w:val="00E95F8F"/>
    <w:rsid w:val="00E96028"/>
    <w:rsid w:val="00E96261"/>
    <w:rsid w:val="00E96446"/>
    <w:rsid w:val="00E9645D"/>
    <w:rsid w:val="00E96C6C"/>
    <w:rsid w:val="00E97000"/>
    <w:rsid w:val="00E97116"/>
    <w:rsid w:val="00E973D0"/>
    <w:rsid w:val="00E97493"/>
    <w:rsid w:val="00E97585"/>
    <w:rsid w:val="00E97600"/>
    <w:rsid w:val="00E9772E"/>
    <w:rsid w:val="00E97BD8"/>
    <w:rsid w:val="00EA015D"/>
    <w:rsid w:val="00EA03D8"/>
    <w:rsid w:val="00EA0696"/>
    <w:rsid w:val="00EA09BB"/>
    <w:rsid w:val="00EA0A3C"/>
    <w:rsid w:val="00EA0AB0"/>
    <w:rsid w:val="00EA0E77"/>
    <w:rsid w:val="00EA10C7"/>
    <w:rsid w:val="00EA1201"/>
    <w:rsid w:val="00EA17C8"/>
    <w:rsid w:val="00EA194D"/>
    <w:rsid w:val="00EA1ACD"/>
    <w:rsid w:val="00EA1AED"/>
    <w:rsid w:val="00EA1D66"/>
    <w:rsid w:val="00EA26DB"/>
    <w:rsid w:val="00EA291C"/>
    <w:rsid w:val="00EA30ED"/>
    <w:rsid w:val="00EA32D3"/>
    <w:rsid w:val="00EA375F"/>
    <w:rsid w:val="00EA39D2"/>
    <w:rsid w:val="00EA409E"/>
    <w:rsid w:val="00EA43D6"/>
    <w:rsid w:val="00EA4AE9"/>
    <w:rsid w:val="00EA51C1"/>
    <w:rsid w:val="00EA59C9"/>
    <w:rsid w:val="00EA5C4E"/>
    <w:rsid w:val="00EA6AD8"/>
    <w:rsid w:val="00EA6CC1"/>
    <w:rsid w:val="00EA6ED6"/>
    <w:rsid w:val="00EA6FDE"/>
    <w:rsid w:val="00EA7191"/>
    <w:rsid w:val="00EB0406"/>
    <w:rsid w:val="00EB0984"/>
    <w:rsid w:val="00EB09A7"/>
    <w:rsid w:val="00EB0CA8"/>
    <w:rsid w:val="00EB0EB0"/>
    <w:rsid w:val="00EB0ED8"/>
    <w:rsid w:val="00EB0F07"/>
    <w:rsid w:val="00EB11D6"/>
    <w:rsid w:val="00EB150D"/>
    <w:rsid w:val="00EB17F7"/>
    <w:rsid w:val="00EB1930"/>
    <w:rsid w:val="00EB1E09"/>
    <w:rsid w:val="00EB2708"/>
    <w:rsid w:val="00EB2830"/>
    <w:rsid w:val="00EB3196"/>
    <w:rsid w:val="00EB3694"/>
    <w:rsid w:val="00EB3700"/>
    <w:rsid w:val="00EB37D1"/>
    <w:rsid w:val="00EB3974"/>
    <w:rsid w:val="00EB3BA4"/>
    <w:rsid w:val="00EB3DCF"/>
    <w:rsid w:val="00EB449E"/>
    <w:rsid w:val="00EB46F6"/>
    <w:rsid w:val="00EB4F33"/>
    <w:rsid w:val="00EB58F3"/>
    <w:rsid w:val="00EB5B99"/>
    <w:rsid w:val="00EB610D"/>
    <w:rsid w:val="00EB6381"/>
    <w:rsid w:val="00EB64B1"/>
    <w:rsid w:val="00EB653C"/>
    <w:rsid w:val="00EB69CF"/>
    <w:rsid w:val="00EB6E24"/>
    <w:rsid w:val="00EB6E70"/>
    <w:rsid w:val="00EB703C"/>
    <w:rsid w:val="00EB78CD"/>
    <w:rsid w:val="00EB7B26"/>
    <w:rsid w:val="00EB7C54"/>
    <w:rsid w:val="00EB7DA2"/>
    <w:rsid w:val="00EC0374"/>
    <w:rsid w:val="00EC0DC6"/>
    <w:rsid w:val="00EC0F74"/>
    <w:rsid w:val="00EC10B6"/>
    <w:rsid w:val="00EC16EB"/>
    <w:rsid w:val="00EC173F"/>
    <w:rsid w:val="00EC1865"/>
    <w:rsid w:val="00EC1CC4"/>
    <w:rsid w:val="00EC1CCD"/>
    <w:rsid w:val="00EC1D8E"/>
    <w:rsid w:val="00EC1E0C"/>
    <w:rsid w:val="00EC23FC"/>
    <w:rsid w:val="00EC2443"/>
    <w:rsid w:val="00EC297B"/>
    <w:rsid w:val="00EC29D0"/>
    <w:rsid w:val="00EC2F46"/>
    <w:rsid w:val="00EC31C9"/>
    <w:rsid w:val="00EC36B7"/>
    <w:rsid w:val="00EC3925"/>
    <w:rsid w:val="00EC406F"/>
    <w:rsid w:val="00EC53C8"/>
    <w:rsid w:val="00EC5DA0"/>
    <w:rsid w:val="00EC63D3"/>
    <w:rsid w:val="00EC6711"/>
    <w:rsid w:val="00EC719B"/>
    <w:rsid w:val="00EC7676"/>
    <w:rsid w:val="00EC79F8"/>
    <w:rsid w:val="00ED010A"/>
    <w:rsid w:val="00ED01C5"/>
    <w:rsid w:val="00ED078F"/>
    <w:rsid w:val="00ED1367"/>
    <w:rsid w:val="00ED1476"/>
    <w:rsid w:val="00ED1C69"/>
    <w:rsid w:val="00ED2162"/>
    <w:rsid w:val="00ED25F4"/>
    <w:rsid w:val="00ED271F"/>
    <w:rsid w:val="00ED2C72"/>
    <w:rsid w:val="00ED3174"/>
    <w:rsid w:val="00ED3246"/>
    <w:rsid w:val="00ED3845"/>
    <w:rsid w:val="00ED3857"/>
    <w:rsid w:val="00ED3929"/>
    <w:rsid w:val="00ED3DF9"/>
    <w:rsid w:val="00ED4215"/>
    <w:rsid w:val="00ED52A9"/>
    <w:rsid w:val="00ED56BC"/>
    <w:rsid w:val="00ED5B46"/>
    <w:rsid w:val="00ED5FD4"/>
    <w:rsid w:val="00ED61AA"/>
    <w:rsid w:val="00ED6E3A"/>
    <w:rsid w:val="00ED7364"/>
    <w:rsid w:val="00ED73EA"/>
    <w:rsid w:val="00ED77ED"/>
    <w:rsid w:val="00ED7957"/>
    <w:rsid w:val="00ED7B96"/>
    <w:rsid w:val="00ED7BC4"/>
    <w:rsid w:val="00ED7BC9"/>
    <w:rsid w:val="00ED7C74"/>
    <w:rsid w:val="00ED7E6C"/>
    <w:rsid w:val="00EE04F4"/>
    <w:rsid w:val="00EE0C84"/>
    <w:rsid w:val="00EE0F1F"/>
    <w:rsid w:val="00EE1098"/>
    <w:rsid w:val="00EE2262"/>
    <w:rsid w:val="00EE248B"/>
    <w:rsid w:val="00EE28EB"/>
    <w:rsid w:val="00EE2995"/>
    <w:rsid w:val="00EE3099"/>
    <w:rsid w:val="00EE35E4"/>
    <w:rsid w:val="00EE3AC1"/>
    <w:rsid w:val="00EE3AF9"/>
    <w:rsid w:val="00EE3B97"/>
    <w:rsid w:val="00EE3C91"/>
    <w:rsid w:val="00EE3CB0"/>
    <w:rsid w:val="00EE43DF"/>
    <w:rsid w:val="00EE480F"/>
    <w:rsid w:val="00EE4ADF"/>
    <w:rsid w:val="00EE4C48"/>
    <w:rsid w:val="00EE505E"/>
    <w:rsid w:val="00EE5156"/>
    <w:rsid w:val="00EE51F7"/>
    <w:rsid w:val="00EE5535"/>
    <w:rsid w:val="00EE58CA"/>
    <w:rsid w:val="00EE5A7D"/>
    <w:rsid w:val="00EE5CF9"/>
    <w:rsid w:val="00EE63A5"/>
    <w:rsid w:val="00EE6850"/>
    <w:rsid w:val="00EE730D"/>
    <w:rsid w:val="00EE7410"/>
    <w:rsid w:val="00EE7EF5"/>
    <w:rsid w:val="00EF1122"/>
    <w:rsid w:val="00EF12CE"/>
    <w:rsid w:val="00EF1617"/>
    <w:rsid w:val="00EF2026"/>
    <w:rsid w:val="00EF2373"/>
    <w:rsid w:val="00EF23A9"/>
    <w:rsid w:val="00EF28B7"/>
    <w:rsid w:val="00EF2EA2"/>
    <w:rsid w:val="00EF3328"/>
    <w:rsid w:val="00EF3A65"/>
    <w:rsid w:val="00EF3A86"/>
    <w:rsid w:val="00EF411B"/>
    <w:rsid w:val="00EF429D"/>
    <w:rsid w:val="00EF433F"/>
    <w:rsid w:val="00EF446C"/>
    <w:rsid w:val="00EF4978"/>
    <w:rsid w:val="00EF4ED7"/>
    <w:rsid w:val="00EF5027"/>
    <w:rsid w:val="00EF5363"/>
    <w:rsid w:val="00EF5642"/>
    <w:rsid w:val="00EF5798"/>
    <w:rsid w:val="00EF5CA4"/>
    <w:rsid w:val="00EF5D37"/>
    <w:rsid w:val="00EF626C"/>
    <w:rsid w:val="00EF6390"/>
    <w:rsid w:val="00EF68E2"/>
    <w:rsid w:val="00EF6DBD"/>
    <w:rsid w:val="00EF740F"/>
    <w:rsid w:val="00EF789A"/>
    <w:rsid w:val="00EF7BF8"/>
    <w:rsid w:val="00F00496"/>
    <w:rsid w:val="00F00CE1"/>
    <w:rsid w:val="00F00CFE"/>
    <w:rsid w:val="00F00D42"/>
    <w:rsid w:val="00F013B5"/>
    <w:rsid w:val="00F017D2"/>
    <w:rsid w:val="00F01B1A"/>
    <w:rsid w:val="00F01BC7"/>
    <w:rsid w:val="00F01E2D"/>
    <w:rsid w:val="00F02F7A"/>
    <w:rsid w:val="00F03024"/>
    <w:rsid w:val="00F03564"/>
    <w:rsid w:val="00F035BD"/>
    <w:rsid w:val="00F0388F"/>
    <w:rsid w:val="00F03B2E"/>
    <w:rsid w:val="00F03E41"/>
    <w:rsid w:val="00F0411F"/>
    <w:rsid w:val="00F043AC"/>
    <w:rsid w:val="00F0443B"/>
    <w:rsid w:val="00F0444D"/>
    <w:rsid w:val="00F044F5"/>
    <w:rsid w:val="00F04917"/>
    <w:rsid w:val="00F04982"/>
    <w:rsid w:val="00F04C8F"/>
    <w:rsid w:val="00F05361"/>
    <w:rsid w:val="00F057BE"/>
    <w:rsid w:val="00F058F7"/>
    <w:rsid w:val="00F05AD8"/>
    <w:rsid w:val="00F06217"/>
    <w:rsid w:val="00F06A70"/>
    <w:rsid w:val="00F06F74"/>
    <w:rsid w:val="00F07770"/>
    <w:rsid w:val="00F100A4"/>
    <w:rsid w:val="00F1110F"/>
    <w:rsid w:val="00F11128"/>
    <w:rsid w:val="00F11377"/>
    <w:rsid w:val="00F1151D"/>
    <w:rsid w:val="00F120DB"/>
    <w:rsid w:val="00F124F5"/>
    <w:rsid w:val="00F12623"/>
    <w:rsid w:val="00F12A41"/>
    <w:rsid w:val="00F12C52"/>
    <w:rsid w:val="00F12E19"/>
    <w:rsid w:val="00F12E38"/>
    <w:rsid w:val="00F12F61"/>
    <w:rsid w:val="00F1398B"/>
    <w:rsid w:val="00F13AA9"/>
    <w:rsid w:val="00F13CDD"/>
    <w:rsid w:val="00F13DA3"/>
    <w:rsid w:val="00F13E59"/>
    <w:rsid w:val="00F13E81"/>
    <w:rsid w:val="00F13FB6"/>
    <w:rsid w:val="00F14439"/>
    <w:rsid w:val="00F146AD"/>
    <w:rsid w:val="00F14A25"/>
    <w:rsid w:val="00F150A4"/>
    <w:rsid w:val="00F1604F"/>
    <w:rsid w:val="00F16628"/>
    <w:rsid w:val="00F17169"/>
    <w:rsid w:val="00F17862"/>
    <w:rsid w:val="00F178FD"/>
    <w:rsid w:val="00F17B97"/>
    <w:rsid w:val="00F17D33"/>
    <w:rsid w:val="00F208FF"/>
    <w:rsid w:val="00F20945"/>
    <w:rsid w:val="00F216B8"/>
    <w:rsid w:val="00F217AD"/>
    <w:rsid w:val="00F2183B"/>
    <w:rsid w:val="00F2191A"/>
    <w:rsid w:val="00F21B4C"/>
    <w:rsid w:val="00F21E4B"/>
    <w:rsid w:val="00F22534"/>
    <w:rsid w:val="00F233E8"/>
    <w:rsid w:val="00F23916"/>
    <w:rsid w:val="00F23EEC"/>
    <w:rsid w:val="00F24021"/>
    <w:rsid w:val="00F2410F"/>
    <w:rsid w:val="00F242E2"/>
    <w:rsid w:val="00F244A7"/>
    <w:rsid w:val="00F245E3"/>
    <w:rsid w:val="00F2481D"/>
    <w:rsid w:val="00F25284"/>
    <w:rsid w:val="00F254B5"/>
    <w:rsid w:val="00F257FD"/>
    <w:rsid w:val="00F2587E"/>
    <w:rsid w:val="00F2588C"/>
    <w:rsid w:val="00F259E4"/>
    <w:rsid w:val="00F25B95"/>
    <w:rsid w:val="00F25DCB"/>
    <w:rsid w:val="00F268F2"/>
    <w:rsid w:val="00F269DE"/>
    <w:rsid w:val="00F26F7F"/>
    <w:rsid w:val="00F27656"/>
    <w:rsid w:val="00F27CD2"/>
    <w:rsid w:val="00F3008B"/>
    <w:rsid w:val="00F3070A"/>
    <w:rsid w:val="00F30AB8"/>
    <w:rsid w:val="00F30E3E"/>
    <w:rsid w:val="00F30FB8"/>
    <w:rsid w:val="00F3176A"/>
    <w:rsid w:val="00F3177C"/>
    <w:rsid w:val="00F31E7A"/>
    <w:rsid w:val="00F321D0"/>
    <w:rsid w:val="00F32735"/>
    <w:rsid w:val="00F32A47"/>
    <w:rsid w:val="00F33576"/>
    <w:rsid w:val="00F33871"/>
    <w:rsid w:val="00F33F43"/>
    <w:rsid w:val="00F3453F"/>
    <w:rsid w:val="00F34564"/>
    <w:rsid w:val="00F346ED"/>
    <w:rsid w:val="00F34A03"/>
    <w:rsid w:val="00F34BF4"/>
    <w:rsid w:val="00F34D31"/>
    <w:rsid w:val="00F34D3A"/>
    <w:rsid w:val="00F352CC"/>
    <w:rsid w:val="00F3538D"/>
    <w:rsid w:val="00F354B5"/>
    <w:rsid w:val="00F35F25"/>
    <w:rsid w:val="00F360FF"/>
    <w:rsid w:val="00F36711"/>
    <w:rsid w:val="00F36823"/>
    <w:rsid w:val="00F37008"/>
    <w:rsid w:val="00F3783A"/>
    <w:rsid w:val="00F37B48"/>
    <w:rsid w:val="00F37BA6"/>
    <w:rsid w:val="00F37BBF"/>
    <w:rsid w:val="00F40F6B"/>
    <w:rsid w:val="00F41420"/>
    <w:rsid w:val="00F4194E"/>
    <w:rsid w:val="00F4219F"/>
    <w:rsid w:val="00F423B7"/>
    <w:rsid w:val="00F4370C"/>
    <w:rsid w:val="00F43A7E"/>
    <w:rsid w:val="00F43D56"/>
    <w:rsid w:val="00F43F3E"/>
    <w:rsid w:val="00F444BD"/>
    <w:rsid w:val="00F44787"/>
    <w:rsid w:val="00F44A2B"/>
    <w:rsid w:val="00F451FD"/>
    <w:rsid w:val="00F452CE"/>
    <w:rsid w:val="00F454C2"/>
    <w:rsid w:val="00F45665"/>
    <w:rsid w:val="00F45870"/>
    <w:rsid w:val="00F458EB"/>
    <w:rsid w:val="00F45BA6"/>
    <w:rsid w:val="00F45DCF"/>
    <w:rsid w:val="00F45E5B"/>
    <w:rsid w:val="00F4618F"/>
    <w:rsid w:val="00F46455"/>
    <w:rsid w:val="00F469AB"/>
    <w:rsid w:val="00F46AE3"/>
    <w:rsid w:val="00F46B2F"/>
    <w:rsid w:val="00F46B37"/>
    <w:rsid w:val="00F46B62"/>
    <w:rsid w:val="00F46F40"/>
    <w:rsid w:val="00F47BC3"/>
    <w:rsid w:val="00F47EC4"/>
    <w:rsid w:val="00F47F7C"/>
    <w:rsid w:val="00F50252"/>
    <w:rsid w:val="00F5036C"/>
    <w:rsid w:val="00F5051D"/>
    <w:rsid w:val="00F50754"/>
    <w:rsid w:val="00F50772"/>
    <w:rsid w:val="00F50F40"/>
    <w:rsid w:val="00F5127A"/>
    <w:rsid w:val="00F519A7"/>
    <w:rsid w:val="00F51A09"/>
    <w:rsid w:val="00F5215A"/>
    <w:rsid w:val="00F521B2"/>
    <w:rsid w:val="00F524F8"/>
    <w:rsid w:val="00F5251C"/>
    <w:rsid w:val="00F5266A"/>
    <w:rsid w:val="00F53059"/>
    <w:rsid w:val="00F5307C"/>
    <w:rsid w:val="00F53507"/>
    <w:rsid w:val="00F537C0"/>
    <w:rsid w:val="00F53814"/>
    <w:rsid w:val="00F538AA"/>
    <w:rsid w:val="00F53C12"/>
    <w:rsid w:val="00F548B4"/>
    <w:rsid w:val="00F5496D"/>
    <w:rsid w:val="00F54B91"/>
    <w:rsid w:val="00F54E7C"/>
    <w:rsid w:val="00F54EAA"/>
    <w:rsid w:val="00F5532C"/>
    <w:rsid w:val="00F55C4F"/>
    <w:rsid w:val="00F55FBA"/>
    <w:rsid w:val="00F56412"/>
    <w:rsid w:val="00F568FA"/>
    <w:rsid w:val="00F56C56"/>
    <w:rsid w:val="00F56DEC"/>
    <w:rsid w:val="00F5707E"/>
    <w:rsid w:val="00F5727F"/>
    <w:rsid w:val="00F57935"/>
    <w:rsid w:val="00F57B81"/>
    <w:rsid w:val="00F57F65"/>
    <w:rsid w:val="00F602BB"/>
    <w:rsid w:val="00F60422"/>
    <w:rsid w:val="00F6127E"/>
    <w:rsid w:val="00F61345"/>
    <w:rsid w:val="00F615C3"/>
    <w:rsid w:val="00F61CCA"/>
    <w:rsid w:val="00F623A1"/>
    <w:rsid w:val="00F62943"/>
    <w:rsid w:val="00F62F0F"/>
    <w:rsid w:val="00F62FCE"/>
    <w:rsid w:val="00F62FF2"/>
    <w:rsid w:val="00F6320C"/>
    <w:rsid w:val="00F63382"/>
    <w:rsid w:val="00F63528"/>
    <w:rsid w:val="00F63BA6"/>
    <w:rsid w:val="00F65255"/>
    <w:rsid w:val="00F65440"/>
    <w:rsid w:val="00F65A27"/>
    <w:rsid w:val="00F65F51"/>
    <w:rsid w:val="00F665FB"/>
    <w:rsid w:val="00F66BB2"/>
    <w:rsid w:val="00F66DC0"/>
    <w:rsid w:val="00F671F3"/>
    <w:rsid w:val="00F67670"/>
    <w:rsid w:val="00F6774F"/>
    <w:rsid w:val="00F67CF0"/>
    <w:rsid w:val="00F67D98"/>
    <w:rsid w:val="00F705A3"/>
    <w:rsid w:val="00F70871"/>
    <w:rsid w:val="00F70CAC"/>
    <w:rsid w:val="00F70D62"/>
    <w:rsid w:val="00F7131B"/>
    <w:rsid w:val="00F71338"/>
    <w:rsid w:val="00F713EA"/>
    <w:rsid w:val="00F715E7"/>
    <w:rsid w:val="00F72086"/>
    <w:rsid w:val="00F732C2"/>
    <w:rsid w:val="00F73388"/>
    <w:rsid w:val="00F733E1"/>
    <w:rsid w:val="00F73500"/>
    <w:rsid w:val="00F73A7A"/>
    <w:rsid w:val="00F73AF2"/>
    <w:rsid w:val="00F73D59"/>
    <w:rsid w:val="00F747FA"/>
    <w:rsid w:val="00F7482B"/>
    <w:rsid w:val="00F74F94"/>
    <w:rsid w:val="00F754A6"/>
    <w:rsid w:val="00F76AB9"/>
    <w:rsid w:val="00F77054"/>
    <w:rsid w:val="00F77142"/>
    <w:rsid w:val="00F77AE7"/>
    <w:rsid w:val="00F77C39"/>
    <w:rsid w:val="00F77CF3"/>
    <w:rsid w:val="00F80069"/>
    <w:rsid w:val="00F8013D"/>
    <w:rsid w:val="00F80224"/>
    <w:rsid w:val="00F803CD"/>
    <w:rsid w:val="00F80449"/>
    <w:rsid w:val="00F80793"/>
    <w:rsid w:val="00F80CDA"/>
    <w:rsid w:val="00F81651"/>
    <w:rsid w:val="00F81666"/>
    <w:rsid w:val="00F818AF"/>
    <w:rsid w:val="00F81E60"/>
    <w:rsid w:val="00F82156"/>
    <w:rsid w:val="00F82323"/>
    <w:rsid w:val="00F82D29"/>
    <w:rsid w:val="00F83750"/>
    <w:rsid w:val="00F8453D"/>
    <w:rsid w:val="00F84750"/>
    <w:rsid w:val="00F84949"/>
    <w:rsid w:val="00F84F49"/>
    <w:rsid w:val="00F850D5"/>
    <w:rsid w:val="00F8557F"/>
    <w:rsid w:val="00F870F9"/>
    <w:rsid w:val="00F8777F"/>
    <w:rsid w:val="00F908AE"/>
    <w:rsid w:val="00F90ADD"/>
    <w:rsid w:val="00F91883"/>
    <w:rsid w:val="00F91907"/>
    <w:rsid w:val="00F91A13"/>
    <w:rsid w:val="00F91A7D"/>
    <w:rsid w:val="00F91BC5"/>
    <w:rsid w:val="00F91CCF"/>
    <w:rsid w:val="00F92966"/>
    <w:rsid w:val="00F92C78"/>
    <w:rsid w:val="00F9306B"/>
    <w:rsid w:val="00F93195"/>
    <w:rsid w:val="00F9319A"/>
    <w:rsid w:val="00F9337F"/>
    <w:rsid w:val="00F93901"/>
    <w:rsid w:val="00F93C9D"/>
    <w:rsid w:val="00F93FCB"/>
    <w:rsid w:val="00F94C71"/>
    <w:rsid w:val="00F94EC9"/>
    <w:rsid w:val="00F958B8"/>
    <w:rsid w:val="00F95C1D"/>
    <w:rsid w:val="00F9653D"/>
    <w:rsid w:val="00F96723"/>
    <w:rsid w:val="00F970C8"/>
    <w:rsid w:val="00F97E1F"/>
    <w:rsid w:val="00FA04F1"/>
    <w:rsid w:val="00FA04F3"/>
    <w:rsid w:val="00FA08E2"/>
    <w:rsid w:val="00FA15D7"/>
    <w:rsid w:val="00FA15FB"/>
    <w:rsid w:val="00FA200D"/>
    <w:rsid w:val="00FA2087"/>
    <w:rsid w:val="00FA21E6"/>
    <w:rsid w:val="00FA31FC"/>
    <w:rsid w:val="00FA3633"/>
    <w:rsid w:val="00FA3C68"/>
    <w:rsid w:val="00FA40CA"/>
    <w:rsid w:val="00FA41D7"/>
    <w:rsid w:val="00FA438D"/>
    <w:rsid w:val="00FA4F83"/>
    <w:rsid w:val="00FA5133"/>
    <w:rsid w:val="00FA53B3"/>
    <w:rsid w:val="00FA637C"/>
    <w:rsid w:val="00FA685E"/>
    <w:rsid w:val="00FA6A55"/>
    <w:rsid w:val="00FA6B7B"/>
    <w:rsid w:val="00FA7087"/>
    <w:rsid w:val="00FA728E"/>
    <w:rsid w:val="00FA75EA"/>
    <w:rsid w:val="00FA767D"/>
    <w:rsid w:val="00FA77CF"/>
    <w:rsid w:val="00FB005E"/>
    <w:rsid w:val="00FB00B1"/>
    <w:rsid w:val="00FB018A"/>
    <w:rsid w:val="00FB0CCE"/>
    <w:rsid w:val="00FB0D98"/>
    <w:rsid w:val="00FB112C"/>
    <w:rsid w:val="00FB1516"/>
    <w:rsid w:val="00FB165B"/>
    <w:rsid w:val="00FB1F05"/>
    <w:rsid w:val="00FB2105"/>
    <w:rsid w:val="00FB2297"/>
    <w:rsid w:val="00FB23C1"/>
    <w:rsid w:val="00FB248D"/>
    <w:rsid w:val="00FB2691"/>
    <w:rsid w:val="00FB2CFB"/>
    <w:rsid w:val="00FB322E"/>
    <w:rsid w:val="00FB38D4"/>
    <w:rsid w:val="00FB3DD3"/>
    <w:rsid w:val="00FB3F07"/>
    <w:rsid w:val="00FB3F6F"/>
    <w:rsid w:val="00FB42FA"/>
    <w:rsid w:val="00FB43E8"/>
    <w:rsid w:val="00FB49A1"/>
    <w:rsid w:val="00FB4D4E"/>
    <w:rsid w:val="00FB4E87"/>
    <w:rsid w:val="00FB531B"/>
    <w:rsid w:val="00FB564D"/>
    <w:rsid w:val="00FB56B4"/>
    <w:rsid w:val="00FB5809"/>
    <w:rsid w:val="00FB5AEC"/>
    <w:rsid w:val="00FB5C87"/>
    <w:rsid w:val="00FB5F5C"/>
    <w:rsid w:val="00FB640B"/>
    <w:rsid w:val="00FB6A55"/>
    <w:rsid w:val="00FB6A8A"/>
    <w:rsid w:val="00FB705A"/>
    <w:rsid w:val="00FB7229"/>
    <w:rsid w:val="00FB7CEE"/>
    <w:rsid w:val="00FB7D43"/>
    <w:rsid w:val="00FB7FEF"/>
    <w:rsid w:val="00FC0454"/>
    <w:rsid w:val="00FC1212"/>
    <w:rsid w:val="00FC16FF"/>
    <w:rsid w:val="00FC1AB3"/>
    <w:rsid w:val="00FC22FF"/>
    <w:rsid w:val="00FC2893"/>
    <w:rsid w:val="00FC2A8F"/>
    <w:rsid w:val="00FC2F39"/>
    <w:rsid w:val="00FC32D8"/>
    <w:rsid w:val="00FC33FF"/>
    <w:rsid w:val="00FC3E5E"/>
    <w:rsid w:val="00FC41C6"/>
    <w:rsid w:val="00FC42B9"/>
    <w:rsid w:val="00FC432A"/>
    <w:rsid w:val="00FC44D7"/>
    <w:rsid w:val="00FC44D8"/>
    <w:rsid w:val="00FC4D34"/>
    <w:rsid w:val="00FC4DBA"/>
    <w:rsid w:val="00FC502D"/>
    <w:rsid w:val="00FC5269"/>
    <w:rsid w:val="00FC56A8"/>
    <w:rsid w:val="00FC581A"/>
    <w:rsid w:val="00FC5A57"/>
    <w:rsid w:val="00FC618F"/>
    <w:rsid w:val="00FC641A"/>
    <w:rsid w:val="00FC738B"/>
    <w:rsid w:val="00FC75C5"/>
    <w:rsid w:val="00FC79BA"/>
    <w:rsid w:val="00FC7A2C"/>
    <w:rsid w:val="00FC7B26"/>
    <w:rsid w:val="00FC7B53"/>
    <w:rsid w:val="00FD00E6"/>
    <w:rsid w:val="00FD01CB"/>
    <w:rsid w:val="00FD042B"/>
    <w:rsid w:val="00FD056E"/>
    <w:rsid w:val="00FD0925"/>
    <w:rsid w:val="00FD0D7D"/>
    <w:rsid w:val="00FD0F5B"/>
    <w:rsid w:val="00FD107C"/>
    <w:rsid w:val="00FD15CB"/>
    <w:rsid w:val="00FD17BA"/>
    <w:rsid w:val="00FD197C"/>
    <w:rsid w:val="00FD1B56"/>
    <w:rsid w:val="00FD20CF"/>
    <w:rsid w:val="00FD27A5"/>
    <w:rsid w:val="00FD29A1"/>
    <w:rsid w:val="00FD2A77"/>
    <w:rsid w:val="00FD2BBD"/>
    <w:rsid w:val="00FD3123"/>
    <w:rsid w:val="00FD31FC"/>
    <w:rsid w:val="00FD3401"/>
    <w:rsid w:val="00FD344A"/>
    <w:rsid w:val="00FD3907"/>
    <w:rsid w:val="00FD3A86"/>
    <w:rsid w:val="00FD47C8"/>
    <w:rsid w:val="00FD4EF5"/>
    <w:rsid w:val="00FD5638"/>
    <w:rsid w:val="00FD5FE0"/>
    <w:rsid w:val="00FD6488"/>
    <w:rsid w:val="00FD66E4"/>
    <w:rsid w:val="00FD6727"/>
    <w:rsid w:val="00FD6B5A"/>
    <w:rsid w:val="00FD6EEF"/>
    <w:rsid w:val="00FD755E"/>
    <w:rsid w:val="00FD7861"/>
    <w:rsid w:val="00FD786F"/>
    <w:rsid w:val="00FE0349"/>
    <w:rsid w:val="00FE0A25"/>
    <w:rsid w:val="00FE0B87"/>
    <w:rsid w:val="00FE0BB6"/>
    <w:rsid w:val="00FE0E95"/>
    <w:rsid w:val="00FE0F43"/>
    <w:rsid w:val="00FE11D4"/>
    <w:rsid w:val="00FE120E"/>
    <w:rsid w:val="00FE1263"/>
    <w:rsid w:val="00FE12AA"/>
    <w:rsid w:val="00FE1304"/>
    <w:rsid w:val="00FE1565"/>
    <w:rsid w:val="00FE1B42"/>
    <w:rsid w:val="00FE1BD2"/>
    <w:rsid w:val="00FE1C2A"/>
    <w:rsid w:val="00FE2851"/>
    <w:rsid w:val="00FE2BF7"/>
    <w:rsid w:val="00FE339A"/>
    <w:rsid w:val="00FE3704"/>
    <w:rsid w:val="00FE39F6"/>
    <w:rsid w:val="00FE3ADC"/>
    <w:rsid w:val="00FE3F1C"/>
    <w:rsid w:val="00FE4079"/>
    <w:rsid w:val="00FE46B4"/>
    <w:rsid w:val="00FE484C"/>
    <w:rsid w:val="00FE4C45"/>
    <w:rsid w:val="00FE4CF1"/>
    <w:rsid w:val="00FE4CFE"/>
    <w:rsid w:val="00FE50B8"/>
    <w:rsid w:val="00FE56EF"/>
    <w:rsid w:val="00FE5DE6"/>
    <w:rsid w:val="00FE5EA2"/>
    <w:rsid w:val="00FE5FDC"/>
    <w:rsid w:val="00FE64E6"/>
    <w:rsid w:val="00FE7072"/>
    <w:rsid w:val="00FE72A0"/>
    <w:rsid w:val="00FE7969"/>
    <w:rsid w:val="00FF0282"/>
    <w:rsid w:val="00FF02D9"/>
    <w:rsid w:val="00FF05F0"/>
    <w:rsid w:val="00FF0775"/>
    <w:rsid w:val="00FF07B7"/>
    <w:rsid w:val="00FF0C96"/>
    <w:rsid w:val="00FF1154"/>
    <w:rsid w:val="00FF11E6"/>
    <w:rsid w:val="00FF130D"/>
    <w:rsid w:val="00FF172C"/>
    <w:rsid w:val="00FF21B2"/>
    <w:rsid w:val="00FF27B1"/>
    <w:rsid w:val="00FF282C"/>
    <w:rsid w:val="00FF2C8C"/>
    <w:rsid w:val="00FF2C90"/>
    <w:rsid w:val="00FF2C92"/>
    <w:rsid w:val="00FF2DAD"/>
    <w:rsid w:val="00FF451D"/>
    <w:rsid w:val="00FF4E66"/>
    <w:rsid w:val="00FF5252"/>
    <w:rsid w:val="00FF531A"/>
    <w:rsid w:val="00FF5714"/>
    <w:rsid w:val="00FF5765"/>
    <w:rsid w:val="00FF6019"/>
    <w:rsid w:val="00FF664D"/>
    <w:rsid w:val="00FF6683"/>
    <w:rsid w:val="00FF66BF"/>
    <w:rsid w:val="00FF6740"/>
    <w:rsid w:val="00FF682A"/>
    <w:rsid w:val="00FF6966"/>
    <w:rsid w:val="00FF6981"/>
    <w:rsid w:val="00FF7857"/>
    <w:rsid w:val="00FF7D1F"/>
    <w:rsid w:val="00FF7E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991ED7"/>
    <w:pPr>
      <w:spacing w:after="240" w:line="312" w:lineRule="auto"/>
    </w:pPr>
    <w:rPr>
      <w:rFonts w:ascii="Calibri" w:hAnsi="Calibri" w:cs="Tahoma"/>
      <w:sz w:val="22"/>
      <w:szCs w:val="22"/>
    </w:rPr>
  </w:style>
  <w:style w:type="paragraph" w:styleId="Heading1">
    <w:name w:val="heading 1"/>
    <w:basedOn w:val="Normal"/>
    <w:next w:val="Normal"/>
    <w:link w:val="Heading1Char"/>
    <w:qFormat/>
    <w:rsid w:val="00A65D65"/>
    <w:pPr>
      <w:keepNext/>
      <w:pageBreakBefore/>
      <w:pBdr>
        <w:bottom w:val="single" w:sz="4" w:space="1" w:color="auto"/>
      </w:pBdr>
      <w:spacing w:after="360"/>
      <w:ind w:left="3402" w:hanging="3402"/>
      <w:outlineLvl w:val="0"/>
    </w:pPr>
    <w:rPr>
      <w:b/>
      <w:smallCaps/>
      <w:sz w:val="44"/>
    </w:rPr>
  </w:style>
  <w:style w:type="paragraph" w:styleId="Heading2">
    <w:name w:val="heading 2"/>
    <w:basedOn w:val="Normal"/>
    <w:next w:val="Normal"/>
    <w:link w:val="Heading2Char"/>
    <w:qFormat/>
    <w:rsid w:val="00F5251C"/>
    <w:pPr>
      <w:keepNext/>
      <w:spacing w:before="240"/>
      <w:outlineLvl w:val="1"/>
    </w:pPr>
    <w:rPr>
      <w:b/>
      <w:smallCaps/>
      <w:sz w:val="28"/>
    </w:rPr>
  </w:style>
  <w:style w:type="paragraph" w:styleId="Heading3">
    <w:name w:val="heading 3"/>
    <w:basedOn w:val="Normal"/>
    <w:next w:val="Normal"/>
    <w:link w:val="Heading3Char"/>
    <w:qFormat/>
    <w:rsid w:val="00F5251C"/>
    <w:pPr>
      <w:keepNext/>
      <w:spacing w:before="240" w:after="120"/>
      <w:outlineLvl w:val="2"/>
    </w:pPr>
    <w:rPr>
      <w:b/>
      <w:smallCaps/>
      <w:sz w:val="24"/>
      <w:szCs w:val="24"/>
    </w:rPr>
  </w:style>
  <w:style w:type="paragraph" w:styleId="Heading4">
    <w:name w:val="heading 4"/>
    <w:basedOn w:val="ESSectionHeading-numbered0"/>
    <w:next w:val="Normal"/>
    <w:link w:val="Heading4Char"/>
    <w:qFormat/>
    <w:rsid w:val="00F5251C"/>
    <w:pPr>
      <w:numPr>
        <w:numId w:val="0"/>
      </w:numPr>
      <w:outlineLvl w:val="3"/>
    </w:pPr>
    <w:rPr>
      <w:smallCaps w:val="0"/>
      <w:sz w:val="22"/>
    </w:rPr>
  </w:style>
  <w:style w:type="paragraph" w:styleId="Heading5">
    <w:name w:val="heading 5"/>
    <w:basedOn w:val="Normal"/>
    <w:next w:val="Normal"/>
    <w:qFormat/>
    <w:rsid w:val="005C44A6"/>
    <w:pPr>
      <w:keepNext/>
      <w:spacing w:after="60"/>
      <w:outlineLvl w:val="4"/>
    </w:pPr>
    <w:rPr>
      <w:b/>
      <w:i/>
    </w:rPr>
  </w:style>
  <w:style w:type="paragraph" w:styleId="Heading6">
    <w:name w:val="heading 6"/>
    <w:basedOn w:val="Normal"/>
    <w:next w:val="Normal"/>
    <w:qFormat/>
    <w:rsid w:val="00106D47"/>
    <w:pPr>
      <w:keepNext/>
      <w:outlineLvl w:val="5"/>
    </w:pPr>
    <w:rPr>
      <w:u w:val="single"/>
    </w:rPr>
  </w:style>
  <w:style w:type="paragraph" w:styleId="Heading7">
    <w:name w:val="heading 7"/>
    <w:basedOn w:val="Normal"/>
    <w:next w:val="Normal"/>
    <w:rsid w:val="00574BF8"/>
    <w:pPr>
      <w:keepNext/>
      <w:outlineLvl w:val="6"/>
    </w:pPr>
    <w:rPr>
      <w:i/>
    </w:rPr>
  </w:style>
  <w:style w:type="paragraph" w:styleId="Heading8">
    <w:name w:val="heading 8"/>
    <w:basedOn w:val="Normal"/>
    <w:next w:val="Normal"/>
    <w:rsid w:val="00574BF8"/>
    <w:pPr>
      <w:keepNext/>
      <w:outlineLvl w:val="7"/>
    </w:pPr>
    <w:rPr>
      <w:u w:val="single"/>
    </w:rPr>
  </w:style>
  <w:style w:type="paragraph" w:styleId="Heading9">
    <w:name w:val="heading 9"/>
    <w:basedOn w:val="Normal"/>
    <w:next w:val="Normal"/>
    <w:rsid w:val="00574BF8"/>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5251C"/>
    <w:rPr>
      <w:rFonts w:ascii="Calibri" w:hAnsi="Calibri" w:cs="Tahoma"/>
      <w:b/>
      <w:smallCaps/>
      <w:sz w:val="28"/>
      <w:szCs w:val="22"/>
    </w:rPr>
  </w:style>
  <w:style w:type="paragraph" w:customStyle="1" w:styleId="Bullet">
    <w:name w:val="Bullet"/>
    <w:basedOn w:val="Normal"/>
    <w:rsid w:val="00574BF8"/>
    <w:pPr>
      <w:numPr>
        <w:numId w:val="1"/>
      </w:numPr>
    </w:pPr>
  </w:style>
  <w:style w:type="character" w:styleId="CommentReference">
    <w:name w:val="annotation reference"/>
    <w:uiPriority w:val="99"/>
    <w:rsid w:val="00574BF8"/>
    <w:rPr>
      <w:sz w:val="16"/>
    </w:rPr>
  </w:style>
  <w:style w:type="paragraph" w:styleId="CommentText">
    <w:name w:val="annotation text"/>
    <w:basedOn w:val="Normal"/>
    <w:link w:val="CommentTextChar"/>
    <w:uiPriority w:val="99"/>
    <w:rsid w:val="00574BF8"/>
    <w:rPr>
      <w:sz w:val="20"/>
    </w:rPr>
  </w:style>
  <w:style w:type="paragraph" w:styleId="Date">
    <w:name w:val="Date"/>
    <w:basedOn w:val="Normal"/>
    <w:next w:val="Normal"/>
    <w:rsid w:val="00574BF8"/>
    <w:pPr>
      <w:ind w:right="113"/>
      <w:jc w:val="right"/>
    </w:pPr>
    <w:rPr>
      <w:rFonts w:ascii="Arial" w:hAnsi="Arial"/>
      <w:b/>
      <w:sz w:val="36"/>
    </w:rPr>
  </w:style>
  <w:style w:type="paragraph" w:customStyle="1" w:styleId="Summaryboxtext">
    <w:name w:val="Summary box text"/>
    <w:basedOn w:val="Normal"/>
    <w:rsid w:val="000A3AAF"/>
    <w:pPr>
      <w:spacing w:after="100" w:afterAutospacing="1"/>
    </w:pPr>
    <w:rPr>
      <w:rFonts w:ascii="Arial Narrow" w:hAnsi="Arial Narrow"/>
    </w:rPr>
  </w:style>
  <w:style w:type="paragraph" w:styleId="Footer">
    <w:name w:val="footer"/>
    <w:basedOn w:val="Normal"/>
    <w:link w:val="FooterChar"/>
    <w:uiPriority w:val="99"/>
    <w:rsid w:val="00574BF8"/>
    <w:pPr>
      <w:pBdr>
        <w:top w:val="single" w:sz="4" w:space="9" w:color="auto"/>
      </w:pBdr>
      <w:tabs>
        <w:tab w:val="right" w:pos="9000"/>
      </w:tabs>
    </w:pPr>
    <w:rPr>
      <w:rFonts w:ascii="Arial" w:hAnsi="Arial"/>
      <w:b/>
      <w:sz w:val="20"/>
    </w:rPr>
  </w:style>
  <w:style w:type="character" w:styleId="FootnoteReference">
    <w:name w:val="footnote reference"/>
    <w:semiHidden/>
    <w:rsid w:val="00574BF8"/>
    <w:rPr>
      <w:vertAlign w:val="superscript"/>
    </w:rPr>
  </w:style>
  <w:style w:type="paragraph" w:styleId="FootnoteText">
    <w:name w:val="footnote text"/>
    <w:basedOn w:val="Normal"/>
    <w:link w:val="FootnoteTextChar"/>
    <w:semiHidden/>
    <w:rsid w:val="00574BF8"/>
    <w:rPr>
      <w:sz w:val="20"/>
    </w:rPr>
  </w:style>
  <w:style w:type="paragraph" w:styleId="Header">
    <w:name w:val="header"/>
    <w:basedOn w:val="Normal"/>
    <w:link w:val="HeaderChar"/>
    <w:rsid w:val="00574BF8"/>
    <w:pPr>
      <w:tabs>
        <w:tab w:val="center" w:pos="4153"/>
        <w:tab w:val="right" w:pos="8306"/>
      </w:tabs>
    </w:pPr>
  </w:style>
  <w:style w:type="paragraph" w:customStyle="1" w:styleId="Summaryboxheading">
    <w:name w:val="Summary box heading"/>
    <w:basedOn w:val="Summaryboxtext"/>
    <w:rsid w:val="00D918EC"/>
    <w:pPr>
      <w:spacing w:before="120"/>
    </w:pPr>
    <w:rPr>
      <w:b/>
    </w:rPr>
  </w:style>
  <w:style w:type="paragraph" w:customStyle="1" w:styleId="Heading2a">
    <w:name w:val="Heading 2a"/>
    <w:basedOn w:val="Heading2"/>
    <w:rsid w:val="007F6EF6"/>
    <w:pPr>
      <w:outlineLvl w:val="9"/>
    </w:pPr>
    <w:rPr>
      <w:sz w:val="22"/>
    </w:rPr>
  </w:style>
  <w:style w:type="character" w:styleId="PageNumber">
    <w:name w:val="page number"/>
    <w:rsid w:val="00574BF8"/>
    <w:rPr>
      <w:rFonts w:ascii="Tahoma" w:hAnsi="Tahoma"/>
      <w:b/>
      <w:sz w:val="18"/>
    </w:rPr>
  </w:style>
  <w:style w:type="paragraph" w:customStyle="1" w:styleId="PublicationTitle">
    <w:name w:val="PublicationTitle"/>
    <w:basedOn w:val="Normal"/>
    <w:rsid w:val="00574BF8"/>
    <w:pPr>
      <w:spacing w:line="480" w:lineRule="exact"/>
      <w:ind w:right="113"/>
      <w:jc w:val="right"/>
    </w:pPr>
    <w:rPr>
      <w:rFonts w:ascii="Arial" w:hAnsi="Arial"/>
      <w:b/>
      <w:i/>
      <w:sz w:val="44"/>
    </w:rPr>
  </w:style>
  <w:style w:type="paragraph" w:customStyle="1" w:styleId="References">
    <w:name w:val="References"/>
    <w:basedOn w:val="Normal"/>
    <w:rsid w:val="00574BF8"/>
    <w:pPr>
      <w:keepLines/>
      <w:ind w:left="1440" w:hanging="720"/>
    </w:pPr>
  </w:style>
  <w:style w:type="paragraph" w:customStyle="1" w:styleId="Sub-title">
    <w:name w:val="Sub-title"/>
    <w:basedOn w:val="Normal"/>
    <w:rsid w:val="00574BF8"/>
    <w:pPr>
      <w:ind w:right="113"/>
      <w:jc w:val="right"/>
    </w:pPr>
    <w:rPr>
      <w:rFonts w:ascii="Arial" w:hAnsi="Arial"/>
      <w:b/>
      <w:sz w:val="32"/>
    </w:rPr>
  </w:style>
  <w:style w:type="paragraph" w:styleId="TableofFigures">
    <w:name w:val="table of figures"/>
    <w:basedOn w:val="Normal"/>
    <w:next w:val="Normal"/>
    <w:uiPriority w:val="99"/>
    <w:rsid w:val="00574BF8"/>
    <w:pPr>
      <w:tabs>
        <w:tab w:val="left" w:pos="1800"/>
        <w:tab w:val="right" w:leader="dot" w:pos="9017"/>
      </w:tabs>
      <w:spacing w:after="120"/>
      <w:ind w:left="1800" w:right="720" w:hanging="1080"/>
    </w:pPr>
    <w:rPr>
      <w:noProof/>
    </w:rPr>
  </w:style>
  <w:style w:type="paragraph" w:customStyle="1" w:styleId="TableText">
    <w:name w:val="TableText"/>
    <w:basedOn w:val="Normal"/>
    <w:link w:val="TableTextChar"/>
    <w:rsid w:val="00574BF8"/>
    <w:pPr>
      <w:keepNext/>
      <w:spacing w:before="40" w:after="40"/>
    </w:pPr>
    <w:rPr>
      <w:rFonts w:ascii="Arial Narrow" w:hAnsi="Arial Narrow"/>
      <w:sz w:val="18"/>
    </w:rPr>
  </w:style>
  <w:style w:type="character" w:customStyle="1" w:styleId="TableTextChar">
    <w:name w:val="TableText Char"/>
    <w:link w:val="TableText"/>
    <w:rsid w:val="00310008"/>
    <w:rPr>
      <w:rFonts w:ascii="Arial Narrow" w:hAnsi="Arial Narrow"/>
      <w:sz w:val="18"/>
      <w:lang w:val="en-AU" w:eastAsia="en-AU" w:bidi="ar-SA"/>
    </w:rPr>
  </w:style>
  <w:style w:type="paragraph" w:customStyle="1" w:styleId="TableHeading">
    <w:name w:val="TableHeading"/>
    <w:basedOn w:val="TableText"/>
    <w:link w:val="TableHeadingChar"/>
    <w:qFormat/>
    <w:rsid w:val="00F31E7A"/>
    <w:pPr>
      <w:spacing w:line="240" w:lineRule="auto"/>
    </w:pPr>
    <w:rPr>
      <w:b/>
      <w:sz w:val="20"/>
      <w:szCs w:val="20"/>
    </w:rPr>
  </w:style>
  <w:style w:type="character" w:customStyle="1" w:styleId="TableHeadingChar">
    <w:name w:val="TableHeading Char"/>
    <w:link w:val="TableHeading"/>
    <w:rsid w:val="00F31E7A"/>
    <w:rPr>
      <w:rFonts w:ascii="Arial Narrow" w:hAnsi="Arial Narrow" w:cs="Tahoma"/>
      <w:b/>
    </w:rPr>
  </w:style>
  <w:style w:type="paragraph" w:customStyle="1" w:styleId="TableName">
    <w:name w:val="TableName"/>
    <w:basedOn w:val="TableText"/>
    <w:link w:val="TableNameChar"/>
    <w:rsid w:val="000D2EB6"/>
    <w:pPr>
      <w:ind w:left="1440" w:hanging="720"/>
    </w:pPr>
    <w:rPr>
      <w:b/>
      <w:sz w:val="20"/>
    </w:rPr>
  </w:style>
  <w:style w:type="character" w:customStyle="1" w:styleId="TableNameChar">
    <w:name w:val="TableName Char"/>
    <w:link w:val="TableName"/>
    <w:rsid w:val="000D2EB6"/>
    <w:rPr>
      <w:rFonts w:ascii="Arial Narrow" w:hAnsi="Arial Narrow"/>
      <w:b/>
      <w:lang w:val="en-AU" w:eastAsia="en-AU" w:bidi="ar-SA"/>
    </w:rPr>
  </w:style>
  <w:style w:type="paragraph" w:customStyle="1" w:styleId="TableNotes">
    <w:name w:val="TableNotes"/>
    <w:basedOn w:val="TableText"/>
    <w:link w:val="TableNotesChar"/>
    <w:rsid w:val="00F2587E"/>
    <w:pPr>
      <w:keepNext w:val="0"/>
      <w:keepLines/>
      <w:spacing w:before="0" w:after="360"/>
      <w:ind w:left="720"/>
      <w:contextualSpacing/>
    </w:pPr>
    <w:rPr>
      <w:sz w:val="16"/>
    </w:rPr>
  </w:style>
  <w:style w:type="character" w:customStyle="1" w:styleId="TableNotesChar">
    <w:name w:val="TableNotes Char"/>
    <w:link w:val="TableNotes"/>
    <w:rsid w:val="00F2587E"/>
    <w:rPr>
      <w:rFonts w:ascii="Arial Narrow" w:hAnsi="Arial Narrow"/>
      <w:sz w:val="16"/>
      <w:lang w:val="en-AU" w:eastAsia="en-AU" w:bidi="ar-SA"/>
    </w:rPr>
  </w:style>
  <w:style w:type="paragraph" w:styleId="Title">
    <w:name w:val="Title"/>
    <w:basedOn w:val="Normal"/>
    <w:qFormat/>
    <w:rsid w:val="00574BF8"/>
    <w:pPr>
      <w:jc w:val="center"/>
    </w:pPr>
    <w:rPr>
      <w:rFonts w:ascii="Arial" w:hAnsi="Arial"/>
      <w:b/>
      <w:smallCaps/>
      <w:sz w:val="44"/>
    </w:rPr>
  </w:style>
  <w:style w:type="paragraph" w:styleId="TOC1">
    <w:name w:val="toc 1"/>
    <w:basedOn w:val="Normal"/>
    <w:next w:val="Normal"/>
    <w:autoRedefine/>
    <w:uiPriority w:val="39"/>
    <w:qFormat/>
    <w:rsid w:val="00CD64D9"/>
    <w:pPr>
      <w:tabs>
        <w:tab w:val="left" w:pos="1276"/>
        <w:tab w:val="right" w:leader="dot" w:pos="9017"/>
      </w:tabs>
      <w:spacing w:before="120" w:after="60"/>
      <w:ind w:right="-46"/>
    </w:pPr>
    <w:rPr>
      <w:b/>
      <w:noProof/>
    </w:rPr>
  </w:style>
  <w:style w:type="paragraph" w:styleId="TOC2">
    <w:name w:val="toc 2"/>
    <w:basedOn w:val="Normal"/>
    <w:next w:val="Normal"/>
    <w:autoRedefine/>
    <w:uiPriority w:val="39"/>
    <w:qFormat/>
    <w:rsid w:val="00396624"/>
    <w:pPr>
      <w:tabs>
        <w:tab w:val="right" w:leader="dot" w:pos="9017"/>
      </w:tabs>
      <w:spacing w:after="60"/>
      <w:ind w:left="851" w:right="720"/>
    </w:pPr>
    <w:rPr>
      <w:noProof/>
    </w:rPr>
  </w:style>
  <w:style w:type="paragraph" w:styleId="TOC3">
    <w:name w:val="toc 3"/>
    <w:basedOn w:val="Normal"/>
    <w:next w:val="Normal"/>
    <w:autoRedefine/>
    <w:uiPriority w:val="39"/>
    <w:qFormat/>
    <w:rsid w:val="00CD64D9"/>
    <w:pPr>
      <w:tabs>
        <w:tab w:val="right" w:leader="dot" w:pos="9016"/>
      </w:tabs>
      <w:spacing w:after="0"/>
      <w:ind w:left="1418"/>
    </w:pPr>
    <w:rPr>
      <w:noProof/>
    </w:rPr>
  </w:style>
  <w:style w:type="paragraph" w:styleId="TOC4">
    <w:name w:val="toc 4"/>
    <w:basedOn w:val="Normal"/>
    <w:next w:val="Normal"/>
    <w:autoRedefine/>
    <w:uiPriority w:val="39"/>
    <w:rsid w:val="00574BF8"/>
    <w:pPr>
      <w:ind w:left="660"/>
    </w:pPr>
  </w:style>
  <w:style w:type="paragraph" w:styleId="TOC5">
    <w:name w:val="toc 5"/>
    <w:basedOn w:val="Normal"/>
    <w:next w:val="Normal"/>
    <w:autoRedefine/>
    <w:uiPriority w:val="39"/>
    <w:rsid w:val="00574BF8"/>
    <w:pPr>
      <w:ind w:left="880"/>
    </w:pPr>
  </w:style>
  <w:style w:type="paragraph" w:styleId="TOC6">
    <w:name w:val="toc 6"/>
    <w:basedOn w:val="Normal"/>
    <w:next w:val="Normal"/>
    <w:autoRedefine/>
    <w:uiPriority w:val="39"/>
    <w:rsid w:val="00574BF8"/>
    <w:pPr>
      <w:ind w:left="1100"/>
    </w:pPr>
  </w:style>
  <w:style w:type="paragraph" w:styleId="TOC7">
    <w:name w:val="toc 7"/>
    <w:basedOn w:val="Normal"/>
    <w:next w:val="Normal"/>
    <w:autoRedefine/>
    <w:uiPriority w:val="39"/>
    <w:rsid w:val="00574BF8"/>
    <w:pPr>
      <w:ind w:left="1320"/>
    </w:pPr>
  </w:style>
  <w:style w:type="paragraph" w:styleId="TOC8">
    <w:name w:val="toc 8"/>
    <w:basedOn w:val="Normal"/>
    <w:next w:val="Normal"/>
    <w:autoRedefine/>
    <w:uiPriority w:val="39"/>
    <w:rsid w:val="00574BF8"/>
    <w:pPr>
      <w:ind w:left="1540"/>
    </w:pPr>
  </w:style>
  <w:style w:type="paragraph" w:styleId="TOC9">
    <w:name w:val="toc 9"/>
    <w:basedOn w:val="Normal"/>
    <w:next w:val="Normal"/>
    <w:autoRedefine/>
    <w:uiPriority w:val="39"/>
    <w:rsid w:val="00574BF8"/>
    <w:pPr>
      <w:ind w:left="1760"/>
    </w:pPr>
  </w:style>
  <w:style w:type="paragraph" w:customStyle="1" w:styleId="Dash">
    <w:name w:val="Dash"/>
    <w:basedOn w:val="Normal"/>
    <w:rsid w:val="00574BF8"/>
    <w:pPr>
      <w:numPr>
        <w:numId w:val="2"/>
      </w:numPr>
    </w:pPr>
  </w:style>
  <w:style w:type="paragraph" w:styleId="Quote">
    <w:name w:val="Quote"/>
    <w:basedOn w:val="Normal"/>
    <w:rsid w:val="00574BF8"/>
    <w:pPr>
      <w:keepLines/>
      <w:ind w:left="1440" w:right="720"/>
    </w:pPr>
  </w:style>
  <w:style w:type="paragraph" w:styleId="BodyText">
    <w:name w:val="Body Text"/>
    <w:basedOn w:val="Normal"/>
    <w:link w:val="BodyTextChar"/>
    <w:rsid w:val="00574BF8"/>
    <w:pPr>
      <w:spacing w:after="0"/>
    </w:pPr>
    <w:rPr>
      <w:rFonts w:ascii="Helv" w:hAnsi="Helv"/>
      <w:b/>
      <w:i/>
      <w:snapToGrid w:val="0"/>
      <w:color w:val="000000"/>
      <w:sz w:val="28"/>
      <w:lang w:eastAsia="en-US"/>
    </w:rPr>
  </w:style>
  <w:style w:type="paragraph" w:styleId="BalloonText">
    <w:name w:val="Balloon Text"/>
    <w:basedOn w:val="Normal"/>
    <w:link w:val="BalloonTextChar"/>
    <w:semiHidden/>
    <w:rsid w:val="00AF06B8"/>
    <w:rPr>
      <w:sz w:val="16"/>
      <w:szCs w:val="16"/>
    </w:rPr>
  </w:style>
  <w:style w:type="character" w:styleId="Hyperlink">
    <w:name w:val="Hyperlink"/>
    <w:uiPriority w:val="99"/>
    <w:rsid w:val="00AF06B8"/>
    <w:rPr>
      <w:color w:val="0000FF"/>
      <w:u w:val="single"/>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qFormat/>
    <w:rsid w:val="00012EA4"/>
    <w:pPr>
      <w:spacing w:after="120" w:line="240" w:lineRule="auto"/>
    </w:pPr>
    <w:rPr>
      <w:rFonts w:ascii="Arial Narrow" w:hAnsi="Arial Narrow"/>
      <w:b/>
      <w:bCs/>
      <w:sz w:val="20"/>
    </w:rPr>
  </w:style>
  <w:style w:type="paragraph" w:customStyle="1" w:styleId="TableHeading0">
    <w:name w:val="Table Heading"/>
    <w:basedOn w:val="Normal"/>
    <w:next w:val="Normal"/>
    <w:rsid w:val="00C9014F"/>
    <w:pPr>
      <w:keepNext/>
      <w:spacing w:before="40" w:after="40"/>
    </w:pPr>
    <w:rPr>
      <w:rFonts w:ascii="Arial" w:hAnsi="Arial"/>
      <w:b/>
      <w:sz w:val="18"/>
      <w:lang w:val="en-GB" w:eastAsia="en-US"/>
    </w:rPr>
  </w:style>
  <w:style w:type="table" w:styleId="TableGrid">
    <w:name w:val="Table Grid"/>
    <w:basedOn w:val="TableNormal"/>
    <w:uiPriority w:val="59"/>
    <w:rsid w:val="005265C4"/>
    <w:pPr>
      <w:spacing w:after="240"/>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link w:val="TableTextChar0"/>
    <w:qFormat/>
    <w:rsid w:val="00DF343F"/>
    <w:pPr>
      <w:keepNext/>
      <w:spacing w:before="40" w:after="40" w:line="240" w:lineRule="auto"/>
    </w:pPr>
    <w:rPr>
      <w:rFonts w:ascii="Arial Narrow" w:hAnsi="Arial Narrow"/>
      <w:sz w:val="20"/>
      <w:lang w:eastAsia="en-US"/>
    </w:rPr>
  </w:style>
  <w:style w:type="character" w:customStyle="1" w:styleId="TableTextChar0">
    <w:name w:val="Table Text Char"/>
    <w:link w:val="TableText0"/>
    <w:rsid w:val="00DF343F"/>
    <w:rPr>
      <w:rFonts w:ascii="Arial Narrow" w:hAnsi="Arial Narrow" w:cs="Tahoma"/>
      <w:szCs w:val="22"/>
      <w:lang w:eastAsia="en-US"/>
    </w:rPr>
  </w:style>
  <w:style w:type="paragraph" w:customStyle="1" w:styleId="Boxname">
    <w:name w:val="Box name"/>
    <w:basedOn w:val="TableName"/>
    <w:link w:val="BoxnameChar"/>
    <w:rsid w:val="00310008"/>
  </w:style>
  <w:style w:type="character" w:customStyle="1" w:styleId="BoxnameChar">
    <w:name w:val="Box name Char"/>
    <w:basedOn w:val="TableNameChar"/>
    <w:link w:val="Boxname"/>
    <w:rsid w:val="00B141EB"/>
    <w:rPr>
      <w:rFonts w:ascii="Arial Narrow" w:hAnsi="Arial Narrow"/>
      <w:b/>
      <w:lang w:val="en-AU" w:eastAsia="en-AU" w:bidi="ar-SA"/>
    </w:rPr>
  </w:style>
  <w:style w:type="paragraph" w:styleId="CommentSubject">
    <w:name w:val="annotation subject"/>
    <w:basedOn w:val="CommentText"/>
    <w:next w:val="CommentText"/>
    <w:link w:val="CommentSubjectChar"/>
    <w:semiHidden/>
    <w:rsid w:val="003060DC"/>
    <w:rPr>
      <w:b/>
      <w:bCs/>
    </w:rPr>
  </w:style>
  <w:style w:type="paragraph" w:customStyle="1" w:styleId="StyleTableTextArialNarrowFirstline045cm">
    <w:name w:val="Style Table Text + Arial Narrow First line:  0.45 cm"/>
    <w:basedOn w:val="TableText0"/>
    <w:rsid w:val="008E0528"/>
    <w:pPr>
      <w:spacing w:after="360"/>
      <w:ind w:firstLine="720"/>
    </w:pPr>
  </w:style>
  <w:style w:type="character" w:styleId="FollowedHyperlink">
    <w:name w:val="FollowedHyperlink"/>
    <w:rsid w:val="003079EF"/>
    <w:rPr>
      <w:color w:val="800080"/>
      <w:u w:val="single"/>
    </w:rPr>
  </w:style>
  <w:style w:type="paragraph" w:customStyle="1" w:styleId="TableNamea">
    <w:name w:val="Table Name(a)"/>
    <w:basedOn w:val="Normal"/>
    <w:rsid w:val="0031303D"/>
    <w:pPr>
      <w:keepNext/>
      <w:spacing w:before="120" w:after="120"/>
      <w:ind w:left="1077" w:hanging="1077"/>
    </w:pPr>
    <w:rPr>
      <w:rFonts w:ascii="Arial" w:hAnsi="Arial"/>
      <w:b/>
      <w:sz w:val="20"/>
      <w:lang w:eastAsia="en-US"/>
    </w:rPr>
  </w:style>
  <w:style w:type="character" w:customStyle="1" w:styleId="BodyTextChar">
    <w:name w:val="Body Text Char"/>
    <w:link w:val="BodyText"/>
    <w:rsid w:val="00E97600"/>
    <w:rPr>
      <w:rFonts w:ascii="Helv" w:hAnsi="Helv"/>
      <w:b/>
      <w:i/>
      <w:snapToGrid w:val="0"/>
      <w:color w:val="000000"/>
      <w:sz w:val="28"/>
      <w:lang w:val="en-AU" w:eastAsia="en-US" w:bidi="ar-SA"/>
    </w:rPr>
  </w:style>
  <w:style w:type="paragraph" w:styleId="DocumentMap">
    <w:name w:val="Document Map"/>
    <w:basedOn w:val="Normal"/>
    <w:link w:val="DocumentMapChar"/>
    <w:rsid w:val="002A2D19"/>
    <w:rPr>
      <w:sz w:val="16"/>
      <w:szCs w:val="16"/>
    </w:rPr>
  </w:style>
  <w:style w:type="character" w:customStyle="1" w:styleId="DocumentMapChar">
    <w:name w:val="Document Map Char"/>
    <w:link w:val="DocumentMap"/>
    <w:rsid w:val="002A2D19"/>
    <w:rPr>
      <w:rFonts w:ascii="Tahoma" w:hAnsi="Tahoma" w:cs="Tahoma"/>
      <w:sz w:val="16"/>
      <w:szCs w:val="16"/>
    </w:rPr>
  </w:style>
  <w:style w:type="paragraph" w:styleId="ListParagraph">
    <w:name w:val="List Paragraph"/>
    <w:basedOn w:val="Normal"/>
    <w:uiPriority w:val="34"/>
    <w:rsid w:val="002A2D19"/>
  </w:style>
  <w:style w:type="paragraph" w:customStyle="1" w:styleId="figureheading">
    <w:name w:val="figure heading"/>
    <w:basedOn w:val="Normal"/>
    <w:rsid w:val="002A2D19"/>
    <w:pPr>
      <w:keepNext/>
      <w:spacing w:before="120" w:after="120"/>
      <w:ind w:left="1077" w:hanging="1077"/>
    </w:pPr>
    <w:rPr>
      <w:rFonts w:ascii="Arial" w:hAnsi="Arial"/>
      <w:b/>
      <w:sz w:val="20"/>
      <w:lang w:eastAsia="en-US"/>
    </w:rPr>
  </w:style>
  <w:style w:type="paragraph" w:customStyle="1" w:styleId="Nnumberedlist">
    <w:name w:val="Nnumbered list"/>
    <w:basedOn w:val="Normal"/>
    <w:rsid w:val="002A2D19"/>
    <w:pPr>
      <w:numPr>
        <w:numId w:val="3"/>
      </w:numPr>
    </w:pPr>
  </w:style>
  <w:style w:type="paragraph" w:customStyle="1" w:styleId="Figure">
    <w:name w:val="Figure"/>
    <w:basedOn w:val="TableName"/>
    <w:rsid w:val="002A2D19"/>
    <w:pPr>
      <w:spacing w:before="120" w:after="120"/>
      <w:ind w:left="1800" w:hanging="1080"/>
    </w:pPr>
  </w:style>
  <w:style w:type="paragraph" w:styleId="NormalWeb">
    <w:name w:val="Normal (Web)"/>
    <w:basedOn w:val="Normal"/>
    <w:uiPriority w:val="99"/>
    <w:rsid w:val="002A2D19"/>
    <w:pPr>
      <w:spacing w:before="100" w:beforeAutospacing="1" w:after="100" w:afterAutospacing="1"/>
    </w:pPr>
    <w:rPr>
      <w:rFonts w:ascii="Times New Roman" w:hAnsi="Times New Roman"/>
      <w:color w:val="000000"/>
      <w:szCs w:val="24"/>
      <w:lang w:val="en-US" w:eastAsia="en-US"/>
    </w:rPr>
  </w:style>
  <w:style w:type="paragraph" w:customStyle="1" w:styleId="Equation">
    <w:name w:val="Equation"/>
    <w:basedOn w:val="Header"/>
    <w:rsid w:val="002A2D19"/>
    <w:pPr>
      <w:tabs>
        <w:tab w:val="clear" w:pos="4153"/>
        <w:tab w:val="clear" w:pos="8306"/>
      </w:tabs>
    </w:pPr>
    <w:rPr>
      <w:rFonts w:ascii="Arial Narrow" w:hAnsi="Arial Narrow"/>
      <w:sz w:val="20"/>
    </w:rPr>
  </w:style>
  <w:style w:type="character" w:customStyle="1" w:styleId="Heading1Char">
    <w:name w:val="Heading 1 Char"/>
    <w:link w:val="Heading1"/>
    <w:rsid w:val="00A65D65"/>
    <w:rPr>
      <w:rFonts w:ascii="Calibri" w:hAnsi="Calibri" w:cs="Tahoma"/>
      <w:b/>
      <w:smallCaps/>
      <w:sz w:val="44"/>
      <w:szCs w:val="22"/>
    </w:rPr>
  </w:style>
  <w:style w:type="paragraph" w:customStyle="1" w:styleId="AHTAaddresslines">
    <w:name w:val="AHTA address lines"/>
    <w:basedOn w:val="PlainText"/>
    <w:rsid w:val="002A2D19"/>
    <w:pPr>
      <w:spacing w:line="210" w:lineRule="exact"/>
    </w:pPr>
    <w:rPr>
      <w:rFonts w:ascii="Arial Narrow" w:eastAsia="Times" w:hAnsi="Arial Narrow" w:cs="Times New Roman"/>
      <w:i/>
      <w:color w:val="000080"/>
      <w:sz w:val="16"/>
    </w:rPr>
  </w:style>
  <w:style w:type="paragraph" w:styleId="PlainText">
    <w:name w:val="Plain Text"/>
    <w:basedOn w:val="Normal"/>
    <w:link w:val="PlainTextChar"/>
    <w:rsid w:val="002A2D19"/>
    <w:pPr>
      <w:spacing w:after="0"/>
    </w:pPr>
    <w:rPr>
      <w:rFonts w:ascii="Courier New" w:hAnsi="Courier New" w:cs="Courier New"/>
      <w:sz w:val="20"/>
      <w:lang w:eastAsia="en-US"/>
    </w:rPr>
  </w:style>
  <w:style w:type="character" w:customStyle="1" w:styleId="PlainTextChar">
    <w:name w:val="Plain Text Char"/>
    <w:link w:val="PlainText"/>
    <w:rsid w:val="002A2D19"/>
    <w:rPr>
      <w:rFonts w:ascii="Courier New" w:hAnsi="Courier New" w:cs="Courier New"/>
      <w:lang w:eastAsia="en-US"/>
    </w:rPr>
  </w:style>
  <w:style w:type="character" w:styleId="Strong">
    <w:name w:val="Strong"/>
    <w:uiPriority w:val="22"/>
    <w:rsid w:val="002A2D19"/>
    <w:rPr>
      <w:b/>
      <w:bCs/>
    </w:rPr>
  </w:style>
  <w:style w:type="character" w:customStyle="1" w:styleId="regulartext">
    <w:name w:val="regulartext"/>
    <w:basedOn w:val="DefaultParagraphFont"/>
    <w:rsid w:val="002A2D19"/>
  </w:style>
  <w:style w:type="paragraph" w:customStyle="1" w:styleId="bodytext0">
    <w:name w:val="bodytext"/>
    <w:basedOn w:val="Normal"/>
    <w:rsid w:val="002A2D19"/>
    <w:pPr>
      <w:spacing w:before="100" w:beforeAutospacing="1" w:after="100" w:afterAutospacing="1"/>
    </w:pPr>
    <w:rPr>
      <w:rFonts w:ascii="Times New Roman" w:hAnsi="Times New Roman"/>
      <w:szCs w:val="24"/>
    </w:rPr>
  </w:style>
  <w:style w:type="character" w:customStyle="1" w:styleId="mainsubheader1">
    <w:name w:val="mainsubheader1"/>
    <w:rsid w:val="002A2D19"/>
    <w:rPr>
      <w:b/>
      <w:bCs/>
    </w:rPr>
  </w:style>
  <w:style w:type="paragraph" w:customStyle="1" w:styleId="Bullet12">
    <w:name w:val="Bullet+12"/>
    <w:basedOn w:val="Normal"/>
    <w:rsid w:val="002A2D19"/>
    <w:pPr>
      <w:tabs>
        <w:tab w:val="num" w:pos="357"/>
      </w:tabs>
      <w:ind w:left="357" w:hanging="357"/>
    </w:pPr>
    <w:rPr>
      <w:rFonts w:ascii="Times New Roman" w:hAnsi="Times New Roman"/>
      <w:lang w:eastAsia="en-US"/>
    </w:rPr>
  </w:style>
  <w:style w:type="paragraph" w:customStyle="1" w:styleId="Bullet6">
    <w:name w:val="Bullet+6"/>
    <w:basedOn w:val="Normal"/>
    <w:rsid w:val="002A2D19"/>
    <w:pPr>
      <w:tabs>
        <w:tab w:val="num" w:pos="578"/>
      </w:tabs>
      <w:spacing w:after="0"/>
      <w:ind w:left="578" w:hanging="360"/>
    </w:pPr>
    <w:rPr>
      <w:rFonts w:ascii="Times New Roman" w:hAnsi="Times New Roman"/>
      <w:szCs w:val="24"/>
    </w:rPr>
  </w:style>
  <w:style w:type="character" w:customStyle="1" w:styleId="HeaderChar">
    <w:name w:val="Header Char"/>
    <w:link w:val="Header"/>
    <w:locked/>
    <w:rsid w:val="002902F6"/>
    <w:rPr>
      <w:rFonts w:ascii="Tahoma" w:hAnsi="Tahoma" w:cs="Tahoma"/>
      <w:sz w:val="22"/>
      <w:szCs w:val="22"/>
    </w:rPr>
  </w:style>
  <w:style w:type="paragraph" w:customStyle="1" w:styleId="Tabletext1">
    <w:name w:val="Table text"/>
    <w:basedOn w:val="Normal"/>
    <w:link w:val="TabletextChar1"/>
    <w:qFormat/>
    <w:rsid w:val="00AF6B60"/>
    <w:pPr>
      <w:spacing w:before="40" w:after="40" w:line="240" w:lineRule="auto"/>
    </w:pPr>
    <w:rPr>
      <w:rFonts w:ascii="Arial Narrow" w:hAnsi="Arial Narrow"/>
      <w:sz w:val="20"/>
      <w:szCs w:val="20"/>
    </w:rPr>
  </w:style>
  <w:style w:type="character" w:customStyle="1" w:styleId="TabletextChar1">
    <w:name w:val="Table text Char"/>
    <w:link w:val="Tabletext1"/>
    <w:rsid w:val="00AF6B60"/>
    <w:rPr>
      <w:rFonts w:ascii="Arial Narrow" w:hAnsi="Arial Narrow" w:cs="Tahoma"/>
    </w:rPr>
  </w:style>
  <w:style w:type="character" w:customStyle="1" w:styleId="Heading3Char">
    <w:name w:val="Heading 3 Char"/>
    <w:link w:val="Heading3"/>
    <w:rsid w:val="00F5251C"/>
    <w:rPr>
      <w:rFonts w:ascii="Calibri" w:hAnsi="Calibri" w:cs="Tahoma"/>
      <w:b/>
      <w:smallCaps/>
      <w:sz w:val="24"/>
      <w:szCs w:val="24"/>
    </w:rPr>
  </w:style>
  <w:style w:type="character" w:customStyle="1" w:styleId="CommentTextChar">
    <w:name w:val="Comment Text Char"/>
    <w:basedOn w:val="DefaultParagraphFont"/>
    <w:link w:val="CommentText"/>
    <w:uiPriority w:val="99"/>
    <w:rsid w:val="009F2370"/>
    <w:rPr>
      <w:rFonts w:ascii="Tahoma" w:hAnsi="Tahoma" w:cs="Tahoma"/>
      <w:szCs w:val="22"/>
    </w:rPr>
  </w:style>
  <w:style w:type="paragraph" w:customStyle="1" w:styleId="Default">
    <w:name w:val="Default"/>
    <w:rsid w:val="007513FC"/>
    <w:pPr>
      <w:autoSpaceDE w:val="0"/>
      <w:autoSpaceDN w:val="0"/>
      <w:adjustRightInd w:val="0"/>
    </w:pPr>
    <w:rPr>
      <w:rFonts w:ascii="Arial Narrow" w:hAnsi="Arial Narrow" w:cs="Arial Narrow"/>
      <w:color w:val="000000"/>
      <w:sz w:val="24"/>
      <w:szCs w:val="24"/>
    </w:rPr>
  </w:style>
  <w:style w:type="paragraph" w:styleId="Revision">
    <w:name w:val="Revision"/>
    <w:hidden/>
    <w:uiPriority w:val="99"/>
    <w:semiHidden/>
    <w:rsid w:val="004C5E79"/>
    <w:rPr>
      <w:rFonts w:ascii="Tahoma" w:hAnsi="Tahoma" w:cs="Tahoma"/>
      <w:sz w:val="22"/>
      <w:szCs w:val="22"/>
    </w:rPr>
  </w:style>
  <w:style w:type="table" w:styleId="TableClassic1">
    <w:name w:val="Table Classic 1"/>
    <w:basedOn w:val="TableNormal"/>
    <w:rsid w:val="00213EA5"/>
    <w:pPr>
      <w:spacing w:after="240" w:line="312"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link w:val="Footer"/>
    <w:uiPriority w:val="99"/>
    <w:rsid w:val="001341F5"/>
    <w:rPr>
      <w:rFonts w:ascii="Arial" w:hAnsi="Arial" w:cs="Tahoma"/>
      <w:b/>
      <w:szCs w:val="22"/>
    </w:rPr>
  </w:style>
  <w:style w:type="paragraph" w:styleId="EndnoteText">
    <w:name w:val="endnote text"/>
    <w:basedOn w:val="Normal"/>
    <w:link w:val="EndnoteTextChar"/>
    <w:rsid w:val="001341F5"/>
    <w:pPr>
      <w:spacing w:after="0" w:line="240" w:lineRule="auto"/>
    </w:pPr>
    <w:rPr>
      <w:rFonts w:ascii="Times New Roman" w:hAnsi="Times New Roman" w:cs="Times New Roman"/>
      <w:sz w:val="20"/>
      <w:szCs w:val="20"/>
      <w:lang w:eastAsia="en-US"/>
    </w:rPr>
  </w:style>
  <w:style w:type="character" w:customStyle="1" w:styleId="EndnoteTextChar">
    <w:name w:val="Endnote Text Char"/>
    <w:basedOn w:val="DefaultParagraphFont"/>
    <w:link w:val="EndnoteText"/>
    <w:rsid w:val="001341F5"/>
    <w:rPr>
      <w:lang w:eastAsia="en-US"/>
    </w:rPr>
  </w:style>
  <w:style w:type="paragraph" w:customStyle="1" w:styleId="Style1">
    <w:name w:val="Style1"/>
    <w:basedOn w:val="Normal"/>
    <w:rsid w:val="001341F5"/>
    <w:pPr>
      <w:tabs>
        <w:tab w:val="left" w:pos="720"/>
      </w:tabs>
      <w:spacing w:after="0" w:line="240" w:lineRule="auto"/>
    </w:pPr>
    <w:rPr>
      <w:rFonts w:ascii="Bookman Old Style" w:hAnsi="Bookman Old Style" w:cs="Times New Roman"/>
      <w:sz w:val="20"/>
      <w:szCs w:val="20"/>
      <w:lang w:val="en-US" w:eastAsia="en-US"/>
    </w:rPr>
  </w:style>
  <w:style w:type="character" w:customStyle="1" w:styleId="FootnoteTextChar">
    <w:name w:val="Footnote Text Char"/>
    <w:basedOn w:val="DefaultParagraphFont"/>
    <w:link w:val="FootnoteText"/>
    <w:semiHidden/>
    <w:rsid w:val="004D6547"/>
    <w:rPr>
      <w:rFonts w:ascii="Tahoma" w:hAnsi="Tahoma" w:cs="Tahoma"/>
      <w:szCs w:val="22"/>
    </w:rPr>
  </w:style>
  <w:style w:type="character" w:customStyle="1" w:styleId="BalloonTextChar">
    <w:name w:val="Balloon Text Char"/>
    <w:basedOn w:val="DefaultParagraphFont"/>
    <w:link w:val="BalloonText"/>
    <w:uiPriority w:val="99"/>
    <w:semiHidden/>
    <w:rsid w:val="0001307B"/>
    <w:rPr>
      <w:rFonts w:ascii="Tahoma" w:hAnsi="Tahoma" w:cs="Tahoma"/>
      <w:sz w:val="16"/>
      <w:szCs w:val="16"/>
    </w:rPr>
  </w:style>
  <w:style w:type="character" w:customStyle="1" w:styleId="CommentSubjectChar">
    <w:name w:val="Comment Subject Char"/>
    <w:basedOn w:val="CommentTextChar"/>
    <w:link w:val="CommentSubject"/>
    <w:uiPriority w:val="99"/>
    <w:semiHidden/>
    <w:rsid w:val="00962174"/>
    <w:rPr>
      <w:rFonts w:ascii="Tahoma" w:hAnsi="Tahoma" w:cs="Tahoma"/>
      <w:b/>
      <w:bCs/>
      <w:szCs w:val="22"/>
    </w:rPr>
  </w:style>
  <w:style w:type="character" w:styleId="Emphasis">
    <w:name w:val="Emphasis"/>
    <w:basedOn w:val="DefaultParagraphFont"/>
    <w:uiPriority w:val="20"/>
    <w:rsid w:val="003F1CE5"/>
    <w:rPr>
      <w:b/>
      <w:bCs/>
      <w:i w:val="0"/>
      <w:iCs w:val="0"/>
    </w:rPr>
  </w:style>
  <w:style w:type="character" w:customStyle="1" w:styleId="st1">
    <w:name w:val="st1"/>
    <w:basedOn w:val="DefaultParagraphFont"/>
    <w:rsid w:val="003F1CE5"/>
  </w:style>
  <w:style w:type="table" w:customStyle="1" w:styleId="TableGrid1">
    <w:name w:val="Table Grid1"/>
    <w:basedOn w:val="TableNormal"/>
    <w:next w:val="TableGrid"/>
    <w:rsid w:val="0021388F"/>
    <w:pPr>
      <w:spacing w:before="40" w:after="4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table" w:customStyle="1" w:styleId="TableGrid2">
    <w:name w:val="Table Grid2"/>
    <w:basedOn w:val="TableNormal"/>
    <w:next w:val="TableGrid"/>
    <w:rsid w:val="0021388F"/>
    <w:pPr>
      <w:spacing w:before="40" w:after="4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paragraph" w:customStyle="1" w:styleId="desc">
    <w:name w:val="desc"/>
    <w:basedOn w:val="Normal"/>
    <w:rsid w:val="0021388F"/>
    <w:pPr>
      <w:spacing w:before="100" w:beforeAutospacing="1" w:after="100" w:afterAutospacing="1" w:line="240" w:lineRule="auto"/>
    </w:pPr>
    <w:rPr>
      <w:rFonts w:ascii="Times New Roman" w:hAnsi="Times New Roman" w:cs="Times New Roman"/>
      <w:szCs w:val="24"/>
    </w:rPr>
  </w:style>
  <w:style w:type="paragraph" w:customStyle="1" w:styleId="details">
    <w:name w:val="details"/>
    <w:basedOn w:val="Normal"/>
    <w:rsid w:val="0021388F"/>
    <w:pPr>
      <w:spacing w:before="100" w:beforeAutospacing="1" w:after="100" w:afterAutospacing="1" w:line="240" w:lineRule="auto"/>
    </w:pPr>
    <w:rPr>
      <w:rFonts w:ascii="Times New Roman" w:hAnsi="Times New Roman" w:cs="Times New Roman"/>
      <w:szCs w:val="24"/>
    </w:rPr>
  </w:style>
  <w:style w:type="character" w:customStyle="1" w:styleId="jrnl">
    <w:name w:val="jrnl"/>
    <w:basedOn w:val="DefaultParagraphFont"/>
    <w:rsid w:val="0021388F"/>
  </w:style>
  <w:style w:type="character" w:customStyle="1" w:styleId="A5">
    <w:name w:val="A5"/>
    <w:uiPriority w:val="99"/>
    <w:rsid w:val="0021388F"/>
    <w:rPr>
      <w:rFonts w:cs="Humanist 77 7 BT"/>
      <w:color w:val="000000"/>
      <w:sz w:val="11"/>
      <w:szCs w:val="11"/>
    </w:rPr>
  </w:style>
  <w:style w:type="paragraph" w:styleId="TOCHeading">
    <w:name w:val="TOC Heading"/>
    <w:basedOn w:val="Heading1"/>
    <w:next w:val="Normal"/>
    <w:uiPriority w:val="39"/>
    <w:unhideWhenUsed/>
    <w:qFormat/>
    <w:rsid w:val="00CD64D9"/>
    <w:pPr>
      <w:keepLines/>
      <w:pageBreakBefore w:val="0"/>
      <w:pBdr>
        <w:bottom w:val="none" w:sz="0" w:space="0" w:color="auto"/>
      </w:pBdr>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ighlight">
    <w:name w:val="highlight"/>
    <w:basedOn w:val="DefaultParagraphFont"/>
    <w:rsid w:val="00655C2E"/>
  </w:style>
  <w:style w:type="character" w:customStyle="1" w:styleId="Heading4Char">
    <w:name w:val="Heading 4 Char"/>
    <w:basedOn w:val="DefaultParagraphFont"/>
    <w:link w:val="Heading4"/>
    <w:rsid w:val="00F5251C"/>
    <w:rPr>
      <w:rFonts w:ascii="Calibri" w:hAnsi="Calibri" w:cs="Tahoma"/>
      <w:b/>
      <w:sz w:val="22"/>
      <w:szCs w:val="24"/>
    </w:rPr>
  </w:style>
  <w:style w:type="paragraph" w:customStyle="1" w:styleId="ESSectionHeading-numbered0">
    <w:name w:val="ES. Section Heading - numbered"/>
    <w:basedOn w:val="Heading3"/>
    <w:link w:val="ESSectionHeading-numberedChar"/>
    <w:rsid w:val="00AE1CBE"/>
    <w:pPr>
      <w:numPr>
        <w:numId w:val="7"/>
      </w:numPr>
    </w:pPr>
  </w:style>
  <w:style w:type="paragraph" w:customStyle="1" w:styleId="MainBodySectionHeading-numbered">
    <w:name w:val="Main Body Section Heading - numbered"/>
    <w:basedOn w:val="Heading2"/>
    <w:link w:val="MainBodySectionHeading-numberedChar"/>
    <w:rsid w:val="00B313E2"/>
    <w:pPr>
      <w:numPr>
        <w:numId w:val="5"/>
      </w:numPr>
      <w:ind w:left="567" w:hanging="567"/>
    </w:pPr>
  </w:style>
  <w:style w:type="character" w:customStyle="1" w:styleId="ESSectionHeading-numberedChar">
    <w:name w:val="ES. Section Heading - numbered Char"/>
    <w:basedOn w:val="Heading3Char"/>
    <w:link w:val="ESSectionHeading-numbered0"/>
    <w:rsid w:val="00AE1CBE"/>
    <w:rPr>
      <w:rFonts w:ascii="Calibri" w:hAnsi="Calibri" w:cs="Tahoma"/>
      <w:b/>
      <w:smallCaps/>
      <w:sz w:val="24"/>
      <w:szCs w:val="24"/>
    </w:rPr>
  </w:style>
  <w:style w:type="character" w:customStyle="1" w:styleId="MainBodySectionHeading-numberedChar">
    <w:name w:val="Main Body Section Heading - numbered Char"/>
    <w:basedOn w:val="Heading2Char"/>
    <w:link w:val="MainBodySectionHeading-numbered"/>
    <w:rsid w:val="00B313E2"/>
    <w:rPr>
      <w:rFonts w:ascii="Calibri" w:hAnsi="Calibri" w:cs="Tahoma"/>
      <w:b/>
      <w:smallCaps/>
      <w:sz w:val="28"/>
      <w:szCs w:val="22"/>
    </w:rPr>
  </w:style>
  <w:style w:type="numbering" w:customStyle="1" w:styleId="ESSectionheading-numbered">
    <w:name w:val="ES. Section heading - numbered"/>
    <w:uiPriority w:val="99"/>
    <w:rsid w:val="00D957AB"/>
    <w:pPr>
      <w:numPr>
        <w:numId w:val="6"/>
      </w:numPr>
    </w:pPr>
  </w:style>
  <w:style w:type="paragraph" w:customStyle="1" w:styleId="ESNumberedSectionHeading">
    <w:name w:val="ES Numbered Section Heading"/>
    <w:basedOn w:val="ESSectionHeading-numbered0"/>
    <w:link w:val="ESNumberedSectionHeadingChar"/>
    <w:qFormat/>
    <w:rsid w:val="00F5251C"/>
    <w:pPr>
      <w:numPr>
        <w:ilvl w:val="2"/>
        <w:numId w:val="8"/>
      </w:numPr>
    </w:pPr>
  </w:style>
  <w:style w:type="character" w:customStyle="1" w:styleId="ESNumberedSectionHeadingChar">
    <w:name w:val="ES Numbered Section Heading Char"/>
    <w:basedOn w:val="ESSectionHeading-numberedChar"/>
    <w:link w:val="ESNumberedSectionHeading"/>
    <w:rsid w:val="00F5251C"/>
    <w:rPr>
      <w:rFonts w:ascii="Calibri" w:hAnsi="Calibri" w:cs="Tahoma"/>
      <w:b/>
      <w:smallCaps/>
      <w:sz w:val="24"/>
      <w:szCs w:val="24"/>
    </w:rPr>
  </w:style>
  <w:style w:type="paragraph" w:customStyle="1" w:styleId="Tablenotes0">
    <w:name w:val="Tablenotes"/>
    <w:basedOn w:val="Normal"/>
    <w:link w:val="TablenotesChar0"/>
    <w:qFormat/>
    <w:rsid w:val="00DF343F"/>
    <w:pPr>
      <w:widowControl w:val="0"/>
      <w:spacing w:after="120" w:line="240" w:lineRule="auto"/>
      <w:jc w:val="both"/>
    </w:pPr>
    <w:rPr>
      <w:rFonts w:ascii="Arial Narrow" w:hAnsi="Arial Narrow" w:cs="Arial"/>
      <w:snapToGrid w:val="0"/>
      <w:sz w:val="18"/>
      <w:szCs w:val="20"/>
      <w:lang w:eastAsia="en-US"/>
    </w:rPr>
  </w:style>
  <w:style w:type="character" w:customStyle="1" w:styleId="TablenotesChar0">
    <w:name w:val="Tablenotes Char"/>
    <w:basedOn w:val="DefaultParagraphFont"/>
    <w:link w:val="Tablenotes0"/>
    <w:rsid w:val="00DF343F"/>
    <w:rPr>
      <w:rFonts w:ascii="Arial Narrow" w:hAnsi="Arial Narrow" w:cs="Arial"/>
      <w:snapToGrid w:val="0"/>
      <w:sz w:val="18"/>
      <w:lang w:eastAsia="en-US"/>
    </w:rPr>
  </w:style>
  <w:style w:type="paragraph" w:customStyle="1" w:styleId="TableNotes18">
    <w:name w:val="TableNotes+18"/>
    <w:basedOn w:val="TableText"/>
    <w:uiPriority w:val="99"/>
    <w:rsid w:val="00404BE7"/>
    <w:pPr>
      <w:keepNext w:val="0"/>
      <w:keepLines/>
      <w:spacing w:before="0" w:after="360" w:line="240" w:lineRule="auto"/>
      <w:ind w:left="720"/>
    </w:pPr>
    <w:rPr>
      <w:rFonts w:cs="Times New Roman"/>
      <w:color w:val="000000"/>
      <w:szCs w:val="21"/>
    </w:rPr>
  </w:style>
  <w:style w:type="paragraph" w:customStyle="1" w:styleId="TableNotes00">
    <w:name w:val="TableNotes+0"/>
    <w:basedOn w:val="TableNotes18"/>
    <w:uiPriority w:val="99"/>
    <w:rsid w:val="00404BE7"/>
    <w:pPr>
      <w:keepNext/>
      <w:spacing w:after="0"/>
    </w:pPr>
  </w:style>
  <w:style w:type="paragraph" w:customStyle="1" w:styleId="TFAbbrevs0">
    <w:name w:val="TFAbbrevs+0"/>
    <w:basedOn w:val="Normal"/>
    <w:qFormat/>
    <w:rsid w:val="00214F43"/>
    <w:pPr>
      <w:keepNext/>
      <w:keepLines/>
      <w:spacing w:after="0" w:line="240" w:lineRule="auto"/>
    </w:pPr>
    <w:rPr>
      <w:rFonts w:ascii="Arial Narrow" w:hAnsi="Arial Narrow" w:cs="Times New Roman"/>
      <w:color w:val="000000"/>
      <w:sz w:val="18"/>
      <w:szCs w:val="18"/>
    </w:rPr>
  </w:style>
  <w:style w:type="paragraph" w:customStyle="1" w:styleId="TFAbbrevs18">
    <w:name w:val="TFAbbrevs+18"/>
    <w:basedOn w:val="TFAbbrevs0"/>
    <w:next w:val="Normal"/>
    <w:qFormat/>
    <w:rsid w:val="00214F43"/>
    <w:pPr>
      <w:spacing w:after="360"/>
    </w:pPr>
  </w:style>
  <w:style w:type="character" w:customStyle="1" w:styleId="TabletextChar10">
    <w:name w:val="Table text Char1"/>
    <w:basedOn w:val="DefaultParagraphFont"/>
    <w:rsid w:val="00913D35"/>
    <w:rPr>
      <w:rFonts w:ascii="Arial" w:eastAsia="Times New Roman" w:hAnsi="Arial" w:cs="Times New Roman"/>
      <w:sz w:val="20"/>
      <w:szCs w:val="20"/>
      <w:lang w:eastAsia="en-US"/>
    </w:rPr>
  </w:style>
  <w:style w:type="paragraph" w:customStyle="1" w:styleId="BoxName0">
    <w:name w:val="BoxName"/>
    <w:basedOn w:val="Normal"/>
    <w:rsid w:val="005A35FF"/>
    <w:pPr>
      <w:keepNext/>
      <w:pBdr>
        <w:top w:val="single" w:sz="4" w:space="4" w:color="000000"/>
        <w:left w:val="single" w:sz="4" w:space="4" w:color="000000"/>
        <w:bottom w:val="single" w:sz="4" w:space="4" w:color="000000"/>
        <w:right w:val="single" w:sz="4" w:space="4" w:color="000000"/>
      </w:pBdr>
      <w:spacing w:before="180" w:after="120" w:line="240" w:lineRule="auto"/>
      <w:ind w:left="1886" w:right="58" w:hanging="1080"/>
    </w:pPr>
    <w:rPr>
      <w:rFonts w:ascii="Arial Narrow" w:hAnsi="Arial Narrow" w:cs="Times New Roman"/>
      <w:b/>
      <w:bCs/>
      <w:color w:val="000000"/>
      <w:szCs w:val="20"/>
    </w:rPr>
  </w:style>
  <w:style w:type="character" w:styleId="IntenseReference">
    <w:name w:val="Intense Reference"/>
    <w:uiPriority w:val="32"/>
    <w:qFormat/>
    <w:rsid w:val="0006454A"/>
    <w:rPr>
      <w:b/>
      <w:bCs/>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991ED7"/>
    <w:pPr>
      <w:spacing w:after="240" w:line="312" w:lineRule="auto"/>
    </w:pPr>
    <w:rPr>
      <w:rFonts w:ascii="Calibri" w:hAnsi="Calibri" w:cs="Tahoma"/>
      <w:sz w:val="22"/>
      <w:szCs w:val="22"/>
    </w:rPr>
  </w:style>
  <w:style w:type="paragraph" w:styleId="Heading1">
    <w:name w:val="heading 1"/>
    <w:basedOn w:val="Normal"/>
    <w:next w:val="Normal"/>
    <w:link w:val="Heading1Char"/>
    <w:qFormat/>
    <w:rsid w:val="00A65D65"/>
    <w:pPr>
      <w:keepNext/>
      <w:pageBreakBefore/>
      <w:pBdr>
        <w:bottom w:val="single" w:sz="4" w:space="1" w:color="auto"/>
      </w:pBdr>
      <w:spacing w:after="360"/>
      <w:ind w:left="3402" w:hanging="3402"/>
      <w:outlineLvl w:val="0"/>
    </w:pPr>
    <w:rPr>
      <w:b/>
      <w:smallCaps/>
      <w:sz w:val="44"/>
    </w:rPr>
  </w:style>
  <w:style w:type="paragraph" w:styleId="Heading2">
    <w:name w:val="heading 2"/>
    <w:basedOn w:val="Normal"/>
    <w:next w:val="Normal"/>
    <w:link w:val="Heading2Char"/>
    <w:qFormat/>
    <w:rsid w:val="00F5251C"/>
    <w:pPr>
      <w:keepNext/>
      <w:spacing w:before="240"/>
      <w:outlineLvl w:val="1"/>
    </w:pPr>
    <w:rPr>
      <w:b/>
      <w:smallCaps/>
      <w:sz w:val="28"/>
    </w:rPr>
  </w:style>
  <w:style w:type="paragraph" w:styleId="Heading3">
    <w:name w:val="heading 3"/>
    <w:basedOn w:val="Normal"/>
    <w:next w:val="Normal"/>
    <w:link w:val="Heading3Char"/>
    <w:qFormat/>
    <w:rsid w:val="00F5251C"/>
    <w:pPr>
      <w:keepNext/>
      <w:spacing w:before="240" w:after="120"/>
      <w:outlineLvl w:val="2"/>
    </w:pPr>
    <w:rPr>
      <w:b/>
      <w:smallCaps/>
      <w:sz w:val="24"/>
      <w:szCs w:val="24"/>
    </w:rPr>
  </w:style>
  <w:style w:type="paragraph" w:styleId="Heading4">
    <w:name w:val="heading 4"/>
    <w:basedOn w:val="ESSectionHeading-numbered0"/>
    <w:next w:val="Normal"/>
    <w:link w:val="Heading4Char"/>
    <w:qFormat/>
    <w:rsid w:val="00F5251C"/>
    <w:pPr>
      <w:numPr>
        <w:numId w:val="0"/>
      </w:numPr>
      <w:outlineLvl w:val="3"/>
    </w:pPr>
    <w:rPr>
      <w:smallCaps w:val="0"/>
      <w:sz w:val="22"/>
    </w:rPr>
  </w:style>
  <w:style w:type="paragraph" w:styleId="Heading5">
    <w:name w:val="heading 5"/>
    <w:basedOn w:val="Normal"/>
    <w:next w:val="Normal"/>
    <w:qFormat/>
    <w:rsid w:val="005C44A6"/>
    <w:pPr>
      <w:keepNext/>
      <w:spacing w:after="60"/>
      <w:outlineLvl w:val="4"/>
    </w:pPr>
    <w:rPr>
      <w:b/>
      <w:i/>
    </w:rPr>
  </w:style>
  <w:style w:type="paragraph" w:styleId="Heading6">
    <w:name w:val="heading 6"/>
    <w:basedOn w:val="Normal"/>
    <w:next w:val="Normal"/>
    <w:qFormat/>
    <w:rsid w:val="00106D47"/>
    <w:pPr>
      <w:keepNext/>
      <w:outlineLvl w:val="5"/>
    </w:pPr>
    <w:rPr>
      <w:u w:val="single"/>
    </w:rPr>
  </w:style>
  <w:style w:type="paragraph" w:styleId="Heading7">
    <w:name w:val="heading 7"/>
    <w:basedOn w:val="Normal"/>
    <w:next w:val="Normal"/>
    <w:rsid w:val="00574BF8"/>
    <w:pPr>
      <w:keepNext/>
      <w:outlineLvl w:val="6"/>
    </w:pPr>
    <w:rPr>
      <w:i/>
    </w:rPr>
  </w:style>
  <w:style w:type="paragraph" w:styleId="Heading8">
    <w:name w:val="heading 8"/>
    <w:basedOn w:val="Normal"/>
    <w:next w:val="Normal"/>
    <w:rsid w:val="00574BF8"/>
    <w:pPr>
      <w:keepNext/>
      <w:outlineLvl w:val="7"/>
    </w:pPr>
    <w:rPr>
      <w:u w:val="single"/>
    </w:rPr>
  </w:style>
  <w:style w:type="paragraph" w:styleId="Heading9">
    <w:name w:val="heading 9"/>
    <w:basedOn w:val="Normal"/>
    <w:next w:val="Normal"/>
    <w:rsid w:val="00574BF8"/>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5251C"/>
    <w:rPr>
      <w:rFonts w:ascii="Calibri" w:hAnsi="Calibri" w:cs="Tahoma"/>
      <w:b/>
      <w:smallCaps/>
      <w:sz w:val="28"/>
      <w:szCs w:val="22"/>
    </w:rPr>
  </w:style>
  <w:style w:type="paragraph" w:customStyle="1" w:styleId="Bullet">
    <w:name w:val="Bullet"/>
    <w:basedOn w:val="Normal"/>
    <w:rsid w:val="00574BF8"/>
    <w:pPr>
      <w:numPr>
        <w:numId w:val="1"/>
      </w:numPr>
    </w:pPr>
  </w:style>
  <w:style w:type="character" w:styleId="CommentReference">
    <w:name w:val="annotation reference"/>
    <w:uiPriority w:val="99"/>
    <w:rsid w:val="00574BF8"/>
    <w:rPr>
      <w:sz w:val="16"/>
    </w:rPr>
  </w:style>
  <w:style w:type="paragraph" w:styleId="CommentText">
    <w:name w:val="annotation text"/>
    <w:basedOn w:val="Normal"/>
    <w:link w:val="CommentTextChar"/>
    <w:uiPriority w:val="99"/>
    <w:rsid w:val="00574BF8"/>
    <w:rPr>
      <w:sz w:val="20"/>
    </w:rPr>
  </w:style>
  <w:style w:type="paragraph" w:styleId="Date">
    <w:name w:val="Date"/>
    <w:basedOn w:val="Normal"/>
    <w:next w:val="Normal"/>
    <w:rsid w:val="00574BF8"/>
    <w:pPr>
      <w:ind w:right="113"/>
      <w:jc w:val="right"/>
    </w:pPr>
    <w:rPr>
      <w:rFonts w:ascii="Arial" w:hAnsi="Arial"/>
      <w:b/>
      <w:sz w:val="36"/>
    </w:rPr>
  </w:style>
  <w:style w:type="paragraph" w:customStyle="1" w:styleId="Summaryboxtext">
    <w:name w:val="Summary box text"/>
    <w:basedOn w:val="Normal"/>
    <w:rsid w:val="000A3AAF"/>
    <w:pPr>
      <w:spacing w:after="100" w:afterAutospacing="1"/>
    </w:pPr>
    <w:rPr>
      <w:rFonts w:ascii="Arial Narrow" w:hAnsi="Arial Narrow"/>
    </w:rPr>
  </w:style>
  <w:style w:type="paragraph" w:styleId="Footer">
    <w:name w:val="footer"/>
    <w:basedOn w:val="Normal"/>
    <w:link w:val="FooterChar"/>
    <w:uiPriority w:val="99"/>
    <w:rsid w:val="00574BF8"/>
    <w:pPr>
      <w:pBdr>
        <w:top w:val="single" w:sz="4" w:space="9" w:color="auto"/>
      </w:pBdr>
      <w:tabs>
        <w:tab w:val="right" w:pos="9000"/>
      </w:tabs>
    </w:pPr>
    <w:rPr>
      <w:rFonts w:ascii="Arial" w:hAnsi="Arial"/>
      <w:b/>
      <w:sz w:val="20"/>
    </w:rPr>
  </w:style>
  <w:style w:type="character" w:styleId="FootnoteReference">
    <w:name w:val="footnote reference"/>
    <w:semiHidden/>
    <w:rsid w:val="00574BF8"/>
    <w:rPr>
      <w:vertAlign w:val="superscript"/>
    </w:rPr>
  </w:style>
  <w:style w:type="paragraph" w:styleId="FootnoteText">
    <w:name w:val="footnote text"/>
    <w:basedOn w:val="Normal"/>
    <w:link w:val="FootnoteTextChar"/>
    <w:semiHidden/>
    <w:rsid w:val="00574BF8"/>
    <w:rPr>
      <w:sz w:val="20"/>
    </w:rPr>
  </w:style>
  <w:style w:type="paragraph" w:styleId="Header">
    <w:name w:val="header"/>
    <w:basedOn w:val="Normal"/>
    <w:link w:val="HeaderChar"/>
    <w:rsid w:val="00574BF8"/>
    <w:pPr>
      <w:tabs>
        <w:tab w:val="center" w:pos="4153"/>
        <w:tab w:val="right" w:pos="8306"/>
      </w:tabs>
    </w:pPr>
  </w:style>
  <w:style w:type="paragraph" w:customStyle="1" w:styleId="Summaryboxheading">
    <w:name w:val="Summary box heading"/>
    <w:basedOn w:val="Summaryboxtext"/>
    <w:rsid w:val="00D918EC"/>
    <w:pPr>
      <w:spacing w:before="120"/>
    </w:pPr>
    <w:rPr>
      <w:b/>
    </w:rPr>
  </w:style>
  <w:style w:type="paragraph" w:customStyle="1" w:styleId="Heading2a">
    <w:name w:val="Heading 2a"/>
    <w:basedOn w:val="Heading2"/>
    <w:rsid w:val="007F6EF6"/>
    <w:pPr>
      <w:outlineLvl w:val="9"/>
    </w:pPr>
    <w:rPr>
      <w:sz w:val="22"/>
    </w:rPr>
  </w:style>
  <w:style w:type="character" w:styleId="PageNumber">
    <w:name w:val="page number"/>
    <w:rsid w:val="00574BF8"/>
    <w:rPr>
      <w:rFonts w:ascii="Tahoma" w:hAnsi="Tahoma"/>
      <w:b/>
      <w:sz w:val="18"/>
    </w:rPr>
  </w:style>
  <w:style w:type="paragraph" w:customStyle="1" w:styleId="PublicationTitle">
    <w:name w:val="PublicationTitle"/>
    <w:basedOn w:val="Normal"/>
    <w:rsid w:val="00574BF8"/>
    <w:pPr>
      <w:spacing w:line="480" w:lineRule="exact"/>
      <w:ind w:right="113"/>
      <w:jc w:val="right"/>
    </w:pPr>
    <w:rPr>
      <w:rFonts w:ascii="Arial" w:hAnsi="Arial"/>
      <w:b/>
      <w:i/>
      <w:sz w:val="44"/>
    </w:rPr>
  </w:style>
  <w:style w:type="paragraph" w:customStyle="1" w:styleId="References">
    <w:name w:val="References"/>
    <w:basedOn w:val="Normal"/>
    <w:rsid w:val="00574BF8"/>
    <w:pPr>
      <w:keepLines/>
      <w:ind w:left="1440" w:hanging="720"/>
    </w:pPr>
  </w:style>
  <w:style w:type="paragraph" w:customStyle="1" w:styleId="Sub-title">
    <w:name w:val="Sub-title"/>
    <w:basedOn w:val="Normal"/>
    <w:rsid w:val="00574BF8"/>
    <w:pPr>
      <w:ind w:right="113"/>
      <w:jc w:val="right"/>
    </w:pPr>
    <w:rPr>
      <w:rFonts w:ascii="Arial" w:hAnsi="Arial"/>
      <w:b/>
      <w:sz w:val="32"/>
    </w:rPr>
  </w:style>
  <w:style w:type="paragraph" w:styleId="TableofFigures">
    <w:name w:val="table of figures"/>
    <w:basedOn w:val="Normal"/>
    <w:next w:val="Normal"/>
    <w:uiPriority w:val="99"/>
    <w:rsid w:val="00574BF8"/>
    <w:pPr>
      <w:tabs>
        <w:tab w:val="left" w:pos="1800"/>
        <w:tab w:val="right" w:leader="dot" w:pos="9017"/>
      </w:tabs>
      <w:spacing w:after="120"/>
      <w:ind w:left="1800" w:right="720" w:hanging="1080"/>
    </w:pPr>
    <w:rPr>
      <w:noProof/>
    </w:rPr>
  </w:style>
  <w:style w:type="paragraph" w:customStyle="1" w:styleId="TableText">
    <w:name w:val="TableText"/>
    <w:basedOn w:val="Normal"/>
    <w:link w:val="TableTextChar"/>
    <w:rsid w:val="00574BF8"/>
    <w:pPr>
      <w:keepNext/>
      <w:spacing w:before="40" w:after="40"/>
    </w:pPr>
    <w:rPr>
      <w:rFonts w:ascii="Arial Narrow" w:hAnsi="Arial Narrow"/>
      <w:sz w:val="18"/>
    </w:rPr>
  </w:style>
  <w:style w:type="character" w:customStyle="1" w:styleId="TableTextChar">
    <w:name w:val="TableText Char"/>
    <w:link w:val="TableText"/>
    <w:rsid w:val="00310008"/>
    <w:rPr>
      <w:rFonts w:ascii="Arial Narrow" w:hAnsi="Arial Narrow"/>
      <w:sz w:val="18"/>
      <w:lang w:val="en-AU" w:eastAsia="en-AU" w:bidi="ar-SA"/>
    </w:rPr>
  </w:style>
  <w:style w:type="paragraph" w:customStyle="1" w:styleId="TableHeading">
    <w:name w:val="TableHeading"/>
    <w:basedOn w:val="TableText"/>
    <w:link w:val="TableHeadingChar"/>
    <w:qFormat/>
    <w:rsid w:val="00F31E7A"/>
    <w:pPr>
      <w:spacing w:line="240" w:lineRule="auto"/>
    </w:pPr>
    <w:rPr>
      <w:b/>
      <w:sz w:val="20"/>
      <w:szCs w:val="20"/>
    </w:rPr>
  </w:style>
  <w:style w:type="character" w:customStyle="1" w:styleId="TableHeadingChar">
    <w:name w:val="TableHeading Char"/>
    <w:link w:val="TableHeading"/>
    <w:rsid w:val="00F31E7A"/>
    <w:rPr>
      <w:rFonts w:ascii="Arial Narrow" w:hAnsi="Arial Narrow" w:cs="Tahoma"/>
      <w:b/>
    </w:rPr>
  </w:style>
  <w:style w:type="paragraph" w:customStyle="1" w:styleId="TableName">
    <w:name w:val="TableName"/>
    <w:basedOn w:val="TableText"/>
    <w:link w:val="TableNameChar"/>
    <w:rsid w:val="000D2EB6"/>
    <w:pPr>
      <w:ind w:left="1440" w:hanging="720"/>
    </w:pPr>
    <w:rPr>
      <w:b/>
      <w:sz w:val="20"/>
    </w:rPr>
  </w:style>
  <w:style w:type="character" w:customStyle="1" w:styleId="TableNameChar">
    <w:name w:val="TableName Char"/>
    <w:link w:val="TableName"/>
    <w:rsid w:val="000D2EB6"/>
    <w:rPr>
      <w:rFonts w:ascii="Arial Narrow" w:hAnsi="Arial Narrow"/>
      <w:b/>
      <w:lang w:val="en-AU" w:eastAsia="en-AU" w:bidi="ar-SA"/>
    </w:rPr>
  </w:style>
  <w:style w:type="paragraph" w:customStyle="1" w:styleId="TableNotes">
    <w:name w:val="TableNotes"/>
    <w:basedOn w:val="TableText"/>
    <w:link w:val="TableNotesChar"/>
    <w:rsid w:val="00F2587E"/>
    <w:pPr>
      <w:keepNext w:val="0"/>
      <w:keepLines/>
      <w:spacing w:before="0" w:after="360"/>
      <w:ind w:left="720"/>
      <w:contextualSpacing/>
    </w:pPr>
    <w:rPr>
      <w:sz w:val="16"/>
    </w:rPr>
  </w:style>
  <w:style w:type="character" w:customStyle="1" w:styleId="TableNotesChar">
    <w:name w:val="TableNotes Char"/>
    <w:link w:val="TableNotes"/>
    <w:rsid w:val="00F2587E"/>
    <w:rPr>
      <w:rFonts w:ascii="Arial Narrow" w:hAnsi="Arial Narrow"/>
      <w:sz w:val="16"/>
      <w:lang w:val="en-AU" w:eastAsia="en-AU" w:bidi="ar-SA"/>
    </w:rPr>
  </w:style>
  <w:style w:type="paragraph" w:styleId="Title">
    <w:name w:val="Title"/>
    <w:basedOn w:val="Normal"/>
    <w:qFormat/>
    <w:rsid w:val="00574BF8"/>
    <w:pPr>
      <w:jc w:val="center"/>
    </w:pPr>
    <w:rPr>
      <w:rFonts w:ascii="Arial" w:hAnsi="Arial"/>
      <w:b/>
      <w:smallCaps/>
      <w:sz w:val="44"/>
    </w:rPr>
  </w:style>
  <w:style w:type="paragraph" w:styleId="TOC1">
    <w:name w:val="toc 1"/>
    <w:basedOn w:val="Normal"/>
    <w:next w:val="Normal"/>
    <w:autoRedefine/>
    <w:uiPriority w:val="39"/>
    <w:qFormat/>
    <w:rsid w:val="00CD64D9"/>
    <w:pPr>
      <w:tabs>
        <w:tab w:val="left" w:pos="1276"/>
        <w:tab w:val="right" w:leader="dot" w:pos="9017"/>
      </w:tabs>
      <w:spacing w:before="120" w:after="60"/>
      <w:ind w:right="-46"/>
    </w:pPr>
    <w:rPr>
      <w:b/>
      <w:noProof/>
    </w:rPr>
  </w:style>
  <w:style w:type="paragraph" w:styleId="TOC2">
    <w:name w:val="toc 2"/>
    <w:basedOn w:val="Normal"/>
    <w:next w:val="Normal"/>
    <w:autoRedefine/>
    <w:uiPriority w:val="39"/>
    <w:qFormat/>
    <w:rsid w:val="00396624"/>
    <w:pPr>
      <w:tabs>
        <w:tab w:val="right" w:leader="dot" w:pos="9017"/>
      </w:tabs>
      <w:spacing w:after="60"/>
      <w:ind w:left="851" w:right="720"/>
    </w:pPr>
    <w:rPr>
      <w:noProof/>
    </w:rPr>
  </w:style>
  <w:style w:type="paragraph" w:styleId="TOC3">
    <w:name w:val="toc 3"/>
    <w:basedOn w:val="Normal"/>
    <w:next w:val="Normal"/>
    <w:autoRedefine/>
    <w:uiPriority w:val="39"/>
    <w:qFormat/>
    <w:rsid w:val="00CD64D9"/>
    <w:pPr>
      <w:tabs>
        <w:tab w:val="right" w:leader="dot" w:pos="9016"/>
      </w:tabs>
      <w:spacing w:after="0"/>
      <w:ind w:left="1418"/>
    </w:pPr>
    <w:rPr>
      <w:noProof/>
    </w:rPr>
  </w:style>
  <w:style w:type="paragraph" w:styleId="TOC4">
    <w:name w:val="toc 4"/>
    <w:basedOn w:val="Normal"/>
    <w:next w:val="Normal"/>
    <w:autoRedefine/>
    <w:uiPriority w:val="39"/>
    <w:rsid w:val="00574BF8"/>
    <w:pPr>
      <w:ind w:left="660"/>
    </w:pPr>
  </w:style>
  <w:style w:type="paragraph" w:styleId="TOC5">
    <w:name w:val="toc 5"/>
    <w:basedOn w:val="Normal"/>
    <w:next w:val="Normal"/>
    <w:autoRedefine/>
    <w:uiPriority w:val="39"/>
    <w:rsid w:val="00574BF8"/>
    <w:pPr>
      <w:ind w:left="880"/>
    </w:pPr>
  </w:style>
  <w:style w:type="paragraph" w:styleId="TOC6">
    <w:name w:val="toc 6"/>
    <w:basedOn w:val="Normal"/>
    <w:next w:val="Normal"/>
    <w:autoRedefine/>
    <w:uiPriority w:val="39"/>
    <w:rsid w:val="00574BF8"/>
    <w:pPr>
      <w:ind w:left="1100"/>
    </w:pPr>
  </w:style>
  <w:style w:type="paragraph" w:styleId="TOC7">
    <w:name w:val="toc 7"/>
    <w:basedOn w:val="Normal"/>
    <w:next w:val="Normal"/>
    <w:autoRedefine/>
    <w:uiPriority w:val="39"/>
    <w:rsid w:val="00574BF8"/>
    <w:pPr>
      <w:ind w:left="1320"/>
    </w:pPr>
  </w:style>
  <w:style w:type="paragraph" w:styleId="TOC8">
    <w:name w:val="toc 8"/>
    <w:basedOn w:val="Normal"/>
    <w:next w:val="Normal"/>
    <w:autoRedefine/>
    <w:uiPriority w:val="39"/>
    <w:rsid w:val="00574BF8"/>
    <w:pPr>
      <w:ind w:left="1540"/>
    </w:pPr>
  </w:style>
  <w:style w:type="paragraph" w:styleId="TOC9">
    <w:name w:val="toc 9"/>
    <w:basedOn w:val="Normal"/>
    <w:next w:val="Normal"/>
    <w:autoRedefine/>
    <w:uiPriority w:val="39"/>
    <w:rsid w:val="00574BF8"/>
    <w:pPr>
      <w:ind w:left="1760"/>
    </w:pPr>
  </w:style>
  <w:style w:type="paragraph" w:customStyle="1" w:styleId="Dash">
    <w:name w:val="Dash"/>
    <w:basedOn w:val="Normal"/>
    <w:rsid w:val="00574BF8"/>
    <w:pPr>
      <w:numPr>
        <w:numId w:val="2"/>
      </w:numPr>
    </w:pPr>
  </w:style>
  <w:style w:type="paragraph" w:styleId="Quote">
    <w:name w:val="Quote"/>
    <w:basedOn w:val="Normal"/>
    <w:rsid w:val="00574BF8"/>
    <w:pPr>
      <w:keepLines/>
      <w:ind w:left="1440" w:right="720"/>
    </w:pPr>
  </w:style>
  <w:style w:type="paragraph" w:styleId="BodyText">
    <w:name w:val="Body Text"/>
    <w:basedOn w:val="Normal"/>
    <w:link w:val="BodyTextChar"/>
    <w:rsid w:val="00574BF8"/>
    <w:pPr>
      <w:spacing w:after="0"/>
    </w:pPr>
    <w:rPr>
      <w:rFonts w:ascii="Helv" w:hAnsi="Helv"/>
      <w:b/>
      <w:i/>
      <w:snapToGrid w:val="0"/>
      <w:color w:val="000000"/>
      <w:sz w:val="28"/>
      <w:lang w:eastAsia="en-US"/>
    </w:rPr>
  </w:style>
  <w:style w:type="paragraph" w:styleId="BalloonText">
    <w:name w:val="Balloon Text"/>
    <w:basedOn w:val="Normal"/>
    <w:link w:val="BalloonTextChar"/>
    <w:semiHidden/>
    <w:rsid w:val="00AF06B8"/>
    <w:rPr>
      <w:sz w:val="16"/>
      <w:szCs w:val="16"/>
    </w:rPr>
  </w:style>
  <w:style w:type="character" w:styleId="Hyperlink">
    <w:name w:val="Hyperlink"/>
    <w:uiPriority w:val="99"/>
    <w:rsid w:val="00AF06B8"/>
    <w:rPr>
      <w:color w:val="0000FF"/>
      <w:u w:val="single"/>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qFormat/>
    <w:rsid w:val="00012EA4"/>
    <w:pPr>
      <w:spacing w:after="120" w:line="240" w:lineRule="auto"/>
    </w:pPr>
    <w:rPr>
      <w:rFonts w:ascii="Arial Narrow" w:hAnsi="Arial Narrow"/>
      <w:b/>
      <w:bCs/>
      <w:sz w:val="20"/>
    </w:rPr>
  </w:style>
  <w:style w:type="paragraph" w:customStyle="1" w:styleId="TableHeading0">
    <w:name w:val="Table Heading"/>
    <w:basedOn w:val="Normal"/>
    <w:next w:val="Normal"/>
    <w:rsid w:val="00C9014F"/>
    <w:pPr>
      <w:keepNext/>
      <w:spacing w:before="40" w:after="40"/>
    </w:pPr>
    <w:rPr>
      <w:rFonts w:ascii="Arial" w:hAnsi="Arial"/>
      <w:b/>
      <w:sz w:val="18"/>
      <w:lang w:val="en-GB" w:eastAsia="en-US"/>
    </w:rPr>
  </w:style>
  <w:style w:type="table" w:styleId="TableGrid">
    <w:name w:val="Table Grid"/>
    <w:basedOn w:val="TableNormal"/>
    <w:uiPriority w:val="59"/>
    <w:rsid w:val="005265C4"/>
    <w:pPr>
      <w:spacing w:after="240"/>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link w:val="TableTextChar0"/>
    <w:qFormat/>
    <w:rsid w:val="00DF343F"/>
    <w:pPr>
      <w:keepNext/>
      <w:spacing w:before="40" w:after="40" w:line="240" w:lineRule="auto"/>
    </w:pPr>
    <w:rPr>
      <w:rFonts w:ascii="Arial Narrow" w:hAnsi="Arial Narrow"/>
      <w:sz w:val="20"/>
      <w:lang w:eastAsia="en-US"/>
    </w:rPr>
  </w:style>
  <w:style w:type="character" w:customStyle="1" w:styleId="TableTextChar0">
    <w:name w:val="Table Text Char"/>
    <w:link w:val="TableText0"/>
    <w:rsid w:val="00DF343F"/>
    <w:rPr>
      <w:rFonts w:ascii="Arial Narrow" w:hAnsi="Arial Narrow" w:cs="Tahoma"/>
      <w:szCs w:val="22"/>
      <w:lang w:eastAsia="en-US"/>
    </w:rPr>
  </w:style>
  <w:style w:type="paragraph" w:customStyle="1" w:styleId="Boxname">
    <w:name w:val="Box name"/>
    <w:basedOn w:val="TableName"/>
    <w:link w:val="BoxnameChar"/>
    <w:rsid w:val="00310008"/>
  </w:style>
  <w:style w:type="character" w:customStyle="1" w:styleId="BoxnameChar">
    <w:name w:val="Box name Char"/>
    <w:basedOn w:val="TableNameChar"/>
    <w:link w:val="Boxname"/>
    <w:rsid w:val="00B141EB"/>
    <w:rPr>
      <w:rFonts w:ascii="Arial Narrow" w:hAnsi="Arial Narrow"/>
      <w:b/>
      <w:lang w:val="en-AU" w:eastAsia="en-AU" w:bidi="ar-SA"/>
    </w:rPr>
  </w:style>
  <w:style w:type="paragraph" w:styleId="CommentSubject">
    <w:name w:val="annotation subject"/>
    <w:basedOn w:val="CommentText"/>
    <w:next w:val="CommentText"/>
    <w:link w:val="CommentSubjectChar"/>
    <w:semiHidden/>
    <w:rsid w:val="003060DC"/>
    <w:rPr>
      <w:b/>
      <w:bCs/>
    </w:rPr>
  </w:style>
  <w:style w:type="paragraph" w:customStyle="1" w:styleId="StyleTableTextArialNarrowFirstline045cm">
    <w:name w:val="Style Table Text + Arial Narrow First line:  0.45 cm"/>
    <w:basedOn w:val="TableText0"/>
    <w:rsid w:val="008E0528"/>
    <w:pPr>
      <w:spacing w:after="360"/>
      <w:ind w:firstLine="720"/>
    </w:pPr>
  </w:style>
  <w:style w:type="character" w:styleId="FollowedHyperlink">
    <w:name w:val="FollowedHyperlink"/>
    <w:rsid w:val="003079EF"/>
    <w:rPr>
      <w:color w:val="800080"/>
      <w:u w:val="single"/>
    </w:rPr>
  </w:style>
  <w:style w:type="paragraph" w:customStyle="1" w:styleId="TableNamea">
    <w:name w:val="Table Name(a)"/>
    <w:basedOn w:val="Normal"/>
    <w:rsid w:val="0031303D"/>
    <w:pPr>
      <w:keepNext/>
      <w:spacing w:before="120" w:after="120"/>
      <w:ind w:left="1077" w:hanging="1077"/>
    </w:pPr>
    <w:rPr>
      <w:rFonts w:ascii="Arial" w:hAnsi="Arial"/>
      <w:b/>
      <w:sz w:val="20"/>
      <w:lang w:eastAsia="en-US"/>
    </w:rPr>
  </w:style>
  <w:style w:type="character" w:customStyle="1" w:styleId="BodyTextChar">
    <w:name w:val="Body Text Char"/>
    <w:link w:val="BodyText"/>
    <w:rsid w:val="00E97600"/>
    <w:rPr>
      <w:rFonts w:ascii="Helv" w:hAnsi="Helv"/>
      <w:b/>
      <w:i/>
      <w:snapToGrid w:val="0"/>
      <w:color w:val="000000"/>
      <w:sz w:val="28"/>
      <w:lang w:val="en-AU" w:eastAsia="en-US" w:bidi="ar-SA"/>
    </w:rPr>
  </w:style>
  <w:style w:type="paragraph" w:styleId="DocumentMap">
    <w:name w:val="Document Map"/>
    <w:basedOn w:val="Normal"/>
    <w:link w:val="DocumentMapChar"/>
    <w:rsid w:val="002A2D19"/>
    <w:rPr>
      <w:sz w:val="16"/>
      <w:szCs w:val="16"/>
    </w:rPr>
  </w:style>
  <w:style w:type="character" w:customStyle="1" w:styleId="DocumentMapChar">
    <w:name w:val="Document Map Char"/>
    <w:link w:val="DocumentMap"/>
    <w:rsid w:val="002A2D19"/>
    <w:rPr>
      <w:rFonts w:ascii="Tahoma" w:hAnsi="Tahoma" w:cs="Tahoma"/>
      <w:sz w:val="16"/>
      <w:szCs w:val="16"/>
    </w:rPr>
  </w:style>
  <w:style w:type="paragraph" w:styleId="ListParagraph">
    <w:name w:val="List Paragraph"/>
    <w:basedOn w:val="Normal"/>
    <w:uiPriority w:val="34"/>
    <w:rsid w:val="002A2D19"/>
  </w:style>
  <w:style w:type="paragraph" w:customStyle="1" w:styleId="figureheading">
    <w:name w:val="figure heading"/>
    <w:basedOn w:val="Normal"/>
    <w:rsid w:val="002A2D19"/>
    <w:pPr>
      <w:keepNext/>
      <w:spacing w:before="120" w:after="120"/>
      <w:ind w:left="1077" w:hanging="1077"/>
    </w:pPr>
    <w:rPr>
      <w:rFonts w:ascii="Arial" w:hAnsi="Arial"/>
      <w:b/>
      <w:sz w:val="20"/>
      <w:lang w:eastAsia="en-US"/>
    </w:rPr>
  </w:style>
  <w:style w:type="paragraph" w:customStyle="1" w:styleId="Nnumberedlist">
    <w:name w:val="Nnumbered list"/>
    <w:basedOn w:val="Normal"/>
    <w:rsid w:val="002A2D19"/>
    <w:pPr>
      <w:numPr>
        <w:numId w:val="3"/>
      </w:numPr>
    </w:pPr>
  </w:style>
  <w:style w:type="paragraph" w:customStyle="1" w:styleId="Figure">
    <w:name w:val="Figure"/>
    <w:basedOn w:val="TableName"/>
    <w:rsid w:val="002A2D19"/>
    <w:pPr>
      <w:spacing w:before="120" w:after="120"/>
      <w:ind w:left="1800" w:hanging="1080"/>
    </w:pPr>
  </w:style>
  <w:style w:type="paragraph" w:styleId="NormalWeb">
    <w:name w:val="Normal (Web)"/>
    <w:basedOn w:val="Normal"/>
    <w:uiPriority w:val="99"/>
    <w:rsid w:val="002A2D19"/>
    <w:pPr>
      <w:spacing w:before="100" w:beforeAutospacing="1" w:after="100" w:afterAutospacing="1"/>
    </w:pPr>
    <w:rPr>
      <w:rFonts w:ascii="Times New Roman" w:hAnsi="Times New Roman"/>
      <w:color w:val="000000"/>
      <w:szCs w:val="24"/>
      <w:lang w:val="en-US" w:eastAsia="en-US"/>
    </w:rPr>
  </w:style>
  <w:style w:type="paragraph" w:customStyle="1" w:styleId="Equation">
    <w:name w:val="Equation"/>
    <w:basedOn w:val="Header"/>
    <w:rsid w:val="002A2D19"/>
    <w:pPr>
      <w:tabs>
        <w:tab w:val="clear" w:pos="4153"/>
        <w:tab w:val="clear" w:pos="8306"/>
      </w:tabs>
    </w:pPr>
    <w:rPr>
      <w:rFonts w:ascii="Arial Narrow" w:hAnsi="Arial Narrow"/>
      <w:sz w:val="20"/>
    </w:rPr>
  </w:style>
  <w:style w:type="character" w:customStyle="1" w:styleId="Heading1Char">
    <w:name w:val="Heading 1 Char"/>
    <w:link w:val="Heading1"/>
    <w:rsid w:val="00A65D65"/>
    <w:rPr>
      <w:rFonts w:ascii="Calibri" w:hAnsi="Calibri" w:cs="Tahoma"/>
      <w:b/>
      <w:smallCaps/>
      <w:sz w:val="44"/>
      <w:szCs w:val="22"/>
    </w:rPr>
  </w:style>
  <w:style w:type="paragraph" w:customStyle="1" w:styleId="AHTAaddresslines">
    <w:name w:val="AHTA address lines"/>
    <w:basedOn w:val="PlainText"/>
    <w:rsid w:val="002A2D19"/>
    <w:pPr>
      <w:spacing w:line="210" w:lineRule="exact"/>
    </w:pPr>
    <w:rPr>
      <w:rFonts w:ascii="Arial Narrow" w:eastAsia="Times" w:hAnsi="Arial Narrow" w:cs="Times New Roman"/>
      <w:i/>
      <w:color w:val="000080"/>
      <w:sz w:val="16"/>
    </w:rPr>
  </w:style>
  <w:style w:type="paragraph" w:styleId="PlainText">
    <w:name w:val="Plain Text"/>
    <w:basedOn w:val="Normal"/>
    <w:link w:val="PlainTextChar"/>
    <w:rsid w:val="002A2D19"/>
    <w:pPr>
      <w:spacing w:after="0"/>
    </w:pPr>
    <w:rPr>
      <w:rFonts w:ascii="Courier New" w:hAnsi="Courier New" w:cs="Courier New"/>
      <w:sz w:val="20"/>
      <w:lang w:eastAsia="en-US"/>
    </w:rPr>
  </w:style>
  <w:style w:type="character" w:customStyle="1" w:styleId="PlainTextChar">
    <w:name w:val="Plain Text Char"/>
    <w:link w:val="PlainText"/>
    <w:rsid w:val="002A2D19"/>
    <w:rPr>
      <w:rFonts w:ascii="Courier New" w:hAnsi="Courier New" w:cs="Courier New"/>
      <w:lang w:eastAsia="en-US"/>
    </w:rPr>
  </w:style>
  <w:style w:type="character" w:styleId="Strong">
    <w:name w:val="Strong"/>
    <w:uiPriority w:val="22"/>
    <w:rsid w:val="002A2D19"/>
    <w:rPr>
      <w:b/>
      <w:bCs/>
    </w:rPr>
  </w:style>
  <w:style w:type="character" w:customStyle="1" w:styleId="regulartext">
    <w:name w:val="regulartext"/>
    <w:basedOn w:val="DefaultParagraphFont"/>
    <w:rsid w:val="002A2D19"/>
  </w:style>
  <w:style w:type="paragraph" w:customStyle="1" w:styleId="bodytext0">
    <w:name w:val="bodytext"/>
    <w:basedOn w:val="Normal"/>
    <w:rsid w:val="002A2D19"/>
    <w:pPr>
      <w:spacing w:before="100" w:beforeAutospacing="1" w:after="100" w:afterAutospacing="1"/>
    </w:pPr>
    <w:rPr>
      <w:rFonts w:ascii="Times New Roman" w:hAnsi="Times New Roman"/>
      <w:szCs w:val="24"/>
    </w:rPr>
  </w:style>
  <w:style w:type="character" w:customStyle="1" w:styleId="mainsubheader1">
    <w:name w:val="mainsubheader1"/>
    <w:rsid w:val="002A2D19"/>
    <w:rPr>
      <w:b/>
      <w:bCs/>
    </w:rPr>
  </w:style>
  <w:style w:type="paragraph" w:customStyle="1" w:styleId="Bullet12">
    <w:name w:val="Bullet+12"/>
    <w:basedOn w:val="Normal"/>
    <w:rsid w:val="002A2D19"/>
    <w:pPr>
      <w:tabs>
        <w:tab w:val="num" w:pos="357"/>
      </w:tabs>
      <w:ind w:left="357" w:hanging="357"/>
    </w:pPr>
    <w:rPr>
      <w:rFonts w:ascii="Times New Roman" w:hAnsi="Times New Roman"/>
      <w:lang w:eastAsia="en-US"/>
    </w:rPr>
  </w:style>
  <w:style w:type="paragraph" w:customStyle="1" w:styleId="Bullet6">
    <w:name w:val="Bullet+6"/>
    <w:basedOn w:val="Normal"/>
    <w:rsid w:val="002A2D19"/>
    <w:pPr>
      <w:tabs>
        <w:tab w:val="num" w:pos="578"/>
      </w:tabs>
      <w:spacing w:after="0"/>
      <w:ind w:left="578" w:hanging="360"/>
    </w:pPr>
    <w:rPr>
      <w:rFonts w:ascii="Times New Roman" w:hAnsi="Times New Roman"/>
      <w:szCs w:val="24"/>
    </w:rPr>
  </w:style>
  <w:style w:type="character" w:customStyle="1" w:styleId="HeaderChar">
    <w:name w:val="Header Char"/>
    <w:link w:val="Header"/>
    <w:locked/>
    <w:rsid w:val="002902F6"/>
    <w:rPr>
      <w:rFonts w:ascii="Tahoma" w:hAnsi="Tahoma" w:cs="Tahoma"/>
      <w:sz w:val="22"/>
      <w:szCs w:val="22"/>
    </w:rPr>
  </w:style>
  <w:style w:type="paragraph" w:customStyle="1" w:styleId="Tabletext1">
    <w:name w:val="Table text"/>
    <w:basedOn w:val="Normal"/>
    <w:link w:val="TabletextChar1"/>
    <w:qFormat/>
    <w:rsid w:val="00AF6B60"/>
    <w:pPr>
      <w:spacing w:before="40" w:after="40" w:line="240" w:lineRule="auto"/>
    </w:pPr>
    <w:rPr>
      <w:rFonts w:ascii="Arial Narrow" w:hAnsi="Arial Narrow"/>
      <w:sz w:val="20"/>
      <w:szCs w:val="20"/>
    </w:rPr>
  </w:style>
  <w:style w:type="character" w:customStyle="1" w:styleId="TabletextChar1">
    <w:name w:val="Table text Char"/>
    <w:link w:val="Tabletext1"/>
    <w:rsid w:val="00AF6B60"/>
    <w:rPr>
      <w:rFonts w:ascii="Arial Narrow" w:hAnsi="Arial Narrow" w:cs="Tahoma"/>
    </w:rPr>
  </w:style>
  <w:style w:type="character" w:customStyle="1" w:styleId="Heading3Char">
    <w:name w:val="Heading 3 Char"/>
    <w:link w:val="Heading3"/>
    <w:rsid w:val="00F5251C"/>
    <w:rPr>
      <w:rFonts w:ascii="Calibri" w:hAnsi="Calibri" w:cs="Tahoma"/>
      <w:b/>
      <w:smallCaps/>
      <w:sz w:val="24"/>
      <w:szCs w:val="24"/>
    </w:rPr>
  </w:style>
  <w:style w:type="character" w:customStyle="1" w:styleId="CommentTextChar">
    <w:name w:val="Comment Text Char"/>
    <w:basedOn w:val="DefaultParagraphFont"/>
    <w:link w:val="CommentText"/>
    <w:uiPriority w:val="99"/>
    <w:rsid w:val="009F2370"/>
    <w:rPr>
      <w:rFonts w:ascii="Tahoma" w:hAnsi="Tahoma" w:cs="Tahoma"/>
      <w:szCs w:val="22"/>
    </w:rPr>
  </w:style>
  <w:style w:type="paragraph" w:customStyle="1" w:styleId="Default">
    <w:name w:val="Default"/>
    <w:rsid w:val="007513FC"/>
    <w:pPr>
      <w:autoSpaceDE w:val="0"/>
      <w:autoSpaceDN w:val="0"/>
      <w:adjustRightInd w:val="0"/>
    </w:pPr>
    <w:rPr>
      <w:rFonts w:ascii="Arial Narrow" w:hAnsi="Arial Narrow" w:cs="Arial Narrow"/>
      <w:color w:val="000000"/>
      <w:sz w:val="24"/>
      <w:szCs w:val="24"/>
    </w:rPr>
  </w:style>
  <w:style w:type="paragraph" w:styleId="Revision">
    <w:name w:val="Revision"/>
    <w:hidden/>
    <w:uiPriority w:val="99"/>
    <w:semiHidden/>
    <w:rsid w:val="004C5E79"/>
    <w:rPr>
      <w:rFonts w:ascii="Tahoma" w:hAnsi="Tahoma" w:cs="Tahoma"/>
      <w:sz w:val="22"/>
      <w:szCs w:val="22"/>
    </w:rPr>
  </w:style>
  <w:style w:type="table" w:styleId="TableClassic1">
    <w:name w:val="Table Classic 1"/>
    <w:basedOn w:val="TableNormal"/>
    <w:rsid w:val="00213EA5"/>
    <w:pPr>
      <w:spacing w:after="240" w:line="312"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link w:val="Footer"/>
    <w:uiPriority w:val="99"/>
    <w:rsid w:val="001341F5"/>
    <w:rPr>
      <w:rFonts w:ascii="Arial" w:hAnsi="Arial" w:cs="Tahoma"/>
      <w:b/>
      <w:szCs w:val="22"/>
    </w:rPr>
  </w:style>
  <w:style w:type="paragraph" w:styleId="EndnoteText">
    <w:name w:val="endnote text"/>
    <w:basedOn w:val="Normal"/>
    <w:link w:val="EndnoteTextChar"/>
    <w:rsid w:val="001341F5"/>
    <w:pPr>
      <w:spacing w:after="0" w:line="240" w:lineRule="auto"/>
    </w:pPr>
    <w:rPr>
      <w:rFonts w:ascii="Times New Roman" w:hAnsi="Times New Roman" w:cs="Times New Roman"/>
      <w:sz w:val="20"/>
      <w:szCs w:val="20"/>
      <w:lang w:eastAsia="en-US"/>
    </w:rPr>
  </w:style>
  <w:style w:type="character" w:customStyle="1" w:styleId="EndnoteTextChar">
    <w:name w:val="Endnote Text Char"/>
    <w:basedOn w:val="DefaultParagraphFont"/>
    <w:link w:val="EndnoteText"/>
    <w:rsid w:val="001341F5"/>
    <w:rPr>
      <w:lang w:eastAsia="en-US"/>
    </w:rPr>
  </w:style>
  <w:style w:type="paragraph" w:customStyle="1" w:styleId="Style1">
    <w:name w:val="Style1"/>
    <w:basedOn w:val="Normal"/>
    <w:rsid w:val="001341F5"/>
    <w:pPr>
      <w:tabs>
        <w:tab w:val="left" w:pos="720"/>
      </w:tabs>
      <w:spacing w:after="0" w:line="240" w:lineRule="auto"/>
    </w:pPr>
    <w:rPr>
      <w:rFonts w:ascii="Bookman Old Style" w:hAnsi="Bookman Old Style" w:cs="Times New Roman"/>
      <w:sz w:val="20"/>
      <w:szCs w:val="20"/>
      <w:lang w:val="en-US" w:eastAsia="en-US"/>
    </w:rPr>
  </w:style>
  <w:style w:type="character" w:customStyle="1" w:styleId="FootnoteTextChar">
    <w:name w:val="Footnote Text Char"/>
    <w:basedOn w:val="DefaultParagraphFont"/>
    <w:link w:val="FootnoteText"/>
    <w:semiHidden/>
    <w:rsid w:val="004D6547"/>
    <w:rPr>
      <w:rFonts w:ascii="Tahoma" w:hAnsi="Tahoma" w:cs="Tahoma"/>
      <w:szCs w:val="22"/>
    </w:rPr>
  </w:style>
  <w:style w:type="character" w:customStyle="1" w:styleId="BalloonTextChar">
    <w:name w:val="Balloon Text Char"/>
    <w:basedOn w:val="DefaultParagraphFont"/>
    <w:link w:val="BalloonText"/>
    <w:uiPriority w:val="99"/>
    <w:semiHidden/>
    <w:rsid w:val="0001307B"/>
    <w:rPr>
      <w:rFonts w:ascii="Tahoma" w:hAnsi="Tahoma" w:cs="Tahoma"/>
      <w:sz w:val="16"/>
      <w:szCs w:val="16"/>
    </w:rPr>
  </w:style>
  <w:style w:type="character" w:customStyle="1" w:styleId="CommentSubjectChar">
    <w:name w:val="Comment Subject Char"/>
    <w:basedOn w:val="CommentTextChar"/>
    <w:link w:val="CommentSubject"/>
    <w:uiPriority w:val="99"/>
    <w:semiHidden/>
    <w:rsid w:val="00962174"/>
    <w:rPr>
      <w:rFonts w:ascii="Tahoma" w:hAnsi="Tahoma" w:cs="Tahoma"/>
      <w:b/>
      <w:bCs/>
      <w:szCs w:val="22"/>
    </w:rPr>
  </w:style>
  <w:style w:type="character" w:styleId="Emphasis">
    <w:name w:val="Emphasis"/>
    <w:basedOn w:val="DefaultParagraphFont"/>
    <w:uiPriority w:val="20"/>
    <w:rsid w:val="003F1CE5"/>
    <w:rPr>
      <w:b/>
      <w:bCs/>
      <w:i w:val="0"/>
      <w:iCs w:val="0"/>
    </w:rPr>
  </w:style>
  <w:style w:type="character" w:customStyle="1" w:styleId="st1">
    <w:name w:val="st1"/>
    <w:basedOn w:val="DefaultParagraphFont"/>
    <w:rsid w:val="003F1CE5"/>
  </w:style>
  <w:style w:type="table" w:customStyle="1" w:styleId="TableGrid1">
    <w:name w:val="Table Grid1"/>
    <w:basedOn w:val="TableNormal"/>
    <w:next w:val="TableGrid"/>
    <w:rsid w:val="0021388F"/>
    <w:pPr>
      <w:spacing w:before="40" w:after="4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table" w:customStyle="1" w:styleId="TableGrid2">
    <w:name w:val="Table Grid2"/>
    <w:basedOn w:val="TableNormal"/>
    <w:next w:val="TableGrid"/>
    <w:rsid w:val="0021388F"/>
    <w:pPr>
      <w:spacing w:before="40" w:after="4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paragraph" w:customStyle="1" w:styleId="desc">
    <w:name w:val="desc"/>
    <w:basedOn w:val="Normal"/>
    <w:rsid w:val="0021388F"/>
    <w:pPr>
      <w:spacing w:before="100" w:beforeAutospacing="1" w:after="100" w:afterAutospacing="1" w:line="240" w:lineRule="auto"/>
    </w:pPr>
    <w:rPr>
      <w:rFonts w:ascii="Times New Roman" w:hAnsi="Times New Roman" w:cs="Times New Roman"/>
      <w:szCs w:val="24"/>
    </w:rPr>
  </w:style>
  <w:style w:type="paragraph" w:customStyle="1" w:styleId="details">
    <w:name w:val="details"/>
    <w:basedOn w:val="Normal"/>
    <w:rsid w:val="0021388F"/>
    <w:pPr>
      <w:spacing w:before="100" w:beforeAutospacing="1" w:after="100" w:afterAutospacing="1" w:line="240" w:lineRule="auto"/>
    </w:pPr>
    <w:rPr>
      <w:rFonts w:ascii="Times New Roman" w:hAnsi="Times New Roman" w:cs="Times New Roman"/>
      <w:szCs w:val="24"/>
    </w:rPr>
  </w:style>
  <w:style w:type="character" w:customStyle="1" w:styleId="jrnl">
    <w:name w:val="jrnl"/>
    <w:basedOn w:val="DefaultParagraphFont"/>
    <w:rsid w:val="0021388F"/>
  </w:style>
  <w:style w:type="character" w:customStyle="1" w:styleId="A5">
    <w:name w:val="A5"/>
    <w:uiPriority w:val="99"/>
    <w:rsid w:val="0021388F"/>
    <w:rPr>
      <w:rFonts w:cs="Humanist 77 7 BT"/>
      <w:color w:val="000000"/>
      <w:sz w:val="11"/>
      <w:szCs w:val="11"/>
    </w:rPr>
  </w:style>
  <w:style w:type="paragraph" w:styleId="TOCHeading">
    <w:name w:val="TOC Heading"/>
    <w:basedOn w:val="Heading1"/>
    <w:next w:val="Normal"/>
    <w:uiPriority w:val="39"/>
    <w:unhideWhenUsed/>
    <w:qFormat/>
    <w:rsid w:val="00CD64D9"/>
    <w:pPr>
      <w:keepLines/>
      <w:pageBreakBefore w:val="0"/>
      <w:pBdr>
        <w:bottom w:val="none" w:sz="0" w:space="0" w:color="auto"/>
      </w:pBdr>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ighlight">
    <w:name w:val="highlight"/>
    <w:basedOn w:val="DefaultParagraphFont"/>
    <w:rsid w:val="00655C2E"/>
  </w:style>
  <w:style w:type="character" w:customStyle="1" w:styleId="Heading4Char">
    <w:name w:val="Heading 4 Char"/>
    <w:basedOn w:val="DefaultParagraphFont"/>
    <w:link w:val="Heading4"/>
    <w:rsid w:val="00F5251C"/>
    <w:rPr>
      <w:rFonts w:ascii="Calibri" w:hAnsi="Calibri" w:cs="Tahoma"/>
      <w:b/>
      <w:sz w:val="22"/>
      <w:szCs w:val="24"/>
    </w:rPr>
  </w:style>
  <w:style w:type="paragraph" w:customStyle="1" w:styleId="ESSectionHeading-numbered0">
    <w:name w:val="ES. Section Heading - numbered"/>
    <w:basedOn w:val="Heading3"/>
    <w:link w:val="ESSectionHeading-numberedChar"/>
    <w:rsid w:val="00AE1CBE"/>
    <w:pPr>
      <w:numPr>
        <w:numId w:val="7"/>
      </w:numPr>
    </w:pPr>
  </w:style>
  <w:style w:type="paragraph" w:customStyle="1" w:styleId="MainBodySectionHeading-numbered">
    <w:name w:val="Main Body Section Heading - numbered"/>
    <w:basedOn w:val="Heading2"/>
    <w:link w:val="MainBodySectionHeading-numberedChar"/>
    <w:rsid w:val="00B313E2"/>
    <w:pPr>
      <w:numPr>
        <w:numId w:val="5"/>
      </w:numPr>
      <w:ind w:left="567" w:hanging="567"/>
    </w:pPr>
  </w:style>
  <w:style w:type="character" w:customStyle="1" w:styleId="ESSectionHeading-numberedChar">
    <w:name w:val="ES. Section Heading - numbered Char"/>
    <w:basedOn w:val="Heading3Char"/>
    <w:link w:val="ESSectionHeading-numbered0"/>
    <w:rsid w:val="00AE1CBE"/>
    <w:rPr>
      <w:rFonts w:ascii="Calibri" w:hAnsi="Calibri" w:cs="Tahoma"/>
      <w:b/>
      <w:smallCaps/>
      <w:sz w:val="24"/>
      <w:szCs w:val="24"/>
    </w:rPr>
  </w:style>
  <w:style w:type="character" w:customStyle="1" w:styleId="MainBodySectionHeading-numberedChar">
    <w:name w:val="Main Body Section Heading - numbered Char"/>
    <w:basedOn w:val="Heading2Char"/>
    <w:link w:val="MainBodySectionHeading-numbered"/>
    <w:rsid w:val="00B313E2"/>
    <w:rPr>
      <w:rFonts w:ascii="Calibri" w:hAnsi="Calibri" w:cs="Tahoma"/>
      <w:b/>
      <w:smallCaps/>
      <w:sz w:val="28"/>
      <w:szCs w:val="22"/>
    </w:rPr>
  </w:style>
  <w:style w:type="numbering" w:customStyle="1" w:styleId="ESSectionheading-numbered">
    <w:name w:val="ES. Section heading - numbered"/>
    <w:uiPriority w:val="99"/>
    <w:rsid w:val="00D957AB"/>
    <w:pPr>
      <w:numPr>
        <w:numId w:val="6"/>
      </w:numPr>
    </w:pPr>
  </w:style>
  <w:style w:type="paragraph" w:customStyle="1" w:styleId="ESNumberedSectionHeading">
    <w:name w:val="ES Numbered Section Heading"/>
    <w:basedOn w:val="ESSectionHeading-numbered0"/>
    <w:link w:val="ESNumberedSectionHeadingChar"/>
    <w:qFormat/>
    <w:rsid w:val="00F5251C"/>
    <w:pPr>
      <w:numPr>
        <w:ilvl w:val="2"/>
        <w:numId w:val="8"/>
      </w:numPr>
    </w:pPr>
  </w:style>
  <w:style w:type="character" w:customStyle="1" w:styleId="ESNumberedSectionHeadingChar">
    <w:name w:val="ES Numbered Section Heading Char"/>
    <w:basedOn w:val="ESSectionHeading-numberedChar"/>
    <w:link w:val="ESNumberedSectionHeading"/>
    <w:rsid w:val="00F5251C"/>
    <w:rPr>
      <w:rFonts w:ascii="Calibri" w:hAnsi="Calibri" w:cs="Tahoma"/>
      <w:b/>
      <w:smallCaps/>
      <w:sz w:val="24"/>
      <w:szCs w:val="24"/>
    </w:rPr>
  </w:style>
  <w:style w:type="paragraph" w:customStyle="1" w:styleId="Tablenotes0">
    <w:name w:val="Tablenotes"/>
    <w:basedOn w:val="Normal"/>
    <w:link w:val="TablenotesChar0"/>
    <w:qFormat/>
    <w:rsid w:val="00DF343F"/>
    <w:pPr>
      <w:widowControl w:val="0"/>
      <w:spacing w:after="120" w:line="240" w:lineRule="auto"/>
      <w:jc w:val="both"/>
    </w:pPr>
    <w:rPr>
      <w:rFonts w:ascii="Arial Narrow" w:hAnsi="Arial Narrow" w:cs="Arial"/>
      <w:snapToGrid w:val="0"/>
      <w:sz w:val="18"/>
      <w:szCs w:val="20"/>
      <w:lang w:eastAsia="en-US"/>
    </w:rPr>
  </w:style>
  <w:style w:type="character" w:customStyle="1" w:styleId="TablenotesChar0">
    <w:name w:val="Tablenotes Char"/>
    <w:basedOn w:val="DefaultParagraphFont"/>
    <w:link w:val="Tablenotes0"/>
    <w:rsid w:val="00DF343F"/>
    <w:rPr>
      <w:rFonts w:ascii="Arial Narrow" w:hAnsi="Arial Narrow" w:cs="Arial"/>
      <w:snapToGrid w:val="0"/>
      <w:sz w:val="18"/>
      <w:lang w:eastAsia="en-US"/>
    </w:rPr>
  </w:style>
  <w:style w:type="paragraph" w:customStyle="1" w:styleId="TableNotes18">
    <w:name w:val="TableNotes+18"/>
    <w:basedOn w:val="TableText"/>
    <w:uiPriority w:val="99"/>
    <w:rsid w:val="00404BE7"/>
    <w:pPr>
      <w:keepNext w:val="0"/>
      <w:keepLines/>
      <w:spacing w:before="0" w:after="360" w:line="240" w:lineRule="auto"/>
      <w:ind w:left="720"/>
    </w:pPr>
    <w:rPr>
      <w:rFonts w:cs="Times New Roman"/>
      <w:color w:val="000000"/>
      <w:szCs w:val="21"/>
    </w:rPr>
  </w:style>
  <w:style w:type="paragraph" w:customStyle="1" w:styleId="TableNotes00">
    <w:name w:val="TableNotes+0"/>
    <w:basedOn w:val="TableNotes18"/>
    <w:uiPriority w:val="99"/>
    <w:rsid w:val="00404BE7"/>
    <w:pPr>
      <w:keepNext/>
      <w:spacing w:after="0"/>
    </w:pPr>
  </w:style>
  <w:style w:type="paragraph" w:customStyle="1" w:styleId="TFAbbrevs0">
    <w:name w:val="TFAbbrevs+0"/>
    <w:basedOn w:val="Normal"/>
    <w:qFormat/>
    <w:rsid w:val="00214F43"/>
    <w:pPr>
      <w:keepNext/>
      <w:keepLines/>
      <w:spacing w:after="0" w:line="240" w:lineRule="auto"/>
    </w:pPr>
    <w:rPr>
      <w:rFonts w:ascii="Arial Narrow" w:hAnsi="Arial Narrow" w:cs="Times New Roman"/>
      <w:color w:val="000000"/>
      <w:sz w:val="18"/>
      <w:szCs w:val="18"/>
    </w:rPr>
  </w:style>
  <w:style w:type="paragraph" w:customStyle="1" w:styleId="TFAbbrevs18">
    <w:name w:val="TFAbbrevs+18"/>
    <w:basedOn w:val="TFAbbrevs0"/>
    <w:next w:val="Normal"/>
    <w:qFormat/>
    <w:rsid w:val="00214F43"/>
    <w:pPr>
      <w:spacing w:after="360"/>
    </w:pPr>
  </w:style>
  <w:style w:type="character" w:customStyle="1" w:styleId="TabletextChar10">
    <w:name w:val="Table text Char1"/>
    <w:basedOn w:val="DefaultParagraphFont"/>
    <w:rsid w:val="00913D35"/>
    <w:rPr>
      <w:rFonts w:ascii="Arial" w:eastAsia="Times New Roman" w:hAnsi="Arial" w:cs="Times New Roman"/>
      <w:sz w:val="20"/>
      <w:szCs w:val="20"/>
      <w:lang w:eastAsia="en-US"/>
    </w:rPr>
  </w:style>
  <w:style w:type="paragraph" w:customStyle="1" w:styleId="BoxName0">
    <w:name w:val="BoxName"/>
    <w:basedOn w:val="Normal"/>
    <w:rsid w:val="005A35FF"/>
    <w:pPr>
      <w:keepNext/>
      <w:pBdr>
        <w:top w:val="single" w:sz="4" w:space="4" w:color="000000"/>
        <w:left w:val="single" w:sz="4" w:space="4" w:color="000000"/>
        <w:bottom w:val="single" w:sz="4" w:space="4" w:color="000000"/>
        <w:right w:val="single" w:sz="4" w:space="4" w:color="000000"/>
      </w:pBdr>
      <w:spacing w:before="180" w:after="120" w:line="240" w:lineRule="auto"/>
      <w:ind w:left="1886" w:right="58" w:hanging="1080"/>
    </w:pPr>
    <w:rPr>
      <w:rFonts w:ascii="Arial Narrow" w:hAnsi="Arial Narrow" w:cs="Times New Roman"/>
      <w:b/>
      <w:bCs/>
      <w:color w:val="000000"/>
      <w:szCs w:val="20"/>
    </w:rPr>
  </w:style>
  <w:style w:type="character" w:styleId="IntenseReference">
    <w:name w:val="Intense Reference"/>
    <w:uiPriority w:val="32"/>
    <w:qFormat/>
    <w:rsid w:val="0006454A"/>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1479">
      <w:bodyDiv w:val="1"/>
      <w:marLeft w:val="0"/>
      <w:marRight w:val="0"/>
      <w:marTop w:val="0"/>
      <w:marBottom w:val="0"/>
      <w:divBdr>
        <w:top w:val="none" w:sz="0" w:space="0" w:color="auto"/>
        <w:left w:val="none" w:sz="0" w:space="0" w:color="auto"/>
        <w:bottom w:val="none" w:sz="0" w:space="0" w:color="auto"/>
        <w:right w:val="none" w:sz="0" w:space="0" w:color="auto"/>
      </w:divBdr>
    </w:div>
    <w:div w:id="68574738">
      <w:bodyDiv w:val="1"/>
      <w:marLeft w:val="0"/>
      <w:marRight w:val="0"/>
      <w:marTop w:val="0"/>
      <w:marBottom w:val="0"/>
      <w:divBdr>
        <w:top w:val="none" w:sz="0" w:space="0" w:color="auto"/>
        <w:left w:val="none" w:sz="0" w:space="0" w:color="auto"/>
        <w:bottom w:val="none" w:sz="0" w:space="0" w:color="auto"/>
        <w:right w:val="none" w:sz="0" w:space="0" w:color="auto"/>
      </w:divBdr>
    </w:div>
    <w:div w:id="90400322">
      <w:bodyDiv w:val="1"/>
      <w:marLeft w:val="0"/>
      <w:marRight w:val="0"/>
      <w:marTop w:val="0"/>
      <w:marBottom w:val="0"/>
      <w:divBdr>
        <w:top w:val="none" w:sz="0" w:space="0" w:color="auto"/>
        <w:left w:val="none" w:sz="0" w:space="0" w:color="auto"/>
        <w:bottom w:val="none" w:sz="0" w:space="0" w:color="auto"/>
        <w:right w:val="none" w:sz="0" w:space="0" w:color="auto"/>
      </w:divBdr>
    </w:div>
    <w:div w:id="185215284">
      <w:bodyDiv w:val="1"/>
      <w:marLeft w:val="0"/>
      <w:marRight w:val="0"/>
      <w:marTop w:val="0"/>
      <w:marBottom w:val="0"/>
      <w:divBdr>
        <w:top w:val="none" w:sz="0" w:space="0" w:color="auto"/>
        <w:left w:val="none" w:sz="0" w:space="0" w:color="auto"/>
        <w:bottom w:val="none" w:sz="0" w:space="0" w:color="auto"/>
        <w:right w:val="none" w:sz="0" w:space="0" w:color="auto"/>
      </w:divBdr>
    </w:div>
    <w:div w:id="194470657">
      <w:bodyDiv w:val="1"/>
      <w:marLeft w:val="0"/>
      <w:marRight w:val="0"/>
      <w:marTop w:val="0"/>
      <w:marBottom w:val="0"/>
      <w:divBdr>
        <w:top w:val="none" w:sz="0" w:space="0" w:color="auto"/>
        <w:left w:val="none" w:sz="0" w:space="0" w:color="auto"/>
        <w:bottom w:val="none" w:sz="0" w:space="0" w:color="auto"/>
        <w:right w:val="none" w:sz="0" w:space="0" w:color="auto"/>
      </w:divBdr>
    </w:div>
    <w:div w:id="227109199">
      <w:bodyDiv w:val="1"/>
      <w:marLeft w:val="0"/>
      <w:marRight w:val="0"/>
      <w:marTop w:val="0"/>
      <w:marBottom w:val="0"/>
      <w:divBdr>
        <w:top w:val="none" w:sz="0" w:space="0" w:color="auto"/>
        <w:left w:val="none" w:sz="0" w:space="0" w:color="auto"/>
        <w:bottom w:val="none" w:sz="0" w:space="0" w:color="auto"/>
        <w:right w:val="none" w:sz="0" w:space="0" w:color="auto"/>
      </w:divBdr>
    </w:div>
    <w:div w:id="237252292">
      <w:bodyDiv w:val="1"/>
      <w:marLeft w:val="0"/>
      <w:marRight w:val="0"/>
      <w:marTop w:val="0"/>
      <w:marBottom w:val="0"/>
      <w:divBdr>
        <w:top w:val="none" w:sz="0" w:space="0" w:color="auto"/>
        <w:left w:val="none" w:sz="0" w:space="0" w:color="auto"/>
        <w:bottom w:val="none" w:sz="0" w:space="0" w:color="auto"/>
        <w:right w:val="none" w:sz="0" w:space="0" w:color="auto"/>
      </w:divBdr>
    </w:div>
    <w:div w:id="263850539">
      <w:bodyDiv w:val="1"/>
      <w:marLeft w:val="0"/>
      <w:marRight w:val="0"/>
      <w:marTop w:val="0"/>
      <w:marBottom w:val="0"/>
      <w:divBdr>
        <w:top w:val="none" w:sz="0" w:space="0" w:color="auto"/>
        <w:left w:val="none" w:sz="0" w:space="0" w:color="auto"/>
        <w:bottom w:val="none" w:sz="0" w:space="0" w:color="auto"/>
        <w:right w:val="none" w:sz="0" w:space="0" w:color="auto"/>
      </w:divBdr>
    </w:div>
    <w:div w:id="287049758">
      <w:bodyDiv w:val="1"/>
      <w:marLeft w:val="0"/>
      <w:marRight w:val="0"/>
      <w:marTop w:val="0"/>
      <w:marBottom w:val="0"/>
      <w:divBdr>
        <w:top w:val="none" w:sz="0" w:space="0" w:color="auto"/>
        <w:left w:val="none" w:sz="0" w:space="0" w:color="auto"/>
        <w:bottom w:val="none" w:sz="0" w:space="0" w:color="auto"/>
        <w:right w:val="none" w:sz="0" w:space="0" w:color="auto"/>
      </w:divBdr>
    </w:div>
    <w:div w:id="303127052">
      <w:bodyDiv w:val="1"/>
      <w:marLeft w:val="0"/>
      <w:marRight w:val="0"/>
      <w:marTop w:val="0"/>
      <w:marBottom w:val="0"/>
      <w:divBdr>
        <w:top w:val="none" w:sz="0" w:space="0" w:color="auto"/>
        <w:left w:val="none" w:sz="0" w:space="0" w:color="auto"/>
        <w:bottom w:val="none" w:sz="0" w:space="0" w:color="auto"/>
        <w:right w:val="none" w:sz="0" w:space="0" w:color="auto"/>
      </w:divBdr>
    </w:div>
    <w:div w:id="314456309">
      <w:bodyDiv w:val="1"/>
      <w:marLeft w:val="0"/>
      <w:marRight w:val="0"/>
      <w:marTop w:val="0"/>
      <w:marBottom w:val="0"/>
      <w:divBdr>
        <w:top w:val="none" w:sz="0" w:space="0" w:color="auto"/>
        <w:left w:val="none" w:sz="0" w:space="0" w:color="auto"/>
        <w:bottom w:val="none" w:sz="0" w:space="0" w:color="auto"/>
        <w:right w:val="none" w:sz="0" w:space="0" w:color="auto"/>
      </w:divBdr>
    </w:div>
    <w:div w:id="323435338">
      <w:bodyDiv w:val="1"/>
      <w:marLeft w:val="0"/>
      <w:marRight w:val="0"/>
      <w:marTop w:val="0"/>
      <w:marBottom w:val="0"/>
      <w:divBdr>
        <w:top w:val="none" w:sz="0" w:space="0" w:color="auto"/>
        <w:left w:val="none" w:sz="0" w:space="0" w:color="auto"/>
        <w:bottom w:val="none" w:sz="0" w:space="0" w:color="auto"/>
        <w:right w:val="none" w:sz="0" w:space="0" w:color="auto"/>
      </w:divBdr>
    </w:div>
    <w:div w:id="339695907">
      <w:bodyDiv w:val="1"/>
      <w:marLeft w:val="0"/>
      <w:marRight w:val="0"/>
      <w:marTop w:val="0"/>
      <w:marBottom w:val="0"/>
      <w:divBdr>
        <w:top w:val="none" w:sz="0" w:space="0" w:color="auto"/>
        <w:left w:val="none" w:sz="0" w:space="0" w:color="auto"/>
        <w:bottom w:val="none" w:sz="0" w:space="0" w:color="auto"/>
        <w:right w:val="none" w:sz="0" w:space="0" w:color="auto"/>
      </w:divBdr>
    </w:div>
    <w:div w:id="342828412">
      <w:bodyDiv w:val="1"/>
      <w:marLeft w:val="0"/>
      <w:marRight w:val="0"/>
      <w:marTop w:val="0"/>
      <w:marBottom w:val="0"/>
      <w:divBdr>
        <w:top w:val="none" w:sz="0" w:space="0" w:color="auto"/>
        <w:left w:val="none" w:sz="0" w:space="0" w:color="auto"/>
        <w:bottom w:val="none" w:sz="0" w:space="0" w:color="auto"/>
        <w:right w:val="none" w:sz="0" w:space="0" w:color="auto"/>
      </w:divBdr>
    </w:div>
    <w:div w:id="349263256">
      <w:bodyDiv w:val="1"/>
      <w:marLeft w:val="0"/>
      <w:marRight w:val="0"/>
      <w:marTop w:val="0"/>
      <w:marBottom w:val="0"/>
      <w:divBdr>
        <w:top w:val="none" w:sz="0" w:space="0" w:color="auto"/>
        <w:left w:val="none" w:sz="0" w:space="0" w:color="auto"/>
        <w:bottom w:val="none" w:sz="0" w:space="0" w:color="auto"/>
        <w:right w:val="none" w:sz="0" w:space="0" w:color="auto"/>
      </w:divBdr>
      <w:divsChild>
        <w:div w:id="1008098438">
          <w:marLeft w:val="0"/>
          <w:marRight w:val="0"/>
          <w:marTop w:val="0"/>
          <w:marBottom w:val="0"/>
          <w:divBdr>
            <w:top w:val="none" w:sz="0" w:space="0" w:color="auto"/>
            <w:left w:val="none" w:sz="0" w:space="0" w:color="auto"/>
            <w:bottom w:val="none" w:sz="0" w:space="0" w:color="auto"/>
            <w:right w:val="none" w:sz="0" w:space="0" w:color="auto"/>
          </w:divBdr>
        </w:div>
        <w:div w:id="1495754264">
          <w:marLeft w:val="0"/>
          <w:marRight w:val="0"/>
          <w:marTop w:val="0"/>
          <w:marBottom w:val="0"/>
          <w:divBdr>
            <w:top w:val="none" w:sz="0" w:space="0" w:color="auto"/>
            <w:left w:val="none" w:sz="0" w:space="0" w:color="auto"/>
            <w:bottom w:val="none" w:sz="0" w:space="0" w:color="auto"/>
            <w:right w:val="none" w:sz="0" w:space="0" w:color="auto"/>
          </w:divBdr>
        </w:div>
      </w:divsChild>
    </w:div>
    <w:div w:id="409470734">
      <w:bodyDiv w:val="1"/>
      <w:marLeft w:val="0"/>
      <w:marRight w:val="0"/>
      <w:marTop w:val="0"/>
      <w:marBottom w:val="0"/>
      <w:divBdr>
        <w:top w:val="none" w:sz="0" w:space="0" w:color="auto"/>
        <w:left w:val="none" w:sz="0" w:space="0" w:color="auto"/>
        <w:bottom w:val="none" w:sz="0" w:space="0" w:color="auto"/>
        <w:right w:val="none" w:sz="0" w:space="0" w:color="auto"/>
      </w:divBdr>
    </w:div>
    <w:div w:id="424306319">
      <w:bodyDiv w:val="1"/>
      <w:marLeft w:val="0"/>
      <w:marRight w:val="0"/>
      <w:marTop w:val="0"/>
      <w:marBottom w:val="0"/>
      <w:divBdr>
        <w:top w:val="none" w:sz="0" w:space="0" w:color="auto"/>
        <w:left w:val="none" w:sz="0" w:space="0" w:color="auto"/>
        <w:bottom w:val="none" w:sz="0" w:space="0" w:color="auto"/>
        <w:right w:val="none" w:sz="0" w:space="0" w:color="auto"/>
      </w:divBdr>
    </w:div>
    <w:div w:id="425813258">
      <w:bodyDiv w:val="1"/>
      <w:marLeft w:val="0"/>
      <w:marRight w:val="0"/>
      <w:marTop w:val="0"/>
      <w:marBottom w:val="0"/>
      <w:divBdr>
        <w:top w:val="none" w:sz="0" w:space="0" w:color="auto"/>
        <w:left w:val="none" w:sz="0" w:space="0" w:color="auto"/>
        <w:bottom w:val="none" w:sz="0" w:space="0" w:color="auto"/>
        <w:right w:val="none" w:sz="0" w:space="0" w:color="auto"/>
      </w:divBdr>
    </w:div>
    <w:div w:id="426197672">
      <w:bodyDiv w:val="1"/>
      <w:marLeft w:val="0"/>
      <w:marRight w:val="0"/>
      <w:marTop w:val="0"/>
      <w:marBottom w:val="0"/>
      <w:divBdr>
        <w:top w:val="none" w:sz="0" w:space="0" w:color="auto"/>
        <w:left w:val="none" w:sz="0" w:space="0" w:color="auto"/>
        <w:bottom w:val="none" w:sz="0" w:space="0" w:color="auto"/>
        <w:right w:val="none" w:sz="0" w:space="0" w:color="auto"/>
      </w:divBdr>
    </w:div>
    <w:div w:id="436288957">
      <w:bodyDiv w:val="1"/>
      <w:marLeft w:val="0"/>
      <w:marRight w:val="0"/>
      <w:marTop w:val="0"/>
      <w:marBottom w:val="0"/>
      <w:divBdr>
        <w:top w:val="none" w:sz="0" w:space="0" w:color="auto"/>
        <w:left w:val="none" w:sz="0" w:space="0" w:color="auto"/>
        <w:bottom w:val="none" w:sz="0" w:space="0" w:color="auto"/>
        <w:right w:val="none" w:sz="0" w:space="0" w:color="auto"/>
      </w:divBdr>
    </w:div>
    <w:div w:id="455804499">
      <w:bodyDiv w:val="1"/>
      <w:marLeft w:val="0"/>
      <w:marRight w:val="0"/>
      <w:marTop w:val="0"/>
      <w:marBottom w:val="0"/>
      <w:divBdr>
        <w:top w:val="none" w:sz="0" w:space="0" w:color="auto"/>
        <w:left w:val="none" w:sz="0" w:space="0" w:color="auto"/>
        <w:bottom w:val="none" w:sz="0" w:space="0" w:color="auto"/>
        <w:right w:val="none" w:sz="0" w:space="0" w:color="auto"/>
      </w:divBdr>
      <w:divsChild>
        <w:div w:id="683093469">
          <w:marLeft w:val="0"/>
          <w:marRight w:val="0"/>
          <w:marTop w:val="0"/>
          <w:marBottom w:val="0"/>
          <w:divBdr>
            <w:top w:val="none" w:sz="0" w:space="0" w:color="auto"/>
            <w:left w:val="none" w:sz="0" w:space="0" w:color="auto"/>
            <w:bottom w:val="none" w:sz="0" w:space="0" w:color="auto"/>
            <w:right w:val="none" w:sz="0" w:space="0" w:color="auto"/>
          </w:divBdr>
          <w:divsChild>
            <w:div w:id="1492791787">
              <w:marLeft w:val="0"/>
              <w:marRight w:val="0"/>
              <w:marTop w:val="0"/>
              <w:marBottom w:val="0"/>
              <w:divBdr>
                <w:top w:val="none" w:sz="0" w:space="0" w:color="auto"/>
                <w:left w:val="none" w:sz="0" w:space="0" w:color="auto"/>
                <w:bottom w:val="none" w:sz="0" w:space="0" w:color="auto"/>
                <w:right w:val="none" w:sz="0" w:space="0" w:color="auto"/>
              </w:divBdr>
              <w:divsChild>
                <w:div w:id="2005889574">
                  <w:marLeft w:val="0"/>
                  <w:marRight w:val="0"/>
                  <w:marTop w:val="0"/>
                  <w:marBottom w:val="0"/>
                  <w:divBdr>
                    <w:top w:val="none" w:sz="0" w:space="0" w:color="auto"/>
                    <w:left w:val="none" w:sz="0" w:space="0" w:color="auto"/>
                    <w:bottom w:val="none" w:sz="0" w:space="0" w:color="auto"/>
                    <w:right w:val="none" w:sz="0" w:space="0" w:color="auto"/>
                  </w:divBdr>
                  <w:divsChild>
                    <w:div w:id="111609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85767">
      <w:bodyDiv w:val="1"/>
      <w:marLeft w:val="0"/>
      <w:marRight w:val="0"/>
      <w:marTop w:val="0"/>
      <w:marBottom w:val="0"/>
      <w:divBdr>
        <w:top w:val="none" w:sz="0" w:space="0" w:color="auto"/>
        <w:left w:val="none" w:sz="0" w:space="0" w:color="auto"/>
        <w:bottom w:val="none" w:sz="0" w:space="0" w:color="auto"/>
        <w:right w:val="none" w:sz="0" w:space="0" w:color="auto"/>
      </w:divBdr>
    </w:div>
    <w:div w:id="520629547">
      <w:bodyDiv w:val="1"/>
      <w:marLeft w:val="0"/>
      <w:marRight w:val="0"/>
      <w:marTop w:val="0"/>
      <w:marBottom w:val="0"/>
      <w:divBdr>
        <w:top w:val="none" w:sz="0" w:space="0" w:color="auto"/>
        <w:left w:val="none" w:sz="0" w:space="0" w:color="auto"/>
        <w:bottom w:val="none" w:sz="0" w:space="0" w:color="auto"/>
        <w:right w:val="none" w:sz="0" w:space="0" w:color="auto"/>
      </w:divBdr>
    </w:div>
    <w:div w:id="586231862">
      <w:bodyDiv w:val="1"/>
      <w:marLeft w:val="0"/>
      <w:marRight w:val="0"/>
      <w:marTop w:val="0"/>
      <w:marBottom w:val="0"/>
      <w:divBdr>
        <w:top w:val="none" w:sz="0" w:space="0" w:color="auto"/>
        <w:left w:val="none" w:sz="0" w:space="0" w:color="auto"/>
        <w:bottom w:val="none" w:sz="0" w:space="0" w:color="auto"/>
        <w:right w:val="none" w:sz="0" w:space="0" w:color="auto"/>
      </w:divBdr>
    </w:div>
    <w:div w:id="592319168">
      <w:bodyDiv w:val="1"/>
      <w:marLeft w:val="0"/>
      <w:marRight w:val="0"/>
      <w:marTop w:val="0"/>
      <w:marBottom w:val="0"/>
      <w:divBdr>
        <w:top w:val="none" w:sz="0" w:space="0" w:color="auto"/>
        <w:left w:val="none" w:sz="0" w:space="0" w:color="auto"/>
        <w:bottom w:val="none" w:sz="0" w:space="0" w:color="auto"/>
        <w:right w:val="none" w:sz="0" w:space="0" w:color="auto"/>
      </w:divBdr>
    </w:div>
    <w:div w:id="602879509">
      <w:bodyDiv w:val="1"/>
      <w:marLeft w:val="0"/>
      <w:marRight w:val="0"/>
      <w:marTop w:val="0"/>
      <w:marBottom w:val="0"/>
      <w:divBdr>
        <w:top w:val="none" w:sz="0" w:space="0" w:color="auto"/>
        <w:left w:val="none" w:sz="0" w:space="0" w:color="auto"/>
        <w:bottom w:val="none" w:sz="0" w:space="0" w:color="auto"/>
        <w:right w:val="none" w:sz="0" w:space="0" w:color="auto"/>
      </w:divBdr>
    </w:div>
    <w:div w:id="619993469">
      <w:bodyDiv w:val="1"/>
      <w:marLeft w:val="0"/>
      <w:marRight w:val="0"/>
      <w:marTop w:val="0"/>
      <w:marBottom w:val="0"/>
      <w:divBdr>
        <w:top w:val="none" w:sz="0" w:space="0" w:color="auto"/>
        <w:left w:val="none" w:sz="0" w:space="0" w:color="auto"/>
        <w:bottom w:val="none" w:sz="0" w:space="0" w:color="auto"/>
        <w:right w:val="none" w:sz="0" w:space="0" w:color="auto"/>
      </w:divBdr>
    </w:div>
    <w:div w:id="624192910">
      <w:bodyDiv w:val="1"/>
      <w:marLeft w:val="0"/>
      <w:marRight w:val="0"/>
      <w:marTop w:val="0"/>
      <w:marBottom w:val="0"/>
      <w:divBdr>
        <w:top w:val="none" w:sz="0" w:space="0" w:color="auto"/>
        <w:left w:val="none" w:sz="0" w:space="0" w:color="auto"/>
        <w:bottom w:val="none" w:sz="0" w:space="0" w:color="auto"/>
        <w:right w:val="none" w:sz="0" w:space="0" w:color="auto"/>
      </w:divBdr>
    </w:div>
    <w:div w:id="642124262">
      <w:bodyDiv w:val="1"/>
      <w:marLeft w:val="0"/>
      <w:marRight w:val="0"/>
      <w:marTop w:val="0"/>
      <w:marBottom w:val="0"/>
      <w:divBdr>
        <w:top w:val="none" w:sz="0" w:space="0" w:color="auto"/>
        <w:left w:val="none" w:sz="0" w:space="0" w:color="auto"/>
        <w:bottom w:val="none" w:sz="0" w:space="0" w:color="auto"/>
        <w:right w:val="none" w:sz="0" w:space="0" w:color="auto"/>
      </w:divBdr>
    </w:div>
    <w:div w:id="659693507">
      <w:bodyDiv w:val="1"/>
      <w:marLeft w:val="0"/>
      <w:marRight w:val="0"/>
      <w:marTop w:val="0"/>
      <w:marBottom w:val="0"/>
      <w:divBdr>
        <w:top w:val="none" w:sz="0" w:space="0" w:color="auto"/>
        <w:left w:val="none" w:sz="0" w:space="0" w:color="auto"/>
        <w:bottom w:val="none" w:sz="0" w:space="0" w:color="auto"/>
        <w:right w:val="none" w:sz="0" w:space="0" w:color="auto"/>
      </w:divBdr>
    </w:div>
    <w:div w:id="713315926">
      <w:bodyDiv w:val="1"/>
      <w:marLeft w:val="0"/>
      <w:marRight w:val="0"/>
      <w:marTop w:val="0"/>
      <w:marBottom w:val="0"/>
      <w:divBdr>
        <w:top w:val="none" w:sz="0" w:space="0" w:color="auto"/>
        <w:left w:val="none" w:sz="0" w:space="0" w:color="auto"/>
        <w:bottom w:val="none" w:sz="0" w:space="0" w:color="auto"/>
        <w:right w:val="none" w:sz="0" w:space="0" w:color="auto"/>
      </w:divBdr>
    </w:div>
    <w:div w:id="875460534">
      <w:bodyDiv w:val="1"/>
      <w:marLeft w:val="0"/>
      <w:marRight w:val="0"/>
      <w:marTop w:val="0"/>
      <w:marBottom w:val="0"/>
      <w:divBdr>
        <w:top w:val="none" w:sz="0" w:space="0" w:color="auto"/>
        <w:left w:val="none" w:sz="0" w:space="0" w:color="auto"/>
        <w:bottom w:val="none" w:sz="0" w:space="0" w:color="auto"/>
        <w:right w:val="none" w:sz="0" w:space="0" w:color="auto"/>
      </w:divBdr>
      <w:divsChild>
        <w:div w:id="1436560732">
          <w:marLeft w:val="0"/>
          <w:marRight w:val="0"/>
          <w:marTop w:val="0"/>
          <w:marBottom w:val="0"/>
          <w:divBdr>
            <w:top w:val="none" w:sz="0" w:space="0" w:color="auto"/>
            <w:left w:val="none" w:sz="0" w:space="0" w:color="auto"/>
            <w:bottom w:val="none" w:sz="0" w:space="0" w:color="auto"/>
            <w:right w:val="none" w:sz="0" w:space="0" w:color="auto"/>
          </w:divBdr>
          <w:divsChild>
            <w:div w:id="1610431818">
              <w:marLeft w:val="0"/>
              <w:marRight w:val="0"/>
              <w:marTop w:val="0"/>
              <w:marBottom w:val="0"/>
              <w:divBdr>
                <w:top w:val="none" w:sz="0" w:space="0" w:color="auto"/>
                <w:left w:val="none" w:sz="0" w:space="0" w:color="auto"/>
                <w:bottom w:val="none" w:sz="0" w:space="0" w:color="auto"/>
                <w:right w:val="none" w:sz="0" w:space="0" w:color="auto"/>
              </w:divBdr>
              <w:divsChild>
                <w:div w:id="484592634">
                  <w:blockQuote w:val="1"/>
                  <w:marLeft w:val="720"/>
                  <w:marRight w:val="0"/>
                  <w:marTop w:val="100"/>
                  <w:marBottom w:val="100"/>
                  <w:divBdr>
                    <w:top w:val="none" w:sz="0" w:space="0" w:color="auto"/>
                    <w:left w:val="none" w:sz="0" w:space="0" w:color="auto"/>
                    <w:bottom w:val="none" w:sz="0" w:space="0" w:color="auto"/>
                    <w:right w:val="none" w:sz="0" w:space="0" w:color="auto"/>
                  </w:divBdr>
                </w:div>
                <w:div w:id="21383266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08274842">
      <w:bodyDiv w:val="1"/>
      <w:marLeft w:val="0"/>
      <w:marRight w:val="0"/>
      <w:marTop w:val="0"/>
      <w:marBottom w:val="0"/>
      <w:divBdr>
        <w:top w:val="none" w:sz="0" w:space="0" w:color="auto"/>
        <w:left w:val="none" w:sz="0" w:space="0" w:color="auto"/>
        <w:bottom w:val="none" w:sz="0" w:space="0" w:color="auto"/>
        <w:right w:val="none" w:sz="0" w:space="0" w:color="auto"/>
      </w:divBdr>
    </w:div>
    <w:div w:id="926304389">
      <w:bodyDiv w:val="1"/>
      <w:marLeft w:val="0"/>
      <w:marRight w:val="0"/>
      <w:marTop w:val="0"/>
      <w:marBottom w:val="0"/>
      <w:divBdr>
        <w:top w:val="none" w:sz="0" w:space="0" w:color="auto"/>
        <w:left w:val="none" w:sz="0" w:space="0" w:color="auto"/>
        <w:bottom w:val="none" w:sz="0" w:space="0" w:color="auto"/>
        <w:right w:val="none" w:sz="0" w:space="0" w:color="auto"/>
      </w:divBdr>
    </w:div>
    <w:div w:id="946424486">
      <w:bodyDiv w:val="1"/>
      <w:marLeft w:val="0"/>
      <w:marRight w:val="0"/>
      <w:marTop w:val="0"/>
      <w:marBottom w:val="0"/>
      <w:divBdr>
        <w:top w:val="none" w:sz="0" w:space="0" w:color="auto"/>
        <w:left w:val="none" w:sz="0" w:space="0" w:color="auto"/>
        <w:bottom w:val="none" w:sz="0" w:space="0" w:color="auto"/>
        <w:right w:val="none" w:sz="0" w:space="0" w:color="auto"/>
      </w:divBdr>
    </w:div>
    <w:div w:id="946887986">
      <w:bodyDiv w:val="1"/>
      <w:marLeft w:val="0"/>
      <w:marRight w:val="0"/>
      <w:marTop w:val="0"/>
      <w:marBottom w:val="0"/>
      <w:divBdr>
        <w:top w:val="none" w:sz="0" w:space="0" w:color="auto"/>
        <w:left w:val="none" w:sz="0" w:space="0" w:color="auto"/>
        <w:bottom w:val="none" w:sz="0" w:space="0" w:color="auto"/>
        <w:right w:val="none" w:sz="0" w:space="0" w:color="auto"/>
      </w:divBdr>
    </w:div>
    <w:div w:id="948901432">
      <w:bodyDiv w:val="1"/>
      <w:marLeft w:val="0"/>
      <w:marRight w:val="0"/>
      <w:marTop w:val="0"/>
      <w:marBottom w:val="0"/>
      <w:divBdr>
        <w:top w:val="none" w:sz="0" w:space="0" w:color="auto"/>
        <w:left w:val="none" w:sz="0" w:space="0" w:color="auto"/>
        <w:bottom w:val="none" w:sz="0" w:space="0" w:color="auto"/>
        <w:right w:val="none" w:sz="0" w:space="0" w:color="auto"/>
      </w:divBdr>
    </w:div>
    <w:div w:id="972826291">
      <w:bodyDiv w:val="1"/>
      <w:marLeft w:val="0"/>
      <w:marRight w:val="0"/>
      <w:marTop w:val="0"/>
      <w:marBottom w:val="0"/>
      <w:divBdr>
        <w:top w:val="none" w:sz="0" w:space="0" w:color="auto"/>
        <w:left w:val="none" w:sz="0" w:space="0" w:color="auto"/>
        <w:bottom w:val="none" w:sz="0" w:space="0" w:color="auto"/>
        <w:right w:val="none" w:sz="0" w:space="0" w:color="auto"/>
      </w:divBdr>
    </w:div>
    <w:div w:id="1001277645">
      <w:bodyDiv w:val="1"/>
      <w:marLeft w:val="0"/>
      <w:marRight w:val="0"/>
      <w:marTop w:val="0"/>
      <w:marBottom w:val="0"/>
      <w:divBdr>
        <w:top w:val="none" w:sz="0" w:space="0" w:color="auto"/>
        <w:left w:val="none" w:sz="0" w:space="0" w:color="auto"/>
        <w:bottom w:val="none" w:sz="0" w:space="0" w:color="auto"/>
        <w:right w:val="none" w:sz="0" w:space="0" w:color="auto"/>
      </w:divBdr>
    </w:div>
    <w:div w:id="1025978957">
      <w:bodyDiv w:val="1"/>
      <w:marLeft w:val="0"/>
      <w:marRight w:val="0"/>
      <w:marTop w:val="0"/>
      <w:marBottom w:val="0"/>
      <w:divBdr>
        <w:top w:val="none" w:sz="0" w:space="0" w:color="auto"/>
        <w:left w:val="none" w:sz="0" w:space="0" w:color="auto"/>
        <w:bottom w:val="none" w:sz="0" w:space="0" w:color="auto"/>
        <w:right w:val="none" w:sz="0" w:space="0" w:color="auto"/>
      </w:divBdr>
    </w:div>
    <w:div w:id="1049185938">
      <w:bodyDiv w:val="1"/>
      <w:marLeft w:val="0"/>
      <w:marRight w:val="0"/>
      <w:marTop w:val="0"/>
      <w:marBottom w:val="0"/>
      <w:divBdr>
        <w:top w:val="none" w:sz="0" w:space="0" w:color="auto"/>
        <w:left w:val="none" w:sz="0" w:space="0" w:color="auto"/>
        <w:bottom w:val="none" w:sz="0" w:space="0" w:color="auto"/>
        <w:right w:val="none" w:sz="0" w:space="0" w:color="auto"/>
      </w:divBdr>
    </w:div>
    <w:div w:id="1069227355">
      <w:bodyDiv w:val="1"/>
      <w:marLeft w:val="0"/>
      <w:marRight w:val="0"/>
      <w:marTop w:val="0"/>
      <w:marBottom w:val="0"/>
      <w:divBdr>
        <w:top w:val="none" w:sz="0" w:space="0" w:color="auto"/>
        <w:left w:val="none" w:sz="0" w:space="0" w:color="auto"/>
        <w:bottom w:val="none" w:sz="0" w:space="0" w:color="auto"/>
        <w:right w:val="none" w:sz="0" w:space="0" w:color="auto"/>
      </w:divBdr>
    </w:div>
    <w:div w:id="1083646542">
      <w:bodyDiv w:val="1"/>
      <w:marLeft w:val="0"/>
      <w:marRight w:val="0"/>
      <w:marTop w:val="0"/>
      <w:marBottom w:val="0"/>
      <w:divBdr>
        <w:top w:val="none" w:sz="0" w:space="0" w:color="auto"/>
        <w:left w:val="none" w:sz="0" w:space="0" w:color="auto"/>
        <w:bottom w:val="none" w:sz="0" w:space="0" w:color="auto"/>
        <w:right w:val="none" w:sz="0" w:space="0" w:color="auto"/>
      </w:divBdr>
    </w:div>
    <w:div w:id="1129009919">
      <w:bodyDiv w:val="1"/>
      <w:marLeft w:val="0"/>
      <w:marRight w:val="0"/>
      <w:marTop w:val="0"/>
      <w:marBottom w:val="0"/>
      <w:divBdr>
        <w:top w:val="none" w:sz="0" w:space="0" w:color="auto"/>
        <w:left w:val="none" w:sz="0" w:space="0" w:color="auto"/>
        <w:bottom w:val="none" w:sz="0" w:space="0" w:color="auto"/>
        <w:right w:val="none" w:sz="0" w:space="0" w:color="auto"/>
      </w:divBdr>
    </w:div>
    <w:div w:id="1133403089">
      <w:bodyDiv w:val="1"/>
      <w:marLeft w:val="0"/>
      <w:marRight w:val="0"/>
      <w:marTop w:val="0"/>
      <w:marBottom w:val="0"/>
      <w:divBdr>
        <w:top w:val="none" w:sz="0" w:space="0" w:color="auto"/>
        <w:left w:val="none" w:sz="0" w:space="0" w:color="auto"/>
        <w:bottom w:val="none" w:sz="0" w:space="0" w:color="auto"/>
        <w:right w:val="none" w:sz="0" w:space="0" w:color="auto"/>
      </w:divBdr>
    </w:div>
    <w:div w:id="1157265967">
      <w:bodyDiv w:val="1"/>
      <w:marLeft w:val="0"/>
      <w:marRight w:val="0"/>
      <w:marTop w:val="0"/>
      <w:marBottom w:val="0"/>
      <w:divBdr>
        <w:top w:val="none" w:sz="0" w:space="0" w:color="auto"/>
        <w:left w:val="none" w:sz="0" w:space="0" w:color="auto"/>
        <w:bottom w:val="none" w:sz="0" w:space="0" w:color="auto"/>
        <w:right w:val="none" w:sz="0" w:space="0" w:color="auto"/>
      </w:divBdr>
    </w:div>
    <w:div w:id="1198665108">
      <w:bodyDiv w:val="1"/>
      <w:marLeft w:val="0"/>
      <w:marRight w:val="0"/>
      <w:marTop w:val="0"/>
      <w:marBottom w:val="0"/>
      <w:divBdr>
        <w:top w:val="none" w:sz="0" w:space="0" w:color="auto"/>
        <w:left w:val="none" w:sz="0" w:space="0" w:color="auto"/>
        <w:bottom w:val="none" w:sz="0" w:space="0" w:color="auto"/>
        <w:right w:val="none" w:sz="0" w:space="0" w:color="auto"/>
      </w:divBdr>
    </w:div>
    <w:div w:id="1230194485">
      <w:bodyDiv w:val="1"/>
      <w:marLeft w:val="0"/>
      <w:marRight w:val="0"/>
      <w:marTop w:val="0"/>
      <w:marBottom w:val="0"/>
      <w:divBdr>
        <w:top w:val="none" w:sz="0" w:space="0" w:color="auto"/>
        <w:left w:val="none" w:sz="0" w:space="0" w:color="auto"/>
        <w:bottom w:val="none" w:sz="0" w:space="0" w:color="auto"/>
        <w:right w:val="none" w:sz="0" w:space="0" w:color="auto"/>
      </w:divBdr>
    </w:div>
    <w:div w:id="1252079447">
      <w:bodyDiv w:val="1"/>
      <w:marLeft w:val="0"/>
      <w:marRight w:val="0"/>
      <w:marTop w:val="0"/>
      <w:marBottom w:val="0"/>
      <w:divBdr>
        <w:top w:val="none" w:sz="0" w:space="0" w:color="auto"/>
        <w:left w:val="none" w:sz="0" w:space="0" w:color="auto"/>
        <w:bottom w:val="none" w:sz="0" w:space="0" w:color="auto"/>
        <w:right w:val="none" w:sz="0" w:space="0" w:color="auto"/>
      </w:divBdr>
    </w:div>
    <w:div w:id="1265068322">
      <w:bodyDiv w:val="1"/>
      <w:marLeft w:val="0"/>
      <w:marRight w:val="0"/>
      <w:marTop w:val="0"/>
      <w:marBottom w:val="0"/>
      <w:divBdr>
        <w:top w:val="none" w:sz="0" w:space="0" w:color="auto"/>
        <w:left w:val="none" w:sz="0" w:space="0" w:color="auto"/>
        <w:bottom w:val="none" w:sz="0" w:space="0" w:color="auto"/>
        <w:right w:val="none" w:sz="0" w:space="0" w:color="auto"/>
      </w:divBdr>
    </w:div>
    <w:div w:id="1267154314">
      <w:bodyDiv w:val="1"/>
      <w:marLeft w:val="0"/>
      <w:marRight w:val="0"/>
      <w:marTop w:val="0"/>
      <w:marBottom w:val="0"/>
      <w:divBdr>
        <w:top w:val="none" w:sz="0" w:space="0" w:color="auto"/>
        <w:left w:val="none" w:sz="0" w:space="0" w:color="auto"/>
        <w:bottom w:val="none" w:sz="0" w:space="0" w:color="auto"/>
        <w:right w:val="none" w:sz="0" w:space="0" w:color="auto"/>
      </w:divBdr>
    </w:div>
    <w:div w:id="1274558720">
      <w:bodyDiv w:val="1"/>
      <w:marLeft w:val="0"/>
      <w:marRight w:val="0"/>
      <w:marTop w:val="0"/>
      <w:marBottom w:val="0"/>
      <w:divBdr>
        <w:top w:val="none" w:sz="0" w:space="0" w:color="auto"/>
        <w:left w:val="none" w:sz="0" w:space="0" w:color="auto"/>
        <w:bottom w:val="none" w:sz="0" w:space="0" w:color="auto"/>
        <w:right w:val="none" w:sz="0" w:space="0" w:color="auto"/>
      </w:divBdr>
    </w:div>
    <w:div w:id="1302228593">
      <w:bodyDiv w:val="1"/>
      <w:marLeft w:val="0"/>
      <w:marRight w:val="0"/>
      <w:marTop w:val="0"/>
      <w:marBottom w:val="0"/>
      <w:divBdr>
        <w:top w:val="none" w:sz="0" w:space="0" w:color="auto"/>
        <w:left w:val="none" w:sz="0" w:space="0" w:color="auto"/>
        <w:bottom w:val="none" w:sz="0" w:space="0" w:color="auto"/>
        <w:right w:val="none" w:sz="0" w:space="0" w:color="auto"/>
      </w:divBdr>
    </w:div>
    <w:div w:id="1314411822">
      <w:bodyDiv w:val="1"/>
      <w:marLeft w:val="0"/>
      <w:marRight w:val="0"/>
      <w:marTop w:val="0"/>
      <w:marBottom w:val="0"/>
      <w:divBdr>
        <w:top w:val="none" w:sz="0" w:space="0" w:color="auto"/>
        <w:left w:val="none" w:sz="0" w:space="0" w:color="auto"/>
        <w:bottom w:val="none" w:sz="0" w:space="0" w:color="auto"/>
        <w:right w:val="none" w:sz="0" w:space="0" w:color="auto"/>
      </w:divBdr>
    </w:div>
    <w:div w:id="1338533151">
      <w:bodyDiv w:val="1"/>
      <w:marLeft w:val="0"/>
      <w:marRight w:val="0"/>
      <w:marTop w:val="0"/>
      <w:marBottom w:val="0"/>
      <w:divBdr>
        <w:top w:val="none" w:sz="0" w:space="0" w:color="auto"/>
        <w:left w:val="none" w:sz="0" w:space="0" w:color="auto"/>
        <w:bottom w:val="none" w:sz="0" w:space="0" w:color="auto"/>
        <w:right w:val="none" w:sz="0" w:space="0" w:color="auto"/>
      </w:divBdr>
    </w:div>
    <w:div w:id="1340502452">
      <w:bodyDiv w:val="1"/>
      <w:marLeft w:val="0"/>
      <w:marRight w:val="0"/>
      <w:marTop w:val="0"/>
      <w:marBottom w:val="0"/>
      <w:divBdr>
        <w:top w:val="none" w:sz="0" w:space="0" w:color="auto"/>
        <w:left w:val="none" w:sz="0" w:space="0" w:color="auto"/>
        <w:bottom w:val="none" w:sz="0" w:space="0" w:color="auto"/>
        <w:right w:val="none" w:sz="0" w:space="0" w:color="auto"/>
      </w:divBdr>
    </w:div>
    <w:div w:id="1419057409">
      <w:bodyDiv w:val="1"/>
      <w:marLeft w:val="0"/>
      <w:marRight w:val="0"/>
      <w:marTop w:val="0"/>
      <w:marBottom w:val="0"/>
      <w:divBdr>
        <w:top w:val="none" w:sz="0" w:space="0" w:color="auto"/>
        <w:left w:val="none" w:sz="0" w:space="0" w:color="auto"/>
        <w:bottom w:val="none" w:sz="0" w:space="0" w:color="auto"/>
        <w:right w:val="none" w:sz="0" w:space="0" w:color="auto"/>
      </w:divBdr>
    </w:div>
    <w:div w:id="1431969939">
      <w:bodyDiv w:val="1"/>
      <w:marLeft w:val="0"/>
      <w:marRight w:val="0"/>
      <w:marTop w:val="0"/>
      <w:marBottom w:val="0"/>
      <w:divBdr>
        <w:top w:val="none" w:sz="0" w:space="0" w:color="auto"/>
        <w:left w:val="none" w:sz="0" w:space="0" w:color="auto"/>
        <w:bottom w:val="none" w:sz="0" w:space="0" w:color="auto"/>
        <w:right w:val="none" w:sz="0" w:space="0" w:color="auto"/>
      </w:divBdr>
    </w:div>
    <w:div w:id="1533106271">
      <w:bodyDiv w:val="1"/>
      <w:marLeft w:val="0"/>
      <w:marRight w:val="0"/>
      <w:marTop w:val="0"/>
      <w:marBottom w:val="0"/>
      <w:divBdr>
        <w:top w:val="none" w:sz="0" w:space="0" w:color="auto"/>
        <w:left w:val="none" w:sz="0" w:space="0" w:color="auto"/>
        <w:bottom w:val="none" w:sz="0" w:space="0" w:color="auto"/>
        <w:right w:val="none" w:sz="0" w:space="0" w:color="auto"/>
      </w:divBdr>
    </w:div>
    <w:div w:id="1545752214">
      <w:bodyDiv w:val="1"/>
      <w:marLeft w:val="0"/>
      <w:marRight w:val="0"/>
      <w:marTop w:val="0"/>
      <w:marBottom w:val="0"/>
      <w:divBdr>
        <w:top w:val="none" w:sz="0" w:space="0" w:color="auto"/>
        <w:left w:val="none" w:sz="0" w:space="0" w:color="auto"/>
        <w:bottom w:val="none" w:sz="0" w:space="0" w:color="auto"/>
        <w:right w:val="none" w:sz="0" w:space="0" w:color="auto"/>
      </w:divBdr>
    </w:div>
    <w:div w:id="1557161320">
      <w:bodyDiv w:val="1"/>
      <w:marLeft w:val="0"/>
      <w:marRight w:val="0"/>
      <w:marTop w:val="0"/>
      <w:marBottom w:val="0"/>
      <w:divBdr>
        <w:top w:val="none" w:sz="0" w:space="0" w:color="auto"/>
        <w:left w:val="none" w:sz="0" w:space="0" w:color="auto"/>
        <w:bottom w:val="none" w:sz="0" w:space="0" w:color="auto"/>
        <w:right w:val="none" w:sz="0" w:space="0" w:color="auto"/>
      </w:divBdr>
      <w:divsChild>
        <w:div w:id="918906596">
          <w:marLeft w:val="0"/>
          <w:marRight w:val="0"/>
          <w:marTop w:val="0"/>
          <w:marBottom w:val="0"/>
          <w:divBdr>
            <w:top w:val="none" w:sz="0" w:space="0" w:color="auto"/>
            <w:left w:val="none" w:sz="0" w:space="0" w:color="auto"/>
            <w:bottom w:val="none" w:sz="0" w:space="0" w:color="auto"/>
            <w:right w:val="none" w:sz="0" w:space="0" w:color="auto"/>
          </w:divBdr>
          <w:divsChild>
            <w:div w:id="1233853673">
              <w:marLeft w:val="0"/>
              <w:marRight w:val="0"/>
              <w:marTop w:val="0"/>
              <w:marBottom w:val="0"/>
              <w:divBdr>
                <w:top w:val="none" w:sz="0" w:space="0" w:color="auto"/>
                <w:left w:val="none" w:sz="0" w:space="0" w:color="auto"/>
                <w:bottom w:val="none" w:sz="0" w:space="0" w:color="auto"/>
                <w:right w:val="none" w:sz="0" w:space="0" w:color="auto"/>
              </w:divBdr>
              <w:divsChild>
                <w:div w:id="701250827">
                  <w:blockQuote w:val="1"/>
                  <w:marLeft w:val="720"/>
                  <w:marRight w:val="0"/>
                  <w:marTop w:val="100"/>
                  <w:marBottom w:val="100"/>
                  <w:divBdr>
                    <w:top w:val="none" w:sz="0" w:space="0" w:color="auto"/>
                    <w:left w:val="none" w:sz="0" w:space="0" w:color="auto"/>
                    <w:bottom w:val="none" w:sz="0" w:space="0" w:color="auto"/>
                    <w:right w:val="none" w:sz="0" w:space="0" w:color="auto"/>
                  </w:divBdr>
                </w:div>
                <w:div w:id="151179631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00332296">
      <w:bodyDiv w:val="1"/>
      <w:marLeft w:val="0"/>
      <w:marRight w:val="0"/>
      <w:marTop w:val="0"/>
      <w:marBottom w:val="0"/>
      <w:divBdr>
        <w:top w:val="none" w:sz="0" w:space="0" w:color="auto"/>
        <w:left w:val="none" w:sz="0" w:space="0" w:color="auto"/>
        <w:bottom w:val="none" w:sz="0" w:space="0" w:color="auto"/>
        <w:right w:val="none" w:sz="0" w:space="0" w:color="auto"/>
      </w:divBdr>
    </w:div>
    <w:div w:id="1631015879">
      <w:bodyDiv w:val="1"/>
      <w:marLeft w:val="0"/>
      <w:marRight w:val="0"/>
      <w:marTop w:val="0"/>
      <w:marBottom w:val="0"/>
      <w:divBdr>
        <w:top w:val="none" w:sz="0" w:space="0" w:color="auto"/>
        <w:left w:val="none" w:sz="0" w:space="0" w:color="auto"/>
        <w:bottom w:val="none" w:sz="0" w:space="0" w:color="auto"/>
        <w:right w:val="none" w:sz="0" w:space="0" w:color="auto"/>
      </w:divBdr>
    </w:div>
    <w:div w:id="1666662417">
      <w:bodyDiv w:val="1"/>
      <w:marLeft w:val="0"/>
      <w:marRight w:val="0"/>
      <w:marTop w:val="0"/>
      <w:marBottom w:val="0"/>
      <w:divBdr>
        <w:top w:val="none" w:sz="0" w:space="0" w:color="auto"/>
        <w:left w:val="none" w:sz="0" w:space="0" w:color="auto"/>
        <w:bottom w:val="none" w:sz="0" w:space="0" w:color="auto"/>
        <w:right w:val="none" w:sz="0" w:space="0" w:color="auto"/>
      </w:divBdr>
    </w:div>
    <w:div w:id="1735424605">
      <w:bodyDiv w:val="1"/>
      <w:marLeft w:val="0"/>
      <w:marRight w:val="0"/>
      <w:marTop w:val="0"/>
      <w:marBottom w:val="0"/>
      <w:divBdr>
        <w:top w:val="none" w:sz="0" w:space="0" w:color="auto"/>
        <w:left w:val="none" w:sz="0" w:space="0" w:color="auto"/>
        <w:bottom w:val="none" w:sz="0" w:space="0" w:color="auto"/>
        <w:right w:val="none" w:sz="0" w:space="0" w:color="auto"/>
      </w:divBdr>
    </w:div>
    <w:div w:id="1744252327">
      <w:bodyDiv w:val="1"/>
      <w:marLeft w:val="0"/>
      <w:marRight w:val="0"/>
      <w:marTop w:val="0"/>
      <w:marBottom w:val="0"/>
      <w:divBdr>
        <w:top w:val="none" w:sz="0" w:space="0" w:color="auto"/>
        <w:left w:val="none" w:sz="0" w:space="0" w:color="auto"/>
        <w:bottom w:val="none" w:sz="0" w:space="0" w:color="auto"/>
        <w:right w:val="none" w:sz="0" w:space="0" w:color="auto"/>
      </w:divBdr>
    </w:div>
    <w:div w:id="1862552291">
      <w:bodyDiv w:val="1"/>
      <w:marLeft w:val="0"/>
      <w:marRight w:val="0"/>
      <w:marTop w:val="0"/>
      <w:marBottom w:val="0"/>
      <w:divBdr>
        <w:top w:val="none" w:sz="0" w:space="0" w:color="auto"/>
        <w:left w:val="none" w:sz="0" w:space="0" w:color="auto"/>
        <w:bottom w:val="none" w:sz="0" w:space="0" w:color="auto"/>
        <w:right w:val="none" w:sz="0" w:space="0" w:color="auto"/>
      </w:divBdr>
    </w:div>
    <w:div w:id="1911845922">
      <w:bodyDiv w:val="1"/>
      <w:marLeft w:val="0"/>
      <w:marRight w:val="0"/>
      <w:marTop w:val="0"/>
      <w:marBottom w:val="0"/>
      <w:divBdr>
        <w:top w:val="none" w:sz="0" w:space="0" w:color="auto"/>
        <w:left w:val="none" w:sz="0" w:space="0" w:color="auto"/>
        <w:bottom w:val="none" w:sz="0" w:space="0" w:color="auto"/>
        <w:right w:val="none" w:sz="0" w:space="0" w:color="auto"/>
      </w:divBdr>
    </w:div>
    <w:div w:id="1931039305">
      <w:bodyDiv w:val="1"/>
      <w:marLeft w:val="0"/>
      <w:marRight w:val="0"/>
      <w:marTop w:val="0"/>
      <w:marBottom w:val="0"/>
      <w:divBdr>
        <w:top w:val="none" w:sz="0" w:space="0" w:color="auto"/>
        <w:left w:val="none" w:sz="0" w:space="0" w:color="auto"/>
        <w:bottom w:val="none" w:sz="0" w:space="0" w:color="auto"/>
        <w:right w:val="none" w:sz="0" w:space="0" w:color="auto"/>
      </w:divBdr>
    </w:div>
    <w:div w:id="1955359853">
      <w:bodyDiv w:val="1"/>
      <w:marLeft w:val="0"/>
      <w:marRight w:val="0"/>
      <w:marTop w:val="0"/>
      <w:marBottom w:val="0"/>
      <w:divBdr>
        <w:top w:val="none" w:sz="0" w:space="0" w:color="auto"/>
        <w:left w:val="none" w:sz="0" w:space="0" w:color="auto"/>
        <w:bottom w:val="none" w:sz="0" w:space="0" w:color="auto"/>
        <w:right w:val="none" w:sz="0" w:space="0" w:color="auto"/>
      </w:divBdr>
    </w:div>
    <w:div w:id="1973320566">
      <w:bodyDiv w:val="1"/>
      <w:marLeft w:val="0"/>
      <w:marRight w:val="0"/>
      <w:marTop w:val="0"/>
      <w:marBottom w:val="0"/>
      <w:divBdr>
        <w:top w:val="none" w:sz="0" w:space="0" w:color="auto"/>
        <w:left w:val="none" w:sz="0" w:space="0" w:color="auto"/>
        <w:bottom w:val="none" w:sz="0" w:space="0" w:color="auto"/>
        <w:right w:val="none" w:sz="0" w:space="0" w:color="auto"/>
      </w:divBdr>
    </w:div>
    <w:div w:id="2002539645">
      <w:bodyDiv w:val="1"/>
      <w:marLeft w:val="0"/>
      <w:marRight w:val="0"/>
      <w:marTop w:val="0"/>
      <w:marBottom w:val="0"/>
      <w:divBdr>
        <w:top w:val="none" w:sz="0" w:space="0" w:color="auto"/>
        <w:left w:val="none" w:sz="0" w:space="0" w:color="auto"/>
        <w:bottom w:val="none" w:sz="0" w:space="0" w:color="auto"/>
        <w:right w:val="none" w:sz="0" w:space="0" w:color="auto"/>
      </w:divBdr>
    </w:div>
    <w:div w:id="2005083955">
      <w:bodyDiv w:val="1"/>
      <w:marLeft w:val="0"/>
      <w:marRight w:val="0"/>
      <w:marTop w:val="0"/>
      <w:marBottom w:val="0"/>
      <w:divBdr>
        <w:top w:val="none" w:sz="0" w:space="0" w:color="auto"/>
        <w:left w:val="none" w:sz="0" w:space="0" w:color="auto"/>
        <w:bottom w:val="none" w:sz="0" w:space="0" w:color="auto"/>
        <w:right w:val="none" w:sz="0" w:space="0" w:color="auto"/>
      </w:divBdr>
    </w:div>
    <w:div w:id="2041975585">
      <w:bodyDiv w:val="1"/>
      <w:marLeft w:val="0"/>
      <w:marRight w:val="0"/>
      <w:marTop w:val="0"/>
      <w:marBottom w:val="0"/>
      <w:divBdr>
        <w:top w:val="none" w:sz="0" w:space="0" w:color="auto"/>
        <w:left w:val="none" w:sz="0" w:space="0" w:color="auto"/>
        <w:bottom w:val="none" w:sz="0" w:space="0" w:color="auto"/>
        <w:right w:val="none" w:sz="0" w:space="0" w:color="auto"/>
      </w:divBdr>
    </w:div>
    <w:div w:id="2051146078">
      <w:bodyDiv w:val="1"/>
      <w:marLeft w:val="0"/>
      <w:marRight w:val="0"/>
      <w:marTop w:val="0"/>
      <w:marBottom w:val="0"/>
      <w:divBdr>
        <w:top w:val="none" w:sz="0" w:space="0" w:color="auto"/>
        <w:left w:val="none" w:sz="0" w:space="0" w:color="auto"/>
        <w:bottom w:val="none" w:sz="0" w:space="0" w:color="auto"/>
        <w:right w:val="none" w:sz="0" w:space="0" w:color="auto"/>
      </w:divBdr>
    </w:div>
    <w:div w:id="209874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g.gov.au/" TargetMode="External"/><Relationship Id="rId18" Type="http://schemas.openxmlformats.org/officeDocument/2006/relationships/header" Target="header2.xml"/><Relationship Id="rId26" Type="http://schemas.openxmlformats.org/officeDocument/2006/relationships/header" Target="header8.xml"/><Relationship Id="rId39" Type="http://schemas.openxmlformats.org/officeDocument/2006/relationships/header" Target="header19.xml"/><Relationship Id="rId21" Type="http://schemas.openxmlformats.org/officeDocument/2006/relationships/footer" Target="footer1.xml"/><Relationship Id="rId34" Type="http://schemas.openxmlformats.org/officeDocument/2006/relationships/header" Target="header14.xml"/><Relationship Id="rId42" Type="http://schemas.openxmlformats.org/officeDocument/2006/relationships/header" Target="header22.xml"/><Relationship Id="rId47" Type="http://schemas.openxmlformats.org/officeDocument/2006/relationships/image" Target="media/image3.tiff"/><Relationship Id="rId50" Type="http://schemas.openxmlformats.org/officeDocument/2006/relationships/hyperlink" Target="https://www.nhmrc.gov.au/_files_nhmrc/file/guidelines/developers/nhmrc_levels_grades_evidence_120423.pdf"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sac.gov.au/" TargetMode="External"/><Relationship Id="rId17" Type="http://schemas.openxmlformats.org/officeDocument/2006/relationships/header" Target="header1.xml"/><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yperlink" Target="http://www.inahta.org" TargetMode="External"/><Relationship Id="rId20" Type="http://schemas.openxmlformats.org/officeDocument/2006/relationships/header" Target="header4.xml"/><Relationship Id="rId29" Type="http://schemas.openxmlformats.org/officeDocument/2006/relationships/header" Target="header9.xml"/><Relationship Id="rId41" Type="http://schemas.openxmlformats.org/officeDocument/2006/relationships/header" Target="header21.xml"/><Relationship Id="rId54"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ta@health.gov.au" TargetMode="External"/><Relationship Id="rId24" Type="http://schemas.openxmlformats.org/officeDocument/2006/relationships/header" Target="header6.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4.xml"/><Relationship Id="rId53"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mailto:hta@health.gov.au" TargetMode="External"/><Relationship Id="rId23" Type="http://schemas.openxmlformats.org/officeDocument/2006/relationships/header" Target="header5.xml"/><Relationship Id="rId28" Type="http://schemas.openxmlformats.org/officeDocument/2006/relationships/image" Target="media/image2.png"/><Relationship Id="rId36" Type="http://schemas.openxmlformats.org/officeDocument/2006/relationships/header" Target="header16.xml"/><Relationship Id="rId49" Type="http://schemas.openxmlformats.org/officeDocument/2006/relationships/footer" Target="footer4.xml"/><Relationship Id="rId10" Type="http://schemas.openxmlformats.org/officeDocument/2006/relationships/hyperlink" Target="http://www.msac.gov.au/" TargetMode="External"/><Relationship Id="rId19" Type="http://schemas.openxmlformats.org/officeDocument/2006/relationships/header" Target="header3.xml"/><Relationship Id="rId31" Type="http://schemas.openxmlformats.org/officeDocument/2006/relationships/header" Target="header11.xml"/><Relationship Id="rId44" Type="http://schemas.openxmlformats.org/officeDocument/2006/relationships/footer" Target="footer3.xml"/><Relationship Id="rId52" Type="http://schemas.openxmlformats.org/officeDocument/2006/relationships/header" Target="header28.xml"/><Relationship Id="rId4" Type="http://schemas.microsoft.com/office/2007/relationships/stylesWithEffects" Target="stylesWithEffects.xml"/><Relationship Id="rId9" Type="http://schemas.openxmlformats.org/officeDocument/2006/relationships/hyperlink" Target="http://www.msac.gov.au/" TargetMode="External"/><Relationship Id="rId14" Type="http://schemas.openxmlformats.org/officeDocument/2006/relationships/hyperlink" Target="http://www.msac.gov.au/" TargetMode="External"/><Relationship Id="rId22" Type="http://schemas.openxmlformats.org/officeDocument/2006/relationships/footer" Target="footer2.xml"/><Relationship Id="rId27" Type="http://schemas.openxmlformats.org/officeDocument/2006/relationships/image" Target="media/image1.tif"/><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header" Target="header23.xml"/><Relationship Id="rId48" Type="http://schemas.openxmlformats.org/officeDocument/2006/relationships/header" Target="header26.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27.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ntral.health\dfsuserenv\Users\User_25\MCCANS\Documents\Accesibility%20tests\Assessments-Groups\MSAC_SBA_or_CA%20Report_Template_Investigative-accessible-March-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FF1E3-2900-4CBD-A1AB-F2DAF89CA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MSAC_SBA_or_CA Report_Template_Investigative-accessible-March-2016.dotx</Template>
  <TotalTime>16</TotalTime>
  <Pages>92</Pages>
  <Words>8654</Words>
  <Characters>136549</Characters>
  <Application>Microsoft Office Word</Application>
  <DocSecurity>0</DocSecurity>
  <Lines>1137</Lines>
  <Paragraphs>289</Paragraphs>
  <ScaleCrop>false</ScaleCrop>
  <HeadingPairs>
    <vt:vector size="2" baseType="variant">
      <vt:variant>
        <vt:lpstr>Title</vt:lpstr>
      </vt:variant>
      <vt:variant>
        <vt:i4>1</vt:i4>
      </vt:variant>
    </vt:vector>
  </HeadingPairs>
  <TitlesOfParts>
    <vt:vector size="1" baseType="lpstr">
      <vt:lpstr>MSAC Assessment Report Template</vt:lpstr>
    </vt:vector>
  </TitlesOfParts>
  <Company>DHA</Company>
  <LinksUpToDate>false</LinksUpToDate>
  <CharactersWithSpaces>144914</CharactersWithSpaces>
  <SharedDoc>false</SharedDoc>
  <HLinks>
    <vt:vector size="1110" baseType="variant">
      <vt:variant>
        <vt:i4>2359340</vt:i4>
      </vt:variant>
      <vt:variant>
        <vt:i4>1016</vt:i4>
      </vt:variant>
      <vt:variant>
        <vt:i4>0</vt:i4>
      </vt:variant>
      <vt:variant>
        <vt:i4>5</vt:i4>
      </vt:variant>
      <vt:variant>
        <vt:lpwstr>http://www.nhmrc.gov.au/consult/index.htm&gt;</vt:lpwstr>
      </vt:variant>
      <vt:variant>
        <vt:lpwstr/>
      </vt:variant>
      <vt:variant>
        <vt:i4>1507338</vt:i4>
      </vt:variant>
      <vt:variant>
        <vt:i4>1008</vt:i4>
      </vt:variant>
      <vt:variant>
        <vt:i4>0</vt:i4>
      </vt:variant>
      <vt:variant>
        <vt:i4>5</vt:i4>
      </vt:variant>
      <vt:variant>
        <vt:lpwstr>http://www.nhmrc.gov.au/guidelines/consult/consultations/add_levels_grades_dev_guidelines2.htm</vt:lpwstr>
      </vt:variant>
      <vt:variant>
        <vt:lpwstr/>
      </vt:variant>
      <vt:variant>
        <vt:i4>4980748</vt:i4>
      </vt:variant>
      <vt:variant>
        <vt:i4>996</vt:i4>
      </vt:variant>
      <vt:variant>
        <vt:i4>0</vt:i4>
      </vt:variant>
      <vt:variant>
        <vt:i4>5</vt:i4>
      </vt:variant>
      <vt:variant>
        <vt:lpwstr>http://text.nlm.nih.gov/</vt:lpwstr>
      </vt:variant>
      <vt:variant>
        <vt:lpwstr/>
      </vt:variant>
      <vt:variant>
        <vt:i4>1966149</vt:i4>
      </vt:variant>
      <vt:variant>
        <vt:i4>993</vt:i4>
      </vt:variant>
      <vt:variant>
        <vt:i4>0</vt:i4>
      </vt:variant>
      <vt:variant>
        <vt:i4>5</vt:i4>
      </vt:variant>
      <vt:variant>
        <vt:lpwstr>http://controlled-trials.com/</vt:lpwstr>
      </vt:variant>
      <vt:variant>
        <vt:lpwstr/>
      </vt:variant>
      <vt:variant>
        <vt:i4>5832792</vt:i4>
      </vt:variant>
      <vt:variant>
        <vt:i4>990</vt:i4>
      </vt:variant>
      <vt:variant>
        <vt:i4>0</vt:i4>
      </vt:variant>
      <vt:variant>
        <vt:i4>5</vt:i4>
      </vt:variant>
      <vt:variant>
        <vt:lpwstr>http://www.tripdatabase.com/</vt:lpwstr>
      </vt:variant>
      <vt:variant>
        <vt:lpwstr/>
      </vt:variant>
      <vt:variant>
        <vt:i4>8126514</vt:i4>
      </vt:variant>
      <vt:variant>
        <vt:i4>987</vt:i4>
      </vt:variant>
      <vt:variant>
        <vt:i4>0</vt:i4>
      </vt:variant>
      <vt:variant>
        <vt:i4>5</vt:i4>
      </vt:variant>
      <vt:variant>
        <vt:lpwstr>http://www.nyam.org/library/greylit/index.shtml</vt:lpwstr>
      </vt:variant>
      <vt:variant>
        <vt:lpwstr/>
      </vt:variant>
      <vt:variant>
        <vt:i4>6291566</vt:i4>
      </vt:variant>
      <vt:variant>
        <vt:i4>984</vt:i4>
      </vt:variant>
      <vt:variant>
        <vt:i4>0</vt:i4>
      </vt:variant>
      <vt:variant>
        <vt:i4>5</vt:i4>
      </vt:variant>
      <vt:variant>
        <vt:lpwstr>http://www.os.dhhs.gov/</vt:lpwstr>
      </vt:variant>
      <vt:variant>
        <vt:lpwstr/>
      </vt:variant>
      <vt:variant>
        <vt:i4>2883700</vt:i4>
      </vt:variant>
      <vt:variant>
        <vt:i4>981</vt:i4>
      </vt:variant>
      <vt:variant>
        <vt:i4>0</vt:i4>
      </vt:variant>
      <vt:variant>
        <vt:i4>5</vt:i4>
      </vt:variant>
      <vt:variant>
        <vt:lpwstr>http://www.health.gov.au/nhmrc/</vt:lpwstr>
      </vt:variant>
      <vt:variant>
        <vt:lpwstr/>
      </vt:variant>
      <vt:variant>
        <vt:i4>8061042</vt:i4>
      </vt:variant>
      <vt:variant>
        <vt:i4>978</vt:i4>
      </vt:variant>
      <vt:variant>
        <vt:i4>0</vt:i4>
      </vt:variant>
      <vt:variant>
        <vt:i4>5</vt:i4>
      </vt:variant>
      <vt:variant>
        <vt:lpwstr>http://www.research.va.gov/default.cfm</vt:lpwstr>
      </vt:variant>
      <vt:variant>
        <vt:lpwstr/>
      </vt:variant>
      <vt:variant>
        <vt:i4>3407914</vt:i4>
      </vt:variant>
      <vt:variant>
        <vt:i4>975</vt:i4>
      </vt:variant>
      <vt:variant>
        <vt:i4>0</vt:i4>
      </vt:variant>
      <vt:variant>
        <vt:i4>5</vt:i4>
      </vt:variant>
      <vt:variant>
        <vt:lpwstr>http://www.bcbs.com/blueresources/tec/</vt:lpwstr>
      </vt:variant>
      <vt:variant>
        <vt:lpwstr/>
      </vt:variant>
      <vt:variant>
        <vt:i4>3670127</vt:i4>
      </vt:variant>
      <vt:variant>
        <vt:i4>972</vt:i4>
      </vt:variant>
      <vt:variant>
        <vt:i4>0</vt:i4>
      </vt:variant>
      <vt:variant>
        <vt:i4>5</vt:i4>
      </vt:variant>
      <vt:variant>
        <vt:lpwstr>http://fas.org/ota</vt:lpwstr>
      </vt:variant>
      <vt:variant>
        <vt:lpwstr/>
      </vt:variant>
      <vt:variant>
        <vt:i4>3145739</vt:i4>
      </vt:variant>
      <vt:variant>
        <vt:i4>969</vt:i4>
      </vt:variant>
      <vt:variant>
        <vt:i4>0</vt:i4>
      </vt:variant>
      <vt:variant>
        <vt:i4>5</vt:i4>
      </vt:variant>
      <vt:variant>
        <vt:lpwstr>http://egov.oregon.gov/DAS/OHPPR/HRC/about_us.shtml</vt:lpwstr>
      </vt:variant>
      <vt:variant>
        <vt:lpwstr/>
      </vt:variant>
      <vt:variant>
        <vt:i4>4718668</vt:i4>
      </vt:variant>
      <vt:variant>
        <vt:i4>966</vt:i4>
      </vt:variant>
      <vt:variant>
        <vt:i4>0</vt:i4>
      </vt:variant>
      <vt:variant>
        <vt:i4>5</vt:i4>
      </vt:variant>
      <vt:variant>
        <vt:lpwstr>http://www.nlm.nih.gov/hsrph.html</vt:lpwstr>
      </vt:variant>
      <vt:variant>
        <vt:lpwstr/>
      </vt:variant>
      <vt:variant>
        <vt:i4>327681</vt:i4>
      </vt:variant>
      <vt:variant>
        <vt:i4>963</vt:i4>
      </vt:variant>
      <vt:variant>
        <vt:i4>0</vt:i4>
      </vt:variant>
      <vt:variant>
        <vt:i4>5</vt:i4>
      </vt:variant>
      <vt:variant>
        <vt:lpwstr>http://www.health.state.mn.us/htac/index.htm</vt:lpwstr>
      </vt:variant>
      <vt:variant>
        <vt:lpwstr/>
      </vt:variant>
      <vt:variant>
        <vt:i4>4325458</vt:i4>
      </vt:variant>
      <vt:variant>
        <vt:i4>960</vt:i4>
      </vt:variant>
      <vt:variant>
        <vt:i4>0</vt:i4>
      </vt:variant>
      <vt:variant>
        <vt:i4>5</vt:i4>
      </vt:variant>
      <vt:variant>
        <vt:lpwstr>http://www.icsi.org/</vt:lpwstr>
      </vt:variant>
      <vt:variant>
        <vt:lpwstr/>
      </vt:variant>
      <vt:variant>
        <vt:i4>7929980</vt:i4>
      </vt:variant>
      <vt:variant>
        <vt:i4>957</vt:i4>
      </vt:variant>
      <vt:variant>
        <vt:i4>0</vt:i4>
      </vt:variant>
      <vt:variant>
        <vt:i4>5</vt:i4>
      </vt:variant>
      <vt:variant>
        <vt:lpwstr>http://www.icer-review.org/</vt:lpwstr>
      </vt:variant>
      <vt:variant>
        <vt:lpwstr/>
      </vt:variant>
      <vt:variant>
        <vt:i4>1900612</vt:i4>
      </vt:variant>
      <vt:variant>
        <vt:i4>954</vt:i4>
      </vt:variant>
      <vt:variant>
        <vt:i4>0</vt:i4>
      </vt:variant>
      <vt:variant>
        <vt:i4>5</vt:i4>
      </vt:variant>
      <vt:variant>
        <vt:lpwstr>http://www.hsph.harvard.edu/</vt:lpwstr>
      </vt:variant>
      <vt:variant>
        <vt:lpwstr/>
      </vt:variant>
      <vt:variant>
        <vt:i4>5636184</vt:i4>
      </vt:variant>
      <vt:variant>
        <vt:i4>951</vt:i4>
      </vt:variant>
      <vt:variant>
        <vt:i4>0</vt:i4>
      </vt:variant>
      <vt:variant>
        <vt:i4>5</vt:i4>
      </vt:variant>
      <vt:variant>
        <vt:lpwstr>http://www.ahrq.gov/</vt:lpwstr>
      </vt:variant>
      <vt:variant>
        <vt:lpwstr/>
      </vt:variant>
      <vt:variant>
        <vt:i4>2752567</vt:i4>
      </vt:variant>
      <vt:variant>
        <vt:i4>948</vt:i4>
      </vt:variant>
      <vt:variant>
        <vt:i4>0</vt:i4>
      </vt:variant>
      <vt:variant>
        <vt:i4>5</vt:i4>
      </vt:variant>
      <vt:variant>
        <vt:lpwstr>http://www.york.ac.uk/inst/crd/</vt:lpwstr>
      </vt:variant>
      <vt:variant>
        <vt:lpwstr/>
      </vt:variant>
      <vt:variant>
        <vt:i4>2162812</vt:i4>
      </vt:variant>
      <vt:variant>
        <vt:i4>945</vt:i4>
      </vt:variant>
      <vt:variant>
        <vt:i4>0</vt:i4>
      </vt:variant>
      <vt:variant>
        <vt:i4>5</vt:i4>
      </vt:variant>
      <vt:variant>
        <vt:lpwstr>http://www.euroscan.bham.ac.uk/</vt:lpwstr>
      </vt:variant>
      <vt:variant>
        <vt:lpwstr/>
      </vt:variant>
      <vt:variant>
        <vt:i4>4128801</vt:i4>
      </vt:variant>
      <vt:variant>
        <vt:i4>942</vt:i4>
      </vt:variant>
      <vt:variant>
        <vt:i4>0</vt:i4>
      </vt:variant>
      <vt:variant>
        <vt:i4>5</vt:i4>
      </vt:variant>
      <vt:variant>
        <vt:lpwstr>http://www.nice.org.uk/</vt:lpwstr>
      </vt:variant>
      <vt:variant>
        <vt:lpwstr/>
      </vt:variant>
      <vt:variant>
        <vt:i4>4784205</vt:i4>
      </vt:variant>
      <vt:variant>
        <vt:i4>939</vt:i4>
      </vt:variant>
      <vt:variant>
        <vt:i4>0</vt:i4>
      </vt:variant>
      <vt:variant>
        <vt:i4>5</vt:i4>
      </vt:variant>
      <vt:variant>
        <vt:lpwstr>http://www.nhshealthquality.org/</vt:lpwstr>
      </vt:variant>
      <vt:variant>
        <vt:lpwstr/>
      </vt:variant>
      <vt:variant>
        <vt:i4>393244</vt:i4>
      </vt:variant>
      <vt:variant>
        <vt:i4>936</vt:i4>
      </vt:variant>
      <vt:variant>
        <vt:i4>0</vt:i4>
      </vt:variant>
      <vt:variant>
        <vt:i4>5</vt:i4>
      </vt:variant>
      <vt:variant>
        <vt:lpwstr>http://www.hta.ac.uk/</vt:lpwstr>
      </vt:variant>
      <vt:variant>
        <vt:lpwstr/>
      </vt:variant>
      <vt:variant>
        <vt:i4>1900556</vt:i4>
      </vt:variant>
      <vt:variant>
        <vt:i4>933</vt:i4>
      </vt:variant>
      <vt:variant>
        <vt:i4>0</vt:i4>
      </vt:variant>
      <vt:variant>
        <vt:i4>5</vt:i4>
      </vt:variant>
      <vt:variant>
        <vt:lpwstr>http://www.snhta.ch/</vt:lpwstr>
      </vt:variant>
      <vt:variant>
        <vt:lpwstr/>
      </vt:variant>
      <vt:variant>
        <vt:i4>2031644</vt:i4>
      </vt:variant>
      <vt:variant>
        <vt:i4>930</vt:i4>
      </vt:variant>
      <vt:variant>
        <vt:i4>0</vt:i4>
      </vt:variant>
      <vt:variant>
        <vt:i4>5</vt:i4>
      </vt:variant>
      <vt:variant>
        <vt:lpwstr>http://www.sbu.se/en/</vt:lpwstr>
      </vt:variant>
      <vt:variant>
        <vt:lpwstr/>
      </vt:variant>
      <vt:variant>
        <vt:i4>3407969</vt:i4>
      </vt:variant>
      <vt:variant>
        <vt:i4>927</vt:i4>
      </vt:variant>
      <vt:variant>
        <vt:i4>0</vt:i4>
      </vt:variant>
      <vt:variant>
        <vt:i4>5</vt:i4>
      </vt:variant>
      <vt:variant>
        <vt:lpwstr>http://www.cmt.liu.se/?l=en&amp;sc=true</vt:lpwstr>
      </vt:variant>
      <vt:variant>
        <vt:lpwstr/>
      </vt:variant>
      <vt:variant>
        <vt:i4>2293813</vt:i4>
      </vt:variant>
      <vt:variant>
        <vt:i4>924</vt:i4>
      </vt:variant>
      <vt:variant>
        <vt:i4>0</vt:i4>
      </vt:variant>
      <vt:variant>
        <vt:i4>5</vt:i4>
      </vt:variant>
      <vt:variant>
        <vt:lpwstr>http://www.gencat.cat/</vt:lpwstr>
      </vt:variant>
      <vt:variant>
        <vt:lpwstr/>
      </vt:variant>
      <vt:variant>
        <vt:i4>6619195</vt:i4>
      </vt:variant>
      <vt:variant>
        <vt:i4>921</vt:i4>
      </vt:variant>
      <vt:variant>
        <vt:i4>0</vt:i4>
      </vt:variant>
      <vt:variant>
        <vt:i4>5</vt:i4>
      </vt:variant>
      <vt:variant>
        <vt:lpwstr>http://www.juntadeandalucia.es/</vt:lpwstr>
      </vt:variant>
      <vt:variant>
        <vt:lpwstr/>
      </vt:variant>
      <vt:variant>
        <vt:i4>1376326</vt:i4>
      </vt:variant>
      <vt:variant>
        <vt:i4>918</vt:i4>
      </vt:variant>
      <vt:variant>
        <vt:i4>0</vt:i4>
      </vt:variant>
      <vt:variant>
        <vt:i4>5</vt:i4>
      </vt:variant>
      <vt:variant>
        <vt:lpwstr>http://www.isciii.es/</vt:lpwstr>
      </vt:variant>
      <vt:variant>
        <vt:lpwstr/>
      </vt:variant>
      <vt:variant>
        <vt:i4>1638412</vt:i4>
      </vt:variant>
      <vt:variant>
        <vt:i4>915</vt:i4>
      </vt:variant>
      <vt:variant>
        <vt:i4>0</vt:i4>
      </vt:variant>
      <vt:variant>
        <vt:i4>5</vt:i4>
      </vt:variant>
      <vt:variant>
        <vt:lpwstr>http://www.kunnskapssenteret.no/</vt:lpwstr>
      </vt:variant>
      <vt:variant>
        <vt:lpwstr/>
      </vt:variant>
      <vt:variant>
        <vt:i4>2752610</vt:i4>
      </vt:variant>
      <vt:variant>
        <vt:i4>912</vt:i4>
      </vt:variant>
      <vt:variant>
        <vt:i4>0</vt:i4>
      </vt:variant>
      <vt:variant>
        <vt:i4>5</vt:i4>
      </vt:variant>
      <vt:variant>
        <vt:lpwstr>http://nzhta.chmeds.ac.nz/</vt:lpwstr>
      </vt:variant>
      <vt:variant>
        <vt:lpwstr/>
      </vt:variant>
      <vt:variant>
        <vt:i4>7602226</vt:i4>
      </vt:variant>
      <vt:variant>
        <vt:i4>909</vt:i4>
      </vt:variant>
      <vt:variant>
        <vt:i4>0</vt:i4>
      </vt:variant>
      <vt:variant>
        <vt:i4>5</vt:i4>
      </vt:variant>
      <vt:variant>
        <vt:lpwstr>http://www.imta.nl/</vt:lpwstr>
      </vt:variant>
      <vt:variant>
        <vt:lpwstr/>
      </vt:variant>
      <vt:variant>
        <vt:i4>11</vt:i4>
      </vt:variant>
      <vt:variant>
        <vt:i4>906</vt:i4>
      </vt:variant>
      <vt:variant>
        <vt:i4>0</vt:i4>
      </vt:variant>
      <vt:variant>
        <vt:i4>5</vt:i4>
      </vt:variant>
      <vt:variant>
        <vt:lpwstr>http://www.gezondheidsraad.nl/en/</vt:lpwstr>
      </vt:variant>
      <vt:variant>
        <vt:lpwstr/>
      </vt:variant>
      <vt:variant>
        <vt:i4>1638403</vt:i4>
      </vt:variant>
      <vt:variant>
        <vt:i4>903</vt:i4>
      </vt:variant>
      <vt:variant>
        <vt:i4>0</vt:i4>
      </vt:variant>
      <vt:variant>
        <vt:i4>5</vt:i4>
      </vt:variant>
      <vt:variant>
        <vt:lpwstr>http://www.iqwig.de/</vt:lpwstr>
      </vt:variant>
      <vt:variant>
        <vt:lpwstr/>
      </vt:variant>
      <vt:variant>
        <vt:i4>1310812</vt:i4>
      </vt:variant>
      <vt:variant>
        <vt:i4>900</vt:i4>
      </vt:variant>
      <vt:variant>
        <vt:i4>0</vt:i4>
      </vt:variant>
      <vt:variant>
        <vt:i4>5</vt:i4>
      </vt:variant>
      <vt:variant>
        <vt:lpwstr>http://www.dimdi.de/static/en/index.html</vt:lpwstr>
      </vt:variant>
      <vt:variant>
        <vt:lpwstr/>
      </vt:variant>
      <vt:variant>
        <vt:i4>4390988</vt:i4>
      </vt:variant>
      <vt:variant>
        <vt:i4>897</vt:i4>
      </vt:variant>
      <vt:variant>
        <vt:i4>0</vt:i4>
      </vt:variant>
      <vt:variant>
        <vt:i4>5</vt:i4>
      </vt:variant>
      <vt:variant>
        <vt:lpwstr>http://www.has-sante.fr/portail/jcms/c_5443/english?cid=c_5443</vt:lpwstr>
      </vt:variant>
      <vt:variant>
        <vt:lpwstr/>
      </vt:variant>
      <vt:variant>
        <vt:i4>65539</vt:i4>
      </vt:variant>
      <vt:variant>
        <vt:i4>894</vt:i4>
      </vt:variant>
      <vt:variant>
        <vt:i4>0</vt:i4>
      </vt:variant>
      <vt:variant>
        <vt:i4>5</vt:i4>
      </vt:variant>
      <vt:variant>
        <vt:lpwstr>http://finohta.stakes.fi/EN/index.htm</vt:lpwstr>
      </vt:variant>
      <vt:variant>
        <vt:lpwstr/>
      </vt:variant>
      <vt:variant>
        <vt:i4>3342396</vt:i4>
      </vt:variant>
      <vt:variant>
        <vt:i4>891</vt:i4>
      </vt:variant>
      <vt:variant>
        <vt:i4>0</vt:i4>
      </vt:variant>
      <vt:variant>
        <vt:i4>5</vt:i4>
      </vt:variant>
      <vt:variant>
        <vt:lpwstr>http://dsi.dk/english/</vt:lpwstr>
      </vt:variant>
      <vt:variant>
        <vt:lpwstr/>
      </vt:variant>
      <vt:variant>
        <vt:i4>2293785</vt:i4>
      </vt:variant>
      <vt:variant>
        <vt:i4>888</vt:i4>
      </vt:variant>
      <vt:variant>
        <vt:i4>0</vt:i4>
      </vt:variant>
      <vt:variant>
        <vt:i4>5</vt:i4>
      </vt:variant>
      <vt:variant>
        <vt:lpwstr>http://www.sst.dk/english/dacehta.aspx?sc_lang=en</vt:lpwstr>
      </vt:variant>
      <vt:variant>
        <vt:lpwstr/>
      </vt:variant>
      <vt:variant>
        <vt:i4>1835015</vt:i4>
      </vt:variant>
      <vt:variant>
        <vt:i4>885</vt:i4>
      </vt:variant>
      <vt:variant>
        <vt:i4>0</vt:i4>
      </vt:variant>
      <vt:variant>
        <vt:i4>5</vt:i4>
      </vt:variant>
      <vt:variant>
        <vt:lpwstr>http://www.hqc.sk.ca/</vt:lpwstr>
      </vt:variant>
      <vt:variant>
        <vt:lpwstr/>
      </vt:variant>
      <vt:variant>
        <vt:i4>2818144</vt:i4>
      </vt:variant>
      <vt:variant>
        <vt:i4>882</vt:i4>
      </vt:variant>
      <vt:variant>
        <vt:i4>0</vt:i4>
      </vt:variant>
      <vt:variant>
        <vt:i4>5</vt:i4>
      </vt:variant>
      <vt:variant>
        <vt:lpwstr>http://www.ices.on.ca/</vt:lpwstr>
      </vt:variant>
      <vt:variant>
        <vt:lpwstr/>
      </vt:variant>
      <vt:variant>
        <vt:i4>1572949</vt:i4>
      </vt:variant>
      <vt:variant>
        <vt:i4>879</vt:i4>
      </vt:variant>
      <vt:variant>
        <vt:i4>0</vt:i4>
      </vt:variant>
      <vt:variant>
        <vt:i4>5</vt:i4>
      </vt:variant>
      <vt:variant>
        <vt:lpwstr>http://www.fhs.mcmaster.ca/hug/index.htm/</vt:lpwstr>
      </vt:variant>
      <vt:variant>
        <vt:lpwstr/>
      </vt:variant>
      <vt:variant>
        <vt:i4>1245259</vt:i4>
      </vt:variant>
      <vt:variant>
        <vt:i4>876</vt:i4>
      </vt:variant>
      <vt:variant>
        <vt:i4>0</vt:i4>
      </vt:variant>
      <vt:variant>
        <vt:i4>5</vt:i4>
      </vt:variant>
      <vt:variant>
        <vt:lpwstr>http://www.chspr.ubc.ca/</vt:lpwstr>
      </vt:variant>
      <vt:variant>
        <vt:lpwstr/>
      </vt:variant>
      <vt:variant>
        <vt:i4>4456468</vt:i4>
      </vt:variant>
      <vt:variant>
        <vt:i4>873</vt:i4>
      </vt:variant>
      <vt:variant>
        <vt:i4>0</vt:i4>
      </vt:variant>
      <vt:variant>
        <vt:i4>5</vt:i4>
      </vt:variant>
      <vt:variant>
        <vt:lpwstr>http://www.chepa.org/</vt:lpwstr>
      </vt:variant>
      <vt:variant>
        <vt:lpwstr/>
      </vt:variant>
      <vt:variant>
        <vt:i4>8323176</vt:i4>
      </vt:variant>
      <vt:variant>
        <vt:i4>870</vt:i4>
      </vt:variant>
      <vt:variant>
        <vt:i4>0</vt:i4>
      </vt:variant>
      <vt:variant>
        <vt:i4>5</vt:i4>
      </vt:variant>
      <vt:variant>
        <vt:lpwstr>http://www.mycabot.ca/</vt:lpwstr>
      </vt:variant>
      <vt:variant>
        <vt:lpwstr/>
      </vt:variant>
      <vt:variant>
        <vt:i4>262170</vt:i4>
      </vt:variant>
      <vt:variant>
        <vt:i4>867</vt:i4>
      </vt:variant>
      <vt:variant>
        <vt:i4>0</vt:i4>
      </vt:variant>
      <vt:variant>
        <vt:i4>5</vt:i4>
      </vt:variant>
      <vt:variant>
        <vt:lpwstr>http://www.cadth.ca/index.php/en/</vt:lpwstr>
      </vt:variant>
      <vt:variant>
        <vt:lpwstr/>
      </vt:variant>
      <vt:variant>
        <vt:i4>7012471</vt:i4>
      </vt:variant>
      <vt:variant>
        <vt:i4>864</vt:i4>
      </vt:variant>
      <vt:variant>
        <vt:i4>0</vt:i4>
      </vt:variant>
      <vt:variant>
        <vt:i4>5</vt:i4>
      </vt:variant>
      <vt:variant>
        <vt:lpwstr>http://www.ihe.ca/</vt:lpwstr>
      </vt:variant>
      <vt:variant>
        <vt:lpwstr/>
      </vt:variant>
      <vt:variant>
        <vt:i4>7340154</vt:i4>
      </vt:variant>
      <vt:variant>
        <vt:i4>861</vt:i4>
      </vt:variant>
      <vt:variant>
        <vt:i4>0</vt:i4>
      </vt:variant>
      <vt:variant>
        <vt:i4>5</vt:i4>
      </vt:variant>
      <vt:variant>
        <vt:lpwstr>http://www.ahfmr.ab.ca/</vt:lpwstr>
      </vt:variant>
      <vt:variant>
        <vt:lpwstr/>
      </vt:variant>
      <vt:variant>
        <vt:i4>1310746</vt:i4>
      </vt:variant>
      <vt:variant>
        <vt:i4>858</vt:i4>
      </vt:variant>
      <vt:variant>
        <vt:i4>0</vt:i4>
      </vt:variant>
      <vt:variant>
        <vt:i4>5</vt:i4>
      </vt:variant>
      <vt:variant>
        <vt:lpwstr>http://www.aetmis.gouv.qc.ca/site/home.phtml</vt:lpwstr>
      </vt:variant>
      <vt:variant>
        <vt:lpwstr/>
      </vt:variant>
      <vt:variant>
        <vt:i4>5373968</vt:i4>
      </vt:variant>
      <vt:variant>
        <vt:i4>855</vt:i4>
      </vt:variant>
      <vt:variant>
        <vt:i4>0</vt:i4>
      </vt:variant>
      <vt:variant>
        <vt:i4>5</vt:i4>
      </vt:variant>
      <vt:variant>
        <vt:lpwstr>http://www.oeaw.ac.at/ita</vt:lpwstr>
      </vt:variant>
      <vt:variant>
        <vt:lpwstr/>
      </vt:variant>
      <vt:variant>
        <vt:i4>5439556</vt:i4>
      </vt:variant>
      <vt:variant>
        <vt:i4>852</vt:i4>
      </vt:variant>
      <vt:variant>
        <vt:i4>0</vt:i4>
      </vt:variant>
      <vt:variant>
        <vt:i4>5</vt:i4>
      </vt:variant>
      <vt:variant>
        <vt:lpwstr>http://www.buseco.monash.edu.au/centres/che/</vt:lpwstr>
      </vt:variant>
      <vt:variant>
        <vt:lpwstr/>
      </vt:variant>
      <vt:variant>
        <vt:i4>4915204</vt:i4>
      </vt:variant>
      <vt:variant>
        <vt:i4>849</vt:i4>
      </vt:variant>
      <vt:variant>
        <vt:i4>0</vt:i4>
      </vt:variant>
      <vt:variant>
        <vt:i4>5</vt:i4>
      </vt:variant>
      <vt:variant>
        <vt:lpwstr>http://www.southernhealth.org.au/cce</vt:lpwstr>
      </vt:variant>
      <vt:variant>
        <vt:lpwstr/>
      </vt:variant>
      <vt:variant>
        <vt:i4>4653087</vt:i4>
      </vt:variant>
      <vt:variant>
        <vt:i4>846</vt:i4>
      </vt:variant>
      <vt:variant>
        <vt:i4>0</vt:i4>
      </vt:variant>
      <vt:variant>
        <vt:i4>5</vt:i4>
      </vt:variant>
      <vt:variant>
        <vt:lpwstr>http://www.surgeons.org/Content/NavigationMenu/Research/ASERNIPS/default.htm</vt:lpwstr>
      </vt:variant>
      <vt:variant>
        <vt:lpwstr/>
      </vt:variant>
      <vt:variant>
        <vt:i4>4390923</vt:i4>
      </vt:variant>
      <vt:variant>
        <vt:i4>836</vt:i4>
      </vt:variant>
      <vt:variant>
        <vt:i4>0</vt:i4>
      </vt:variant>
      <vt:variant>
        <vt:i4>5</vt:i4>
      </vt:variant>
      <vt:variant>
        <vt:lpwstr/>
      </vt:variant>
      <vt:variant>
        <vt:lpwstr>_ENREF_26</vt:lpwstr>
      </vt:variant>
      <vt:variant>
        <vt:i4>4390923</vt:i4>
      </vt:variant>
      <vt:variant>
        <vt:i4>824</vt:i4>
      </vt:variant>
      <vt:variant>
        <vt:i4>0</vt:i4>
      </vt:variant>
      <vt:variant>
        <vt:i4>5</vt:i4>
      </vt:variant>
      <vt:variant>
        <vt:lpwstr/>
      </vt:variant>
      <vt:variant>
        <vt:lpwstr>_ENREF_26</vt:lpwstr>
      </vt:variant>
      <vt:variant>
        <vt:i4>4390923</vt:i4>
      </vt:variant>
      <vt:variant>
        <vt:i4>815</vt:i4>
      </vt:variant>
      <vt:variant>
        <vt:i4>0</vt:i4>
      </vt:variant>
      <vt:variant>
        <vt:i4>5</vt:i4>
      </vt:variant>
      <vt:variant>
        <vt:lpwstr/>
      </vt:variant>
      <vt:variant>
        <vt:lpwstr>_ENREF_26</vt:lpwstr>
      </vt:variant>
      <vt:variant>
        <vt:i4>4390923</vt:i4>
      </vt:variant>
      <vt:variant>
        <vt:i4>806</vt:i4>
      </vt:variant>
      <vt:variant>
        <vt:i4>0</vt:i4>
      </vt:variant>
      <vt:variant>
        <vt:i4>5</vt:i4>
      </vt:variant>
      <vt:variant>
        <vt:lpwstr/>
      </vt:variant>
      <vt:variant>
        <vt:lpwstr>_ENREF_26</vt:lpwstr>
      </vt:variant>
      <vt:variant>
        <vt:i4>4390923</vt:i4>
      </vt:variant>
      <vt:variant>
        <vt:i4>800</vt:i4>
      </vt:variant>
      <vt:variant>
        <vt:i4>0</vt:i4>
      </vt:variant>
      <vt:variant>
        <vt:i4>5</vt:i4>
      </vt:variant>
      <vt:variant>
        <vt:lpwstr/>
      </vt:variant>
      <vt:variant>
        <vt:lpwstr>_ENREF_25</vt:lpwstr>
      </vt:variant>
      <vt:variant>
        <vt:i4>4390923</vt:i4>
      </vt:variant>
      <vt:variant>
        <vt:i4>794</vt:i4>
      </vt:variant>
      <vt:variant>
        <vt:i4>0</vt:i4>
      </vt:variant>
      <vt:variant>
        <vt:i4>5</vt:i4>
      </vt:variant>
      <vt:variant>
        <vt:lpwstr/>
      </vt:variant>
      <vt:variant>
        <vt:lpwstr>_ENREF_25</vt:lpwstr>
      </vt:variant>
      <vt:variant>
        <vt:i4>4194315</vt:i4>
      </vt:variant>
      <vt:variant>
        <vt:i4>788</vt:i4>
      </vt:variant>
      <vt:variant>
        <vt:i4>0</vt:i4>
      </vt:variant>
      <vt:variant>
        <vt:i4>5</vt:i4>
      </vt:variant>
      <vt:variant>
        <vt:lpwstr/>
      </vt:variant>
      <vt:variant>
        <vt:lpwstr>_ENREF_13</vt:lpwstr>
      </vt:variant>
      <vt:variant>
        <vt:i4>4390923</vt:i4>
      </vt:variant>
      <vt:variant>
        <vt:i4>782</vt:i4>
      </vt:variant>
      <vt:variant>
        <vt:i4>0</vt:i4>
      </vt:variant>
      <vt:variant>
        <vt:i4>5</vt:i4>
      </vt:variant>
      <vt:variant>
        <vt:lpwstr/>
      </vt:variant>
      <vt:variant>
        <vt:lpwstr>_ENREF_24</vt:lpwstr>
      </vt:variant>
      <vt:variant>
        <vt:i4>4390923</vt:i4>
      </vt:variant>
      <vt:variant>
        <vt:i4>770</vt:i4>
      </vt:variant>
      <vt:variant>
        <vt:i4>0</vt:i4>
      </vt:variant>
      <vt:variant>
        <vt:i4>5</vt:i4>
      </vt:variant>
      <vt:variant>
        <vt:lpwstr/>
      </vt:variant>
      <vt:variant>
        <vt:lpwstr>_ENREF_26</vt:lpwstr>
      </vt:variant>
      <vt:variant>
        <vt:i4>4325387</vt:i4>
      </vt:variant>
      <vt:variant>
        <vt:i4>749</vt:i4>
      </vt:variant>
      <vt:variant>
        <vt:i4>0</vt:i4>
      </vt:variant>
      <vt:variant>
        <vt:i4>5</vt:i4>
      </vt:variant>
      <vt:variant>
        <vt:lpwstr/>
      </vt:variant>
      <vt:variant>
        <vt:lpwstr>_ENREF_31</vt:lpwstr>
      </vt:variant>
      <vt:variant>
        <vt:i4>4390923</vt:i4>
      </vt:variant>
      <vt:variant>
        <vt:i4>743</vt:i4>
      </vt:variant>
      <vt:variant>
        <vt:i4>0</vt:i4>
      </vt:variant>
      <vt:variant>
        <vt:i4>5</vt:i4>
      </vt:variant>
      <vt:variant>
        <vt:lpwstr/>
      </vt:variant>
      <vt:variant>
        <vt:lpwstr>_ENREF_21</vt:lpwstr>
      </vt:variant>
      <vt:variant>
        <vt:i4>4390923</vt:i4>
      </vt:variant>
      <vt:variant>
        <vt:i4>737</vt:i4>
      </vt:variant>
      <vt:variant>
        <vt:i4>0</vt:i4>
      </vt:variant>
      <vt:variant>
        <vt:i4>5</vt:i4>
      </vt:variant>
      <vt:variant>
        <vt:lpwstr/>
      </vt:variant>
      <vt:variant>
        <vt:lpwstr>_ENREF_2</vt:lpwstr>
      </vt:variant>
      <vt:variant>
        <vt:i4>4194315</vt:i4>
      </vt:variant>
      <vt:variant>
        <vt:i4>734</vt:i4>
      </vt:variant>
      <vt:variant>
        <vt:i4>0</vt:i4>
      </vt:variant>
      <vt:variant>
        <vt:i4>5</vt:i4>
      </vt:variant>
      <vt:variant>
        <vt:lpwstr/>
      </vt:variant>
      <vt:variant>
        <vt:lpwstr>_ENREF_1</vt:lpwstr>
      </vt:variant>
      <vt:variant>
        <vt:i4>4194315</vt:i4>
      </vt:variant>
      <vt:variant>
        <vt:i4>728</vt:i4>
      </vt:variant>
      <vt:variant>
        <vt:i4>0</vt:i4>
      </vt:variant>
      <vt:variant>
        <vt:i4>5</vt:i4>
      </vt:variant>
      <vt:variant>
        <vt:lpwstr/>
      </vt:variant>
      <vt:variant>
        <vt:lpwstr>_ENREF_17</vt:lpwstr>
      </vt:variant>
      <vt:variant>
        <vt:i4>4390923</vt:i4>
      </vt:variant>
      <vt:variant>
        <vt:i4>710</vt:i4>
      </vt:variant>
      <vt:variant>
        <vt:i4>0</vt:i4>
      </vt:variant>
      <vt:variant>
        <vt:i4>5</vt:i4>
      </vt:variant>
      <vt:variant>
        <vt:lpwstr/>
      </vt:variant>
      <vt:variant>
        <vt:lpwstr>_ENREF_22</vt:lpwstr>
      </vt:variant>
      <vt:variant>
        <vt:i4>4325387</vt:i4>
      </vt:variant>
      <vt:variant>
        <vt:i4>677</vt:i4>
      </vt:variant>
      <vt:variant>
        <vt:i4>0</vt:i4>
      </vt:variant>
      <vt:variant>
        <vt:i4>5</vt:i4>
      </vt:variant>
      <vt:variant>
        <vt:lpwstr/>
      </vt:variant>
      <vt:variant>
        <vt:lpwstr>_ENREF_34</vt:lpwstr>
      </vt:variant>
      <vt:variant>
        <vt:i4>4325387</vt:i4>
      </vt:variant>
      <vt:variant>
        <vt:i4>674</vt:i4>
      </vt:variant>
      <vt:variant>
        <vt:i4>0</vt:i4>
      </vt:variant>
      <vt:variant>
        <vt:i4>5</vt:i4>
      </vt:variant>
      <vt:variant>
        <vt:lpwstr/>
      </vt:variant>
      <vt:variant>
        <vt:lpwstr>_ENREF_33</vt:lpwstr>
      </vt:variant>
      <vt:variant>
        <vt:i4>4325387</vt:i4>
      </vt:variant>
      <vt:variant>
        <vt:i4>671</vt:i4>
      </vt:variant>
      <vt:variant>
        <vt:i4>0</vt:i4>
      </vt:variant>
      <vt:variant>
        <vt:i4>5</vt:i4>
      </vt:variant>
      <vt:variant>
        <vt:lpwstr/>
      </vt:variant>
      <vt:variant>
        <vt:lpwstr>_ENREF_32</vt:lpwstr>
      </vt:variant>
      <vt:variant>
        <vt:i4>4784139</vt:i4>
      </vt:variant>
      <vt:variant>
        <vt:i4>668</vt:i4>
      </vt:variant>
      <vt:variant>
        <vt:i4>0</vt:i4>
      </vt:variant>
      <vt:variant>
        <vt:i4>5</vt:i4>
      </vt:variant>
      <vt:variant>
        <vt:lpwstr/>
      </vt:variant>
      <vt:variant>
        <vt:lpwstr>_ENREF_8</vt:lpwstr>
      </vt:variant>
      <vt:variant>
        <vt:i4>4390923</vt:i4>
      </vt:variant>
      <vt:variant>
        <vt:i4>660</vt:i4>
      </vt:variant>
      <vt:variant>
        <vt:i4>0</vt:i4>
      </vt:variant>
      <vt:variant>
        <vt:i4>5</vt:i4>
      </vt:variant>
      <vt:variant>
        <vt:lpwstr/>
      </vt:variant>
      <vt:variant>
        <vt:lpwstr>_ENREF_29</vt:lpwstr>
      </vt:variant>
      <vt:variant>
        <vt:i4>4718603</vt:i4>
      </vt:variant>
      <vt:variant>
        <vt:i4>657</vt:i4>
      </vt:variant>
      <vt:variant>
        <vt:i4>0</vt:i4>
      </vt:variant>
      <vt:variant>
        <vt:i4>5</vt:i4>
      </vt:variant>
      <vt:variant>
        <vt:lpwstr/>
      </vt:variant>
      <vt:variant>
        <vt:lpwstr>_ENREF_9</vt:lpwstr>
      </vt:variant>
      <vt:variant>
        <vt:i4>4784139</vt:i4>
      </vt:variant>
      <vt:variant>
        <vt:i4>654</vt:i4>
      </vt:variant>
      <vt:variant>
        <vt:i4>0</vt:i4>
      </vt:variant>
      <vt:variant>
        <vt:i4>5</vt:i4>
      </vt:variant>
      <vt:variant>
        <vt:lpwstr/>
      </vt:variant>
      <vt:variant>
        <vt:lpwstr>_ENREF_8</vt:lpwstr>
      </vt:variant>
      <vt:variant>
        <vt:i4>4390923</vt:i4>
      </vt:variant>
      <vt:variant>
        <vt:i4>646</vt:i4>
      </vt:variant>
      <vt:variant>
        <vt:i4>0</vt:i4>
      </vt:variant>
      <vt:variant>
        <vt:i4>5</vt:i4>
      </vt:variant>
      <vt:variant>
        <vt:lpwstr/>
      </vt:variant>
      <vt:variant>
        <vt:lpwstr>_ENREF_23</vt:lpwstr>
      </vt:variant>
      <vt:variant>
        <vt:i4>4718603</vt:i4>
      </vt:variant>
      <vt:variant>
        <vt:i4>643</vt:i4>
      </vt:variant>
      <vt:variant>
        <vt:i4>0</vt:i4>
      </vt:variant>
      <vt:variant>
        <vt:i4>5</vt:i4>
      </vt:variant>
      <vt:variant>
        <vt:lpwstr/>
      </vt:variant>
      <vt:variant>
        <vt:lpwstr>_ENREF_9</vt:lpwstr>
      </vt:variant>
      <vt:variant>
        <vt:i4>4521995</vt:i4>
      </vt:variant>
      <vt:variant>
        <vt:i4>640</vt:i4>
      </vt:variant>
      <vt:variant>
        <vt:i4>0</vt:i4>
      </vt:variant>
      <vt:variant>
        <vt:i4>5</vt:i4>
      </vt:variant>
      <vt:variant>
        <vt:lpwstr/>
      </vt:variant>
      <vt:variant>
        <vt:lpwstr>_ENREF_4</vt:lpwstr>
      </vt:variant>
      <vt:variant>
        <vt:i4>4194315</vt:i4>
      </vt:variant>
      <vt:variant>
        <vt:i4>632</vt:i4>
      </vt:variant>
      <vt:variant>
        <vt:i4>0</vt:i4>
      </vt:variant>
      <vt:variant>
        <vt:i4>5</vt:i4>
      </vt:variant>
      <vt:variant>
        <vt:lpwstr/>
      </vt:variant>
      <vt:variant>
        <vt:lpwstr>_ENREF_14</vt:lpwstr>
      </vt:variant>
      <vt:variant>
        <vt:i4>4194315</vt:i4>
      </vt:variant>
      <vt:variant>
        <vt:i4>626</vt:i4>
      </vt:variant>
      <vt:variant>
        <vt:i4>0</vt:i4>
      </vt:variant>
      <vt:variant>
        <vt:i4>5</vt:i4>
      </vt:variant>
      <vt:variant>
        <vt:lpwstr/>
      </vt:variant>
      <vt:variant>
        <vt:lpwstr>_ENREF_12</vt:lpwstr>
      </vt:variant>
      <vt:variant>
        <vt:i4>4194315</vt:i4>
      </vt:variant>
      <vt:variant>
        <vt:i4>620</vt:i4>
      </vt:variant>
      <vt:variant>
        <vt:i4>0</vt:i4>
      </vt:variant>
      <vt:variant>
        <vt:i4>5</vt:i4>
      </vt:variant>
      <vt:variant>
        <vt:lpwstr/>
      </vt:variant>
      <vt:variant>
        <vt:lpwstr>_ENREF_19</vt:lpwstr>
      </vt:variant>
      <vt:variant>
        <vt:i4>4194315</vt:i4>
      </vt:variant>
      <vt:variant>
        <vt:i4>614</vt:i4>
      </vt:variant>
      <vt:variant>
        <vt:i4>0</vt:i4>
      </vt:variant>
      <vt:variant>
        <vt:i4>5</vt:i4>
      </vt:variant>
      <vt:variant>
        <vt:lpwstr/>
      </vt:variant>
      <vt:variant>
        <vt:lpwstr>_ENREF_12</vt:lpwstr>
      </vt:variant>
      <vt:variant>
        <vt:i4>4194315</vt:i4>
      </vt:variant>
      <vt:variant>
        <vt:i4>608</vt:i4>
      </vt:variant>
      <vt:variant>
        <vt:i4>0</vt:i4>
      </vt:variant>
      <vt:variant>
        <vt:i4>5</vt:i4>
      </vt:variant>
      <vt:variant>
        <vt:lpwstr/>
      </vt:variant>
      <vt:variant>
        <vt:lpwstr>_ENREF_15</vt:lpwstr>
      </vt:variant>
      <vt:variant>
        <vt:i4>4390923</vt:i4>
      </vt:variant>
      <vt:variant>
        <vt:i4>602</vt:i4>
      </vt:variant>
      <vt:variant>
        <vt:i4>0</vt:i4>
      </vt:variant>
      <vt:variant>
        <vt:i4>5</vt:i4>
      </vt:variant>
      <vt:variant>
        <vt:lpwstr/>
      </vt:variant>
      <vt:variant>
        <vt:lpwstr>_ENREF_20</vt:lpwstr>
      </vt:variant>
      <vt:variant>
        <vt:i4>4194315</vt:i4>
      </vt:variant>
      <vt:variant>
        <vt:i4>599</vt:i4>
      </vt:variant>
      <vt:variant>
        <vt:i4>0</vt:i4>
      </vt:variant>
      <vt:variant>
        <vt:i4>5</vt:i4>
      </vt:variant>
      <vt:variant>
        <vt:lpwstr/>
      </vt:variant>
      <vt:variant>
        <vt:lpwstr>_ENREF_10</vt:lpwstr>
      </vt:variant>
      <vt:variant>
        <vt:i4>4587531</vt:i4>
      </vt:variant>
      <vt:variant>
        <vt:i4>596</vt:i4>
      </vt:variant>
      <vt:variant>
        <vt:i4>0</vt:i4>
      </vt:variant>
      <vt:variant>
        <vt:i4>5</vt:i4>
      </vt:variant>
      <vt:variant>
        <vt:lpwstr/>
      </vt:variant>
      <vt:variant>
        <vt:lpwstr>_ENREF_7</vt:lpwstr>
      </vt:variant>
      <vt:variant>
        <vt:i4>4194315</vt:i4>
      </vt:variant>
      <vt:variant>
        <vt:i4>588</vt:i4>
      </vt:variant>
      <vt:variant>
        <vt:i4>0</vt:i4>
      </vt:variant>
      <vt:variant>
        <vt:i4>5</vt:i4>
      </vt:variant>
      <vt:variant>
        <vt:lpwstr/>
      </vt:variant>
      <vt:variant>
        <vt:lpwstr>_ENREF_15</vt:lpwstr>
      </vt:variant>
      <vt:variant>
        <vt:i4>4194315</vt:i4>
      </vt:variant>
      <vt:variant>
        <vt:i4>582</vt:i4>
      </vt:variant>
      <vt:variant>
        <vt:i4>0</vt:i4>
      </vt:variant>
      <vt:variant>
        <vt:i4>5</vt:i4>
      </vt:variant>
      <vt:variant>
        <vt:lpwstr/>
      </vt:variant>
      <vt:variant>
        <vt:lpwstr>_ENREF_18</vt:lpwstr>
      </vt:variant>
      <vt:variant>
        <vt:i4>4718603</vt:i4>
      </vt:variant>
      <vt:variant>
        <vt:i4>576</vt:i4>
      </vt:variant>
      <vt:variant>
        <vt:i4>0</vt:i4>
      </vt:variant>
      <vt:variant>
        <vt:i4>5</vt:i4>
      </vt:variant>
      <vt:variant>
        <vt:lpwstr/>
      </vt:variant>
      <vt:variant>
        <vt:lpwstr>_ENREF_9</vt:lpwstr>
      </vt:variant>
      <vt:variant>
        <vt:i4>4390923</vt:i4>
      </vt:variant>
      <vt:variant>
        <vt:i4>570</vt:i4>
      </vt:variant>
      <vt:variant>
        <vt:i4>0</vt:i4>
      </vt:variant>
      <vt:variant>
        <vt:i4>5</vt:i4>
      </vt:variant>
      <vt:variant>
        <vt:lpwstr/>
      </vt:variant>
      <vt:variant>
        <vt:lpwstr>_ENREF_28</vt:lpwstr>
      </vt:variant>
      <vt:variant>
        <vt:i4>4390923</vt:i4>
      </vt:variant>
      <vt:variant>
        <vt:i4>562</vt:i4>
      </vt:variant>
      <vt:variant>
        <vt:i4>0</vt:i4>
      </vt:variant>
      <vt:variant>
        <vt:i4>5</vt:i4>
      </vt:variant>
      <vt:variant>
        <vt:lpwstr/>
      </vt:variant>
      <vt:variant>
        <vt:lpwstr>_ENREF_28</vt:lpwstr>
      </vt:variant>
      <vt:variant>
        <vt:i4>4194315</vt:i4>
      </vt:variant>
      <vt:variant>
        <vt:i4>559</vt:i4>
      </vt:variant>
      <vt:variant>
        <vt:i4>0</vt:i4>
      </vt:variant>
      <vt:variant>
        <vt:i4>5</vt:i4>
      </vt:variant>
      <vt:variant>
        <vt:lpwstr/>
      </vt:variant>
      <vt:variant>
        <vt:lpwstr>_ENREF_18</vt:lpwstr>
      </vt:variant>
      <vt:variant>
        <vt:i4>4390923</vt:i4>
      </vt:variant>
      <vt:variant>
        <vt:i4>551</vt:i4>
      </vt:variant>
      <vt:variant>
        <vt:i4>0</vt:i4>
      </vt:variant>
      <vt:variant>
        <vt:i4>5</vt:i4>
      </vt:variant>
      <vt:variant>
        <vt:lpwstr/>
      </vt:variant>
      <vt:variant>
        <vt:lpwstr>_ENREF_27</vt:lpwstr>
      </vt:variant>
      <vt:variant>
        <vt:i4>4325387</vt:i4>
      </vt:variant>
      <vt:variant>
        <vt:i4>543</vt:i4>
      </vt:variant>
      <vt:variant>
        <vt:i4>0</vt:i4>
      </vt:variant>
      <vt:variant>
        <vt:i4>5</vt:i4>
      </vt:variant>
      <vt:variant>
        <vt:lpwstr/>
      </vt:variant>
      <vt:variant>
        <vt:lpwstr>_ENREF_33</vt:lpwstr>
      </vt:variant>
      <vt:variant>
        <vt:i4>4194315</vt:i4>
      </vt:variant>
      <vt:variant>
        <vt:i4>540</vt:i4>
      </vt:variant>
      <vt:variant>
        <vt:i4>0</vt:i4>
      </vt:variant>
      <vt:variant>
        <vt:i4>5</vt:i4>
      </vt:variant>
      <vt:variant>
        <vt:lpwstr/>
      </vt:variant>
      <vt:variant>
        <vt:lpwstr>_ENREF_18</vt:lpwstr>
      </vt:variant>
      <vt:variant>
        <vt:i4>4325387</vt:i4>
      </vt:variant>
      <vt:variant>
        <vt:i4>532</vt:i4>
      </vt:variant>
      <vt:variant>
        <vt:i4>0</vt:i4>
      </vt:variant>
      <vt:variant>
        <vt:i4>5</vt:i4>
      </vt:variant>
      <vt:variant>
        <vt:lpwstr/>
      </vt:variant>
      <vt:variant>
        <vt:lpwstr>_ENREF_33</vt:lpwstr>
      </vt:variant>
      <vt:variant>
        <vt:i4>4653067</vt:i4>
      </vt:variant>
      <vt:variant>
        <vt:i4>529</vt:i4>
      </vt:variant>
      <vt:variant>
        <vt:i4>0</vt:i4>
      </vt:variant>
      <vt:variant>
        <vt:i4>5</vt:i4>
      </vt:variant>
      <vt:variant>
        <vt:lpwstr/>
      </vt:variant>
      <vt:variant>
        <vt:lpwstr>_ENREF_6</vt:lpwstr>
      </vt:variant>
      <vt:variant>
        <vt:i4>4325387</vt:i4>
      </vt:variant>
      <vt:variant>
        <vt:i4>521</vt:i4>
      </vt:variant>
      <vt:variant>
        <vt:i4>0</vt:i4>
      </vt:variant>
      <vt:variant>
        <vt:i4>5</vt:i4>
      </vt:variant>
      <vt:variant>
        <vt:lpwstr/>
      </vt:variant>
      <vt:variant>
        <vt:lpwstr>_ENREF_33</vt:lpwstr>
      </vt:variant>
      <vt:variant>
        <vt:i4>4194315</vt:i4>
      </vt:variant>
      <vt:variant>
        <vt:i4>513</vt:i4>
      </vt:variant>
      <vt:variant>
        <vt:i4>0</vt:i4>
      </vt:variant>
      <vt:variant>
        <vt:i4>5</vt:i4>
      </vt:variant>
      <vt:variant>
        <vt:lpwstr/>
      </vt:variant>
      <vt:variant>
        <vt:lpwstr>_ENREF_12</vt:lpwstr>
      </vt:variant>
      <vt:variant>
        <vt:i4>4194315</vt:i4>
      </vt:variant>
      <vt:variant>
        <vt:i4>507</vt:i4>
      </vt:variant>
      <vt:variant>
        <vt:i4>0</vt:i4>
      </vt:variant>
      <vt:variant>
        <vt:i4>5</vt:i4>
      </vt:variant>
      <vt:variant>
        <vt:lpwstr/>
      </vt:variant>
      <vt:variant>
        <vt:lpwstr>_ENREF_12</vt:lpwstr>
      </vt:variant>
      <vt:variant>
        <vt:i4>4718603</vt:i4>
      </vt:variant>
      <vt:variant>
        <vt:i4>504</vt:i4>
      </vt:variant>
      <vt:variant>
        <vt:i4>0</vt:i4>
      </vt:variant>
      <vt:variant>
        <vt:i4>5</vt:i4>
      </vt:variant>
      <vt:variant>
        <vt:lpwstr/>
      </vt:variant>
      <vt:variant>
        <vt:lpwstr>_ENREF_9</vt:lpwstr>
      </vt:variant>
      <vt:variant>
        <vt:i4>4456459</vt:i4>
      </vt:variant>
      <vt:variant>
        <vt:i4>496</vt:i4>
      </vt:variant>
      <vt:variant>
        <vt:i4>0</vt:i4>
      </vt:variant>
      <vt:variant>
        <vt:i4>5</vt:i4>
      </vt:variant>
      <vt:variant>
        <vt:lpwstr/>
      </vt:variant>
      <vt:variant>
        <vt:lpwstr>_ENREF_5</vt:lpwstr>
      </vt:variant>
      <vt:variant>
        <vt:i4>4194315</vt:i4>
      </vt:variant>
      <vt:variant>
        <vt:i4>488</vt:i4>
      </vt:variant>
      <vt:variant>
        <vt:i4>0</vt:i4>
      </vt:variant>
      <vt:variant>
        <vt:i4>5</vt:i4>
      </vt:variant>
      <vt:variant>
        <vt:lpwstr/>
      </vt:variant>
      <vt:variant>
        <vt:lpwstr>_ENREF_10</vt:lpwstr>
      </vt:variant>
      <vt:variant>
        <vt:i4>4587531</vt:i4>
      </vt:variant>
      <vt:variant>
        <vt:i4>485</vt:i4>
      </vt:variant>
      <vt:variant>
        <vt:i4>0</vt:i4>
      </vt:variant>
      <vt:variant>
        <vt:i4>5</vt:i4>
      </vt:variant>
      <vt:variant>
        <vt:lpwstr/>
      </vt:variant>
      <vt:variant>
        <vt:lpwstr>_ENREF_7</vt:lpwstr>
      </vt:variant>
      <vt:variant>
        <vt:i4>4194315</vt:i4>
      </vt:variant>
      <vt:variant>
        <vt:i4>477</vt:i4>
      </vt:variant>
      <vt:variant>
        <vt:i4>0</vt:i4>
      </vt:variant>
      <vt:variant>
        <vt:i4>5</vt:i4>
      </vt:variant>
      <vt:variant>
        <vt:lpwstr/>
      </vt:variant>
      <vt:variant>
        <vt:lpwstr>_ENREF_10</vt:lpwstr>
      </vt:variant>
      <vt:variant>
        <vt:i4>4587531</vt:i4>
      </vt:variant>
      <vt:variant>
        <vt:i4>471</vt:i4>
      </vt:variant>
      <vt:variant>
        <vt:i4>0</vt:i4>
      </vt:variant>
      <vt:variant>
        <vt:i4>5</vt:i4>
      </vt:variant>
      <vt:variant>
        <vt:lpwstr/>
      </vt:variant>
      <vt:variant>
        <vt:lpwstr>_ENREF_7</vt:lpwstr>
      </vt:variant>
      <vt:variant>
        <vt:i4>4194315</vt:i4>
      </vt:variant>
      <vt:variant>
        <vt:i4>465</vt:i4>
      </vt:variant>
      <vt:variant>
        <vt:i4>0</vt:i4>
      </vt:variant>
      <vt:variant>
        <vt:i4>5</vt:i4>
      </vt:variant>
      <vt:variant>
        <vt:lpwstr/>
      </vt:variant>
      <vt:variant>
        <vt:lpwstr>_ENREF_10</vt:lpwstr>
      </vt:variant>
      <vt:variant>
        <vt:i4>4587531</vt:i4>
      </vt:variant>
      <vt:variant>
        <vt:i4>462</vt:i4>
      </vt:variant>
      <vt:variant>
        <vt:i4>0</vt:i4>
      </vt:variant>
      <vt:variant>
        <vt:i4>5</vt:i4>
      </vt:variant>
      <vt:variant>
        <vt:lpwstr/>
      </vt:variant>
      <vt:variant>
        <vt:lpwstr>_ENREF_7</vt:lpwstr>
      </vt:variant>
      <vt:variant>
        <vt:i4>4325387</vt:i4>
      </vt:variant>
      <vt:variant>
        <vt:i4>454</vt:i4>
      </vt:variant>
      <vt:variant>
        <vt:i4>0</vt:i4>
      </vt:variant>
      <vt:variant>
        <vt:i4>5</vt:i4>
      </vt:variant>
      <vt:variant>
        <vt:lpwstr/>
      </vt:variant>
      <vt:variant>
        <vt:lpwstr>_ENREF_30</vt:lpwstr>
      </vt:variant>
      <vt:variant>
        <vt:i4>4194315</vt:i4>
      </vt:variant>
      <vt:variant>
        <vt:i4>446</vt:i4>
      </vt:variant>
      <vt:variant>
        <vt:i4>0</vt:i4>
      </vt:variant>
      <vt:variant>
        <vt:i4>5</vt:i4>
      </vt:variant>
      <vt:variant>
        <vt:lpwstr/>
      </vt:variant>
      <vt:variant>
        <vt:lpwstr>_ENREF_16</vt:lpwstr>
      </vt:variant>
      <vt:variant>
        <vt:i4>4194315</vt:i4>
      </vt:variant>
      <vt:variant>
        <vt:i4>443</vt:i4>
      </vt:variant>
      <vt:variant>
        <vt:i4>0</vt:i4>
      </vt:variant>
      <vt:variant>
        <vt:i4>5</vt:i4>
      </vt:variant>
      <vt:variant>
        <vt:lpwstr/>
      </vt:variant>
      <vt:variant>
        <vt:lpwstr>_ENREF_10</vt:lpwstr>
      </vt:variant>
      <vt:variant>
        <vt:i4>4587531</vt:i4>
      </vt:variant>
      <vt:variant>
        <vt:i4>435</vt:i4>
      </vt:variant>
      <vt:variant>
        <vt:i4>0</vt:i4>
      </vt:variant>
      <vt:variant>
        <vt:i4>5</vt:i4>
      </vt:variant>
      <vt:variant>
        <vt:lpwstr/>
      </vt:variant>
      <vt:variant>
        <vt:lpwstr>_ENREF_7</vt:lpwstr>
      </vt:variant>
      <vt:variant>
        <vt:i4>6684772</vt:i4>
      </vt:variant>
      <vt:variant>
        <vt:i4>430</vt:i4>
      </vt:variant>
      <vt:variant>
        <vt:i4>0</vt:i4>
      </vt:variant>
      <vt:variant>
        <vt:i4>5</vt:i4>
      </vt:variant>
      <vt:variant>
        <vt:lpwstr>http://www.gesa.org.au/consumer.asp?cid=7&amp;id=79</vt:lpwstr>
      </vt:variant>
      <vt:variant>
        <vt:lpwstr/>
      </vt:variant>
      <vt:variant>
        <vt:i4>5767182</vt:i4>
      </vt:variant>
      <vt:variant>
        <vt:i4>427</vt:i4>
      </vt:variant>
      <vt:variant>
        <vt:i4>0</vt:i4>
      </vt:variant>
      <vt:variant>
        <vt:i4>5</vt:i4>
      </vt:variant>
      <vt:variant>
        <vt:lpwstr>http://www.aboutgerd.org/</vt:lpwstr>
      </vt:variant>
      <vt:variant>
        <vt:lpwstr/>
      </vt:variant>
      <vt:variant>
        <vt:i4>4194315</vt:i4>
      </vt:variant>
      <vt:variant>
        <vt:i4>423</vt:i4>
      </vt:variant>
      <vt:variant>
        <vt:i4>0</vt:i4>
      </vt:variant>
      <vt:variant>
        <vt:i4>5</vt:i4>
      </vt:variant>
      <vt:variant>
        <vt:lpwstr/>
      </vt:variant>
      <vt:variant>
        <vt:lpwstr>_ENREF_11</vt:lpwstr>
      </vt:variant>
      <vt:variant>
        <vt:i4>4194315</vt:i4>
      </vt:variant>
      <vt:variant>
        <vt:i4>420</vt:i4>
      </vt:variant>
      <vt:variant>
        <vt:i4>0</vt:i4>
      </vt:variant>
      <vt:variant>
        <vt:i4>5</vt:i4>
      </vt:variant>
      <vt:variant>
        <vt:lpwstr/>
      </vt:variant>
      <vt:variant>
        <vt:lpwstr>_ENREF_10</vt:lpwstr>
      </vt:variant>
      <vt:variant>
        <vt:i4>4194315</vt:i4>
      </vt:variant>
      <vt:variant>
        <vt:i4>412</vt:i4>
      </vt:variant>
      <vt:variant>
        <vt:i4>0</vt:i4>
      </vt:variant>
      <vt:variant>
        <vt:i4>5</vt:i4>
      </vt:variant>
      <vt:variant>
        <vt:lpwstr/>
      </vt:variant>
      <vt:variant>
        <vt:lpwstr>_ENREF_12</vt:lpwstr>
      </vt:variant>
      <vt:variant>
        <vt:i4>4325387</vt:i4>
      </vt:variant>
      <vt:variant>
        <vt:i4>409</vt:i4>
      </vt:variant>
      <vt:variant>
        <vt:i4>0</vt:i4>
      </vt:variant>
      <vt:variant>
        <vt:i4>5</vt:i4>
      </vt:variant>
      <vt:variant>
        <vt:lpwstr/>
      </vt:variant>
      <vt:variant>
        <vt:lpwstr>_ENREF_3</vt:lpwstr>
      </vt:variant>
      <vt:variant>
        <vt:i4>4587531</vt:i4>
      </vt:variant>
      <vt:variant>
        <vt:i4>401</vt:i4>
      </vt:variant>
      <vt:variant>
        <vt:i4>0</vt:i4>
      </vt:variant>
      <vt:variant>
        <vt:i4>5</vt:i4>
      </vt:variant>
      <vt:variant>
        <vt:lpwstr/>
      </vt:variant>
      <vt:variant>
        <vt:lpwstr>_ENREF_7</vt:lpwstr>
      </vt:variant>
      <vt:variant>
        <vt:i4>1835059</vt:i4>
      </vt:variant>
      <vt:variant>
        <vt:i4>392</vt:i4>
      </vt:variant>
      <vt:variant>
        <vt:i4>0</vt:i4>
      </vt:variant>
      <vt:variant>
        <vt:i4>5</vt:i4>
      </vt:variant>
      <vt:variant>
        <vt:lpwstr/>
      </vt:variant>
      <vt:variant>
        <vt:lpwstr>_Toc356463093</vt:lpwstr>
      </vt:variant>
      <vt:variant>
        <vt:i4>1835059</vt:i4>
      </vt:variant>
      <vt:variant>
        <vt:i4>386</vt:i4>
      </vt:variant>
      <vt:variant>
        <vt:i4>0</vt:i4>
      </vt:variant>
      <vt:variant>
        <vt:i4>5</vt:i4>
      </vt:variant>
      <vt:variant>
        <vt:lpwstr/>
      </vt:variant>
      <vt:variant>
        <vt:lpwstr>_Toc356463092</vt:lpwstr>
      </vt:variant>
      <vt:variant>
        <vt:i4>1310768</vt:i4>
      </vt:variant>
      <vt:variant>
        <vt:i4>377</vt:i4>
      </vt:variant>
      <vt:variant>
        <vt:i4>0</vt:i4>
      </vt:variant>
      <vt:variant>
        <vt:i4>5</vt:i4>
      </vt:variant>
      <vt:variant>
        <vt:lpwstr/>
      </vt:variant>
      <vt:variant>
        <vt:lpwstr>_Toc257626766</vt:lpwstr>
      </vt:variant>
      <vt:variant>
        <vt:i4>1310768</vt:i4>
      </vt:variant>
      <vt:variant>
        <vt:i4>371</vt:i4>
      </vt:variant>
      <vt:variant>
        <vt:i4>0</vt:i4>
      </vt:variant>
      <vt:variant>
        <vt:i4>5</vt:i4>
      </vt:variant>
      <vt:variant>
        <vt:lpwstr/>
      </vt:variant>
      <vt:variant>
        <vt:lpwstr>_Toc257626765</vt:lpwstr>
      </vt:variant>
      <vt:variant>
        <vt:i4>1310768</vt:i4>
      </vt:variant>
      <vt:variant>
        <vt:i4>362</vt:i4>
      </vt:variant>
      <vt:variant>
        <vt:i4>0</vt:i4>
      </vt:variant>
      <vt:variant>
        <vt:i4>5</vt:i4>
      </vt:variant>
      <vt:variant>
        <vt:lpwstr/>
      </vt:variant>
      <vt:variant>
        <vt:lpwstr>_Toc257626764</vt:lpwstr>
      </vt:variant>
      <vt:variant>
        <vt:i4>1310768</vt:i4>
      </vt:variant>
      <vt:variant>
        <vt:i4>356</vt:i4>
      </vt:variant>
      <vt:variant>
        <vt:i4>0</vt:i4>
      </vt:variant>
      <vt:variant>
        <vt:i4>5</vt:i4>
      </vt:variant>
      <vt:variant>
        <vt:lpwstr/>
      </vt:variant>
      <vt:variant>
        <vt:lpwstr>_Toc257626763</vt:lpwstr>
      </vt:variant>
      <vt:variant>
        <vt:i4>1310768</vt:i4>
      </vt:variant>
      <vt:variant>
        <vt:i4>350</vt:i4>
      </vt:variant>
      <vt:variant>
        <vt:i4>0</vt:i4>
      </vt:variant>
      <vt:variant>
        <vt:i4>5</vt:i4>
      </vt:variant>
      <vt:variant>
        <vt:lpwstr/>
      </vt:variant>
      <vt:variant>
        <vt:lpwstr>_Toc257626762</vt:lpwstr>
      </vt:variant>
      <vt:variant>
        <vt:i4>1310768</vt:i4>
      </vt:variant>
      <vt:variant>
        <vt:i4>344</vt:i4>
      </vt:variant>
      <vt:variant>
        <vt:i4>0</vt:i4>
      </vt:variant>
      <vt:variant>
        <vt:i4>5</vt:i4>
      </vt:variant>
      <vt:variant>
        <vt:lpwstr/>
      </vt:variant>
      <vt:variant>
        <vt:lpwstr>_Toc257626761</vt:lpwstr>
      </vt:variant>
      <vt:variant>
        <vt:i4>1310768</vt:i4>
      </vt:variant>
      <vt:variant>
        <vt:i4>338</vt:i4>
      </vt:variant>
      <vt:variant>
        <vt:i4>0</vt:i4>
      </vt:variant>
      <vt:variant>
        <vt:i4>5</vt:i4>
      </vt:variant>
      <vt:variant>
        <vt:lpwstr/>
      </vt:variant>
      <vt:variant>
        <vt:lpwstr>_Toc257626760</vt:lpwstr>
      </vt:variant>
      <vt:variant>
        <vt:i4>1507376</vt:i4>
      </vt:variant>
      <vt:variant>
        <vt:i4>332</vt:i4>
      </vt:variant>
      <vt:variant>
        <vt:i4>0</vt:i4>
      </vt:variant>
      <vt:variant>
        <vt:i4>5</vt:i4>
      </vt:variant>
      <vt:variant>
        <vt:lpwstr/>
      </vt:variant>
      <vt:variant>
        <vt:lpwstr>_Toc257626759</vt:lpwstr>
      </vt:variant>
      <vt:variant>
        <vt:i4>1048627</vt:i4>
      </vt:variant>
      <vt:variant>
        <vt:i4>323</vt:i4>
      </vt:variant>
      <vt:variant>
        <vt:i4>0</vt:i4>
      </vt:variant>
      <vt:variant>
        <vt:i4>5</vt:i4>
      </vt:variant>
      <vt:variant>
        <vt:lpwstr/>
      </vt:variant>
      <vt:variant>
        <vt:lpwstr>_Toc356463050</vt:lpwstr>
      </vt:variant>
      <vt:variant>
        <vt:i4>1114163</vt:i4>
      </vt:variant>
      <vt:variant>
        <vt:i4>317</vt:i4>
      </vt:variant>
      <vt:variant>
        <vt:i4>0</vt:i4>
      </vt:variant>
      <vt:variant>
        <vt:i4>5</vt:i4>
      </vt:variant>
      <vt:variant>
        <vt:lpwstr/>
      </vt:variant>
      <vt:variant>
        <vt:lpwstr>_Toc356463049</vt:lpwstr>
      </vt:variant>
      <vt:variant>
        <vt:i4>1114163</vt:i4>
      </vt:variant>
      <vt:variant>
        <vt:i4>311</vt:i4>
      </vt:variant>
      <vt:variant>
        <vt:i4>0</vt:i4>
      </vt:variant>
      <vt:variant>
        <vt:i4>5</vt:i4>
      </vt:variant>
      <vt:variant>
        <vt:lpwstr/>
      </vt:variant>
      <vt:variant>
        <vt:lpwstr>_Toc356463048</vt:lpwstr>
      </vt:variant>
      <vt:variant>
        <vt:i4>1114163</vt:i4>
      </vt:variant>
      <vt:variant>
        <vt:i4>305</vt:i4>
      </vt:variant>
      <vt:variant>
        <vt:i4>0</vt:i4>
      </vt:variant>
      <vt:variant>
        <vt:i4>5</vt:i4>
      </vt:variant>
      <vt:variant>
        <vt:lpwstr/>
      </vt:variant>
      <vt:variant>
        <vt:lpwstr>_Toc356463047</vt:lpwstr>
      </vt:variant>
      <vt:variant>
        <vt:i4>1114163</vt:i4>
      </vt:variant>
      <vt:variant>
        <vt:i4>299</vt:i4>
      </vt:variant>
      <vt:variant>
        <vt:i4>0</vt:i4>
      </vt:variant>
      <vt:variant>
        <vt:i4>5</vt:i4>
      </vt:variant>
      <vt:variant>
        <vt:lpwstr/>
      </vt:variant>
      <vt:variant>
        <vt:lpwstr>_Toc356463046</vt:lpwstr>
      </vt:variant>
      <vt:variant>
        <vt:i4>1114163</vt:i4>
      </vt:variant>
      <vt:variant>
        <vt:i4>293</vt:i4>
      </vt:variant>
      <vt:variant>
        <vt:i4>0</vt:i4>
      </vt:variant>
      <vt:variant>
        <vt:i4>5</vt:i4>
      </vt:variant>
      <vt:variant>
        <vt:lpwstr/>
      </vt:variant>
      <vt:variant>
        <vt:lpwstr>_Toc356463045</vt:lpwstr>
      </vt:variant>
      <vt:variant>
        <vt:i4>1114163</vt:i4>
      </vt:variant>
      <vt:variant>
        <vt:i4>287</vt:i4>
      </vt:variant>
      <vt:variant>
        <vt:i4>0</vt:i4>
      </vt:variant>
      <vt:variant>
        <vt:i4>5</vt:i4>
      </vt:variant>
      <vt:variant>
        <vt:lpwstr/>
      </vt:variant>
      <vt:variant>
        <vt:lpwstr>_Toc356463044</vt:lpwstr>
      </vt:variant>
      <vt:variant>
        <vt:i4>1114163</vt:i4>
      </vt:variant>
      <vt:variant>
        <vt:i4>281</vt:i4>
      </vt:variant>
      <vt:variant>
        <vt:i4>0</vt:i4>
      </vt:variant>
      <vt:variant>
        <vt:i4>5</vt:i4>
      </vt:variant>
      <vt:variant>
        <vt:lpwstr/>
      </vt:variant>
      <vt:variant>
        <vt:lpwstr>_Toc356463043</vt:lpwstr>
      </vt:variant>
      <vt:variant>
        <vt:i4>1114163</vt:i4>
      </vt:variant>
      <vt:variant>
        <vt:i4>275</vt:i4>
      </vt:variant>
      <vt:variant>
        <vt:i4>0</vt:i4>
      </vt:variant>
      <vt:variant>
        <vt:i4>5</vt:i4>
      </vt:variant>
      <vt:variant>
        <vt:lpwstr/>
      </vt:variant>
      <vt:variant>
        <vt:lpwstr>_Toc356463042</vt:lpwstr>
      </vt:variant>
      <vt:variant>
        <vt:i4>1114163</vt:i4>
      </vt:variant>
      <vt:variant>
        <vt:i4>269</vt:i4>
      </vt:variant>
      <vt:variant>
        <vt:i4>0</vt:i4>
      </vt:variant>
      <vt:variant>
        <vt:i4>5</vt:i4>
      </vt:variant>
      <vt:variant>
        <vt:lpwstr/>
      </vt:variant>
      <vt:variant>
        <vt:lpwstr>_Toc356463041</vt:lpwstr>
      </vt:variant>
      <vt:variant>
        <vt:i4>1114163</vt:i4>
      </vt:variant>
      <vt:variant>
        <vt:i4>263</vt:i4>
      </vt:variant>
      <vt:variant>
        <vt:i4>0</vt:i4>
      </vt:variant>
      <vt:variant>
        <vt:i4>5</vt:i4>
      </vt:variant>
      <vt:variant>
        <vt:lpwstr/>
      </vt:variant>
      <vt:variant>
        <vt:lpwstr>_Toc356463040</vt:lpwstr>
      </vt:variant>
      <vt:variant>
        <vt:i4>1441843</vt:i4>
      </vt:variant>
      <vt:variant>
        <vt:i4>257</vt:i4>
      </vt:variant>
      <vt:variant>
        <vt:i4>0</vt:i4>
      </vt:variant>
      <vt:variant>
        <vt:i4>5</vt:i4>
      </vt:variant>
      <vt:variant>
        <vt:lpwstr/>
      </vt:variant>
      <vt:variant>
        <vt:lpwstr>_Toc356463039</vt:lpwstr>
      </vt:variant>
      <vt:variant>
        <vt:i4>1441843</vt:i4>
      </vt:variant>
      <vt:variant>
        <vt:i4>251</vt:i4>
      </vt:variant>
      <vt:variant>
        <vt:i4>0</vt:i4>
      </vt:variant>
      <vt:variant>
        <vt:i4>5</vt:i4>
      </vt:variant>
      <vt:variant>
        <vt:lpwstr/>
      </vt:variant>
      <vt:variant>
        <vt:lpwstr>_Toc356463038</vt:lpwstr>
      </vt:variant>
      <vt:variant>
        <vt:i4>1441843</vt:i4>
      </vt:variant>
      <vt:variant>
        <vt:i4>245</vt:i4>
      </vt:variant>
      <vt:variant>
        <vt:i4>0</vt:i4>
      </vt:variant>
      <vt:variant>
        <vt:i4>5</vt:i4>
      </vt:variant>
      <vt:variant>
        <vt:lpwstr/>
      </vt:variant>
      <vt:variant>
        <vt:lpwstr>_Toc356463037</vt:lpwstr>
      </vt:variant>
      <vt:variant>
        <vt:i4>1441843</vt:i4>
      </vt:variant>
      <vt:variant>
        <vt:i4>239</vt:i4>
      </vt:variant>
      <vt:variant>
        <vt:i4>0</vt:i4>
      </vt:variant>
      <vt:variant>
        <vt:i4>5</vt:i4>
      </vt:variant>
      <vt:variant>
        <vt:lpwstr/>
      </vt:variant>
      <vt:variant>
        <vt:lpwstr>_Toc356463036</vt:lpwstr>
      </vt:variant>
      <vt:variant>
        <vt:i4>1441843</vt:i4>
      </vt:variant>
      <vt:variant>
        <vt:i4>233</vt:i4>
      </vt:variant>
      <vt:variant>
        <vt:i4>0</vt:i4>
      </vt:variant>
      <vt:variant>
        <vt:i4>5</vt:i4>
      </vt:variant>
      <vt:variant>
        <vt:lpwstr/>
      </vt:variant>
      <vt:variant>
        <vt:lpwstr>_Toc356463035</vt:lpwstr>
      </vt:variant>
      <vt:variant>
        <vt:i4>1441843</vt:i4>
      </vt:variant>
      <vt:variant>
        <vt:i4>227</vt:i4>
      </vt:variant>
      <vt:variant>
        <vt:i4>0</vt:i4>
      </vt:variant>
      <vt:variant>
        <vt:i4>5</vt:i4>
      </vt:variant>
      <vt:variant>
        <vt:lpwstr/>
      </vt:variant>
      <vt:variant>
        <vt:lpwstr>_Toc356463034</vt:lpwstr>
      </vt:variant>
      <vt:variant>
        <vt:i4>1441843</vt:i4>
      </vt:variant>
      <vt:variant>
        <vt:i4>221</vt:i4>
      </vt:variant>
      <vt:variant>
        <vt:i4>0</vt:i4>
      </vt:variant>
      <vt:variant>
        <vt:i4>5</vt:i4>
      </vt:variant>
      <vt:variant>
        <vt:lpwstr/>
      </vt:variant>
      <vt:variant>
        <vt:lpwstr>_Toc356463033</vt:lpwstr>
      </vt:variant>
      <vt:variant>
        <vt:i4>1441843</vt:i4>
      </vt:variant>
      <vt:variant>
        <vt:i4>215</vt:i4>
      </vt:variant>
      <vt:variant>
        <vt:i4>0</vt:i4>
      </vt:variant>
      <vt:variant>
        <vt:i4>5</vt:i4>
      </vt:variant>
      <vt:variant>
        <vt:lpwstr/>
      </vt:variant>
      <vt:variant>
        <vt:lpwstr>_Toc356463032</vt:lpwstr>
      </vt:variant>
      <vt:variant>
        <vt:i4>1441843</vt:i4>
      </vt:variant>
      <vt:variant>
        <vt:i4>209</vt:i4>
      </vt:variant>
      <vt:variant>
        <vt:i4>0</vt:i4>
      </vt:variant>
      <vt:variant>
        <vt:i4>5</vt:i4>
      </vt:variant>
      <vt:variant>
        <vt:lpwstr/>
      </vt:variant>
      <vt:variant>
        <vt:lpwstr>_Toc356463031</vt:lpwstr>
      </vt:variant>
      <vt:variant>
        <vt:i4>1441843</vt:i4>
      </vt:variant>
      <vt:variant>
        <vt:i4>203</vt:i4>
      </vt:variant>
      <vt:variant>
        <vt:i4>0</vt:i4>
      </vt:variant>
      <vt:variant>
        <vt:i4>5</vt:i4>
      </vt:variant>
      <vt:variant>
        <vt:lpwstr/>
      </vt:variant>
      <vt:variant>
        <vt:lpwstr>_Toc356463030</vt:lpwstr>
      </vt:variant>
      <vt:variant>
        <vt:i4>1507379</vt:i4>
      </vt:variant>
      <vt:variant>
        <vt:i4>197</vt:i4>
      </vt:variant>
      <vt:variant>
        <vt:i4>0</vt:i4>
      </vt:variant>
      <vt:variant>
        <vt:i4>5</vt:i4>
      </vt:variant>
      <vt:variant>
        <vt:lpwstr/>
      </vt:variant>
      <vt:variant>
        <vt:lpwstr>_Toc356463029</vt:lpwstr>
      </vt:variant>
      <vt:variant>
        <vt:i4>1507379</vt:i4>
      </vt:variant>
      <vt:variant>
        <vt:i4>191</vt:i4>
      </vt:variant>
      <vt:variant>
        <vt:i4>0</vt:i4>
      </vt:variant>
      <vt:variant>
        <vt:i4>5</vt:i4>
      </vt:variant>
      <vt:variant>
        <vt:lpwstr/>
      </vt:variant>
      <vt:variant>
        <vt:lpwstr>_Toc356463028</vt:lpwstr>
      </vt:variant>
      <vt:variant>
        <vt:i4>1507379</vt:i4>
      </vt:variant>
      <vt:variant>
        <vt:i4>185</vt:i4>
      </vt:variant>
      <vt:variant>
        <vt:i4>0</vt:i4>
      </vt:variant>
      <vt:variant>
        <vt:i4>5</vt:i4>
      </vt:variant>
      <vt:variant>
        <vt:lpwstr/>
      </vt:variant>
      <vt:variant>
        <vt:lpwstr>_Toc356463027</vt:lpwstr>
      </vt:variant>
      <vt:variant>
        <vt:i4>1507379</vt:i4>
      </vt:variant>
      <vt:variant>
        <vt:i4>179</vt:i4>
      </vt:variant>
      <vt:variant>
        <vt:i4>0</vt:i4>
      </vt:variant>
      <vt:variant>
        <vt:i4>5</vt:i4>
      </vt:variant>
      <vt:variant>
        <vt:lpwstr/>
      </vt:variant>
      <vt:variant>
        <vt:lpwstr>_Toc356463026</vt:lpwstr>
      </vt:variant>
      <vt:variant>
        <vt:i4>1507379</vt:i4>
      </vt:variant>
      <vt:variant>
        <vt:i4>173</vt:i4>
      </vt:variant>
      <vt:variant>
        <vt:i4>0</vt:i4>
      </vt:variant>
      <vt:variant>
        <vt:i4>5</vt:i4>
      </vt:variant>
      <vt:variant>
        <vt:lpwstr/>
      </vt:variant>
      <vt:variant>
        <vt:lpwstr>_Toc356463025</vt:lpwstr>
      </vt:variant>
      <vt:variant>
        <vt:i4>1507379</vt:i4>
      </vt:variant>
      <vt:variant>
        <vt:i4>167</vt:i4>
      </vt:variant>
      <vt:variant>
        <vt:i4>0</vt:i4>
      </vt:variant>
      <vt:variant>
        <vt:i4>5</vt:i4>
      </vt:variant>
      <vt:variant>
        <vt:lpwstr/>
      </vt:variant>
      <vt:variant>
        <vt:lpwstr>_Toc356463024</vt:lpwstr>
      </vt:variant>
      <vt:variant>
        <vt:i4>1507379</vt:i4>
      </vt:variant>
      <vt:variant>
        <vt:i4>161</vt:i4>
      </vt:variant>
      <vt:variant>
        <vt:i4>0</vt:i4>
      </vt:variant>
      <vt:variant>
        <vt:i4>5</vt:i4>
      </vt:variant>
      <vt:variant>
        <vt:lpwstr/>
      </vt:variant>
      <vt:variant>
        <vt:lpwstr>_Toc356463023</vt:lpwstr>
      </vt:variant>
      <vt:variant>
        <vt:i4>1507379</vt:i4>
      </vt:variant>
      <vt:variant>
        <vt:i4>155</vt:i4>
      </vt:variant>
      <vt:variant>
        <vt:i4>0</vt:i4>
      </vt:variant>
      <vt:variant>
        <vt:i4>5</vt:i4>
      </vt:variant>
      <vt:variant>
        <vt:lpwstr/>
      </vt:variant>
      <vt:variant>
        <vt:lpwstr>_Toc356463022</vt:lpwstr>
      </vt:variant>
      <vt:variant>
        <vt:i4>1507379</vt:i4>
      </vt:variant>
      <vt:variant>
        <vt:i4>149</vt:i4>
      </vt:variant>
      <vt:variant>
        <vt:i4>0</vt:i4>
      </vt:variant>
      <vt:variant>
        <vt:i4>5</vt:i4>
      </vt:variant>
      <vt:variant>
        <vt:lpwstr/>
      </vt:variant>
      <vt:variant>
        <vt:lpwstr>_Toc356463021</vt:lpwstr>
      </vt:variant>
      <vt:variant>
        <vt:i4>1507379</vt:i4>
      </vt:variant>
      <vt:variant>
        <vt:i4>143</vt:i4>
      </vt:variant>
      <vt:variant>
        <vt:i4>0</vt:i4>
      </vt:variant>
      <vt:variant>
        <vt:i4>5</vt:i4>
      </vt:variant>
      <vt:variant>
        <vt:lpwstr/>
      </vt:variant>
      <vt:variant>
        <vt:lpwstr>_Toc356463020</vt:lpwstr>
      </vt:variant>
      <vt:variant>
        <vt:i4>1310771</vt:i4>
      </vt:variant>
      <vt:variant>
        <vt:i4>137</vt:i4>
      </vt:variant>
      <vt:variant>
        <vt:i4>0</vt:i4>
      </vt:variant>
      <vt:variant>
        <vt:i4>5</vt:i4>
      </vt:variant>
      <vt:variant>
        <vt:lpwstr/>
      </vt:variant>
      <vt:variant>
        <vt:lpwstr>_Toc356463019</vt:lpwstr>
      </vt:variant>
      <vt:variant>
        <vt:i4>1310771</vt:i4>
      </vt:variant>
      <vt:variant>
        <vt:i4>131</vt:i4>
      </vt:variant>
      <vt:variant>
        <vt:i4>0</vt:i4>
      </vt:variant>
      <vt:variant>
        <vt:i4>5</vt:i4>
      </vt:variant>
      <vt:variant>
        <vt:lpwstr/>
      </vt:variant>
      <vt:variant>
        <vt:lpwstr>_Toc356463018</vt:lpwstr>
      </vt:variant>
      <vt:variant>
        <vt:i4>1310771</vt:i4>
      </vt:variant>
      <vt:variant>
        <vt:i4>125</vt:i4>
      </vt:variant>
      <vt:variant>
        <vt:i4>0</vt:i4>
      </vt:variant>
      <vt:variant>
        <vt:i4>5</vt:i4>
      </vt:variant>
      <vt:variant>
        <vt:lpwstr/>
      </vt:variant>
      <vt:variant>
        <vt:lpwstr>_Toc356463017</vt:lpwstr>
      </vt:variant>
      <vt:variant>
        <vt:i4>1310771</vt:i4>
      </vt:variant>
      <vt:variant>
        <vt:i4>119</vt:i4>
      </vt:variant>
      <vt:variant>
        <vt:i4>0</vt:i4>
      </vt:variant>
      <vt:variant>
        <vt:i4>5</vt:i4>
      </vt:variant>
      <vt:variant>
        <vt:lpwstr/>
      </vt:variant>
      <vt:variant>
        <vt:lpwstr>_Toc356463016</vt:lpwstr>
      </vt:variant>
      <vt:variant>
        <vt:i4>1310771</vt:i4>
      </vt:variant>
      <vt:variant>
        <vt:i4>113</vt:i4>
      </vt:variant>
      <vt:variant>
        <vt:i4>0</vt:i4>
      </vt:variant>
      <vt:variant>
        <vt:i4>5</vt:i4>
      </vt:variant>
      <vt:variant>
        <vt:lpwstr/>
      </vt:variant>
      <vt:variant>
        <vt:lpwstr>_Toc356463015</vt:lpwstr>
      </vt:variant>
      <vt:variant>
        <vt:i4>1310771</vt:i4>
      </vt:variant>
      <vt:variant>
        <vt:i4>107</vt:i4>
      </vt:variant>
      <vt:variant>
        <vt:i4>0</vt:i4>
      </vt:variant>
      <vt:variant>
        <vt:i4>5</vt:i4>
      </vt:variant>
      <vt:variant>
        <vt:lpwstr/>
      </vt:variant>
      <vt:variant>
        <vt:lpwstr>_Toc356463014</vt:lpwstr>
      </vt:variant>
      <vt:variant>
        <vt:i4>1310771</vt:i4>
      </vt:variant>
      <vt:variant>
        <vt:i4>101</vt:i4>
      </vt:variant>
      <vt:variant>
        <vt:i4>0</vt:i4>
      </vt:variant>
      <vt:variant>
        <vt:i4>5</vt:i4>
      </vt:variant>
      <vt:variant>
        <vt:lpwstr/>
      </vt:variant>
      <vt:variant>
        <vt:lpwstr>_Toc356463013</vt:lpwstr>
      </vt:variant>
      <vt:variant>
        <vt:i4>1310771</vt:i4>
      </vt:variant>
      <vt:variant>
        <vt:i4>95</vt:i4>
      </vt:variant>
      <vt:variant>
        <vt:i4>0</vt:i4>
      </vt:variant>
      <vt:variant>
        <vt:i4>5</vt:i4>
      </vt:variant>
      <vt:variant>
        <vt:lpwstr/>
      </vt:variant>
      <vt:variant>
        <vt:lpwstr>_Toc356463012</vt:lpwstr>
      </vt:variant>
      <vt:variant>
        <vt:i4>1310771</vt:i4>
      </vt:variant>
      <vt:variant>
        <vt:i4>89</vt:i4>
      </vt:variant>
      <vt:variant>
        <vt:i4>0</vt:i4>
      </vt:variant>
      <vt:variant>
        <vt:i4>5</vt:i4>
      </vt:variant>
      <vt:variant>
        <vt:lpwstr/>
      </vt:variant>
      <vt:variant>
        <vt:lpwstr>_Toc356463011</vt:lpwstr>
      </vt:variant>
      <vt:variant>
        <vt:i4>1310771</vt:i4>
      </vt:variant>
      <vt:variant>
        <vt:i4>83</vt:i4>
      </vt:variant>
      <vt:variant>
        <vt:i4>0</vt:i4>
      </vt:variant>
      <vt:variant>
        <vt:i4>5</vt:i4>
      </vt:variant>
      <vt:variant>
        <vt:lpwstr/>
      </vt:variant>
      <vt:variant>
        <vt:lpwstr>_Toc356463010</vt:lpwstr>
      </vt:variant>
      <vt:variant>
        <vt:i4>1376307</vt:i4>
      </vt:variant>
      <vt:variant>
        <vt:i4>77</vt:i4>
      </vt:variant>
      <vt:variant>
        <vt:i4>0</vt:i4>
      </vt:variant>
      <vt:variant>
        <vt:i4>5</vt:i4>
      </vt:variant>
      <vt:variant>
        <vt:lpwstr/>
      </vt:variant>
      <vt:variant>
        <vt:lpwstr>_Toc356463009</vt:lpwstr>
      </vt:variant>
      <vt:variant>
        <vt:i4>1376307</vt:i4>
      </vt:variant>
      <vt:variant>
        <vt:i4>71</vt:i4>
      </vt:variant>
      <vt:variant>
        <vt:i4>0</vt:i4>
      </vt:variant>
      <vt:variant>
        <vt:i4>5</vt:i4>
      </vt:variant>
      <vt:variant>
        <vt:lpwstr/>
      </vt:variant>
      <vt:variant>
        <vt:lpwstr>_Toc356463008</vt:lpwstr>
      </vt:variant>
      <vt:variant>
        <vt:i4>1376307</vt:i4>
      </vt:variant>
      <vt:variant>
        <vt:i4>65</vt:i4>
      </vt:variant>
      <vt:variant>
        <vt:i4>0</vt:i4>
      </vt:variant>
      <vt:variant>
        <vt:i4>5</vt:i4>
      </vt:variant>
      <vt:variant>
        <vt:lpwstr/>
      </vt:variant>
      <vt:variant>
        <vt:lpwstr>_Toc356463007</vt:lpwstr>
      </vt:variant>
      <vt:variant>
        <vt:i4>1376307</vt:i4>
      </vt:variant>
      <vt:variant>
        <vt:i4>59</vt:i4>
      </vt:variant>
      <vt:variant>
        <vt:i4>0</vt:i4>
      </vt:variant>
      <vt:variant>
        <vt:i4>5</vt:i4>
      </vt:variant>
      <vt:variant>
        <vt:lpwstr/>
      </vt:variant>
      <vt:variant>
        <vt:lpwstr>_Toc356463006</vt:lpwstr>
      </vt:variant>
      <vt:variant>
        <vt:i4>1376307</vt:i4>
      </vt:variant>
      <vt:variant>
        <vt:i4>53</vt:i4>
      </vt:variant>
      <vt:variant>
        <vt:i4>0</vt:i4>
      </vt:variant>
      <vt:variant>
        <vt:i4>5</vt:i4>
      </vt:variant>
      <vt:variant>
        <vt:lpwstr/>
      </vt:variant>
      <vt:variant>
        <vt:lpwstr>_Toc356463005</vt:lpwstr>
      </vt:variant>
      <vt:variant>
        <vt:i4>1376307</vt:i4>
      </vt:variant>
      <vt:variant>
        <vt:i4>47</vt:i4>
      </vt:variant>
      <vt:variant>
        <vt:i4>0</vt:i4>
      </vt:variant>
      <vt:variant>
        <vt:i4>5</vt:i4>
      </vt:variant>
      <vt:variant>
        <vt:lpwstr/>
      </vt:variant>
      <vt:variant>
        <vt:lpwstr>_Toc356463004</vt:lpwstr>
      </vt:variant>
      <vt:variant>
        <vt:i4>1376307</vt:i4>
      </vt:variant>
      <vt:variant>
        <vt:i4>41</vt:i4>
      </vt:variant>
      <vt:variant>
        <vt:i4>0</vt:i4>
      </vt:variant>
      <vt:variant>
        <vt:i4>5</vt:i4>
      </vt:variant>
      <vt:variant>
        <vt:lpwstr/>
      </vt:variant>
      <vt:variant>
        <vt:lpwstr>_Toc356463003</vt:lpwstr>
      </vt:variant>
      <vt:variant>
        <vt:i4>1376307</vt:i4>
      </vt:variant>
      <vt:variant>
        <vt:i4>35</vt:i4>
      </vt:variant>
      <vt:variant>
        <vt:i4>0</vt:i4>
      </vt:variant>
      <vt:variant>
        <vt:i4>5</vt:i4>
      </vt:variant>
      <vt:variant>
        <vt:lpwstr/>
      </vt:variant>
      <vt:variant>
        <vt:lpwstr>_Toc356463002</vt:lpwstr>
      </vt:variant>
      <vt:variant>
        <vt:i4>1376307</vt:i4>
      </vt:variant>
      <vt:variant>
        <vt:i4>29</vt:i4>
      </vt:variant>
      <vt:variant>
        <vt:i4>0</vt:i4>
      </vt:variant>
      <vt:variant>
        <vt:i4>5</vt:i4>
      </vt:variant>
      <vt:variant>
        <vt:lpwstr/>
      </vt:variant>
      <vt:variant>
        <vt:lpwstr>_Toc356463001</vt:lpwstr>
      </vt:variant>
      <vt:variant>
        <vt:i4>1376307</vt:i4>
      </vt:variant>
      <vt:variant>
        <vt:i4>23</vt:i4>
      </vt:variant>
      <vt:variant>
        <vt:i4>0</vt:i4>
      </vt:variant>
      <vt:variant>
        <vt:i4>5</vt:i4>
      </vt:variant>
      <vt:variant>
        <vt:lpwstr/>
      </vt:variant>
      <vt:variant>
        <vt:lpwstr>_Toc356463000</vt:lpwstr>
      </vt:variant>
      <vt:variant>
        <vt:i4>1900602</vt:i4>
      </vt:variant>
      <vt:variant>
        <vt:i4>17</vt:i4>
      </vt:variant>
      <vt:variant>
        <vt:i4>0</vt:i4>
      </vt:variant>
      <vt:variant>
        <vt:i4>5</vt:i4>
      </vt:variant>
      <vt:variant>
        <vt:lpwstr/>
      </vt:variant>
      <vt:variant>
        <vt:lpwstr>_Toc356462999</vt:lpwstr>
      </vt:variant>
      <vt:variant>
        <vt:i4>1900602</vt:i4>
      </vt:variant>
      <vt:variant>
        <vt:i4>11</vt:i4>
      </vt:variant>
      <vt:variant>
        <vt:i4>0</vt:i4>
      </vt:variant>
      <vt:variant>
        <vt:i4>5</vt:i4>
      </vt:variant>
      <vt:variant>
        <vt:lpwstr/>
      </vt:variant>
      <vt:variant>
        <vt:lpwstr>_Toc356462998</vt:lpwstr>
      </vt:variant>
      <vt:variant>
        <vt:i4>3997744</vt:i4>
      </vt:variant>
      <vt:variant>
        <vt:i4>6</vt:i4>
      </vt:variant>
      <vt:variant>
        <vt:i4>0</vt:i4>
      </vt:variant>
      <vt:variant>
        <vt:i4>5</vt:i4>
      </vt:variant>
      <vt:variant>
        <vt:lpwstr>http://www.msac.gov.au/</vt:lpwstr>
      </vt:variant>
      <vt:variant>
        <vt:lpwstr/>
      </vt:variant>
      <vt:variant>
        <vt:i4>3997744</vt:i4>
      </vt:variant>
      <vt:variant>
        <vt:i4>3</vt:i4>
      </vt:variant>
      <vt:variant>
        <vt:i4>0</vt:i4>
      </vt:variant>
      <vt:variant>
        <vt:i4>5</vt:i4>
      </vt:variant>
      <vt:variant>
        <vt:lpwstr>http://www.msac.gov.au/</vt:lpwstr>
      </vt:variant>
      <vt:variant>
        <vt:lpwstr/>
      </vt:variant>
      <vt:variant>
        <vt:i4>3997744</vt:i4>
      </vt:variant>
      <vt:variant>
        <vt:i4>0</vt:i4>
      </vt:variant>
      <vt:variant>
        <vt:i4>0</vt:i4>
      </vt:variant>
      <vt:variant>
        <vt:i4>5</vt:i4>
      </vt:variant>
      <vt:variant>
        <vt:lpwstr>http://www.msac.gov.au/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MSAC Assessment Report Template</dc:title>
  <dc:creator>McCandless Sean</dc:creator>
  <cp:lastModifiedBy>McCandless Sean</cp:lastModifiedBy>
  <cp:revision>1</cp:revision>
  <cp:lastPrinted>2016-03-08T20:50:00Z</cp:lastPrinted>
  <dcterms:created xsi:type="dcterms:W3CDTF">2017-07-28T01:43:00Z</dcterms:created>
  <dcterms:modified xsi:type="dcterms:W3CDTF">2017-07-28T01:59:00Z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