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CF9" w:rsidRPr="00005D10" w:rsidRDefault="000D5CF9" w:rsidP="000901A8">
      <w:pPr>
        <w:rPr>
          <w:sz w:val="22"/>
          <w:szCs w:val="22"/>
        </w:rPr>
      </w:pPr>
      <w:bookmarkStart w:id="0" w:name="_Toc279153756"/>
    </w:p>
    <w:tbl>
      <w:tblPr>
        <w:tblpPr w:leftFromText="187" w:rightFromText="187" w:horzAnchor="margin" w:tblpXSpec="right" w:tblpYSpec="center"/>
        <w:tblW w:w="2431" w:type="pct"/>
        <w:tblBorders>
          <w:top w:val="single" w:sz="36" w:space="0" w:color="215868"/>
          <w:bottom w:val="single" w:sz="36" w:space="0" w:color="215868"/>
          <w:insideH w:val="single" w:sz="36" w:space="0" w:color="215868"/>
        </w:tblBorders>
        <w:tblCellMar>
          <w:top w:w="360" w:type="dxa"/>
          <w:left w:w="115" w:type="dxa"/>
          <w:bottom w:w="360" w:type="dxa"/>
          <w:right w:w="115" w:type="dxa"/>
        </w:tblCellMar>
        <w:tblLook w:val="00A0" w:firstRow="1" w:lastRow="0" w:firstColumn="1" w:lastColumn="0" w:noHBand="0" w:noVBand="0"/>
      </w:tblPr>
      <w:tblGrid>
        <w:gridCol w:w="4500"/>
      </w:tblGrid>
      <w:tr w:rsidR="000D5CF9" w:rsidRPr="00A34E9C" w:rsidTr="00D61C4E">
        <w:tc>
          <w:tcPr>
            <w:tcW w:w="5000" w:type="pct"/>
          </w:tcPr>
          <w:p w:rsidR="004F57F2" w:rsidRDefault="001156DE" w:rsidP="00D61C4E">
            <w:pPr>
              <w:pStyle w:val="NoSpacing"/>
              <w:rPr>
                <w:rFonts w:ascii="Tahoma" w:hAnsi="Tahoma" w:cs="Tahoma"/>
                <w:sz w:val="44"/>
                <w:szCs w:val="56"/>
                <w:lang w:val="en-AU"/>
              </w:rPr>
            </w:pPr>
            <w:r>
              <w:rPr>
                <w:rFonts w:ascii="Tahoma" w:hAnsi="Tahoma" w:cs="Tahoma"/>
                <w:sz w:val="44"/>
                <w:szCs w:val="56"/>
                <w:lang w:val="en-AU"/>
              </w:rPr>
              <w:t>1165</w:t>
            </w:r>
          </w:p>
          <w:p w:rsidR="004F57F2" w:rsidRDefault="004F57F2" w:rsidP="00D61C4E">
            <w:pPr>
              <w:pStyle w:val="NoSpacing"/>
              <w:rPr>
                <w:rFonts w:ascii="Tahoma" w:hAnsi="Tahoma" w:cs="Tahoma"/>
                <w:sz w:val="44"/>
                <w:szCs w:val="56"/>
                <w:lang w:val="en-AU"/>
              </w:rPr>
            </w:pPr>
          </w:p>
          <w:p w:rsidR="000D5CF9" w:rsidRPr="00A34E9C" w:rsidRDefault="00D464BA" w:rsidP="00D61C4E">
            <w:pPr>
              <w:pStyle w:val="NoSpacing"/>
              <w:rPr>
                <w:rFonts w:ascii="Tahoma" w:hAnsi="Tahoma" w:cs="Tahoma"/>
                <w:sz w:val="44"/>
                <w:szCs w:val="56"/>
                <w:lang w:val="en-AU"/>
              </w:rPr>
            </w:pPr>
            <w:r>
              <w:rPr>
                <w:rFonts w:ascii="Tahoma" w:hAnsi="Tahoma" w:cs="Tahoma"/>
                <w:sz w:val="44"/>
                <w:szCs w:val="56"/>
                <w:lang w:val="en-AU"/>
              </w:rPr>
              <w:t>P</w:t>
            </w:r>
            <w:r w:rsidR="000D5CF9" w:rsidRPr="00A34E9C">
              <w:rPr>
                <w:rFonts w:ascii="Tahoma" w:hAnsi="Tahoma" w:cs="Tahoma"/>
                <w:sz w:val="44"/>
                <w:szCs w:val="56"/>
                <w:lang w:val="en-AU"/>
              </w:rPr>
              <w:t xml:space="preserve">rotocol to guide the assessment of </w:t>
            </w:r>
            <w:r w:rsidR="000D5CF9" w:rsidRPr="00AA5FBF">
              <w:rPr>
                <w:sz w:val="16"/>
              </w:rPr>
              <w:t xml:space="preserve"> </w:t>
            </w:r>
            <w:proofErr w:type="spellStart"/>
            <w:r w:rsidR="001156DE">
              <w:rPr>
                <w:rFonts w:ascii="Tahoma" w:hAnsi="Tahoma" w:cs="Tahoma"/>
                <w:sz w:val="44"/>
                <w:szCs w:val="56"/>
                <w:lang w:val="en-AU"/>
              </w:rPr>
              <w:t>Preimplantation</w:t>
            </w:r>
            <w:proofErr w:type="spellEnd"/>
            <w:r w:rsidR="001156DE">
              <w:rPr>
                <w:rFonts w:ascii="Tahoma" w:hAnsi="Tahoma" w:cs="Tahoma"/>
                <w:sz w:val="44"/>
                <w:szCs w:val="56"/>
                <w:lang w:val="en-AU"/>
              </w:rPr>
              <w:t xml:space="preserve"> Genetic Diagnosis </w:t>
            </w:r>
          </w:p>
          <w:p w:rsidR="000D5CF9" w:rsidRPr="00A34E9C" w:rsidRDefault="000D5CF9" w:rsidP="00D61C4E">
            <w:pPr>
              <w:pStyle w:val="NoSpacing"/>
              <w:rPr>
                <w:rFonts w:ascii="Tahoma" w:hAnsi="Tahoma" w:cs="Tahoma"/>
                <w:sz w:val="44"/>
                <w:szCs w:val="56"/>
              </w:rPr>
            </w:pPr>
          </w:p>
          <w:p w:rsidR="000D5CF9" w:rsidRPr="00A34E9C" w:rsidRDefault="000D5CF9" w:rsidP="003F5D96">
            <w:pPr>
              <w:pStyle w:val="NoSpacing"/>
              <w:jc w:val="center"/>
              <w:rPr>
                <w:rFonts w:ascii="Tahoma" w:hAnsi="Tahoma" w:cs="Tahoma"/>
                <w:sz w:val="48"/>
                <w:szCs w:val="56"/>
              </w:rPr>
            </w:pPr>
          </w:p>
        </w:tc>
      </w:tr>
      <w:tr w:rsidR="000D5CF9" w:rsidRPr="00A34E9C" w:rsidTr="00D61C4E">
        <w:tc>
          <w:tcPr>
            <w:tcW w:w="5000" w:type="pct"/>
          </w:tcPr>
          <w:p w:rsidR="000D5CF9" w:rsidRPr="00AA5FBF" w:rsidRDefault="007B7366" w:rsidP="00350FFE">
            <w:pPr>
              <w:pStyle w:val="NoSpacing"/>
              <w:rPr>
                <w:rFonts w:ascii="Tahoma" w:hAnsi="Tahoma" w:cs="Tahoma"/>
                <w:sz w:val="32"/>
                <w:szCs w:val="40"/>
              </w:rPr>
            </w:pPr>
            <w:r>
              <w:rPr>
                <w:rFonts w:ascii="Tahoma" w:hAnsi="Tahoma" w:cs="Tahoma"/>
                <w:sz w:val="32"/>
                <w:szCs w:val="40"/>
                <w:lang w:val="en-AU"/>
              </w:rPr>
              <w:t>June</w:t>
            </w:r>
            <w:r w:rsidR="00D464BA" w:rsidRPr="00AC3CD7">
              <w:rPr>
                <w:rFonts w:ascii="Tahoma" w:hAnsi="Tahoma" w:cs="Tahoma"/>
                <w:sz w:val="32"/>
                <w:szCs w:val="40"/>
                <w:lang w:val="en-AU"/>
              </w:rPr>
              <w:t xml:space="preserve"> </w:t>
            </w:r>
            <w:r w:rsidR="00350FFE" w:rsidRPr="00AC3CD7">
              <w:rPr>
                <w:rFonts w:ascii="Tahoma" w:hAnsi="Tahoma" w:cs="Tahoma"/>
                <w:sz w:val="32"/>
                <w:szCs w:val="40"/>
                <w:lang w:val="en-AU"/>
              </w:rPr>
              <w:t>201</w:t>
            </w:r>
            <w:r w:rsidR="00350FFE">
              <w:rPr>
                <w:rFonts w:ascii="Tahoma" w:hAnsi="Tahoma" w:cs="Tahoma"/>
                <w:sz w:val="32"/>
                <w:szCs w:val="40"/>
                <w:lang w:val="en-AU"/>
              </w:rPr>
              <w:t>4</w:t>
            </w:r>
          </w:p>
        </w:tc>
      </w:tr>
    </w:tbl>
    <w:p w:rsidR="000D5CF9" w:rsidRPr="00005D10" w:rsidRDefault="000D5CF9" w:rsidP="000901A8">
      <w:pPr>
        <w:rPr>
          <w:sz w:val="22"/>
          <w:szCs w:val="22"/>
        </w:rPr>
      </w:pPr>
    </w:p>
    <w:p w:rsidR="000D5CF9" w:rsidRPr="00005D10" w:rsidRDefault="000D5CF9" w:rsidP="000901A8">
      <w:pPr>
        <w:rPr>
          <w:rFonts w:ascii="Cambria" w:eastAsia="Times New Roman" w:hAnsi="Cambria" w:cs="Times New Roman"/>
          <w:b/>
          <w:i/>
          <w:color w:val="365F91"/>
          <w:sz w:val="22"/>
          <w:szCs w:val="22"/>
          <w:lang w:val="en-US" w:eastAsia="en-US"/>
        </w:rPr>
      </w:pPr>
      <w:r w:rsidRPr="00005D10">
        <w:rPr>
          <w:sz w:val="22"/>
          <w:szCs w:val="22"/>
        </w:rPr>
        <w:br w:type="page"/>
      </w:r>
    </w:p>
    <w:p w:rsidR="000D5CF9" w:rsidRPr="00A34E9C" w:rsidRDefault="000D5CF9" w:rsidP="000901A8">
      <w:pPr>
        <w:pStyle w:val="TOCHeading0"/>
      </w:pPr>
      <w:r w:rsidRPr="00A34E9C">
        <w:lastRenderedPageBreak/>
        <w:t>Table of Contents</w:t>
      </w:r>
    </w:p>
    <w:p w:rsidR="00D464BA" w:rsidRDefault="00D464BA">
      <w:pPr>
        <w:pStyle w:val="TOC1"/>
        <w:rPr>
          <w:rFonts w:asciiTheme="minorHAnsi" w:eastAsiaTheme="minorEastAsia" w:hAnsiTheme="minorHAnsi" w:cstheme="minorBidi"/>
          <w:b w:val="0"/>
          <w:sz w:val="22"/>
          <w:szCs w:val="22"/>
          <w:lang w:eastAsia="en-AU"/>
        </w:rPr>
      </w:pPr>
      <w:r w:rsidRPr="007D6C20">
        <w:rPr>
          <w:rFonts w:cs="Times New Roman"/>
        </w:rPr>
        <w:t>MSAC and PASC</w:t>
      </w:r>
      <w:r>
        <w:rPr>
          <w:webHidden/>
        </w:rPr>
        <w:tab/>
        <w:t>5</w:t>
      </w:r>
    </w:p>
    <w:p w:rsidR="00D464BA" w:rsidRDefault="00D464BA">
      <w:pPr>
        <w:pStyle w:val="TOC2"/>
        <w:rPr>
          <w:rFonts w:asciiTheme="minorHAnsi" w:eastAsiaTheme="minorEastAsia" w:hAnsiTheme="minorHAnsi" w:cstheme="minorBidi"/>
          <w:sz w:val="22"/>
          <w:szCs w:val="22"/>
          <w:lang w:val="en-AU" w:eastAsia="en-AU"/>
        </w:rPr>
      </w:pPr>
      <w:r w:rsidRPr="007D6C20">
        <w:rPr>
          <w:rFonts w:cs="Times New Roman"/>
        </w:rPr>
        <w:t>Purpose of this document</w:t>
      </w:r>
      <w:r>
        <w:rPr>
          <w:webHidden/>
        </w:rPr>
        <w:tab/>
        <w:t>5</w:t>
      </w:r>
    </w:p>
    <w:p w:rsidR="00D464BA" w:rsidRDefault="00D464BA">
      <w:pPr>
        <w:pStyle w:val="TOC1"/>
        <w:rPr>
          <w:rFonts w:asciiTheme="minorHAnsi" w:eastAsiaTheme="minorEastAsia" w:hAnsiTheme="minorHAnsi" w:cstheme="minorBidi"/>
          <w:b w:val="0"/>
          <w:sz w:val="22"/>
          <w:szCs w:val="22"/>
          <w:lang w:eastAsia="en-AU"/>
        </w:rPr>
      </w:pPr>
      <w:r w:rsidRPr="007D6C20">
        <w:rPr>
          <w:rFonts w:cs="Times New Roman"/>
        </w:rPr>
        <w:t>Purpose of application</w:t>
      </w:r>
      <w:r>
        <w:rPr>
          <w:webHidden/>
        </w:rPr>
        <w:tab/>
        <w:t>6</w:t>
      </w:r>
    </w:p>
    <w:p w:rsidR="00D464BA" w:rsidRDefault="00D464BA">
      <w:pPr>
        <w:pStyle w:val="TOC1"/>
        <w:rPr>
          <w:rFonts w:asciiTheme="minorHAnsi" w:eastAsiaTheme="minorEastAsia" w:hAnsiTheme="minorHAnsi" w:cstheme="minorBidi"/>
          <w:b w:val="0"/>
          <w:sz w:val="22"/>
          <w:szCs w:val="22"/>
          <w:lang w:eastAsia="en-AU"/>
        </w:rPr>
      </w:pPr>
      <w:r w:rsidRPr="007D6C20">
        <w:rPr>
          <w:rFonts w:cs="Times New Roman"/>
        </w:rPr>
        <w:t>Background</w:t>
      </w:r>
      <w:r>
        <w:rPr>
          <w:webHidden/>
        </w:rPr>
        <w:tab/>
        <w:t>7</w:t>
      </w:r>
    </w:p>
    <w:p w:rsidR="00D464BA" w:rsidRDefault="00D464BA">
      <w:pPr>
        <w:pStyle w:val="TOC2"/>
        <w:rPr>
          <w:rFonts w:asciiTheme="minorHAnsi" w:eastAsiaTheme="minorEastAsia" w:hAnsiTheme="minorHAnsi" w:cstheme="minorBidi"/>
          <w:sz w:val="22"/>
          <w:szCs w:val="22"/>
          <w:lang w:val="en-AU" w:eastAsia="en-AU"/>
        </w:rPr>
      </w:pPr>
      <w:r w:rsidRPr="007D6C20">
        <w:rPr>
          <w:rFonts w:cs="Times New Roman"/>
        </w:rPr>
        <w:t>Current arrangements for public reimbursement</w:t>
      </w:r>
      <w:r>
        <w:rPr>
          <w:webHidden/>
        </w:rPr>
        <w:tab/>
        <w:t>7</w:t>
      </w:r>
    </w:p>
    <w:p w:rsidR="00D464BA" w:rsidRDefault="00D464BA">
      <w:pPr>
        <w:pStyle w:val="TOC2"/>
        <w:rPr>
          <w:rFonts w:asciiTheme="minorHAnsi" w:eastAsiaTheme="minorEastAsia" w:hAnsiTheme="minorHAnsi" w:cstheme="minorBidi"/>
          <w:sz w:val="22"/>
          <w:szCs w:val="22"/>
          <w:lang w:val="en-AU" w:eastAsia="en-AU"/>
        </w:rPr>
      </w:pPr>
      <w:r w:rsidRPr="007D6C20">
        <w:rPr>
          <w:rFonts w:cs="Times New Roman"/>
        </w:rPr>
        <w:t>Regulatory status</w:t>
      </w:r>
      <w:r>
        <w:rPr>
          <w:webHidden/>
        </w:rPr>
        <w:tab/>
        <w:t>8</w:t>
      </w:r>
    </w:p>
    <w:p w:rsidR="00D464BA" w:rsidRDefault="00D464BA">
      <w:pPr>
        <w:pStyle w:val="TOC1"/>
        <w:rPr>
          <w:rFonts w:asciiTheme="minorHAnsi" w:eastAsiaTheme="minorEastAsia" w:hAnsiTheme="minorHAnsi" w:cstheme="minorBidi"/>
          <w:b w:val="0"/>
          <w:sz w:val="22"/>
          <w:szCs w:val="22"/>
          <w:lang w:eastAsia="en-AU"/>
        </w:rPr>
      </w:pPr>
      <w:r w:rsidRPr="007D6C20">
        <w:rPr>
          <w:rFonts w:cs="Times New Roman"/>
        </w:rPr>
        <w:t>Intervention</w:t>
      </w:r>
      <w:r>
        <w:rPr>
          <w:webHidden/>
        </w:rPr>
        <w:tab/>
        <w:t>10</w:t>
      </w:r>
    </w:p>
    <w:p w:rsidR="00D464BA" w:rsidRDefault="00D464BA">
      <w:pPr>
        <w:pStyle w:val="TOC2"/>
        <w:rPr>
          <w:rFonts w:asciiTheme="minorHAnsi" w:eastAsiaTheme="minorEastAsia" w:hAnsiTheme="minorHAnsi" w:cstheme="minorBidi"/>
          <w:sz w:val="22"/>
          <w:szCs w:val="22"/>
          <w:lang w:val="en-AU" w:eastAsia="en-AU"/>
        </w:rPr>
      </w:pPr>
      <w:r w:rsidRPr="007D6C20">
        <w:rPr>
          <w:rFonts w:cs="Times New Roman"/>
        </w:rPr>
        <w:t>Current use</w:t>
      </w:r>
      <w:r>
        <w:rPr>
          <w:webHidden/>
        </w:rPr>
        <w:tab/>
        <w:t>10</w:t>
      </w:r>
    </w:p>
    <w:p w:rsidR="00D464BA" w:rsidRDefault="00D464BA">
      <w:pPr>
        <w:pStyle w:val="TOC2"/>
        <w:rPr>
          <w:rFonts w:asciiTheme="minorHAnsi" w:eastAsiaTheme="minorEastAsia" w:hAnsiTheme="minorHAnsi" w:cstheme="minorBidi"/>
          <w:sz w:val="22"/>
          <w:szCs w:val="22"/>
          <w:lang w:val="en-AU" w:eastAsia="en-AU"/>
        </w:rPr>
      </w:pPr>
      <w:r w:rsidRPr="007D6C20">
        <w:rPr>
          <w:rFonts w:cs="Times New Roman"/>
        </w:rPr>
        <w:t>Description</w:t>
      </w:r>
      <w:r>
        <w:rPr>
          <w:webHidden/>
        </w:rPr>
        <w:tab/>
        <w:t>11</w:t>
      </w:r>
    </w:p>
    <w:p w:rsidR="00D464BA" w:rsidRDefault="00D464BA">
      <w:pPr>
        <w:pStyle w:val="TOC2"/>
        <w:rPr>
          <w:rFonts w:asciiTheme="minorHAnsi" w:eastAsiaTheme="minorEastAsia" w:hAnsiTheme="minorHAnsi" w:cstheme="minorBidi"/>
          <w:sz w:val="22"/>
          <w:szCs w:val="22"/>
          <w:lang w:val="en-AU" w:eastAsia="en-AU"/>
        </w:rPr>
      </w:pPr>
      <w:r w:rsidRPr="007D6C20">
        <w:rPr>
          <w:rFonts w:cs="Times New Roman"/>
        </w:rPr>
        <w:t>Delivery of the intervention</w:t>
      </w:r>
      <w:r>
        <w:rPr>
          <w:webHidden/>
        </w:rPr>
        <w:tab/>
        <w:t>15</w:t>
      </w:r>
    </w:p>
    <w:p w:rsidR="00D464BA" w:rsidRDefault="00D464BA">
      <w:pPr>
        <w:pStyle w:val="TOC2"/>
        <w:rPr>
          <w:rFonts w:asciiTheme="minorHAnsi" w:eastAsiaTheme="minorEastAsia" w:hAnsiTheme="minorHAnsi" w:cstheme="minorBidi"/>
          <w:sz w:val="22"/>
          <w:szCs w:val="22"/>
          <w:lang w:val="en-AU" w:eastAsia="en-AU"/>
        </w:rPr>
      </w:pPr>
      <w:r w:rsidRPr="007D6C20">
        <w:rPr>
          <w:rFonts w:cs="Times New Roman"/>
        </w:rPr>
        <w:t>Prerequisites</w:t>
      </w:r>
      <w:r>
        <w:rPr>
          <w:webHidden/>
        </w:rPr>
        <w:tab/>
        <w:t>16</w:t>
      </w:r>
    </w:p>
    <w:p w:rsidR="00D464BA" w:rsidRDefault="00D464BA">
      <w:pPr>
        <w:pStyle w:val="TOC2"/>
        <w:rPr>
          <w:rFonts w:asciiTheme="minorHAnsi" w:eastAsiaTheme="minorEastAsia" w:hAnsiTheme="minorHAnsi" w:cstheme="minorBidi"/>
          <w:sz w:val="22"/>
          <w:szCs w:val="22"/>
          <w:lang w:val="en-AU" w:eastAsia="en-AU"/>
        </w:rPr>
      </w:pPr>
      <w:r w:rsidRPr="007D6C20">
        <w:rPr>
          <w:rFonts w:cs="Times New Roman"/>
        </w:rPr>
        <w:t>Co-administered and associated interventions</w:t>
      </w:r>
      <w:r>
        <w:rPr>
          <w:webHidden/>
        </w:rPr>
        <w:tab/>
        <w:t>17</w:t>
      </w:r>
    </w:p>
    <w:p w:rsidR="00D464BA" w:rsidRDefault="00D464BA">
      <w:pPr>
        <w:pStyle w:val="TOC1"/>
        <w:rPr>
          <w:rFonts w:asciiTheme="minorHAnsi" w:eastAsiaTheme="minorEastAsia" w:hAnsiTheme="minorHAnsi" w:cstheme="minorBidi"/>
          <w:b w:val="0"/>
          <w:sz w:val="22"/>
          <w:szCs w:val="22"/>
          <w:lang w:eastAsia="en-AU"/>
        </w:rPr>
      </w:pPr>
      <w:r w:rsidRPr="007D6C20">
        <w:rPr>
          <w:rFonts w:cs="Times New Roman"/>
        </w:rPr>
        <w:t>Listing proposed and options for MSAC consideration</w:t>
      </w:r>
      <w:r>
        <w:rPr>
          <w:webHidden/>
        </w:rPr>
        <w:tab/>
        <w:t>18</w:t>
      </w:r>
    </w:p>
    <w:p w:rsidR="00D464BA" w:rsidRDefault="00D464BA">
      <w:pPr>
        <w:pStyle w:val="TOC2"/>
        <w:rPr>
          <w:rFonts w:asciiTheme="minorHAnsi" w:eastAsiaTheme="minorEastAsia" w:hAnsiTheme="minorHAnsi" w:cstheme="minorBidi"/>
          <w:sz w:val="22"/>
          <w:szCs w:val="22"/>
          <w:lang w:val="en-AU" w:eastAsia="en-AU"/>
        </w:rPr>
      </w:pPr>
      <w:r w:rsidRPr="007D6C20">
        <w:rPr>
          <w:rFonts w:cs="Times New Roman"/>
        </w:rPr>
        <w:t>Proposed items descriptors for funding</w:t>
      </w:r>
      <w:r>
        <w:rPr>
          <w:webHidden/>
        </w:rPr>
        <w:tab/>
        <w:t>18</w:t>
      </w:r>
    </w:p>
    <w:p w:rsidR="00D464BA" w:rsidRDefault="00D464BA">
      <w:pPr>
        <w:pStyle w:val="TOC2"/>
        <w:rPr>
          <w:rFonts w:asciiTheme="minorHAnsi" w:eastAsiaTheme="minorEastAsia" w:hAnsiTheme="minorHAnsi" w:cstheme="minorBidi"/>
          <w:sz w:val="22"/>
          <w:szCs w:val="22"/>
          <w:lang w:val="en-AU" w:eastAsia="en-AU"/>
        </w:rPr>
      </w:pPr>
      <w:r w:rsidRPr="007D6C20">
        <w:rPr>
          <w:rFonts w:cs="Times New Roman"/>
        </w:rPr>
        <w:t>Clinical place for proposed intervention</w:t>
      </w:r>
      <w:r>
        <w:rPr>
          <w:webHidden/>
        </w:rPr>
        <w:tab/>
        <w:t>20</w:t>
      </w:r>
    </w:p>
    <w:p w:rsidR="00D464BA" w:rsidRDefault="00D464BA">
      <w:pPr>
        <w:pStyle w:val="TOC1"/>
        <w:rPr>
          <w:rFonts w:asciiTheme="minorHAnsi" w:eastAsiaTheme="minorEastAsia" w:hAnsiTheme="minorHAnsi" w:cstheme="minorBidi"/>
          <w:b w:val="0"/>
          <w:sz w:val="22"/>
          <w:szCs w:val="22"/>
          <w:lang w:eastAsia="en-AU"/>
        </w:rPr>
      </w:pPr>
      <w:r w:rsidRPr="007D6C20">
        <w:rPr>
          <w:rFonts w:cs="Times New Roman"/>
          <w:bCs/>
        </w:rPr>
        <w:t>Comparator</w:t>
      </w:r>
      <w:r>
        <w:rPr>
          <w:webHidden/>
        </w:rPr>
        <w:tab/>
        <w:t>24</w:t>
      </w:r>
    </w:p>
    <w:p w:rsidR="00D464BA" w:rsidRDefault="00D464BA">
      <w:pPr>
        <w:pStyle w:val="TOC1"/>
        <w:rPr>
          <w:rFonts w:asciiTheme="minorHAnsi" w:eastAsiaTheme="minorEastAsia" w:hAnsiTheme="minorHAnsi" w:cstheme="minorBidi"/>
          <w:b w:val="0"/>
          <w:sz w:val="22"/>
          <w:szCs w:val="22"/>
          <w:lang w:eastAsia="en-AU"/>
        </w:rPr>
      </w:pPr>
      <w:r w:rsidRPr="007D6C20">
        <w:rPr>
          <w:rFonts w:cs="Times New Roman"/>
        </w:rPr>
        <w:t>Outcomes for safety and effectiveness evaluation</w:t>
      </w:r>
      <w:r>
        <w:rPr>
          <w:webHidden/>
        </w:rPr>
        <w:tab/>
        <w:t>27</w:t>
      </w:r>
    </w:p>
    <w:p w:rsidR="00D464BA" w:rsidRDefault="00D464BA">
      <w:pPr>
        <w:pStyle w:val="TOC2"/>
        <w:rPr>
          <w:rFonts w:asciiTheme="minorHAnsi" w:eastAsiaTheme="minorEastAsia" w:hAnsiTheme="minorHAnsi" w:cstheme="minorBidi"/>
          <w:sz w:val="22"/>
          <w:szCs w:val="22"/>
          <w:lang w:val="en-AU" w:eastAsia="en-AU"/>
        </w:rPr>
      </w:pPr>
      <w:r w:rsidRPr="007D6C20">
        <w:rPr>
          <w:rFonts w:cs="Times New Roman"/>
        </w:rPr>
        <w:t>Effectiveness (couples)</w:t>
      </w:r>
      <w:r>
        <w:rPr>
          <w:webHidden/>
        </w:rPr>
        <w:tab/>
        <w:t>27</w:t>
      </w:r>
    </w:p>
    <w:p w:rsidR="00D464BA" w:rsidRDefault="00D464BA">
      <w:pPr>
        <w:pStyle w:val="TOC2"/>
        <w:rPr>
          <w:rFonts w:asciiTheme="minorHAnsi" w:eastAsiaTheme="minorEastAsia" w:hAnsiTheme="minorHAnsi" w:cstheme="minorBidi"/>
          <w:sz w:val="22"/>
          <w:szCs w:val="22"/>
          <w:lang w:val="en-AU" w:eastAsia="en-AU"/>
        </w:rPr>
      </w:pPr>
      <w:r w:rsidRPr="007D6C20">
        <w:rPr>
          <w:rFonts w:cs="Times New Roman"/>
        </w:rPr>
        <w:t>Effectiveness (offspring)</w:t>
      </w:r>
      <w:r>
        <w:rPr>
          <w:webHidden/>
        </w:rPr>
        <w:tab/>
        <w:t>27</w:t>
      </w:r>
    </w:p>
    <w:p w:rsidR="00D464BA" w:rsidRDefault="00D464BA">
      <w:pPr>
        <w:pStyle w:val="TOC2"/>
        <w:rPr>
          <w:rFonts w:asciiTheme="minorHAnsi" w:eastAsiaTheme="minorEastAsia" w:hAnsiTheme="minorHAnsi" w:cstheme="minorBidi"/>
          <w:sz w:val="22"/>
          <w:szCs w:val="22"/>
          <w:lang w:val="en-AU" w:eastAsia="en-AU"/>
        </w:rPr>
      </w:pPr>
      <w:r w:rsidRPr="007D6C20">
        <w:rPr>
          <w:rFonts w:cs="Times New Roman"/>
        </w:rPr>
        <w:t>Safety (couples)</w:t>
      </w:r>
      <w:r>
        <w:rPr>
          <w:webHidden/>
        </w:rPr>
        <w:tab/>
        <w:t>27</w:t>
      </w:r>
    </w:p>
    <w:p w:rsidR="00D464BA" w:rsidRDefault="00D464BA">
      <w:pPr>
        <w:pStyle w:val="TOC2"/>
        <w:rPr>
          <w:rFonts w:asciiTheme="minorHAnsi" w:eastAsiaTheme="minorEastAsia" w:hAnsiTheme="minorHAnsi" w:cstheme="minorBidi"/>
          <w:sz w:val="22"/>
          <w:szCs w:val="22"/>
          <w:lang w:val="en-AU" w:eastAsia="en-AU"/>
        </w:rPr>
      </w:pPr>
      <w:r w:rsidRPr="007D6C20">
        <w:rPr>
          <w:rFonts w:cs="Times New Roman"/>
        </w:rPr>
        <w:t>Safety (offspring)</w:t>
      </w:r>
      <w:r>
        <w:rPr>
          <w:webHidden/>
        </w:rPr>
        <w:tab/>
        <w:t>28</w:t>
      </w:r>
    </w:p>
    <w:p w:rsidR="00D464BA" w:rsidRDefault="00D464BA">
      <w:pPr>
        <w:pStyle w:val="TOC2"/>
        <w:rPr>
          <w:rFonts w:asciiTheme="minorHAnsi" w:eastAsiaTheme="minorEastAsia" w:hAnsiTheme="minorHAnsi" w:cstheme="minorBidi"/>
          <w:sz w:val="22"/>
          <w:szCs w:val="22"/>
          <w:lang w:val="en-AU" w:eastAsia="en-AU"/>
        </w:rPr>
      </w:pPr>
      <w:r w:rsidRPr="007D6C20">
        <w:rPr>
          <w:rFonts w:cs="Times New Roman"/>
        </w:rPr>
        <w:t>Technical efficacy</w:t>
      </w:r>
      <w:r>
        <w:rPr>
          <w:webHidden/>
        </w:rPr>
        <w:tab/>
        <w:t>28</w:t>
      </w:r>
    </w:p>
    <w:p w:rsidR="00D464BA" w:rsidRDefault="00D464BA">
      <w:pPr>
        <w:pStyle w:val="TOC2"/>
        <w:rPr>
          <w:rFonts w:asciiTheme="minorHAnsi" w:eastAsiaTheme="minorEastAsia" w:hAnsiTheme="minorHAnsi" w:cstheme="minorBidi"/>
          <w:sz w:val="22"/>
          <w:szCs w:val="22"/>
          <w:lang w:val="en-AU" w:eastAsia="en-AU"/>
        </w:rPr>
      </w:pPr>
      <w:r w:rsidRPr="007D6C20">
        <w:rPr>
          <w:rFonts w:cs="Times New Roman"/>
          <w:i/>
        </w:rPr>
        <w:t>Linked evidence outcomes</w:t>
      </w:r>
      <w:r>
        <w:rPr>
          <w:webHidden/>
        </w:rPr>
        <w:tab/>
        <w:t>28</w:t>
      </w:r>
    </w:p>
    <w:p w:rsidR="00D464BA" w:rsidRDefault="00D464BA">
      <w:pPr>
        <w:pStyle w:val="TOC2"/>
        <w:rPr>
          <w:rFonts w:asciiTheme="minorHAnsi" w:eastAsiaTheme="minorEastAsia" w:hAnsiTheme="minorHAnsi" w:cstheme="minorBidi"/>
          <w:sz w:val="22"/>
          <w:szCs w:val="22"/>
          <w:lang w:val="en-AU" w:eastAsia="en-AU"/>
        </w:rPr>
      </w:pPr>
      <w:r w:rsidRPr="007D6C20">
        <w:rPr>
          <w:rFonts w:cs="Times New Roman"/>
        </w:rPr>
        <w:t>Diagnostic accuracy</w:t>
      </w:r>
      <w:r>
        <w:rPr>
          <w:webHidden/>
        </w:rPr>
        <w:tab/>
        <w:t>28</w:t>
      </w:r>
    </w:p>
    <w:p w:rsidR="00D464BA" w:rsidRDefault="00D464BA">
      <w:pPr>
        <w:pStyle w:val="TOC2"/>
        <w:rPr>
          <w:rFonts w:asciiTheme="minorHAnsi" w:eastAsiaTheme="minorEastAsia" w:hAnsiTheme="minorHAnsi" w:cstheme="minorBidi"/>
          <w:sz w:val="22"/>
          <w:szCs w:val="22"/>
          <w:lang w:val="en-AU" w:eastAsia="en-AU"/>
        </w:rPr>
      </w:pPr>
      <w:r w:rsidRPr="007D6C20">
        <w:rPr>
          <w:rFonts w:cs="Times New Roman"/>
        </w:rPr>
        <w:t>Change in management</w:t>
      </w:r>
      <w:r>
        <w:rPr>
          <w:webHidden/>
        </w:rPr>
        <w:tab/>
        <w:t>28</w:t>
      </w:r>
    </w:p>
    <w:p w:rsidR="00D464BA" w:rsidRDefault="00D464BA">
      <w:pPr>
        <w:pStyle w:val="TOC1"/>
        <w:rPr>
          <w:rFonts w:asciiTheme="minorHAnsi" w:eastAsiaTheme="minorEastAsia" w:hAnsiTheme="minorHAnsi" w:cstheme="minorBidi"/>
          <w:b w:val="0"/>
          <w:sz w:val="22"/>
          <w:szCs w:val="22"/>
          <w:lang w:eastAsia="en-AU"/>
        </w:rPr>
      </w:pPr>
      <w:r w:rsidRPr="007D6C20">
        <w:rPr>
          <w:rFonts w:cs="Times New Roman"/>
        </w:rPr>
        <w:t>Summary of PICO to be used for assessment of evidence (systematic review)</w:t>
      </w:r>
      <w:r>
        <w:rPr>
          <w:webHidden/>
        </w:rPr>
        <w:tab/>
        <w:t>29</w:t>
      </w:r>
    </w:p>
    <w:p w:rsidR="00D464BA" w:rsidRDefault="00D464BA">
      <w:pPr>
        <w:pStyle w:val="TOC1"/>
        <w:rPr>
          <w:rFonts w:asciiTheme="minorHAnsi" w:eastAsiaTheme="minorEastAsia" w:hAnsiTheme="minorHAnsi" w:cstheme="minorBidi"/>
          <w:b w:val="0"/>
          <w:sz w:val="22"/>
          <w:szCs w:val="22"/>
          <w:lang w:eastAsia="en-AU"/>
        </w:rPr>
      </w:pPr>
      <w:r w:rsidRPr="007D6C20">
        <w:rPr>
          <w:rFonts w:cs="Times New Roman"/>
        </w:rPr>
        <w:t>Clinical claim</w:t>
      </w:r>
      <w:r>
        <w:rPr>
          <w:webHidden/>
        </w:rPr>
        <w:tab/>
        <w:t>33</w:t>
      </w:r>
    </w:p>
    <w:p w:rsidR="00D464BA" w:rsidRDefault="00D464BA">
      <w:pPr>
        <w:pStyle w:val="TOC1"/>
        <w:rPr>
          <w:rFonts w:asciiTheme="minorHAnsi" w:eastAsiaTheme="minorEastAsia" w:hAnsiTheme="minorHAnsi" w:cstheme="minorBidi"/>
          <w:b w:val="0"/>
          <w:sz w:val="22"/>
          <w:szCs w:val="22"/>
          <w:lang w:eastAsia="en-AU"/>
        </w:rPr>
      </w:pPr>
      <w:r w:rsidRPr="007D6C20">
        <w:rPr>
          <w:rFonts w:cs="Times New Roman"/>
        </w:rPr>
        <w:t>Outcomes and health care resources affected by introduction of proposed intervention</w:t>
      </w:r>
      <w:r>
        <w:rPr>
          <w:webHidden/>
        </w:rPr>
        <w:tab/>
        <w:t>34</w:t>
      </w:r>
    </w:p>
    <w:p w:rsidR="00D464BA" w:rsidRDefault="00D464BA">
      <w:pPr>
        <w:pStyle w:val="TOC2"/>
        <w:rPr>
          <w:rFonts w:asciiTheme="minorHAnsi" w:eastAsiaTheme="minorEastAsia" w:hAnsiTheme="minorHAnsi" w:cstheme="minorBidi"/>
          <w:sz w:val="22"/>
          <w:szCs w:val="22"/>
          <w:lang w:val="en-AU" w:eastAsia="en-AU"/>
        </w:rPr>
      </w:pPr>
      <w:r w:rsidRPr="007D6C20">
        <w:rPr>
          <w:rFonts w:cs="Times New Roman"/>
        </w:rPr>
        <w:lastRenderedPageBreak/>
        <w:t>Outcomes for economic evaluation</w:t>
      </w:r>
      <w:r>
        <w:rPr>
          <w:webHidden/>
        </w:rPr>
        <w:tab/>
        <w:t>34</w:t>
      </w:r>
    </w:p>
    <w:p w:rsidR="00D464BA" w:rsidRDefault="00D464BA">
      <w:pPr>
        <w:pStyle w:val="TOC1"/>
        <w:rPr>
          <w:rFonts w:asciiTheme="minorHAnsi" w:eastAsiaTheme="minorEastAsia" w:hAnsiTheme="minorHAnsi" w:cstheme="minorBidi"/>
          <w:b w:val="0"/>
          <w:sz w:val="22"/>
          <w:szCs w:val="22"/>
          <w:lang w:eastAsia="en-AU"/>
        </w:rPr>
      </w:pPr>
      <w:r w:rsidRPr="007D6C20">
        <w:rPr>
          <w:rFonts w:cs="Times New Roman"/>
        </w:rPr>
        <w:t>Proposed structure of economic evaluation (decision-analytic)</w:t>
      </w:r>
      <w:r>
        <w:rPr>
          <w:webHidden/>
        </w:rPr>
        <w:tab/>
        <w:t>35</w:t>
      </w:r>
    </w:p>
    <w:p w:rsidR="00D464BA" w:rsidRDefault="00D464BA">
      <w:pPr>
        <w:pStyle w:val="TOC1"/>
        <w:rPr>
          <w:rFonts w:asciiTheme="minorHAnsi" w:eastAsiaTheme="minorEastAsia" w:hAnsiTheme="minorHAnsi" w:cstheme="minorBidi"/>
          <w:b w:val="0"/>
          <w:sz w:val="22"/>
          <w:szCs w:val="22"/>
          <w:lang w:eastAsia="en-AU"/>
        </w:rPr>
      </w:pPr>
      <w:r w:rsidRPr="007D6C20">
        <w:rPr>
          <w:rFonts w:cs="Times New Roman"/>
        </w:rPr>
        <w:t>References</w:t>
      </w:r>
      <w:r>
        <w:rPr>
          <w:webHidden/>
        </w:rPr>
        <w:tab/>
        <w:t>37</w:t>
      </w:r>
    </w:p>
    <w:p w:rsidR="00D464BA" w:rsidRDefault="00D464BA">
      <w:pPr>
        <w:pStyle w:val="TOC1"/>
        <w:rPr>
          <w:rFonts w:asciiTheme="minorHAnsi" w:eastAsiaTheme="minorEastAsia" w:hAnsiTheme="minorHAnsi" w:cstheme="minorBidi"/>
          <w:b w:val="0"/>
          <w:sz w:val="22"/>
          <w:szCs w:val="22"/>
          <w:lang w:eastAsia="en-AU"/>
        </w:rPr>
      </w:pPr>
      <w:r w:rsidRPr="007D6C20">
        <w:rPr>
          <w:rFonts w:cs="Times New Roman"/>
        </w:rPr>
        <w:t>Appendix A: Currently listed MBS items relevant to PGD</w:t>
      </w:r>
      <w:r>
        <w:rPr>
          <w:webHidden/>
        </w:rPr>
        <w:tab/>
        <w:t>38</w:t>
      </w:r>
    </w:p>
    <w:p w:rsidR="00D464BA" w:rsidRDefault="00D464BA">
      <w:pPr>
        <w:pStyle w:val="TOC1"/>
        <w:rPr>
          <w:rFonts w:asciiTheme="minorHAnsi" w:eastAsiaTheme="minorEastAsia" w:hAnsiTheme="minorHAnsi" w:cstheme="minorBidi"/>
          <w:b w:val="0"/>
          <w:sz w:val="22"/>
          <w:szCs w:val="22"/>
          <w:lang w:eastAsia="en-AU"/>
        </w:rPr>
      </w:pPr>
      <w:r w:rsidRPr="007D6C20">
        <w:rPr>
          <w:rFonts w:cs="Times New Roman"/>
        </w:rPr>
        <w:t>Appendix B: Regulatory statements</w:t>
      </w:r>
      <w:r>
        <w:rPr>
          <w:webHidden/>
        </w:rPr>
        <w:tab/>
        <w:t>43</w:t>
      </w:r>
    </w:p>
    <w:p w:rsidR="00D464BA" w:rsidRDefault="00D464BA">
      <w:pPr>
        <w:pStyle w:val="TOC1"/>
        <w:rPr>
          <w:rFonts w:asciiTheme="minorHAnsi" w:eastAsiaTheme="minorEastAsia" w:hAnsiTheme="minorHAnsi" w:cstheme="minorBidi"/>
          <w:b w:val="0"/>
          <w:sz w:val="22"/>
          <w:szCs w:val="22"/>
          <w:lang w:eastAsia="en-AU"/>
        </w:rPr>
      </w:pPr>
      <w:r w:rsidRPr="007D6C20">
        <w:rPr>
          <w:rFonts w:cs="Times New Roman"/>
          <w:bCs/>
        </w:rPr>
        <w:t>Appendix C: Applicant checklist</w:t>
      </w:r>
      <w:r>
        <w:rPr>
          <w:webHidden/>
        </w:rPr>
        <w:tab/>
        <w:t>47</w:t>
      </w:r>
    </w:p>
    <w:p w:rsidR="005B1ADA" w:rsidRDefault="005B1ADA" w:rsidP="00231A1D">
      <w:pPr>
        <w:pStyle w:val="Heading2"/>
        <w:rPr>
          <w:sz w:val="22"/>
          <w:szCs w:val="22"/>
        </w:rPr>
      </w:pPr>
    </w:p>
    <w:p w:rsidR="00962849" w:rsidRPr="009D6BA3" w:rsidRDefault="005B1ADA" w:rsidP="00231A1D">
      <w:pPr>
        <w:pStyle w:val="Heading2"/>
        <w:rPr>
          <w:sz w:val="22"/>
          <w:szCs w:val="22"/>
          <w:highlight w:val="cyan"/>
        </w:rPr>
      </w:pPr>
      <w:r>
        <w:rPr>
          <w:sz w:val="22"/>
          <w:szCs w:val="22"/>
        </w:rPr>
        <w:br w:type="page"/>
      </w:r>
    </w:p>
    <w:p w:rsidR="000D5CF9" w:rsidRPr="00A34E9C" w:rsidRDefault="000D5CF9" w:rsidP="000901A8">
      <w:pPr>
        <w:pStyle w:val="Heading1"/>
      </w:pPr>
      <w:bookmarkStart w:id="1" w:name="_Toc388273539"/>
      <w:bookmarkEnd w:id="0"/>
      <w:r w:rsidRPr="00A34E9C">
        <w:lastRenderedPageBreak/>
        <w:t>MSAC and PASC</w:t>
      </w:r>
      <w:bookmarkEnd w:id="1"/>
    </w:p>
    <w:p w:rsidR="000D5CF9" w:rsidRPr="00005D10" w:rsidRDefault="000D5CF9" w:rsidP="000901A8">
      <w:pPr>
        <w:rPr>
          <w:sz w:val="22"/>
          <w:szCs w:val="22"/>
        </w:rPr>
      </w:pPr>
      <w:r w:rsidRPr="00005D10">
        <w:rPr>
          <w:sz w:val="22"/>
          <w:szCs w:val="22"/>
        </w:rPr>
        <w:t>The Medical Services Advisory Committee (MSAC) is an independent expert committee appointed by the Australian Government Health Minister to strengthen the role of evidence in health financing decisions in Australia. MSAC advises the Commonwealth Minister for Health and Ageing on the evidence relating to the safety, effectiveness, and cost-effectiveness of new and existing medical technologies and procedures and under what circumstances public funding should be supported.</w:t>
      </w:r>
    </w:p>
    <w:p w:rsidR="001A352C" w:rsidRPr="00005D10" w:rsidRDefault="000D5CF9" w:rsidP="000901A8">
      <w:pPr>
        <w:rPr>
          <w:sz w:val="22"/>
          <w:szCs w:val="22"/>
        </w:rPr>
      </w:pPr>
      <w:r w:rsidRPr="00005D10">
        <w:rPr>
          <w:sz w:val="22"/>
          <w:szCs w:val="22"/>
        </w:rPr>
        <w:t>The Protocol Advisory Sub-Committee (PASC) is a standing sub-committee of MSAC. Its primary objective is the determination of protocols to guide clinical and economic assessments of medical interventions proposed for public funding.</w:t>
      </w:r>
    </w:p>
    <w:p w:rsidR="000D5CF9" w:rsidRPr="00ED0045" w:rsidRDefault="000D5CF9" w:rsidP="000901A8">
      <w:pPr>
        <w:pStyle w:val="Heading2"/>
        <w:rPr>
          <w:sz w:val="22"/>
          <w:szCs w:val="22"/>
        </w:rPr>
      </w:pPr>
      <w:bookmarkStart w:id="2" w:name="_Toc388273540"/>
      <w:r w:rsidRPr="00ED0045">
        <w:rPr>
          <w:sz w:val="22"/>
          <w:szCs w:val="22"/>
        </w:rPr>
        <w:t>Purpose of this document</w:t>
      </w:r>
      <w:bookmarkEnd w:id="2"/>
    </w:p>
    <w:p w:rsidR="000D5CF9" w:rsidRPr="00005D10" w:rsidRDefault="000D5CF9" w:rsidP="000901A8">
      <w:pPr>
        <w:rPr>
          <w:sz w:val="22"/>
          <w:szCs w:val="22"/>
        </w:rPr>
      </w:pPr>
      <w:r w:rsidRPr="00005D10">
        <w:rPr>
          <w:sz w:val="22"/>
          <w:szCs w:val="22"/>
        </w:rPr>
        <w:t xml:space="preserve">This document is intended to provide a protocol </w:t>
      </w:r>
      <w:r w:rsidRPr="00034C2F">
        <w:rPr>
          <w:sz w:val="22"/>
          <w:szCs w:val="22"/>
        </w:rPr>
        <w:t xml:space="preserve">that will be used to guide the assessment of </w:t>
      </w:r>
      <w:proofErr w:type="spellStart"/>
      <w:r w:rsidR="001156DE" w:rsidRPr="00034C2F">
        <w:rPr>
          <w:sz w:val="22"/>
          <w:szCs w:val="22"/>
        </w:rPr>
        <w:t>Preimplantation</w:t>
      </w:r>
      <w:proofErr w:type="spellEnd"/>
      <w:r w:rsidR="001156DE" w:rsidRPr="00034C2F">
        <w:rPr>
          <w:sz w:val="22"/>
          <w:szCs w:val="22"/>
        </w:rPr>
        <w:t xml:space="preserve"> Genetic Diagnosis for couples </w:t>
      </w:r>
      <w:r w:rsidR="001D7817" w:rsidRPr="00034C2F">
        <w:rPr>
          <w:sz w:val="22"/>
          <w:szCs w:val="22"/>
        </w:rPr>
        <w:t xml:space="preserve">who </w:t>
      </w:r>
      <w:r w:rsidR="006F1BA8" w:rsidRPr="00034C2F">
        <w:rPr>
          <w:sz w:val="22"/>
          <w:szCs w:val="22"/>
        </w:rPr>
        <w:t xml:space="preserve">carry </w:t>
      </w:r>
      <w:r w:rsidR="00517F8B" w:rsidRPr="00034C2F">
        <w:rPr>
          <w:sz w:val="22"/>
          <w:szCs w:val="22"/>
        </w:rPr>
        <w:t xml:space="preserve">a </w:t>
      </w:r>
      <w:r w:rsidR="006F1BA8" w:rsidRPr="00034C2F">
        <w:rPr>
          <w:sz w:val="22"/>
          <w:szCs w:val="22"/>
        </w:rPr>
        <w:t>specific mutation</w:t>
      </w:r>
      <w:r w:rsidR="00517F8B" w:rsidRPr="00034C2F">
        <w:rPr>
          <w:sz w:val="22"/>
          <w:szCs w:val="22"/>
        </w:rPr>
        <w:t>(</w:t>
      </w:r>
      <w:r w:rsidR="006F1BA8" w:rsidRPr="00034C2F">
        <w:rPr>
          <w:sz w:val="22"/>
          <w:szCs w:val="22"/>
        </w:rPr>
        <w:t>s</w:t>
      </w:r>
      <w:r w:rsidR="00517F8B" w:rsidRPr="00034C2F">
        <w:rPr>
          <w:sz w:val="22"/>
          <w:szCs w:val="22"/>
        </w:rPr>
        <w:t>)</w:t>
      </w:r>
      <w:r w:rsidR="006F1BA8" w:rsidRPr="00034C2F">
        <w:rPr>
          <w:sz w:val="22"/>
          <w:szCs w:val="22"/>
        </w:rPr>
        <w:t xml:space="preserve"> for a serious genetic disorder (and know the exact nature of th</w:t>
      </w:r>
      <w:r w:rsidR="00517F8B" w:rsidRPr="00034C2F">
        <w:rPr>
          <w:sz w:val="22"/>
          <w:szCs w:val="22"/>
        </w:rPr>
        <w:t>at</w:t>
      </w:r>
      <w:r w:rsidR="006F1BA8" w:rsidRPr="00034C2F">
        <w:rPr>
          <w:sz w:val="22"/>
          <w:szCs w:val="22"/>
        </w:rPr>
        <w:t xml:space="preserve"> mutation) </w:t>
      </w:r>
      <w:r w:rsidR="00DB0DC8" w:rsidRPr="00034C2F">
        <w:rPr>
          <w:sz w:val="22"/>
          <w:szCs w:val="22"/>
        </w:rPr>
        <w:t>which is</w:t>
      </w:r>
      <w:r w:rsidR="006F1BA8" w:rsidRPr="00034C2F">
        <w:rPr>
          <w:sz w:val="22"/>
          <w:szCs w:val="22"/>
        </w:rPr>
        <w:t xml:space="preserve"> </w:t>
      </w:r>
      <w:r w:rsidR="001156DE" w:rsidRPr="00034C2F">
        <w:rPr>
          <w:sz w:val="22"/>
          <w:szCs w:val="22"/>
        </w:rPr>
        <w:t xml:space="preserve">at high risk of </w:t>
      </w:r>
      <w:r w:rsidR="00BF4BC6">
        <w:rPr>
          <w:sz w:val="22"/>
          <w:szCs w:val="22"/>
        </w:rPr>
        <w:t>being passed onto</w:t>
      </w:r>
      <w:r w:rsidR="001D7817" w:rsidRPr="00034C2F">
        <w:rPr>
          <w:sz w:val="22"/>
          <w:szCs w:val="22"/>
        </w:rPr>
        <w:t xml:space="preserve"> their </w:t>
      </w:r>
      <w:r w:rsidR="001156DE" w:rsidRPr="00034C2F">
        <w:rPr>
          <w:sz w:val="22"/>
          <w:szCs w:val="22"/>
        </w:rPr>
        <w:t>offspring</w:t>
      </w:r>
      <w:r w:rsidRPr="00034C2F">
        <w:rPr>
          <w:sz w:val="22"/>
          <w:szCs w:val="22"/>
        </w:rPr>
        <w:t xml:space="preserve">. The </w:t>
      </w:r>
      <w:r w:rsidRPr="00005D10">
        <w:rPr>
          <w:sz w:val="22"/>
          <w:szCs w:val="22"/>
        </w:rPr>
        <w:t xml:space="preserve">protocol </w:t>
      </w:r>
      <w:r w:rsidR="00EC64D5">
        <w:rPr>
          <w:sz w:val="22"/>
          <w:szCs w:val="22"/>
        </w:rPr>
        <w:t>has been</w:t>
      </w:r>
      <w:r w:rsidRPr="00005D10">
        <w:rPr>
          <w:sz w:val="22"/>
          <w:szCs w:val="22"/>
        </w:rPr>
        <w:t xml:space="preserve"> finalised after inviting relevant stakeholders to provide input</w:t>
      </w:r>
      <w:r w:rsidR="00EC64D5">
        <w:rPr>
          <w:sz w:val="22"/>
          <w:szCs w:val="22"/>
        </w:rPr>
        <w:t xml:space="preserve"> and</w:t>
      </w:r>
      <w:r w:rsidRPr="00005D10">
        <w:rPr>
          <w:sz w:val="22"/>
          <w:szCs w:val="22"/>
        </w:rPr>
        <w:t xml:space="preserve"> will provide the basis for the assessment of the intervention.</w:t>
      </w:r>
    </w:p>
    <w:p w:rsidR="000D5CF9" w:rsidRPr="00005D10" w:rsidRDefault="00645273" w:rsidP="000901A8">
      <w:pPr>
        <w:rPr>
          <w:sz w:val="22"/>
          <w:szCs w:val="22"/>
        </w:rPr>
      </w:pPr>
      <w:r>
        <w:rPr>
          <w:sz w:val="22"/>
          <w:szCs w:val="22"/>
        </w:rPr>
        <w:t>This</w:t>
      </w:r>
      <w:r w:rsidRPr="00005D10">
        <w:rPr>
          <w:sz w:val="22"/>
          <w:szCs w:val="22"/>
        </w:rPr>
        <w:t xml:space="preserve"> </w:t>
      </w:r>
      <w:r w:rsidR="000D5CF9" w:rsidRPr="00005D10">
        <w:rPr>
          <w:sz w:val="22"/>
          <w:szCs w:val="22"/>
        </w:rPr>
        <w:t>protocol has been developed using the widely accepted “PICO” approach. The PICO approach involves a clear articulation of the following aspects of the research question that the assessment is intended to answer:</w:t>
      </w:r>
    </w:p>
    <w:p w:rsidR="000D5CF9" w:rsidRPr="001A5B28" w:rsidRDefault="00645273" w:rsidP="000901A8">
      <w:pPr>
        <w:pStyle w:val="ListParagraph"/>
        <w:rPr>
          <w:sz w:val="22"/>
          <w:szCs w:val="22"/>
        </w:rPr>
      </w:pPr>
      <w:r w:rsidRPr="001A5B28">
        <w:rPr>
          <w:b/>
          <w:sz w:val="22"/>
          <w:szCs w:val="22"/>
          <w:u w:val="single"/>
        </w:rPr>
        <w:t>P</w:t>
      </w:r>
      <w:r>
        <w:rPr>
          <w:sz w:val="22"/>
          <w:szCs w:val="22"/>
        </w:rPr>
        <w:t>opulation</w:t>
      </w:r>
      <w:r w:rsidRPr="001A5B28">
        <w:rPr>
          <w:sz w:val="22"/>
          <w:szCs w:val="22"/>
        </w:rPr>
        <w:t xml:space="preserve"> </w:t>
      </w:r>
      <w:r w:rsidR="000D5CF9" w:rsidRPr="001A5B28">
        <w:rPr>
          <w:sz w:val="22"/>
          <w:szCs w:val="22"/>
        </w:rPr>
        <w:t xml:space="preserve">– specification of the characteristics of the </w:t>
      </w:r>
      <w:r>
        <w:rPr>
          <w:sz w:val="22"/>
          <w:szCs w:val="22"/>
        </w:rPr>
        <w:t>people</w:t>
      </w:r>
      <w:r w:rsidRPr="001A5B28">
        <w:rPr>
          <w:sz w:val="22"/>
          <w:szCs w:val="22"/>
        </w:rPr>
        <w:t xml:space="preserve"> </w:t>
      </w:r>
      <w:r w:rsidR="000D5CF9" w:rsidRPr="001A5B28">
        <w:rPr>
          <w:sz w:val="22"/>
          <w:szCs w:val="22"/>
        </w:rPr>
        <w:t>in whom the intervention is to be considered for use;</w:t>
      </w:r>
    </w:p>
    <w:p w:rsidR="000D5CF9" w:rsidRPr="001A5B28" w:rsidRDefault="000D5CF9" w:rsidP="000901A8">
      <w:pPr>
        <w:pStyle w:val="ListParagraph"/>
        <w:rPr>
          <w:sz w:val="22"/>
          <w:szCs w:val="22"/>
        </w:rPr>
      </w:pPr>
      <w:r w:rsidRPr="001A5B28">
        <w:rPr>
          <w:b/>
          <w:sz w:val="22"/>
          <w:szCs w:val="22"/>
          <w:u w:val="single"/>
        </w:rPr>
        <w:t>I</w:t>
      </w:r>
      <w:r w:rsidRPr="001A5B28">
        <w:rPr>
          <w:sz w:val="22"/>
          <w:szCs w:val="22"/>
        </w:rPr>
        <w:t xml:space="preserve">ntervention – specification of the proposed </w:t>
      </w:r>
      <w:r w:rsidR="00645273">
        <w:rPr>
          <w:sz w:val="22"/>
          <w:szCs w:val="22"/>
        </w:rPr>
        <w:t>investigative service</w:t>
      </w:r>
      <w:r w:rsidR="001A5B28">
        <w:rPr>
          <w:sz w:val="22"/>
          <w:szCs w:val="22"/>
        </w:rPr>
        <w:t>;</w:t>
      </w:r>
    </w:p>
    <w:p w:rsidR="000D5CF9" w:rsidRPr="001A5B28" w:rsidRDefault="000D5CF9" w:rsidP="000901A8">
      <w:pPr>
        <w:pStyle w:val="ListParagraph"/>
        <w:rPr>
          <w:sz w:val="22"/>
          <w:szCs w:val="22"/>
        </w:rPr>
      </w:pPr>
      <w:r w:rsidRPr="001A5B28">
        <w:rPr>
          <w:b/>
          <w:sz w:val="22"/>
          <w:szCs w:val="22"/>
          <w:u w:val="single"/>
        </w:rPr>
        <w:t>C</w:t>
      </w:r>
      <w:r w:rsidRPr="001A5B28">
        <w:rPr>
          <w:sz w:val="22"/>
          <w:szCs w:val="22"/>
        </w:rPr>
        <w:t xml:space="preserve">omparator – specification of the </w:t>
      </w:r>
      <w:r w:rsidR="00645273">
        <w:rPr>
          <w:sz w:val="22"/>
          <w:szCs w:val="22"/>
        </w:rPr>
        <w:t>investigative service</w:t>
      </w:r>
      <w:r w:rsidR="00645273" w:rsidRPr="001A5B28">
        <w:rPr>
          <w:sz w:val="22"/>
          <w:szCs w:val="22"/>
        </w:rPr>
        <w:t xml:space="preserve"> </w:t>
      </w:r>
      <w:r w:rsidRPr="001A5B28">
        <w:rPr>
          <w:sz w:val="22"/>
          <w:szCs w:val="22"/>
        </w:rPr>
        <w:t>most likely to be replaced</w:t>
      </w:r>
      <w:r w:rsidR="007947F8">
        <w:rPr>
          <w:sz w:val="22"/>
          <w:szCs w:val="22"/>
        </w:rPr>
        <w:t>, or supplemented by</w:t>
      </w:r>
      <w:r w:rsidRPr="001A5B28">
        <w:rPr>
          <w:sz w:val="22"/>
          <w:szCs w:val="22"/>
        </w:rPr>
        <w:t xml:space="preserve"> the proposed </w:t>
      </w:r>
      <w:r w:rsidR="007947F8">
        <w:rPr>
          <w:sz w:val="22"/>
          <w:szCs w:val="22"/>
        </w:rPr>
        <w:t>investigative service</w:t>
      </w:r>
      <w:r w:rsidR="001A5B28">
        <w:rPr>
          <w:sz w:val="22"/>
          <w:szCs w:val="22"/>
        </w:rPr>
        <w:t>; and</w:t>
      </w:r>
    </w:p>
    <w:p w:rsidR="000D5CF9" w:rsidRPr="001A5B28" w:rsidRDefault="000D5CF9" w:rsidP="000901A8">
      <w:pPr>
        <w:pStyle w:val="ListParagraph"/>
        <w:rPr>
          <w:sz w:val="22"/>
          <w:szCs w:val="22"/>
        </w:rPr>
      </w:pPr>
      <w:r w:rsidRPr="001A5B28">
        <w:rPr>
          <w:b/>
          <w:sz w:val="22"/>
          <w:szCs w:val="22"/>
          <w:u w:val="single"/>
        </w:rPr>
        <w:t>O</w:t>
      </w:r>
      <w:r w:rsidRPr="001A5B28">
        <w:rPr>
          <w:sz w:val="22"/>
          <w:szCs w:val="22"/>
        </w:rPr>
        <w:t xml:space="preserve">utcomes – specification of the health outcomes likely to be affected by the introduction of the proposed </w:t>
      </w:r>
      <w:r w:rsidR="007947F8">
        <w:rPr>
          <w:sz w:val="22"/>
          <w:szCs w:val="22"/>
        </w:rPr>
        <w:t>investigative service</w:t>
      </w:r>
      <w:r w:rsidR="001A5B28">
        <w:rPr>
          <w:sz w:val="22"/>
          <w:szCs w:val="22"/>
        </w:rPr>
        <w:t>.</w:t>
      </w:r>
    </w:p>
    <w:p w:rsidR="000D5CF9" w:rsidRPr="000901A8" w:rsidRDefault="000D5CF9" w:rsidP="000901A8">
      <w:pPr>
        <w:pStyle w:val="Heading1"/>
      </w:pPr>
      <w:r w:rsidRPr="00005D10">
        <w:rPr>
          <w:sz w:val="22"/>
          <w:szCs w:val="22"/>
        </w:rPr>
        <w:br w:type="page"/>
      </w:r>
      <w:bookmarkStart w:id="3" w:name="_Toc388273541"/>
      <w:r w:rsidRPr="000901A8">
        <w:lastRenderedPageBreak/>
        <w:t>Purpose of application</w:t>
      </w:r>
      <w:bookmarkEnd w:id="3"/>
    </w:p>
    <w:p w:rsidR="001A352C" w:rsidRPr="001D7817" w:rsidRDefault="001A5B28" w:rsidP="000901A8">
      <w:pPr>
        <w:rPr>
          <w:sz w:val="22"/>
          <w:szCs w:val="22"/>
        </w:rPr>
      </w:pPr>
      <w:r>
        <w:rPr>
          <w:sz w:val="22"/>
          <w:szCs w:val="22"/>
        </w:rPr>
        <w:t>A</w:t>
      </w:r>
      <w:r w:rsidR="000D5CF9" w:rsidRPr="00005D10">
        <w:rPr>
          <w:sz w:val="22"/>
          <w:szCs w:val="22"/>
        </w:rPr>
        <w:t xml:space="preserve">n application requesting </w:t>
      </w:r>
      <w:r>
        <w:rPr>
          <w:sz w:val="22"/>
          <w:szCs w:val="22"/>
        </w:rPr>
        <w:t>Medicare Benefits Schedule (</w:t>
      </w:r>
      <w:r w:rsidR="000D5CF9" w:rsidRPr="00005D10">
        <w:rPr>
          <w:sz w:val="22"/>
          <w:szCs w:val="22"/>
        </w:rPr>
        <w:t>MBS</w:t>
      </w:r>
      <w:r>
        <w:rPr>
          <w:sz w:val="22"/>
          <w:szCs w:val="22"/>
        </w:rPr>
        <w:t>)</w:t>
      </w:r>
      <w:r w:rsidR="000D5CF9" w:rsidRPr="00005D10">
        <w:rPr>
          <w:sz w:val="22"/>
          <w:szCs w:val="22"/>
        </w:rPr>
        <w:t xml:space="preserve"> listing of </w:t>
      </w:r>
      <w:proofErr w:type="spellStart"/>
      <w:r w:rsidR="00AD3D37">
        <w:rPr>
          <w:sz w:val="22"/>
          <w:szCs w:val="22"/>
        </w:rPr>
        <w:t>Preimplantation</w:t>
      </w:r>
      <w:proofErr w:type="spellEnd"/>
      <w:r w:rsidR="00AD3D37">
        <w:rPr>
          <w:sz w:val="22"/>
          <w:szCs w:val="22"/>
        </w:rPr>
        <w:t xml:space="preserve"> Genetic Diagnosis </w:t>
      </w:r>
      <w:r w:rsidR="00FA77DA">
        <w:rPr>
          <w:sz w:val="22"/>
          <w:szCs w:val="22"/>
        </w:rPr>
        <w:t>(PGD</w:t>
      </w:r>
      <w:r w:rsidR="00B51CE2">
        <w:rPr>
          <w:sz w:val="22"/>
          <w:szCs w:val="22"/>
        </w:rPr>
        <w:t>)</w:t>
      </w:r>
      <w:r w:rsidR="000D5CF9" w:rsidRPr="00005D10">
        <w:rPr>
          <w:sz w:val="22"/>
          <w:szCs w:val="22"/>
        </w:rPr>
        <w:t xml:space="preserve"> for </w:t>
      </w:r>
      <w:r w:rsidR="00DB0DC8" w:rsidRPr="00AA29D9">
        <w:rPr>
          <w:sz w:val="22"/>
          <w:szCs w:val="22"/>
        </w:rPr>
        <w:t xml:space="preserve">couples </w:t>
      </w:r>
      <w:r w:rsidR="00350FFE">
        <w:rPr>
          <w:sz w:val="22"/>
          <w:szCs w:val="22"/>
        </w:rPr>
        <w:t xml:space="preserve">who </w:t>
      </w:r>
      <w:r w:rsidR="00DB0DC8">
        <w:rPr>
          <w:sz w:val="22"/>
          <w:szCs w:val="22"/>
        </w:rPr>
        <w:t xml:space="preserve">carry </w:t>
      </w:r>
      <w:r w:rsidR="00517F8B">
        <w:rPr>
          <w:sz w:val="22"/>
          <w:szCs w:val="22"/>
        </w:rPr>
        <w:t xml:space="preserve">a </w:t>
      </w:r>
      <w:r w:rsidR="00DB0DC8">
        <w:rPr>
          <w:sz w:val="22"/>
          <w:szCs w:val="22"/>
        </w:rPr>
        <w:t>specific mutation</w:t>
      </w:r>
      <w:r w:rsidR="00517F8B">
        <w:rPr>
          <w:sz w:val="22"/>
          <w:szCs w:val="22"/>
        </w:rPr>
        <w:t>(</w:t>
      </w:r>
      <w:r w:rsidR="00DB0DC8">
        <w:rPr>
          <w:sz w:val="22"/>
          <w:szCs w:val="22"/>
        </w:rPr>
        <w:t>s</w:t>
      </w:r>
      <w:r w:rsidR="00517F8B">
        <w:rPr>
          <w:sz w:val="22"/>
          <w:szCs w:val="22"/>
        </w:rPr>
        <w:t>)</w:t>
      </w:r>
      <w:r w:rsidR="00DB0DC8">
        <w:rPr>
          <w:sz w:val="22"/>
          <w:szCs w:val="22"/>
        </w:rPr>
        <w:t xml:space="preserve"> for a serious genetic disorder (and know the exact nature of th</w:t>
      </w:r>
      <w:r w:rsidR="00517F8B">
        <w:rPr>
          <w:sz w:val="22"/>
          <w:szCs w:val="22"/>
        </w:rPr>
        <w:t>at</w:t>
      </w:r>
      <w:r w:rsidR="00DB0DC8">
        <w:rPr>
          <w:sz w:val="22"/>
          <w:szCs w:val="22"/>
        </w:rPr>
        <w:t xml:space="preserve"> mutation) which is </w:t>
      </w:r>
      <w:r w:rsidR="00DB0DC8" w:rsidRPr="00AA29D9">
        <w:rPr>
          <w:sz w:val="22"/>
          <w:szCs w:val="22"/>
        </w:rPr>
        <w:t xml:space="preserve">at high risk of </w:t>
      </w:r>
      <w:r w:rsidR="00BF4BC6">
        <w:rPr>
          <w:sz w:val="22"/>
          <w:szCs w:val="22"/>
        </w:rPr>
        <w:t>being passed</w:t>
      </w:r>
      <w:r w:rsidR="00BF4BC6" w:rsidRPr="00AA29D9">
        <w:rPr>
          <w:sz w:val="22"/>
          <w:szCs w:val="22"/>
        </w:rPr>
        <w:t xml:space="preserve"> </w:t>
      </w:r>
      <w:r w:rsidR="00DB0DC8" w:rsidRPr="00AA29D9">
        <w:rPr>
          <w:sz w:val="22"/>
          <w:szCs w:val="22"/>
        </w:rPr>
        <w:t>onto their offspring</w:t>
      </w:r>
      <w:r w:rsidR="00EB6501">
        <w:rPr>
          <w:sz w:val="22"/>
          <w:szCs w:val="22"/>
        </w:rPr>
        <w:t xml:space="preserve"> </w:t>
      </w:r>
      <w:r w:rsidR="000D5CF9" w:rsidRPr="00005D10">
        <w:rPr>
          <w:sz w:val="22"/>
          <w:szCs w:val="22"/>
        </w:rPr>
        <w:t xml:space="preserve">was received from </w:t>
      </w:r>
      <w:proofErr w:type="spellStart"/>
      <w:r w:rsidR="00082D04">
        <w:rPr>
          <w:sz w:val="22"/>
          <w:szCs w:val="22"/>
        </w:rPr>
        <w:t>Genea</w:t>
      </w:r>
      <w:proofErr w:type="spellEnd"/>
      <w:r w:rsidR="00082D04">
        <w:rPr>
          <w:sz w:val="22"/>
          <w:szCs w:val="22"/>
        </w:rPr>
        <w:t xml:space="preserve"> (</w:t>
      </w:r>
      <w:r w:rsidR="00E720F6">
        <w:rPr>
          <w:sz w:val="22"/>
          <w:szCs w:val="22"/>
        </w:rPr>
        <w:t>formerl</w:t>
      </w:r>
      <w:r w:rsidR="00082D04">
        <w:rPr>
          <w:sz w:val="22"/>
          <w:szCs w:val="22"/>
        </w:rPr>
        <w:t xml:space="preserve">y </w:t>
      </w:r>
      <w:r w:rsidR="00EB6501">
        <w:rPr>
          <w:sz w:val="22"/>
          <w:szCs w:val="22"/>
        </w:rPr>
        <w:t>Sydney IVF</w:t>
      </w:r>
      <w:r w:rsidR="00082D04">
        <w:rPr>
          <w:sz w:val="22"/>
          <w:szCs w:val="22"/>
        </w:rPr>
        <w:t xml:space="preserve">) </w:t>
      </w:r>
      <w:r w:rsidR="000D5CF9" w:rsidRPr="00005D10">
        <w:rPr>
          <w:sz w:val="22"/>
          <w:szCs w:val="22"/>
        </w:rPr>
        <w:t xml:space="preserve">by the Department of Health and Ageing in </w:t>
      </w:r>
      <w:r w:rsidR="00EB6501" w:rsidRPr="00003DCC">
        <w:rPr>
          <w:sz w:val="22"/>
          <w:szCs w:val="22"/>
        </w:rPr>
        <w:t>July 2011</w:t>
      </w:r>
      <w:r w:rsidR="000D5CF9" w:rsidRPr="00003DCC">
        <w:rPr>
          <w:sz w:val="22"/>
          <w:szCs w:val="22"/>
        </w:rPr>
        <w:t xml:space="preserve">. </w:t>
      </w:r>
      <w:r w:rsidR="0081225F" w:rsidRPr="00003DCC">
        <w:rPr>
          <w:sz w:val="22"/>
          <w:szCs w:val="22"/>
        </w:rPr>
        <w:t xml:space="preserve">PGD is currently </w:t>
      </w:r>
      <w:r w:rsidR="007947F8">
        <w:rPr>
          <w:sz w:val="22"/>
          <w:szCs w:val="22"/>
        </w:rPr>
        <w:t xml:space="preserve">available in Australia, but is not </w:t>
      </w:r>
      <w:r w:rsidR="0081225F" w:rsidRPr="00003DCC">
        <w:rPr>
          <w:sz w:val="22"/>
          <w:szCs w:val="22"/>
        </w:rPr>
        <w:t>reimbursed by the MBS</w:t>
      </w:r>
      <w:r w:rsidR="007947F8">
        <w:rPr>
          <w:sz w:val="22"/>
          <w:szCs w:val="22"/>
        </w:rPr>
        <w:t>.</w:t>
      </w:r>
      <w:r w:rsidR="0081225F" w:rsidRPr="00003DCC">
        <w:rPr>
          <w:sz w:val="22"/>
          <w:szCs w:val="22"/>
        </w:rPr>
        <w:t xml:space="preserve"> </w:t>
      </w:r>
      <w:r w:rsidR="007947F8">
        <w:rPr>
          <w:sz w:val="22"/>
          <w:szCs w:val="22"/>
        </w:rPr>
        <w:t>C</w:t>
      </w:r>
      <w:r w:rsidR="0081225F" w:rsidRPr="00003DCC">
        <w:rPr>
          <w:sz w:val="22"/>
          <w:szCs w:val="22"/>
        </w:rPr>
        <w:t xml:space="preserve">osts </w:t>
      </w:r>
      <w:r w:rsidR="007947F8">
        <w:rPr>
          <w:sz w:val="22"/>
          <w:szCs w:val="22"/>
        </w:rPr>
        <w:t xml:space="preserve">are </w:t>
      </w:r>
      <w:r w:rsidR="0081225F" w:rsidRPr="00003DCC">
        <w:rPr>
          <w:sz w:val="22"/>
          <w:szCs w:val="22"/>
        </w:rPr>
        <w:t xml:space="preserve">currently covered </w:t>
      </w:r>
      <w:r w:rsidR="005332CB" w:rsidRPr="00003DCC">
        <w:rPr>
          <w:sz w:val="22"/>
          <w:szCs w:val="22"/>
        </w:rPr>
        <w:t xml:space="preserve">by </w:t>
      </w:r>
      <w:r w:rsidR="005332CB" w:rsidRPr="001D7817">
        <w:rPr>
          <w:sz w:val="22"/>
          <w:szCs w:val="22"/>
        </w:rPr>
        <w:t>the facility providing the test or the couple planning a pregnancy.</w:t>
      </w:r>
      <w:r w:rsidR="001A352C">
        <w:rPr>
          <w:sz w:val="22"/>
          <w:szCs w:val="22"/>
        </w:rPr>
        <w:t xml:space="preserve"> </w:t>
      </w:r>
      <w:r w:rsidR="001A352C" w:rsidRPr="000B1886">
        <w:rPr>
          <w:sz w:val="22"/>
          <w:szCs w:val="22"/>
        </w:rPr>
        <w:t xml:space="preserve">The Department </w:t>
      </w:r>
      <w:r w:rsidR="00072029" w:rsidRPr="000B1886">
        <w:rPr>
          <w:sz w:val="22"/>
          <w:szCs w:val="22"/>
        </w:rPr>
        <w:t xml:space="preserve">has </w:t>
      </w:r>
      <w:r w:rsidR="001A352C" w:rsidRPr="000B1886">
        <w:rPr>
          <w:sz w:val="22"/>
          <w:szCs w:val="22"/>
        </w:rPr>
        <w:t xml:space="preserve">informed PASC that </w:t>
      </w:r>
      <w:r w:rsidR="003A5169" w:rsidRPr="000B1886">
        <w:rPr>
          <w:rFonts w:ascii="Arial" w:eastAsia="Calibri" w:hAnsi="Arial" w:cs="Arial"/>
          <w:color w:val="000000"/>
          <w:sz w:val="22"/>
          <w:szCs w:val="22"/>
          <w:lang w:eastAsia="en-AU"/>
        </w:rPr>
        <w:t>without</w:t>
      </w:r>
      <w:r w:rsidR="003A5169">
        <w:rPr>
          <w:rFonts w:ascii="Arial" w:eastAsia="Calibri" w:hAnsi="Arial" w:cs="Arial"/>
          <w:color w:val="000000"/>
          <w:sz w:val="22"/>
          <w:szCs w:val="22"/>
          <w:lang w:eastAsia="en-AU"/>
        </w:rPr>
        <w:t xml:space="preserve"> amendment, current legislation governing MBS funding would prevent subsidy under the Medicare schem</w:t>
      </w:r>
      <w:r w:rsidR="003A5169" w:rsidRPr="000B1886">
        <w:rPr>
          <w:rFonts w:ascii="Arial" w:eastAsia="Calibri" w:hAnsi="Arial" w:cs="Arial"/>
          <w:color w:val="000000"/>
          <w:sz w:val="22"/>
          <w:szCs w:val="22"/>
          <w:lang w:eastAsia="en-AU"/>
        </w:rPr>
        <w:t>e.</w:t>
      </w:r>
      <w:r w:rsidR="001A352C" w:rsidRPr="000B1886">
        <w:rPr>
          <w:sz w:val="22"/>
          <w:szCs w:val="22"/>
        </w:rPr>
        <w:t xml:space="preserve"> It </w:t>
      </w:r>
      <w:r w:rsidR="00DB0DC8" w:rsidRPr="000B1886">
        <w:rPr>
          <w:sz w:val="22"/>
          <w:szCs w:val="22"/>
        </w:rPr>
        <w:t xml:space="preserve">has been </w:t>
      </w:r>
      <w:r w:rsidR="001A352C" w:rsidRPr="000B1886">
        <w:rPr>
          <w:sz w:val="22"/>
          <w:szCs w:val="22"/>
        </w:rPr>
        <w:t xml:space="preserve">suggested that an alternate funding mechanism </w:t>
      </w:r>
      <w:r w:rsidR="00072029" w:rsidRPr="000B1886">
        <w:rPr>
          <w:sz w:val="22"/>
          <w:szCs w:val="22"/>
        </w:rPr>
        <w:t xml:space="preserve">for PGD </w:t>
      </w:r>
      <w:r w:rsidR="001A352C" w:rsidRPr="000B1886">
        <w:rPr>
          <w:sz w:val="22"/>
          <w:szCs w:val="22"/>
        </w:rPr>
        <w:t xml:space="preserve">could be established, which </w:t>
      </w:r>
      <w:r w:rsidR="005D0F9F" w:rsidRPr="000B1886">
        <w:rPr>
          <w:sz w:val="22"/>
          <w:szCs w:val="22"/>
        </w:rPr>
        <w:t>c</w:t>
      </w:r>
      <w:r w:rsidR="001A352C" w:rsidRPr="000B1886">
        <w:rPr>
          <w:sz w:val="22"/>
          <w:szCs w:val="22"/>
        </w:rPr>
        <w:t xml:space="preserve">ould be </w:t>
      </w:r>
      <w:r w:rsidR="005D0F9F" w:rsidRPr="000B1886">
        <w:rPr>
          <w:sz w:val="22"/>
          <w:szCs w:val="22"/>
        </w:rPr>
        <w:t xml:space="preserve">considered following </w:t>
      </w:r>
      <w:r w:rsidR="001A352C" w:rsidRPr="000B1886">
        <w:rPr>
          <w:sz w:val="22"/>
          <w:szCs w:val="22"/>
        </w:rPr>
        <w:t xml:space="preserve">health technology </w:t>
      </w:r>
      <w:r w:rsidR="00072029" w:rsidRPr="000B1886">
        <w:rPr>
          <w:sz w:val="22"/>
          <w:szCs w:val="22"/>
        </w:rPr>
        <w:t>assessment through the MSAC process.</w:t>
      </w:r>
    </w:p>
    <w:p w:rsidR="00FA77DA" w:rsidRPr="00003DCC" w:rsidRDefault="00EB6501" w:rsidP="000901A8">
      <w:pPr>
        <w:rPr>
          <w:sz w:val="22"/>
          <w:szCs w:val="22"/>
        </w:rPr>
      </w:pPr>
      <w:r w:rsidRPr="00003DCC">
        <w:rPr>
          <w:sz w:val="22"/>
          <w:szCs w:val="22"/>
        </w:rPr>
        <w:t xml:space="preserve">The </w:t>
      </w:r>
      <w:r w:rsidR="00072029">
        <w:rPr>
          <w:sz w:val="22"/>
          <w:szCs w:val="22"/>
        </w:rPr>
        <w:t xml:space="preserve">Applicant’s </w:t>
      </w:r>
      <w:r w:rsidRPr="00003DCC">
        <w:rPr>
          <w:sz w:val="22"/>
          <w:szCs w:val="22"/>
        </w:rPr>
        <w:t xml:space="preserve">proposal relates to a new diagnostic intervention for testing cells </w:t>
      </w:r>
      <w:r w:rsidR="005332CB" w:rsidRPr="00003DCC">
        <w:rPr>
          <w:sz w:val="22"/>
          <w:szCs w:val="22"/>
        </w:rPr>
        <w:t xml:space="preserve">harvested </w:t>
      </w:r>
      <w:r w:rsidRPr="00003DCC">
        <w:rPr>
          <w:sz w:val="22"/>
          <w:szCs w:val="22"/>
        </w:rPr>
        <w:t xml:space="preserve">from embryos created </w:t>
      </w:r>
      <w:r w:rsidRPr="00003DCC">
        <w:rPr>
          <w:i/>
          <w:sz w:val="22"/>
          <w:szCs w:val="22"/>
        </w:rPr>
        <w:t>in vitro</w:t>
      </w:r>
      <w:r w:rsidR="005332CB" w:rsidRPr="00003DCC">
        <w:rPr>
          <w:sz w:val="22"/>
          <w:szCs w:val="22"/>
        </w:rPr>
        <w:t xml:space="preserve">, for the purpose of </w:t>
      </w:r>
      <w:r w:rsidRPr="00003DCC">
        <w:rPr>
          <w:sz w:val="22"/>
          <w:szCs w:val="22"/>
        </w:rPr>
        <w:t>detect</w:t>
      </w:r>
      <w:r w:rsidR="005332CB" w:rsidRPr="00003DCC">
        <w:rPr>
          <w:sz w:val="22"/>
          <w:szCs w:val="22"/>
        </w:rPr>
        <w:t>ing</w:t>
      </w:r>
      <w:r w:rsidRPr="00003DCC">
        <w:rPr>
          <w:sz w:val="22"/>
          <w:szCs w:val="22"/>
        </w:rPr>
        <w:t xml:space="preserve"> genetic and/or chromosomal disorders before embryo </w:t>
      </w:r>
      <w:r w:rsidR="00F36690">
        <w:rPr>
          <w:sz w:val="22"/>
          <w:szCs w:val="22"/>
        </w:rPr>
        <w:t>implantation</w:t>
      </w:r>
      <w:r w:rsidRPr="00003DCC">
        <w:rPr>
          <w:sz w:val="22"/>
          <w:szCs w:val="22"/>
        </w:rPr>
        <w:t>.</w:t>
      </w:r>
      <w:r w:rsidR="008E7CC2" w:rsidRPr="00003DCC">
        <w:rPr>
          <w:sz w:val="22"/>
          <w:szCs w:val="22"/>
        </w:rPr>
        <w:t xml:space="preserve"> </w:t>
      </w:r>
      <w:r w:rsidR="00FA77DA" w:rsidRPr="00003DCC">
        <w:rPr>
          <w:sz w:val="22"/>
          <w:szCs w:val="22"/>
        </w:rPr>
        <w:t xml:space="preserve">PGD is intended for </w:t>
      </w:r>
      <w:proofErr w:type="gramStart"/>
      <w:r w:rsidR="00DB0DC8" w:rsidRPr="00AA29D9">
        <w:rPr>
          <w:sz w:val="22"/>
          <w:szCs w:val="22"/>
        </w:rPr>
        <w:t xml:space="preserve">couples who </w:t>
      </w:r>
      <w:r w:rsidR="00DB0DC8">
        <w:rPr>
          <w:sz w:val="22"/>
          <w:szCs w:val="22"/>
        </w:rPr>
        <w:t xml:space="preserve">carry </w:t>
      </w:r>
      <w:r w:rsidR="00517F8B">
        <w:rPr>
          <w:sz w:val="22"/>
          <w:szCs w:val="22"/>
        </w:rPr>
        <w:t xml:space="preserve">a </w:t>
      </w:r>
      <w:r w:rsidR="00DB0DC8">
        <w:rPr>
          <w:sz w:val="22"/>
          <w:szCs w:val="22"/>
        </w:rPr>
        <w:t>specific mutation</w:t>
      </w:r>
      <w:r w:rsidR="00517F8B">
        <w:rPr>
          <w:sz w:val="22"/>
          <w:szCs w:val="22"/>
        </w:rPr>
        <w:t>(</w:t>
      </w:r>
      <w:r w:rsidR="00DB0DC8">
        <w:rPr>
          <w:sz w:val="22"/>
          <w:szCs w:val="22"/>
        </w:rPr>
        <w:t>s</w:t>
      </w:r>
      <w:r w:rsidR="00517F8B">
        <w:rPr>
          <w:sz w:val="22"/>
          <w:szCs w:val="22"/>
        </w:rPr>
        <w:t>)</w:t>
      </w:r>
      <w:r w:rsidR="00DB0DC8">
        <w:rPr>
          <w:sz w:val="22"/>
          <w:szCs w:val="22"/>
        </w:rPr>
        <w:t xml:space="preserve"> for a serious genetic disorder (and know the exact nature of th</w:t>
      </w:r>
      <w:r w:rsidR="00517F8B">
        <w:rPr>
          <w:sz w:val="22"/>
          <w:szCs w:val="22"/>
        </w:rPr>
        <w:t>at</w:t>
      </w:r>
      <w:r w:rsidR="00DB0DC8">
        <w:rPr>
          <w:sz w:val="22"/>
          <w:szCs w:val="22"/>
        </w:rPr>
        <w:t xml:space="preserve"> mutation) which is</w:t>
      </w:r>
      <w:proofErr w:type="gramEnd"/>
      <w:r w:rsidR="00DB0DC8">
        <w:rPr>
          <w:sz w:val="22"/>
          <w:szCs w:val="22"/>
        </w:rPr>
        <w:t xml:space="preserve"> </w:t>
      </w:r>
      <w:r w:rsidR="00DB0DC8" w:rsidRPr="00AA29D9">
        <w:rPr>
          <w:sz w:val="22"/>
          <w:szCs w:val="22"/>
        </w:rPr>
        <w:t xml:space="preserve">at high risk of </w:t>
      </w:r>
      <w:r w:rsidR="00BF4BC6">
        <w:rPr>
          <w:sz w:val="22"/>
          <w:szCs w:val="22"/>
        </w:rPr>
        <w:t>being passed</w:t>
      </w:r>
      <w:r w:rsidR="00BF4BC6" w:rsidRPr="00AA29D9">
        <w:rPr>
          <w:sz w:val="22"/>
          <w:szCs w:val="22"/>
        </w:rPr>
        <w:t xml:space="preserve"> on</w:t>
      </w:r>
      <w:r w:rsidR="00BF4BC6">
        <w:rPr>
          <w:sz w:val="22"/>
          <w:szCs w:val="22"/>
        </w:rPr>
        <w:t>to</w:t>
      </w:r>
      <w:r w:rsidR="00BF4BC6" w:rsidRPr="00AA29D9" w:rsidDel="00BF4BC6">
        <w:rPr>
          <w:sz w:val="22"/>
          <w:szCs w:val="22"/>
        </w:rPr>
        <w:t xml:space="preserve"> </w:t>
      </w:r>
      <w:r w:rsidR="00DB0DC8" w:rsidRPr="00AA29D9">
        <w:rPr>
          <w:sz w:val="22"/>
          <w:szCs w:val="22"/>
        </w:rPr>
        <w:t>their offspring</w:t>
      </w:r>
      <w:r w:rsidR="00FA77DA" w:rsidRPr="00003DCC">
        <w:rPr>
          <w:sz w:val="22"/>
          <w:szCs w:val="22"/>
        </w:rPr>
        <w:t xml:space="preserve">. </w:t>
      </w:r>
      <w:r w:rsidR="00AA29D9" w:rsidRPr="00AA29D9">
        <w:rPr>
          <w:sz w:val="22"/>
          <w:szCs w:val="22"/>
        </w:rPr>
        <w:t xml:space="preserve">A serious genetic disorder conferring eligibility for PGD may result from a single gene mutation or chromosome rearrangement (translocation). It is expected that there </w:t>
      </w:r>
      <w:r w:rsidR="007947F8">
        <w:rPr>
          <w:sz w:val="22"/>
          <w:szCs w:val="22"/>
        </w:rPr>
        <w:t>would be</w:t>
      </w:r>
      <w:r w:rsidR="007947F8" w:rsidRPr="00AA29D9">
        <w:rPr>
          <w:sz w:val="22"/>
          <w:szCs w:val="22"/>
        </w:rPr>
        <w:t xml:space="preserve"> </w:t>
      </w:r>
      <w:r w:rsidR="00AA29D9" w:rsidRPr="00AA29D9">
        <w:rPr>
          <w:sz w:val="22"/>
          <w:szCs w:val="22"/>
        </w:rPr>
        <w:t>no preventative therapy or treatment for the disorder apart from symptomatic care.</w:t>
      </w:r>
      <w:r w:rsidR="00AA29D9">
        <w:rPr>
          <w:sz w:val="22"/>
          <w:szCs w:val="22"/>
        </w:rPr>
        <w:t xml:space="preserve"> </w:t>
      </w:r>
      <w:r w:rsidR="00DB45FB" w:rsidRPr="00003DCC">
        <w:rPr>
          <w:sz w:val="22"/>
          <w:szCs w:val="22"/>
        </w:rPr>
        <w:t xml:space="preserve">Genetic disorders for which PGD is typically sought include cystic fibrosis, </w:t>
      </w:r>
      <w:proofErr w:type="spellStart"/>
      <w:r w:rsidR="001D7817" w:rsidRPr="00003DCC">
        <w:rPr>
          <w:sz w:val="22"/>
          <w:szCs w:val="22"/>
        </w:rPr>
        <w:t>Duche</w:t>
      </w:r>
      <w:r w:rsidR="0027223A">
        <w:rPr>
          <w:sz w:val="22"/>
          <w:szCs w:val="22"/>
        </w:rPr>
        <w:t>n</w:t>
      </w:r>
      <w:r w:rsidR="001D7817" w:rsidRPr="00003DCC">
        <w:rPr>
          <w:sz w:val="22"/>
          <w:szCs w:val="22"/>
        </w:rPr>
        <w:t>ne</w:t>
      </w:r>
      <w:proofErr w:type="spellEnd"/>
      <w:r w:rsidR="00DB45FB" w:rsidRPr="00003DCC">
        <w:rPr>
          <w:sz w:val="22"/>
          <w:szCs w:val="22"/>
        </w:rPr>
        <w:t xml:space="preserve"> muscular dystrophy and Fragile X syndrome. </w:t>
      </w:r>
      <w:r w:rsidR="00FA77DA" w:rsidRPr="00003DCC">
        <w:rPr>
          <w:sz w:val="22"/>
          <w:szCs w:val="22"/>
        </w:rPr>
        <w:t xml:space="preserve">PGD involves </w:t>
      </w:r>
      <w:r w:rsidR="00DB45FB" w:rsidRPr="00003DCC">
        <w:rPr>
          <w:sz w:val="22"/>
          <w:szCs w:val="22"/>
        </w:rPr>
        <w:t xml:space="preserve">the design of </w:t>
      </w:r>
      <w:r w:rsidR="00A85D39">
        <w:rPr>
          <w:sz w:val="22"/>
          <w:szCs w:val="22"/>
        </w:rPr>
        <w:t xml:space="preserve">a </w:t>
      </w:r>
      <w:r w:rsidR="00DB45FB" w:rsidRPr="00003DCC">
        <w:rPr>
          <w:sz w:val="22"/>
          <w:szCs w:val="22"/>
        </w:rPr>
        <w:t xml:space="preserve">genetic test specific to the couple at risk of having an affected child, </w:t>
      </w:r>
      <w:r w:rsidR="00FA77DA" w:rsidRPr="00003DCC">
        <w:rPr>
          <w:sz w:val="22"/>
          <w:szCs w:val="22"/>
        </w:rPr>
        <w:t>harvesting cells from an embryo produced by</w:t>
      </w:r>
      <w:r w:rsidR="00F36690">
        <w:rPr>
          <w:sz w:val="22"/>
          <w:szCs w:val="22"/>
        </w:rPr>
        <w:t xml:space="preserve"> </w:t>
      </w:r>
      <w:r w:rsidR="00F36690">
        <w:rPr>
          <w:i/>
          <w:sz w:val="22"/>
          <w:szCs w:val="22"/>
        </w:rPr>
        <w:t>in vitro</w:t>
      </w:r>
      <w:r w:rsidR="00F36690">
        <w:rPr>
          <w:sz w:val="22"/>
          <w:szCs w:val="22"/>
        </w:rPr>
        <w:t xml:space="preserve"> fertilisation (</w:t>
      </w:r>
      <w:r w:rsidR="00FA77DA" w:rsidRPr="00003DCC">
        <w:rPr>
          <w:sz w:val="22"/>
          <w:szCs w:val="22"/>
        </w:rPr>
        <w:t>IVF</w:t>
      </w:r>
      <w:r w:rsidR="00F36690">
        <w:rPr>
          <w:sz w:val="22"/>
          <w:szCs w:val="22"/>
        </w:rPr>
        <w:t>)</w:t>
      </w:r>
      <w:r w:rsidR="00FA77DA" w:rsidRPr="00003DCC">
        <w:rPr>
          <w:sz w:val="22"/>
          <w:szCs w:val="22"/>
        </w:rPr>
        <w:t xml:space="preserve">, followed by analysis of the cells’ DNA to determine whether the embryo would develop that specific disorder. </w:t>
      </w:r>
      <w:r w:rsidR="003B5E83" w:rsidRPr="00003DCC">
        <w:rPr>
          <w:sz w:val="22"/>
          <w:szCs w:val="22"/>
        </w:rPr>
        <w:t xml:space="preserve">PGD </w:t>
      </w:r>
      <w:r w:rsidR="0045585B" w:rsidRPr="00003DCC">
        <w:rPr>
          <w:sz w:val="22"/>
          <w:szCs w:val="22"/>
        </w:rPr>
        <w:t xml:space="preserve">is followed by transfer of </w:t>
      </w:r>
      <w:r w:rsidR="003B5E83" w:rsidRPr="00003DCC">
        <w:rPr>
          <w:sz w:val="22"/>
          <w:szCs w:val="22"/>
        </w:rPr>
        <w:t>an unaffected embryo to the female uterus</w:t>
      </w:r>
      <w:r w:rsidR="001D7817">
        <w:rPr>
          <w:sz w:val="22"/>
          <w:szCs w:val="22"/>
        </w:rPr>
        <w:t xml:space="preserve"> and progression of the pregnancy</w:t>
      </w:r>
      <w:r w:rsidR="003B5E83" w:rsidRPr="00003DCC">
        <w:rPr>
          <w:sz w:val="22"/>
          <w:szCs w:val="22"/>
        </w:rPr>
        <w:t>.</w:t>
      </w:r>
    </w:p>
    <w:p w:rsidR="00EB6501" w:rsidRPr="00003DCC" w:rsidRDefault="008E7CC2" w:rsidP="00FA77DA">
      <w:pPr>
        <w:spacing w:after="0"/>
        <w:rPr>
          <w:sz w:val="22"/>
          <w:szCs w:val="22"/>
        </w:rPr>
      </w:pPr>
      <w:r w:rsidRPr="00003DCC">
        <w:rPr>
          <w:sz w:val="22"/>
          <w:szCs w:val="22"/>
        </w:rPr>
        <w:t xml:space="preserve">The applicant is proposing three items </w:t>
      </w:r>
      <w:r w:rsidR="00FA77DA" w:rsidRPr="00003DCC">
        <w:rPr>
          <w:sz w:val="22"/>
          <w:szCs w:val="22"/>
        </w:rPr>
        <w:t>for funding</w:t>
      </w:r>
      <w:r w:rsidRPr="00003DCC">
        <w:rPr>
          <w:sz w:val="22"/>
          <w:szCs w:val="22"/>
        </w:rPr>
        <w:t xml:space="preserve"> to cover the </w:t>
      </w:r>
      <w:r w:rsidR="00FC6840" w:rsidRPr="00003DCC">
        <w:rPr>
          <w:sz w:val="22"/>
          <w:szCs w:val="22"/>
        </w:rPr>
        <w:t>procedures</w:t>
      </w:r>
      <w:r w:rsidRPr="00003DCC">
        <w:rPr>
          <w:sz w:val="22"/>
          <w:szCs w:val="22"/>
        </w:rPr>
        <w:t xml:space="preserve"> encompassed by PGD: </w:t>
      </w:r>
    </w:p>
    <w:p w:rsidR="008E7CC2" w:rsidRPr="00003DCC" w:rsidRDefault="008E7CC2" w:rsidP="00FA77DA">
      <w:pPr>
        <w:spacing w:after="0"/>
        <w:ind w:left="720"/>
        <w:rPr>
          <w:sz w:val="22"/>
          <w:szCs w:val="22"/>
        </w:rPr>
      </w:pPr>
      <w:proofErr w:type="gramStart"/>
      <w:r w:rsidRPr="00003DCC">
        <w:rPr>
          <w:sz w:val="22"/>
          <w:szCs w:val="22"/>
        </w:rPr>
        <w:t>Item 1.</w:t>
      </w:r>
      <w:proofErr w:type="gramEnd"/>
      <w:r w:rsidRPr="00003DCC">
        <w:rPr>
          <w:sz w:val="22"/>
          <w:szCs w:val="22"/>
        </w:rPr>
        <w:t xml:space="preserve"> PGD test design </w:t>
      </w:r>
      <w:r w:rsidR="00AD4701">
        <w:rPr>
          <w:sz w:val="22"/>
          <w:szCs w:val="22"/>
        </w:rPr>
        <w:t xml:space="preserve">and validation </w:t>
      </w:r>
      <w:r w:rsidR="00F421B1">
        <w:rPr>
          <w:sz w:val="22"/>
          <w:szCs w:val="22"/>
        </w:rPr>
        <w:t xml:space="preserve">for </w:t>
      </w:r>
      <w:r w:rsidR="00CD6FF0">
        <w:rPr>
          <w:sz w:val="22"/>
          <w:szCs w:val="22"/>
        </w:rPr>
        <w:t xml:space="preserve">a </w:t>
      </w:r>
      <w:r w:rsidR="00F421B1">
        <w:rPr>
          <w:sz w:val="22"/>
          <w:szCs w:val="22"/>
        </w:rPr>
        <w:t>known specific genetic mutation</w:t>
      </w:r>
      <w:r w:rsidR="00CD6FF0">
        <w:rPr>
          <w:sz w:val="22"/>
          <w:szCs w:val="22"/>
        </w:rPr>
        <w:t>(</w:t>
      </w:r>
      <w:r w:rsidR="00F421B1">
        <w:rPr>
          <w:sz w:val="22"/>
          <w:szCs w:val="22"/>
        </w:rPr>
        <w:t>s</w:t>
      </w:r>
      <w:r w:rsidR="00CD6FF0">
        <w:rPr>
          <w:sz w:val="22"/>
          <w:szCs w:val="22"/>
        </w:rPr>
        <w:t>)</w:t>
      </w:r>
      <w:r w:rsidR="00F421B1">
        <w:rPr>
          <w:sz w:val="22"/>
          <w:szCs w:val="22"/>
        </w:rPr>
        <w:t xml:space="preserve"> </w:t>
      </w:r>
    </w:p>
    <w:p w:rsidR="008E7CC2" w:rsidRPr="000B1886" w:rsidRDefault="008E7CC2" w:rsidP="00FA77DA">
      <w:pPr>
        <w:spacing w:after="0"/>
        <w:ind w:left="720"/>
        <w:rPr>
          <w:sz w:val="22"/>
          <w:szCs w:val="22"/>
        </w:rPr>
      </w:pPr>
      <w:proofErr w:type="gramStart"/>
      <w:r w:rsidRPr="00003DCC">
        <w:rPr>
          <w:sz w:val="22"/>
          <w:szCs w:val="22"/>
        </w:rPr>
        <w:t>Item 2.</w:t>
      </w:r>
      <w:proofErr w:type="gramEnd"/>
      <w:r w:rsidRPr="00003DCC">
        <w:rPr>
          <w:sz w:val="22"/>
          <w:szCs w:val="22"/>
        </w:rPr>
        <w:t xml:space="preserve"> PGD </w:t>
      </w:r>
      <w:r w:rsidRPr="000B1886">
        <w:rPr>
          <w:sz w:val="22"/>
          <w:szCs w:val="22"/>
        </w:rPr>
        <w:t>embryo biopsy</w:t>
      </w:r>
    </w:p>
    <w:p w:rsidR="00FA77DA" w:rsidRDefault="008E7CC2" w:rsidP="00FA77DA">
      <w:pPr>
        <w:ind w:left="720"/>
        <w:rPr>
          <w:sz w:val="22"/>
          <w:szCs w:val="22"/>
        </w:rPr>
      </w:pPr>
      <w:proofErr w:type="gramStart"/>
      <w:r w:rsidRPr="000B1886">
        <w:rPr>
          <w:sz w:val="22"/>
          <w:szCs w:val="22"/>
        </w:rPr>
        <w:t>Item 3.</w:t>
      </w:r>
      <w:proofErr w:type="gramEnd"/>
      <w:r w:rsidRPr="000B1886">
        <w:rPr>
          <w:sz w:val="22"/>
          <w:szCs w:val="22"/>
        </w:rPr>
        <w:t xml:space="preserve"> PGD embryo analysis</w:t>
      </w:r>
    </w:p>
    <w:p w:rsidR="001A5B28" w:rsidRPr="00005D10" w:rsidRDefault="00C0562E" w:rsidP="000901A8">
      <w:pPr>
        <w:rPr>
          <w:sz w:val="22"/>
          <w:szCs w:val="22"/>
        </w:rPr>
      </w:pPr>
      <w:r>
        <w:rPr>
          <w:sz w:val="22"/>
          <w:szCs w:val="22"/>
        </w:rPr>
        <w:t>Adelaide Health Technology Assessment (AHTA), in the School of Population Health, University of Adelaide,</w:t>
      </w:r>
      <w:r w:rsidR="001A5B28" w:rsidRPr="003F13C7">
        <w:rPr>
          <w:sz w:val="22"/>
          <w:szCs w:val="22"/>
        </w:rPr>
        <w:t xml:space="preserve"> as part of its contract with the Department of Health, has drafted this protocol </w:t>
      </w:r>
      <w:r w:rsidR="00811093">
        <w:rPr>
          <w:sz w:val="22"/>
          <w:szCs w:val="22"/>
        </w:rPr>
        <w:t xml:space="preserve">to guide the </w:t>
      </w:r>
      <w:r w:rsidR="001A5B28" w:rsidRPr="003F13C7">
        <w:rPr>
          <w:sz w:val="22"/>
          <w:szCs w:val="22"/>
        </w:rPr>
        <w:t xml:space="preserve">assessment of the safety, effectiveness and cost-effectiveness of the </w:t>
      </w:r>
      <w:r w:rsidR="00FC6840">
        <w:rPr>
          <w:sz w:val="22"/>
          <w:szCs w:val="22"/>
        </w:rPr>
        <w:t>PGD</w:t>
      </w:r>
      <w:r w:rsidR="001A5B28" w:rsidRPr="003F13C7">
        <w:rPr>
          <w:sz w:val="22"/>
          <w:szCs w:val="22"/>
        </w:rPr>
        <w:t xml:space="preserve"> in order to inform MSAC’s decision-making regarding public funding of </w:t>
      </w:r>
      <w:r w:rsidR="007947F8">
        <w:rPr>
          <w:sz w:val="22"/>
          <w:szCs w:val="22"/>
        </w:rPr>
        <w:t>this proposed service</w:t>
      </w:r>
      <w:r w:rsidR="001A5B28" w:rsidRPr="003F13C7">
        <w:rPr>
          <w:sz w:val="22"/>
          <w:szCs w:val="22"/>
        </w:rPr>
        <w:t>.</w:t>
      </w:r>
    </w:p>
    <w:p w:rsidR="000D5CF9" w:rsidRDefault="000D5CF9" w:rsidP="00AC07F7">
      <w:pPr>
        <w:pStyle w:val="Heading1"/>
      </w:pPr>
      <w:bookmarkStart w:id="4" w:name="_Toc388273542"/>
      <w:r>
        <w:lastRenderedPageBreak/>
        <w:t>Background</w:t>
      </w:r>
      <w:bookmarkEnd w:id="4"/>
    </w:p>
    <w:p w:rsidR="000D5CF9" w:rsidRPr="00ED0045" w:rsidRDefault="000D5CF9" w:rsidP="00AC07F7">
      <w:pPr>
        <w:pStyle w:val="Heading2"/>
        <w:rPr>
          <w:sz w:val="22"/>
          <w:szCs w:val="22"/>
        </w:rPr>
      </w:pPr>
      <w:bookmarkStart w:id="5" w:name="_Toc388273543"/>
      <w:r w:rsidRPr="00ED0045">
        <w:rPr>
          <w:sz w:val="22"/>
          <w:szCs w:val="22"/>
        </w:rPr>
        <w:t>Current arrangements for public reimbursement</w:t>
      </w:r>
      <w:bookmarkEnd w:id="5"/>
    </w:p>
    <w:p w:rsidR="00194F9E" w:rsidRDefault="00215C4D" w:rsidP="00AC07F7">
      <w:pPr>
        <w:rPr>
          <w:sz w:val="22"/>
          <w:szCs w:val="22"/>
        </w:rPr>
      </w:pPr>
      <w:proofErr w:type="spellStart"/>
      <w:r>
        <w:rPr>
          <w:sz w:val="22"/>
          <w:szCs w:val="22"/>
        </w:rPr>
        <w:t>Preimplantation</w:t>
      </w:r>
      <w:proofErr w:type="spellEnd"/>
      <w:r>
        <w:rPr>
          <w:sz w:val="22"/>
          <w:szCs w:val="22"/>
        </w:rPr>
        <w:t xml:space="preserve"> Genetic Diagnosis (</w:t>
      </w:r>
      <w:r w:rsidR="009A2A9D">
        <w:rPr>
          <w:sz w:val="22"/>
          <w:szCs w:val="22"/>
        </w:rPr>
        <w:t>PGD</w:t>
      </w:r>
      <w:r>
        <w:rPr>
          <w:sz w:val="22"/>
          <w:szCs w:val="22"/>
        </w:rPr>
        <w:t>)</w:t>
      </w:r>
      <w:r w:rsidR="009A2A9D">
        <w:rPr>
          <w:sz w:val="22"/>
          <w:szCs w:val="22"/>
        </w:rPr>
        <w:t xml:space="preserve"> is being proposed as a three stage </w:t>
      </w:r>
      <w:r w:rsidR="008528E9">
        <w:rPr>
          <w:sz w:val="22"/>
          <w:szCs w:val="22"/>
        </w:rPr>
        <w:t xml:space="preserve">diagnostic </w:t>
      </w:r>
      <w:r w:rsidR="009A2A9D">
        <w:rPr>
          <w:sz w:val="22"/>
          <w:szCs w:val="22"/>
        </w:rPr>
        <w:t>procedure, the st</w:t>
      </w:r>
      <w:r w:rsidR="00F17B4C">
        <w:rPr>
          <w:sz w:val="22"/>
          <w:szCs w:val="22"/>
        </w:rPr>
        <w:t>age</w:t>
      </w:r>
      <w:r w:rsidR="009A2A9D">
        <w:rPr>
          <w:sz w:val="22"/>
          <w:szCs w:val="22"/>
        </w:rPr>
        <w:t>s being</w:t>
      </w:r>
      <w:r w:rsidR="00A85D39">
        <w:rPr>
          <w:sz w:val="22"/>
          <w:szCs w:val="22"/>
        </w:rPr>
        <w:t>:</w:t>
      </w:r>
      <w:r w:rsidR="009A2A9D">
        <w:rPr>
          <w:sz w:val="22"/>
          <w:szCs w:val="22"/>
        </w:rPr>
        <w:t xml:space="preserve"> </w:t>
      </w:r>
      <w:r w:rsidR="00A85D39">
        <w:rPr>
          <w:sz w:val="22"/>
          <w:szCs w:val="22"/>
        </w:rPr>
        <w:t>(</w:t>
      </w:r>
      <w:r w:rsidR="008528E9">
        <w:rPr>
          <w:sz w:val="22"/>
          <w:szCs w:val="22"/>
        </w:rPr>
        <w:t>1</w:t>
      </w:r>
      <w:r w:rsidR="00A85D39">
        <w:rPr>
          <w:sz w:val="22"/>
          <w:szCs w:val="22"/>
        </w:rPr>
        <w:t>)</w:t>
      </w:r>
      <w:r w:rsidR="008528E9">
        <w:rPr>
          <w:sz w:val="22"/>
          <w:szCs w:val="22"/>
        </w:rPr>
        <w:t xml:space="preserve"> </w:t>
      </w:r>
      <w:r w:rsidR="009A2A9D">
        <w:rPr>
          <w:sz w:val="22"/>
          <w:szCs w:val="22"/>
        </w:rPr>
        <w:t xml:space="preserve">genetic test design and validation, </w:t>
      </w:r>
      <w:r w:rsidR="00A85D39">
        <w:rPr>
          <w:sz w:val="22"/>
          <w:szCs w:val="22"/>
        </w:rPr>
        <w:t>(</w:t>
      </w:r>
      <w:r w:rsidR="008528E9">
        <w:rPr>
          <w:sz w:val="22"/>
          <w:szCs w:val="22"/>
        </w:rPr>
        <w:t>2</w:t>
      </w:r>
      <w:r w:rsidR="00A85D39">
        <w:rPr>
          <w:sz w:val="22"/>
          <w:szCs w:val="22"/>
        </w:rPr>
        <w:t>)</w:t>
      </w:r>
      <w:r w:rsidR="008528E9">
        <w:rPr>
          <w:sz w:val="22"/>
          <w:szCs w:val="22"/>
        </w:rPr>
        <w:t xml:space="preserve"> </w:t>
      </w:r>
      <w:r w:rsidR="009A2A9D">
        <w:rPr>
          <w:sz w:val="22"/>
          <w:szCs w:val="22"/>
        </w:rPr>
        <w:t xml:space="preserve">embryo biopsy, and </w:t>
      </w:r>
      <w:r w:rsidR="00A85D39">
        <w:rPr>
          <w:sz w:val="22"/>
          <w:szCs w:val="22"/>
        </w:rPr>
        <w:t>(</w:t>
      </w:r>
      <w:r w:rsidR="008528E9">
        <w:rPr>
          <w:sz w:val="22"/>
          <w:szCs w:val="22"/>
        </w:rPr>
        <w:t>3</w:t>
      </w:r>
      <w:r w:rsidR="00A85D39">
        <w:rPr>
          <w:sz w:val="22"/>
          <w:szCs w:val="22"/>
        </w:rPr>
        <w:t>)</w:t>
      </w:r>
      <w:r w:rsidR="008528E9">
        <w:rPr>
          <w:sz w:val="22"/>
          <w:szCs w:val="22"/>
        </w:rPr>
        <w:t xml:space="preserve"> </w:t>
      </w:r>
      <w:r w:rsidR="009A2A9D">
        <w:rPr>
          <w:sz w:val="22"/>
          <w:szCs w:val="22"/>
        </w:rPr>
        <w:t xml:space="preserve">embryo analysis. </w:t>
      </w:r>
      <w:r w:rsidR="006F1BA8">
        <w:rPr>
          <w:sz w:val="22"/>
          <w:szCs w:val="22"/>
        </w:rPr>
        <w:t xml:space="preserve">Currently there </w:t>
      </w:r>
      <w:r w:rsidR="001F57F4">
        <w:rPr>
          <w:sz w:val="22"/>
          <w:szCs w:val="22"/>
        </w:rPr>
        <w:t xml:space="preserve">is no reimbursement </w:t>
      </w:r>
      <w:r w:rsidR="006F1BA8">
        <w:rPr>
          <w:sz w:val="22"/>
          <w:szCs w:val="22"/>
        </w:rPr>
        <w:t xml:space="preserve">of the proposed service </w:t>
      </w:r>
      <w:r w:rsidR="001F57F4">
        <w:rPr>
          <w:sz w:val="22"/>
          <w:szCs w:val="22"/>
        </w:rPr>
        <w:t>through Medicare</w:t>
      </w:r>
      <w:r w:rsidR="00FC47B2">
        <w:rPr>
          <w:sz w:val="22"/>
          <w:szCs w:val="22"/>
        </w:rPr>
        <w:t xml:space="preserve"> </w:t>
      </w:r>
      <w:r w:rsidR="006F1BA8">
        <w:rPr>
          <w:sz w:val="22"/>
          <w:szCs w:val="22"/>
        </w:rPr>
        <w:t>or other Department funds</w:t>
      </w:r>
      <w:r w:rsidR="00DC0E19">
        <w:rPr>
          <w:sz w:val="22"/>
          <w:szCs w:val="22"/>
        </w:rPr>
        <w:t>.</w:t>
      </w:r>
      <w:r w:rsidR="006F1BA8">
        <w:rPr>
          <w:sz w:val="22"/>
          <w:szCs w:val="22"/>
        </w:rPr>
        <w:t xml:space="preserve"> </w:t>
      </w:r>
      <w:r w:rsidR="001F57F4">
        <w:rPr>
          <w:sz w:val="22"/>
          <w:szCs w:val="22"/>
        </w:rPr>
        <w:t xml:space="preserve">The applicant claims that PGD has been used in the determination of </w:t>
      </w:r>
      <w:r w:rsidR="00FE43B7">
        <w:rPr>
          <w:sz w:val="22"/>
          <w:szCs w:val="22"/>
        </w:rPr>
        <w:t>more than</w:t>
      </w:r>
      <w:r w:rsidR="001F57F4">
        <w:rPr>
          <w:sz w:val="22"/>
          <w:szCs w:val="22"/>
        </w:rPr>
        <w:t xml:space="preserve"> 150 single gene disorders and chromosome rearrangements </w:t>
      </w:r>
      <w:r w:rsidR="00FC47B2">
        <w:rPr>
          <w:sz w:val="22"/>
          <w:szCs w:val="22"/>
        </w:rPr>
        <w:t xml:space="preserve">in Australia </w:t>
      </w:r>
      <w:r w:rsidR="001F57F4">
        <w:rPr>
          <w:sz w:val="22"/>
          <w:szCs w:val="22"/>
        </w:rPr>
        <w:t xml:space="preserve">for couples seeking a child free of </w:t>
      </w:r>
      <w:r w:rsidR="008528E9">
        <w:rPr>
          <w:sz w:val="22"/>
          <w:szCs w:val="22"/>
        </w:rPr>
        <w:t xml:space="preserve">a </w:t>
      </w:r>
      <w:r w:rsidR="001F57F4">
        <w:rPr>
          <w:sz w:val="22"/>
          <w:szCs w:val="22"/>
        </w:rPr>
        <w:t xml:space="preserve">genetic disorder. </w:t>
      </w:r>
      <w:proofErr w:type="spellStart"/>
      <w:r w:rsidR="00617B2E">
        <w:rPr>
          <w:sz w:val="22"/>
          <w:szCs w:val="22"/>
        </w:rPr>
        <w:t>P</w:t>
      </w:r>
      <w:r w:rsidR="009929D9">
        <w:rPr>
          <w:sz w:val="22"/>
          <w:szCs w:val="22"/>
        </w:rPr>
        <w:t>reimplantation</w:t>
      </w:r>
      <w:proofErr w:type="spellEnd"/>
      <w:r w:rsidR="009929D9">
        <w:rPr>
          <w:sz w:val="22"/>
          <w:szCs w:val="22"/>
        </w:rPr>
        <w:t xml:space="preserve"> </w:t>
      </w:r>
      <w:r w:rsidR="00194F9E">
        <w:rPr>
          <w:sz w:val="22"/>
          <w:szCs w:val="22"/>
        </w:rPr>
        <w:t>g</w:t>
      </w:r>
      <w:r w:rsidR="009929D9">
        <w:rPr>
          <w:sz w:val="22"/>
          <w:szCs w:val="22"/>
        </w:rPr>
        <w:t>enetic diagnosis and/or screening</w:t>
      </w:r>
      <w:r w:rsidR="00617B2E">
        <w:rPr>
          <w:sz w:val="22"/>
          <w:szCs w:val="22"/>
        </w:rPr>
        <w:t xml:space="preserve"> services are currently provided by private fertility and assisted conception clinics to couples who are concerned about carrying genetic conditions, and are prepared to undergo </w:t>
      </w:r>
      <w:r w:rsidRPr="00215C4D">
        <w:rPr>
          <w:i/>
          <w:sz w:val="22"/>
          <w:szCs w:val="22"/>
        </w:rPr>
        <w:t>in vitro</w:t>
      </w:r>
      <w:r>
        <w:rPr>
          <w:sz w:val="22"/>
          <w:szCs w:val="22"/>
        </w:rPr>
        <w:t xml:space="preserve"> fertilisation (</w:t>
      </w:r>
      <w:r w:rsidR="00617B2E">
        <w:rPr>
          <w:sz w:val="22"/>
          <w:szCs w:val="22"/>
        </w:rPr>
        <w:t>IVF</w:t>
      </w:r>
      <w:r>
        <w:rPr>
          <w:sz w:val="22"/>
          <w:szCs w:val="22"/>
        </w:rPr>
        <w:t>)</w:t>
      </w:r>
      <w:r w:rsidR="00617B2E">
        <w:rPr>
          <w:sz w:val="22"/>
          <w:szCs w:val="22"/>
        </w:rPr>
        <w:t xml:space="preserve">. </w:t>
      </w:r>
      <w:r w:rsidR="00194F9E" w:rsidRPr="00194F9E">
        <w:rPr>
          <w:sz w:val="22"/>
          <w:szCs w:val="22"/>
        </w:rPr>
        <w:t>The cost</w:t>
      </w:r>
      <w:r>
        <w:rPr>
          <w:sz w:val="22"/>
          <w:szCs w:val="22"/>
        </w:rPr>
        <w:t>s</w:t>
      </w:r>
      <w:r w:rsidR="00194F9E" w:rsidRPr="00194F9E">
        <w:rPr>
          <w:sz w:val="22"/>
          <w:szCs w:val="22"/>
        </w:rPr>
        <w:t xml:space="preserve"> </w:t>
      </w:r>
      <w:r>
        <w:rPr>
          <w:sz w:val="22"/>
          <w:szCs w:val="22"/>
        </w:rPr>
        <w:t>are</w:t>
      </w:r>
      <w:r w:rsidR="00194F9E" w:rsidRPr="00194F9E">
        <w:rPr>
          <w:sz w:val="22"/>
          <w:szCs w:val="22"/>
        </w:rPr>
        <w:t xml:space="preserve"> currently </w:t>
      </w:r>
      <w:r>
        <w:rPr>
          <w:sz w:val="22"/>
          <w:szCs w:val="22"/>
        </w:rPr>
        <w:t>met</w:t>
      </w:r>
      <w:r w:rsidR="00194F9E" w:rsidRPr="00194F9E">
        <w:rPr>
          <w:sz w:val="22"/>
          <w:szCs w:val="22"/>
        </w:rPr>
        <w:t xml:space="preserve"> through a range of pathways including funding assistance programs (for example </w:t>
      </w:r>
      <w:r w:rsidR="00194F9E">
        <w:rPr>
          <w:sz w:val="22"/>
          <w:szCs w:val="22"/>
        </w:rPr>
        <w:t>f</w:t>
      </w:r>
      <w:r w:rsidR="00A85D39">
        <w:rPr>
          <w:sz w:val="22"/>
          <w:szCs w:val="22"/>
        </w:rPr>
        <w:t>u</w:t>
      </w:r>
      <w:r w:rsidR="00194F9E">
        <w:rPr>
          <w:sz w:val="22"/>
          <w:szCs w:val="22"/>
        </w:rPr>
        <w:t xml:space="preserve">nds </w:t>
      </w:r>
      <w:r w:rsidR="00194F9E" w:rsidRPr="00194F9E">
        <w:rPr>
          <w:sz w:val="22"/>
          <w:szCs w:val="22"/>
        </w:rPr>
        <w:t xml:space="preserve">created from </w:t>
      </w:r>
      <w:r w:rsidR="00194F9E">
        <w:rPr>
          <w:sz w:val="22"/>
          <w:szCs w:val="22"/>
        </w:rPr>
        <w:t>donations</w:t>
      </w:r>
      <w:r w:rsidR="00194F9E" w:rsidRPr="00194F9E">
        <w:rPr>
          <w:sz w:val="22"/>
          <w:szCs w:val="22"/>
        </w:rPr>
        <w:t xml:space="preserve">), </w:t>
      </w:r>
      <w:r w:rsidR="003E4DE3">
        <w:rPr>
          <w:sz w:val="22"/>
          <w:szCs w:val="22"/>
        </w:rPr>
        <w:t>self-f</w:t>
      </w:r>
      <w:r w:rsidR="00A85D39">
        <w:rPr>
          <w:sz w:val="22"/>
          <w:szCs w:val="22"/>
        </w:rPr>
        <w:t>u</w:t>
      </w:r>
      <w:r w:rsidR="003E4DE3">
        <w:rPr>
          <w:sz w:val="22"/>
          <w:szCs w:val="22"/>
        </w:rPr>
        <w:t>nding</w:t>
      </w:r>
      <w:r w:rsidR="00194F9E" w:rsidRPr="00194F9E">
        <w:rPr>
          <w:sz w:val="22"/>
          <w:szCs w:val="22"/>
        </w:rPr>
        <w:t xml:space="preserve">, </w:t>
      </w:r>
      <w:r>
        <w:rPr>
          <w:sz w:val="22"/>
          <w:szCs w:val="22"/>
        </w:rPr>
        <w:t xml:space="preserve">by </w:t>
      </w:r>
      <w:r w:rsidR="00194F9E" w:rsidRPr="00194F9E">
        <w:rPr>
          <w:sz w:val="22"/>
          <w:szCs w:val="22"/>
        </w:rPr>
        <w:t>the facility conducting the PGD service</w:t>
      </w:r>
      <w:r>
        <w:rPr>
          <w:sz w:val="22"/>
          <w:szCs w:val="22"/>
        </w:rPr>
        <w:t>,</w:t>
      </w:r>
      <w:r w:rsidR="00194F9E" w:rsidRPr="00194F9E">
        <w:rPr>
          <w:sz w:val="22"/>
          <w:szCs w:val="22"/>
        </w:rPr>
        <w:t xml:space="preserve"> or </w:t>
      </w:r>
      <w:r>
        <w:rPr>
          <w:sz w:val="22"/>
          <w:szCs w:val="22"/>
        </w:rPr>
        <w:t xml:space="preserve">through </w:t>
      </w:r>
      <w:r w:rsidR="00194F9E" w:rsidRPr="00194F9E">
        <w:rPr>
          <w:sz w:val="22"/>
          <w:szCs w:val="22"/>
        </w:rPr>
        <w:t xml:space="preserve">a combination of </w:t>
      </w:r>
      <w:r>
        <w:rPr>
          <w:sz w:val="22"/>
          <w:szCs w:val="22"/>
        </w:rPr>
        <w:t>these mechanisms</w:t>
      </w:r>
      <w:r w:rsidR="00194F9E" w:rsidRPr="00194F9E">
        <w:rPr>
          <w:sz w:val="22"/>
          <w:szCs w:val="22"/>
        </w:rPr>
        <w:t>.</w:t>
      </w:r>
    </w:p>
    <w:p w:rsidR="00194F9E" w:rsidRDefault="009929D9" w:rsidP="00D70C89">
      <w:pPr>
        <w:rPr>
          <w:sz w:val="22"/>
          <w:szCs w:val="22"/>
        </w:rPr>
      </w:pPr>
      <w:r>
        <w:rPr>
          <w:sz w:val="22"/>
          <w:szCs w:val="22"/>
        </w:rPr>
        <w:t>The population to which PGD is</w:t>
      </w:r>
      <w:r w:rsidR="00215C4D">
        <w:rPr>
          <w:sz w:val="22"/>
          <w:szCs w:val="22"/>
        </w:rPr>
        <w:t xml:space="preserve"> currently</w:t>
      </w:r>
      <w:r>
        <w:rPr>
          <w:sz w:val="22"/>
          <w:szCs w:val="22"/>
        </w:rPr>
        <w:t xml:space="preserve"> offered is broader than that for which</w:t>
      </w:r>
      <w:r w:rsidR="00DC0E19">
        <w:rPr>
          <w:sz w:val="22"/>
          <w:szCs w:val="22"/>
        </w:rPr>
        <w:t xml:space="preserve"> Commonwealth</w:t>
      </w:r>
      <w:r w:rsidR="007710D5">
        <w:rPr>
          <w:sz w:val="22"/>
          <w:szCs w:val="22"/>
        </w:rPr>
        <w:t xml:space="preserve"> </w:t>
      </w:r>
      <w:r>
        <w:rPr>
          <w:sz w:val="22"/>
          <w:szCs w:val="22"/>
        </w:rPr>
        <w:t xml:space="preserve">funding is sought. </w:t>
      </w:r>
      <w:r w:rsidR="00215C4D">
        <w:rPr>
          <w:sz w:val="22"/>
          <w:szCs w:val="22"/>
        </w:rPr>
        <w:t>Current</w:t>
      </w:r>
      <w:r>
        <w:rPr>
          <w:sz w:val="22"/>
          <w:szCs w:val="22"/>
        </w:rPr>
        <w:t xml:space="preserve"> reasons for seeking PGD include family history of </w:t>
      </w:r>
      <w:r w:rsidR="00A85D39">
        <w:rPr>
          <w:sz w:val="22"/>
          <w:szCs w:val="22"/>
        </w:rPr>
        <w:t xml:space="preserve">a </w:t>
      </w:r>
      <w:r>
        <w:rPr>
          <w:sz w:val="22"/>
          <w:szCs w:val="22"/>
        </w:rPr>
        <w:t>chromosomal or genetic disorder, repeated IVF failure, repeated miscarriage, advanced maternal age, previous chromosomal disorder in pregnancy</w:t>
      </w:r>
      <w:r w:rsidR="001D7817">
        <w:rPr>
          <w:sz w:val="22"/>
          <w:szCs w:val="22"/>
        </w:rPr>
        <w:t>, and</w:t>
      </w:r>
      <w:r w:rsidR="004634C4">
        <w:rPr>
          <w:sz w:val="22"/>
          <w:szCs w:val="22"/>
        </w:rPr>
        <w:t xml:space="preserve"> sex selection for medical reasons</w:t>
      </w:r>
      <w:r w:rsidR="004634C4">
        <w:rPr>
          <w:rStyle w:val="FootnoteReference"/>
          <w:sz w:val="22"/>
          <w:szCs w:val="22"/>
        </w:rPr>
        <w:footnoteReference w:id="1"/>
      </w:r>
      <w:r>
        <w:rPr>
          <w:sz w:val="22"/>
          <w:szCs w:val="22"/>
        </w:rPr>
        <w:t xml:space="preserve">. The current application </w:t>
      </w:r>
      <w:r w:rsidR="00215C4D">
        <w:rPr>
          <w:sz w:val="22"/>
          <w:szCs w:val="22"/>
        </w:rPr>
        <w:t xml:space="preserve">from </w:t>
      </w:r>
      <w:proofErr w:type="spellStart"/>
      <w:r w:rsidR="00215C4D">
        <w:rPr>
          <w:sz w:val="22"/>
          <w:szCs w:val="22"/>
        </w:rPr>
        <w:t>Genea</w:t>
      </w:r>
      <w:proofErr w:type="spellEnd"/>
      <w:r w:rsidR="00215C4D">
        <w:rPr>
          <w:sz w:val="22"/>
          <w:szCs w:val="22"/>
        </w:rPr>
        <w:t xml:space="preserve"> </w:t>
      </w:r>
      <w:r>
        <w:rPr>
          <w:sz w:val="22"/>
          <w:szCs w:val="22"/>
        </w:rPr>
        <w:t xml:space="preserve">proposes that </w:t>
      </w:r>
      <w:r w:rsidR="00194F9E">
        <w:rPr>
          <w:sz w:val="22"/>
          <w:szCs w:val="22"/>
        </w:rPr>
        <w:t xml:space="preserve">subsidy for </w:t>
      </w:r>
      <w:r w:rsidR="00D70C89">
        <w:rPr>
          <w:sz w:val="22"/>
          <w:szCs w:val="22"/>
        </w:rPr>
        <w:t>P</w:t>
      </w:r>
      <w:r w:rsidR="00194F9E">
        <w:rPr>
          <w:sz w:val="22"/>
          <w:szCs w:val="22"/>
        </w:rPr>
        <w:t>GD be offered to</w:t>
      </w:r>
      <w:r w:rsidR="00A85D39">
        <w:rPr>
          <w:sz w:val="22"/>
          <w:szCs w:val="22"/>
        </w:rPr>
        <w:t>:</w:t>
      </w:r>
      <w:r w:rsidR="00194F9E">
        <w:rPr>
          <w:sz w:val="22"/>
          <w:szCs w:val="22"/>
        </w:rPr>
        <w:t xml:space="preserve"> </w:t>
      </w:r>
    </w:p>
    <w:p w:rsidR="00194F9E" w:rsidRDefault="0015005E" w:rsidP="00E643C4">
      <w:pPr>
        <w:numPr>
          <w:ilvl w:val="0"/>
          <w:numId w:val="6"/>
        </w:numPr>
        <w:spacing w:after="0"/>
        <w:rPr>
          <w:sz w:val="22"/>
          <w:szCs w:val="22"/>
        </w:rPr>
      </w:pPr>
      <w:r>
        <w:rPr>
          <w:sz w:val="22"/>
          <w:szCs w:val="22"/>
        </w:rPr>
        <w:t xml:space="preserve">couples </w:t>
      </w:r>
      <w:r w:rsidR="00194F9E">
        <w:rPr>
          <w:sz w:val="22"/>
          <w:szCs w:val="22"/>
        </w:rPr>
        <w:t xml:space="preserve">who </w:t>
      </w:r>
      <w:r w:rsidR="005A2811">
        <w:rPr>
          <w:sz w:val="22"/>
          <w:szCs w:val="22"/>
        </w:rPr>
        <w:t xml:space="preserve">carry </w:t>
      </w:r>
      <w:r w:rsidR="00FB0D11">
        <w:rPr>
          <w:sz w:val="22"/>
          <w:szCs w:val="22"/>
        </w:rPr>
        <w:t xml:space="preserve">a </w:t>
      </w:r>
      <w:r w:rsidR="005A2811">
        <w:rPr>
          <w:sz w:val="22"/>
          <w:szCs w:val="22"/>
        </w:rPr>
        <w:t>specific mutation</w:t>
      </w:r>
      <w:r w:rsidR="003C33FD">
        <w:rPr>
          <w:sz w:val="22"/>
          <w:szCs w:val="22"/>
        </w:rPr>
        <w:t>(</w:t>
      </w:r>
      <w:r w:rsidR="005A2811">
        <w:rPr>
          <w:sz w:val="22"/>
          <w:szCs w:val="22"/>
        </w:rPr>
        <w:t>s</w:t>
      </w:r>
      <w:r w:rsidR="003C33FD">
        <w:rPr>
          <w:sz w:val="22"/>
          <w:szCs w:val="22"/>
        </w:rPr>
        <w:t>)</w:t>
      </w:r>
      <w:r w:rsidR="005A2811">
        <w:rPr>
          <w:sz w:val="22"/>
          <w:szCs w:val="22"/>
        </w:rPr>
        <w:t xml:space="preserve"> for a serious genetic disorder (and know the exact nature of th</w:t>
      </w:r>
      <w:r w:rsidR="003C33FD">
        <w:rPr>
          <w:sz w:val="22"/>
          <w:szCs w:val="22"/>
        </w:rPr>
        <w:t>at</w:t>
      </w:r>
      <w:r w:rsidR="005A2811">
        <w:rPr>
          <w:sz w:val="22"/>
          <w:szCs w:val="22"/>
        </w:rPr>
        <w:t xml:space="preserve"> mutation) which is </w:t>
      </w:r>
      <w:r w:rsidR="005A2811" w:rsidRPr="00AA29D9">
        <w:rPr>
          <w:sz w:val="22"/>
          <w:szCs w:val="22"/>
        </w:rPr>
        <w:t xml:space="preserve">at high risk of </w:t>
      </w:r>
      <w:r w:rsidR="00BF4BC6">
        <w:rPr>
          <w:sz w:val="22"/>
          <w:szCs w:val="22"/>
        </w:rPr>
        <w:t>being passed</w:t>
      </w:r>
      <w:r w:rsidR="00BF4BC6" w:rsidRPr="00AA29D9">
        <w:rPr>
          <w:sz w:val="22"/>
          <w:szCs w:val="22"/>
        </w:rPr>
        <w:t xml:space="preserve"> on</w:t>
      </w:r>
      <w:r w:rsidR="00BF4BC6">
        <w:rPr>
          <w:sz w:val="22"/>
          <w:szCs w:val="22"/>
        </w:rPr>
        <w:t>to</w:t>
      </w:r>
      <w:r w:rsidR="00BF4BC6" w:rsidRPr="00AA29D9" w:rsidDel="00BF4BC6">
        <w:rPr>
          <w:sz w:val="22"/>
          <w:szCs w:val="22"/>
        </w:rPr>
        <w:t xml:space="preserve"> </w:t>
      </w:r>
      <w:r>
        <w:rPr>
          <w:sz w:val="22"/>
          <w:szCs w:val="22"/>
        </w:rPr>
        <w:t>their offspring</w:t>
      </w:r>
      <w:r w:rsidR="00194F9E">
        <w:rPr>
          <w:sz w:val="22"/>
          <w:szCs w:val="22"/>
        </w:rPr>
        <w:t xml:space="preserve">, or </w:t>
      </w:r>
    </w:p>
    <w:p w:rsidR="00617B2E" w:rsidRDefault="00194F9E" w:rsidP="00E643C4">
      <w:pPr>
        <w:numPr>
          <w:ilvl w:val="0"/>
          <w:numId w:val="6"/>
        </w:numPr>
        <w:rPr>
          <w:sz w:val="22"/>
          <w:szCs w:val="22"/>
        </w:rPr>
      </w:pPr>
      <w:r>
        <w:rPr>
          <w:sz w:val="22"/>
          <w:szCs w:val="22"/>
        </w:rPr>
        <w:t xml:space="preserve">couples </w:t>
      </w:r>
      <w:r w:rsidR="00D70C89">
        <w:rPr>
          <w:sz w:val="22"/>
          <w:szCs w:val="22"/>
        </w:rPr>
        <w:t>in whom</w:t>
      </w:r>
      <w:r>
        <w:rPr>
          <w:sz w:val="22"/>
          <w:szCs w:val="22"/>
        </w:rPr>
        <w:t xml:space="preserve"> one or both partners know that they carry a </w:t>
      </w:r>
      <w:r w:rsidR="005A2811">
        <w:rPr>
          <w:sz w:val="22"/>
          <w:szCs w:val="22"/>
        </w:rPr>
        <w:t xml:space="preserve">specific </w:t>
      </w:r>
      <w:r>
        <w:rPr>
          <w:sz w:val="22"/>
          <w:szCs w:val="22"/>
        </w:rPr>
        <w:t xml:space="preserve">rearrangement of chromosomes which is at high risk of causing unbalanced genetic content leading to miscarriage, stillbirth, serious congenital abnormality or </w:t>
      </w:r>
      <w:r w:rsidR="00964A2F">
        <w:rPr>
          <w:sz w:val="22"/>
          <w:szCs w:val="22"/>
        </w:rPr>
        <w:t xml:space="preserve">a </w:t>
      </w:r>
      <w:r>
        <w:rPr>
          <w:sz w:val="22"/>
          <w:szCs w:val="22"/>
        </w:rPr>
        <w:t xml:space="preserve">genetic disorder in their offspring. </w:t>
      </w:r>
      <w:r w:rsidR="0015005E">
        <w:rPr>
          <w:sz w:val="22"/>
          <w:szCs w:val="22"/>
        </w:rPr>
        <w:t xml:space="preserve"> </w:t>
      </w:r>
    </w:p>
    <w:p w:rsidR="00843B3C" w:rsidRDefault="00843B3C" w:rsidP="007710D5">
      <w:pPr>
        <w:rPr>
          <w:sz w:val="22"/>
          <w:szCs w:val="22"/>
        </w:rPr>
      </w:pPr>
      <w:r>
        <w:rPr>
          <w:sz w:val="22"/>
          <w:szCs w:val="22"/>
        </w:rPr>
        <w:t xml:space="preserve">In line with the </w:t>
      </w:r>
      <w:r w:rsidR="00215C4D">
        <w:rPr>
          <w:sz w:val="22"/>
          <w:szCs w:val="22"/>
        </w:rPr>
        <w:t xml:space="preserve">proposed eligible </w:t>
      </w:r>
      <w:r>
        <w:rPr>
          <w:sz w:val="22"/>
          <w:szCs w:val="22"/>
        </w:rPr>
        <w:t xml:space="preserve">population it is </w:t>
      </w:r>
      <w:r w:rsidR="00215C4D">
        <w:rPr>
          <w:sz w:val="22"/>
          <w:szCs w:val="22"/>
        </w:rPr>
        <w:t>requested</w:t>
      </w:r>
      <w:r>
        <w:rPr>
          <w:sz w:val="22"/>
          <w:szCs w:val="22"/>
        </w:rPr>
        <w:t xml:space="preserve"> that PGD </w:t>
      </w:r>
      <w:r w:rsidR="00215C4D">
        <w:rPr>
          <w:sz w:val="22"/>
          <w:szCs w:val="22"/>
        </w:rPr>
        <w:t xml:space="preserve">be reimbursed </w:t>
      </w:r>
      <w:r>
        <w:rPr>
          <w:sz w:val="22"/>
          <w:szCs w:val="22"/>
        </w:rPr>
        <w:t>for the detection of</w:t>
      </w:r>
      <w:r w:rsidR="00A85D39">
        <w:rPr>
          <w:sz w:val="22"/>
          <w:szCs w:val="22"/>
        </w:rPr>
        <w:t>:</w:t>
      </w:r>
    </w:p>
    <w:p w:rsidR="00843B3C" w:rsidRDefault="00843B3C" w:rsidP="00E643C4">
      <w:pPr>
        <w:numPr>
          <w:ilvl w:val="0"/>
          <w:numId w:val="7"/>
        </w:numPr>
        <w:spacing w:after="0"/>
        <w:rPr>
          <w:sz w:val="22"/>
          <w:szCs w:val="22"/>
        </w:rPr>
      </w:pPr>
      <w:r>
        <w:rPr>
          <w:sz w:val="22"/>
          <w:szCs w:val="22"/>
        </w:rPr>
        <w:t>Single gene disorders</w:t>
      </w:r>
      <w:r w:rsidR="00215C4D">
        <w:rPr>
          <w:sz w:val="22"/>
          <w:szCs w:val="22"/>
        </w:rPr>
        <w:t>, and</w:t>
      </w:r>
    </w:p>
    <w:p w:rsidR="00843B3C" w:rsidRDefault="00843B3C" w:rsidP="00E643C4">
      <w:pPr>
        <w:numPr>
          <w:ilvl w:val="0"/>
          <w:numId w:val="7"/>
        </w:numPr>
        <w:rPr>
          <w:sz w:val="22"/>
          <w:szCs w:val="22"/>
        </w:rPr>
      </w:pPr>
      <w:r>
        <w:rPr>
          <w:sz w:val="22"/>
          <w:szCs w:val="22"/>
        </w:rPr>
        <w:t>Chromosomal rearrangements (e.g. translocations)</w:t>
      </w:r>
    </w:p>
    <w:p w:rsidR="009A2A9D" w:rsidRDefault="009A2A9D" w:rsidP="00AC07F7">
      <w:pPr>
        <w:rPr>
          <w:sz w:val="22"/>
          <w:szCs w:val="22"/>
        </w:rPr>
      </w:pPr>
      <w:r>
        <w:rPr>
          <w:sz w:val="22"/>
          <w:szCs w:val="22"/>
        </w:rPr>
        <w:lastRenderedPageBreak/>
        <w:t xml:space="preserve">PGD </w:t>
      </w:r>
      <w:r w:rsidR="00FC47B2">
        <w:rPr>
          <w:sz w:val="22"/>
          <w:szCs w:val="22"/>
        </w:rPr>
        <w:t>occurs</w:t>
      </w:r>
      <w:r>
        <w:rPr>
          <w:sz w:val="22"/>
          <w:szCs w:val="22"/>
        </w:rPr>
        <w:t xml:space="preserve"> in conjunction with IVF</w:t>
      </w:r>
      <w:r w:rsidR="00FC47B2">
        <w:rPr>
          <w:sz w:val="22"/>
          <w:szCs w:val="22"/>
        </w:rPr>
        <w:t>, with</w:t>
      </w:r>
      <w:r>
        <w:rPr>
          <w:sz w:val="22"/>
          <w:szCs w:val="22"/>
        </w:rPr>
        <w:t xml:space="preserve"> the latter procedure suppl</w:t>
      </w:r>
      <w:r w:rsidR="00FC47B2">
        <w:rPr>
          <w:sz w:val="22"/>
          <w:szCs w:val="22"/>
        </w:rPr>
        <w:t>ying</w:t>
      </w:r>
      <w:r>
        <w:rPr>
          <w:sz w:val="22"/>
          <w:szCs w:val="22"/>
        </w:rPr>
        <w:t xml:space="preserve"> the embryos for genetic analysis. Medicare reimburse</w:t>
      </w:r>
      <w:r w:rsidR="00B87F1C">
        <w:rPr>
          <w:sz w:val="22"/>
          <w:szCs w:val="22"/>
        </w:rPr>
        <w:t>s</w:t>
      </w:r>
      <w:r>
        <w:rPr>
          <w:sz w:val="22"/>
          <w:szCs w:val="22"/>
        </w:rPr>
        <w:t xml:space="preserve"> costs for IVF </w:t>
      </w:r>
      <w:r w:rsidR="00FC47B2">
        <w:rPr>
          <w:sz w:val="22"/>
          <w:szCs w:val="22"/>
        </w:rPr>
        <w:t xml:space="preserve">services </w:t>
      </w:r>
      <w:r>
        <w:rPr>
          <w:sz w:val="22"/>
          <w:szCs w:val="22"/>
        </w:rPr>
        <w:t xml:space="preserve">under the </w:t>
      </w:r>
      <w:r w:rsidR="00FC47B2">
        <w:rPr>
          <w:sz w:val="22"/>
          <w:szCs w:val="22"/>
        </w:rPr>
        <w:t>Assisted Reproductive Technology (ART) services i</w:t>
      </w:r>
      <w:r>
        <w:rPr>
          <w:sz w:val="22"/>
          <w:szCs w:val="22"/>
        </w:rPr>
        <w:t xml:space="preserve">tem numbers </w:t>
      </w:r>
      <w:r w:rsidR="00FC47B2">
        <w:rPr>
          <w:sz w:val="22"/>
          <w:szCs w:val="22"/>
        </w:rPr>
        <w:t>13200 to 13221</w:t>
      </w:r>
      <w:r w:rsidR="005E283F">
        <w:rPr>
          <w:sz w:val="22"/>
          <w:szCs w:val="22"/>
        </w:rPr>
        <w:t xml:space="preserve"> (see </w:t>
      </w:r>
      <w:r w:rsidR="00964449">
        <w:rPr>
          <w:sz w:val="22"/>
          <w:szCs w:val="22"/>
        </w:rPr>
        <w:t xml:space="preserve">Appendix </w:t>
      </w:r>
      <w:proofErr w:type="gramStart"/>
      <w:r w:rsidR="00964449">
        <w:rPr>
          <w:sz w:val="22"/>
          <w:szCs w:val="22"/>
        </w:rPr>
        <w:t>A</w:t>
      </w:r>
      <w:proofErr w:type="gramEnd"/>
      <w:r w:rsidR="00964449">
        <w:rPr>
          <w:sz w:val="22"/>
          <w:szCs w:val="22"/>
        </w:rPr>
        <w:t>,</w:t>
      </w:r>
      <w:r w:rsidR="00327AD3">
        <w:rPr>
          <w:sz w:val="22"/>
          <w:szCs w:val="22"/>
        </w:rPr>
        <w:t xml:space="preserve"> </w:t>
      </w:r>
      <w:r w:rsidR="00204CE2" w:rsidRPr="00204CE2">
        <w:rPr>
          <w:sz w:val="22"/>
          <w:szCs w:val="22"/>
        </w:rPr>
        <w:t>Table 14</w:t>
      </w:r>
      <w:r w:rsidR="00327AD3">
        <w:rPr>
          <w:sz w:val="22"/>
          <w:szCs w:val="22"/>
        </w:rPr>
        <w:t>)</w:t>
      </w:r>
      <w:r w:rsidR="005E283F">
        <w:rPr>
          <w:sz w:val="22"/>
          <w:szCs w:val="22"/>
        </w:rPr>
        <w:t xml:space="preserve">. </w:t>
      </w:r>
      <w:r w:rsidR="00FC47B2">
        <w:rPr>
          <w:sz w:val="22"/>
          <w:szCs w:val="22"/>
        </w:rPr>
        <w:t xml:space="preserve">Associated Note T1.4 </w:t>
      </w:r>
      <w:r w:rsidR="0088190F">
        <w:rPr>
          <w:sz w:val="22"/>
          <w:szCs w:val="22"/>
        </w:rPr>
        <w:t>(see</w:t>
      </w:r>
      <w:r w:rsidR="00A91D85">
        <w:rPr>
          <w:sz w:val="22"/>
          <w:szCs w:val="22"/>
        </w:rPr>
        <w:t xml:space="preserve"> </w:t>
      </w:r>
      <w:r w:rsidR="002D70B2">
        <w:rPr>
          <w:sz w:val="22"/>
          <w:szCs w:val="22"/>
        </w:rPr>
        <w:t xml:space="preserve">Appendix </w:t>
      </w:r>
      <w:proofErr w:type="gramStart"/>
      <w:r w:rsidR="002D70B2">
        <w:rPr>
          <w:sz w:val="22"/>
          <w:szCs w:val="22"/>
        </w:rPr>
        <w:t>A</w:t>
      </w:r>
      <w:proofErr w:type="gramEnd"/>
      <w:r w:rsidR="002D70B2">
        <w:rPr>
          <w:sz w:val="22"/>
          <w:szCs w:val="22"/>
        </w:rPr>
        <w:t xml:space="preserve">, </w:t>
      </w:r>
      <w:r w:rsidR="00204CE2" w:rsidRPr="00204CE2">
        <w:rPr>
          <w:sz w:val="22"/>
          <w:szCs w:val="22"/>
        </w:rPr>
        <w:t>Box 1</w:t>
      </w:r>
      <w:r w:rsidR="0088190F">
        <w:rPr>
          <w:sz w:val="22"/>
          <w:szCs w:val="22"/>
        </w:rPr>
        <w:t xml:space="preserve">) </w:t>
      </w:r>
      <w:r w:rsidR="000C2BFA">
        <w:rPr>
          <w:sz w:val="22"/>
          <w:szCs w:val="22"/>
        </w:rPr>
        <w:t>provides further information regarding the ap</w:t>
      </w:r>
      <w:r w:rsidR="005E283F">
        <w:rPr>
          <w:sz w:val="22"/>
          <w:szCs w:val="22"/>
        </w:rPr>
        <w:t>plication of these item numbers</w:t>
      </w:r>
      <w:r>
        <w:rPr>
          <w:sz w:val="22"/>
          <w:szCs w:val="22"/>
        </w:rPr>
        <w:t xml:space="preserve">. </w:t>
      </w:r>
      <w:r w:rsidR="004B51CC">
        <w:rPr>
          <w:sz w:val="22"/>
          <w:szCs w:val="22"/>
        </w:rPr>
        <w:t>The applicant is proposing a change in Associated Note T1.4 to enable IVF and proposed PGD item numbers to be used together.</w:t>
      </w:r>
      <w:r w:rsidR="003D16D3">
        <w:rPr>
          <w:rStyle w:val="FootnoteReference"/>
          <w:sz w:val="22"/>
          <w:szCs w:val="22"/>
        </w:rPr>
        <w:footnoteReference w:id="2"/>
      </w:r>
      <w:r w:rsidR="00664209">
        <w:rPr>
          <w:sz w:val="22"/>
          <w:szCs w:val="22"/>
        </w:rPr>
        <w:t xml:space="preserve"> While IVF is a procedure largely used by couples who have problems with fertility and conception, those couples who would be offered PGD would not necessarily have the </w:t>
      </w:r>
      <w:r w:rsidR="00EF4E27">
        <w:rPr>
          <w:sz w:val="22"/>
          <w:szCs w:val="22"/>
        </w:rPr>
        <w:t xml:space="preserve">same </w:t>
      </w:r>
      <w:r w:rsidR="002436AC">
        <w:rPr>
          <w:sz w:val="22"/>
          <w:szCs w:val="22"/>
        </w:rPr>
        <w:t>fertility issues</w:t>
      </w:r>
      <w:r w:rsidR="00D70C89">
        <w:rPr>
          <w:sz w:val="22"/>
          <w:szCs w:val="22"/>
        </w:rPr>
        <w:t>.</w:t>
      </w:r>
    </w:p>
    <w:p w:rsidR="00443FA1" w:rsidRDefault="00215C4D" w:rsidP="00C92EB2">
      <w:pPr>
        <w:rPr>
          <w:sz w:val="22"/>
          <w:szCs w:val="22"/>
        </w:rPr>
      </w:pPr>
      <w:r w:rsidRPr="00F17B4C">
        <w:rPr>
          <w:sz w:val="22"/>
          <w:szCs w:val="22"/>
        </w:rPr>
        <w:t xml:space="preserve">MBS items associated with the comparator are given </w:t>
      </w:r>
      <w:r w:rsidR="00F17B4C" w:rsidRPr="00F17B4C">
        <w:rPr>
          <w:sz w:val="22"/>
          <w:szCs w:val="22"/>
        </w:rPr>
        <w:t xml:space="preserve">in Appendix A, </w:t>
      </w:r>
      <w:r w:rsidR="00204CE2" w:rsidRPr="00204CE2">
        <w:rPr>
          <w:sz w:val="22"/>
          <w:szCs w:val="22"/>
        </w:rPr>
        <w:t>Table 15</w:t>
      </w:r>
      <w:r w:rsidR="002249E2">
        <w:rPr>
          <w:sz w:val="22"/>
          <w:szCs w:val="22"/>
        </w:rPr>
        <w:t xml:space="preserve"> and </w:t>
      </w:r>
      <w:r w:rsidR="00204CE2" w:rsidRPr="00204CE2">
        <w:rPr>
          <w:sz w:val="22"/>
          <w:szCs w:val="22"/>
        </w:rPr>
        <w:t>Table 16</w:t>
      </w:r>
      <w:r w:rsidRPr="00F17B4C">
        <w:rPr>
          <w:sz w:val="22"/>
          <w:szCs w:val="22"/>
        </w:rPr>
        <w:t xml:space="preserve">. </w:t>
      </w:r>
      <w:r w:rsidR="00A442F0">
        <w:rPr>
          <w:sz w:val="22"/>
          <w:szCs w:val="22"/>
        </w:rPr>
        <w:t xml:space="preserve">Data on the current and projected use (assuming an MBS listing) of PGD are given </w:t>
      </w:r>
      <w:r w:rsidR="00F17B4C">
        <w:rPr>
          <w:sz w:val="22"/>
          <w:szCs w:val="22"/>
        </w:rPr>
        <w:t xml:space="preserve">in </w:t>
      </w:r>
      <w:r w:rsidR="00204CE2" w:rsidRPr="00204CE2">
        <w:rPr>
          <w:sz w:val="22"/>
          <w:szCs w:val="22"/>
        </w:rPr>
        <w:t>Table 3</w:t>
      </w:r>
      <w:r w:rsidR="00F17B4C">
        <w:rPr>
          <w:sz w:val="22"/>
          <w:szCs w:val="22"/>
        </w:rPr>
        <w:t>.</w:t>
      </w:r>
    </w:p>
    <w:p w:rsidR="000D5CF9" w:rsidRPr="00ED0045" w:rsidRDefault="000D5CF9" w:rsidP="00AC07F7">
      <w:pPr>
        <w:pStyle w:val="Heading2"/>
        <w:rPr>
          <w:sz w:val="22"/>
          <w:szCs w:val="22"/>
        </w:rPr>
      </w:pPr>
      <w:bookmarkStart w:id="6" w:name="_Toc388273544"/>
      <w:r w:rsidRPr="00ED0045">
        <w:rPr>
          <w:sz w:val="22"/>
          <w:szCs w:val="22"/>
        </w:rPr>
        <w:t>Regulatory status</w:t>
      </w:r>
      <w:bookmarkEnd w:id="6"/>
    </w:p>
    <w:p w:rsidR="000309EB" w:rsidRDefault="000309EB" w:rsidP="00327AD3">
      <w:pPr>
        <w:rPr>
          <w:sz w:val="22"/>
          <w:szCs w:val="22"/>
          <w:lang w:val="en-US" w:eastAsia="ja-JP"/>
        </w:rPr>
      </w:pPr>
      <w:r>
        <w:rPr>
          <w:sz w:val="22"/>
          <w:szCs w:val="22"/>
          <w:lang w:val="en-US" w:eastAsia="ja-JP"/>
        </w:rPr>
        <w:t xml:space="preserve">PGD </w:t>
      </w:r>
      <w:r w:rsidR="00CC5E87">
        <w:rPr>
          <w:sz w:val="22"/>
          <w:szCs w:val="22"/>
          <w:lang w:val="en-US" w:eastAsia="ja-JP"/>
        </w:rPr>
        <w:t xml:space="preserve">involves the design of unique genetic tests to identify the specific familial genetic pattern of the couple receiving the service. It </w:t>
      </w:r>
      <w:r>
        <w:rPr>
          <w:sz w:val="22"/>
          <w:szCs w:val="22"/>
          <w:lang w:val="en-US" w:eastAsia="ja-JP"/>
        </w:rPr>
        <w:t xml:space="preserve">uses molecular and genetic </w:t>
      </w:r>
      <w:r w:rsidR="00FE43B7">
        <w:rPr>
          <w:sz w:val="22"/>
          <w:szCs w:val="22"/>
          <w:lang w:val="en-US" w:eastAsia="ja-JP"/>
        </w:rPr>
        <w:t>analysis</w:t>
      </w:r>
      <w:r>
        <w:rPr>
          <w:sz w:val="22"/>
          <w:szCs w:val="22"/>
          <w:lang w:val="en-US" w:eastAsia="ja-JP"/>
        </w:rPr>
        <w:t xml:space="preserve"> techniques which are in-house in vitro diagnostic tests and as such are regulated by the National Pathology Accreditation Advisory Council (NPAAC). NPA</w:t>
      </w:r>
      <w:r w:rsidR="00A442F0">
        <w:rPr>
          <w:sz w:val="22"/>
          <w:szCs w:val="22"/>
          <w:lang w:val="en-US" w:eastAsia="ja-JP"/>
        </w:rPr>
        <w:t>A</w:t>
      </w:r>
      <w:r>
        <w:rPr>
          <w:sz w:val="22"/>
          <w:szCs w:val="22"/>
          <w:lang w:val="en-US" w:eastAsia="ja-JP"/>
        </w:rPr>
        <w:t xml:space="preserve">C have published the following guidelines which are relevant to </w:t>
      </w:r>
      <w:r w:rsidR="00A442F0">
        <w:rPr>
          <w:sz w:val="22"/>
          <w:szCs w:val="22"/>
          <w:lang w:val="en-US" w:eastAsia="ja-JP"/>
        </w:rPr>
        <w:t xml:space="preserve">the regulation of </w:t>
      </w:r>
      <w:r>
        <w:rPr>
          <w:sz w:val="22"/>
          <w:szCs w:val="22"/>
          <w:lang w:val="en-US" w:eastAsia="ja-JP"/>
        </w:rPr>
        <w:t>in-house molecular and genetic testing:</w:t>
      </w:r>
    </w:p>
    <w:p w:rsidR="000309EB" w:rsidRDefault="000309EB" w:rsidP="00E643C4">
      <w:pPr>
        <w:numPr>
          <w:ilvl w:val="0"/>
          <w:numId w:val="8"/>
        </w:numPr>
        <w:spacing w:after="0"/>
        <w:rPr>
          <w:sz w:val="22"/>
          <w:szCs w:val="22"/>
          <w:lang w:val="en-US" w:eastAsia="ja-JP"/>
        </w:rPr>
      </w:pPr>
      <w:r>
        <w:rPr>
          <w:sz w:val="22"/>
          <w:szCs w:val="22"/>
          <w:lang w:val="en-US" w:eastAsia="ja-JP"/>
        </w:rPr>
        <w:t xml:space="preserve">Requirements for </w:t>
      </w:r>
      <w:r w:rsidR="00CA27F3">
        <w:rPr>
          <w:sz w:val="22"/>
          <w:szCs w:val="22"/>
          <w:lang w:val="en-US" w:eastAsia="ja-JP"/>
        </w:rPr>
        <w:t xml:space="preserve">the Development and Use of </w:t>
      </w:r>
      <w:r>
        <w:rPr>
          <w:sz w:val="22"/>
          <w:szCs w:val="22"/>
          <w:lang w:val="en-US" w:eastAsia="ja-JP"/>
        </w:rPr>
        <w:t>In-house In Vitro Diagnostic Devices</w:t>
      </w:r>
      <w:r w:rsidR="00CA27F3">
        <w:rPr>
          <w:sz w:val="22"/>
          <w:szCs w:val="22"/>
          <w:lang w:val="en-US" w:eastAsia="ja-JP"/>
        </w:rPr>
        <w:t xml:space="preserve"> (IVDs)</w:t>
      </w:r>
      <w:r>
        <w:rPr>
          <w:sz w:val="22"/>
          <w:szCs w:val="22"/>
          <w:lang w:val="en-US" w:eastAsia="ja-JP"/>
        </w:rPr>
        <w:t xml:space="preserve"> (2007)</w:t>
      </w:r>
      <w:r w:rsidR="006E1777">
        <w:rPr>
          <w:noProof/>
          <w:sz w:val="22"/>
          <w:szCs w:val="22"/>
          <w:lang w:val="en-US" w:eastAsia="ja-JP"/>
        </w:rPr>
        <w:t>(</w:t>
      </w:r>
      <w:r w:rsidR="00964A2F">
        <w:rPr>
          <w:noProof/>
          <w:sz w:val="22"/>
          <w:szCs w:val="22"/>
          <w:lang w:val="en-US" w:eastAsia="ja-JP"/>
        </w:rPr>
        <w:t>National Pathology Accreditation Advisory Council 2007</w:t>
      </w:r>
      <w:r w:rsidR="006E1777">
        <w:rPr>
          <w:noProof/>
          <w:sz w:val="22"/>
          <w:szCs w:val="22"/>
          <w:lang w:val="en-US" w:eastAsia="ja-JP"/>
        </w:rPr>
        <w:t>)</w:t>
      </w:r>
    </w:p>
    <w:p w:rsidR="000309EB" w:rsidRDefault="000309EB" w:rsidP="00E643C4">
      <w:pPr>
        <w:numPr>
          <w:ilvl w:val="0"/>
          <w:numId w:val="8"/>
        </w:numPr>
        <w:spacing w:after="0"/>
        <w:rPr>
          <w:sz w:val="22"/>
          <w:szCs w:val="22"/>
          <w:lang w:val="en-US" w:eastAsia="ja-JP"/>
        </w:rPr>
      </w:pPr>
      <w:r>
        <w:rPr>
          <w:sz w:val="22"/>
          <w:szCs w:val="22"/>
          <w:lang w:val="en-US" w:eastAsia="ja-JP"/>
        </w:rPr>
        <w:t>Laboratory Accreditation Standards and Guidelines for Nucleic Acid Detection and Analysis (20</w:t>
      </w:r>
      <w:r w:rsidR="00832BDB">
        <w:rPr>
          <w:sz w:val="22"/>
          <w:szCs w:val="22"/>
          <w:lang w:val="en-US" w:eastAsia="ja-JP"/>
        </w:rPr>
        <w:t>12</w:t>
      </w:r>
      <w:r>
        <w:rPr>
          <w:sz w:val="22"/>
          <w:szCs w:val="22"/>
          <w:lang w:val="en-US" w:eastAsia="ja-JP"/>
        </w:rPr>
        <w:t>)</w:t>
      </w:r>
      <w:r w:rsidR="006E1777">
        <w:rPr>
          <w:noProof/>
          <w:sz w:val="22"/>
          <w:szCs w:val="22"/>
          <w:lang w:val="en-US" w:eastAsia="ja-JP"/>
        </w:rPr>
        <w:t>(</w:t>
      </w:r>
      <w:r w:rsidR="00964A2F">
        <w:rPr>
          <w:noProof/>
          <w:sz w:val="22"/>
          <w:szCs w:val="22"/>
          <w:lang w:val="en-US" w:eastAsia="ja-JP"/>
        </w:rPr>
        <w:t>National Pathology Accreditation Advisory Council 2012</w:t>
      </w:r>
      <w:r w:rsidR="006E1777">
        <w:rPr>
          <w:noProof/>
          <w:sz w:val="22"/>
          <w:szCs w:val="22"/>
          <w:lang w:val="en-US" w:eastAsia="ja-JP"/>
        </w:rPr>
        <w:t>)</w:t>
      </w:r>
    </w:p>
    <w:p w:rsidR="000309EB" w:rsidRDefault="000309EB" w:rsidP="00E643C4">
      <w:pPr>
        <w:numPr>
          <w:ilvl w:val="0"/>
          <w:numId w:val="8"/>
        </w:numPr>
        <w:rPr>
          <w:sz w:val="22"/>
          <w:szCs w:val="22"/>
          <w:lang w:val="en-US" w:eastAsia="ja-JP"/>
        </w:rPr>
      </w:pPr>
      <w:r>
        <w:rPr>
          <w:sz w:val="22"/>
          <w:szCs w:val="22"/>
          <w:lang w:val="en-US" w:eastAsia="ja-JP"/>
        </w:rPr>
        <w:t>Classification of Human Genetic Testing (20</w:t>
      </w:r>
      <w:r w:rsidR="007F1175">
        <w:rPr>
          <w:sz w:val="22"/>
          <w:szCs w:val="22"/>
          <w:lang w:val="en-US" w:eastAsia="ja-JP"/>
        </w:rPr>
        <w:t>12</w:t>
      </w:r>
      <w:r>
        <w:rPr>
          <w:sz w:val="22"/>
          <w:szCs w:val="22"/>
          <w:lang w:val="en-US" w:eastAsia="ja-JP"/>
        </w:rPr>
        <w:t>)</w:t>
      </w:r>
      <w:r w:rsidR="006E1777">
        <w:rPr>
          <w:noProof/>
          <w:sz w:val="22"/>
          <w:szCs w:val="22"/>
          <w:lang w:val="en-US" w:eastAsia="ja-JP"/>
        </w:rPr>
        <w:t>(</w:t>
      </w:r>
      <w:r w:rsidR="00964A2F">
        <w:rPr>
          <w:noProof/>
          <w:sz w:val="22"/>
          <w:szCs w:val="22"/>
          <w:lang w:val="en-US" w:eastAsia="ja-JP"/>
        </w:rPr>
        <w:t>National Pathology Accreditation Advisory Council 2012</w:t>
      </w:r>
      <w:r w:rsidR="006E1777">
        <w:rPr>
          <w:noProof/>
          <w:sz w:val="22"/>
          <w:szCs w:val="22"/>
          <w:lang w:val="en-US" w:eastAsia="ja-JP"/>
        </w:rPr>
        <w:t>)</w:t>
      </w:r>
    </w:p>
    <w:p w:rsidR="00064BB0" w:rsidRPr="00690FC0" w:rsidRDefault="00064BB0" w:rsidP="00DD6911">
      <w:pPr>
        <w:spacing w:after="120"/>
        <w:rPr>
          <w:i/>
          <w:sz w:val="22"/>
          <w:szCs w:val="22"/>
          <w:lang w:val="en-US" w:eastAsia="ja-JP"/>
        </w:rPr>
      </w:pPr>
      <w:r w:rsidRPr="00690FC0">
        <w:rPr>
          <w:i/>
          <w:sz w:val="22"/>
          <w:szCs w:val="22"/>
          <w:lang w:val="en-US" w:eastAsia="ja-JP"/>
        </w:rPr>
        <w:t xml:space="preserve">In-house In Vitro </w:t>
      </w:r>
      <w:r w:rsidR="003D29E8" w:rsidRPr="00690FC0">
        <w:rPr>
          <w:i/>
          <w:sz w:val="22"/>
          <w:szCs w:val="22"/>
          <w:lang w:val="en-US" w:eastAsia="ja-JP"/>
        </w:rPr>
        <w:t xml:space="preserve">Diagnostic </w:t>
      </w:r>
      <w:r w:rsidRPr="00690FC0">
        <w:rPr>
          <w:i/>
          <w:sz w:val="22"/>
          <w:szCs w:val="22"/>
          <w:lang w:val="en-US" w:eastAsia="ja-JP"/>
        </w:rPr>
        <w:t>Devices</w:t>
      </w:r>
    </w:p>
    <w:p w:rsidR="00B963A4" w:rsidRDefault="000873EB" w:rsidP="00B963A4">
      <w:pPr>
        <w:rPr>
          <w:bCs/>
          <w:i/>
          <w:sz w:val="22"/>
          <w:szCs w:val="22"/>
          <w:lang w:eastAsia="ja-JP"/>
        </w:rPr>
      </w:pPr>
      <w:r>
        <w:rPr>
          <w:sz w:val="22"/>
          <w:szCs w:val="22"/>
          <w:lang w:val="en-US" w:eastAsia="ja-JP"/>
        </w:rPr>
        <w:t xml:space="preserve">PGD is </w:t>
      </w:r>
      <w:r w:rsidR="003D29E8">
        <w:rPr>
          <w:sz w:val="22"/>
          <w:szCs w:val="22"/>
          <w:lang w:val="en-US" w:eastAsia="ja-JP"/>
        </w:rPr>
        <w:t xml:space="preserve">a </w:t>
      </w:r>
      <w:r>
        <w:rPr>
          <w:sz w:val="22"/>
          <w:szCs w:val="22"/>
          <w:lang w:val="en-US" w:eastAsia="ja-JP"/>
        </w:rPr>
        <w:t xml:space="preserve">Class 3 IVD </w:t>
      </w:r>
      <w:r w:rsidR="00107748">
        <w:rPr>
          <w:sz w:val="22"/>
          <w:szCs w:val="22"/>
          <w:lang w:val="en-US" w:eastAsia="ja-JP"/>
        </w:rPr>
        <w:t xml:space="preserve">according to </w:t>
      </w:r>
      <w:r>
        <w:rPr>
          <w:sz w:val="22"/>
          <w:szCs w:val="22"/>
          <w:lang w:val="en-US" w:eastAsia="ja-JP"/>
        </w:rPr>
        <w:t xml:space="preserve">Rule 6 of the </w:t>
      </w:r>
      <w:r w:rsidRPr="00064BB0">
        <w:rPr>
          <w:i/>
          <w:sz w:val="22"/>
          <w:szCs w:val="22"/>
          <w:lang w:val="en-US" w:eastAsia="ja-JP"/>
        </w:rPr>
        <w:t>Rules relating to IVDs used in patient management</w:t>
      </w:r>
      <w:r w:rsidR="00964A2F">
        <w:rPr>
          <w:sz w:val="22"/>
          <w:szCs w:val="22"/>
          <w:lang w:val="en-US" w:eastAsia="ja-JP"/>
        </w:rPr>
        <w:t xml:space="preserve"> (</w:t>
      </w:r>
      <w:r w:rsidR="002F50EC">
        <w:rPr>
          <w:sz w:val="22"/>
          <w:szCs w:val="22"/>
          <w:lang w:val="en-US" w:eastAsia="ja-JP"/>
        </w:rPr>
        <w:t>National Pathology Accreditation Advisory Council, 2007</w:t>
      </w:r>
      <w:r w:rsidR="00964A2F">
        <w:rPr>
          <w:sz w:val="22"/>
          <w:szCs w:val="22"/>
          <w:lang w:val="en-US" w:eastAsia="ja-JP"/>
        </w:rPr>
        <w:t>).</w:t>
      </w:r>
      <w:r w:rsidR="00B963A4">
        <w:rPr>
          <w:sz w:val="22"/>
          <w:szCs w:val="22"/>
          <w:lang w:val="en-US" w:eastAsia="ja-JP"/>
        </w:rPr>
        <w:t xml:space="preserve"> </w:t>
      </w:r>
      <w:r w:rsidR="00B963A4" w:rsidRPr="002B3FF5">
        <w:rPr>
          <w:bCs/>
          <w:sz w:val="22"/>
          <w:szCs w:val="22"/>
          <w:lang w:eastAsia="ja-JP"/>
        </w:rPr>
        <w:t>As a result of IVD regulatory reforms PGD tests will be subject to listing with TGA from 1 July 2014</w:t>
      </w:r>
      <w:r w:rsidR="00B963A4">
        <w:rPr>
          <w:bCs/>
          <w:sz w:val="22"/>
          <w:szCs w:val="22"/>
          <w:lang w:eastAsia="ja-JP"/>
        </w:rPr>
        <w:t xml:space="preserve"> </w:t>
      </w:r>
      <w:r w:rsidR="00964A2F">
        <w:rPr>
          <w:bCs/>
          <w:noProof/>
          <w:sz w:val="22"/>
          <w:szCs w:val="22"/>
          <w:lang w:eastAsia="ja-JP"/>
        </w:rPr>
        <w:t>(Therapeutic Goods Administration 2010)</w:t>
      </w:r>
      <w:r w:rsidR="00B963A4" w:rsidRPr="002F50EC">
        <w:rPr>
          <w:bCs/>
          <w:sz w:val="22"/>
          <w:szCs w:val="22"/>
          <w:lang w:eastAsia="ja-JP"/>
        </w:rPr>
        <w:t>.</w:t>
      </w:r>
      <w:r w:rsidR="00B963A4">
        <w:rPr>
          <w:bCs/>
          <w:sz w:val="22"/>
          <w:szCs w:val="22"/>
          <w:lang w:eastAsia="ja-JP"/>
        </w:rPr>
        <w:t xml:space="preserve"> Currently PGD is governed by the Fertility Society of Australia’s </w:t>
      </w:r>
      <w:r w:rsidR="00B963A4" w:rsidRPr="00453B77">
        <w:rPr>
          <w:bCs/>
          <w:i/>
          <w:sz w:val="22"/>
          <w:szCs w:val="22"/>
          <w:lang w:eastAsia="ja-JP"/>
        </w:rPr>
        <w:t>Code of Practice for Assisted Reproductive Technology Units</w:t>
      </w:r>
      <w:r w:rsidR="00B963A4">
        <w:rPr>
          <w:bCs/>
          <w:i/>
          <w:sz w:val="22"/>
          <w:szCs w:val="22"/>
          <w:lang w:eastAsia="ja-JP"/>
        </w:rPr>
        <w:t xml:space="preserve">. </w:t>
      </w:r>
      <w:r w:rsidR="00B963A4">
        <w:rPr>
          <w:bCs/>
          <w:sz w:val="22"/>
          <w:szCs w:val="22"/>
          <w:lang w:eastAsia="ja-JP"/>
        </w:rPr>
        <w:t xml:space="preserve">The Code of Practice specifically includes IVF and </w:t>
      </w:r>
      <w:r w:rsidR="00F17B4C">
        <w:rPr>
          <w:bCs/>
          <w:sz w:val="22"/>
          <w:szCs w:val="22"/>
          <w:lang w:eastAsia="ja-JP"/>
        </w:rPr>
        <w:t>embryo</w:t>
      </w:r>
      <w:r w:rsidR="00B963A4">
        <w:rPr>
          <w:bCs/>
          <w:sz w:val="22"/>
          <w:szCs w:val="22"/>
          <w:lang w:eastAsia="ja-JP"/>
        </w:rPr>
        <w:t xml:space="preserve"> biopsy for PGD as ART procedures that fall under its governance. Compliance with the </w:t>
      </w:r>
      <w:r w:rsidR="00B963A4" w:rsidRPr="00D9755C">
        <w:rPr>
          <w:bCs/>
          <w:i/>
          <w:sz w:val="22"/>
          <w:szCs w:val="22"/>
          <w:lang w:eastAsia="ja-JP"/>
        </w:rPr>
        <w:t>Code</w:t>
      </w:r>
      <w:r w:rsidR="00B963A4">
        <w:rPr>
          <w:bCs/>
          <w:sz w:val="22"/>
          <w:szCs w:val="22"/>
          <w:lang w:eastAsia="ja-JP"/>
        </w:rPr>
        <w:t xml:space="preserve"> is mandatory for the practice of ART </w:t>
      </w:r>
      <w:r w:rsidR="0020472D">
        <w:rPr>
          <w:bCs/>
          <w:noProof/>
          <w:sz w:val="22"/>
          <w:szCs w:val="22"/>
          <w:lang w:eastAsia="ja-JP"/>
        </w:rPr>
        <w:t>(</w:t>
      </w:r>
      <w:r w:rsidR="00964A2F">
        <w:rPr>
          <w:bCs/>
          <w:noProof/>
          <w:sz w:val="22"/>
          <w:szCs w:val="22"/>
          <w:lang w:eastAsia="ja-JP"/>
        </w:rPr>
        <w:t>Reproductive Technology Accreditation Committee 2010 (revised)</w:t>
      </w:r>
      <w:r w:rsidR="0020472D">
        <w:rPr>
          <w:bCs/>
          <w:noProof/>
          <w:sz w:val="22"/>
          <w:szCs w:val="22"/>
          <w:lang w:eastAsia="ja-JP"/>
        </w:rPr>
        <w:t>)</w:t>
      </w:r>
    </w:p>
    <w:p w:rsidR="00F17B4C" w:rsidRPr="00F17B4C" w:rsidRDefault="00F01FE1" w:rsidP="00F17B4C">
      <w:pPr>
        <w:spacing w:after="0"/>
        <w:rPr>
          <w:bCs/>
          <w:sz w:val="22"/>
          <w:szCs w:val="22"/>
          <w:lang w:eastAsia="ja-JP"/>
        </w:rPr>
      </w:pPr>
      <w:r>
        <w:rPr>
          <w:bCs/>
          <w:sz w:val="22"/>
          <w:szCs w:val="22"/>
          <w:lang w:eastAsia="ja-JP"/>
        </w:rPr>
        <w:lastRenderedPageBreak/>
        <w:t>PGD is a level 2 DNA tes</w:t>
      </w:r>
      <w:r w:rsidR="00F17B4C">
        <w:rPr>
          <w:bCs/>
          <w:sz w:val="22"/>
          <w:szCs w:val="22"/>
          <w:lang w:eastAsia="ja-JP"/>
        </w:rPr>
        <w:t>t</w:t>
      </w:r>
      <w:r>
        <w:rPr>
          <w:bCs/>
          <w:sz w:val="22"/>
          <w:szCs w:val="22"/>
          <w:lang w:eastAsia="ja-JP"/>
        </w:rPr>
        <w:t>, according to the</w:t>
      </w:r>
      <w:r w:rsidRPr="00B15A42">
        <w:rPr>
          <w:bCs/>
          <w:i/>
          <w:sz w:val="22"/>
          <w:szCs w:val="22"/>
          <w:lang w:eastAsia="ja-JP"/>
        </w:rPr>
        <w:t xml:space="preserve"> </w:t>
      </w:r>
      <w:r w:rsidR="00B15A42" w:rsidRPr="00B15A42">
        <w:rPr>
          <w:bCs/>
          <w:i/>
          <w:sz w:val="22"/>
          <w:szCs w:val="22"/>
          <w:lang w:eastAsia="ja-JP"/>
        </w:rPr>
        <w:t>Laboratory Accreditation Standards and Guidelines for Nucleic Acid Detection and Analysis (20</w:t>
      </w:r>
      <w:r w:rsidR="00832BDB">
        <w:rPr>
          <w:bCs/>
          <w:i/>
          <w:sz w:val="22"/>
          <w:szCs w:val="22"/>
          <w:lang w:eastAsia="ja-JP"/>
        </w:rPr>
        <w:t>12</w:t>
      </w:r>
      <w:r w:rsidR="00B15A42" w:rsidRPr="00B15A42">
        <w:rPr>
          <w:bCs/>
          <w:i/>
          <w:sz w:val="22"/>
          <w:szCs w:val="22"/>
          <w:lang w:eastAsia="ja-JP"/>
        </w:rPr>
        <w:t>)</w:t>
      </w:r>
      <w:r w:rsidR="00A336A3">
        <w:rPr>
          <w:bCs/>
          <w:i/>
          <w:sz w:val="22"/>
          <w:szCs w:val="22"/>
          <w:lang w:eastAsia="ja-JP"/>
        </w:rPr>
        <w:t xml:space="preserve"> </w:t>
      </w:r>
      <w:r w:rsidR="0020472D">
        <w:rPr>
          <w:bCs/>
          <w:i/>
          <w:noProof/>
          <w:sz w:val="22"/>
          <w:szCs w:val="22"/>
          <w:lang w:eastAsia="ja-JP"/>
        </w:rPr>
        <w:t>(</w:t>
      </w:r>
      <w:r w:rsidR="00964A2F">
        <w:rPr>
          <w:bCs/>
          <w:i/>
          <w:noProof/>
          <w:sz w:val="22"/>
          <w:szCs w:val="22"/>
          <w:lang w:eastAsia="ja-JP"/>
        </w:rPr>
        <w:t>National Pathology Accreditation Advisory Council 2012</w:t>
      </w:r>
      <w:r w:rsidR="0020472D">
        <w:rPr>
          <w:bCs/>
          <w:i/>
          <w:noProof/>
          <w:sz w:val="22"/>
          <w:szCs w:val="22"/>
          <w:lang w:eastAsia="ja-JP"/>
        </w:rPr>
        <w:t>)</w:t>
      </w:r>
      <w:r w:rsidR="00F17B4C">
        <w:rPr>
          <w:bCs/>
          <w:sz w:val="22"/>
          <w:szCs w:val="22"/>
          <w:lang w:eastAsia="ja-JP"/>
        </w:rPr>
        <w:t xml:space="preserve"> (s</w:t>
      </w:r>
      <w:r>
        <w:rPr>
          <w:bCs/>
          <w:sz w:val="22"/>
          <w:szCs w:val="22"/>
          <w:lang w:eastAsia="ja-JP"/>
        </w:rPr>
        <w:t>ee</w:t>
      </w:r>
      <w:r w:rsidR="00F17B4C">
        <w:rPr>
          <w:bCs/>
          <w:sz w:val="22"/>
          <w:szCs w:val="22"/>
          <w:lang w:eastAsia="ja-JP"/>
        </w:rPr>
        <w:t xml:space="preserve"> </w:t>
      </w:r>
      <w:r w:rsidR="00204CE2" w:rsidRPr="00204CE2">
        <w:rPr>
          <w:bCs/>
          <w:sz w:val="22"/>
          <w:szCs w:val="22"/>
          <w:lang w:eastAsia="ja-JP"/>
        </w:rPr>
        <w:t>Table 1</w:t>
      </w:r>
      <w:r w:rsidR="00F17B4C">
        <w:rPr>
          <w:bCs/>
          <w:sz w:val="22"/>
          <w:szCs w:val="22"/>
          <w:lang w:eastAsia="ja-JP"/>
        </w:rPr>
        <w:t>)</w:t>
      </w:r>
      <w:r>
        <w:rPr>
          <w:bCs/>
          <w:sz w:val="22"/>
          <w:szCs w:val="22"/>
          <w:lang w:eastAsia="ja-JP"/>
        </w:rPr>
        <w:t>.</w:t>
      </w:r>
      <w:r w:rsidR="00F17B4C">
        <w:rPr>
          <w:bCs/>
          <w:sz w:val="22"/>
          <w:szCs w:val="22"/>
          <w:lang w:eastAsia="ja-JP"/>
        </w:rPr>
        <w:t xml:space="preserve"> </w:t>
      </w:r>
      <w:r w:rsidR="00F17B4C" w:rsidRPr="00F17B4C">
        <w:rPr>
          <w:bCs/>
          <w:sz w:val="22"/>
          <w:szCs w:val="22"/>
          <w:lang w:eastAsia="ja-JP"/>
        </w:rPr>
        <w:t>As such, genetic counselling should be provided for couples at appropriate stages throughout the process of PGD.</w:t>
      </w:r>
    </w:p>
    <w:p w:rsidR="007C64FC" w:rsidRDefault="007C64FC" w:rsidP="00FB0D11">
      <w:pPr>
        <w:spacing w:after="0"/>
        <w:rPr>
          <w:bCs/>
          <w:sz w:val="22"/>
          <w:szCs w:val="22"/>
          <w:lang w:eastAsia="ja-JP"/>
        </w:rPr>
      </w:pPr>
    </w:p>
    <w:p w:rsidR="007C64FC" w:rsidRDefault="00AC3CD7" w:rsidP="00AC3CD7">
      <w:pPr>
        <w:pStyle w:val="Caption"/>
        <w:rPr>
          <w:bCs/>
          <w:sz w:val="22"/>
          <w:szCs w:val="22"/>
        </w:rPr>
      </w:pPr>
      <w:bookmarkStart w:id="7" w:name="_Ref366160013"/>
      <w:bookmarkStart w:id="8" w:name="_Ref371326606"/>
      <w:r>
        <w:t xml:space="preserve">Table </w:t>
      </w:r>
      <w:r w:rsidR="00204CE2">
        <w:rPr>
          <w:noProof/>
        </w:rPr>
        <w:t>1</w:t>
      </w:r>
      <w:bookmarkEnd w:id="7"/>
      <w:r w:rsidR="007539C2">
        <w:t xml:space="preserve"> Levels of DNA </w:t>
      </w:r>
      <w:proofErr w:type="gramStart"/>
      <w:r w:rsidR="007539C2">
        <w:t>testing</w:t>
      </w:r>
      <w:bookmarkEnd w:id="8"/>
      <w:r w:rsidR="0020472D">
        <w:rPr>
          <w:noProof/>
        </w:rPr>
        <w:t>(</w:t>
      </w:r>
      <w:proofErr w:type="gramEnd"/>
      <w:r w:rsidR="00964A2F">
        <w:rPr>
          <w:noProof/>
        </w:rPr>
        <w:t>National Pathology Accreditation Advisory Council 2012</w:t>
      </w:r>
      <w:r w:rsidR="0020472D">
        <w:rPr>
          <w:noProof/>
        </w:rPr>
        <w:t>)</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085"/>
        <w:gridCol w:w="6157"/>
      </w:tblGrid>
      <w:tr w:rsidR="007C64FC" w:rsidRPr="00346B71" w:rsidTr="00346B71">
        <w:tc>
          <w:tcPr>
            <w:tcW w:w="3085" w:type="dxa"/>
            <w:shd w:val="clear" w:color="auto" w:fill="auto"/>
          </w:tcPr>
          <w:p w:rsidR="007C64FC" w:rsidRPr="00064BB0" w:rsidRDefault="007C64FC" w:rsidP="00346B71">
            <w:pPr>
              <w:keepNext/>
              <w:spacing w:after="120" w:line="240" w:lineRule="auto"/>
              <w:rPr>
                <w:rFonts w:ascii="Arial Narrow" w:hAnsi="Arial Narrow"/>
                <w:b/>
                <w:sz w:val="22"/>
                <w:szCs w:val="22"/>
                <w:lang w:val="en-US" w:eastAsia="ja-JP"/>
              </w:rPr>
            </w:pPr>
            <w:r w:rsidRPr="00064BB0">
              <w:rPr>
                <w:rFonts w:ascii="Arial Narrow" w:hAnsi="Arial Narrow"/>
                <w:b/>
                <w:sz w:val="22"/>
                <w:szCs w:val="22"/>
                <w:lang w:val="en-US" w:eastAsia="ja-JP"/>
              </w:rPr>
              <w:t>Type of DNA test for an inherited genetic disorder</w:t>
            </w:r>
          </w:p>
        </w:tc>
        <w:tc>
          <w:tcPr>
            <w:tcW w:w="6157" w:type="dxa"/>
            <w:shd w:val="clear" w:color="auto" w:fill="auto"/>
          </w:tcPr>
          <w:p w:rsidR="007C64FC" w:rsidRPr="00064BB0" w:rsidRDefault="007C64FC" w:rsidP="00346B71">
            <w:pPr>
              <w:keepNext/>
              <w:spacing w:after="120" w:line="240" w:lineRule="auto"/>
              <w:rPr>
                <w:rFonts w:ascii="Arial Narrow" w:hAnsi="Arial Narrow"/>
                <w:b/>
                <w:sz w:val="22"/>
                <w:szCs w:val="22"/>
                <w:vertAlign w:val="superscript"/>
                <w:lang w:val="en-US" w:eastAsia="ja-JP"/>
              </w:rPr>
            </w:pPr>
            <w:r w:rsidRPr="00064BB0">
              <w:rPr>
                <w:rFonts w:ascii="Arial Narrow" w:hAnsi="Arial Narrow"/>
                <w:b/>
                <w:sz w:val="22"/>
                <w:szCs w:val="22"/>
                <w:lang w:val="en-US" w:eastAsia="ja-JP"/>
              </w:rPr>
              <w:t xml:space="preserve">Explanatory </w:t>
            </w:r>
            <w:proofErr w:type="spellStart"/>
            <w:r w:rsidRPr="00064BB0">
              <w:rPr>
                <w:rFonts w:ascii="Arial Narrow" w:hAnsi="Arial Narrow"/>
                <w:b/>
                <w:sz w:val="22"/>
                <w:szCs w:val="22"/>
                <w:lang w:val="en-US" w:eastAsia="ja-JP"/>
              </w:rPr>
              <w:t>notes</w:t>
            </w:r>
            <w:r w:rsidR="00E0214A" w:rsidRPr="00064BB0">
              <w:rPr>
                <w:rFonts w:ascii="Arial Narrow" w:hAnsi="Arial Narrow"/>
                <w:b/>
                <w:sz w:val="22"/>
                <w:szCs w:val="22"/>
                <w:vertAlign w:val="superscript"/>
                <w:lang w:val="en-US" w:eastAsia="ja-JP"/>
              </w:rPr>
              <w:t>a</w:t>
            </w:r>
            <w:proofErr w:type="spellEnd"/>
          </w:p>
        </w:tc>
      </w:tr>
      <w:tr w:rsidR="007C64FC" w:rsidRPr="00346B71" w:rsidTr="00346B71">
        <w:tc>
          <w:tcPr>
            <w:tcW w:w="3085" w:type="dxa"/>
            <w:shd w:val="clear" w:color="auto" w:fill="auto"/>
          </w:tcPr>
          <w:p w:rsidR="00E0214A" w:rsidRPr="00346B71" w:rsidRDefault="007C64FC" w:rsidP="00346B71">
            <w:pPr>
              <w:keepNext/>
              <w:spacing w:after="120" w:line="240" w:lineRule="auto"/>
              <w:rPr>
                <w:rFonts w:ascii="Arial Narrow" w:hAnsi="Arial Narrow"/>
                <w:sz w:val="22"/>
                <w:szCs w:val="22"/>
                <w:lang w:val="en-US" w:eastAsia="ja-JP"/>
              </w:rPr>
            </w:pPr>
            <w:r w:rsidRPr="00346B71">
              <w:rPr>
                <w:rFonts w:ascii="Arial Narrow" w:hAnsi="Arial Narrow"/>
                <w:sz w:val="22"/>
                <w:szCs w:val="22"/>
                <w:lang w:val="en-US" w:eastAsia="ja-JP"/>
              </w:rPr>
              <w:t xml:space="preserve">Level 1 DNA test </w:t>
            </w:r>
          </w:p>
          <w:p w:rsidR="007C64FC" w:rsidRPr="00346B71" w:rsidRDefault="007C64FC" w:rsidP="00346B71">
            <w:pPr>
              <w:keepNext/>
              <w:spacing w:after="120" w:line="240" w:lineRule="auto"/>
              <w:rPr>
                <w:rFonts w:ascii="Arial Narrow" w:hAnsi="Arial Narrow"/>
                <w:sz w:val="22"/>
                <w:szCs w:val="22"/>
                <w:lang w:val="en-US" w:eastAsia="ja-JP"/>
              </w:rPr>
            </w:pPr>
            <w:r w:rsidRPr="00346B71">
              <w:rPr>
                <w:rFonts w:ascii="Arial Narrow" w:hAnsi="Arial Narrow"/>
                <w:sz w:val="22"/>
                <w:szCs w:val="22"/>
                <w:lang w:val="en-US" w:eastAsia="ja-JP"/>
              </w:rPr>
              <w:t>(standard)</w:t>
            </w:r>
          </w:p>
        </w:tc>
        <w:tc>
          <w:tcPr>
            <w:tcW w:w="6157" w:type="dxa"/>
            <w:shd w:val="clear" w:color="auto" w:fill="auto"/>
          </w:tcPr>
          <w:p w:rsidR="007C64FC" w:rsidRPr="00346B71" w:rsidRDefault="007C64FC" w:rsidP="00346B71">
            <w:pPr>
              <w:keepNext/>
              <w:spacing w:after="120" w:line="240" w:lineRule="auto"/>
              <w:rPr>
                <w:rFonts w:ascii="Arial Narrow" w:hAnsi="Arial Narrow"/>
                <w:sz w:val="22"/>
                <w:szCs w:val="22"/>
                <w:lang w:val="en-US" w:eastAsia="ja-JP"/>
              </w:rPr>
            </w:pPr>
            <w:r w:rsidRPr="00346B71">
              <w:rPr>
                <w:rFonts w:ascii="Arial Narrow" w:hAnsi="Arial Narrow"/>
                <w:sz w:val="22"/>
                <w:szCs w:val="22"/>
                <w:lang w:val="en-US" w:eastAsia="ja-JP"/>
              </w:rPr>
              <w:t>Included here would be:</w:t>
            </w:r>
          </w:p>
          <w:p w:rsidR="007C64FC" w:rsidRPr="00346B71" w:rsidRDefault="007C64FC" w:rsidP="00346B71">
            <w:pPr>
              <w:keepNext/>
              <w:spacing w:after="120" w:line="240" w:lineRule="auto"/>
              <w:rPr>
                <w:rFonts w:ascii="Arial Narrow" w:hAnsi="Arial Narrow"/>
                <w:sz w:val="22"/>
                <w:szCs w:val="22"/>
                <w:lang w:val="en-US" w:eastAsia="ja-JP"/>
              </w:rPr>
            </w:pPr>
            <w:r w:rsidRPr="00346B71">
              <w:rPr>
                <w:rFonts w:ascii="Arial Narrow" w:hAnsi="Arial Narrow"/>
                <w:sz w:val="22"/>
                <w:szCs w:val="22"/>
                <w:lang w:val="en-US" w:eastAsia="ja-JP"/>
              </w:rPr>
              <w:t>a) DNA testing for diagnostic purposes (</w:t>
            </w:r>
            <w:proofErr w:type="spellStart"/>
            <w:r w:rsidRPr="00346B71">
              <w:rPr>
                <w:rFonts w:ascii="Arial Narrow" w:hAnsi="Arial Narrow"/>
                <w:sz w:val="22"/>
                <w:szCs w:val="22"/>
                <w:lang w:val="en-US" w:eastAsia="ja-JP"/>
              </w:rPr>
              <w:t>eg</w:t>
            </w:r>
            <w:proofErr w:type="spellEnd"/>
            <w:r w:rsidRPr="00346B71">
              <w:rPr>
                <w:rFonts w:ascii="Arial Narrow" w:hAnsi="Arial Narrow"/>
                <w:sz w:val="22"/>
                <w:szCs w:val="22"/>
                <w:lang w:val="en-US" w:eastAsia="ja-JP"/>
              </w:rPr>
              <w:t xml:space="preserve"> the patient has clinical indicators or a family history of an established inherited disorder and DNA testing is being used to confirm the disorder) or any other DNA test that does not fall into level 2.</w:t>
            </w:r>
          </w:p>
          <w:p w:rsidR="007C64FC" w:rsidRPr="00346B71" w:rsidRDefault="007C64FC" w:rsidP="00832BDB">
            <w:pPr>
              <w:keepNext/>
              <w:spacing w:after="120" w:line="240" w:lineRule="auto"/>
              <w:rPr>
                <w:rFonts w:ascii="Arial Narrow" w:hAnsi="Arial Narrow"/>
                <w:sz w:val="22"/>
                <w:szCs w:val="22"/>
                <w:lang w:val="en-US" w:eastAsia="ja-JP"/>
              </w:rPr>
            </w:pPr>
            <w:r w:rsidRPr="00346B71">
              <w:rPr>
                <w:rFonts w:ascii="Arial Narrow" w:hAnsi="Arial Narrow"/>
                <w:sz w:val="22"/>
                <w:szCs w:val="22"/>
                <w:lang w:val="en-US" w:eastAsia="ja-JP"/>
              </w:rPr>
              <w:t xml:space="preserve">b) </w:t>
            </w:r>
            <w:r w:rsidR="00832BDB">
              <w:rPr>
                <w:rFonts w:ascii="Arial Narrow" w:hAnsi="Arial Narrow"/>
                <w:sz w:val="22"/>
                <w:szCs w:val="22"/>
                <w:lang w:val="en-US" w:eastAsia="ja-JP"/>
              </w:rPr>
              <w:t>Population-based</w:t>
            </w:r>
            <w:r w:rsidRPr="00346B71">
              <w:rPr>
                <w:rFonts w:ascii="Arial Narrow" w:hAnsi="Arial Narrow"/>
                <w:sz w:val="22"/>
                <w:szCs w:val="22"/>
                <w:lang w:val="en-US" w:eastAsia="ja-JP"/>
              </w:rPr>
              <w:t xml:space="preserve"> screening programs.</w:t>
            </w:r>
          </w:p>
        </w:tc>
      </w:tr>
      <w:tr w:rsidR="007C64FC" w:rsidRPr="00346B71" w:rsidTr="00346B71">
        <w:tc>
          <w:tcPr>
            <w:tcW w:w="3085" w:type="dxa"/>
            <w:shd w:val="clear" w:color="auto" w:fill="auto"/>
          </w:tcPr>
          <w:p w:rsidR="007C64FC" w:rsidRPr="00346B71" w:rsidRDefault="007C64FC" w:rsidP="00346B71">
            <w:pPr>
              <w:keepNext/>
              <w:spacing w:after="120" w:line="240" w:lineRule="auto"/>
              <w:rPr>
                <w:rFonts w:ascii="Arial Narrow" w:hAnsi="Arial Narrow"/>
                <w:sz w:val="22"/>
                <w:szCs w:val="22"/>
                <w:lang w:val="en-US" w:eastAsia="ja-JP"/>
              </w:rPr>
            </w:pPr>
            <w:r w:rsidRPr="00346B71">
              <w:rPr>
                <w:rFonts w:ascii="Arial Narrow" w:hAnsi="Arial Narrow"/>
                <w:sz w:val="22"/>
                <w:szCs w:val="22"/>
                <w:lang w:val="en-US" w:eastAsia="ja-JP"/>
              </w:rPr>
              <w:t>Level 2 DNA test</w:t>
            </w:r>
          </w:p>
          <w:p w:rsidR="007C64FC" w:rsidRPr="00346B71" w:rsidRDefault="007C64FC" w:rsidP="00346B71">
            <w:pPr>
              <w:keepNext/>
              <w:spacing w:after="120" w:line="240" w:lineRule="auto"/>
              <w:rPr>
                <w:rFonts w:ascii="Arial Narrow" w:hAnsi="Arial Narrow"/>
                <w:sz w:val="22"/>
                <w:szCs w:val="22"/>
                <w:lang w:val="en-US" w:eastAsia="ja-JP"/>
              </w:rPr>
            </w:pPr>
            <w:r w:rsidRPr="00346B71">
              <w:rPr>
                <w:rFonts w:ascii="Arial Narrow" w:hAnsi="Arial Narrow"/>
                <w:sz w:val="22"/>
                <w:szCs w:val="22"/>
                <w:lang w:val="en-US" w:eastAsia="ja-JP"/>
              </w:rPr>
              <w:t>(</w:t>
            </w:r>
            <w:proofErr w:type="spellStart"/>
            <w:r w:rsidRPr="00346B71">
              <w:rPr>
                <w:rFonts w:ascii="Arial Narrow" w:hAnsi="Arial Narrow"/>
                <w:sz w:val="22"/>
                <w:szCs w:val="22"/>
                <w:lang w:val="en-US" w:eastAsia="ja-JP"/>
              </w:rPr>
              <w:t>ie</w:t>
            </w:r>
            <w:proofErr w:type="spellEnd"/>
            <w:r w:rsidRPr="00346B71">
              <w:rPr>
                <w:rFonts w:ascii="Arial Narrow" w:hAnsi="Arial Narrow"/>
                <w:sz w:val="22"/>
                <w:szCs w:val="22"/>
                <w:lang w:val="en-US" w:eastAsia="ja-JP"/>
              </w:rPr>
              <w:t xml:space="preserve"> the test has the potential to lead to complex clinical issues)</w:t>
            </w:r>
          </w:p>
        </w:tc>
        <w:tc>
          <w:tcPr>
            <w:tcW w:w="6157" w:type="dxa"/>
            <w:shd w:val="clear" w:color="auto" w:fill="auto"/>
          </w:tcPr>
          <w:p w:rsidR="007C64FC" w:rsidRPr="00346B71" w:rsidRDefault="00E0214A" w:rsidP="00346B71">
            <w:pPr>
              <w:keepNext/>
              <w:spacing w:after="120" w:line="240" w:lineRule="auto"/>
              <w:rPr>
                <w:rFonts w:ascii="Arial Narrow" w:hAnsi="Arial Narrow"/>
                <w:sz w:val="22"/>
                <w:szCs w:val="22"/>
                <w:lang w:val="en-US" w:eastAsia="ja-JP"/>
              </w:rPr>
            </w:pPr>
            <w:r w:rsidRPr="00346B71">
              <w:rPr>
                <w:rFonts w:ascii="Arial Narrow" w:hAnsi="Arial Narrow"/>
                <w:sz w:val="22"/>
                <w:szCs w:val="22"/>
                <w:lang w:val="en-US" w:eastAsia="ja-JP"/>
              </w:rPr>
              <w:t xml:space="preserve">DNA testing for which </w:t>
            </w:r>
            <w:proofErr w:type="spellStart"/>
            <w:r w:rsidRPr="00346B71">
              <w:rPr>
                <w:rFonts w:ascii="Arial Narrow" w:hAnsi="Arial Narrow"/>
                <w:sz w:val="22"/>
                <w:szCs w:val="22"/>
                <w:lang w:val="en-US" w:eastAsia="ja-JP"/>
              </w:rPr>
              <w:t>specialised</w:t>
            </w:r>
            <w:proofErr w:type="spellEnd"/>
            <w:r w:rsidRPr="00346B71">
              <w:rPr>
                <w:rFonts w:ascii="Arial Narrow" w:hAnsi="Arial Narrow"/>
                <w:sz w:val="22"/>
                <w:szCs w:val="22"/>
                <w:lang w:val="en-US" w:eastAsia="ja-JP"/>
              </w:rPr>
              <w:t xml:space="preserve"> knowledge is needed for the DNA test to be requested, and for which professional </w:t>
            </w:r>
            <w:r w:rsidRPr="004837AE">
              <w:rPr>
                <w:rFonts w:ascii="Arial Narrow" w:hAnsi="Arial Narrow"/>
                <w:sz w:val="22"/>
                <w:szCs w:val="22"/>
                <w:lang w:val="en-US" w:eastAsia="ja-JP"/>
              </w:rPr>
              <w:t>genetic counselling</w:t>
            </w:r>
            <w:r w:rsidRPr="00346B71">
              <w:rPr>
                <w:rFonts w:ascii="Arial Narrow" w:hAnsi="Arial Narrow"/>
                <w:sz w:val="22"/>
                <w:szCs w:val="22"/>
                <w:lang w:val="en-US" w:eastAsia="ja-JP"/>
              </w:rPr>
              <w:t xml:space="preserve"> should precede and accompany the test. Predictive or </w:t>
            </w:r>
            <w:proofErr w:type="spellStart"/>
            <w:r w:rsidRPr="00346B71">
              <w:rPr>
                <w:rFonts w:ascii="Arial Narrow" w:hAnsi="Arial Narrow"/>
                <w:sz w:val="22"/>
                <w:szCs w:val="22"/>
                <w:lang w:val="en-US" w:eastAsia="ja-JP"/>
              </w:rPr>
              <w:t>presymptomatic</w:t>
            </w:r>
            <w:proofErr w:type="spellEnd"/>
            <w:r w:rsidRPr="00346B71">
              <w:rPr>
                <w:rFonts w:ascii="Arial Narrow" w:hAnsi="Arial Narrow"/>
                <w:sz w:val="22"/>
                <w:szCs w:val="22"/>
                <w:lang w:val="en-US" w:eastAsia="ja-JP"/>
              </w:rPr>
              <w:t xml:space="preserve"> DNA testing</w:t>
            </w:r>
            <w:r w:rsidR="00832BDB">
              <w:rPr>
                <w:rFonts w:ascii="Arial Narrow" w:hAnsi="Arial Narrow"/>
                <w:sz w:val="22"/>
                <w:szCs w:val="22"/>
                <w:lang w:val="en-US" w:eastAsia="ja-JP"/>
              </w:rPr>
              <w:t>,</w:t>
            </w:r>
            <w:r w:rsidRPr="00346B71">
              <w:rPr>
                <w:rFonts w:ascii="Arial Narrow" w:hAnsi="Arial Narrow"/>
                <w:sz w:val="22"/>
                <w:szCs w:val="22"/>
                <w:lang w:val="en-US" w:eastAsia="ja-JP"/>
              </w:rPr>
              <w:t xml:space="preserve"> for conditions for which there are no simple </w:t>
            </w:r>
            <w:r w:rsidR="00832BDB" w:rsidRPr="00346B71">
              <w:rPr>
                <w:rFonts w:ascii="Arial Narrow" w:hAnsi="Arial Narrow"/>
                <w:sz w:val="22"/>
                <w:szCs w:val="22"/>
                <w:lang w:val="en-US" w:eastAsia="ja-JP"/>
              </w:rPr>
              <w:t>treatment</w:t>
            </w:r>
            <w:r w:rsidRPr="00346B71">
              <w:rPr>
                <w:rFonts w:ascii="Arial Narrow" w:hAnsi="Arial Narrow"/>
                <w:sz w:val="22"/>
                <w:szCs w:val="22"/>
                <w:lang w:val="en-US" w:eastAsia="ja-JP"/>
              </w:rPr>
              <w:t xml:space="preserve"> would usually be included in this grouping. Specific written consent and counselling issues are associated with this grouping.</w:t>
            </w:r>
          </w:p>
        </w:tc>
      </w:tr>
    </w:tbl>
    <w:p w:rsidR="007C64FC" w:rsidRPr="00E0214A" w:rsidRDefault="00E0214A" w:rsidP="00E0214A">
      <w:pPr>
        <w:spacing w:after="0" w:line="240" w:lineRule="auto"/>
        <w:rPr>
          <w:rFonts w:ascii="Arial Narrow" w:hAnsi="Arial Narrow"/>
          <w:lang w:val="en-US" w:eastAsia="ja-JP"/>
        </w:rPr>
      </w:pPr>
      <w:r>
        <w:rPr>
          <w:bCs/>
          <w:sz w:val="22"/>
          <w:szCs w:val="22"/>
          <w:vertAlign w:val="superscript"/>
          <w:lang w:eastAsia="ja-JP"/>
        </w:rPr>
        <w:t>a</w:t>
      </w:r>
      <w:r w:rsidRPr="00E0214A">
        <w:rPr>
          <w:rFonts w:ascii="Arial Narrow" w:hAnsi="Arial Narrow"/>
          <w:lang w:val="en-US" w:eastAsia="ja-JP"/>
        </w:rPr>
        <w:t xml:space="preserve">The distinction between Level 1 (standard DNA test) and Level 2 (DNA test with potential complex issues) would usually be made by the doctor ordering the test, since that individual will be best </w:t>
      </w:r>
      <w:r w:rsidR="001B077A">
        <w:rPr>
          <w:rFonts w:ascii="Arial Narrow" w:hAnsi="Arial Narrow"/>
          <w:lang w:val="en-US" w:eastAsia="ja-JP"/>
        </w:rPr>
        <w:t>placed to appreciate the short-</w:t>
      </w:r>
      <w:r w:rsidRPr="00E0214A">
        <w:rPr>
          <w:rFonts w:ascii="Arial Narrow" w:hAnsi="Arial Narrow"/>
          <w:lang w:val="en-US" w:eastAsia="ja-JP"/>
        </w:rPr>
        <w:t>term and long-term implications of the test for the patient and other family members.</w:t>
      </w:r>
    </w:p>
    <w:p w:rsidR="00DB30B5" w:rsidRDefault="00DB30B5" w:rsidP="001B0AFD">
      <w:pPr>
        <w:spacing w:after="0"/>
        <w:rPr>
          <w:bCs/>
          <w:sz w:val="22"/>
          <w:szCs w:val="22"/>
          <w:lang w:eastAsia="ja-JP"/>
        </w:rPr>
      </w:pPr>
    </w:p>
    <w:p w:rsidR="00740CD3" w:rsidRDefault="00740CD3" w:rsidP="00740CD3">
      <w:pPr>
        <w:spacing w:after="0"/>
        <w:rPr>
          <w:bCs/>
          <w:sz w:val="22"/>
          <w:szCs w:val="22"/>
          <w:lang w:eastAsia="ja-JP"/>
        </w:rPr>
      </w:pPr>
      <w:r>
        <w:rPr>
          <w:bCs/>
          <w:sz w:val="22"/>
          <w:szCs w:val="22"/>
          <w:lang w:eastAsia="ja-JP"/>
        </w:rPr>
        <w:t xml:space="preserve">The Human Genetics Society of Australasia outlines practice requirements and standards for genetic services in their document Clinical Genetic Services Standards Framework </w:t>
      </w:r>
      <w:r w:rsidR="0020472D">
        <w:rPr>
          <w:bCs/>
          <w:noProof/>
          <w:sz w:val="22"/>
          <w:szCs w:val="22"/>
          <w:lang w:eastAsia="ja-JP"/>
        </w:rPr>
        <w:t>(</w:t>
      </w:r>
      <w:r w:rsidR="00964A2F">
        <w:rPr>
          <w:bCs/>
          <w:noProof/>
          <w:sz w:val="22"/>
          <w:szCs w:val="22"/>
          <w:lang w:eastAsia="ja-JP"/>
        </w:rPr>
        <w:t>Human Genetics Society of Australasia 2013</w:t>
      </w:r>
      <w:r w:rsidR="0020472D">
        <w:rPr>
          <w:bCs/>
          <w:noProof/>
          <w:sz w:val="22"/>
          <w:szCs w:val="22"/>
          <w:lang w:eastAsia="ja-JP"/>
        </w:rPr>
        <w:t>)</w:t>
      </w:r>
      <w:r>
        <w:rPr>
          <w:bCs/>
          <w:sz w:val="22"/>
          <w:szCs w:val="22"/>
          <w:lang w:eastAsia="ja-JP"/>
        </w:rPr>
        <w:t>.</w:t>
      </w:r>
    </w:p>
    <w:p w:rsidR="00F617AE" w:rsidRDefault="00F617AE" w:rsidP="00F617AE">
      <w:pPr>
        <w:spacing w:after="0"/>
        <w:rPr>
          <w:bCs/>
          <w:i/>
          <w:sz w:val="22"/>
          <w:szCs w:val="22"/>
          <w:lang w:eastAsia="ja-JP"/>
        </w:rPr>
      </w:pPr>
    </w:p>
    <w:p w:rsidR="00F617AE" w:rsidRPr="007710D5" w:rsidRDefault="00F617AE" w:rsidP="007710D5">
      <w:pPr>
        <w:spacing w:after="120"/>
        <w:rPr>
          <w:i/>
          <w:sz w:val="22"/>
          <w:szCs w:val="22"/>
          <w:lang w:val="en-US" w:eastAsia="ja-JP"/>
        </w:rPr>
      </w:pPr>
      <w:r w:rsidRPr="007710D5">
        <w:rPr>
          <w:i/>
          <w:sz w:val="22"/>
          <w:szCs w:val="22"/>
          <w:lang w:val="en-US" w:eastAsia="ja-JP"/>
        </w:rPr>
        <w:t>State and Federal government legislation for ART practice</w:t>
      </w:r>
    </w:p>
    <w:p w:rsidR="00F617AE" w:rsidRPr="00D9755C" w:rsidRDefault="00065BE3" w:rsidP="00F617AE">
      <w:pPr>
        <w:spacing w:after="0"/>
        <w:rPr>
          <w:bCs/>
          <w:sz w:val="22"/>
          <w:szCs w:val="22"/>
          <w:lang w:eastAsia="ja-JP"/>
        </w:rPr>
      </w:pPr>
      <w:r>
        <w:rPr>
          <w:bCs/>
          <w:sz w:val="22"/>
          <w:szCs w:val="22"/>
          <w:lang w:eastAsia="ja-JP"/>
        </w:rPr>
        <w:t>T</w:t>
      </w:r>
      <w:r w:rsidR="00F617AE">
        <w:rPr>
          <w:bCs/>
          <w:sz w:val="22"/>
          <w:szCs w:val="22"/>
          <w:lang w:eastAsia="ja-JP"/>
        </w:rPr>
        <w:t xml:space="preserve">he states of New South Wales, </w:t>
      </w:r>
      <w:r w:rsidR="00984406">
        <w:rPr>
          <w:bCs/>
          <w:sz w:val="22"/>
          <w:szCs w:val="22"/>
          <w:lang w:eastAsia="ja-JP"/>
        </w:rPr>
        <w:t xml:space="preserve">Western Australia, </w:t>
      </w:r>
      <w:r w:rsidR="00F617AE">
        <w:rPr>
          <w:bCs/>
          <w:sz w:val="22"/>
          <w:szCs w:val="22"/>
          <w:lang w:eastAsia="ja-JP"/>
        </w:rPr>
        <w:t xml:space="preserve">South Australia and Victoria </w:t>
      </w:r>
      <w:r>
        <w:rPr>
          <w:bCs/>
          <w:sz w:val="22"/>
          <w:szCs w:val="22"/>
          <w:lang w:eastAsia="ja-JP"/>
        </w:rPr>
        <w:t>currently have legislation in place to govern the practice of ART, with legislative acts varying between these states</w:t>
      </w:r>
      <w:r w:rsidR="00740CD3">
        <w:rPr>
          <w:rStyle w:val="FootnoteReference"/>
          <w:bCs/>
          <w:sz w:val="22"/>
          <w:szCs w:val="22"/>
          <w:lang w:eastAsia="ja-JP"/>
        </w:rPr>
        <w:footnoteReference w:id="3"/>
      </w:r>
      <w:r>
        <w:rPr>
          <w:bCs/>
          <w:sz w:val="22"/>
          <w:szCs w:val="22"/>
          <w:lang w:eastAsia="ja-JP"/>
        </w:rPr>
        <w:t xml:space="preserve">. There is currently no Commonwealth legislation </w:t>
      </w:r>
      <w:r w:rsidR="00D60DA4">
        <w:rPr>
          <w:bCs/>
          <w:sz w:val="22"/>
          <w:szCs w:val="22"/>
          <w:lang w:eastAsia="ja-JP"/>
        </w:rPr>
        <w:t>for</w:t>
      </w:r>
      <w:r>
        <w:rPr>
          <w:bCs/>
          <w:sz w:val="22"/>
          <w:szCs w:val="22"/>
          <w:lang w:eastAsia="ja-JP"/>
        </w:rPr>
        <w:t xml:space="preserve"> ART </w:t>
      </w:r>
      <w:proofErr w:type="gramStart"/>
      <w:r>
        <w:rPr>
          <w:bCs/>
          <w:sz w:val="22"/>
          <w:szCs w:val="22"/>
          <w:lang w:eastAsia="ja-JP"/>
        </w:rPr>
        <w:t>practice,</w:t>
      </w:r>
      <w:proofErr w:type="gramEnd"/>
      <w:r>
        <w:rPr>
          <w:bCs/>
          <w:sz w:val="22"/>
          <w:szCs w:val="22"/>
          <w:lang w:eastAsia="ja-JP"/>
        </w:rPr>
        <w:t xml:space="preserve"> however The Reproductive Technology Accreditation Committee (RTAC</w:t>
      </w:r>
      <w:r w:rsidR="00D60DA4">
        <w:rPr>
          <w:bCs/>
          <w:sz w:val="22"/>
          <w:szCs w:val="22"/>
          <w:lang w:eastAsia="ja-JP"/>
        </w:rPr>
        <w:t>, established by the Fertility Society of Australia</w:t>
      </w:r>
      <w:r>
        <w:rPr>
          <w:bCs/>
          <w:sz w:val="22"/>
          <w:szCs w:val="22"/>
          <w:lang w:eastAsia="ja-JP"/>
        </w:rPr>
        <w:t xml:space="preserve">) </w:t>
      </w:r>
      <w:r w:rsidR="00984406">
        <w:rPr>
          <w:bCs/>
          <w:sz w:val="22"/>
          <w:szCs w:val="22"/>
          <w:lang w:eastAsia="ja-JP"/>
        </w:rPr>
        <w:t>oversees the practice of ART in Australia</w:t>
      </w:r>
      <w:r w:rsidR="00D9755C">
        <w:rPr>
          <w:bCs/>
          <w:sz w:val="22"/>
          <w:szCs w:val="22"/>
          <w:lang w:eastAsia="ja-JP"/>
        </w:rPr>
        <w:t>, including compliance with</w:t>
      </w:r>
      <w:r w:rsidR="00984406">
        <w:rPr>
          <w:bCs/>
          <w:sz w:val="22"/>
          <w:szCs w:val="22"/>
          <w:lang w:eastAsia="ja-JP"/>
        </w:rPr>
        <w:t xml:space="preserve"> </w:t>
      </w:r>
      <w:r>
        <w:rPr>
          <w:bCs/>
          <w:sz w:val="22"/>
          <w:szCs w:val="22"/>
          <w:lang w:eastAsia="ja-JP"/>
        </w:rPr>
        <w:t xml:space="preserve">the </w:t>
      </w:r>
      <w:r w:rsidRPr="00D9755C">
        <w:rPr>
          <w:bCs/>
          <w:i/>
          <w:sz w:val="22"/>
          <w:szCs w:val="22"/>
          <w:lang w:eastAsia="ja-JP"/>
        </w:rPr>
        <w:t>Code</w:t>
      </w:r>
      <w:r w:rsidR="00D9755C">
        <w:rPr>
          <w:bCs/>
          <w:sz w:val="22"/>
          <w:szCs w:val="22"/>
          <w:lang w:eastAsia="ja-JP"/>
        </w:rPr>
        <w:t>.</w:t>
      </w:r>
      <w:r>
        <w:rPr>
          <w:bCs/>
          <w:sz w:val="22"/>
          <w:szCs w:val="22"/>
          <w:lang w:eastAsia="ja-JP"/>
        </w:rPr>
        <w:t xml:space="preserve"> </w:t>
      </w:r>
      <w:r w:rsidR="00CC7EBC">
        <w:rPr>
          <w:bCs/>
          <w:sz w:val="22"/>
          <w:szCs w:val="22"/>
          <w:lang w:eastAsia="ja-JP"/>
        </w:rPr>
        <w:t xml:space="preserve">The RTAC also require compliance with </w:t>
      </w:r>
      <w:r w:rsidR="00984406">
        <w:rPr>
          <w:bCs/>
          <w:sz w:val="22"/>
          <w:szCs w:val="22"/>
          <w:lang w:eastAsia="ja-JP"/>
        </w:rPr>
        <w:t>published</w:t>
      </w:r>
      <w:r w:rsidR="00CC7EBC">
        <w:rPr>
          <w:bCs/>
          <w:sz w:val="22"/>
          <w:szCs w:val="22"/>
          <w:lang w:eastAsia="ja-JP"/>
        </w:rPr>
        <w:t xml:space="preserve"> NHMRC ethical guidelines and standards</w:t>
      </w:r>
      <w:r w:rsidR="00984406">
        <w:rPr>
          <w:bCs/>
          <w:sz w:val="22"/>
          <w:szCs w:val="22"/>
          <w:lang w:eastAsia="ja-JP"/>
        </w:rPr>
        <w:t xml:space="preserve"> </w:t>
      </w:r>
      <w:r w:rsidR="0020472D">
        <w:rPr>
          <w:bCs/>
          <w:noProof/>
          <w:sz w:val="22"/>
          <w:szCs w:val="22"/>
          <w:lang w:eastAsia="ja-JP"/>
        </w:rPr>
        <w:t>(</w:t>
      </w:r>
      <w:r w:rsidR="00964A2F">
        <w:rPr>
          <w:bCs/>
          <w:noProof/>
          <w:sz w:val="22"/>
          <w:szCs w:val="22"/>
          <w:lang w:eastAsia="ja-JP"/>
        </w:rPr>
        <w:t>National Health and Medical Research Council 2007</w:t>
      </w:r>
      <w:r w:rsidR="0020472D">
        <w:rPr>
          <w:bCs/>
          <w:noProof/>
          <w:sz w:val="22"/>
          <w:szCs w:val="22"/>
          <w:lang w:eastAsia="ja-JP"/>
        </w:rPr>
        <w:t>)</w:t>
      </w:r>
      <w:r w:rsidR="00CC7EBC">
        <w:rPr>
          <w:bCs/>
          <w:sz w:val="22"/>
          <w:szCs w:val="22"/>
          <w:lang w:eastAsia="ja-JP"/>
        </w:rPr>
        <w:t>.</w:t>
      </w:r>
    </w:p>
    <w:p w:rsidR="00F617AE" w:rsidRPr="007710D5" w:rsidRDefault="00F617AE" w:rsidP="007710D5">
      <w:pPr>
        <w:spacing w:after="0"/>
        <w:rPr>
          <w:bCs/>
          <w:sz w:val="22"/>
          <w:szCs w:val="22"/>
          <w:lang w:eastAsia="ja-JP"/>
        </w:rPr>
      </w:pPr>
    </w:p>
    <w:p w:rsidR="00084384" w:rsidRDefault="007539C2" w:rsidP="001B0AFD">
      <w:pPr>
        <w:spacing w:after="0"/>
        <w:rPr>
          <w:bCs/>
          <w:sz w:val="22"/>
          <w:szCs w:val="22"/>
          <w:lang w:eastAsia="ja-JP"/>
        </w:rPr>
      </w:pPr>
      <w:r>
        <w:rPr>
          <w:bCs/>
          <w:sz w:val="22"/>
          <w:szCs w:val="22"/>
          <w:lang w:eastAsia="ja-JP"/>
        </w:rPr>
        <w:t xml:space="preserve">The NHMRC </w:t>
      </w:r>
      <w:r w:rsidR="009515E1">
        <w:rPr>
          <w:bCs/>
          <w:sz w:val="22"/>
          <w:szCs w:val="22"/>
          <w:lang w:eastAsia="ja-JP"/>
        </w:rPr>
        <w:t>recommendations</w:t>
      </w:r>
      <w:r>
        <w:rPr>
          <w:bCs/>
          <w:sz w:val="22"/>
          <w:szCs w:val="22"/>
          <w:lang w:eastAsia="ja-JP"/>
        </w:rPr>
        <w:t xml:space="preserve"> </w:t>
      </w:r>
      <w:r w:rsidR="009515E1">
        <w:rPr>
          <w:bCs/>
          <w:sz w:val="22"/>
          <w:szCs w:val="22"/>
          <w:lang w:eastAsia="ja-JP"/>
        </w:rPr>
        <w:t xml:space="preserve">for </w:t>
      </w:r>
      <w:r>
        <w:rPr>
          <w:bCs/>
          <w:sz w:val="22"/>
          <w:szCs w:val="22"/>
          <w:lang w:eastAsia="ja-JP"/>
        </w:rPr>
        <w:t>clinical practice in PGD</w:t>
      </w:r>
      <w:r w:rsidR="009515E1">
        <w:rPr>
          <w:bCs/>
          <w:sz w:val="22"/>
          <w:szCs w:val="22"/>
          <w:lang w:eastAsia="ja-JP"/>
        </w:rPr>
        <w:t xml:space="preserve"> are summarised in </w:t>
      </w:r>
      <w:r w:rsidR="00312F9D">
        <w:rPr>
          <w:bCs/>
          <w:sz w:val="22"/>
          <w:szCs w:val="22"/>
          <w:lang w:eastAsia="ja-JP"/>
        </w:rPr>
        <w:t xml:space="preserve">Appendix B, </w:t>
      </w:r>
      <w:r w:rsidR="00204CE2" w:rsidRPr="00204CE2">
        <w:rPr>
          <w:bCs/>
          <w:sz w:val="22"/>
          <w:szCs w:val="22"/>
          <w:lang w:eastAsia="ja-JP"/>
        </w:rPr>
        <w:t>Table 17</w:t>
      </w:r>
      <w:r>
        <w:rPr>
          <w:bCs/>
          <w:sz w:val="22"/>
          <w:szCs w:val="22"/>
          <w:lang w:eastAsia="ja-JP"/>
        </w:rPr>
        <w:t>.</w:t>
      </w:r>
      <w:r w:rsidR="00DD6911">
        <w:rPr>
          <w:bCs/>
          <w:sz w:val="22"/>
          <w:szCs w:val="22"/>
          <w:lang w:eastAsia="ja-JP"/>
        </w:rPr>
        <w:t xml:space="preserve"> </w:t>
      </w:r>
      <w:r w:rsidR="00695BE1">
        <w:rPr>
          <w:bCs/>
          <w:sz w:val="22"/>
          <w:szCs w:val="22"/>
          <w:lang w:eastAsia="ja-JP"/>
        </w:rPr>
        <w:t xml:space="preserve">The NHMRC guideline also describes the regulatory framework for </w:t>
      </w:r>
      <w:r w:rsidR="00AC45D8">
        <w:rPr>
          <w:bCs/>
          <w:sz w:val="22"/>
          <w:szCs w:val="22"/>
          <w:lang w:eastAsia="ja-JP"/>
        </w:rPr>
        <w:t xml:space="preserve">ART </w:t>
      </w:r>
      <w:r w:rsidR="00695BE1">
        <w:rPr>
          <w:bCs/>
          <w:sz w:val="22"/>
          <w:szCs w:val="22"/>
          <w:lang w:eastAsia="ja-JP"/>
        </w:rPr>
        <w:t xml:space="preserve">clinical </w:t>
      </w:r>
      <w:r w:rsidR="00695BE1">
        <w:rPr>
          <w:bCs/>
          <w:sz w:val="22"/>
          <w:szCs w:val="22"/>
          <w:lang w:eastAsia="ja-JP"/>
        </w:rPr>
        <w:lastRenderedPageBreak/>
        <w:t xml:space="preserve">practice and research in Australia, under which the guidelines are enforced. The regulatory framework is outlined </w:t>
      </w:r>
      <w:r w:rsidR="00DD6911">
        <w:rPr>
          <w:bCs/>
          <w:sz w:val="22"/>
          <w:szCs w:val="22"/>
          <w:lang w:eastAsia="ja-JP"/>
        </w:rPr>
        <w:t>in Appendix B,</w:t>
      </w:r>
      <w:r w:rsidR="007710D5">
        <w:rPr>
          <w:bCs/>
          <w:sz w:val="22"/>
          <w:szCs w:val="22"/>
          <w:lang w:eastAsia="ja-JP"/>
        </w:rPr>
        <w:t xml:space="preserve"> </w:t>
      </w:r>
      <w:r w:rsidR="00204CE2" w:rsidRPr="00204CE2">
        <w:rPr>
          <w:bCs/>
          <w:sz w:val="22"/>
          <w:szCs w:val="22"/>
          <w:lang w:eastAsia="ja-JP"/>
        </w:rPr>
        <w:t>Box 4</w:t>
      </w:r>
      <w:r w:rsidR="003D16D3">
        <w:rPr>
          <w:bCs/>
          <w:sz w:val="22"/>
          <w:szCs w:val="22"/>
          <w:lang w:eastAsia="ja-JP"/>
        </w:rPr>
        <w:t>.</w:t>
      </w:r>
    </w:p>
    <w:p w:rsidR="000D5CF9" w:rsidRPr="00A34E9C" w:rsidRDefault="000D5CF9" w:rsidP="000901A8">
      <w:pPr>
        <w:pStyle w:val="Heading1"/>
      </w:pPr>
      <w:bookmarkStart w:id="9" w:name="_Toc388273545"/>
      <w:r w:rsidRPr="00A34E9C">
        <w:t>Intervention</w:t>
      </w:r>
      <w:bookmarkEnd w:id="9"/>
    </w:p>
    <w:p w:rsidR="00B963A4" w:rsidRDefault="00B963A4" w:rsidP="000901A8">
      <w:pPr>
        <w:pStyle w:val="Heading2"/>
        <w:rPr>
          <w:sz w:val="22"/>
          <w:szCs w:val="22"/>
        </w:rPr>
      </w:pPr>
      <w:bookmarkStart w:id="10" w:name="_Toc388273546"/>
      <w:r>
        <w:rPr>
          <w:sz w:val="22"/>
          <w:szCs w:val="22"/>
        </w:rPr>
        <w:t>Current use</w:t>
      </w:r>
      <w:bookmarkEnd w:id="10"/>
    </w:p>
    <w:p w:rsidR="00B963A4" w:rsidRPr="00B963A4" w:rsidRDefault="00B963A4" w:rsidP="00B963A4">
      <w:pPr>
        <w:rPr>
          <w:sz w:val="22"/>
          <w:szCs w:val="22"/>
        </w:rPr>
      </w:pPr>
      <w:r w:rsidRPr="00B963A4">
        <w:rPr>
          <w:sz w:val="22"/>
          <w:szCs w:val="22"/>
        </w:rPr>
        <w:t>Australia and New Zealand Assisted Reproduction Database</w:t>
      </w:r>
      <w:r w:rsidR="00C80089">
        <w:rPr>
          <w:sz w:val="22"/>
          <w:szCs w:val="22"/>
        </w:rPr>
        <w:t xml:space="preserve"> (ANZARD</w:t>
      </w:r>
      <w:r w:rsidRPr="00B963A4">
        <w:rPr>
          <w:sz w:val="22"/>
          <w:szCs w:val="22"/>
        </w:rPr>
        <w:t>) collect data on the number of PGD fresh cycles (including PGD testing) and the number of live deliveries resulting from PGD in Australia on an annual basis (</w:t>
      </w:r>
      <w:r w:rsidR="00204CE2" w:rsidRPr="00204CE2">
        <w:rPr>
          <w:sz w:val="22"/>
          <w:szCs w:val="22"/>
        </w:rPr>
        <w:t>Table 2</w:t>
      </w:r>
      <w:r w:rsidRPr="00B963A4">
        <w:rPr>
          <w:sz w:val="22"/>
          <w:szCs w:val="22"/>
        </w:rPr>
        <w:t>). The total number of PGD cycles represents 1.8% (for 2007 and 2008)</w:t>
      </w:r>
      <w:r w:rsidR="00366FFA">
        <w:rPr>
          <w:sz w:val="22"/>
          <w:szCs w:val="22"/>
        </w:rPr>
        <w:t>,</w:t>
      </w:r>
      <w:r w:rsidRPr="00B963A4">
        <w:rPr>
          <w:sz w:val="22"/>
          <w:szCs w:val="22"/>
        </w:rPr>
        <w:t xml:space="preserve"> 1.7% (for 2009 and 2010) </w:t>
      </w:r>
      <w:r w:rsidR="00366FFA">
        <w:rPr>
          <w:sz w:val="22"/>
          <w:szCs w:val="22"/>
        </w:rPr>
        <w:t xml:space="preserve">and 2.0% (for 2011) </w:t>
      </w:r>
      <w:r w:rsidRPr="00B963A4">
        <w:rPr>
          <w:sz w:val="22"/>
          <w:szCs w:val="22"/>
        </w:rPr>
        <w:t>of all ART cycles for which embryos were created or thawed in that year</w:t>
      </w:r>
      <w:r w:rsidR="00C80089">
        <w:rPr>
          <w:sz w:val="22"/>
          <w:szCs w:val="22"/>
        </w:rPr>
        <w:t xml:space="preserve"> </w:t>
      </w:r>
      <w:r w:rsidR="0020472D">
        <w:rPr>
          <w:noProof/>
          <w:sz w:val="22"/>
          <w:szCs w:val="22"/>
        </w:rPr>
        <w:t>(</w:t>
      </w:r>
      <w:r w:rsidR="00964A2F">
        <w:rPr>
          <w:noProof/>
          <w:sz w:val="22"/>
          <w:szCs w:val="22"/>
        </w:rPr>
        <w:t>ANZARD</w:t>
      </w:r>
      <w:r w:rsidR="0020472D">
        <w:rPr>
          <w:noProof/>
          <w:sz w:val="22"/>
          <w:szCs w:val="22"/>
        </w:rPr>
        <w:t>)</w:t>
      </w:r>
      <w:r w:rsidRPr="00B963A4">
        <w:rPr>
          <w:sz w:val="22"/>
          <w:szCs w:val="22"/>
        </w:rPr>
        <w:t>.</w:t>
      </w:r>
    </w:p>
    <w:p w:rsidR="00B963A4" w:rsidRPr="00B963A4" w:rsidRDefault="00B963A4" w:rsidP="00B963A4">
      <w:pPr>
        <w:pStyle w:val="Caption"/>
        <w:rPr>
          <w:sz w:val="22"/>
          <w:szCs w:val="22"/>
        </w:rPr>
      </w:pPr>
      <w:bookmarkStart w:id="11" w:name="_Ref366071661"/>
      <w:bookmarkStart w:id="12" w:name="_Ref371329616"/>
      <w:r w:rsidRPr="00B963A4">
        <w:t xml:space="preserve">Table </w:t>
      </w:r>
      <w:r w:rsidR="00204CE2">
        <w:rPr>
          <w:noProof/>
        </w:rPr>
        <w:t>2</w:t>
      </w:r>
      <w:bookmarkEnd w:id="11"/>
      <w:r w:rsidRPr="00B963A4">
        <w:tab/>
        <w:t>ANZARD data for the number of PGD cycles initiated outcomes for 2007 to 201</w:t>
      </w:r>
      <w:bookmarkEnd w:id="12"/>
      <w:r w:rsidR="00366FFA">
        <w:t>1</w:t>
      </w:r>
      <w:r w:rsidR="00F843CE">
        <w:t xml:space="preserve"> </w:t>
      </w:r>
      <w:r w:rsidR="0020472D">
        <w:rPr>
          <w:noProof/>
        </w:rPr>
        <w:t>(</w:t>
      </w:r>
      <w:r w:rsidR="00964A2F">
        <w:rPr>
          <w:noProof/>
        </w:rPr>
        <w:t>ANZARD</w:t>
      </w:r>
      <w:r w:rsidR="0020472D">
        <w:rPr>
          <w:noProof/>
        </w:rPr>
        <w:t>)</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238"/>
        <w:gridCol w:w="1402"/>
        <w:gridCol w:w="1403"/>
        <w:gridCol w:w="1402"/>
        <w:gridCol w:w="1403"/>
        <w:gridCol w:w="1394"/>
      </w:tblGrid>
      <w:tr w:rsidR="00F20415" w:rsidRPr="00B963A4" w:rsidTr="007710D5">
        <w:tc>
          <w:tcPr>
            <w:tcW w:w="2238" w:type="dxa"/>
            <w:tcBorders>
              <w:top w:val="single" w:sz="4" w:space="0" w:color="auto"/>
              <w:bottom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b/>
                <w:sz w:val="22"/>
                <w:szCs w:val="22"/>
              </w:rPr>
            </w:pPr>
            <w:r w:rsidRPr="00B963A4">
              <w:rPr>
                <w:rFonts w:ascii="Arial Narrow" w:hAnsi="Arial Narrow"/>
                <w:b/>
                <w:sz w:val="22"/>
                <w:szCs w:val="22"/>
              </w:rPr>
              <w:t>ANZARD data</w:t>
            </w:r>
          </w:p>
          <w:p w:rsidR="00F20415" w:rsidRPr="00B963A4" w:rsidRDefault="00F20415" w:rsidP="00CE3D5C">
            <w:pPr>
              <w:tabs>
                <w:tab w:val="left" w:pos="2835"/>
              </w:tabs>
              <w:spacing w:before="40" w:after="0"/>
              <w:jc w:val="left"/>
              <w:rPr>
                <w:rFonts w:ascii="Arial Narrow" w:hAnsi="Arial Narrow"/>
                <w:b/>
                <w:sz w:val="22"/>
                <w:szCs w:val="22"/>
              </w:rPr>
            </w:pPr>
            <w:r w:rsidRPr="00B963A4">
              <w:rPr>
                <w:rFonts w:ascii="Arial Narrow" w:hAnsi="Arial Narrow"/>
                <w:b/>
                <w:sz w:val="22"/>
                <w:szCs w:val="22"/>
              </w:rPr>
              <w:t>(% of total PGD cycles)</w:t>
            </w:r>
          </w:p>
        </w:tc>
        <w:tc>
          <w:tcPr>
            <w:tcW w:w="1402" w:type="dxa"/>
            <w:tcBorders>
              <w:top w:val="single" w:sz="4" w:space="0" w:color="auto"/>
              <w:bottom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b/>
                <w:sz w:val="22"/>
                <w:szCs w:val="22"/>
              </w:rPr>
            </w:pPr>
            <w:r w:rsidRPr="00B963A4">
              <w:rPr>
                <w:rFonts w:ascii="Arial Narrow" w:hAnsi="Arial Narrow"/>
                <w:b/>
                <w:sz w:val="22"/>
                <w:szCs w:val="22"/>
              </w:rPr>
              <w:t>2007</w:t>
            </w:r>
          </w:p>
          <w:p w:rsidR="00F20415" w:rsidRPr="00B963A4" w:rsidRDefault="00F20415" w:rsidP="00CE3D5C">
            <w:pPr>
              <w:tabs>
                <w:tab w:val="left" w:pos="2835"/>
              </w:tabs>
              <w:spacing w:before="40" w:after="0"/>
              <w:jc w:val="left"/>
              <w:rPr>
                <w:rFonts w:ascii="Arial Narrow" w:hAnsi="Arial Narrow"/>
                <w:b/>
                <w:sz w:val="22"/>
                <w:szCs w:val="22"/>
              </w:rPr>
            </w:pPr>
          </w:p>
        </w:tc>
        <w:tc>
          <w:tcPr>
            <w:tcW w:w="1403" w:type="dxa"/>
            <w:tcBorders>
              <w:top w:val="single" w:sz="4" w:space="0" w:color="auto"/>
              <w:bottom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b/>
                <w:sz w:val="22"/>
                <w:szCs w:val="22"/>
              </w:rPr>
            </w:pPr>
            <w:r w:rsidRPr="00B963A4">
              <w:rPr>
                <w:rFonts w:ascii="Arial Narrow" w:hAnsi="Arial Narrow"/>
                <w:b/>
                <w:sz w:val="22"/>
                <w:szCs w:val="22"/>
              </w:rPr>
              <w:t>2008</w:t>
            </w:r>
          </w:p>
        </w:tc>
        <w:tc>
          <w:tcPr>
            <w:tcW w:w="1402" w:type="dxa"/>
            <w:tcBorders>
              <w:top w:val="single" w:sz="4" w:space="0" w:color="auto"/>
              <w:bottom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b/>
                <w:sz w:val="22"/>
                <w:szCs w:val="22"/>
              </w:rPr>
            </w:pPr>
            <w:r w:rsidRPr="00B963A4">
              <w:rPr>
                <w:rFonts w:ascii="Arial Narrow" w:hAnsi="Arial Narrow"/>
                <w:b/>
                <w:sz w:val="22"/>
                <w:szCs w:val="22"/>
              </w:rPr>
              <w:t>2009</w:t>
            </w:r>
          </w:p>
        </w:tc>
        <w:tc>
          <w:tcPr>
            <w:tcW w:w="1403" w:type="dxa"/>
            <w:tcBorders>
              <w:top w:val="single" w:sz="4" w:space="0" w:color="auto"/>
              <w:bottom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b/>
                <w:sz w:val="22"/>
                <w:szCs w:val="22"/>
              </w:rPr>
            </w:pPr>
            <w:r w:rsidRPr="00B963A4">
              <w:rPr>
                <w:rFonts w:ascii="Arial Narrow" w:hAnsi="Arial Narrow"/>
                <w:b/>
                <w:sz w:val="22"/>
                <w:szCs w:val="22"/>
              </w:rPr>
              <w:t>2010</w:t>
            </w:r>
          </w:p>
        </w:tc>
        <w:tc>
          <w:tcPr>
            <w:tcW w:w="1394" w:type="dxa"/>
            <w:tcBorders>
              <w:top w:val="single" w:sz="4" w:space="0" w:color="auto"/>
              <w:bottom w:val="single" w:sz="4" w:space="0" w:color="auto"/>
            </w:tcBorders>
          </w:tcPr>
          <w:p w:rsidR="00F20415" w:rsidRPr="00B963A4" w:rsidRDefault="00F20415" w:rsidP="00CE3D5C">
            <w:pPr>
              <w:tabs>
                <w:tab w:val="left" w:pos="2835"/>
              </w:tabs>
              <w:spacing w:before="40" w:after="0"/>
              <w:jc w:val="left"/>
              <w:rPr>
                <w:rFonts w:ascii="Arial Narrow" w:hAnsi="Arial Narrow"/>
                <w:b/>
                <w:sz w:val="22"/>
                <w:szCs w:val="22"/>
              </w:rPr>
            </w:pPr>
            <w:r>
              <w:rPr>
                <w:rFonts w:ascii="Arial Narrow" w:hAnsi="Arial Narrow"/>
                <w:b/>
                <w:sz w:val="22"/>
                <w:szCs w:val="22"/>
              </w:rPr>
              <w:t>2011</w:t>
            </w:r>
          </w:p>
        </w:tc>
      </w:tr>
      <w:tr w:rsidR="00F20415" w:rsidRPr="00B963A4" w:rsidTr="007710D5">
        <w:tc>
          <w:tcPr>
            <w:tcW w:w="2238" w:type="dxa"/>
            <w:tcBorders>
              <w:top w:val="single" w:sz="4" w:space="0" w:color="auto"/>
            </w:tcBorders>
            <w:shd w:val="clear" w:color="auto" w:fill="auto"/>
          </w:tcPr>
          <w:p w:rsidR="00F20415" w:rsidRPr="00B963A4" w:rsidRDefault="00F20415" w:rsidP="00CE3D5C">
            <w:pPr>
              <w:tabs>
                <w:tab w:val="left" w:pos="2835"/>
              </w:tabs>
              <w:spacing w:before="40" w:after="0" w:line="240" w:lineRule="auto"/>
              <w:jc w:val="left"/>
              <w:rPr>
                <w:rFonts w:ascii="Arial Narrow" w:hAnsi="Arial Narrow"/>
                <w:sz w:val="22"/>
                <w:szCs w:val="22"/>
              </w:rPr>
            </w:pPr>
            <w:r w:rsidRPr="00B963A4">
              <w:rPr>
                <w:rFonts w:ascii="Arial Narrow" w:hAnsi="Arial Narrow"/>
                <w:sz w:val="22"/>
                <w:szCs w:val="22"/>
              </w:rPr>
              <w:t>PGD fresh cycle (including PGD testing)</w:t>
            </w:r>
          </w:p>
        </w:tc>
        <w:tc>
          <w:tcPr>
            <w:tcW w:w="1402" w:type="dxa"/>
            <w:tcBorders>
              <w:top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762 (82)</w:t>
            </w:r>
          </w:p>
        </w:tc>
        <w:tc>
          <w:tcPr>
            <w:tcW w:w="1403" w:type="dxa"/>
            <w:tcBorders>
              <w:top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795 (82)</w:t>
            </w:r>
          </w:p>
        </w:tc>
        <w:tc>
          <w:tcPr>
            <w:tcW w:w="1402" w:type="dxa"/>
            <w:tcBorders>
              <w:top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928 (89)</w:t>
            </w:r>
          </w:p>
        </w:tc>
        <w:tc>
          <w:tcPr>
            <w:tcW w:w="1403" w:type="dxa"/>
            <w:tcBorders>
              <w:top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704 (77)</w:t>
            </w:r>
          </w:p>
        </w:tc>
        <w:tc>
          <w:tcPr>
            <w:tcW w:w="1394" w:type="dxa"/>
            <w:tcBorders>
              <w:top w:val="single" w:sz="4" w:space="0" w:color="auto"/>
            </w:tcBorders>
          </w:tcPr>
          <w:p w:rsidR="00F20415" w:rsidRPr="00B963A4" w:rsidRDefault="00366FFA" w:rsidP="00CE3D5C">
            <w:pPr>
              <w:tabs>
                <w:tab w:val="left" w:pos="2835"/>
              </w:tabs>
              <w:spacing w:before="40" w:after="0"/>
              <w:jc w:val="left"/>
              <w:rPr>
                <w:rFonts w:ascii="Arial Narrow" w:hAnsi="Arial Narrow"/>
                <w:sz w:val="22"/>
                <w:szCs w:val="22"/>
              </w:rPr>
            </w:pPr>
            <w:r>
              <w:rPr>
                <w:rFonts w:ascii="Arial Narrow" w:hAnsi="Arial Narrow"/>
                <w:sz w:val="22"/>
                <w:szCs w:val="22"/>
              </w:rPr>
              <w:t>908</w:t>
            </w:r>
            <w:r w:rsidR="00B953E7">
              <w:rPr>
                <w:rFonts w:ascii="Arial Narrow" w:hAnsi="Arial Narrow"/>
                <w:sz w:val="22"/>
                <w:szCs w:val="22"/>
              </w:rPr>
              <w:t xml:space="preserve"> (77)</w:t>
            </w:r>
          </w:p>
        </w:tc>
      </w:tr>
      <w:tr w:rsidR="00F20415" w:rsidRPr="00B963A4" w:rsidTr="007710D5">
        <w:tc>
          <w:tcPr>
            <w:tcW w:w="2238" w:type="dxa"/>
            <w:tcBorders>
              <w:bottom w:val="single" w:sz="4" w:space="0" w:color="auto"/>
            </w:tcBorders>
            <w:shd w:val="clear" w:color="auto" w:fill="auto"/>
          </w:tcPr>
          <w:p w:rsidR="00F20415" w:rsidRPr="00B963A4" w:rsidRDefault="00F20415" w:rsidP="001B077A">
            <w:pPr>
              <w:tabs>
                <w:tab w:val="left" w:pos="2835"/>
              </w:tabs>
              <w:spacing w:before="40" w:after="0" w:line="240" w:lineRule="auto"/>
              <w:jc w:val="left"/>
              <w:rPr>
                <w:rFonts w:ascii="Arial Narrow" w:hAnsi="Arial Narrow"/>
                <w:sz w:val="22"/>
                <w:szCs w:val="22"/>
              </w:rPr>
            </w:pPr>
            <w:r w:rsidRPr="00B963A4">
              <w:rPr>
                <w:rFonts w:ascii="Arial Narrow" w:hAnsi="Arial Narrow"/>
                <w:sz w:val="22"/>
                <w:szCs w:val="22"/>
              </w:rPr>
              <w:t xml:space="preserve">PGD </w:t>
            </w:r>
            <w:proofErr w:type="spellStart"/>
            <w:r w:rsidRPr="00B963A4">
              <w:rPr>
                <w:rFonts w:ascii="Arial Narrow" w:hAnsi="Arial Narrow"/>
                <w:sz w:val="22"/>
                <w:szCs w:val="22"/>
              </w:rPr>
              <w:t>c</w:t>
            </w:r>
            <w:r w:rsidR="001B077A">
              <w:rPr>
                <w:rFonts w:ascii="Arial Narrow" w:hAnsi="Arial Narrow"/>
                <w:sz w:val="22"/>
                <w:szCs w:val="22"/>
              </w:rPr>
              <w:t>ry</w:t>
            </w:r>
            <w:r w:rsidRPr="00B963A4">
              <w:rPr>
                <w:rFonts w:ascii="Arial Narrow" w:hAnsi="Arial Narrow"/>
                <w:sz w:val="22"/>
                <w:szCs w:val="22"/>
              </w:rPr>
              <w:t>ofrozen</w:t>
            </w:r>
            <w:proofErr w:type="spellEnd"/>
            <w:r w:rsidRPr="00B963A4">
              <w:rPr>
                <w:rFonts w:ascii="Arial Narrow" w:hAnsi="Arial Narrow"/>
                <w:sz w:val="22"/>
                <w:szCs w:val="22"/>
              </w:rPr>
              <w:t xml:space="preserve"> cycle (transfer of frozen embryo from previous PGD cycle)</w:t>
            </w:r>
          </w:p>
        </w:tc>
        <w:tc>
          <w:tcPr>
            <w:tcW w:w="1402" w:type="dxa"/>
            <w:tcBorders>
              <w:bottom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144 (16)</w:t>
            </w:r>
          </w:p>
        </w:tc>
        <w:tc>
          <w:tcPr>
            <w:tcW w:w="1403" w:type="dxa"/>
            <w:tcBorders>
              <w:bottom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176 (18)</w:t>
            </w:r>
          </w:p>
        </w:tc>
        <w:tc>
          <w:tcPr>
            <w:tcW w:w="1402" w:type="dxa"/>
            <w:tcBorders>
              <w:bottom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116 (11)</w:t>
            </w:r>
          </w:p>
        </w:tc>
        <w:tc>
          <w:tcPr>
            <w:tcW w:w="1403" w:type="dxa"/>
            <w:tcBorders>
              <w:bottom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211 (23)</w:t>
            </w:r>
          </w:p>
        </w:tc>
        <w:tc>
          <w:tcPr>
            <w:tcW w:w="1394" w:type="dxa"/>
            <w:tcBorders>
              <w:bottom w:val="single" w:sz="4" w:space="0" w:color="auto"/>
            </w:tcBorders>
          </w:tcPr>
          <w:p w:rsidR="00F20415" w:rsidRPr="00B963A4" w:rsidRDefault="00366FFA" w:rsidP="00CE3D5C">
            <w:pPr>
              <w:tabs>
                <w:tab w:val="left" w:pos="2835"/>
              </w:tabs>
              <w:spacing w:before="40" w:after="0"/>
              <w:jc w:val="left"/>
              <w:rPr>
                <w:rFonts w:ascii="Arial Narrow" w:hAnsi="Arial Narrow"/>
                <w:sz w:val="22"/>
                <w:szCs w:val="22"/>
              </w:rPr>
            </w:pPr>
            <w:r>
              <w:rPr>
                <w:rFonts w:ascii="Arial Narrow" w:hAnsi="Arial Narrow"/>
                <w:sz w:val="22"/>
                <w:szCs w:val="22"/>
              </w:rPr>
              <w:t>274</w:t>
            </w:r>
            <w:r w:rsidR="00B953E7">
              <w:rPr>
                <w:rFonts w:ascii="Arial Narrow" w:hAnsi="Arial Narrow"/>
                <w:sz w:val="22"/>
                <w:szCs w:val="22"/>
              </w:rPr>
              <w:t xml:space="preserve"> (23)</w:t>
            </w:r>
          </w:p>
        </w:tc>
      </w:tr>
      <w:tr w:rsidR="00F20415" w:rsidRPr="00B963A4" w:rsidTr="007710D5">
        <w:tc>
          <w:tcPr>
            <w:tcW w:w="2238" w:type="dxa"/>
            <w:tcBorders>
              <w:top w:val="single" w:sz="4" w:space="0" w:color="auto"/>
              <w:bottom w:val="single" w:sz="4" w:space="0" w:color="auto"/>
            </w:tcBorders>
            <w:shd w:val="clear" w:color="auto" w:fill="auto"/>
          </w:tcPr>
          <w:p w:rsidR="00F20415" w:rsidRPr="00B963A4" w:rsidRDefault="00F20415" w:rsidP="00CE3D5C">
            <w:pPr>
              <w:tabs>
                <w:tab w:val="left" w:pos="2835"/>
              </w:tabs>
              <w:spacing w:before="40" w:after="0" w:line="240" w:lineRule="auto"/>
              <w:jc w:val="left"/>
              <w:rPr>
                <w:rFonts w:ascii="Arial Narrow" w:hAnsi="Arial Narrow"/>
                <w:sz w:val="22"/>
                <w:szCs w:val="22"/>
              </w:rPr>
            </w:pPr>
            <w:r w:rsidRPr="00B963A4">
              <w:rPr>
                <w:rFonts w:ascii="Arial Narrow" w:hAnsi="Arial Narrow"/>
                <w:sz w:val="22"/>
                <w:szCs w:val="22"/>
              </w:rPr>
              <w:t>Total PGD cycles</w:t>
            </w:r>
          </w:p>
        </w:tc>
        <w:tc>
          <w:tcPr>
            <w:tcW w:w="1402" w:type="dxa"/>
            <w:tcBorders>
              <w:top w:val="single" w:sz="4" w:space="0" w:color="auto"/>
              <w:bottom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906</w:t>
            </w:r>
          </w:p>
        </w:tc>
        <w:tc>
          <w:tcPr>
            <w:tcW w:w="1403" w:type="dxa"/>
            <w:tcBorders>
              <w:top w:val="single" w:sz="4" w:space="0" w:color="auto"/>
              <w:bottom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971</w:t>
            </w:r>
          </w:p>
        </w:tc>
        <w:tc>
          <w:tcPr>
            <w:tcW w:w="1402" w:type="dxa"/>
            <w:tcBorders>
              <w:top w:val="single" w:sz="4" w:space="0" w:color="auto"/>
              <w:bottom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1,044</w:t>
            </w:r>
          </w:p>
        </w:tc>
        <w:tc>
          <w:tcPr>
            <w:tcW w:w="1403" w:type="dxa"/>
            <w:tcBorders>
              <w:top w:val="single" w:sz="4" w:space="0" w:color="auto"/>
              <w:bottom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915</w:t>
            </w:r>
          </w:p>
        </w:tc>
        <w:tc>
          <w:tcPr>
            <w:tcW w:w="1394" w:type="dxa"/>
            <w:tcBorders>
              <w:top w:val="single" w:sz="4" w:space="0" w:color="auto"/>
              <w:bottom w:val="single" w:sz="4" w:space="0" w:color="auto"/>
            </w:tcBorders>
          </w:tcPr>
          <w:p w:rsidR="00F20415" w:rsidRPr="00B963A4" w:rsidRDefault="00366FFA" w:rsidP="00CE3D5C">
            <w:pPr>
              <w:tabs>
                <w:tab w:val="left" w:pos="2835"/>
              </w:tabs>
              <w:spacing w:before="40" w:after="0"/>
              <w:jc w:val="left"/>
              <w:rPr>
                <w:rFonts w:ascii="Arial Narrow" w:hAnsi="Arial Narrow"/>
                <w:sz w:val="22"/>
                <w:szCs w:val="22"/>
              </w:rPr>
            </w:pPr>
            <w:r>
              <w:rPr>
                <w:rFonts w:ascii="Arial Narrow" w:hAnsi="Arial Narrow"/>
                <w:sz w:val="22"/>
                <w:szCs w:val="22"/>
              </w:rPr>
              <w:t>1,182</w:t>
            </w:r>
          </w:p>
        </w:tc>
      </w:tr>
      <w:tr w:rsidR="00F20415" w:rsidRPr="00B963A4" w:rsidTr="007710D5">
        <w:tc>
          <w:tcPr>
            <w:tcW w:w="2238" w:type="dxa"/>
            <w:tcBorders>
              <w:top w:val="single" w:sz="4" w:space="0" w:color="auto"/>
            </w:tcBorders>
            <w:shd w:val="clear" w:color="auto" w:fill="auto"/>
          </w:tcPr>
          <w:p w:rsidR="00F20415" w:rsidRPr="00B963A4" w:rsidRDefault="00F20415" w:rsidP="00CE3D5C">
            <w:pPr>
              <w:tabs>
                <w:tab w:val="left" w:pos="2835"/>
              </w:tabs>
              <w:spacing w:before="40" w:after="0" w:line="240" w:lineRule="auto"/>
              <w:jc w:val="left"/>
              <w:rPr>
                <w:rFonts w:ascii="Arial Narrow" w:hAnsi="Arial Narrow"/>
                <w:sz w:val="22"/>
                <w:szCs w:val="22"/>
              </w:rPr>
            </w:pPr>
            <w:r w:rsidRPr="00B963A4">
              <w:rPr>
                <w:rFonts w:ascii="Arial Narrow" w:hAnsi="Arial Narrow"/>
                <w:sz w:val="22"/>
                <w:szCs w:val="22"/>
              </w:rPr>
              <w:t>Number of embryos transferred</w:t>
            </w:r>
          </w:p>
        </w:tc>
        <w:tc>
          <w:tcPr>
            <w:tcW w:w="1402" w:type="dxa"/>
            <w:tcBorders>
              <w:top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656 (72.4)</w:t>
            </w:r>
          </w:p>
        </w:tc>
        <w:tc>
          <w:tcPr>
            <w:tcW w:w="1403" w:type="dxa"/>
            <w:tcBorders>
              <w:top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699 (72)</w:t>
            </w:r>
          </w:p>
        </w:tc>
        <w:tc>
          <w:tcPr>
            <w:tcW w:w="1402" w:type="dxa"/>
            <w:tcBorders>
              <w:top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NA</w:t>
            </w:r>
          </w:p>
        </w:tc>
        <w:tc>
          <w:tcPr>
            <w:tcW w:w="1403" w:type="dxa"/>
            <w:tcBorders>
              <w:top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627 (68.5)</w:t>
            </w:r>
          </w:p>
        </w:tc>
        <w:tc>
          <w:tcPr>
            <w:tcW w:w="1394" w:type="dxa"/>
            <w:tcBorders>
              <w:top w:val="single" w:sz="4" w:space="0" w:color="auto"/>
            </w:tcBorders>
          </w:tcPr>
          <w:p w:rsidR="00F20415" w:rsidRPr="00B963A4" w:rsidRDefault="00366FFA" w:rsidP="00366FFA">
            <w:pPr>
              <w:tabs>
                <w:tab w:val="left" w:pos="2835"/>
              </w:tabs>
              <w:spacing w:before="40" w:after="0"/>
              <w:jc w:val="left"/>
              <w:rPr>
                <w:rFonts w:ascii="Arial Narrow" w:hAnsi="Arial Narrow"/>
                <w:sz w:val="22"/>
                <w:szCs w:val="22"/>
              </w:rPr>
            </w:pPr>
            <w:r>
              <w:rPr>
                <w:rFonts w:ascii="Arial Narrow" w:hAnsi="Arial Narrow"/>
                <w:sz w:val="22"/>
                <w:szCs w:val="22"/>
              </w:rPr>
              <w:t>777 (65.7)</w:t>
            </w:r>
          </w:p>
        </w:tc>
      </w:tr>
      <w:tr w:rsidR="00F20415" w:rsidRPr="00B963A4" w:rsidTr="007710D5">
        <w:tc>
          <w:tcPr>
            <w:tcW w:w="2238" w:type="dxa"/>
            <w:tcBorders>
              <w:bottom w:val="single" w:sz="4" w:space="0" w:color="auto"/>
            </w:tcBorders>
            <w:shd w:val="clear" w:color="auto" w:fill="auto"/>
          </w:tcPr>
          <w:p w:rsidR="00F20415" w:rsidRPr="00B963A4" w:rsidRDefault="00F20415" w:rsidP="00CE3D5C">
            <w:pPr>
              <w:tabs>
                <w:tab w:val="left" w:pos="2835"/>
              </w:tabs>
              <w:spacing w:before="40" w:after="0" w:line="240" w:lineRule="auto"/>
              <w:jc w:val="left"/>
              <w:rPr>
                <w:rFonts w:ascii="Arial Narrow" w:hAnsi="Arial Narrow"/>
                <w:sz w:val="22"/>
                <w:szCs w:val="22"/>
              </w:rPr>
            </w:pPr>
            <w:r w:rsidRPr="00B963A4">
              <w:rPr>
                <w:rFonts w:ascii="Arial Narrow" w:hAnsi="Arial Narrow"/>
                <w:sz w:val="22"/>
                <w:szCs w:val="22"/>
              </w:rPr>
              <w:t>Number of clinical pregnancies</w:t>
            </w:r>
          </w:p>
        </w:tc>
        <w:tc>
          <w:tcPr>
            <w:tcW w:w="1402" w:type="dxa"/>
            <w:tcBorders>
              <w:bottom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212 (23.4)</w:t>
            </w:r>
          </w:p>
        </w:tc>
        <w:tc>
          <w:tcPr>
            <w:tcW w:w="1403" w:type="dxa"/>
            <w:tcBorders>
              <w:bottom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231 (23.8)</w:t>
            </w:r>
          </w:p>
        </w:tc>
        <w:tc>
          <w:tcPr>
            <w:tcW w:w="1402" w:type="dxa"/>
            <w:tcBorders>
              <w:bottom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NA</w:t>
            </w:r>
          </w:p>
        </w:tc>
        <w:tc>
          <w:tcPr>
            <w:tcW w:w="1403" w:type="dxa"/>
            <w:tcBorders>
              <w:bottom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177 (19.3)</w:t>
            </w:r>
          </w:p>
        </w:tc>
        <w:tc>
          <w:tcPr>
            <w:tcW w:w="1394" w:type="dxa"/>
            <w:tcBorders>
              <w:bottom w:val="single" w:sz="4" w:space="0" w:color="auto"/>
            </w:tcBorders>
          </w:tcPr>
          <w:p w:rsidR="00F20415" w:rsidRPr="00B963A4" w:rsidRDefault="00366FFA" w:rsidP="00366FFA">
            <w:pPr>
              <w:tabs>
                <w:tab w:val="left" w:pos="2835"/>
              </w:tabs>
              <w:spacing w:before="40" w:after="0"/>
              <w:jc w:val="left"/>
              <w:rPr>
                <w:rFonts w:ascii="Arial Narrow" w:hAnsi="Arial Narrow"/>
                <w:sz w:val="22"/>
                <w:szCs w:val="22"/>
              </w:rPr>
            </w:pPr>
            <w:r>
              <w:rPr>
                <w:rFonts w:ascii="Arial Narrow" w:hAnsi="Arial Narrow"/>
                <w:sz w:val="22"/>
                <w:szCs w:val="22"/>
              </w:rPr>
              <w:t>262 (22.2)</w:t>
            </w:r>
          </w:p>
        </w:tc>
      </w:tr>
      <w:tr w:rsidR="00F20415" w:rsidRPr="00B963A4" w:rsidTr="007710D5">
        <w:tc>
          <w:tcPr>
            <w:tcW w:w="2238" w:type="dxa"/>
            <w:tcBorders>
              <w:top w:val="single" w:sz="4" w:space="0" w:color="auto"/>
              <w:bottom w:val="single" w:sz="4" w:space="0" w:color="auto"/>
            </w:tcBorders>
            <w:shd w:val="clear" w:color="auto" w:fill="auto"/>
          </w:tcPr>
          <w:p w:rsidR="00F20415" w:rsidRPr="00B963A4" w:rsidRDefault="00F20415" w:rsidP="00CE3D5C">
            <w:pPr>
              <w:tabs>
                <w:tab w:val="left" w:pos="2835"/>
              </w:tabs>
              <w:spacing w:before="40" w:after="0" w:line="240" w:lineRule="auto"/>
              <w:jc w:val="left"/>
              <w:rPr>
                <w:rFonts w:ascii="Arial Narrow" w:hAnsi="Arial Narrow"/>
                <w:sz w:val="22"/>
                <w:szCs w:val="22"/>
              </w:rPr>
            </w:pPr>
            <w:r w:rsidRPr="00B963A4">
              <w:rPr>
                <w:rFonts w:ascii="Arial Narrow" w:hAnsi="Arial Narrow"/>
                <w:sz w:val="22"/>
                <w:szCs w:val="22"/>
              </w:rPr>
              <w:t>Number of live deliveries</w:t>
            </w:r>
          </w:p>
        </w:tc>
        <w:tc>
          <w:tcPr>
            <w:tcW w:w="1402" w:type="dxa"/>
            <w:tcBorders>
              <w:top w:val="single" w:sz="4" w:space="0" w:color="auto"/>
              <w:bottom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161 (17.8)</w:t>
            </w:r>
          </w:p>
        </w:tc>
        <w:tc>
          <w:tcPr>
            <w:tcW w:w="1403" w:type="dxa"/>
            <w:tcBorders>
              <w:top w:val="single" w:sz="4" w:space="0" w:color="auto"/>
              <w:bottom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178 (18.3)</w:t>
            </w:r>
          </w:p>
        </w:tc>
        <w:tc>
          <w:tcPr>
            <w:tcW w:w="1402" w:type="dxa"/>
            <w:tcBorders>
              <w:top w:val="single" w:sz="4" w:space="0" w:color="auto"/>
              <w:bottom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NA</w:t>
            </w:r>
          </w:p>
        </w:tc>
        <w:tc>
          <w:tcPr>
            <w:tcW w:w="1403" w:type="dxa"/>
            <w:tcBorders>
              <w:top w:val="single" w:sz="4" w:space="0" w:color="auto"/>
              <w:bottom w:val="single" w:sz="4" w:space="0" w:color="auto"/>
            </w:tcBorders>
            <w:shd w:val="clear" w:color="auto" w:fill="auto"/>
          </w:tcPr>
          <w:p w:rsidR="00F20415" w:rsidRPr="00B963A4" w:rsidRDefault="00F20415"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139 (15.2)</w:t>
            </w:r>
          </w:p>
        </w:tc>
        <w:tc>
          <w:tcPr>
            <w:tcW w:w="1394" w:type="dxa"/>
            <w:tcBorders>
              <w:top w:val="single" w:sz="4" w:space="0" w:color="auto"/>
              <w:bottom w:val="single" w:sz="4" w:space="0" w:color="auto"/>
            </w:tcBorders>
          </w:tcPr>
          <w:p w:rsidR="00F20415" w:rsidRPr="00B963A4" w:rsidRDefault="00366FFA" w:rsidP="00366FFA">
            <w:pPr>
              <w:tabs>
                <w:tab w:val="left" w:pos="2835"/>
              </w:tabs>
              <w:spacing w:before="40" w:after="0"/>
              <w:jc w:val="left"/>
              <w:rPr>
                <w:rFonts w:ascii="Arial Narrow" w:hAnsi="Arial Narrow"/>
                <w:sz w:val="22"/>
                <w:szCs w:val="22"/>
              </w:rPr>
            </w:pPr>
            <w:r>
              <w:rPr>
                <w:rFonts w:ascii="Arial Narrow" w:hAnsi="Arial Narrow"/>
                <w:sz w:val="22"/>
                <w:szCs w:val="22"/>
              </w:rPr>
              <w:t>210 (17.8)</w:t>
            </w:r>
          </w:p>
        </w:tc>
      </w:tr>
    </w:tbl>
    <w:p w:rsidR="00B963A4" w:rsidRPr="00C023CC" w:rsidRDefault="00B963A4" w:rsidP="00B963A4">
      <w:pPr>
        <w:tabs>
          <w:tab w:val="left" w:pos="2835"/>
        </w:tabs>
        <w:spacing w:before="40" w:after="0" w:line="240" w:lineRule="auto"/>
        <w:jc w:val="left"/>
        <w:rPr>
          <w:rFonts w:ascii="Arial Narrow" w:hAnsi="Arial Narrow"/>
        </w:rPr>
      </w:pPr>
      <w:r w:rsidRPr="00C023CC">
        <w:rPr>
          <w:rFonts w:ascii="Arial Narrow" w:hAnsi="Arial Narrow"/>
        </w:rPr>
        <w:t>NA = not available</w:t>
      </w:r>
    </w:p>
    <w:p w:rsidR="00C023CC" w:rsidRDefault="00C023CC" w:rsidP="00B963A4">
      <w:pPr>
        <w:rPr>
          <w:sz w:val="22"/>
          <w:szCs w:val="22"/>
        </w:rPr>
      </w:pPr>
    </w:p>
    <w:p w:rsidR="00B963A4" w:rsidRPr="00B963A4" w:rsidRDefault="00B963A4" w:rsidP="00B963A4">
      <w:pPr>
        <w:rPr>
          <w:sz w:val="22"/>
          <w:szCs w:val="22"/>
        </w:rPr>
      </w:pPr>
      <w:r w:rsidRPr="00B963A4">
        <w:rPr>
          <w:sz w:val="22"/>
          <w:szCs w:val="22"/>
        </w:rPr>
        <w:t xml:space="preserve">The applicant </w:t>
      </w:r>
      <w:proofErr w:type="spellStart"/>
      <w:r w:rsidRPr="00B963A4">
        <w:rPr>
          <w:sz w:val="22"/>
          <w:szCs w:val="22"/>
        </w:rPr>
        <w:t>Genea</w:t>
      </w:r>
      <w:proofErr w:type="spellEnd"/>
      <w:r w:rsidRPr="00B963A4">
        <w:rPr>
          <w:sz w:val="22"/>
          <w:szCs w:val="22"/>
        </w:rPr>
        <w:t xml:space="preserve"> estimates - from internal data - that the number of PGD cycles that would be initiated for the population proposed in this document (i.e. single gene disorders and gene rearrangements associated with a serious medical condition) is 45% of the totals given in </w:t>
      </w:r>
      <w:r w:rsidR="00204CE2" w:rsidRPr="00204CE2">
        <w:rPr>
          <w:sz w:val="22"/>
          <w:szCs w:val="22"/>
        </w:rPr>
        <w:t>Table 2</w:t>
      </w:r>
      <w:r w:rsidRPr="00B963A4">
        <w:rPr>
          <w:sz w:val="22"/>
          <w:szCs w:val="22"/>
        </w:rPr>
        <w:t>. PGD uptake has increased at a rate of approximately 5% per year according to ANZARD data. Although an increase in cycle numbers are expected as a result of MBS listing, it is suggested that this increase may be limited by the following factors:</w:t>
      </w:r>
    </w:p>
    <w:p w:rsidR="00B963A4" w:rsidRPr="002249E2" w:rsidRDefault="00B963A4" w:rsidP="00CD6FF0">
      <w:pPr>
        <w:spacing w:after="0"/>
        <w:ind w:left="360"/>
        <w:rPr>
          <w:sz w:val="22"/>
          <w:szCs w:val="22"/>
          <w:lang w:val="en-US" w:eastAsia="ja-JP"/>
        </w:rPr>
      </w:pPr>
      <w:r w:rsidRPr="00B963A4">
        <w:rPr>
          <w:sz w:val="22"/>
          <w:szCs w:val="22"/>
        </w:rPr>
        <w:t>•</w:t>
      </w:r>
      <w:r w:rsidRPr="00B963A4">
        <w:rPr>
          <w:sz w:val="22"/>
          <w:szCs w:val="22"/>
        </w:rPr>
        <w:tab/>
      </w:r>
      <w:r w:rsidRPr="002249E2">
        <w:rPr>
          <w:sz w:val="22"/>
          <w:szCs w:val="22"/>
          <w:lang w:val="en-US" w:eastAsia="ja-JP"/>
        </w:rPr>
        <w:t>PGD technology is to be used for a defined population and not for general screening</w:t>
      </w:r>
    </w:p>
    <w:p w:rsidR="00B963A4" w:rsidRPr="002249E2" w:rsidRDefault="00B963A4" w:rsidP="002249E2">
      <w:pPr>
        <w:ind w:left="360"/>
        <w:rPr>
          <w:sz w:val="22"/>
          <w:szCs w:val="22"/>
          <w:lang w:val="en-US" w:eastAsia="ja-JP"/>
        </w:rPr>
      </w:pPr>
      <w:r w:rsidRPr="002249E2">
        <w:rPr>
          <w:sz w:val="22"/>
          <w:szCs w:val="22"/>
          <w:lang w:val="en-US" w:eastAsia="ja-JP"/>
        </w:rPr>
        <w:t>•</w:t>
      </w:r>
      <w:r w:rsidRPr="002249E2">
        <w:rPr>
          <w:sz w:val="22"/>
          <w:szCs w:val="22"/>
          <w:lang w:val="en-US" w:eastAsia="ja-JP"/>
        </w:rPr>
        <w:tab/>
        <w:t>Some couples will not want to undergo the IVF process</w:t>
      </w:r>
    </w:p>
    <w:p w:rsidR="003D16D3" w:rsidRDefault="00B963A4" w:rsidP="00B963A4">
      <w:pPr>
        <w:spacing w:after="0"/>
        <w:rPr>
          <w:sz w:val="22"/>
          <w:szCs w:val="22"/>
        </w:rPr>
      </w:pPr>
      <w:r w:rsidRPr="00B963A4">
        <w:rPr>
          <w:sz w:val="22"/>
          <w:szCs w:val="22"/>
        </w:rPr>
        <w:t xml:space="preserve">Estimates of PGD uptake calculated from stakeholder guidance, ANZARD data and </w:t>
      </w:r>
      <w:proofErr w:type="spellStart"/>
      <w:r w:rsidRPr="00B963A4">
        <w:rPr>
          <w:sz w:val="22"/>
          <w:szCs w:val="22"/>
        </w:rPr>
        <w:t>Genea</w:t>
      </w:r>
      <w:proofErr w:type="spellEnd"/>
      <w:r w:rsidRPr="00B963A4">
        <w:rPr>
          <w:sz w:val="22"/>
          <w:szCs w:val="22"/>
        </w:rPr>
        <w:t xml:space="preserve"> internal data are shown in</w:t>
      </w:r>
      <w:r w:rsidR="00C023CC">
        <w:rPr>
          <w:sz w:val="22"/>
          <w:szCs w:val="22"/>
        </w:rPr>
        <w:t xml:space="preserve"> </w:t>
      </w:r>
      <w:r w:rsidR="00204CE2" w:rsidRPr="00204CE2">
        <w:rPr>
          <w:sz w:val="22"/>
          <w:szCs w:val="22"/>
        </w:rPr>
        <w:t>Table 3</w:t>
      </w:r>
      <w:r w:rsidRPr="00B963A4">
        <w:rPr>
          <w:sz w:val="22"/>
          <w:szCs w:val="22"/>
        </w:rPr>
        <w:t xml:space="preserve">. Calculations allow for approximately 50% growth in 2013, 25% growth in 2014, and 15% growth in 2015. Following this initial period, the </w:t>
      </w:r>
      <w:r w:rsidRPr="00B963A4">
        <w:rPr>
          <w:sz w:val="22"/>
          <w:szCs w:val="22"/>
        </w:rPr>
        <w:lastRenderedPageBreak/>
        <w:t>applicant estimates that growth will to settle at around 10% allowing for population growth in Australia.</w:t>
      </w:r>
    </w:p>
    <w:p w:rsidR="003D16D3" w:rsidRDefault="003D16D3" w:rsidP="00B963A4">
      <w:pPr>
        <w:spacing w:after="0"/>
        <w:rPr>
          <w:sz w:val="22"/>
          <w:szCs w:val="22"/>
        </w:rPr>
      </w:pPr>
    </w:p>
    <w:p w:rsidR="00B963A4" w:rsidRPr="00B963A4" w:rsidRDefault="00B963A4" w:rsidP="00B963A4">
      <w:pPr>
        <w:pStyle w:val="Caption"/>
        <w:rPr>
          <w:sz w:val="22"/>
          <w:szCs w:val="22"/>
        </w:rPr>
      </w:pPr>
      <w:bookmarkStart w:id="13" w:name="_Ref365628132"/>
      <w:r w:rsidRPr="00B963A4">
        <w:t xml:space="preserve">Table </w:t>
      </w:r>
      <w:r w:rsidR="00204CE2">
        <w:rPr>
          <w:noProof/>
        </w:rPr>
        <w:t>3</w:t>
      </w:r>
      <w:bookmarkEnd w:id="13"/>
      <w:r w:rsidRPr="00B963A4">
        <w:tab/>
      </w:r>
      <w:r w:rsidRPr="00B963A4">
        <w:tab/>
        <w:t xml:space="preserve">Potential utilisation of PGD in Australia (data supplied by applicant, sourced from ANZARD and </w:t>
      </w:r>
      <w:proofErr w:type="spellStart"/>
      <w:r w:rsidRPr="00B963A4">
        <w:t>Genea</w:t>
      </w:r>
      <w:proofErr w:type="spellEnd"/>
      <w:r w:rsidRPr="00B963A4">
        <w:t>)</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518"/>
        <w:gridCol w:w="1134"/>
        <w:gridCol w:w="1134"/>
        <w:gridCol w:w="1134"/>
        <w:gridCol w:w="1134"/>
        <w:gridCol w:w="1134"/>
        <w:gridCol w:w="1054"/>
      </w:tblGrid>
      <w:tr w:rsidR="00B963A4" w:rsidRPr="00B963A4" w:rsidTr="00CE3D5C">
        <w:tc>
          <w:tcPr>
            <w:tcW w:w="2518" w:type="dxa"/>
            <w:shd w:val="clear" w:color="auto" w:fill="auto"/>
          </w:tcPr>
          <w:p w:rsidR="00B963A4" w:rsidRPr="00B963A4" w:rsidRDefault="00203911" w:rsidP="00CD6FF0">
            <w:pPr>
              <w:tabs>
                <w:tab w:val="left" w:pos="2835"/>
              </w:tabs>
              <w:spacing w:before="40" w:after="0"/>
              <w:jc w:val="left"/>
              <w:rPr>
                <w:rFonts w:ascii="Arial Narrow" w:hAnsi="Arial Narrow"/>
                <w:b/>
                <w:sz w:val="22"/>
                <w:szCs w:val="22"/>
              </w:rPr>
            </w:pPr>
            <w:r>
              <w:rPr>
                <w:rFonts w:ascii="Arial Narrow" w:hAnsi="Arial Narrow"/>
                <w:b/>
                <w:color w:val="FFFFFF" w:themeColor="background1"/>
                <w:sz w:val="22"/>
                <w:szCs w:val="22"/>
              </w:rPr>
              <w:t>-</w:t>
            </w:r>
          </w:p>
        </w:tc>
        <w:tc>
          <w:tcPr>
            <w:tcW w:w="1134" w:type="dxa"/>
            <w:shd w:val="clear" w:color="auto" w:fill="auto"/>
          </w:tcPr>
          <w:p w:rsidR="00B963A4" w:rsidRPr="00B963A4" w:rsidRDefault="00B963A4" w:rsidP="00CE3D5C">
            <w:pPr>
              <w:tabs>
                <w:tab w:val="left" w:pos="2835"/>
              </w:tabs>
              <w:spacing w:before="40" w:after="0"/>
              <w:jc w:val="left"/>
              <w:rPr>
                <w:rFonts w:ascii="Arial Narrow" w:hAnsi="Arial Narrow"/>
                <w:b/>
                <w:sz w:val="22"/>
                <w:szCs w:val="22"/>
              </w:rPr>
            </w:pPr>
            <w:r w:rsidRPr="00B963A4">
              <w:rPr>
                <w:rFonts w:ascii="Arial Narrow" w:hAnsi="Arial Narrow"/>
                <w:b/>
                <w:sz w:val="22"/>
                <w:szCs w:val="22"/>
              </w:rPr>
              <w:t>2011</w:t>
            </w:r>
          </w:p>
        </w:tc>
        <w:tc>
          <w:tcPr>
            <w:tcW w:w="1134" w:type="dxa"/>
            <w:shd w:val="clear" w:color="auto" w:fill="auto"/>
          </w:tcPr>
          <w:p w:rsidR="00B963A4" w:rsidRPr="00B963A4" w:rsidRDefault="00B963A4" w:rsidP="00CE3D5C">
            <w:pPr>
              <w:tabs>
                <w:tab w:val="left" w:pos="2835"/>
              </w:tabs>
              <w:spacing w:before="40" w:after="0"/>
              <w:jc w:val="left"/>
              <w:rPr>
                <w:rFonts w:ascii="Arial Narrow" w:hAnsi="Arial Narrow"/>
                <w:b/>
                <w:sz w:val="22"/>
                <w:szCs w:val="22"/>
              </w:rPr>
            </w:pPr>
            <w:r w:rsidRPr="00B963A4">
              <w:rPr>
                <w:rFonts w:ascii="Arial Narrow" w:hAnsi="Arial Narrow"/>
                <w:b/>
                <w:sz w:val="22"/>
                <w:szCs w:val="22"/>
              </w:rPr>
              <w:t>2012</w:t>
            </w:r>
          </w:p>
        </w:tc>
        <w:tc>
          <w:tcPr>
            <w:tcW w:w="1134" w:type="dxa"/>
            <w:shd w:val="clear" w:color="auto" w:fill="auto"/>
          </w:tcPr>
          <w:p w:rsidR="00B963A4" w:rsidRPr="00B963A4" w:rsidRDefault="00B963A4" w:rsidP="00CE3D5C">
            <w:pPr>
              <w:tabs>
                <w:tab w:val="left" w:pos="2835"/>
              </w:tabs>
              <w:spacing w:before="40" w:after="0"/>
              <w:jc w:val="left"/>
              <w:rPr>
                <w:rFonts w:ascii="Arial Narrow" w:hAnsi="Arial Narrow"/>
                <w:b/>
                <w:sz w:val="22"/>
                <w:szCs w:val="22"/>
              </w:rPr>
            </w:pPr>
            <w:r w:rsidRPr="00B963A4">
              <w:rPr>
                <w:rFonts w:ascii="Arial Narrow" w:hAnsi="Arial Narrow"/>
                <w:b/>
                <w:sz w:val="22"/>
                <w:szCs w:val="22"/>
              </w:rPr>
              <w:t>2013</w:t>
            </w:r>
          </w:p>
        </w:tc>
        <w:tc>
          <w:tcPr>
            <w:tcW w:w="1134" w:type="dxa"/>
            <w:shd w:val="clear" w:color="auto" w:fill="auto"/>
          </w:tcPr>
          <w:p w:rsidR="00B963A4" w:rsidRPr="00B963A4" w:rsidRDefault="00B963A4" w:rsidP="00CE3D5C">
            <w:pPr>
              <w:tabs>
                <w:tab w:val="left" w:pos="2835"/>
              </w:tabs>
              <w:spacing w:before="40" w:after="0"/>
              <w:jc w:val="left"/>
              <w:rPr>
                <w:rFonts w:ascii="Arial Narrow" w:hAnsi="Arial Narrow"/>
                <w:b/>
                <w:sz w:val="22"/>
                <w:szCs w:val="22"/>
              </w:rPr>
            </w:pPr>
            <w:r w:rsidRPr="00B963A4">
              <w:rPr>
                <w:rFonts w:ascii="Arial Narrow" w:hAnsi="Arial Narrow"/>
                <w:b/>
                <w:sz w:val="22"/>
                <w:szCs w:val="22"/>
              </w:rPr>
              <w:t>2014</w:t>
            </w:r>
          </w:p>
        </w:tc>
        <w:tc>
          <w:tcPr>
            <w:tcW w:w="1134" w:type="dxa"/>
            <w:shd w:val="clear" w:color="auto" w:fill="auto"/>
          </w:tcPr>
          <w:p w:rsidR="00B963A4" w:rsidRPr="00B963A4" w:rsidRDefault="00B963A4" w:rsidP="00CE3D5C">
            <w:pPr>
              <w:tabs>
                <w:tab w:val="left" w:pos="2835"/>
              </w:tabs>
              <w:spacing w:before="40" w:after="0"/>
              <w:jc w:val="left"/>
              <w:rPr>
                <w:rFonts w:ascii="Arial Narrow" w:hAnsi="Arial Narrow"/>
                <w:b/>
                <w:sz w:val="22"/>
                <w:szCs w:val="22"/>
              </w:rPr>
            </w:pPr>
            <w:r w:rsidRPr="00B963A4">
              <w:rPr>
                <w:rFonts w:ascii="Arial Narrow" w:hAnsi="Arial Narrow"/>
                <w:b/>
                <w:sz w:val="22"/>
                <w:szCs w:val="22"/>
              </w:rPr>
              <w:t>2015</w:t>
            </w:r>
          </w:p>
        </w:tc>
        <w:tc>
          <w:tcPr>
            <w:tcW w:w="1054" w:type="dxa"/>
            <w:shd w:val="clear" w:color="auto" w:fill="auto"/>
          </w:tcPr>
          <w:p w:rsidR="00B963A4" w:rsidRPr="00B963A4" w:rsidRDefault="00B963A4" w:rsidP="00CE3D5C">
            <w:pPr>
              <w:tabs>
                <w:tab w:val="left" w:pos="2835"/>
              </w:tabs>
              <w:spacing w:before="40" w:after="0"/>
              <w:jc w:val="left"/>
              <w:rPr>
                <w:rFonts w:ascii="Arial Narrow" w:hAnsi="Arial Narrow"/>
                <w:b/>
                <w:sz w:val="22"/>
                <w:szCs w:val="22"/>
              </w:rPr>
            </w:pPr>
            <w:r w:rsidRPr="00B963A4">
              <w:rPr>
                <w:rFonts w:ascii="Arial Narrow" w:hAnsi="Arial Narrow"/>
                <w:b/>
                <w:sz w:val="22"/>
                <w:szCs w:val="22"/>
              </w:rPr>
              <w:t>2016</w:t>
            </w:r>
          </w:p>
        </w:tc>
      </w:tr>
      <w:tr w:rsidR="00B963A4" w:rsidRPr="00B963A4" w:rsidTr="00CE3D5C">
        <w:tc>
          <w:tcPr>
            <w:tcW w:w="2518" w:type="dxa"/>
            <w:shd w:val="clear" w:color="auto" w:fill="auto"/>
          </w:tcPr>
          <w:p w:rsidR="00B963A4" w:rsidRPr="00B963A4" w:rsidRDefault="00B963A4" w:rsidP="00CE3D5C">
            <w:pPr>
              <w:tabs>
                <w:tab w:val="left" w:pos="2835"/>
              </w:tabs>
              <w:spacing w:before="40" w:after="0" w:line="240" w:lineRule="auto"/>
              <w:jc w:val="left"/>
              <w:rPr>
                <w:rFonts w:ascii="Arial Narrow" w:hAnsi="Arial Narrow"/>
                <w:sz w:val="22"/>
                <w:szCs w:val="22"/>
              </w:rPr>
            </w:pPr>
            <w:r w:rsidRPr="00B963A4">
              <w:rPr>
                <w:rFonts w:ascii="Arial Narrow" w:hAnsi="Arial Narrow"/>
                <w:sz w:val="22"/>
                <w:szCs w:val="22"/>
              </w:rPr>
              <w:t>Estimated number of single gene and translocation fresh cycles</w:t>
            </w:r>
          </w:p>
        </w:tc>
        <w:tc>
          <w:tcPr>
            <w:tcW w:w="1134" w:type="dxa"/>
            <w:shd w:val="clear" w:color="auto" w:fill="auto"/>
          </w:tcPr>
          <w:p w:rsidR="00B963A4" w:rsidRPr="00B963A4" w:rsidRDefault="00B963A4"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550</w:t>
            </w:r>
          </w:p>
        </w:tc>
        <w:tc>
          <w:tcPr>
            <w:tcW w:w="1134" w:type="dxa"/>
            <w:shd w:val="clear" w:color="auto" w:fill="auto"/>
          </w:tcPr>
          <w:p w:rsidR="00B963A4" w:rsidRPr="00B963A4" w:rsidRDefault="00B963A4"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605</w:t>
            </w:r>
          </w:p>
        </w:tc>
        <w:tc>
          <w:tcPr>
            <w:tcW w:w="1134" w:type="dxa"/>
            <w:shd w:val="clear" w:color="auto" w:fill="auto"/>
          </w:tcPr>
          <w:p w:rsidR="00B963A4" w:rsidRPr="00B963A4" w:rsidRDefault="00B963A4"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908</w:t>
            </w:r>
          </w:p>
        </w:tc>
        <w:tc>
          <w:tcPr>
            <w:tcW w:w="1134" w:type="dxa"/>
            <w:shd w:val="clear" w:color="auto" w:fill="auto"/>
          </w:tcPr>
          <w:p w:rsidR="00B963A4" w:rsidRPr="00B963A4" w:rsidRDefault="00B963A4"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1,135</w:t>
            </w:r>
          </w:p>
        </w:tc>
        <w:tc>
          <w:tcPr>
            <w:tcW w:w="1134" w:type="dxa"/>
            <w:shd w:val="clear" w:color="auto" w:fill="auto"/>
          </w:tcPr>
          <w:p w:rsidR="00B963A4" w:rsidRPr="00B963A4" w:rsidRDefault="00B963A4"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1,305</w:t>
            </w:r>
          </w:p>
        </w:tc>
        <w:tc>
          <w:tcPr>
            <w:tcW w:w="1054" w:type="dxa"/>
            <w:shd w:val="clear" w:color="auto" w:fill="auto"/>
          </w:tcPr>
          <w:p w:rsidR="00B963A4" w:rsidRPr="00B963A4" w:rsidRDefault="00B963A4"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1,436</w:t>
            </w:r>
          </w:p>
        </w:tc>
      </w:tr>
      <w:tr w:rsidR="00B963A4" w:rsidRPr="00542F55" w:rsidTr="00CE3D5C">
        <w:tc>
          <w:tcPr>
            <w:tcW w:w="2518" w:type="dxa"/>
            <w:shd w:val="clear" w:color="auto" w:fill="auto"/>
          </w:tcPr>
          <w:p w:rsidR="00B963A4" w:rsidRPr="00B963A4" w:rsidRDefault="00B963A4" w:rsidP="00CE3D5C">
            <w:pPr>
              <w:tabs>
                <w:tab w:val="left" w:pos="2835"/>
              </w:tabs>
              <w:spacing w:before="40" w:after="0" w:line="240" w:lineRule="auto"/>
              <w:jc w:val="left"/>
              <w:rPr>
                <w:rFonts w:ascii="Arial Narrow" w:hAnsi="Arial Narrow"/>
                <w:sz w:val="22"/>
                <w:szCs w:val="22"/>
              </w:rPr>
            </w:pPr>
            <w:r w:rsidRPr="00B963A4">
              <w:rPr>
                <w:rFonts w:ascii="Arial Narrow" w:hAnsi="Arial Narrow"/>
                <w:sz w:val="22"/>
                <w:szCs w:val="22"/>
              </w:rPr>
              <w:t>Estimated growth</w:t>
            </w:r>
          </w:p>
        </w:tc>
        <w:tc>
          <w:tcPr>
            <w:tcW w:w="1134" w:type="dxa"/>
            <w:shd w:val="clear" w:color="auto" w:fill="auto"/>
          </w:tcPr>
          <w:p w:rsidR="00B963A4" w:rsidRPr="00B963A4" w:rsidRDefault="00B963A4"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10%</w:t>
            </w:r>
          </w:p>
        </w:tc>
        <w:tc>
          <w:tcPr>
            <w:tcW w:w="1134" w:type="dxa"/>
            <w:shd w:val="clear" w:color="auto" w:fill="auto"/>
          </w:tcPr>
          <w:p w:rsidR="00B963A4" w:rsidRPr="00B963A4" w:rsidRDefault="00B963A4"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10%</w:t>
            </w:r>
          </w:p>
        </w:tc>
        <w:tc>
          <w:tcPr>
            <w:tcW w:w="1134" w:type="dxa"/>
            <w:shd w:val="clear" w:color="auto" w:fill="auto"/>
          </w:tcPr>
          <w:p w:rsidR="00B963A4" w:rsidRPr="00B963A4" w:rsidRDefault="00B963A4"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50%</w:t>
            </w:r>
          </w:p>
        </w:tc>
        <w:tc>
          <w:tcPr>
            <w:tcW w:w="1134" w:type="dxa"/>
            <w:shd w:val="clear" w:color="auto" w:fill="auto"/>
          </w:tcPr>
          <w:p w:rsidR="00B963A4" w:rsidRPr="00B963A4" w:rsidRDefault="00B963A4"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25%</w:t>
            </w:r>
          </w:p>
        </w:tc>
        <w:tc>
          <w:tcPr>
            <w:tcW w:w="1134" w:type="dxa"/>
            <w:shd w:val="clear" w:color="auto" w:fill="auto"/>
          </w:tcPr>
          <w:p w:rsidR="00B963A4" w:rsidRPr="00B963A4" w:rsidRDefault="00B963A4"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15%</w:t>
            </w:r>
          </w:p>
        </w:tc>
        <w:tc>
          <w:tcPr>
            <w:tcW w:w="1054" w:type="dxa"/>
            <w:shd w:val="clear" w:color="auto" w:fill="auto"/>
          </w:tcPr>
          <w:p w:rsidR="00B963A4" w:rsidRPr="00542F55" w:rsidRDefault="00B963A4" w:rsidP="00CE3D5C">
            <w:pPr>
              <w:tabs>
                <w:tab w:val="left" w:pos="2835"/>
              </w:tabs>
              <w:spacing w:before="40" w:after="0"/>
              <w:jc w:val="left"/>
              <w:rPr>
                <w:rFonts w:ascii="Arial Narrow" w:hAnsi="Arial Narrow"/>
                <w:sz w:val="22"/>
                <w:szCs w:val="22"/>
              </w:rPr>
            </w:pPr>
            <w:r w:rsidRPr="00B963A4">
              <w:rPr>
                <w:rFonts w:ascii="Arial Narrow" w:hAnsi="Arial Narrow"/>
                <w:sz w:val="22"/>
                <w:szCs w:val="22"/>
              </w:rPr>
              <w:t>10%</w:t>
            </w:r>
          </w:p>
        </w:tc>
      </w:tr>
    </w:tbl>
    <w:p w:rsidR="00B963A4" w:rsidRPr="00B963A4" w:rsidRDefault="00B963A4" w:rsidP="00B963A4">
      <w:pPr>
        <w:rPr>
          <w:lang w:val="en-GB" w:eastAsia="ja-JP"/>
        </w:rPr>
      </w:pPr>
    </w:p>
    <w:p w:rsidR="000D5CF9" w:rsidRPr="00ED0045" w:rsidRDefault="000D5CF9" w:rsidP="000901A8">
      <w:pPr>
        <w:pStyle w:val="Heading2"/>
        <w:rPr>
          <w:sz w:val="22"/>
          <w:szCs w:val="22"/>
        </w:rPr>
      </w:pPr>
      <w:bookmarkStart w:id="14" w:name="_Toc388273547"/>
      <w:r w:rsidRPr="00ED0045">
        <w:rPr>
          <w:sz w:val="22"/>
          <w:szCs w:val="22"/>
        </w:rPr>
        <w:t>Description</w:t>
      </w:r>
      <w:bookmarkEnd w:id="14"/>
    </w:p>
    <w:p w:rsidR="00AD032F" w:rsidRDefault="00AD032F" w:rsidP="008650BC">
      <w:pPr>
        <w:pStyle w:val="Heading3"/>
      </w:pPr>
      <w:r w:rsidRPr="00AD032F">
        <w:t>The population eligible for PGD</w:t>
      </w:r>
    </w:p>
    <w:p w:rsidR="008650BC" w:rsidRPr="008650BC" w:rsidRDefault="008650BC" w:rsidP="008650BC">
      <w:r w:rsidRPr="008650BC">
        <w:t>PGD can be defined as the testing of embryos for specific genetic abnormalities known to exist in one or both parents (</w:t>
      </w:r>
      <w:proofErr w:type="spellStart"/>
      <w:r w:rsidRPr="008650BC">
        <w:t>Brezina</w:t>
      </w:r>
      <w:proofErr w:type="spellEnd"/>
      <w:r w:rsidRPr="008650BC">
        <w:t xml:space="preserve">, </w:t>
      </w:r>
      <w:proofErr w:type="spellStart"/>
      <w:r w:rsidRPr="008650BC">
        <w:t>Brezina</w:t>
      </w:r>
      <w:proofErr w:type="spellEnd"/>
      <w:r w:rsidRPr="008650BC">
        <w:t xml:space="preserve"> &amp; Kearns 2012). In line with this, the applicant is proposing that PGD is subsidised for couples seeking their own biological children, who know that one or both of them carry a specific genetic mutation(s) for a serious genetic disorder that is at high risk of being passed on to their children. The purpose of PGD is to prevent pregnancy with an embryo carrying a serious genetic disorder and ultimately to assist prospective parents in having a child free of that disorder. The PGD eligible population can be described as:</w:t>
      </w:r>
    </w:p>
    <w:p w:rsidR="00746848" w:rsidRPr="00746848" w:rsidRDefault="00746848" w:rsidP="00E643C4">
      <w:pPr>
        <w:numPr>
          <w:ilvl w:val="0"/>
          <w:numId w:val="11"/>
        </w:numPr>
        <w:spacing w:after="0"/>
        <w:rPr>
          <w:sz w:val="22"/>
          <w:szCs w:val="22"/>
        </w:rPr>
      </w:pPr>
      <w:r w:rsidRPr="00746848">
        <w:rPr>
          <w:sz w:val="22"/>
          <w:szCs w:val="22"/>
        </w:rPr>
        <w:t xml:space="preserve">couples who have been diagnosed with or </w:t>
      </w:r>
      <w:r w:rsidR="00A14607">
        <w:rPr>
          <w:sz w:val="22"/>
          <w:szCs w:val="22"/>
        </w:rPr>
        <w:t xml:space="preserve">know that they </w:t>
      </w:r>
      <w:r w:rsidRPr="00746848">
        <w:rPr>
          <w:sz w:val="22"/>
          <w:szCs w:val="22"/>
        </w:rPr>
        <w:t>carry a genetic condition, and who are therefore at risk (usually a 1</w:t>
      </w:r>
      <w:r w:rsidR="00B963A4">
        <w:rPr>
          <w:sz w:val="22"/>
          <w:szCs w:val="22"/>
        </w:rPr>
        <w:t xml:space="preserve"> </w:t>
      </w:r>
      <w:r w:rsidRPr="00746848">
        <w:rPr>
          <w:sz w:val="22"/>
          <w:szCs w:val="22"/>
        </w:rPr>
        <w:t>in 2 or 1</w:t>
      </w:r>
      <w:r w:rsidR="00B963A4">
        <w:rPr>
          <w:sz w:val="22"/>
          <w:szCs w:val="22"/>
        </w:rPr>
        <w:t xml:space="preserve"> </w:t>
      </w:r>
      <w:r w:rsidRPr="00746848">
        <w:rPr>
          <w:sz w:val="22"/>
          <w:szCs w:val="22"/>
        </w:rPr>
        <w:t>in 4 risk) of having a child with a serious genetic disorder, or</w:t>
      </w:r>
    </w:p>
    <w:p w:rsidR="00746848" w:rsidRPr="00746848" w:rsidRDefault="00746848" w:rsidP="00E643C4">
      <w:pPr>
        <w:numPr>
          <w:ilvl w:val="0"/>
          <w:numId w:val="11"/>
        </w:numPr>
        <w:rPr>
          <w:sz w:val="22"/>
          <w:szCs w:val="22"/>
          <w:lang w:val="en-US"/>
        </w:rPr>
      </w:pPr>
      <w:r w:rsidRPr="00746848">
        <w:rPr>
          <w:sz w:val="22"/>
          <w:szCs w:val="22"/>
          <w:lang w:val="en-US"/>
        </w:rPr>
        <w:t>couples where one or both partners carry a rearrangement of their chromosomes, who are therefore at risk of conceiving a</w:t>
      </w:r>
      <w:r w:rsidR="00B963A4">
        <w:rPr>
          <w:sz w:val="22"/>
          <w:szCs w:val="22"/>
          <w:lang w:val="en-US"/>
        </w:rPr>
        <w:t>n embryo with</w:t>
      </w:r>
      <w:r w:rsidRPr="00746848">
        <w:rPr>
          <w:sz w:val="22"/>
          <w:szCs w:val="22"/>
          <w:lang w:val="en-US"/>
        </w:rPr>
        <w:t xml:space="preserve"> a</w:t>
      </w:r>
      <w:r w:rsidR="005F78FC">
        <w:rPr>
          <w:sz w:val="22"/>
          <w:szCs w:val="22"/>
          <w:lang w:val="en-US"/>
        </w:rPr>
        <w:t>n</w:t>
      </w:r>
      <w:r w:rsidRPr="00746848">
        <w:rPr>
          <w:sz w:val="22"/>
          <w:szCs w:val="22"/>
          <w:lang w:val="en-US"/>
        </w:rPr>
        <w:t xml:space="preserve"> unbalanced genetic content </w:t>
      </w:r>
      <w:r w:rsidR="00B963A4">
        <w:rPr>
          <w:sz w:val="22"/>
          <w:szCs w:val="22"/>
          <w:lang w:val="en-US"/>
        </w:rPr>
        <w:t>leading to</w:t>
      </w:r>
      <w:r w:rsidRPr="00746848">
        <w:rPr>
          <w:sz w:val="22"/>
          <w:szCs w:val="22"/>
          <w:lang w:val="en-US"/>
        </w:rPr>
        <w:t xml:space="preserve"> miscarriage, stillbirth or </w:t>
      </w:r>
      <w:r w:rsidR="00B963A4">
        <w:rPr>
          <w:sz w:val="22"/>
          <w:szCs w:val="22"/>
          <w:lang w:val="en-US"/>
        </w:rPr>
        <w:t>a</w:t>
      </w:r>
      <w:r w:rsidRPr="00746848">
        <w:rPr>
          <w:sz w:val="22"/>
          <w:szCs w:val="22"/>
          <w:lang w:val="en-US"/>
        </w:rPr>
        <w:t xml:space="preserve"> serious congenital abnormalit</w:t>
      </w:r>
      <w:r w:rsidR="00B963A4">
        <w:rPr>
          <w:sz w:val="22"/>
          <w:szCs w:val="22"/>
          <w:lang w:val="en-US"/>
        </w:rPr>
        <w:t>y</w:t>
      </w:r>
      <w:r w:rsidR="00B953E7">
        <w:rPr>
          <w:sz w:val="22"/>
          <w:szCs w:val="22"/>
          <w:lang w:val="en-US"/>
        </w:rPr>
        <w:t xml:space="preserve"> or </w:t>
      </w:r>
      <w:r w:rsidRPr="00746848">
        <w:rPr>
          <w:sz w:val="22"/>
          <w:szCs w:val="22"/>
          <w:lang w:val="en-US"/>
        </w:rPr>
        <w:t>genetic disorder at birth</w:t>
      </w:r>
      <w:r w:rsidR="00E00D34">
        <w:rPr>
          <w:sz w:val="22"/>
          <w:szCs w:val="22"/>
          <w:lang w:val="en-US"/>
        </w:rPr>
        <w:t xml:space="preserve"> (for balanced translocations there is a 1 in 2 risk of transmission)</w:t>
      </w:r>
      <w:r w:rsidRPr="00746848">
        <w:rPr>
          <w:sz w:val="22"/>
          <w:szCs w:val="22"/>
          <w:lang w:val="en-US"/>
        </w:rPr>
        <w:t>.</w:t>
      </w:r>
    </w:p>
    <w:p w:rsidR="00971003" w:rsidRDefault="00492806" w:rsidP="000901A8">
      <w:pPr>
        <w:rPr>
          <w:sz w:val="22"/>
          <w:szCs w:val="22"/>
        </w:rPr>
      </w:pPr>
      <w:r>
        <w:rPr>
          <w:sz w:val="22"/>
          <w:szCs w:val="22"/>
        </w:rPr>
        <w:t xml:space="preserve">A prospective parent would know that they carry a </w:t>
      </w:r>
      <w:r w:rsidR="00B96D4F">
        <w:rPr>
          <w:sz w:val="22"/>
          <w:szCs w:val="22"/>
        </w:rPr>
        <w:t xml:space="preserve">specific </w:t>
      </w:r>
      <w:r>
        <w:rPr>
          <w:sz w:val="22"/>
          <w:szCs w:val="22"/>
        </w:rPr>
        <w:t xml:space="preserve">genetic mutation </w:t>
      </w:r>
      <w:r w:rsidR="00B96D4F">
        <w:rPr>
          <w:sz w:val="22"/>
          <w:szCs w:val="22"/>
        </w:rPr>
        <w:t xml:space="preserve">for a serious genetic disorder through having consultation and assessment </w:t>
      </w:r>
      <w:r w:rsidR="00F421B1">
        <w:rPr>
          <w:sz w:val="22"/>
          <w:szCs w:val="22"/>
        </w:rPr>
        <w:t>with</w:t>
      </w:r>
      <w:r w:rsidR="00B96D4F">
        <w:rPr>
          <w:sz w:val="22"/>
          <w:szCs w:val="22"/>
        </w:rPr>
        <w:t xml:space="preserve"> a clinical geneticist, who would have conducted genetic and molecular analysis to determine the exact nature of the mutation/s. The parents may have sought this consultation </w:t>
      </w:r>
      <w:r w:rsidR="008E765D">
        <w:rPr>
          <w:sz w:val="22"/>
          <w:szCs w:val="22"/>
        </w:rPr>
        <w:t>in the event that</w:t>
      </w:r>
      <w:r>
        <w:rPr>
          <w:sz w:val="22"/>
          <w:szCs w:val="22"/>
        </w:rPr>
        <w:t xml:space="preserve"> they have a child </w:t>
      </w:r>
      <w:r w:rsidR="008E765D">
        <w:rPr>
          <w:sz w:val="22"/>
          <w:szCs w:val="22"/>
        </w:rPr>
        <w:t>with</w:t>
      </w:r>
      <w:r>
        <w:rPr>
          <w:sz w:val="22"/>
          <w:szCs w:val="22"/>
        </w:rPr>
        <w:t xml:space="preserve"> the disorder</w:t>
      </w:r>
      <w:r w:rsidR="005F78FC">
        <w:rPr>
          <w:sz w:val="22"/>
          <w:szCs w:val="22"/>
        </w:rPr>
        <w:t>,</w:t>
      </w:r>
      <w:r>
        <w:rPr>
          <w:sz w:val="22"/>
          <w:szCs w:val="22"/>
        </w:rPr>
        <w:t xml:space="preserve"> there is a family history of the disorder</w:t>
      </w:r>
      <w:r w:rsidR="00CB0F05">
        <w:rPr>
          <w:sz w:val="22"/>
          <w:szCs w:val="22"/>
        </w:rPr>
        <w:t xml:space="preserve"> </w:t>
      </w:r>
      <w:r>
        <w:rPr>
          <w:sz w:val="22"/>
          <w:szCs w:val="22"/>
        </w:rPr>
        <w:t>for which the prospective parent has had prior genetic testing</w:t>
      </w:r>
      <w:r w:rsidR="005F78FC">
        <w:rPr>
          <w:sz w:val="22"/>
          <w:szCs w:val="22"/>
        </w:rPr>
        <w:t>, or</w:t>
      </w:r>
      <w:r>
        <w:rPr>
          <w:sz w:val="22"/>
          <w:szCs w:val="22"/>
        </w:rPr>
        <w:t xml:space="preserve"> they </w:t>
      </w:r>
      <w:r w:rsidR="005F78FC">
        <w:rPr>
          <w:sz w:val="22"/>
          <w:szCs w:val="22"/>
        </w:rPr>
        <w:t>themselves hav</w:t>
      </w:r>
      <w:r w:rsidR="0032168D">
        <w:rPr>
          <w:sz w:val="22"/>
          <w:szCs w:val="22"/>
        </w:rPr>
        <w:t>ing</w:t>
      </w:r>
      <w:r w:rsidR="005F78FC">
        <w:rPr>
          <w:sz w:val="22"/>
          <w:szCs w:val="22"/>
        </w:rPr>
        <w:t xml:space="preserve"> </w:t>
      </w:r>
      <w:r w:rsidR="00F948F9">
        <w:rPr>
          <w:sz w:val="22"/>
          <w:szCs w:val="22"/>
        </w:rPr>
        <w:t xml:space="preserve">been diagnosed with </w:t>
      </w:r>
      <w:r w:rsidR="005F78FC">
        <w:rPr>
          <w:sz w:val="22"/>
          <w:szCs w:val="22"/>
        </w:rPr>
        <w:t>the disease</w:t>
      </w:r>
      <w:r>
        <w:rPr>
          <w:sz w:val="22"/>
          <w:szCs w:val="22"/>
        </w:rPr>
        <w:t xml:space="preserve">. </w:t>
      </w:r>
      <w:r w:rsidR="00F948F9">
        <w:rPr>
          <w:sz w:val="22"/>
          <w:szCs w:val="22"/>
        </w:rPr>
        <w:t>A</w:t>
      </w:r>
      <w:r w:rsidR="00B23371">
        <w:rPr>
          <w:sz w:val="22"/>
          <w:szCs w:val="22"/>
        </w:rPr>
        <w:t xml:space="preserve"> serious genetic disorder </w:t>
      </w:r>
      <w:r w:rsidR="00F948F9">
        <w:rPr>
          <w:sz w:val="22"/>
          <w:szCs w:val="22"/>
        </w:rPr>
        <w:t xml:space="preserve">conferring eligibility for PGD </w:t>
      </w:r>
      <w:r w:rsidR="00B23371">
        <w:rPr>
          <w:sz w:val="22"/>
          <w:szCs w:val="22"/>
        </w:rPr>
        <w:t xml:space="preserve">may result from a single gene mutation </w:t>
      </w:r>
      <w:r w:rsidR="00035A7E">
        <w:rPr>
          <w:sz w:val="22"/>
          <w:szCs w:val="22"/>
        </w:rPr>
        <w:t xml:space="preserve">or </w:t>
      </w:r>
      <w:r w:rsidR="00B23371">
        <w:rPr>
          <w:sz w:val="22"/>
          <w:szCs w:val="22"/>
        </w:rPr>
        <w:t xml:space="preserve">chromosome rearrangement </w:t>
      </w:r>
      <w:r w:rsidR="00035A7E">
        <w:rPr>
          <w:sz w:val="22"/>
          <w:szCs w:val="22"/>
        </w:rPr>
        <w:t>(translocation)</w:t>
      </w:r>
      <w:r w:rsidR="00F948F9">
        <w:rPr>
          <w:sz w:val="22"/>
          <w:szCs w:val="22"/>
        </w:rPr>
        <w:t xml:space="preserve">. </w:t>
      </w:r>
      <w:r w:rsidR="008E765D">
        <w:rPr>
          <w:sz w:val="22"/>
          <w:szCs w:val="22"/>
        </w:rPr>
        <w:t xml:space="preserve">A serious genetic disorder would be considered as being </w:t>
      </w:r>
      <w:r w:rsidR="003D16D3">
        <w:rPr>
          <w:sz w:val="22"/>
          <w:szCs w:val="22"/>
        </w:rPr>
        <w:t xml:space="preserve">one which is </w:t>
      </w:r>
      <w:r w:rsidR="008E765D">
        <w:rPr>
          <w:sz w:val="22"/>
          <w:szCs w:val="22"/>
        </w:rPr>
        <w:t xml:space="preserve">untreatable, apart from symptomatic care, and unable to be prevented. </w:t>
      </w:r>
      <w:r w:rsidR="00B23371">
        <w:rPr>
          <w:sz w:val="22"/>
          <w:szCs w:val="22"/>
        </w:rPr>
        <w:t xml:space="preserve">Examples of the type of disorders that </w:t>
      </w:r>
      <w:r w:rsidR="008E765D">
        <w:rPr>
          <w:sz w:val="22"/>
          <w:szCs w:val="22"/>
        </w:rPr>
        <w:t>are eligible</w:t>
      </w:r>
      <w:r w:rsidR="00B23371">
        <w:rPr>
          <w:sz w:val="22"/>
          <w:szCs w:val="22"/>
        </w:rPr>
        <w:t xml:space="preserve"> for PGD </w:t>
      </w:r>
      <w:r w:rsidR="008E765D">
        <w:rPr>
          <w:sz w:val="22"/>
          <w:szCs w:val="22"/>
        </w:rPr>
        <w:t>include</w:t>
      </w:r>
      <w:r w:rsidR="00B23371">
        <w:rPr>
          <w:sz w:val="22"/>
          <w:szCs w:val="22"/>
        </w:rPr>
        <w:t xml:space="preserve"> </w:t>
      </w:r>
      <w:r w:rsidR="00B23371">
        <w:rPr>
          <w:sz w:val="22"/>
          <w:szCs w:val="22"/>
        </w:rPr>
        <w:lastRenderedPageBreak/>
        <w:t xml:space="preserve">cystic fibrosis (an autosomal recessive disorder), </w:t>
      </w:r>
      <w:proofErr w:type="spellStart"/>
      <w:r w:rsidR="00FA4774">
        <w:rPr>
          <w:sz w:val="22"/>
          <w:szCs w:val="22"/>
        </w:rPr>
        <w:t>Duchen</w:t>
      </w:r>
      <w:r w:rsidR="008E765D">
        <w:rPr>
          <w:sz w:val="22"/>
          <w:szCs w:val="22"/>
        </w:rPr>
        <w:t>n</w:t>
      </w:r>
      <w:r w:rsidR="00FA4774">
        <w:rPr>
          <w:sz w:val="22"/>
          <w:szCs w:val="22"/>
        </w:rPr>
        <w:t>e</w:t>
      </w:r>
      <w:proofErr w:type="spellEnd"/>
      <w:r w:rsidR="00FA4774">
        <w:rPr>
          <w:sz w:val="22"/>
          <w:szCs w:val="22"/>
        </w:rPr>
        <w:t xml:space="preserve"> muscular dystrophy (an x-linked disorder), </w:t>
      </w:r>
      <w:r w:rsidR="00B23371">
        <w:rPr>
          <w:sz w:val="22"/>
          <w:szCs w:val="22"/>
        </w:rPr>
        <w:t>Huntington’s disease (an autosomal dominant disorder</w:t>
      </w:r>
      <w:r w:rsidR="00667270">
        <w:rPr>
          <w:sz w:val="22"/>
          <w:szCs w:val="22"/>
        </w:rPr>
        <w:t xml:space="preserve">) </w:t>
      </w:r>
      <w:proofErr w:type="gramStart"/>
      <w:r w:rsidR="00667270">
        <w:rPr>
          <w:sz w:val="22"/>
          <w:szCs w:val="22"/>
        </w:rPr>
        <w:t xml:space="preserve">and  </w:t>
      </w:r>
      <w:r w:rsidR="00FA4774">
        <w:rPr>
          <w:sz w:val="22"/>
          <w:szCs w:val="22"/>
        </w:rPr>
        <w:t>Fragile</w:t>
      </w:r>
      <w:proofErr w:type="gramEnd"/>
      <w:r w:rsidR="00FA4774">
        <w:rPr>
          <w:sz w:val="22"/>
          <w:szCs w:val="22"/>
        </w:rPr>
        <w:t xml:space="preserve"> X syndrome </w:t>
      </w:r>
      <w:r w:rsidR="00B23371">
        <w:rPr>
          <w:sz w:val="22"/>
          <w:szCs w:val="22"/>
        </w:rPr>
        <w:t xml:space="preserve">and </w:t>
      </w:r>
      <w:r w:rsidR="00667270">
        <w:rPr>
          <w:sz w:val="22"/>
          <w:szCs w:val="22"/>
        </w:rPr>
        <w:t xml:space="preserve">other </w:t>
      </w:r>
      <w:r w:rsidR="00B23371">
        <w:rPr>
          <w:sz w:val="22"/>
          <w:szCs w:val="22"/>
        </w:rPr>
        <w:t xml:space="preserve"> x</w:t>
      </w:r>
      <w:r w:rsidR="00853D2D">
        <w:rPr>
          <w:sz w:val="22"/>
          <w:szCs w:val="22"/>
        </w:rPr>
        <w:t>-</w:t>
      </w:r>
      <w:r w:rsidR="00B23371">
        <w:rPr>
          <w:sz w:val="22"/>
          <w:szCs w:val="22"/>
        </w:rPr>
        <w:t>linked disorder</w:t>
      </w:r>
      <w:r w:rsidR="00853D2D">
        <w:rPr>
          <w:sz w:val="22"/>
          <w:szCs w:val="22"/>
        </w:rPr>
        <w:t>s</w:t>
      </w:r>
      <w:r w:rsidR="00B23371">
        <w:rPr>
          <w:sz w:val="22"/>
          <w:szCs w:val="22"/>
        </w:rPr>
        <w:t>).</w:t>
      </w:r>
    </w:p>
    <w:p w:rsidR="00492806" w:rsidRDefault="00B9400A" w:rsidP="000901A8">
      <w:pPr>
        <w:rPr>
          <w:sz w:val="22"/>
          <w:szCs w:val="22"/>
        </w:rPr>
      </w:pPr>
      <w:proofErr w:type="spellStart"/>
      <w:r>
        <w:rPr>
          <w:sz w:val="22"/>
          <w:szCs w:val="22"/>
        </w:rPr>
        <w:t>Preimplantation</w:t>
      </w:r>
      <w:proofErr w:type="spellEnd"/>
      <w:r>
        <w:rPr>
          <w:sz w:val="22"/>
          <w:szCs w:val="22"/>
        </w:rPr>
        <w:t xml:space="preserve"> genetic</w:t>
      </w:r>
      <w:r w:rsidRPr="005F78FC">
        <w:rPr>
          <w:sz w:val="22"/>
          <w:szCs w:val="22"/>
        </w:rPr>
        <w:t xml:space="preserve"> </w:t>
      </w:r>
      <w:r w:rsidR="009C5448" w:rsidRPr="009C5448">
        <w:rPr>
          <w:i/>
          <w:sz w:val="22"/>
          <w:szCs w:val="22"/>
        </w:rPr>
        <w:t>d</w:t>
      </w:r>
      <w:r w:rsidR="005F78FC" w:rsidRPr="009C5448">
        <w:rPr>
          <w:i/>
          <w:sz w:val="22"/>
          <w:szCs w:val="22"/>
        </w:rPr>
        <w:t>iagnosis</w:t>
      </w:r>
      <w:r w:rsidR="005F78FC" w:rsidRPr="005F78FC">
        <w:rPr>
          <w:sz w:val="22"/>
          <w:szCs w:val="22"/>
        </w:rPr>
        <w:t xml:space="preserve"> is different to </w:t>
      </w:r>
      <w:proofErr w:type="spellStart"/>
      <w:r w:rsidR="005F78FC" w:rsidRPr="005F78FC">
        <w:rPr>
          <w:sz w:val="22"/>
          <w:szCs w:val="22"/>
        </w:rPr>
        <w:t>preimplantation</w:t>
      </w:r>
      <w:proofErr w:type="spellEnd"/>
      <w:r w:rsidR="005F78FC" w:rsidRPr="005F78FC">
        <w:rPr>
          <w:sz w:val="22"/>
          <w:szCs w:val="22"/>
        </w:rPr>
        <w:t xml:space="preserve"> genetic </w:t>
      </w:r>
      <w:r w:rsidR="005F78FC" w:rsidRPr="009C5448">
        <w:rPr>
          <w:i/>
          <w:sz w:val="22"/>
          <w:szCs w:val="22"/>
        </w:rPr>
        <w:t>screening</w:t>
      </w:r>
      <w:r w:rsidR="005F78FC" w:rsidRPr="005F78FC">
        <w:rPr>
          <w:sz w:val="22"/>
          <w:szCs w:val="22"/>
        </w:rPr>
        <w:t xml:space="preserve"> (PGS). PGS is conducted to screen for </w:t>
      </w:r>
      <w:r w:rsidR="005F78FC">
        <w:rPr>
          <w:sz w:val="22"/>
          <w:szCs w:val="22"/>
        </w:rPr>
        <w:t xml:space="preserve">unspecified </w:t>
      </w:r>
      <w:r w:rsidR="00F948F9">
        <w:rPr>
          <w:sz w:val="22"/>
          <w:szCs w:val="22"/>
        </w:rPr>
        <w:t xml:space="preserve">and multiple </w:t>
      </w:r>
      <w:r w:rsidR="005F78FC" w:rsidRPr="005F78FC">
        <w:rPr>
          <w:sz w:val="22"/>
          <w:szCs w:val="22"/>
        </w:rPr>
        <w:t xml:space="preserve">genetic anomalies </w:t>
      </w:r>
      <w:r w:rsidR="00035A7E">
        <w:rPr>
          <w:sz w:val="22"/>
          <w:szCs w:val="22"/>
        </w:rPr>
        <w:t xml:space="preserve">including aneuploidy </w:t>
      </w:r>
      <w:r w:rsidR="00F948F9">
        <w:rPr>
          <w:sz w:val="22"/>
          <w:szCs w:val="22"/>
        </w:rPr>
        <w:t>in embryos from parents who do not have any diagnosed genetic abnormality</w:t>
      </w:r>
      <w:r w:rsidR="00675467">
        <w:rPr>
          <w:sz w:val="22"/>
          <w:szCs w:val="22"/>
        </w:rPr>
        <w:t xml:space="preserve"> </w:t>
      </w:r>
      <w:r w:rsidR="006E1777">
        <w:rPr>
          <w:noProof/>
          <w:sz w:val="22"/>
          <w:szCs w:val="22"/>
        </w:rPr>
        <w:t>(</w:t>
      </w:r>
      <w:r w:rsidR="00964A2F">
        <w:rPr>
          <w:noProof/>
          <w:sz w:val="22"/>
          <w:szCs w:val="22"/>
        </w:rPr>
        <w:t>Brezina, Brezina &amp; Kearns 2012</w:t>
      </w:r>
      <w:r w:rsidR="006E1777">
        <w:rPr>
          <w:noProof/>
          <w:sz w:val="22"/>
          <w:szCs w:val="22"/>
        </w:rPr>
        <w:t>)</w:t>
      </w:r>
      <w:r w:rsidR="00F948F9">
        <w:rPr>
          <w:sz w:val="22"/>
          <w:szCs w:val="22"/>
        </w:rPr>
        <w:t xml:space="preserve">. It may be </w:t>
      </w:r>
      <w:r w:rsidR="00035A7E">
        <w:rPr>
          <w:sz w:val="22"/>
          <w:szCs w:val="22"/>
        </w:rPr>
        <w:t>performed</w:t>
      </w:r>
      <w:r w:rsidR="00F948F9">
        <w:rPr>
          <w:sz w:val="22"/>
          <w:szCs w:val="22"/>
        </w:rPr>
        <w:t xml:space="preserve"> to improve embryo to uterine transfer and pregnancy success rates in couples undergoing IVF</w:t>
      </w:r>
      <w:r w:rsidR="00035A7E">
        <w:rPr>
          <w:sz w:val="22"/>
          <w:szCs w:val="22"/>
        </w:rPr>
        <w:t xml:space="preserve"> and</w:t>
      </w:r>
      <w:r w:rsidR="00BB34D9">
        <w:rPr>
          <w:sz w:val="22"/>
          <w:szCs w:val="22"/>
        </w:rPr>
        <w:t xml:space="preserve"> has been used in cases of advanced maternal age and repeated implantation failure </w:t>
      </w:r>
      <w:r w:rsidR="006E1777">
        <w:rPr>
          <w:noProof/>
          <w:sz w:val="22"/>
          <w:szCs w:val="22"/>
        </w:rPr>
        <w:t>(</w:t>
      </w:r>
      <w:r w:rsidR="00964A2F">
        <w:rPr>
          <w:noProof/>
          <w:sz w:val="22"/>
          <w:szCs w:val="22"/>
        </w:rPr>
        <w:t>Bodurtha &amp; Strauss 2012</w:t>
      </w:r>
      <w:r w:rsidR="006E1777">
        <w:rPr>
          <w:noProof/>
          <w:sz w:val="22"/>
          <w:szCs w:val="22"/>
        </w:rPr>
        <w:t>)</w:t>
      </w:r>
      <w:r w:rsidR="00BB34D9">
        <w:rPr>
          <w:sz w:val="22"/>
          <w:szCs w:val="22"/>
        </w:rPr>
        <w:t xml:space="preserve">. </w:t>
      </w:r>
      <w:r w:rsidR="00F948F9">
        <w:rPr>
          <w:sz w:val="22"/>
          <w:szCs w:val="22"/>
        </w:rPr>
        <w:t xml:space="preserve"> This application does not include the use of PGS, the use of which tends to be more controversial t</w:t>
      </w:r>
      <w:r w:rsidR="00BB34D9">
        <w:rPr>
          <w:sz w:val="22"/>
          <w:szCs w:val="22"/>
        </w:rPr>
        <w:t>h</w:t>
      </w:r>
      <w:r w:rsidR="00F948F9">
        <w:rPr>
          <w:sz w:val="22"/>
          <w:szCs w:val="22"/>
        </w:rPr>
        <w:t>an PGD.</w:t>
      </w:r>
      <w:r w:rsidR="00035A7E">
        <w:rPr>
          <w:sz w:val="22"/>
          <w:szCs w:val="22"/>
        </w:rPr>
        <w:t xml:space="preserve"> PGD as de</w:t>
      </w:r>
      <w:r w:rsidR="00CA2C37">
        <w:rPr>
          <w:sz w:val="22"/>
          <w:szCs w:val="22"/>
        </w:rPr>
        <w:t>scribed</w:t>
      </w:r>
      <w:r w:rsidR="00035A7E">
        <w:rPr>
          <w:sz w:val="22"/>
          <w:szCs w:val="22"/>
        </w:rPr>
        <w:t xml:space="preserve"> in the application does </w:t>
      </w:r>
      <w:r w:rsidR="00035A7E" w:rsidRPr="009C5448">
        <w:rPr>
          <w:i/>
          <w:sz w:val="22"/>
          <w:szCs w:val="22"/>
        </w:rPr>
        <w:t>not</w:t>
      </w:r>
      <w:r w:rsidR="00035A7E">
        <w:rPr>
          <w:sz w:val="22"/>
          <w:szCs w:val="22"/>
        </w:rPr>
        <w:t xml:space="preserve"> include the following:</w:t>
      </w:r>
    </w:p>
    <w:p w:rsidR="00035A7E" w:rsidRDefault="00035A7E" w:rsidP="00E643C4">
      <w:pPr>
        <w:numPr>
          <w:ilvl w:val="0"/>
          <w:numId w:val="12"/>
        </w:numPr>
        <w:spacing w:after="0"/>
        <w:rPr>
          <w:sz w:val="22"/>
          <w:szCs w:val="22"/>
        </w:rPr>
      </w:pPr>
      <w:r>
        <w:rPr>
          <w:sz w:val="22"/>
          <w:szCs w:val="22"/>
        </w:rPr>
        <w:t>Screening for aneuploidy (abnormal chromosome number)</w:t>
      </w:r>
    </w:p>
    <w:p w:rsidR="00035A7E" w:rsidRDefault="00035A7E" w:rsidP="00E643C4">
      <w:pPr>
        <w:numPr>
          <w:ilvl w:val="0"/>
          <w:numId w:val="12"/>
        </w:numPr>
        <w:spacing w:after="0"/>
        <w:rPr>
          <w:sz w:val="22"/>
          <w:szCs w:val="22"/>
        </w:rPr>
      </w:pPr>
      <w:r>
        <w:rPr>
          <w:sz w:val="22"/>
          <w:szCs w:val="22"/>
        </w:rPr>
        <w:t>Sex selection for family balancing</w:t>
      </w:r>
    </w:p>
    <w:p w:rsidR="00035A7E" w:rsidRDefault="00035A7E" w:rsidP="00E643C4">
      <w:pPr>
        <w:numPr>
          <w:ilvl w:val="0"/>
          <w:numId w:val="12"/>
        </w:numPr>
        <w:spacing w:after="0"/>
        <w:rPr>
          <w:sz w:val="22"/>
          <w:szCs w:val="22"/>
        </w:rPr>
      </w:pPr>
      <w:r>
        <w:rPr>
          <w:sz w:val="22"/>
          <w:szCs w:val="22"/>
        </w:rPr>
        <w:t>Embryos which may carry the genetic defect but may not be affected by the genetic disorder, i.e.</w:t>
      </w:r>
    </w:p>
    <w:p w:rsidR="00035A7E" w:rsidRDefault="00035A7E" w:rsidP="00E643C4">
      <w:pPr>
        <w:numPr>
          <w:ilvl w:val="1"/>
          <w:numId w:val="12"/>
        </w:numPr>
        <w:spacing w:after="0"/>
        <w:rPr>
          <w:sz w:val="22"/>
          <w:szCs w:val="22"/>
        </w:rPr>
      </w:pPr>
      <w:r>
        <w:rPr>
          <w:sz w:val="22"/>
          <w:szCs w:val="22"/>
        </w:rPr>
        <w:t>Embryos which carry a single copy of a recessive gene disorder</w:t>
      </w:r>
    </w:p>
    <w:p w:rsidR="00035A7E" w:rsidRDefault="00035A7E" w:rsidP="00E643C4">
      <w:pPr>
        <w:numPr>
          <w:ilvl w:val="1"/>
          <w:numId w:val="12"/>
        </w:numPr>
        <w:rPr>
          <w:sz w:val="22"/>
          <w:szCs w:val="22"/>
        </w:rPr>
      </w:pPr>
      <w:r>
        <w:rPr>
          <w:sz w:val="22"/>
          <w:szCs w:val="22"/>
        </w:rPr>
        <w:t>Embryos which require a combination of multiple factors in</w:t>
      </w:r>
      <w:r w:rsidR="00CA2C37">
        <w:rPr>
          <w:sz w:val="22"/>
          <w:szCs w:val="22"/>
        </w:rPr>
        <w:t xml:space="preserve"> </w:t>
      </w:r>
      <w:r>
        <w:rPr>
          <w:sz w:val="22"/>
          <w:szCs w:val="22"/>
        </w:rPr>
        <w:t>order that the disease manifests itself</w:t>
      </w:r>
    </w:p>
    <w:p w:rsidR="008E765D" w:rsidRDefault="00FA4774" w:rsidP="000901A8">
      <w:pPr>
        <w:rPr>
          <w:sz w:val="22"/>
          <w:szCs w:val="22"/>
        </w:rPr>
      </w:pPr>
      <w:r>
        <w:rPr>
          <w:sz w:val="22"/>
          <w:szCs w:val="22"/>
        </w:rPr>
        <w:t xml:space="preserve">According to the applicant, PGD has been used </w:t>
      </w:r>
      <w:r w:rsidR="008E765D">
        <w:rPr>
          <w:sz w:val="22"/>
          <w:szCs w:val="22"/>
        </w:rPr>
        <w:t>in</w:t>
      </w:r>
      <w:r>
        <w:rPr>
          <w:sz w:val="22"/>
          <w:szCs w:val="22"/>
        </w:rPr>
        <w:t xml:space="preserve"> Australia for the diagnosis of over 150 genetic disorders.</w:t>
      </w:r>
      <w:r w:rsidR="00ED04CC">
        <w:rPr>
          <w:sz w:val="22"/>
          <w:szCs w:val="22"/>
        </w:rPr>
        <w:t xml:space="preserve"> While the disorders on this list may have been tested for with PGD in the private setting, they </w:t>
      </w:r>
      <w:r w:rsidR="00CA2C37">
        <w:rPr>
          <w:sz w:val="22"/>
          <w:szCs w:val="22"/>
        </w:rPr>
        <w:t xml:space="preserve">may or </w:t>
      </w:r>
      <w:r w:rsidR="00ED04CC">
        <w:rPr>
          <w:sz w:val="22"/>
          <w:szCs w:val="22"/>
        </w:rPr>
        <w:t xml:space="preserve">may </w:t>
      </w:r>
      <w:r w:rsidR="009C5448">
        <w:rPr>
          <w:sz w:val="22"/>
          <w:szCs w:val="22"/>
        </w:rPr>
        <w:t xml:space="preserve">not </w:t>
      </w:r>
      <w:r w:rsidR="00ED04CC">
        <w:rPr>
          <w:sz w:val="22"/>
          <w:szCs w:val="22"/>
        </w:rPr>
        <w:t xml:space="preserve">be classified </w:t>
      </w:r>
      <w:r w:rsidR="00675467">
        <w:rPr>
          <w:sz w:val="22"/>
          <w:szCs w:val="22"/>
        </w:rPr>
        <w:t xml:space="preserve">as </w:t>
      </w:r>
      <w:r w:rsidR="00ED04CC">
        <w:rPr>
          <w:sz w:val="22"/>
          <w:szCs w:val="22"/>
        </w:rPr>
        <w:t xml:space="preserve">‘serious genetic disorders’ or at ‘high risk’ of being passed on to offspring. </w:t>
      </w:r>
      <w:r w:rsidR="006A4FC7">
        <w:rPr>
          <w:sz w:val="22"/>
          <w:szCs w:val="22"/>
        </w:rPr>
        <w:t>Under the current proposal t</w:t>
      </w:r>
      <w:r w:rsidR="00ED04CC">
        <w:rPr>
          <w:sz w:val="22"/>
          <w:szCs w:val="22"/>
        </w:rPr>
        <w:t xml:space="preserve">hey </w:t>
      </w:r>
      <w:r w:rsidR="008E765D">
        <w:rPr>
          <w:sz w:val="22"/>
          <w:szCs w:val="22"/>
        </w:rPr>
        <w:t>would</w:t>
      </w:r>
      <w:r w:rsidR="00ED04CC">
        <w:rPr>
          <w:sz w:val="22"/>
          <w:szCs w:val="22"/>
        </w:rPr>
        <w:t xml:space="preserve"> not </w:t>
      </w:r>
      <w:r w:rsidR="0045580C">
        <w:rPr>
          <w:sz w:val="22"/>
          <w:szCs w:val="22"/>
        </w:rPr>
        <w:t xml:space="preserve">all </w:t>
      </w:r>
      <w:r w:rsidR="008E765D">
        <w:rPr>
          <w:sz w:val="22"/>
          <w:szCs w:val="22"/>
        </w:rPr>
        <w:t>be eligible</w:t>
      </w:r>
      <w:r w:rsidR="00ED04CC">
        <w:rPr>
          <w:sz w:val="22"/>
          <w:szCs w:val="22"/>
        </w:rPr>
        <w:t xml:space="preserve"> for PGD subsidy</w:t>
      </w:r>
      <w:r w:rsidR="006A4FC7">
        <w:rPr>
          <w:sz w:val="22"/>
          <w:szCs w:val="22"/>
        </w:rPr>
        <w:t>.</w:t>
      </w:r>
    </w:p>
    <w:p w:rsidR="0086074D" w:rsidRDefault="0041633B" w:rsidP="00E643C4">
      <w:pPr>
        <w:numPr>
          <w:ilvl w:val="0"/>
          <w:numId w:val="13"/>
        </w:numPr>
        <w:spacing w:after="0"/>
        <w:rPr>
          <w:sz w:val="22"/>
          <w:szCs w:val="22"/>
        </w:rPr>
      </w:pPr>
      <w:r>
        <w:rPr>
          <w:sz w:val="22"/>
          <w:szCs w:val="22"/>
        </w:rPr>
        <w:t xml:space="preserve">To define the eligible population PASC has agreed that there should be a list of approved severe genetic disorders which would be supported by a review process. The review process would involve a committee who would decide whether an unlisted condition would warrant public funding. </w:t>
      </w:r>
      <w:r w:rsidR="00AB4069">
        <w:rPr>
          <w:sz w:val="22"/>
          <w:szCs w:val="22"/>
        </w:rPr>
        <w:t xml:space="preserve">Review of unlisted disorders such as </w:t>
      </w:r>
      <w:r w:rsidR="003C5DC3">
        <w:rPr>
          <w:sz w:val="22"/>
          <w:szCs w:val="22"/>
        </w:rPr>
        <w:t>rare</w:t>
      </w:r>
      <w:r w:rsidR="003C5DC3">
        <w:rPr>
          <w:rStyle w:val="FootnoteReference"/>
          <w:sz w:val="22"/>
          <w:szCs w:val="22"/>
        </w:rPr>
        <w:footnoteReference w:id="4"/>
      </w:r>
      <w:r w:rsidR="003C5DC3">
        <w:rPr>
          <w:sz w:val="22"/>
          <w:szCs w:val="22"/>
        </w:rPr>
        <w:t xml:space="preserve"> </w:t>
      </w:r>
      <w:r w:rsidR="00AB4069">
        <w:rPr>
          <w:sz w:val="22"/>
          <w:szCs w:val="22"/>
        </w:rPr>
        <w:t xml:space="preserve">genetic disorders </w:t>
      </w:r>
      <w:r>
        <w:rPr>
          <w:sz w:val="22"/>
          <w:szCs w:val="22"/>
        </w:rPr>
        <w:t xml:space="preserve">would be guided by a </w:t>
      </w:r>
      <w:r w:rsidR="003C5DC3">
        <w:rPr>
          <w:sz w:val="22"/>
          <w:szCs w:val="22"/>
        </w:rPr>
        <w:t xml:space="preserve">criteria </w:t>
      </w:r>
      <w:r>
        <w:rPr>
          <w:sz w:val="22"/>
          <w:szCs w:val="22"/>
        </w:rPr>
        <w:t xml:space="preserve">check list </w:t>
      </w:r>
      <w:r w:rsidR="003C5DC3">
        <w:rPr>
          <w:sz w:val="22"/>
          <w:szCs w:val="22"/>
        </w:rPr>
        <w:t>similar to the following</w:t>
      </w:r>
      <w:r>
        <w:rPr>
          <w:sz w:val="22"/>
          <w:szCs w:val="22"/>
        </w:rPr>
        <w:t xml:space="preserve"> (the list is not intended to be complete or definitive):</w:t>
      </w:r>
      <w:r w:rsidR="0086074D">
        <w:rPr>
          <w:sz w:val="22"/>
          <w:szCs w:val="22"/>
        </w:rPr>
        <w:t>Single gene mutation or a chromosomal rearrangement</w:t>
      </w:r>
    </w:p>
    <w:p w:rsidR="0086074D" w:rsidRDefault="0086074D" w:rsidP="00E643C4">
      <w:pPr>
        <w:numPr>
          <w:ilvl w:val="0"/>
          <w:numId w:val="13"/>
        </w:numPr>
        <w:spacing w:after="0"/>
        <w:rPr>
          <w:sz w:val="22"/>
          <w:szCs w:val="22"/>
        </w:rPr>
      </w:pPr>
      <w:r>
        <w:rPr>
          <w:sz w:val="22"/>
          <w:szCs w:val="22"/>
        </w:rPr>
        <w:t>Severe to very severe symptoms</w:t>
      </w:r>
    </w:p>
    <w:p w:rsidR="0086074D" w:rsidRDefault="0086074D" w:rsidP="00E643C4">
      <w:pPr>
        <w:numPr>
          <w:ilvl w:val="0"/>
          <w:numId w:val="13"/>
        </w:numPr>
        <w:spacing w:after="0"/>
        <w:rPr>
          <w:sz w:val="22"/>
          <w:szCs w:val="22"/>
        </w:rPr>
      </w:pPr>
      <w:r>
        <w:rPr>
          <w:sz w:val="22"/>
          <w:szCs w:val="22"/>
        </w:rPr>
        <w:t>Chronic (lifelong) complications</w:t>
      </w:r>
    </w:p>
    <w:p w:rsidR="0086074D" w:rsidRDefault="0086074D" w:rsidP="00E643C4">
      <w:pPr>
        <w:numPr>
          <w:ilvl w:val="0"/>
          <w:numId w:val="13"/>
        </w:numPr>
        <w:spacing w:after="0"/>
        <w:rPr>
          <w:sz w:val="22"/>
          <w:szCs w:val="22"/>
        </w:rPr>
      </w:pPr>
      <w:r>
        <w:rPr>
          <w:sz w:val="22"/>
          <w:szCs w:val="22"/>
        </w:rPr>
        <w:t>D</w:t>
      </w:r>
      <w:r w:rsidR="002574F3">
        <w:rPr>
          <w:sz w:val="22"/>
          <w:szCs w:val="22"/>
        </w:rPr>
        <w:t>egenerative and life-</w:t>
      </w:r>
      <w:r>
        <w:rPr>
          <w:sz w:val="22"/>
          <w:szCs w:val="22"/>
        </w:rPr>
        <w:t>threatening disease</w:t>
      </w:r>
    </w:p>
    <w:p w:rsidR="0086074D" w:rsidRDefault="0086074D" w:rsidP="00E643C4">
      <w:pPr>
        <w:numPr>
          <w:ilvl w:val="0"/>
          <w:numId w:val="13"/>
        </w:numPr>
        <w:spacing w:after="0"/>
        <w:rPr>
          <w:sz w:val="22"/>
          <w:szCs w:val="22"/>
        </w:rPr>
      </w:pPr>
      <w:r>
        <w:rPr>
          <w:sz w:val="22"/>
          <w:szCs w:val="22"/>
        </w:rPr>
        <w:lastRenderedPageBreak/>
        <w:t>Disabling disease i.e. the quality of life of patients is compromised by the lack or loss of autonomy</w:t>
      </w:r>
    </w:p>
    <w:p w:rsidR="0086074D" w:rsidRDefault="0086074D" w:rsidP="00E643C4">
      <w:pPr>
        <w:numPr>
          <w:ilvl w:val="0"/>
          <w:numId w:val="13"/>
        </w:numPr>
        <w:spacing w:after="0"/>
        <w:rPr>
          <w:sz w:val="22"/>
          <w:szCs w:val="22"/>
        </w:rPr>
      </w:pPr>
      <w:r>
        <w:rPr>
          <w:sz w:val="22"/>
          <w:szCs w:val="22"/>
        </w:rPr>
        <w:t xml:space="preserve">There is </w:t>
      </w:r>
      <w:r w:rsidR="00B953E7">
        <w:rPr>
          <w:sz w:val="22"/>
          <w:szCs w:val="22"/>
        </w:rPr>
        <w:t xml:space="preserve">a </w:t>
      </w:r>
      <w:r>
        <w:rPr>
          <w:sz w:val="22"/>
          <w:szCs w:val="22"/>
        </w:rPr>
        <w:t>significant psychosocial burden for patients, carers and their families</w:t>
      </w:r>
    </w:p>
    <w:p w:rsidR="0086074D" w:rsidRDefault="0086074D" w:rsidP="00E643C4">
      <w:pPr>
        <w:numPr>
          <w:ilvl w:val="0"/>
          <w:numId w:val="13"/>
        </w:numPr>
        <w:spacing w:after="0"/>
        <w:rPr>
          <w:sz w:val="22"/>
          <w:szCs w:val="22"/>
        </w:rPr>
      </w:pPr>
      <w:r>
        <w:rPr>
          <w:sz w:val="22"/>
          <w:szCs w:val="22"/>
        </w:rPr>
        <w:t>Incurable disease, without effective treatment, except for symptomatic treatment to improve quality of life or life expectancy</w:t>
      </w:r>
    </w:p>
    <w:p w:rsidR="0086074D" w:rsidRDefault="0086074D" w:rsidP="00E643C4">
      <w:pPr>
        <w:numPr>
          <w:ilvl w:val="0"/>
          <w:numId w:val="13"/>
        </w:numPr>
        <w:rPr>
          <w:sz w:val="22"/>
          <w:szCs w:val="22"/>
        </w:rPr>
      </w:pPr>
      <w:r>
        <w:rPr>
          <w:sz w:val="22"/>
          <w:szCs w:val="22"/>
        </w:rPr>
        <w:t>Very difficult to manage with families encountering enormous emotional and financial difficulties in providing appropriate treatment and care</w:t>
      </w:r>
    </w:p>
    <w:p w:rsidR="00133279" w:rsidRDefault="00133279" w:rsidP="00133279">
      <w:pPr>
        <w:rPr>
          <w:sz w:val="22"/>
          <w:szCs w:val="22"/>
        </w:rPr>
      </w:pPr>
      <w:r>
        <w:rPr>
          <w:sz w:val="22"/>
          <w:szCs w:val="22"/>
        </w:rPr>
        <w:t xml:space="preserve">It is suggested that the list be further expanded through </w:t>
      </w:r>
      <w:r w:rsidR="00B953E7">
        <w:rPr>
          <w:sz w:val="22"/>
          <w:szCs w:val="22"/>
        </w:rPr>
        <w:t>consideration</w:t>
      </w:r>
      <w:r>
        <w:rPr>
          <w:sz w:val="22"/>
          <w:szCs w:val="22"/>
        </w:rPr>
        <w:t xml:space="preserve"> of the ethical underpinnings of each criterion. </w:t>
      </w:r>
      <w:r w:rsidR="005C141A" w:rsidRPr="00034C2F">
        <w:rPr>
          <w:sz w:val="22"/>
          <w:szCs w:val="22"/>
        </w:rPr>
        <w:t>Furthermore, c</w:t>
      </w:r>
      <w:r w:rsidR="00B953E7" w:rsidRPr="00034C2F">
        <w:rPr>
          <w:sz w:val="22"/>
          <w:szCs w:val="22"/>
        </w:rPr>
        <w:t xml:space="preserve">onsideration </w:t>
      </w:r>
      <w:r w:rsidR="005C141A" w:rsidRPr="00034C2F">
        <w:rPr>
          <w:sz w:val="22"/>
          <w:szCs w:val="22"/>
        </w:rPr>
        <w:t>should be given regarding the</w:t>
      </w:r>
      <w:r w:rsidR="00B953E7" w:rsidRPr="00034C2F">
        <w:rPr>
          <w:sz w:val="22"/>
          <w:szCs w:val="22"/>
        </w:rPr>
        <w:t xml:space="preserve"> implications of serious genetic diseases and the impact of their symptoms and limitations on families</w:t>
      </w:r>
      <w:r w:rsidRPr="00034C2F">
        <w:rPr>
          <w:sz w:val="22"/>
          <w:szCs w:val="22"/>
        </w:rPr>
        <w:t xml:space="preserve"> in addition to </w:t>
      </w:r>
      <w:r w:rsidR="00BD24CC" w:rsidRPr="00034C2F">
        <w:rPr>
          <w:sz w:val="22"/>
          <w:szCs w:val="22"/>
        </w:rPr>
        <w:t xml:space="preserve">a list of clinical criteria. </w:t>
      </w:r>
      <w:r w:rsidR="001003D7" w:rsidRPr="00034C2F">
        <w:rPr>
          <w:sz w:val="22"/>
          <w:szCs w:val="22"/>
        </w:rPr>
        <w:t xml:space="preserve">The Applicant has proposed a checklist for the purpose of identification of an eligible population, which can be seen in Appendix C. </w:t>
      </w:r>
    </w:p>
    <w:p w:rsidR="0045580C" w:rsidRDefault="00BD24CC" w:rsidP="00035A7E">
      <w:pPr>
        <w:spacing w:after="0"/>
        <w:rPr>
          <w:sz w:val="22"/>
          <w:szCs w:val="22"/>
        </w:rPr>
      </w:pPr>
      <w:r w:rsidRPr="00BD24CC">
        <w:rPr>
          <w:sz w:val="22"/>
          <w:szCs w:val="22"/>
        </w:rPr>
        <w:t xml:space="preserve">A list </w:t>
      </w:r>
      <w:r w:rsidR="00BB4C88" w:rsidRPr="00BD24CC">
        <w:rPr>
          <w:sz w:val="22"/>
          <w:szCs w:val="22"/>
        </w:rPr>
        <w:t>of</w:t>
      </w:r>
      <w:r>
        <w:rPr>
          <w:rFonts w:ascii="Arial Narrow" w:hAnsi="Arial Narrow"/>
          <w:sz w:val="22"/>
          <w:szCs w:val="22"/>
        </w:rPr>
        <w:t xml:space="preserve"> </w:t>
      </w:r>
      <w:r w:rsidR="005C141A">
        <w:rPr>
          <w:sz w:val="22"/>
          <w:szCs w:val="22"/>
        </w:rPr>
        <w:t>g</w:t>
      </w:r>
      <w:r w:rsidR="0045580C">
        <w:rPr>
          <w:sz w:val="22"/>
          <w:szCs w:val="22"/>
        </w:rPr>
        <w:t xml:space="preserve">enetic disorders commonly tested </w:t>
      </w:r>
      <w:r w:rsidR="005C141A">
        <w:rPr>
          <w:sz w:val="22"/>
          <w:szCs w:val="22"/>
        </w:rPr>
        <w:t xml:space="preserve">for </w:t>
      </w:r>
      <w:r w:rsidR="0045580C">
        <w:rPr>
          <w:sz w:val="22"/>
          <w:szCs w:val="22"/>
        </w:rPr>
        <w:t>by the applicant (</w:t>
      </w:r>
      <w:proofErr w:type="spellStart"/>
      <w:r w:rsidR="0045580C">
        <w:rPr>
          <w:sz w:val="22"/>
          <w:szCs w:val="22"/>
        </w:rPr>
        <w:t>Genea</w:t>
      </w:r>
      <w:proofErr w:type="spellEnd"/>
      <w:r w:rsidR="0045580C">
        <w:rPr>
          <w:sz w:val="22"/>
          <w:szCs w:val="22"/>
        </w:rPr>
        <w:t xml:space="preserve">) </w:t>
      </w:r>
      <w:r w:rsidR="005C141A">
        <w:rPr>
          <w:sz w:val="22"/>
          <w:szCs w:val="22"/>
        </w:rPr>
        <w:t>with</w:t>
      </w:r>
      <w:r w:rsidR="0045580C">
        <w:rPr>
          <w:sz w:val="22"/>
          <w:szCs w:val="22"/>
        </w:rPr>
        <w:t xml:space="preserve"> PGD</w:t>
      </w:r>
      <w:r w:rsidR="00035A7E">
        <w:rPr>
          <w:sz w:val="22"/>
          <w:szCs w:val="22"/>
        </w:rPr>
        <w:t xml:space="preserve"> </w:t>
      </w:r>
      <w:r w:rsidR="005C141A">
        <w:rPr>
          <w:sz w:val="22"/>
          <w:szCs w:val="22"/>
        </w:rPr>
        <w:t>is shown</w:t>
      </w:r>
      <w:r w:rsidR="0045580C">
        <w:rPr>
          <w:sz w:val="22"/>
          <w:szCs w:val="22"/>
        </w:rPr>
        <w:t xml:space="preserve"> in</w:t>
      </w:r>
      <w:r w:rsidR="00E00D34">
        <w:rPr>
          <w:sz w:val="22"/>
          <w:szCs w:val="22"/>
        </w:rPr>
        <w:t xml:space="preserve"> </w:t>
      </w:r>
      <w:r w:rsidR="00204CE2" w:rsidRPr="00204CE2">
        <w:rPr>
          <w:sz w:val="22"/>
          <w:szCs w:val="22"/>
        </w:rPr>
        <w:t>Table 4</w:t>
      </w:r>
      <w:r w:rsidR="0045580C">
        <w:rPr>
          <w:sz w:val="22"/>
          <w:szCs w:val="22"/>
        </w:rPr>
        <w:t xml:space="preserve">. Disorders are listed in order of the percentage </w:t>
      </w:r>
      <w:r w:rsidR="00C57BEC">
        <w:rPr>
          <w:sz w:val="22"/>
          <w:szCs w:val="22"/>
        </w:rPr>
        <w:t xml:space="preserve">of </w:t>
      </w:r>
      <w:r w:rsidR="0045580C">
        <w:rPr>
          <w:sz w:val="22"/>
          <w:szCs w:val="22"/>
        </w:rPr>
        <w:t>PGD cycles used.</w:t>
      </w:r>
    </w:p>
    <w:p w:rsidR="00035A7E" w:rsidRDefault="00035A7E" w:rsidP="00035A7E">
      <w:pPr>
        <w:spacing w:after="0"/>
        <w:rPr>
          <w:sz w:val="22"/>
          <w:szCs w:val="22"/>
        </w:rPr>
      </w:pPr>
    </w:p>
    <w:p w:rsidR="0045580C" w:rsidRDefault="00BB34D9" w:rsidP="00BB34D9">
      <w:pPr>
        <w:pStyle w:val="Caption"/>
        <w:rPr>
          <w:sz w:val="22"/>
          <w:szCs w:val="22"/>
        </w:rPr>
      </w:pPr>
      <w:bookmarkStart w:id="15" w:name="_Ref364330098"/>
      <w:r>
        <w:t xml:space="preserve">Table </w:t>
      </w:r>
      <w:r w:rsidR="00204CE2">
        <w:rPr>
          <w:noProof/>
        </w:rPr>
        <w:t>4</w:t>
      </w:r>
      <w:bookmarkEnd w:id="15"/>
      <w:r>
        <w:t xml:space="preserve"> S</w:t>
      </w:r>
      <w:r w:rsidR="00B9400A">
        <w:t xml:space="preserve">ydney </w:t>
      </w:r>
      <w:r>
        <w:t xml:space="preserve">IVF 2007 </w:t>
      </w:r>
      <w:r w:rsidR="00C57BEC">
        <w:t xml:space="preserve">- </w:t>
      </w:r>
      <w:r>
        <w:t xml:space="preserve">Data as </w:t>
      </w:r>
      <w:r w:rsidR="005C141A">
        <w:t xml:space="preserve">a </w:t>
      </w:r>
      <w:r>
        <w:t>percentage of PGD cycles per gene disorder</w:t>
      </w:r>
      <w:r w:rsidR="0045580C">
        <w:rPr>
          <w:sz w:val="22"/>
          <w:szCs w:val="22"/>
        </w:rPr>
        <w:t xml:space="preserve"> </w:t>
      </w:r>
    </w:p>
    <w:tbl>
      <w:tblPr>
        <w:tblW w:w="0" w:type="auto"/>
        <w:tblInd w:w="94" w:type="dxa"/>
        <w:tblLayout w:type="fixed"/>
        <w:tblLook w:val="00A0" w:firstRow="1" w:lastRow="0" w:firstColumn="1" w:lastColumn="0" w:noHBand="0" w:noVBand="0"/>
      </w:tblPr>
      <w:tblGrid>
        <w:gridCol w:w="3898"/>
        <w:gridCol w:w="2730"/>
        <w:gridCol w:w="2437"/>
      </w:tblGrid>
      <w:tr w:rsidR="0045580C" w:rsidRPr="0045580C" w:rsidTr="008D4D93">
        <w:trPr>
          <w:trHeight w:val="332"/>
        </w:trPr>
        <w:tc>
          <w:tcPr>
            <w:tcW w:w="3898" w:type="dxa"/>
            <w:tcBorders>
              <w:top w:val="single" w:sz="8" w:space="0" w:color="auto"/>
              <w:left w:val="single" w:sz="8" w:space="0" w:color="auto"/>
              <w:bottom w:val="single" w:sz="8" w:space="0" w:color="auto"/>
              <w:right w:val="nil"/>
            </w:tcBorders>
            <w:shd w:val="clear" w:color="auto" w:fill="auto"/>
            <w:vAlign w:val="center"/>
          </w:tcPr>
          <w:p w:rsidR="0045580C" w:rsidRPr="005C141A" w:rsidRDefault="0045580C" w:rsidP="00BF4BC6">
            <w:pPr>
              <w:spacing w:beforeLines="20" w:before="48" w:afterLines="20" w:after="48" w:line="240" w:lineRule="auto"/>
              <w:jc w:val="left"/>
              <w:rPr>
                <w:rFonts w:ascii="Arial Narrow" w:eastAsia="Times New Roman" w:hAnsi="Arial Narrow" w:cs="Times New Roman"/>
                <w:b/>
                <w:color w:val="000000"/>
                <w:sz w:val="22"/>
                <w:szCs w:val="22"/>
                <w:lang w:eastAsia="en-AU"/>
              </w:rPr>
            </w:pPr>
            <w:r w:rsidRPr="005C141A">
              <w:rPr>
                <w:rFonts w:ascii="Arial Narrow" w:eastAsia="Times New Roman" w:hAnsi="Arial Narrow" w:cs="Times New Roman"/>
                <w:b/>
                <w:color w:val="000000"/>
                <w:sz w:val="22"/>
                <w:szCs w:val="22"/>
                <w:lang w:eastAsia="en-AU"/>
              </w:rPr>
              <w:t>Gene Disorder</w:t>
            </w:r>
          </w:p>
        </w:tc>
        <w:tc>
          <w:tcPr>
            <w:tcW w:w="27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80C" w:rsidRPr="005C141A" w:rsidRDefault="0045580C">
            <w:pPr>
              <w:spacing w:beforeLines="20" w:before="48" w:afterLines="20" w:after="48" w:line="240" w:lineRule="auto"/>
              <w:jc w:val="center"/>
              <w:rPr>
                <w:rFonts w:ascii="Arial Narrow" w:eastAsia="Times New Roman" w:hAnsi="Arial Narrow" w:cs="Times New Roman"/>
                <w:b/>
                <w:color w:val="000000"/>
                <w:sz w:val="22"/>
                <w:szCs w:val="22"/>
                <w:lang w:eastAsia="en-AU"/>
              </w:rPr>
            </w:pPr>
            <w:r w:rsidRPr="005C141A">
              <w:rPr>
                <w:rFonts w:ascii="Arial Narrow" w:eastAsia="Times New Roman" w:hAnsi="Arial Narrow" w:cs="Times New Roman"/>
                <w:b/>
                <w:color w:val="000000"/>
                <w:sz w:val="22"/>
                <w:szCs w:val="22"/>
                <w:lang w:eastAsia="en-AU"/>
              </w:rPr>
              <w:t>No. of PGD cycles initiated</w:t>
            </w:r>
          </w:p>
        </w:tc>
        <w:tc>
          <w:tcPr>
            <w:tcW w:w="2437" w:type="dxa"/>
            <w:tcBorders>
              <w:top w:val="single" w:sz="4" w:space="0" w:color="auto"/>
              <w:left w:val="nil"/>
              <w:bottom w:val="single" w:sz="4" w:space="0" w:color="auto"/>
              <w:right w:val="single" w:sz="4" w:space="0" w:color="auto"/>
            </w:tcBorders>
            <w:shd w:val="clear" w:color="auto" w:fill="auto"/>
            <w:noWrap/>
            <w:vAlign w:val="bottom"/>
          </w:tcPr>
          <w:p w:rsidR="0045580C" w:rsidRPr="005C141A" w:rsidRDefault="0045580C">
            <w:pPr>
              <w:spacing w:beforeLines="20" w:before="48" w:afterLines="20" w:after="48" w:line="240" w:lineRule="auto"/>
              <w:jc w:val="center"/>
              <w:rPr>
                <w:rFonts w:ascii="Arial Narrow" w:eastAsia="Times New Roman" w:hAnsi="Arial Narrow" w:cs="Times New Roman"/>
                <w:b/>
                <w:color w:val="000000"/>
                <w:sz w:val="22"/>
                <w:szCs w:val="22"/>
                <w:lang w:eastAsia="en-AU"/>
              </w:rPr>
            </w:pPr>
            <w:r w:rsidRPr="005C141A">
              <w:rPr>
                <w:rFonts w:ascii="Arial Narrow" w:eastAsia="Times New Roman" w:hAnsi="Arial Narrow" w:cs="Times New Roman"/>
                <w:b/>
                <w:color w:val="000000"/>
                <w:sz w:val="22"/>
                <w:szCs w:val="22"/>
                <w:lang w:eastAsia="en-AU"/>
              </w:rPr>
              <w:t>%</w:t>
            </w:r>
          </w:p>
        </w:tc>
      </w:tr>
      <w:tr w:rsidR="0045580C" w:rsidRPr="0045580C" w:rsidTr="008D4D93">
        <w:trPr>
          <w:trHeight w:val="318"/>
        </w:trPr>
        <w:tc>
          <w:tcPr>
            <w:tcW w:w="3898" w:type="dxa"/>
            <w:tcBorders>
              <w:top w:val="nil"/>
              <w:left w:val="single" w:sz="8" w:space="0" w:color="auto"/>
              <w:bottom w:val="single" w:sz="8" w:space="0" w:color="auto"/>
              <w:right w:val="nil"/>
            </w:tcBorders>
            <w:shd w:val="clear" w:color="auto" w:fill="auto"/>
            <w:vAlign w:val="center"/>
          </w:tcPr>
          <w:p w:rsidR="0045580C" w:rsidRPr="005C141A" w:rsidRDefault="0045580C" w:rsidP="00BF4BC6">
            <w:pPr>
              <w:spacing w:beforeLines="20" w:before="48" w:afterLines="20" w:after="48" w:line="240" w:lineRule="auto"/>
              <w:jc w:val="left"/>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Various single gene disorders (1 cycle)</w:t>
            </w:r>
          </w:p>
        </w:tc>
        <w:tc>
          <w:tcPr>
            <w:tcW w:w="2730" w:type="dxa"/>
            <w:tcBorders>
              <w:top w:val="nil"/>
              <w:left w:val="single" w:sz="4" w:space="0" w:color="auto"/>
              <w:bottom w:val="single" w:sz="4" w:space="0" w:color="auto"/>
              <w:right w:val="single" w:sz="4" w:space="0" w:color="auto"/>
            </w:tcBorders>
            <w:shd w:val="clear" w:color="auto" w:fill="auto"/>
            <w:noWrap/>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26</w:t>
            </w:r>
          </w:p>
        </w:tc>
        <w:tc>
          <w:tcPr>
            <w:tcW w:w="2437" w:type="dxa"/>
            <w:tcBorders>
              <w:top w:val="nil"/>
              <w:left w:val="nil"/>
              <w:bottom w:val="single" w:sz="4" w:space="0" w:color="auto"/>
              <w:right w:val="single" w:sz="4" w:space="0" w:color="auto"/>
            </w:tcBorders>
            <w:shd w:val="clear" w:color="auto" w:fill="auto"/>
            <w:noWrap/>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21.7%</w:t>
            </w:r>
          </w:p>
        </w:tc>
      </w:tr>
      <w:tr w:rsidR="0045580C" w:rsidRPr="0045580C" w:rsidTr="008D4D93">
        <w:trPr>
          <w:trHeight w:val="332"/>
        </w:trPr>
        <w:tc>
          <w:tcPr>
            <w:tcW w:w="3898" w:type="dxa"/>
            <w:tcBorders>
              <w:top w:val="nil"/>
              <w:left w:val="single" w:sz="8" w:space="0" w:color="auto"/>
              <w:bottom w:val="single" w:sz="8" w:space="0" w:color="auto"/>
              <w:right w:val="nil"/>
            </w:tcBorders>
            <w:shd w:val="clear" w:color="auto" w:fill="auto"/>
            <w:vAlign w:val="center"/>
          </w:tcPr>
          <w:p w:rsidR="0045580C" w:rsidRPr="005C141A" w:rsidRDefault="0045580C" w:rsidP="00BF4BC6">
            <w:pPr>
              <w:spacing w:beforeLines="20" w:before="48" w:afterLines="20" w:after="48" w:line="240" w:lineRule="auto"/>
              <w:jc w:val="left"/>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Huntington</w:t>
            </w:r>
            <w:r w:rsidR="005C141A">
              <w:rPr>
                <w:rFonts w:ascii="Arial Narrow" w:eastAsia="Times New Roman" w:hAnsi="Arial Narrow" w:cs="Times New Roman"/>
                <w:color w:val="000000"/>
                <w:sz w:val="22"/>
                <w:szCs w:val="22"/>
                <w:lang w:eastAsia="en-AU"/>
              </w:rPr>
              <w:t>’s</w:t>
            </w:r>
            <w:r w:rsidRPr="005C141A">
              <w:rPr>
                <w:rFonts w:ascii="Arial Narrow" w:eastAsia="Times New Roman" w:hAnsi="Arial Narrow" w:cs="Times New Roman"/>
                <w:color w:val="000000"/>
                <w:sz w:val="22"/>
                <w:szCs w:val="22"/>
                <w:lang w:eastAsia="en-AU"/>
              </w:rPr>
              <w:t xml:space="preserve"> disease  </w:t>
            </w:r>
          </w:p>
        </w:tc>
        <w:tc>
          <w:tcPr>
            <w:tcW w:w="2730" w:type="dxa"/>
            <w:tcBorders>
              <w:top w:val="nil"/>
              <w:left w:val="single" w:sz="4" w:space="0" w:color="auto"/>
              <w:bottom w:val="single" w:sz="4" w:space="0" w:color="auto"/>
              <w:right w:val="single" w:sz="4" w:space="0" w:color="auto"/>
            </w:tcBorders>
            <w:shd w:val="clear" w:color="auto" w:fill="auto"/>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21</w:t>
            </w:r>
          </w:p>
        </w:tc>
        <w:tc>
          <w:tcPr>
            <w:tcW w:w="2437" w:type="dxa"/>
            <w:tcBorders>
              <w:top w:val="nil"/>
              <w:left w:val="nil"/>
              <w:bottom w:val="single" w:sz="4" w:space="0" w:color="auto"/>
              <w:right w:val="single" w:sz="4" w:space="0" w:color="auto"/>
            </w:tcBorders>
            <w:shd w:val="clear" w:color="auto" w:fill="auto"/>
            <w:noWrap/>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17.5%</w:t>
            </w:r>
          </w:p>
        </w:tc>
      </w:tr>
      <w:tr w:rsidR="0045580C" w:rsidRPr="0045580C" w:rsidTr="008D4D93">
        <w:trPr>
          <w:trHeight w:val="318"/>
        </w:trPr>
        <w:tc>
          <w:tcPr>
            <w:tcW w:w="3898" w:type="dxa"/>
            <w:tcBorders>
              <w:top w:val="nil"/>
              <w:left w:val="single" w:sz="8" w:space="0" w:color="auto"/>
              <w:bottom w:val="single" w:sz="8" w:space="0" w:color="auto"/>
              <w:right w:val="nil"/>
            </w:tcBorders>
            <w:shd w:val="clear" w:color="auto" w:fill="auto"/>
            <w:vAlign w:val="center"/>
          </w:tcPr>
          <w:p w:rsidR="0045580C" w:rsidRPr="005C141A" w:rsidRDefault="0045580C" w:rsidP="00BF4BC6">
            <w:pPr>
              <w:spacing w:beforeLines="20" w:before="48" w:afterLines="20" w:after="48" w:line="240" w:lineRule="auto"/>
              <w:jc w:val="left"/>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 xml:space="preserve">Cystic fibrosis  </w:t>
            </w:r>
          </w:p>
        </w:tc>
        <w:tc>
          <w:tcPr>
            <w:tcW w:w="2730" w:type="dxa"/>
            <w:tcBorders>
              <w:top w:val="nil"/>
              <w:left w:val="single" w:sz="4" w:space="0" w:color="auto"/>
              <w:bottom w:val="single" w:sz="4" w:space="0" w:color="auto"/>
              <w:right w:val="single" w:sz="4" w:space="0" w:color="auto"/>
            </w:tcBorders>
            <w:shd w:val="clear" w:color="auto" w:fill="auto"/>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23</w:t>
            </w:r>
          </w:p>
        </w:tc>
        <w:tc>
          <w:tcPr>
            <w:tcW w:w="2437" w:type="dxa"/>
            <w:tcBorders>
              <w:top w:val="nil"/>
              <w:left w:val="nil"/>
              <w:bottom w:val="single" w:sz="4" w:space="0" w:color="auto"/>
              <w:right w:val="single" w:sz="4" w:space="0" w:color="auto"/>
            </w:tcBorders>
            <w:shd w:val="clear" w:color="auto" w:fill="auto"/>
            <w:noWrap/>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19.2%</w:t>
            </w:r>
          </w:p>
        </w:tc>
      </w:tr>
      <w:tr w:rsidR="0045580C" w:rsidRPr="0045580C" w:rsidTr="008D4D93">
        <w:trPr>
          <w:trHeight w:val="332"/>
        </w:trPr>
        <w:tc>
          <w:tcPr>
            <w:tcW w:w="3898" w:type="dxa"/>
            <w:tcBorders>
              <w:top w:val="nil"/>
              <w:left w:val="single" w:sz="8" w:space="0" w:color="auto"/>
              <w:bottom w:val="single" w:sz="8" w:space="0" w:color="auto"/>
              <w:right w:val="nil"/>
            </w:tcBorders>
            <w:shd w:val="clear" w:color="auto" w:fill="auto"/>
            <w:vAlign w:val="center"/>
          </w:tcPr>
          <w:p w:rsidR="0045580C" w:rsidRPr="005C141A" w:rsidRDefault="0045580C" w:rsidP="00BF4BC6">
            <w:pPr>
              <w:spacing w:beforeLines="20" w:before="48" w:afterLines="20" w:after="48" w:line="240" w:lineRule="auto"/>
              <w:jc w:val="left"/>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 xml:space="preserve">Charcot-Marie-tooth 1A  </w:t>
            </w:r>
          </w:p>
        </w:tc>
        <w:tc>
          <w:tcPr>
            <w:tcW w:w="2730" w:type="dxa"/>
            <w:tcBorders>
              <w:top w:val="nil"/>
              <w:left w:val="single" w:sz="4" w:space="0" w:color="auto"/>
              <w:bottom w:val="single" w:sz="4" w:space="0" w:color="auto"/>
              <w:right w:val="single" w:sz="4" w:space="0" w:color="auto"/>
            </w:tcBorders>
            <w:shd w:val="clear" w:color="auto" w:fill="auto"/>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9</w:t>
            </w:r>
          </w:p>
        </w:tc>
        <w:tc>
          <w:tcPr>
            <w:tcW w:w="2437" w:type="dxa"/>
            <w:tcBorders>
              <w:top w:val="nil"/>
              <w:left w:val="nil"/>
              <w:bottom w:val="single" w:sz="4" w:space="0" w:color="auto"/>
              <w:right w:val="single" w:sz="4" w:space="0" w:color="auto"/>
            </w:tcBorders>
            <w:shd w:val="clear" w:color="auto" w:fill="auto"/>
            <w:noWrap/>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7.5%</w:t>
            </w:r>
          </w:p>
        </w:tc>
      </w:tr>
      <w:tr w:rsidR="0045580C" w:rsidRPr="0045580C" w:rsidTr="008D4D93">
        <w:trPr>
          <w:trHeight w:val="332"/>
        </w:trPr>
        <w:tc>
          <w:tcPr>
            <w:tcW w:w="3898" w:type="dxa"/>
            <w:tcBorders>
              <w:top w:val="nil"/>
              <w:left w:val="single" w:sz="8" w:space="0" w:color="auto"/>
              <w:bottom w:val="single" w:sz="8" w:space="0" w:color="auto"/>
              <w:right w:val="nil"/>
            </w:tcBorders>
            <w:shd w:val="clear" w:color="auto" w:fill="auto"/>
            <w:vAlign w:val="center"/>
          </w:tcPr>
          <w:p w:rsidR="0045580C" w:rsidRPr="005C141A" w:rsidRDefault="0045580C" w:rsidP="00BF4BC6">
            <w:pPr>
              <w:spacing w:beforeLines="20" w:before="48" w:afterLines="20" w:after="48" w:line="240" w:lineRule="auto"/>
              <w:jc w:val="left"/>
              <w:rPr>
                <w:rFonts w:ascii="Arial Narrow" w:eastAsia="Times New Roman" w:hAnsi="Arial Narrow" w:cs="Times New Roman"/>
                <w:color w:val="000000"/>
                <w:sz w:val="22"/>
                <w:szCs w:val="22"/>
                <w:lang w:eastAsia="en-AU"/>
              </w:rPr>
            </w:pPr>
            <w:proofErr w:type="spellStart"/>
            <w:r w:rsidRPr="005C141A">
              <w:rPr>
                <w:rFonts w:ascii="Arial Narrow" w:eastAsia="Times New Roman" w:hAnsi="Arial Narrow" w:cs="Times New Roman"/>
                <w:color w:val="000000"/>
                <w:sz w:val="22"/>
                <w:szCs w:val="22"/>
                <w:lang w:eastAsia="en-AU"/>
              </w:rPr>
              <w:t>Myotonic</w:t>
            </w:r>
            <w:proofErr w:type="spellEnd"/>
            <w:r w:rsidRPr="005C141A">
              <w:rPr>
                <w:rFonts w:ascii="Arial Narrow" w:eastAsia="Times New Roman" w:hAnsi="Arial Narrow" w:cs="Times New Roman"/>
                <w:color w:val="000000"/>
                <w:sz w:val="22"/>
                <w:szCs w:val="22"/>
                <w:lang w:eastAsia="en-AU"/>
              </w:rPr>
              <w:t xml:space="preserve"> dystrophy 1  </w:t>
            </w:r>
          </w:p>
        </w:tc>
        <w:tc>
          <w:tcPr>
            <w:tcW w:w="2730" w:type="dxa"/>
            <w:tcBorders>
              <w:top w:val="nil"/>
              <w:left w:val="single" w:sz="4" w:space="0" w:color="auto"/>
              <w:bottom w:val="single" w:sz="4" w:space="0" w:color="auto"/>
              <w:right w:val="single" w:sz="4" w:space="0" w:color="auto"/>
            </w:tcBorders>
            <w:shd w:val="clear" w:color="auto" w:fill="auto"/>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8</w:t>
            </w:r>
          </w:p>
        </w:tc>
        <w:tc>
          <w:tcPr>
            <w:tcW w:w="2437" w:type="dxa"/>
            <w:tcBorders>
              <w:top w:val="nil"/>
              <w:left w:val="nil"/>
              <w:bottom w:val="single" w:sz="4" w:space="0" w:color="auto"/>
              <w:right w:val="single" w:sz="4" w:space="0" w:color="auto"/>
            </w:tcBorders>
            <w:shd w:val="clear" w:color="auto" w:fill="auto"/>
            <w:noWrap/>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6.7%</w:t>
            </w:r>
          </w:p>
        </w:tc>
      </w:tr>
      <w:tr w:rsidR="0045580C" w:rsidRPr="0045580C" w:rsidTr="008D4D93">
        <w:trPr>
          <w:trHeight w:val="318"/>
        </w:trPr>
        <w:tc>
          <w:tcPr>
            <w:tcW w:w="3898" w:type="dxa"/>
            <w:tcBorders>
              <w:top w:val="nil"/>
              <w:left w:val="single" w:sz="8" w:space="0" w:color="auto"/>
              <w:bottom w:val="single" w:sz="8" w:space="0" w:color="auto"/>
              <w:right w:val="nil"/>
            </w:tcBorders>
            <w:shd w:val="clear" w:color="auto" w:fill="auto"/>
            <w:vAlign w:val="center"/>
          </w:tcPr>
          <w:p w:rsidR="0045580C" w:rsidRPr="005C141A" w:rsidRDefault="0045580C" w:rsidP="00BF4BC6">
            <w:pPr>
              <w:spacing w:beforeLines="20" w:before="48" w:afterLines="20" w:after="48" w:line="240" w:lineRule="auto"/>
              <w:jc w:val="left"/>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 xml:space="preserve">I Becker muscular dystrophy  </w:t>
            </w:r>
          </w:p>
        </w:tc>
        <w:tc>
          <w:tcPr>
            <w:tcW w:w="2730" w:type="dxa"/>
            <w:tcBorders>
              <w:top w:val="nil"/>
              <w:left w:val="single" w:sz="4" w:space="0" w:color="auto"/>
              <w:bottom w:val="single" w:sz="4" w:space="0" w:color="auto"/>
              <w:right w:val="single" w:sz="4" w:space="0" w:color="auto"/>
            </w:tcBorders>
            <w:shd w:val="clear" w:color="auto" w:fill="auto"/>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4</w:t>
            </w:r>
          </w:p>
        </w:tc>
        <w:tc>
          <w:tcPr>
            <w:tcW w:w="2437" w:type="dxa"/>
            <w:tcBorders>
              <w:top w:val="nil"/>
              <w:left w:val="nil"/>
              <w:bottom w:val="single" w:sz="4" w:space="0" w:color="auto"/>
              <w:right w:val="single" w:sz="4" w:space="0" w:color="auto"/>
            </w:tcBorders>
            <w:shd w:val="clear" w:color="auto" w:fill="auto"/>
            <w:noWrap/>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3.3%</w:t>
            </w:r>
          </w:p>
        </w:tc>
      </w:tr>
      <w:tr w:rsidR="0045580C" w:rsidRPr="0045580C" w:rsidTr="008D4D93">
        <w:trPr>
          <w:trHeight w:val="332"/>
        </w:trPr>
        <w:tc>
          <w:tcPr>
            <w:tcW w:w="3898" w:type="dxa"/>
            <w:tcBorders>
              <w:top w:val="nil"/>
              <w:left w:val="single" w:sz="8" w:space="0" w:color="auto"/>
              <w:bottom w:val="single" w:sz="8" w:space="0" w:color="auto"/>
              <w:right w:val="nil"/>
            </w:tcBorders>
            <w:shd w:val="clear" w:color="auto" w:fill="auto"/>
            <w:vAlign w:val="center"/>
          </w:tcPr>
          <w:p w:rsidR="0045580C" w:rsidRPr="005C141A" w:rsidRDefault="0045580C" w:rsidP="00BF4BC6">
            <w:pPr>
              <w:spacing w:beforeLines="20" w:before="48" w:afterLines="20" w:after="48" w:line="240" w:lineRule="auto"/>
              <w:jc w:val="left"/>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 xml:space="preserve">Fragile X  </w:t>
            </w:r>
          </w:p>
        </w:tc>
        <w:tc>
          <w:tcPr>
            <w:tcW w:w="2730" w:type="dxa"/>
            <w:tcBorders>
              <w:top w:val="nil"/>
              <w:left w:val="single" w:sz="4" w:space="0" w:color="auto"/>
              <w:bottom w:val="single" w:sz="4" w:space="0" w:color="auto"/>
              <w:right w:val="single" w:sz="4" w:space="0" w:color="auto"/>
            </w:tcBorders>
            <w:shd w:val="clear" w:color="auto" w:fill="auto"/>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3</w:t>
            </w:r>
          </w:p>
        </w:tc>
        <w:tc>
          <w:tcPr>
            <w:tcW w:w="2437" w:type="dxa"/>
            <w:tcBorders>
              <w:top w:val="nil"/>
              <w:left w:val="nil"/>
              <w:bottom w:val="single" w:sz="4" w:space="0" w:color="auto"/>
              <w:right w:val="single" w:sz="4" w:space="0" w:color="auto"/>
            </w:tcBorders>
            <w:shd w:val="clear" w:color="auto" w:fill="auto"/>
            <w:noWrap/>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2.5%</w:t>
            </w:r>
          </w:p>
        </w:tc>
      </w:tr>
      <w:tr w:rsidR="0045580C" w:rsidRPr="0045580C" w:rsidTr="008D4D93">
        <w:trPr>
          <w:trHeight w:val="318"/>
        </w:trPr>
        <w:tc>
          <w:tcPr>
            <w:tcW w:w="3898" w:type="dxa"/>
            <w:tcBorders>
              <w:top w:val="nil"/>
              <w:left w:val="single" w:sz="8" w:space="0" w:color="auto"/>
              <w:bottom w:val="single" w:sz="8" w:space="0" w:color="auto"/>
              <w:right w:val="nil"/>
            </w:tcBorders>
            <w:shd w:val="clear" w:color="auto" w:fill="auto"/>
            <w:vAlign w:val="center"/>
          </w:tcPr>
          <w:p w:rsidR="0045580C" w:rsidRPr="005C141A" w:rsidRDefault="0045580C" w:rsidP="00BF4BC6">
            <w:pPr>
              <w:spacing w:beforeLines="20" w:before="48" w:afterLines="20" w:after="48" w:line="240" w:lineRule="auto"/>
              <w:jc w:val="left"/>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 xml:space="preserve">Haemophilia A  </w:t>
            </w:r>
          </w:p>
        </w:tc>
        <w:tc>
          <w:tcPr>
            <w:tcW w:w="2730" w:type="dxa"/>
            <w:tcBorders>
              <w:top w:val="nil"/>
              <w:left w:val="single" w:sz="4" w:space="0" w:color="auto"/>
              <w:bottom w:val="single" w:sz="4" w:space="0" w:color="auto"/>
              <w:right w:val="single" w:sz="4" w:space="0" w:color="auto"/>
            </w:tcBorders>
            <w:shd w:val="clear" w:color="auto" w:fill="auto"/>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3</w:t>
            </w:r>
          </w:p>
        </w:tc>
        <w:tc>
          <w:tcPr>
            <w:tcW w:w="2437" w:type="dxa"/>
            <w:tcBorders>
              <w:top w:val="nil"/>
              <w:left w:val="nil"/>
              <w:bottom w:val="single" w:sz="4" w:space="0" w:color="auto"/>
              <w:right w:val="single" w:sz="4" w:space="0" w:color="auto"/>
            </w:tcBorders>
            <w:shd w:val="clear" w:color="auto" w:fill="auto"/>
            <w:noWrap/>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2.5%</w:t>
            </w:r>
          </w:p>
        </w:tc>
      </w:tr>
      <w:tr w:rsidR="0045580C" w:rsidRPr="0045580C" w:rsidTr="008D4D93">
        <w:trPr>
          <w:trHeight w:val="332"/>
        </w:trPr>
        <w:tc>
          <w:tcPr>
            <w:tcW w:w="3898" w:type="dxa"/>
            <w:tcBorders>
              <w:top w:val="nil"/>
              <w:left w:val="single" w:sz="8" w:space="0" w:color="auto"/>
              <w:bottom w:val="single" w:sz="8" w:space="0" w:color="auto"/>
              <w:right w:val="nil"/>
            </w:tcBorders>
            <w:shd w:val="clear" w:color="auto" w:fill="auto"/>
            <w:vAlign w:val="center"/>
          </w:tcPr>
          <w:p w:rsidR="0045580C" w:rsidRPr="005C141A" w:rsidRDefault="0045580C" w:rsidP="00BF4BC6">
            <w:pPr>
              <w:spacing w:beforeLines="20" w:before="48" w:afterLines="20" w:after="48" w:line="240" w:lineRule="auto"/>
              <w:jc w:val="left"/>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 xml:space="preserve">Tuberous sclerosis  </w:t>
            </w:r>
          </w:p>
        </w:tc>
        <w:tc>
          <w:tcPr>
            <w:tcW w:w="2730" w:type="dxa"/>
            <w:tcBorders>
              <w:top w:val="nil"/>
              <w:left w:val="single" w:sz="4" w:space="0" w:color="auto"/>
              <w:bottom w:val="single" w:sz="4" w:space="0" w:color="auto"/>
              <w:right w:val="single" w:sz="4" w:space="0" w:color="auto"/>
            </w:tcBorders>
            <w:shd w:val="clear" w:color="auto" w:fill="auto"/>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3</w:t>
            </w:r>
          </w:p>
        </w:tc>
        <w:tc>
          <w:tcPr>
            <w:tcW w:w="2437" w:type="dxa"/>
            <w:tcBorders>
              <w:top w:val="nil"/>
              <w:left w:val="nil"/>
              <w:bottom w:val="single" w:sz="4" w:space="0" w:color="auto"/>
              <w:right w:val="single" w:sz="4" w:space="0" w:color="auto"/>
            </w:tcBorders>
            <w:shd w:val="clear" w:color="auto" w:fill="auto"/>
            <w:noWrap/>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2.5%</w:t>
            </w:r>
          </w:p>
        </w:tc>
      </w:tr>
      <w:tr w:rsidR="0045580C" w:rsidRPr="0045580C" w:rsidTr="008D4D93">
        <w:trPr>
          <w:trHeight w:val="318"/>
        </w:trPr>
        <w:tc>
          <w:tcPr>
            <w:tcW w:w="3898" w:type="dxa"/>
            <w:tcBorders>
              <w:top w:val="nil"/>
              <w:left w:val="single" w:sz="8" w:space="0" w:color="auto"/>
              <w:bottom w:val="single" w:sz="8" w:space="0" w:color="auto"/>
              <w:right w:val="nil"/>
            </w:tcBorders>
            <w:shd w:val="clear" w:color="auto" w:fill="auto"/>
            <w:vAlign w:val="center"/>
          </w:tcPr>
          <w:p w:rsidR="0045580C" w:rsidRPr="005C141A" w:rsidRDefault="0045580C" w:rsidP="00BF4BC6">
            <w:pPr>
              <w:spacing w:beforeLines="20" w:before="48" w:afterLines="20" w:after="48" w:line="240" w:lineRule="auto"/>
              <w:jc w:val="left"/>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 xml:space="preserve">Proximal </w:t>
            </w:r>
            <w:proofErr w:type="spellStart"/>
            <w:r w:rsidRPr="005C141A">
              <w:rPr>
                <w:rFonts w:ascii="Arial Narrow" w:eastAsia="Times New Roman" w:hAnsi="Arial Narrow" w:cs="Times New Roman"/>
                <w:color w:val="000000"/>
                <w:sz w:val="22"/>
                <w:szCs w:val="22"/>
                <w:lang w:eastAsia="en-AU"/>
              </w:rPr>
              <w:t>myotonic</w:t>
            </w:r>
            <w:proofErr w:type="spellEnd"/>
            <w:r w:rsidRPr="005C141A">
              <w:rPr>
                <w:rFonts w:ascii="Arial Narrow" w:eastAsia="Times New Roman" w:hAnsi="Arial Narrow" w:cs="Times New Roman"/>
                <w:color w:val="000000"/>
                <w:sz w:val="22"/>
                <w:szCs w:val="22"/>
                <w:lang w:eastAsia="en-AU"/>
              </w:rPr>
              <w:t xml:space="preserve"> myopathy  </w:t>
            </w:r>
          </w:p>
        </w:tc>
        <w:tc>
          <w:tcPr>
            <w:tcW w:w="2730" w:type="dxa"/>
            <w:tcBorders>
              <w:top w:val="nil"/>
              <w:left w:val="single" w:sz="4" w:space="0" w:color="auto"/>
              <w:bottom w:val="single" w:sz="4" w:space="0" w:color="auto"/>
              <w:right w:val="single" w:sz="4" w:space="0" w:color="auto"/>
            </w:tcBorders>
            <w:shd w:val="clear" w:color="auto" w:fill="auto"/>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3</w:t>
            </w:r>
          </w:p>
        </w:tc>
        <w:tc>
          <w:tcPr>
            <w:tcW w:w="2437" w:type="dxa"/>
            <w:tcBorders>
              <w:top w:val="nil"/>
              <w:left w:val="nil"/>
              <w:bottom w:val="single" w:sz="4" w:space="0" w:color="auto"/>
              <w:right w:val="single" w:sz="4" w:space="0" w:color="auto"/>
            </w:tcBorders>
            <w:shd w:val="clear" w:color="auto" w:fill="auto"/>
            <w:noWrap/>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2.5%</w:t>
            </w:r>
          </w:p>
        </w:tc>
      </w:tr>
      <w:tr w:rsidR="0045580C" w:rsidRPr="0045580C" w:rsidTr="008D4D93">
        <w:trPr>
          <w:trHeight w:val="332"/>
        </w:trPr>
        <w:tc>
          <w:tcPr>
            <w:tcW w:w="3898" w:type="dxa"/>
            <w:tcBorders>
              <w:top w:val="nil"/>
              <w:left w:val="single" w:sz="8" w:space="0" w:color="auto"/>
              <w:bottom w:val="single" w:sz="8" w:space="0" w:color="auto"/>
              <w:right w:val="nil"/>
            </w:tcBorders>
            <w:shd w:val="clear" w:color="auto" w:fill="auto"/>
            <w:vAlign w:val="center"/>
          </w:tcPr>
          <w:p w:rsidR="0045580C" w:rsidRPr="005C141A" w:rsidRDefault="0045580C" w:rsidP="00BF4BC6">
            <w:pPr>
              <w:spacing w:beforeLines="20" w:before="48" w:afterLines="20" w:after="48" w:line="240" w:lineRule="auto"/>
              <w:jc w:val="left"/>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 xml:space="preserve">Spinal muscular atrophy 1  </w:t>
            </w:r>
          </w:p>
        </w:tc>
        <w:tc>
          <w:tcPr>
            <w:tcW w:w="2730" w:type="dxa"/>
            <w:tcBorders>
              <w:top w:val="nil"/>
              <w:left w:val="single" w:sz="4" w:space="0" w:color="auto"/>
              <w:bottom w:val="single" w:sz="4" w:space="0" w:color="auto"/>
              <w:right w:val="single" w:sz="4" w:space="0" w:color="auto"/>
            </w:tcBorders>
            <w:shd w:val="clear" w:color="auto" w:fill="auto"/>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3</w:t>
            </w:r>
          </w:p>
        </w:tc>
        <w:tc>
          <w:tcPr>
            <w:tcW w:w="2437" w:type="dxa"/>
            <w:tcBorders>
              <w:top w:val="nil"/>
              <w:left w:val="nil"/>
              <w:bottom w:val="single" w:sz="4" w:space="0" w:color="auto"/>
              <w:right w:val="single" w:sz="4" w:space="0" w:color="auto"/>
            </w:tcBorders>
            <w:shd w:val="clear" w:color="auto" w:fill="auto"/>
            <w:noWrap/>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2.5%</w:t>
            </w:r>
          </w:p>
        </w:tc>
      </w:tr>
      <w:tr w:rsidR="0045580C" w:rsidRPr="0045580C" w:rsidTr="008D4D93">
        <w:trPr>
          <w:trHeight w:val="332"/>
        </w:trPr>
        <w:tc>
          <w:tcPr>
            <w:tcW w:w="3898" w:type="dxa"/>
            <w:tcBorders>
              <w:top w:val="nil"/>
              <w:left w:val="single" w:sz="8" w:space="0" w:color="auto"/>
              <w:bottom w:val="single" w:sz="8" w:space="0" w:color="auto"/>
              <w:right w:val="nil"/>
            </w:tcBorders>
            <w:shd w:val="clear" w:color="auto" w:fill="auto"/>
            <w:vAlign w:val="center"/>
          </w:tcPr>
          <w:p w:rsidR="0045580C" w:rsidRPr="005C141A" w:rsidRDefault="0045580C" w:rsidP="00BF4BC6">
            <w:pPr>
              <w:spacing w:beforeLines="20" w:before="48" w:afterLines="20" w:after="48" w:line="240" w:lineRule="auto"/>
              <w:jc w:val="left"/>
              <w:rPr>
                <w:rFonts w:ascii="Arial Narrow" w:eastAsia="Times New Roman" w:hAnsi="Arial Narrow" w:cs="Times New Roman"/>
                <w:color w:val="000000"/>
                <w:sz w:val="22"/>
                <w:szCs w:val="22"/>
                <w:lang w:eastAsia="en-AU"/>
              </w:rPr>
            </w:pPr>
            <w:proofErr w:type="spellStart"/>
            <w:r w:rsidRPr="005C141A">
              <w:rPr>
                <w:rFonts w:ascii="Arial Narrow" w:eastAsia="Times New Roman" w:hAnsi="Arial Narrow" w:cs="Times New Roman"/>
                <w:color w:val="000000"/>
                <w:sz w:val="22"/>
                <w:szCs w:val="22"/>
                <w:lang w:eastAsia="en-AU"/>
              </w:rPr>
              <w:t>Connexin</w:t>
            </w:r>
            <w:proofErr w:type="spellEnd"/>
            <w:r w:rsidRPr="005C141A">
              <w:rPr>
                <w:rFonts w:ascii="Arial Narrow" w:eastAsia="Times New Roman" w:hAnsi="Arial Narrow" w:cs="Times New Roman"/>
                <w:color w:val="000000"/>
                <w:sz w:val="22"/>
                <w:szCs w:val="22"/>
                <w:lang w:eastAsia="en-AU"/>
              </w:rPr>
              <w:t xml:space="preserve"> 26  </w:t>
            </w:r>
          </w:p>
        </w:tc>
        <w:tc>
          <w:tcPr>
            <w:tcW w:w="2730" w:type="dxa"/>
            <w:tcBorders>
              <w:top w:val="nil"/>
              <w:left w:val="single" w:sz="4" w:space="0" w:color="auto"/>
              <w:bottom w:val="single" w:sz="4" w:space="0" w:color="auto"/>
              <w:right w:val="single" w:sz="4" w:space="0" w:color="auto"/>
            </w:tcBorders>
            <w:shd w:val="clear" w:color="auto" w:fill="auto"/>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2</w:t>
            </w:r>
          </w:p>
        </w:tc>
        <w:tc>
          <w:tcPr>
            <w:tcW w:w="2437" w:type="dxa"/>
            <w:tcBorders>
              <w:top w:val="nil"/>
              <w:left w:val="nil"/>
              <w:bottom w:val="single" w:sz="4" w:space="0" w:color="auto"/>
              <w:right w:val="single" w:sz="4" w:space="0" w:color="auto"/>
            </w:tcBorders>
            <w:shd w:val="clear" w:color="auto" w:fill="auto"/>
            <w:noWrap/>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1.7%</w:t>
            </w:r>
          </w:p>
        </w:tc>
      </w:tr>
      <w:tr w:rsidR="0045580C" w:rsidRPr="0045580C" w:rsidTr="008D4D93">
        <w:trPr>
          <w:trHeight w:val="318"/>
        </w:trPr>
        <w:tc>
          <w:tcPr>
            <w:tcW w:w="3898" w:type="dxa"/>
            <w:tcBorders>
              <w:top w:val="nil"/>
              <w:left w:val="single" w:sz="8" w:space="0" w:color="auto"/>
              <w:bottom w:val="single" w:sz="8" w:space="0" w:color="auto"/>
              <w:right w:val="nil"/>
            </w:tcBorders>
            <w:shd w:val="clear" w:color="auto" w:fill="auto"/>
            <w:vAlign w:val="center"/>
          </w:tcPr>
          <w:p w:rsidR="0045580C" w:rsidRPr="005C141A" w:rsidRDefault="0045580C" w:rsidP="00BF4BC6">
            <w:pPr>
              <w:spacing w:beforeLines="20" w:before="48" w:afterLines="20" w:after="48" w:line="240" w:lineRule="auto"/>
              <w:jc w:val="left"/>
              <w:rPr>
                <w:rFonts w:ascii="Arial Narrow" w:eastAsia="Times New Roman" w:hAnsi="Arial Narrow" w:cs="Times New Roman"/>
                <w:color w:val="000000"/>
                <w:sz w:val="22"/>
                <w:szCs w:val="22"/>
                <w:lang w:eastAsia="en-AU"/>
              </w:rPr>
            </w:pPr>
            <w:proofErr w:type="spellStart"/>
            <w:r w:rsidRPr="005C141A">
              <w:rPr>
                <w:rFonts w:ascii="Arial Narrow" w:eastAsia="Times New Roman" w:hAnsi="Arial Narrow" w:cs="Times New Roman"/>
                <w:color w:val="000000"/>
                <w:sz w:val="22"/>
                <w:szCs w:val="22"/>
                <w:lang w:eastAsia="en-AU"/>
              </w:rPr>
              <w:t>Duchenne</w:t>
            </w:r>
            <w:proofErr w:type="spellEnd"/>
            <w:r w:rsidRPr="005C141A">
              <w:rPr>
                <w:rFonts w:ascii="Arial Narrow" w:eastAsia="Times New Roman" w:hAnsi="Arial Narrow" w:cs="Times New Roman"/>
                <w:color w:val="000000"/>
                <w:sz w:val="22"/>
                <w:szCs w:val="22"/>
                <w:lang w:eastAsia="en-AU"/>
              </w:rPr>
              <w:t xml:space="preserve"> muscular dystrophy  </w:t>
            </w:r>
          </w:p>
        </w:tc>
        <w:tc>
          <w:tcPr>
            <w:tcW w:w="2730" w:type="dxa"/>
            <w:tcBorders>
              <w:top w:val="nil"/>
              <w:left w:val="single" w:sz="4" w:space="0" w:color="auto"/>
              <w:bottom w:val="single" w:sz="4" w:space="0" w:color="auto"/>
              <w:right w:val="single" w:sz="4" w:space="0" w:color="auto"/>
            </w:tcBorders>
            <w:shd w:val="clear" w:color="auto" w:fill="auto"/>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2</w:t>
            </w:r>
          </w:p>
        </w:tc>
        <w:tc>
          <w:tcPr>
            <w:tcW w:w="2437" w:type="dxa"/>
            <w:tcBorders>
              <w:top w:val="nil"/>
              <w:left w:val="nil"/>
              <w:bottom w:val="single" w:sz="4" w:space="0" w:color="auto"/>
              <w:right w:val="single" w:sz="4" w:space="0" w:color="auto"/>
            </w:tcBorders>
            <w:shd w:val="clear" w:color="auto" w:fill="auto"/>
            <w:noWrap/>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1.7%</w:t>
            </w:r>
          </w:p>
        </w:tc>
      </w:tr>
      <w:tr w:rsidR="0045580C" w:rsidRPr="0045580C" w:rsidTr="008D4D93">
        <w:trPr>
          <w:trHeight w:val="332"/>
        </w:trPr>
        <w:tc>
          <w:tcPr>
            <w:tcW w:w="3898" w:type="dxa"/>
            <w:tcBorders>
              <w:top w:val="nil"/>
              <w:left w:val="single" w:sz="8" w:space="0" w:color="auto"/>
              <w:bottom w:val="single" w:sz="8" w:space="0" w:color="auto"/>
              <w:right w:val="nil"/>
            </w:tcBorders>
            <w:shd w:val="clear" w:color="auto" w:fill="auto"/>
            <w:vAlign w:val="center"/>
          </w:tcPr>
          <w:p w:rsidR="0045580C" w:rsidRPr="005C141A" w:rsidRDefault="0045580C" w:rsidP="00BF4BC6">
            <w:pPr>
              <w:spacing w:beforeLines="20" w:before="48" w:afterLines="20" w:after="48" w:line="240" w:lineRule="auto"/>
              <w:jc w:val="left"/>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 xml:space="preserve">Familial adenomatous polyposis  </w:t>
            </w:r>
          </w:p>
        </w:tc>
        <w:tc>
          <w:tcPr>
            <w:tcW w:w="2730" w:type="dxa"/>
            <w:tcBorders>
              <w:top w:val="nil"/>
              <w:left w:val="single" w:sz="4" w:space="0" w:color="auto"/>
              <w:bottom w:val="single" w:sz="4" w:space="0" w:color="auto"/>
              <w:right w:val="single" w:sz="4" w:space="0" w:color="auto"/>
            </w:tcBorders>
            <w:shd w:val="clear" w:color="auto" w:fill="auto"/>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2</w:t>
            </w:r>
          </w:p>
        </w:tc>
        <w:tc>
          <w:tcPr>
            <w:tcW w:w="2437" w:type="dxa"/>
            <w:tcBorders>
              <w:top w:val="nil"/>
              <w:left w:val="nil"/>
              <w:bottom w:val="single" w:sz="4" w:space="0" w:color="auto"/>
              <w:right w:val="single" w:sz="4" w:space="0" w:color="auto"/>
            </w:tcBorders>
            <w:shd w:val="clear" w:color="auto" w:fill="auto"/>
            <w:noWrap/>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1.7%</w:t>
            </w:r>
          </w:p>
        </w:tc>
      </w:tr>
      <w:tr w:rsidR="0045580C" w:rsidRPr="0045580C" w:rsidTr="008D4D93">
        <w:trPr>
          <w:trHeight w:val="318"/>
        </w:trPr>
        <w:tc>
          <w:tcPr>
            <w:tcW w:w="3898" w:type="dxa"/>
            <w:tcBorders>
              <w:top w:val="nil"/>
              <w:left w:val="single" w:sz="8" w:space="0" w:color="auto"/>
              <w:bottom w:val="single" w:sz="8" w:space="0" w:color="auto"/>
              <w:right w:val="nil"/>
            </w:tcBorders>
            <w:shd w:val="clear" w:color="auto" w:fill="auto"/>
            <w:vAlign w:val="center"/>
          </w:tcPr>
          <w:p w:rsidR="0045580C" w:rsidRPr="005C141A" w:rsidRDefault="0045580C" w:rsidP="00BF4BC6">
            <w:pPr>
              <w:spacing w:beforeLines="20" w:before="48" w:afterLines="20" w:after="48" w:line="240" w:lineRule="auto"/>
              <w:jc w:val="left"/>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 xml:space="preserve">Metachromatic </w:t>
            </w:r>
            <w:proofErr w:type="spellStart"/>
            <w:r w:rsidRPr="005C141A">
              <w:rPr>
                <w:rFonts w:ascii="Arial Narrow" w:eastAsia="Times New Roman" w:hAnsi="Arial Narrow" w:cs="Times New Roman"/>
                <w:color w:val="000000"/>
                <w:sz w:val="22"/>
                <w:szCs w:val="22"/>
                <w:lang w:eastAsia="en-AU"/>
              </w:rPr>
              <w:t>leucodystrophy</w:t>
            </w:r>
            <w:proofErr w:type="spellEnd"/>
            <w:r w:rsidRPr="005C141A">
              <w:rPr>
                <w:rFonts w:ascii="Arial Narrow" w:eastAsia="Times New Roman" w:hAnsi="Arial Narrow" w:cs="Times New Roman"/>
                <w:color w:val="000000"/>
                <w:sz w:val="22"/>
                <w:szCs w:val="22"/>
                <w:lang w:eastAsia="en-AU"/>
              </w:rPr>
              <w:t xml:space="preserve">  </w:t>
            </w:r>
          </w:p>
        </w:tc>
        <w:tc>
          <w:tcPr>
            <w:tcW w:w="2730" w:type="dxa"/>
            <w:tcBorders>
              <w:top w:val="nil"/>
              <w:left w:val="single" w:sz="4" w:space="0" w:color="auto"/>
              <w:bottom w:val="single" w:sz="4" w:space="0" w:color="auto"/>
              <w:right w:val="single" w:sz="4" w:space="0" w:color="auto"/>
            </w:tcBorders>
            <w:shd w:val="clear" w:color="auto" w:fill="auto"/>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2</w:t>
            </w:r>
          </w:p>
        </w:tc>
        <w:tc>
          <w:tcPr>
            <w:tcW w:w="2437" w:type="dxa"/>
            <w:tcBorders>
              <w:top w:val="nil"/>
              <w:left w:val="nil"/>
              <w:bottom w:val="single" w:sz="4" w:space="0" w:color="auto"/>
              <w:right w:val="single" w:sz="4" w:space="0" w:color="auto"/>
            </w:tcBorders>
            <w:shd w:val="clear" w:color="auto" w:fill="auto"/>
            <w:noWrap/>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1.7%</w:t>
            </w:r>
          </w:p>
        </w:tc>
      </w:tr>
      <w:tr w:rsidR="0045580C" w:rsidRPr="0045580C" w:rsidTr="008D4D93">
        <w:trPr>
          <w:trHeight w:val="332"/>
        </w:trPr>
        <w:tc>
          <w:tcPr>
            <w:tcW w:w="3898" w:type="dxa"/>
            <w:tcBorders>
              <w:top w:val="nil"/>
              <w:left w:val="single" w:sz="8" w:space="0" w:color="auto"/>
              <w:bottom w:val="single" w:sz="8" w:space="0" w:color="auto"/>
              <w:right w:val="nil"/>
            </w:tcBorders>
            <w:shd w:val="clear" w:color="auto" w:fill="auto"/>
            <w:vAlign w:val="center"/>
          </w:tcPr>
          <w:p w:rsidR="0045580C" w:rsidRPr="005C141A" w:rsidRDefault="0045580C" w:rsidP="00BF4BC6">
            <w:pPr>
              <w:spacing w:beforeLines="20" w:before="48" w:afterLines="20" w:after="48" w:line="240" w:lineRule="auto"/>
              <w:jc w:val="left"/>
              <w:rPr>
                <w:rFonts w:ascii="Arial Narrow" w:eastAsia="Times New Roman" w:hAnsi="Arial Narrow" w:cs="Times New Roman"/>
                <w:color w:val="000000"/>
                <w:sz w:val="22"/>
                <w:szCs w:val="22"/>
                <w:lang w:eastAsia="en-AU"/>
              </w:rPr>
            </w:pPr>
            <w:proofErr w:type="spellStart"/>
            <w:r w:rsidRPr="005C141A">
              <w:rPr>
                <w:rFonts w:ascii="Arial Narrow" w:eastAsia="Times New Roman" w:hAnsi="Arial Narrow" w:cs="Times New Roman"/>
                <w:color w:val="000000"/>
                <w:sz w:val="22"/>
                <w:szCs w:val="22"/>
                <w:lang w:eastAsia="en-AU"/>
              </w:rPr>
              <w:t>Nephrogenic</w:t>
            </w:r>
            <w:proofErr w:type="spellEnd"/>
            <w:r w:rsidRPr="005C141A">
              <w:rPr>
                <w:rFonts w:ascii="Arial Narrow" w:eastAsia="Times New Roman" w:hAnsi="Arial Narrow" w:cs="Times New Roman"/>
                <w:color w:val="000000"/>
                <w:sz w:val="22"/>
                <w:szCs w:val="22"/>
                <w:lang w:eastAsia="en-AU"/>
              </w:rPr>
              <w:t xml:space="preserve"> diabetes insipidus  </w:t>
            </w:r>
          </w:p>
        </w:tc>
        <w:tc>
          <w:tcPr>
            <w:tcW w:w="2730" w:type="dxa"/>
            <w:tcBorders>
              <w:top w:val="nil"/>
              <w:left w:val="single" w:sz="4" w:space="0" w:color="auto"/>
              <w:bottom w:val="single" w:sz="4" w:space="0" w:color="auto"/>
              <w:right w:val="single" w:sz="4" w:space="0" w:color="auto"/>
            </w:tcBorders>
            <w:shd w:val="clear" w:color="auto" w:fill="auto"/>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2</w:t>
            </w:r>
          </w:p>
        </w:tc>
        <w:tc>
          <w:tcPr>
            <w:tcW w:w="2437" w:type="dxa"/>
            <w:tcBorders>
              <w:top w:val="nil"/>
              <w:left w:val="nil"/>
              <w:bottom w:val="single" w:sz="4" w:space="0" w:color="auto"/>
              <w:right w:val="single" w:sz="4" w:space="0" w:color="auto"/>
            </w:tcBorders>
            <w:shd w:val="clear" w:color="auto" w:fill="auto"/>
            <w:noWrap/>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1.7%</w:t>
            </w:r>
          </w:p>
        </w:tc>
      </w:tr>
      <w:tr w:rsidR="0045580C" w:rsidRPr="0045580C" w:rsidTr="008D4D93">
        <w:trPr>
          <w:trHeight w:val="318"/>
        </w:trPr>
        <w:tc>
          <w:tcPr>
            <w:tcW w:w="3898" w:type="dxa"/>
            <w:tcBorders>
              <w:top w:val="nil"/>
              <w:left w:val="single" w:sz="8" w:space="0" w:color="auto"/>
              <w:bottom w:val="single" w:sz="8" w:space="0" w:color="auto"/>
              <w:right w:val="nil"/>
            </w:tcBorders>
            <w:shd w:val="clear" w:color="auto" w:fill="auto"/>
            <w:vAlign w:val="center"/>
          </w:tcPr>
          <w:p w:rsidR="0045580C" w:rsidRPr="005C141A" w:rsidRDefault="0045580C" w:rsidP="00BF4BC6">
            <w:pPr>
              <w:spacing w:beforeLines="20" w:before="48" w:afterLines="20" w:after="48" w:line="240" w:lineRule="auto"/>
              <w:jc w:val="left"/>
              <w:rPr>
                <w:rFonts w:ascii="Arial Narrow" w:eastAsia="Times New Roman" w:hAnsi="Arial Narrow" w:cs="Times New Roman"/>
                <w:color w:val="000000"/>
                <w:sz w:val="22"/>
                <w:szCs w:val="22"/>
                <w:lang w:eastAsia="en-AU"/>
              </w:rPr>
            </w:pPr>
            <w:proofErr w:type="spellStart"/>
            <w:r w:rsidRPr="005C141A">
              <w:rPr>
                <w:rFonts w:ascii="Arial Narrow" w:eastAsia="Times New Roman" w:hAnsi="Arial Narrow" w:cs="Times New Roman"/>
                <w:color w:val="000000"/>
                <w:sz w:val="22"/>
                <w:szCs w:val="22"/>
                <w:lang w:eastAsia="en-AU"/>
              </w:rPr>
              <w:t>Saethre-chotzen</w:t>
            </w:r>
            <w:proofErr w:type="spellEnd"/>
            <w:r w:rsidRPr="005C141A">
              <w:rPr>
                <w:rFonts w:ascii="Arial Narrow" w:eastAsia="Times New Roman" w:hAnsi="Arial Narrow" w:cs="Times New Roman"/>
                <w:color w:val="000000"/>
                <w:sz w:val="22"/>
                <w:szCs w:val="22"/>
                <w:lang w:eastAsia="en-AU"/>
              </w:rPr>
              <w:t xml:space="preserve"> syndrome  </w:t>
            </w:r>
          </w:p>
        </w:tc>
        <w:tc>
          <w:tcPr>
            <w:tcW w:w="2730" w:type="dxa"/>
            <w:tcBorders>
              <w:top w:val="nil"/>
              <w:left w:val="single" w:sz="4" w:space="0" w:color="auto"/>
              <w:bottom w:val="single" w:sz="4" w:space="0" w:color="auto"/>
              <w:right w:val="single" w:sz="4" w:space="0" w:color="auto"/>
            </w:tcBorders>
            <w:shd w:val="clear" w:color="auto" w:fill="auto"/>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2</w:t>
            </w:r>
          </w:p>
        </w:tc>
        <w:tc>
          <w:tcPr>
            <w:tcW w:w="2437" w:type="dxa"/>
            <w:tcBorders>
              <w:top w:val="nil"/>
              <w:left w:val="nil"/>
              <w:bottom w:val="single" w:sz="4" w:space="0" w:color="auto"/>
              <w:right w:val="single" w:sz="4" w:space="0" w:color="auto"/>
            </w:tcBorders>
            <w:shd w:val="clear" w:color="auto" w:fill="auto"/>
            <w:noWrap/>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1.7%</w:t>
            </w:r>
          </w:p>
        </w:tc>
      </w:tr>
      <w:tr w:rsidR="0045580C" w:rsidRPr="0045580C" w:rsidTr="008D4D93">
        <w:trPr>
          <w:trHeight w:val="332"/>
        </w:trPr>
        <w:tc>
          <w:tcPr>
            <w:tcW w:w="3898" w:type="dxa"/>
            <w:tcBorders>
              <w:top w:val="nil"/>
              <w:left w:val="single" w:sz="8" w:space="0" w:color="auto"/>
              <w:bottom w:val="single" w:sz="8" w:space="0" w:color="auto"/>
              <w:right w:val="nil"/>
            </w:tcBorders>
            <w:shd w:val="clear" w:color="auto" w:fill="auto"/>
            <w:vAlign w:val="center"/>
          </w:tcPr>
          <w:p w:rsidR="0045580C" w:rsidRPr="005C141A" w:rsidRDefault="0045580C" w:rsidP="00073A21">
            <w:pPr>
              <w:spacing w:beforeLines="20" w:before="48" w:afterLines="20" w:after="48" w:line="240" w:lineRule="auto"/>
              <w:jc w:val="left"/>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 xml:space="preserve">Von </w:t>
            </w:r>
            <w:proofErr w:type="spellStart"/>
            <w:r w:rsidR="00073A21">
              <w:rPr>
                <w:rFonts w:ascii="Arial Narrow" w:eastAsia="Times New Roman" w:hAnsi="Arial Narrow" w:cs="Times New Roman"/>
                <w:color w:val="000000"/>
                <w:sz w:val="22"/>
                <w:szCs w:val="22"/>
                <w:lang w:eastAsia="en-AU"/>
              </w:rPr>
              <w:t>H</w:t>
            </w:r>
            <w:r w:rsidR="00073A21" w:rsidRPr="005C141A">
              <w:rPr>
                <w:rFonts w:ascii="Arial Narrow" w:eastAsia="Times New Roman" w:hAnsi="Arial Narrow" w:cs="Times New Roman"/>
                <w:color w:val="000000"/>
                <w:sz w:val="22"/>
                <w:szCs w:val="22"/>
                <w:lang w:eastAsia="en-AU"/>
              </w:rPr>
              <w:t>ippel</w:t>
            </w:r>
            <w:r w:rsidRPr="005C141A">
              <w:rPr>
                <w:rFonts w:ascii="Arial Narrow" w:eastAsia="Times New Roman" w:hAnsi="Arial Narrow" w:cs="Times New Roman"/>
                <w:color w:val="000000"/>
                <w:sz w:val="22"/>
                <w:szCs w:val="22"/>
                <w:lang w:eastAsia="en-AU"/>
              </w:rPr>
              <w:t>-</w:t>
            </w:r>
            <w:r w:rsidR="00073A21">
              <w:rPr>
                <w:rFonts w:ascii="Arial Narrow" w:eastAsia="Times New Roman" w:hAnsi="Arial Narrow" w:cs="Times New Roman"/>
                <w:color w:val="000000"/>
                <w:sz w:val="22"/>
                <w:szCs w:val="22"/>
                <w:lang w:eastAsia="en-AU"/>
              </w:rPr>
              <w:t>L</w:t>
            </w:r>
            <w:r w:rsidRPr="005C141A">
              <w:rPr>
                <w:rFonts w:ascii="Arial Narrow" w:eastAsia="Times New Roman" w:hAnsi="Arial Narrow" w:cs="Times New Roman"/>
                <w:color w:val="000000"/>
                <w:sz w:val="22"/>
                <w:szCs w:val="22"/>
                <w:lang w:eastAsia="en-AU"/>
              </w:rPr>
              <w:t>lindau</w:t>
            </w:r>
            <w:proofErr w:type="spellEnd"/>
            <w:r w:rsidRPr="005C141A">
              <w:rPr>
                <w:rFonts w:ascii="Arial Narrow" w:eastAsia="Times New Roman" w:hAnsi="Arial Narrow" w:cs="Times New Roman"/>
                <w:color w:val="000000"/>
                <w:sz w:val="22"/>
                <w:szCs w:val="22"/>
                <w:lang w:eastAsia="en-AU"/>
              </w:rPr>
              <w:t xml:space="preserve"> disease  </w:t>
            </w:r>
          </w:p>
        </w:tc>
        <w:tc>
          <w:tcPr>
            <w:tcW w:w="2730" w:type="dxa"/>
            <w:tcBorders>
              <w:top w:val="nil"/>
              <w:left w:val="single" w:sz="4" w:space="0" w:color="auto"/>
              <w:bottom w:val="single" w:sz="4" w:space="0" w:color="auto"/>
              <w:right w:val="single" w:sz="4" w:space="0" w:color="auto"/>
            </w:tcBorders>
            <w:shd w:val="clear" w:color="auto" w:fill="auto"/>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2</w:t>
            </w:r>
          </w:p>
        </w:tc>
        <w:tc>
          <w:tcPr>
            <w:tcW w:w="2437" w:type="dxa"/>
            <w:tcBorders>
              <w:top w:val="nil"/>
              <w:left w:val="nil"/>
              <w:bottom w:val="single" w:sz="4" w:space="0" w:color="auto"/>
              <w:right w:val="single" w:sz="4" w:space="0" w:color="auto"/>
            </w:tcBorders>
            <w:shd w:val="clear" w:color="auto" w:fill="auto"/>
            <w:noWrap/>
            <w:vAlign w:val="bottom"/>
          </w:tcPr>
          <w:p w:rsidR="0045580C" w:rsidRPr="005C141A" w:rsidRDefault="0045580C">
            <w:pPr>
              <w:spacing w:beforeLines="20" w:before="48" w:afterLines="20" w:after="48" w:line="240" w:lineRule="auto"/>
              <w:jc w:val="center"/>
              <w:rPr>
                <w:rFonts w:ascii="Arial Narrow" w:eastAsia="Times New Roman" w:hAnsi="Arial Narrow" w:cs="Times New Roman"/>
                <w:color w:val="000000"/>
                <w:sz w:val="22"/>
                <w:szCs w:val="22"/>
                <w:lang w:eastAsia="en-AU"/>
              </w:rPr>
            </w:pPr>
            <w:r w:rsidRPr="005C141A">
              <w:rPr>
                <w:rFonts w:ascii="Arial Narrow" w:eastAsia="Times New Roman" w:hAnsi="Arial Narrow" w:cs="Times New Roman"/>
                <w:color w:val="000000"/>
                <w:sz w:val="22"/>
                <w:szCs w:val="22"/>
                <w:lang w:eastAsia="en-AU"/>
              </w:rPr>
              <w:t>1.7%</w:t>
            </w:r>
          </w:p>
        </w:tc>
      </w:tr>
    </w:tbl>
    <w:p w:rsidR="008D4D93" w:rsidRPr="00BD3AAC" w:rsidRDefault="008D4D93" w:rsidP="008D4D93">
      <w:pPr>
        <w:pStyle w:val="Caption"/>
        <w:rPr>
          <w:b w:val="0"/>
        </w:rPr>
      </w:pPr>
      <w:r w:rsidRPr="00BD3AAC">
        <w:rPr>
          <w:b w:val="0"/>
        </w:rPr>
        <w:t>NB: The name Muscular Dystrophy applies to a large group of genetic and hereditary muscular and neuromuscular diseases.</w:t>
      </w:r>
    </w:p>
    <w:p w:rsidR="00BB34D9" w:rsidRDefault="00BB34D9" w:rsidP="000901A8">
      <w:pPr>
        <w:rPr>
          <w:i/>
          <w:sz w:val="22"/>
          <w:szCs w:val="22"/>
          <w:highlight w:val="cyan"/>
        </w:rPr>
      </w:pPr>
    </w:p>
    <w:p w:rsidR="00AD032F" w:rsidRPr="00AD032F" w:rsidRDefault="00AD032F" w:rsidP="00853D2D">
      <w:pPr>
        <w:rPr>
          <w:b/>
          <w:i/>
          <w:sz w:val="22"/>
          <w:szCs w:val="22"/>
        </w:rPr>
      </w:pPr>
      <w:r w:rsidRPr="00AD032F">
        <w:rPr>
          <w:b/>
          <w:i/>
          <w:sz w:val="22"/>
          <w:szCs w:val="22"/>
        </w:rPr>
        <w:lastRenderedPageBreak/>
        <w:t>Description of the PGD process</w:t>
      </w:r>
    </w:p>
    <w:p w:rsidR="004B1419" w:rsidRDefault="00441B1C" w:rsidP="00853D2D">
      <w:pPr>
        <w:rPr>
          <w:sz w:val="22"/>
          <w:szCs w:val="22"/>
        </w:rPr>
      </w:pPr>
      <w:r w:rsidRPr="00C023CC">
        <w:rPr>
          <w:sz w:val="22"/>
          <w:szCs w:val="22"/>
        </w:rPr>
        <w:t xml:space="preserve">Before PGD could commence the couple would need confirmation from a </w:t>
      </w:r>
      <w:r w:rsidR="00F421B1">
        <w:rPr>
          <w:sz w:val="22"/>
          <w:szCs w:val="22"/>
        </w:rPr>
        <w:t xml:space="preserve">clinical </w:t>
      </w:r>
      <w:r w:rsidRPr="00C023CC">
        <w:rPr>
          <w:sz w:val="22"/>
          <w:szCs w:val="22"/>
        </w:rPr>
        <w:t xml:space="preserve">geneticist that they carry </w:t>
      </w:r>
      <w:r w:rsidR="006A4FC7">
        <w:rPr>
          <w:sz w:val="22"/>
          <w:szCs w:val="22"/>
        </w:rPr>
        <w:t xml:space="preserve">specific genetic mutations for a </w:t>
      </w:r>
      <w:r w:rsidRPr="00C023CC">
        <w:rPr>
          <w:sz w:val="22"/>
          <w:szCs w:val="22"/>
        </w:rPr>
        <w:t xml:space="preserve">serious genetic disorder </w:t>
      </w:r>
      <w:r w:rsidR="006A4FC7">
        <w:rPr>
          <w:sz w:val="22"/>
          <w:szCs w:val="22"/>
        </w:rPr>
        <w:t xml:space="preserve">that </w:t>
      </w:r>
      <w:r w:rsidR="000A0022">
        <w:rPr>
          <w:sz w:val="22"/>
          <w:szCs w:val="22"/>
        </w:rPr>
        <w:t>are</w:t>
      </w:r>
      <w:r w:rsidRPr="00C023CC">
        <w:rPr>
          <w:sz w:val="22"/>
          <w:szCs w:val="22"/>
        </w:rPr>
        <w:t xml:space="preserve"> at high risk of </w:t>
      </w:r>
      <w:r w:rsidR="006A4FC7">
        <w:rPr>
          <w:sz w:val="22"/>
          <w:szCs w:val="22"/>
        </w:rPr>
        <w:t>being passed</w:t>
      </w:r>
      <w:r w:rsidR="00F421B1">
        <w:rPr>
          <w:sz w:val="22"/>
          <w:szCs w:val="22"/>
        </w:rPr>
        <w:t xml:space="preserve"> </w:t>
      </w:r>
      <w:r w:rsidRPr="00C023CC">
        <w:rPr>
          <w:sz w:val="22"/>
          <w:szCs w:val="22"/>
        </w:rPr>
        <w:t xml:space="preserve">on to their children. The </w:t>
      </w:r>
      <w:r w:rsidR="00F421B1">
        <w:rPr>
          <w:sz w:val="22"/>
          <w:szCs w:val="22"/>
        </w:rPr>
        <w:t xml:space="preserve">exact nature of the </w:t>
      </w:r>
      <w:r w:rsidRPr="00C023CC">
        <w:rPr>
          <w:sz w:val="22"/>
          <w:szCs w:val="22"/>
        </w:rPr>
        <w:t>genetic</w:t>
      </w:r>
      <w:r w:rsidR="00F421B1">
        <w:rPr>
          <w:sz w:val="22"/>
          <w:szCs w:val="22"/>
        </w:rPr>
        <w:t xml:space="preserve"> mutation</w:t>
      </w:r>
      <w:r w:rsidRPr="00C023CC">
        <w:rPr>
          <w:sz w:val="22"/>
          <w:szCs w:val="22"/>
        </w:rPr>
        <w:t xml:space="preserve"> must be known </w:t>
      </w:r>
      <w:r w:rsidR="00F421B1">
        <w:rPr>
          <w:sz w:val="22"/>
          <w:szCs w:val="22"/>
        </w:rPr>
        <w:t xml:space="preserve">as well as the disorder which it causes. The disorder must be known </w:t>
      </w:r>
      <w:r w:rsidRPr="00C023CC">
        <w:rPr>
          <w:sz w:val="22"/>
          <w:szCs w:val="22"/>
        </w:rPr>
        <w:t>to be either a single gene disorder of simple inheritance pattern or a chromosome rearrangement.</w:t>
      </w:r>
      <w:r>
        <w:rPr>
          <w:sz w:val="22"/>
          <w:szCs w:val="22"/>
        </w:rPr>
        <w:t xml:space="preserve"> </w:t>
      </w:r>
      <w:r w:rsidR="004B1419">
        <w:rPr>
          <w:sz w:val="22"/>
          <w:szCs w:val="22"/>
        </w:rPr>
        <w:t xml:space="preserve">PGD </w:t>
      </w:r>
      <w:r w:rsidR="00034129">
        <w:rPr>
          <w:sz w:val="22"/>
          <w:szCs w:val="22"/>
        </w:rPr>
        <w:t xml:space="preserve">is a three </w:t>
      </w:r>
      <w:r w:rsidR="00675467">
        <w:rPr>
          <w:sz w:val="22"/>
          <w:szCs w:val="22"/>
        </w:rPr>
        <w:t>stage</w:t>
      </w:r>
      <w:r w:rsidR="00034129">
        <w:rPr>
          <w:sz w:val="22"/>
          <w:szCs w:val="22"/>
        </w:rPr>
        <w:t xml:space="preserve"> process involving</w:t>
      </w:r>
      <w:r w:rsidR="004A47C0">
        <w:rPr>
          <w:sz w:val="22"/>
          <w:szCs w:val="22"/>
        </w:rPr>
        <w:t>:</w:t>
      </w:r>
      <w:r w:rsidR="00034129">
        <w:rPr>
          <w:sz w:val="22"/>
          <w:szCs w:val="22"/>
        </w:rPr>
        <w:t xml:space="preserve"> </w:t>
      </w:r>
      <w:r w:rsidR="004A47C0">
        <w:rPr>
          <w:sz w:val="22"/>
          <w:szCs w:val="22"/>
        </w:rPr>
        <w:t>(</w:t>
      </w:r>
      <w:r w:rsidR="00034129">
        <w:rPr>
          <w:sz w:val="22"/>
          <w:szCs w:val="22"/>
        </w:rPr>
        <w:t>1</w:t>
      </w:r>
      <w:r w:rsidR="004A47C0">
        <w:rPr>
          <w:sz w:val="22"/>
          <w:szCs w:val="22"/>
        </w:rPr>
        <w:t>)</w:t>
      </w:r>
      <w:r w:rsidR="00034129">
        <w:rPr>
          <w:sz w:val="22"/>
          <w:szCs w:val="22"/>
        </w:rPr>
        <w:t xml:space="preserve"> </w:t>
      </w:r>
      <w:r w:rsidR="00F421B1">
        <w:rPr>
          <w:sz w:val="22"/>
          <w:szCs w:val="22"/>
        </w:rPr>
        <w:t xml:space="preserve">test design </w:t>
      </w:r>
      <w:r w:rsidR="00AD4701">
        <w:rPr>
          <w:sz w:val="22"/>
          <w:szCs w:val="22"/>
        </w:rPr>
        <w:t xml:space="preserve">and validation </w:t>
      </w:r>
      <w:r w:rsidR="00F421B1">
        <w:rPr>
          <w:sz w:val="22"/>
          <w:szCs w:val="22"/>
        </w:rPr>
        <w:t xml:space="preserve">for </w:t>
      </w:r>
      <w:r w:rsidR="00CD6FF0">
        <w:rPr>
          <w:sz w:val="22"/>
          <w:szCs w:val="22"/>
        </w:rPr>
        <w:t xml:space="preserve">a </w:t>
      </w:r>
      <w:r w:rsidR="00AD4701">
        <w:rPr>
          <w:sz w:val="22"/>
          <w:szCs w:val="22"/>
        </w:rPr>
        <w:t xml:space="preserve">known </w:t>
      </w:r>
      <w:r w:rsidR="00F421B1">
        <w:rPr>
          <w:sz w:val="22"/>
          <w:szCs w:val="22"/>
        </w:rPr>
        <w:t>specific genetic mutation</w:t>
      </w:r>
      <w:r w:rsidR="00CD6FF0">
        <w:rPr>
          <w:sz w:val="22"/>
          <w:szCs w:val="22"/>
        </w:rPr>
        <w:t>(</w:t>
      </w:r>
      <w:r w:rsidR="00F421B1">
        <w:rPr>
          <w:sz w:val="22"/>
          <w:szCs w:val="22"/>
        </w:rPr>
        <w:t>s</w:t>
      </w:r>
      <w:r w:rsidR="00CD6FF0">
        <w:rPr>
          <w:sz w:val="22"/>
          <w:szCs w:val="22"/>
        </w:rPr>
        <w:t>)</w:t>
      </w:r>
      <w:r w:rsidR="00034129">
        <w:rPr>
          <w:sz w:val="22"/>
          <w:szCs w:val="22"/>
        </w:rPr>
        <w:t xml:space="preserve"> </w:t>
      </w:r>
      <w:r w:rsidR="004A47C0">
        <w:rPr>
          <w:sz w:val="22"/>
          <w:szCs w:val="22"/>
        </w:rPr>
        <w:t>(</w:t>
      </w:r>
      <w:r w:rsidR="00034129">
        <w:rPr>
          <w:sz w:val="22"/>
          <w:szCs w:val="22"/>
        </w:rPr>
        <w:t>2</w:t>
      </w:r>
      <w:r w:rsidR="004A47C0">
        <w:rPr>
          <w:sz w:val="22"/>
          <w:szCs w:val="22"/>
        </w:rPr>
        <w:t>)</w:t>
      </w:r>
      <w:r w:rsidR="00034129">
        <w:rPr>
          <w:sz w:val="22"/>
          <w:szCs w:val="22"/>
        </w:rPr>
        <w:t xml:space="preserve"> </w:t>
      </w:r>
      <w:r w:rsidR="00B278B8">
        <w:rPr>
          <w:sz w:val="22"/>
          <w:szCs w:val="22"/>
        </w:rPr>
        <w:t>embryo</w:t>
      </w:r>
      <w:r w:rsidR="00034129">
        <w:rPr>
          <w:sz w:val="22"/>
          <w:szCs w:val="22"/>
        </w:rPr>
        <w:t xml:space="preserve"> biopsy, and </w:t>
      </w:r>
      <w:r w:rsidR="004A47C0">
        <w:rPr>
          <w:sz w:val="22"/>
          <w:szCs w:val="22"/>
        </w:rPr>
        <w:t>(</w:t>
      </w:r>
      <w:r w:rsidR="00034129">
        <w:rPr>
          <w:sz w:val="22"/>
          <w:szCs w:val="22"/>
        </w:rPr>
        <w:t>3</w:t>
      </w:r>
      <w:r w:rsidR="004A47C0">
        <w:rPr>
          <w:sz w:val="22"/>
          <w:szCs w:val="22"/>
        </w:rPr>
        <w:t>)</w:t>
      </w:r>
      <w:r w:rsidR="00034129">
        <w:rPr>
          <w:sz w:val="22"/>
          <w:szCs w:val="22"/>
        </w:rPr>
        <w:t xml:space="preserve"> </w:t>
      </w:r>
      <w:r w:rsidR="004A47C0">
        <w:rPr>
          <w:sz w:val="22"/>
          <w:szCs w:val="22"/>
        </w:rPr>
        <w:t>e</w:t>
      </w:r>
      <w:r w:rsidR="00034129">
        <w:rPr>
          <w:sz w:val="22"/>
          <w:szCs w:val="22"/>
        </w:rPr>
        <w:t xml:space="preserve">mbryonic DNA analysis. These three steps are reflected in the </w:t>
      </w:r>
      <w:r w:rsidR="00C57BEC">
        <w:rPr>
          <w:sz w:val="22"/>
          <w:szCs w:val="22"/>
        </w:rPr>
        <w:t>three</w:t>
      </w:r>
      <w:r w:rsidR="00034129">
        <w:rPr>
          <w:sz w:val="22"/>
          <w:szCs w:val="22"/>
        </w:rPr>
        <w:t xml:space="preserve"> proposed items for PGD. </w:t>
      </w:r>
      <w:r w:rsidR="00C57BEC">
        <w:rPr>
          <w:sz w:val="22"/>
          <w:szCs w:val="22"/>
        </w:rPr>
        <w:t>T</w:t>
      </w:r>
      <w:r w:rsidR="00034129">
        <w:rPr>
          <w:sz w:val="22"/>
          <w:szCs w:val="22"/>
        </w:rPr>
        <w:t xml:space="preserve">he PGD process </w:t>
      </w:r>
      <w:r w:rsidR="00C57BEC">
        <w:rPr>
          <w:sz w:val="22"/>
          <w:szCs w:val="22"/>
        </w:rPr>
        <w:t>begins with:</w:t>
      </w:r>
    </w:p>
    <w:p w:rsidR="00034129" w:rsidRPr="000E1798" w:rsidRDefault="00034129" w:rsidP="000E1798">
      <w:pPr>
        <w:spacing w:after="0"/>
        <w:rPr>
          <w:i/>
          <w:sz w:val="22"/>
          <w:szCs w:val="22"/>
        </w:rPr>
      </w:pPr>
      <w:proofErr w:type="gramStart"/>
      <w:r w:rsidRPr="000E1798">
        <w:rPr>
          <w:i/>
          <w:sz w:val="22"/>
          <w:szCs w:val="22"/>
        </w:rPr>
        <w:t>St</w:t>
      </w:r>
      <w:r w:rsidR="00675467">
        <w:rPr>
          <w:i/>
          <w:sz w:val="22"/>
          <w:szCs w:val="22"/>
        </w:rPr>
        <w:t>age</w:t>
      </w:r>
      <w:r w:rsidRPr="000E1798">
        <w:rPr>
          <w:i/>
          <w:sz w:val="22"/>
          <w:szCs w:val="22"/>
        </w:rPr>
        <w:t xml:space="preserve"> 1.</w:t>
      </w:r>
      <w:proofErr w:type="gramEnd"/>
      <w:r w:rsidRPr="000E1798">
        <w:rPr>
          <w:i/>
          <w:sz w:val="22"/>
          <w:szCs w:val="22"/>
        </w:rPr>
        <w:t xml:space="preserve"> </w:t>
      </w:r>
      <w:r w:rsidR="00F421B1">
        <w:rPr>
          <w:i/>
          <w:sz w:val="22"/>
          <w:szCs w:val="22"/>
        </w:rPr>
        <w:t xml:space="preserve">Test design and validation for </w:t>
      </w:r>
      <w:r w:rsidR="00AD4701">
        <w:rPr>
          <w:i/>
          <w:sz w:val="22"/>
          <w:szCs w:val="22"/>
        </w:rPr>
        <w:t xml:space="preserve">known </w:t>
      </w:r>
      <w:r w:rsidR="00F421B1">
        <w:rPr>
          <w:i/>
          <w:sz w:val="22"/>
          <w:szCs w:val="22"/>
        </w:rPr>
        <w:t>specific g</w:t>
      </w:r>
      <w:r w:rsidRPr="000E1798">
        <w:rPr>
          <w:i/>
          <w:sz w:val="22"/>
          <w:szCs w:val="22"/>
        </w:rPr>
        <w:t xml:space="preserve">enetic </w:t>
      </w:r>
      <w:r w:rsidR="00F421B1">
        <w:rPr>
          <w:i/>
          <w:sz w:val="22"/>
          <w:szCs w:val="22"/>
        </w:rPr>
        <w:t>mutations</w:t>
      </w:r>
      <w:r w:rsidRPr="000E1798">
        <w:rPr>
          <w:i/>
          <w:sz w:val="22"/>
          <w:szCs w:val="22"/>
        </w:rPr>
        <w:t xml:space="preserve"> </w:t>
      </w:r>
    </w:p>
    <w:p w:rsidR="00034129" w:rsidRDefault="00034129" w:rsidP="00853D2D">
      <w:pPr>
        <w:rPr>
          <w:sz w:val="22"/>
          <w:szCs w:val="22"/>
        </w:rPr>
      </w:pPr>
      <w:r>
        <w:rPr>
          <w:sz w:val="22"/>
          <w:szCs w:val="22"/>
        </w:rPr>
        <w:t xml:space="preserve">Through the determination of flanking </w:t>
      </w:r>
      <w:r w:rsidR="00AD4701">
        <w:rPr>
          <w:sz w:val="22"/>
          <w:szCs w:val="22"/>
        </w:rPr>
        <w:t>molecular</w:t>
      </w:r>
      <w:r w:rsidR="00E670A0">
        <w:rPr>
          <w:sz w:val="22"/>
          <w:szCs w:val="22"/>
        </w:rPr>
        <w:t xml:space="preserve"> markers, linkage </w:t>
      </w:r>
      <w:r>
        <w:rPr>
          <w:sz w:val="22"/>
          <w:szCs w:val="22"/>
        </w:rPr>
        <w:t>markers,</w:t>
      </w:r>
      <w:r w:rsidR="00D316DF">
        <w:rPr>
          <w:sz w:val="22"/>
          <w:szCs w:val="22"/>
        </w:rPr>
        <w:t xml:space="preserve"> and</w:t>
      </w:r>
      <w:r>
        <w:rPr>
          <w:sz w:val="22"/>
          <w:szCs w:val="22"/>
        </w:rPr>
        <w:t xml:space="preserve"> the exact base sequence</w:t>
      </w:r>
      <w:r w:rsidR="00AD4701">
        <w:rPr>
          <w:sz w:val="22"/>
          <w:szCs w:val="22"/>
        </w:rPr>
        <w:t xml:space="preserve"> in the gene of interest in both parents</w:t>
      </w:r>
      <w:r>
        <w:rPr>
          <w:sz w:val="22"/>
          <w:szCs w:val="22"/>
        </w:rPr>
        <w:t xml:space="preserve">, </w:t>
      </w:r>
      <w:r w:rsidR="00D316DF">
        <w:rPr>
          <w:sz w:val="22"/>
          <w:szCs w:val="22"/>
        </w:rPr>
        <w:t>linkage and/or sequencing primers</w:t>
      </w:r>
      <w:r w:rsidR="001D1312">
        <w:rPr>
          <w:sz w:val="22"/>
          <w:szCs w:val="22"/>
        </w:rPr>
        <w:t xml:space="preserve"> (probe)</w:t>
      </w:r>
      <w:r w:rsidR="00D316DF">
        <w:rPr>
          <w:sz w:val="22"/>
          <w:szCs w:val="22"/>
        </w:rPr>
        <w:t xml:space="preserve"> can be designed that will enable detection of the </w:t>
      </w:r>
      <w:r w:rsidR="00CD6FF0">
        <w:rPr>
          <w:sz w:val="22"/>
          <w:szCs w:val="22"/>
        </w:rPr>
        <w:t xml:space="preserve">parental </w:t>
      </w:r>
      <w:r w:rsidR="00D316DF">
        <w:rPr>
          <w:sz w:val="22"/>
          <w:szCs w:val="22"/>
        </w:rPr>
        <w:t>mutation</w:t>
      </w:r>
      <w:r w:rsidR="00CD6FF0">
        <w:rPr>
          <w:sz w:val="22"/>
          <w:szCs w:val="22"/>
        </w:rPr>
        <w:t>(</w:t>
      </w:r>
      <w:r w:rsidR="00D316DF">
        <w:rPr>
          <w:sz w:val="22"/>
          <w:szCs w:val="22"/>
        </w:rPr>
        <w:t>s</w:t>
      </w:r>
      <w:r w:rsidR="00CD6FF0">
        <w:rPr>
          <w:sz w:val="22"/>
          <w:szCs w:val="22"/>
        </w:rPr>
        <w:t>)</w:t>
      </w:r>
      <w:r w:rsidR="00D316DF">
        <w:rPr>
          <w:sz w:val="22"/>
          <w:szCs w:val="22"/>
        </w:rPr>
        <w:t xml:space="preserve"> in the embryos. Increasing the number of </w:t>
      </w:r>
      <w:r w:rsidR="00CD6FF0">
        <w:rPr>
          <w:sz w:val="22"/>
          <w:szCs w:val="22"/>
        </w:rPr>
        <w:t xml:space="preserve">known </w:t>
      </w:r>
      <w:r w:rsidR="00D316DF">
        <w:rPr>
          <w:sz w:val="22"/>
          <w:szCs w:val="22"/>
        </w:rPr>
        <w:t>markers can increase the accuracy of the test.</w:t>
      </w:r>
    </w:p>
    <w:p w:rsidR="00D316DF" w:rsidRDefault="00D316DF" w:rsidP="00853D2D">
      <w:pPr>
        <w:rPr>
          <w:sz w:val="22"/>
          <w:szCs w:val="22"/>
        </w:rPr>
      </w:pPr>
      <w:r>
        <w:rPr>
          <w:sz w:val="22"/>
          <w:szCs w:val="22"/>
        </w:rPr>
        <w:t>To validate the test, DNA from the family members or parents undergo</w:t>
      </w:r>
      <w:r w:rsidR="00C57BEC">
        <w:rPr>
          <w:sz w:val="22"/>
          <w:szCs w:val="22"/>
        </w:rPr>
        <w:t>es</w:t>
      </w:r>
      <w:r>
        <w:rPr>
          <w:sz w:val="22"/>
          <w:szCs w:val="22"/>
        </w:rPr>
        <w:t xml:space="preserve"> PCR using the designed primers </w:t>
      </w:r>
      <w:r w:rsidR="00675467">
        <w:rPr>
          <w:sz w:val="22"/>
          <w:szCs w:val="22"/>
        </w:rPr>
        <w:t xml:space="preserve">and testing/sequencing </w:t>
      </w:r>
      <w:r>
        <w:rPr>
          <w:sz w:val="22"/>
          <w:szCs w:val="22"/>
        </w:rPr>
        <w:t xml:space="preserve">to confirm that the </w:t>
      </w:r>
      <w:r w:rsidR="00C57BEC">
        <w:rPr>
          <w:sz w:val="22"/>
          <w:szCs w:val="22"/>
        </w:rPr>
        <w:t>tailored test is able to identify the mutation or chromosome</w:t>
      </w:r>
      <w:r w:rsidR="00FD1E79">
        <w:rPr>
          <w:sz w:val="22"/>
          <w:szCs w:val="22"/>
        </w:rPr>
        <w:t xml:space="preserve"> translocation</w:t>
      </w:r>
      <w:r>
        <w:rPr>
          <w:sz w:val="22"/>
          <w:szCs w:val="22"/>
        </w:rPr>
        <w:t xml:space="preserve">. The test regime should be optimised to ensure </w:t>
      </w:r>
      <w:r w:rsidR="00FD1E79">
        <w:rPr>
          <w:sz w:val="22"/>
          <w:szCs w:val="22"/>
        </w:rPr>
        <w:t xml:space="preserve">it is </w:t>
      </w:r>
      <w:r>
        <w:rPr>
          <w:sz w:val="22"/>
          <w:szCs w:val="22"/>
        </w:rPr>
        <w:t>efficien</w:t>
      </w:r>
      <w:r w:rsidR="00FD1E79">
        <w:rPr>
          <w:sz w:val="22"/>
          <w:szCs w:val="22"/>
        </w:rPr>
        <w:t>t</w:t>
      </w:r>
      <w:r>
        <w:rPr>
          <w:sz w:val="22"/>
          <w:szCs w:val="22"/>
        </w:rPr>
        <w:t xml:space="preserve"> when us</w:t>
      </w:r>
      <w:r w:rsidR="00FD1E79">
        <w:rPr>
          <w:sz w:val="22"/>
          <w:szCs w:val="22"/>
        </w:rPr>
        <w:t>ed</w:t>
      </w:r>
      <w:r>
        <w:rPr>
          <w:sz w:val="22"/>
          <w:szCs w:val="22"/>
        </w:rPr>
        <w:t xml:space="preserve"> </w:t>
      </w:r>
      <w:r w:rsidR="00FD1E79">
        <w:rPr>
          <w:sz w:val="22"/>
          <w:szCs w:val="22"/>
        </w:rPr>
        <w:t xml:space="preserve">on the </w:t>
      </w:r>
      <w:r>
        <w:rPr>
          <w:sz w:val="22"/>
          <w:szCs w:val="22"/>
        </w:rPr>
        <w:t>minimal DNA quantities</w:t>
      </w:r>
      <w:r w:rsidR="00675467">
        <w:rPr>
          <w:sz w:val="22"/>
          <w:szCs w:val="22"/>
        </w:rPr>
        <w:t xml:space="preserve"> </w:t>
      </w:r>
      <w:r w:rsidR="00FD1E79">
        <w:rPr>
          <w:sz w:val="22"/>
          <w:szCs w:val="22"/>
        </w:rPr>
        <w:t xml:space="preserve">available </w:t>
      </w:r>
      <w:r w:rsidR="00675467">
        <w:rPr>
          <w:sz w:val="22"/>
          <w:szCs w:val="22"/>
        </w:rPr>
        <w:t>from the embryo</w:t>
      </w:r>
      <w:r w:rsidR="007620C1">
        <w:rPr>
          <w:sz w:val="22"/>
          <w:szCs w:val="22"/>
        </w:rPr>
        <w:t xml:space="preserve"> cells</w:t>
      </w:r>
      <w:r>
        <w:rPr>
          <w:sz w:val="22"/>
          <w:szCs w:val="22"/>
        </w:rPr>
        <w:t>.</w:t>
      </w:r>
    </w:p>
    <w:p w:rsidR="00D316DF" w:rsidRDefault="00D316DF" w:rsidP="00853D2D">
      <w:pPr>
        <w:rPr>
          <w:sz w:val="22"/>
          <w:szCs w:val="22"/>
        </w:rPr>
      </w:pPr>
      <w:r>
        <w:rPr>
          <w:sz w:val="22"/>
          <w:szCs w:val="22"/>
        </w:rPr>
        <w:t>St</w:t>
      </w:r>
      <w:r w:rsidR="00675467">
        <w:rPr>
          <w:sz w:val="22"/>
          <w:szCs w:val="22"/>
        </w:rPr>
        <w:t>age</w:t>
      </w:r>
      <w:r>
        <w:rPr>
          <w:sz w:val="22"/>
          <w:szCs w:val="22"/>
        </w:rPr>
        <w:t xml:space="preserve"> 1 is expected to take </w:t>
      </w:r>
      <w:r w:rsidR="00016C74">
        <w:rPr>
          <w:sz w:val="22"/>
          <w:szCs w:val="22"/>
        </w:rPr>
        <w:t>a number of weeks</w:t>
      </w:r>
      <w:r>
        <w:rPr>
          <w:sz w:val="22"/>
          <w:szCs w:val="22"/>
        </w:rPr>
        <w:t xml:space="preserve"> </w:t>
      </w:r>
      <w:r w:rsidR="00075D99">
        <w:rPr>
          <w:sz w:val="22"/>
          <w:szCs w:val="22"/>
        </w:rPr>
        <w:t>and</w:t>
      </w:r>
      <w:r w:rsidR="00075D99" w:rsidRPr="00075D99">
        <w:rPr>
          <w:sz w:val="22"/>
          <w:szCs w:val="22"/>
        </w:rPr>
        <w:t xml:space="preserve"> </w:t>
      </w:r>
      <w:r w:rsidR="00075D99">
        <w:rPr>
          <w:sz w:val="22"/>
          <w:szCs w:val="22"/>
        </w:rPr>
        <w:t>the couple should be informed of the test results</w:t>
      </w:r>
      <w:r>
        <w:rPr>
          <w:sz w:val="22"/>
          <w:szCs w:val="22"/>
        </w:rPr>
        <w:t>.</w:t>
      </w:r>
      <w:r w:rsidR="00CF7420">
        <w:rPr>
          <w:sz w:val="22"/>
          <w:szCs w:val="22"/>
        </w:rPr>
        <w:t xml:space="preserve"> </w:t>
      </w:r>
    </w:p>
    <w:p w:rsidR="00D316DF" w:rsidRPr="000E1798" w:rsidRDefault="00D316DF" w:rsidP="000E1798">
      <w:pPr>
        <w:spacing w:after="0"/>
        <w:rPr>
          <w:i/>
          <w:sz w:val="22"/>
          <w:szCs w:val="22"/>
        </w:rPr>
      </w:pPr>
      <w:proofErr w:type="gramStart"/>
      <w:r w:rsidRPr="000E1798">
        <w:rPr>
          <w:i/>
          <w:sz w:val="22"/>
          <w:szCs w:val="22"/>
        </w:rPr>
        <w:t>St</w:t>
      </w:r>
      <w:r w:rsidR="00675467">
        <w:rPr>
          <w:i/>
          <w:sz w:val="22"/>
          <w:szCs w:val="22"/>
        </w:rPr>
        <w:t xml:space="preserve">age </w:t>
      </w:r>
      <w:r w:rsidRPr="000E1798">
        <w:rPr>
          <w:i/>
          <w:sz w:val="22"/>
          <w:szCs w:val="22"/>
        </w:rPr>
        <w:t>2.</w:t>
      </w:r>
      <w:proofErr w:type="gramEnd"/>
      <w:r w:rsidRPr="000E1798">
        <w:rPr>
          <w:i/>
          <w:sz w:val="22"/>
          <w:szCs w:val="22"/>
        </w:rPr>
        <w:t xml:space="preserve"> </w:t>
      </w:r>
      <w:r w:rsidR="00B278B8">
        <w:rPr>
          <w:i/>
          <w:sz w:val="22"/>
          <w:szCs w:val="22"/>
        </w:rPr>
        <w:t>Embryo</w:t>
      </w:r>
      <w:r w:rsidRPr="000E1798">
        <w:rPr>
          <w:i/>
          <w:sz w:val="22"/>
          <w:szCs w:val="22"/>
        </w:rPr>
        <w:t xml:space="preserve"> biopsy</w:t>
      </w:r>
    </w:p>
    <w:p w:rsidR="00853D2D" w:rsidRDefault="00636C15" w:rsidP="00763EA3">
      <w:pPr>
        <w:spacing w:after="0"/>
        <w:rPr>
          <w:sz w:val="22"/>
          <w:szCs w:val="22"/>
        </w:rPr>
      </w:pPr>
      <w:r w:rsidRPr="00C023CC">
        <w:rPr>
          <w:sz w:val="22"/>
          <w:szCs w:val="22"/>
        </w:rPr>
        <w:t xml:space="preserve">For the next step in PGD the prospective mother undergoes IVF to provide fertilised embryos for biopsy and DNA analysis. Once the eggs are collected and fertilised they are matured to </w:t>
      </w:r>
      <w:r w:rsidR="00B278B8" w:rsidRPr="00C023CC">
        <w:rPr>
          <w:sz w:val="22"/>
          <w:szCs w:val="22"/>
        </w:rPr>
        <w:t xml:space="preserve">the </w:t>
      </w:r>
      <w:r w:rsidRPr="00C023CC">
        <w:rPr>
          <w:sz w:val="22"/>
          <w:szCs w:val="22"/>
        </w:rPr>
        <w:t xml:space="preserve">stage at which biopsy of cells </w:t>
      </w:r>
      <w:r w:rsidR="00B278B8" w:rsidRPr="00C023CC">
        <w:rPr>
          <w:sz w:val="22"/>
          <w:szCs w:val="22"/>
        </w:rPr>
        <w:t>can be</w:t>
      </w:r>
      <w:r w:rsidRPr="00C023CC">
        <w:rPr>
          <w:sz w:val="22"/>
          <w:szCs w:val="22"/>
        </w:rPr>
        <w:t xml:space="preserve"> conducted. </w:t>
      </w:r>
      <w:r>
        <w:rPr>
          <w:sz w:val="22"/>
          <w:szCs w:val="22"/>
        </w:rPr>
        <w:t xml:space="preserve">An </w:t>
      </w:r>
      <w:r w:rsidR="009A615E">
        <w:rPr>
          <w:sz w:val="22"/>
          <w:szCs w:val="22"/>
        </w:rPr>
        <w:t xml:space="preserve">IVF </w:t>
      </w:r>
      <w:r>
        <w:rPr>
          <w:sz w:val="22"/>
          <w:szCs w:val="22"/>
        </w:rPr>
        <w:t xml:space="preserve">cycle involves the following </w:t>
      </w:r>
      <w:r w:rsidR="009A615E">
        <w:rPr>
          <w:sz w:val="22"/>
          <w:szCs w:val="22"/>
        </w:rPr>
        <w:t>steps:</w:t>
      </w:r>
    </w:p>
    <w:p w:rsidR="009A615E" w:rsidRDefault="009A615E" w:rsidP="00E643C4">
      <w:pPr>
        <w:numPr>
          <w:ilvl w:val="0"/>
          <w:numId w:val="17"/>
        </w:numPr>
        <w:spacing w:after="0"/>
        <w:rPr>
          <w:sz w:val="22"/>
          <w:szCs w:val="22"/>
        </w:rPr>
      </w:pPr>
      <w:r>
        <w:rPr>
          <w:sz w:val="22"/>
          <w:szCs w:val="22"/>
        </w:rPr>
        <w:t>Stimulation of the ovaries with injections of follicle stimulating hormone</w:t>
      </w:r>
    </w:p>
    <w:p w:rsidR="009A615E" w:rsidRDefault="009A615E" w:rsidP="00E643C4">
      <w:pPr>
        <w:numPr>
          <w:ilvl w:val="0"/>
          <w:numId w:val="17"/>
        </w:numPr>
        <w:spacing w:after="0"/>
        <w:rPr>
          <w:sz w:val="22"/>
          <w:szCs w:val="22"/>
        </w:rPr>
      </w:pPr>
      <w:r>
        <w:rPr>
          <w:sz w:val="22"/>
          <w:szCs w:val="22"/>
        </w:rPr>
        <w:t>Preventing premature ovulation so that the eggs are not ovulated before they can be collected</w:t>
      </w:r>
    </w:p>
    <w:p w:rsidR="009A615E" w:rsidRDefault="009A615E" w:rsidP="00E643C4">
      <w:pPr>
        <w:numPr>
          <w:ilvl w:val="0"/>
          <w:numId w:val="17"/>
        </w:numPr>
        <w:spacing w:after="0"/>
        <w:rPr>
          <w:sz w:val="22"/>
          <w:szCs w:val="22"/>
        </w:rPr>
      </w:pPr>
      <w:r>
        <w:rPr>
          <w:sz w:val="22"/>
          <w:szCs w:val="22"/>
        </w:rPr>
        <w:t>‘</w:t>
      </w:r>
      <w:r w:rsidR="00675467">
        <w:rPr>
          <w:sz w:val="22"/>
          <w:szCs w:val="22"/>
        </w:rPr>
        <w:t>T</w:t>
      </w:r>
      <w:r>
        <w:rPr>
          <w:sz w:val="22"/>
          <w:szCs w:val="22"/>
        </w:rPr>
        <w:t>riggering’ preparation for egg collection</w:t>
      </w:r>
    </w:p>
    <w:p w:rsidR="009A615E" w:rsidRDefault="009A615E" w:rsidP="00E643C4">
      <w:pPr>
        <w:numPr>
          <w:ilvl w:val="0"/>
          <w:numId w:val="17"/>
        </w:numPr>
        <w:spacing w:after="0"/>
        <w:rPr>
          <w:sz w:val="22"/>
          <w:szCs w:val="22"/>
        </w:rPr>
      </w:pPr>
      <w:r>
        <w:rPr>
          <w:sz w:val="22"/>
          <w:szCs w:val="22"/>
        </w:rPr>
        <w:t>Collecting the eggs and sperm</w:t>
      </w:r>
    </w:p>
    <w:p w:rsidR="009A615E" w:rsidRDefault="009A615E" w:rsidP="00E643C4">
      <w:pPr>
        <w:numPr>
          <w:ilvl w:val="0"/>
          <w:numId w:val="17"/>
        </w:numPr>
        <w:spacing w:after="0"/>
        <w:rPr>
          <w:sz w:val="22"/>
          <w:szCs w:val="22"/>
        </w:rPr>
      </w:pPr>
      <w:r>
        <w:rPr>
          <w:sz w:val="22"/>
          <w:szCs w:val="22"/>
        </w:rPr>
        <w:t>Inseminating the eggs</w:t>
      </w:r>
    </w:p>
    <w:p w:rsidR="009A615E" w:rsidRDefault="009A615E" w:rsidP="00E643C4">
      <w:pPr>
        <w:numPr>
          <w:ilvl w:val="0"/>
          <w:numId w:val="17"/>
        </w:numPr>
        <w:spacing w:after="0"/>
        <w:rPr>
          <w:sz w:val="22"/>
          <w:szCs w:val="22"/>
        </w:rPr>
      </w:pPr>
      <w:r>
        <w:rPr>
          <w:sz w:val="22"/>
          <w:szCs w:val="22"/>
        </w:rPr>
        <w:t>Culturing in the laboratory to fertilisation</w:t>
      </w:r>
    </w:p>
    <w:p w:rsidR="009A615E" w:rsidRDefault="009A615E" w:rsidP="00E643C4">
      <w:pPr>
        <w:numPr>
          <w:ilvl w:val="0"/>
          <w:numId w:val="17"/>
        </w:numPr>
        <w:spacing w:after="0"/>
        <w:rPr>
          <w:sz w:val="22"/>
          <w:szCs w:val="22"/>
        </w:rPr>
      </w:pPr>
      <w:r>
        <w:rPr>
          <w:sz w:val="22"/>
          <w:szCs w:val="22"/>
        </w:rPr>
        <w:t xml:space="preserve">Culturing </w:t>
      </w:r>
      <w:r w:rsidR="00B338F1">
        <w:rPr>
          <w:sz w:val="22"/>
          <w:szCs w:val="22"/>
        </w:rPr>
        <w:t>fertilised</w:t>
      </w:r>
      <w:r w:rsidR="00763EA3">
        <w:rPr>
          <w:sz w:val="22"/>
          <w:szCs w:val="22"/>
        </w:rPr>
        <w:t xml:space="preserve"> embryos to </w:t>
      </w:r>
      <w:r w:rsidR="00B278B8">
        <w:rPr>
          <w:sz w:val="22"/>
          <w:szCs w:val="22"/>
        </w:rPr>
        <w:t>biopsy</w:t>
      </w:r>
      <w:r w:rsidR="00763EA3">
        <w:rPr>
          <w:sz w:val="22"/>
          <w:szCs w:val="22"/>
        </w:rPr>
        <w:t xml:space="preserve"> stage*</w:t>
      </w:r>
    </w:p>
    <w:p w:rsidR="009A615E" w:rsidRDefault="009A615E" w:rsidP="00E643C4">
      <w:pPr>
        <w:numPr>
          <w:ilvl w:val="0"/>
          <w:numId w:val="17"/>
        </w:numPr>
        <w:spacing w:after="0"/>
        <w:rPr>
          <w:sz w:val="22"/>
          <w:szCs w:val="22"/>
        </w:rPr>
      </w:pPr>
      <w:r>
        <w:rPr>
          <w:sz w:val="22"/>
          <w:szCs w:val="22"/>
        </w:rPr>
        <w:t>Transferring the embryo/s</w:t>
      </w:r>
    </w:p>
    <w:p w:rsidR="009A615E" w:rsidRDefault="009A615E" w:rsidP="00E643C4">
      <w:pPr>
        <w:numPr>
          <w:ilvl w:val="0"/>
          <w:numId w:val="17"/>
        </w:numPr>
        <w:rPr>
          <w:sz w:val="22"/>
          <w:szCs w:val="22"/>
        </w:rPr>
      </w:pPr>
      <w:r>
        <w:rPr>
          <w:sz w:val="22"/>
          <w:szCs w:val="22"/>
        </w:rPr>
        <w:t xml:space="preserve">Supporting the endometrium in the </w:t>
      </w:r>
      <w:r w:rsidR="00763EA3">
        <w:rPr>
          <w:sz w:val="22"/>
          <w:szCs w:val="22"/>
        </w:rPr>
        <w:t>luteal phase</w:t>
      </w:r>
    </w:p>
    <w:p w:rsidR="00AD032F" w:rsidRDefault="00763EA3" w:rsidP="00853D2D">
      <w:pPr>
        <w:rPr>
          <w:sz w:val="22"/>
          <w:szCs w:val="22"/>
        </w:rPr>
      </w:pPr>
      <w:r>
        <w:rPr>
          <w:sz w:val="22"/>
          <w:szCs w:val="22"/>
        </w:rPr>
        <w:lastRenderedPageBreak/>
        <w:t xml:space="preserve">*The biopsy part of the PGD process occurs once fertilisation has taken place and the embryos have been cultured </w:t>
      </w:r>
      <w:r w:rsidR="00B278B8">
        <w:rPr>
          <w:sz w:val="22"/>
          <w:szCs w:val="22"/>
        </w:rPr>
        <w:t>for several days</w:t>
      </w:r>
      <w:r>
        <w:rPr>
          <w:sz w:val="22"/>
          <w:szCs w:val="22"/>
        </w:rPr>
        <w:t xml:space="preserve"> before being transferred.</w:t>
      </w:r>
    </w:p>
    <w:p w:rsidR="00CF7420" w:rsidRDefault="00763EA3" w:rsidP="00853D2D">
      <w:pPr>
        <w:rPr>
          <w:sz w:val="22"/>
          <w:szCs w:val="22"/>
        </w:rPr>
      </w:pPr>
      <w:r>
        <w:rPr>
          <w:sz w:val="22"/>
          <w:szCs w:val="22"/>
        </w:rPr>
        <w:t>Biopsy can occur at three developmental stages</w:t>
      </w:r>
      <w:r w:rsidR="00075D99">
        <w:rPr>
          <w:sz w:val="22"/>
          <w:szCs w:val="22"/>
        </w:rPr>
        <w:t>: (1)</w:t>
      </w:r>
      <w:r>
        <w:rPr>
          <w:sz w:val="22"/>
          <w:szCs w:val="22"/>
        </w:rPr>
        <w:t xml:space="preserve"> polar bodies can provide </w:t>
      </w:r>
      <w:r w:rsidR="002179DA">
        <w:rPr>
          <w:sz w:val="22"/>
          <w:szCs w:val="22"/>
        </w:rPr>
        <w:t xml:space="preserve">maternal </w:t>
      </w:r>
      <w:r>
        <w:rPr>
          <w:sz w:val="22"/>
          <w:szCs w:val="22"/>
        </w:rPr>
        <w:t>DNA</w:t>
      </w:r>
      <w:r w:rsidR="00D33B84">
        <w:rPr>
          <w:sz w:val="22"/>
          <w:szCs w:val="22"/>
        </w:rPr>
        <w:t>;</w:t>
      </w:r>
      <w:r>
        <w:rPr>
          <w:sz w:val="22"/>
          <w:szCs w:val="22"/>
        </w:rPr>
        <w:t xml:space="preserve"> </w:t>
      </w:r>
      <w:r w:rsidR="00075D99">
        <w:rPr>
          <w:sz w:val="22"/>
          <w:szCs w:val="22"/>
        </w:rPr>
        <w:t xml:space="preserve">(2) </w:t>
      </w:r>
      <w:r>
        <w:rPr>
          <w:sz w:val="22"/>
          <w:szCs w:val="22"/>
        </w:rPr>
        <w:t>cleavage stage embryo</w:t>
      </w:r>
      <w:r w:rsidR="00D33B84">
        <w:rPr>
          <w:sz w:val="22"/>
          <w:szCs w:val="22"/>
        </w:rPr>
        <w:t>s can</w:t>
      </w:r>
      <w:r>
        <w:rPr>
          <w:sz w:val="22"/>
          <w:szCs w:val="22"/>
        </w:rPr>
        <w:t xml:space="preserve"> provide one or two cells</w:t>
      </w:r>
      <w:r w:rsidR="00D33B84">
        <w:rPr>
          <w:sz w:val="22"/>
          <w:szCs w:val="22"/>
        </w:rPr>
        <w:t>;</w:t>
      </w:r>
      <w:r>
        <w:rPr>
          <w:sz w:val="22"/>
          <w:szCs w:val="22"/>
        </w:rPr>
        <w:t xml:space="preserve"> or </w:t>
      </w:r>
      <w:r w:rsidR="00D33B84">
        <w:rPr>
          <w:sz w:val="22"/>
          <w:szCs w:val="22"/>
        </w:rPr>
        <w:t xml:space="preserve">(3) </w:t>
      </w:r>
      <w:r w:rsidR="005E490C">
        <w:rPr>
          <w:sz w:val="22"/>
          <w:szCs w:val="22"/>
        </w:rPr>
        <w:t xml:space="preserve">the </w:t>
      </w:r>
      <w:r>
        <w:rPr>
          <w:sz w:val="22"/>
          <w:szCs w:val="22"/>
        </w:rPr>
        <w:t>blastocyst stage</w:t>
      </w:r>
      <w:r w:rsidR="005E490C">
        <w:rPr>
          <w:sz w:val="22"/>
          <w:szCs w:val="22"/>
        </w:rPr>
        <w:t xml:space="preserve"> embryo can provide </w:t>
      </w:r>
      <w:proofErr w:type="spellStart"/>
      <w:r w:rsidR="005E490C">
        <w:rPr>
          <w:sz w:val="22"/>
          <w:szCs w:val="22"/>
        </w:rPr>
        <w:t>trophectoderm</w:t>
      </w:r>
      <w:proofErr w:type="spellEnd"/>
      <w:r w:rsidR="005E490C">
        <w:rPr>
          <w:sz w:val="22"/>
          <w:szCs w:val="22"/>
        </w:rPr>
        <w:t xml:space="preserve"> cells. Current opinion suggests that </w:t>
      </w:r>
      <w:r w:rsidR="00BB4A3C">
        <w:rPr>
          <w:sz w:val="22"/>
          <w:szCs w:val="22"/>
        </w:rPr>
        <w:t xml:space="preserve">the </w:t>
      </w:r>
      <w:r w:rsidR="00D33B84">
        <w:rPr>
          <w:sz w:val="22"/>
          <w:szCs w:val="22"/>
        </w:rPr>
        <w:t>third stage (</w:t>
      </w:r>
      <w:r w:rsidR="005E490C">
        <w:rPr>
          <w:sz w:val="22"/>
          <w:szCs w:val="22"/>
        </w:rPr>
        <w:t>blastocyst</w:t>
      </w:r>
      <w:r w:rsidR="00D33B84">
        <w:rPr>
          <w:sz w:val="22"/>
          <w:szCs w:val="22"/>
        </w:rPr>
        <w:t>)</w:t>
      </w:r>
      <w:r w:rsidR="005E490C">
        <w:rPr>
          <w:sz w:val="22"/>
          <w:szCs w:val="22"/>
        </w:rPr>
        <w:t xml:space="preserve"> </w:t>
      </w:r>
      <w:r w:rsidR="00BB4A3C">
        <w:rPr>
          <w:sz w:val="22"/>
          <w:szCs w:val="22"/>
        </w:rPr>
        <w:t>is more robust</w:t>
      </w:r>
      <w:r w:rsidR="00D33B84">
        <w:rPr>
          <w:sz w:val="22"/>
          <w:szCs w:val="22"/>
        </w:rPr>
        <w:t>.</w:t>
      </w:r>
      <w:r w:rsidR="00B338F1">
        <w:rPr>
          <w:sz w:val="22"/>
          <w:szCs w:val="22"/>
        </w:rPr>
        <w:t xml:space="preserve"> </w:t>
      </w:r>
      <w:r w:rsidR="00D33B84">
        <w:rPr>
          <w:sz w:val="22"/>
          <w:szCs w:val="22"/>
        </w:rPr>
        <w:t>A</w:t>
      </w:r>
      <w:r w:rsidR="00B338F1">
        <w:rPr>
          <w:sz w:val="22"/>
          <w:szCs w:val="22"/>
        </w:rPr>
        <w:t xml:space="preserve">t 5 days old the blastocyst embryo </w:t>
      </w:r>
      <w:r w:rsidR="002179DA">
        <w:rPr>
          <w:sz w:val="22"/>
          <w:szCs w:val="22"/>
        </w:rPr>
        <w:t xml:space="preserve">is more developed </w:t>
      </w:r>
      <w:r w:rsidR="00D33B84">
        <w:rPr>
          <w:sz w:val="22"/>
          <w:szCs w:val="22"/>
        </w:rPr>
        <w:t>(</w:t>
      </w:r>
      <w:r w:rsidR="002179DA">
        <w:rPr>
          <w:sz w:val="22"/>
          <w:szCs w:val="22"/>
        </w:rPr>
        <w:t xml:space="preserve">and </w:t>
      </w:r>
      <w:r w:rsidR="00B338F1">
        <w:rPr>
          <w:sz w:val="22"/>
          <w:szCs w:val="22"/>
        </w:rPr>
        <w:t xml:space="preserve">contains both inner cell mass cells and </w:t>
      </w:r>
      <w:proofErr w:type="spellStart"/>
      <w:r w:rsidR="00B338F1">
        <w:rPr>
          <w:sz w:val="22"/>
          <w:szCs w:val="22"/>
        </w:rPr>
        <w:t>trophectoderm</w:t>
      </w:r>
      <w:proofErr w:type="spellEnd"/>
      <w:r w:rsidR="00B338F1">
        <w:rPr>
          <w:sz w:val="22"/>
          <w:szCs w:val="22"/>
        </w:rPr>
        <w:t xml:space="preserve"> cells)</w:t>
      </w:r>
      <w:r w:rsidR="00BB4A3C">
        <w:rPr>
          <w:sz w:val="22"/>
          <w:szCs w:val="22"/>
        </w:rPr>
        <w:t xml:space="preserve"> than the cleavage stage embryo</w:t>
      </w:r>
      <w:r w:rsidR="00B338F1">
        <w:rPr>
          <w:sz w:val="22"/>
          <w:szCs w:val="22"/>
        </w:rPr>
        <w:t xml:space="preserve"> (at 3 days old the cleavage stage embryo contains only 6 to 8 </w:t>
      </w:r>
      <w:r w:rsidR="009513EC">
        <w:rPr>
          <w:sz w:val="22"/>
          <w:szCs w:val="22"/>
        </w:rPr>
        <w:t xml:space="preserve">omnipotent </w:t>
      </w:r>
      <w:r w:rsidR="00B338F1">
        <w:rPr>
          <w:sz w:val="22"/>
          <w:szCs w:val="22"/>
        </w:rPr>
        <w:t>cells</w:t>
      </w:r>
      <w:r w:rsidR="009513EC">
        <w:rPr>
          <w:sz w:val="22"/>
          <w:szCs w:val="22"/>
        </w:rPr>
        <w:t>)</w:t>
      </w:r>
      <w:r w:rsidR="00D33B84">
        <w:rPr>
          <w:sz w:val="22"/>
          <w:szCs w:val="22"/>
        </w:rPr>
        <w:t>. The blastocyst embryo</w:t>
      </w:r>
      <w:r w:rsidR="00BB4A3C">
        <w:rPr>
          <w:sz w:val="22"/>
          <w:szCs w:val="22"/>
        </w:rPr>
        <w:t xml:space="preserve"> is able to better withstand removal of cellular material </w:t>
      </w:r>
      <w:r w:rsidR="006E1777">
        <w:rPr>
          <w:noProof/>
          <w:sz w:val="22"/>
          <w:szCs w:val="22"/>
        </w:rPr>
        <w:t>(</w:t>
      </w:r>
      <w:r w:rsidR="00964A2F">
        <w:rPr>
          <w:noProof/>
          <w:sz w:val="22"/>
          <w:szCs w:val="22"/>
        </w:rPr>
        <w:t>Brezina, Brezina &amp; Kearns 2012</w:t>
      </w:r>
      <w:r w:rsidR="006E1777">
        <w:rPr>
          <w:noProof/>
          <w:sz w:val="22"/>
          <w:szCs w:val="22"/>
        </w:rPr>
        <w:t>)</w:t>
      </w:r>
      <w:r w:rsidR="007620C1">
        <w:rPr>
          <w:sz w:val="22"/>
          <w:szCs w:val="22"/>
        </w:rPr>
        <w:t xml:space="preserve"> and</w:t>
      </w:r>
      <w:r w:rsidR="00BB4A3C">
        <w:rPr>
          <w:sz w:val="22"/>
          <w:szCs w:val="22"/>
        </w:rPr>
        <w:t xml:space="preserve"> </w:t>
      </w:r>
      <w:r w:rsidR="008C1F63">
        <w:rPr>
          <w:sz w:val="22"/>
          <w:szCs w:val="22"/>
        </w:rPr>
        <w:t xml:space="preserve">may </w:t>
      </w:r>
      <w:r w:rsidR="00D33B84">
        <w:rPr>
          <w:sz w:val="22"/>
          <w:szCs w:val="22"/>
        </w:rPr>
        <w:t xml:space="preserve">also </w:t>
      </w:r>
      <w:r w:rsidR="008C1F63">
        <w:rPr>
          <w:sz w:val="22"/>
          <w:szCs w:val="22"/>
        </w:rPr>
        <w:t xml:space="preserve">have </w:t>
      </w:r>
      <w:r w:rsidR="005E490C">
        <w:rPr>
          <w:sz w:val="22"/>
          <w:szCs w:val="22"/>
        </w:rPr>
        <w:t xml:space="preserve">less chance of providing inaccurate DNA </w:t>
      </w:r>
      <w:r w:rsidR="00073A21">
        <w:rPr>
          <w:sz w:val="22"/>
          <w:szCs w:val="22"/>
        </w:rPr>
        <w:t xml:space="preserve">results </w:t>
      </w:r>
      <w:r w:rsidR="005E490C">
        <w:rPr>
          <w:sz w:val="22"/>
          <w:szCs w:val="22"/>
        </w:rPr>
        <w:t xml:space="preserve">from </w:t>
      </w:r>
      <w:proofErr w:type="spellStart"/>
      <w:r w:rsidR="005E490C">
        <w:rPr>
          <w:sz w:val="22"/>
          <w:szCs w:val="22"/>
        </w:rPr>
        <w:t>mosaicism</w:t>
      </w:r>
      <w:proofErr w:type="spellEnd"/>
      <w:r w:rsidR="005E490C">
        <w:rPr>
          <w:sz w:val="22"/>
          <w:szCs w:val="22"/>
        </w:rPr>
        <w:t xml:space="preserve"> </w:t>
      </w:r>
      <w:r w:rsidR="006E1777">
        <w:rPr>
          <w:noProof/>
          <w:sz w:val="22"/>
          <w:szCs w:val="22"/>
        </w:rPr>
        <w:t>(</w:t>
      </w:r>
      <w:r w:rsidR="00964A2F">
        <w:rPr>
          <w:noProof/>
          <w:sz w:val="22"/>
          <w:szCs w:val="22"/>
        </w:rPr>
        <w:t>Hens et al. 2013</w:t>
      </w:r>
      <w:r w:rsidR="006E1777">
        <w:rPr>
          <w:noProof/>
          <w:sz w:val="22"/>
          <w:szCs w:val="22"/>
        </w:rPr>
        <w:t xml:space="preserve">; </w:t>
      </w:r>
      <w:r w:rsidR="00964A2F">
        <w:rPr>
          <w:noProof/>
          <w:sz w:val="22"/>
          <w:szCs w:val="22"/>
        </w:rPr>
        <w:t>Martin et al. 2013</w:t>
      </w:r>
      <w:r w:rsidR="006E1777">
        <w:rPr>
          <w:noProof/>
          <w:sz w:val="22"/>
          <w:szCs w:val="22"/>
        </w:rPr>
        <w:t>)</w:t>
      </w:r>
      <w:r w:rsidR="00621E8B">
        <w:rPr>
          <w:sz w:val="22"/>
          <w:szCs w:val="22"/>
        </w:rPr>
        <w:t>.</w:t>
      </w:r>
    </w:p>
    <w:p w:rsidR="00CF7420" w:rsidRPr="000E1798" w:rsidRDefault="00CF7420" w:rsidP="000E1798">
      <w:pPr>
        <w:spacing w:after="0"/>
        <w:rPr>
          <w:i/>
          <w:sz w:val="22"/>
          <w:szCs w:val="22"/>
        </w:rPr>
      </w:pPr>
      <w:proofErr w:type="gramStart"/>
      <w:r w:rsidRPr="000E1798">
        <w:rPr>
          <w:i/>
          <w:sz w:val="22"/>
          <w:szCs w:val="22"/>
        </w:rPr>
        <w:t>St</w:t>
      </w:r>
      <w:r w:rsidR="00D33B84">
        <w:rPr>
          <w:i/>
          <w:sz w:val="22"/>
          <w:szCs w:val="22"/>
        </w:rPr>
        <w:t xml:space="preserve">age </w:t>
      </w:r>
      <w:r w:rsidRPr="000E1798">
        <w:rPr>
          <w:i/>
          <w:sz w:val="22"/>
          <w:szCs w:val="22"/>
        </w:rPr>
        <w:t>3.</w:t>
      </w:r>
      <w:proofErr w:type="gramEnd"/>
      <w:r w:rsidRPr="000E1798">
        <w:rPr>
          <w:i/>
          <w:sz w:val="22"/>
          <w:szCs w:val="22"/>
        </w:rPr>
        <w:t xml:space="preserve"> </w:t>
      </w:r>
      <w:r w:rsidR="00B278B8">
        <w:rPr>
          <w:i/>
          <w:sz w:val="22"/>
          <w:szCs w:val="22"/>
        </w:rPr>
        <w:t>Embryo</w:t>
      </w:r>
      <w:r w:rsidRPr="000E1798">
        <w:rPr>
          <w:i/>
          <w:sz w:val="22"/>
          <w:szCs w:val="22"/>
        </w:rPr>
        <w:t xml:space="preserve"> DNA analysis</w:t>
      </w:r>
    </w:p>
    <w:p w:rsidR="00CF7420" w:rsidRDefault="00502E9F" w:rsidP="00853D2D">
      <w:pPr>
        <w:rPr>
          <w:sz w:val="22"/>
          <w:szCs w:val="22"/>
        </w:rPr>
      </w:pPr>
      <w:proofErr w:type="gramStart"/>
      <w:r>
        <w:rPr>
          <w:sz w:val="22"/>
          <w:szCs w:val="22"/>
        </w:rPr>
        <w:t>For the final stage of PGD, DNA prepared from the embryo undergoes analysis using the primers</w:t>
      </w:r>
      <w:r w:rsidR="001D1312">
        <w:rPr>
          <w:sz w:val="22"/>
          <w:szCs w:val="22"/>
        </w:rPr>
        <w:t xml:space="preserve"> (probe)</w:t>
      </w:r>
      <w:r>
        <w:rPr>
          <w:sz w:val="22"/>
          <w:szCs w:val="22"/>
        </w:rPr>
        <w:t xml:space="preserve"> prepared in the test design stage to identify the unique genetic mutation.</w:t>
      </w:r>
      <w:proofErr w:type="gramEnd"/>
      <w:r>
        <w:rPr>
          <w:sz w:val="22"/>
          <w:szCs w:val="22"/>
        </w:rPr>
        <w:t xml:space="preserve"> Results can be compared to the genetic pattern of the parents or other family members to confirm the presence or absence of the </w:t>
      </w:r>
      <w:r w:rsidR="00D33B84">
        <w:rPr>
          <w:sz w:val="22"/>
          <w:szCs w:val="22"/>
        </w:rPr>
        <w:t>genetic abnormality</w:t>
      </w:r>
      <w:r>
        <w:rPr>
          <w:sz w:val="22"/>
          <w:szCs w:val="22"/>
        </w:rPr>
        <w:t xml:space="preserve">. Embryos identified </w:t>
      </w:r>
      <w:r w:rsidR="00D33B84">
        <w:rPr>
          <w:sz w:val="22"/>
          <w:szCs w:val="22"/>
        </w:rPr>
        <w:t>with a normal DNA sequence</w:t>
      </w:r>
      <w:r>
        <w:rPr>
          <w:sz w:val="22"/>
          <w:szCs w:val="22"/>
        </w:rPr>
        <w:t xml:space="preserve"> can be transferred to the mother. </w:t>
      </w:r>
    </w:p>
    <w:p w:rsidR="00636C15" w:rsidRDefault="00636C15" w:rsidP="00636C15">
      <w:pPr>
        <w:rPr>
          <w:sz w:val="22"/>
          <w:szCs w:val="22"/>
        </w:rPr>
      </w:pPr>
      <w:r w:rsidRPr="00C023CC">
        <w:rPr>
          <w:sz w:val="22"/>
          <w:szCs w:val="22"/>
        </w:rPr>
        <w:t>If no suitable embryos are found, the couple may choose to begin the process again, in the hope of achieving this goal in another attempt. Currently this procedure usually involves the implantation of a single embryo. Should more than one suitable embryo be found in the analysis stage, then remaining embryos will be cryopreserved, and accessed should the first pregnancy be unsuccessful, or should the couple want further children.</w:t>
      </w:r>
      <w:r>
        <w:rPr>
          <w:sz w:val="22"/>
          <w:szCs w:val="22"/>
        </w:rPr>
        <w:t xml:space="preserve"> </w:t>
      </w:r>
    </w:p>
    <w:p w:rsidR="00AD032F" w:rsidRPr="00AD032F" w:rsidRDefault="00AD032F" w:rsidP="00AD032F">
      <w:pPr>
        <w:pStyle w:val="Heading2"/>
        <w:rPr>
          <w:sz w:val="22"/>
          <w:szCs w:val="22"/>
        </w:rPr>
      </w:pPr>
      <w:bookmarkStart w:id="16" w:name="_Toc388273548"/>
      <w:r w:rsidRPr="00AD032F">
        <w:rPr>
          <w:sz w:val="22"/>
          <w:szCs w:val="22"/>
        </w:rPr>
        <w:t>Delivery of the intervention</w:t>
      </w:r>
      <w:bookmarkEnd w:id="16"/>
    </w:p>
    <w:p w:rsidR="00250B9D" w:rsidRPr="00250B9D" w:rsidRDefault="00933B29" w:rsidP="00250B9D">
      <w:pPr>
        <w:rPr>
          <w:sz w:val="22"/>
          <w:szCs w:val="22"/>
        </w:rPr>
      </w:pPr>
      <w:r w:rsidRPr="00933B29">
        <w:rPr>
          <w:sz w:val="22"/>
          <w:szCs w:val="22"/>
        </w:rPr>
        <w:t xml:space="preserve">Consultation with </w:t>
      </w:r>
      <w:r>
        <w:rPr>
          <w:sz w:val="22"/>
          <w:szCs w:val="22"/>
        </w:rPr>
        <w:t xml:space="preserve">a </w:t>
      </w:r>
      <w:r w:rsidR="000D78C5">
        <w:rPr>
          <w:sz w:val="22"/>
          <w:szCs w:val="22"/>
        </w:rPr>
        <w:t xml:space="preserve">clinical </w:t>
      </w:r>
      <w:r>
        <w:rPr>
          <w:sz w:val="22"/>
          <w:szCs w:val="22"/>
        </w:rPr>
        <w:t xml:space="preserve">geneticist </w:t>
      </w:r>
      <w:r w:rsidR="007E319B">
        <w:rPr>
          <w:sz w:val="22"/>
          <w:szCs w:val="22"/>
        </w:rPr>
        <w:t>is</w:t>
      </w:r>
      <w:r w:rsidR="00D16734">
        <w:rPr>
          <w:sz w:val="22"/>
          <w:szCs w:val="22"/>
        </w:rPr>
        <w:t xml:space="preserve"> required for a couple to be referred for PGD services</w:t>
      </w:r>
      <w:r w:rsidR="00E670A0">
        <w:rPr>
          <w:sz w:val="22"/>
          <w:szCs w:val="22"/>
        </w:rPr>
        <w:t xml:space="preserve"> </w:t>
      </w:r>
      <w:r w:rsidR="00CD6FF0">
        <w:rPr>
          <w:sz w:val="22"/>
          <w:szCs w:val="22"/>
        </w:rPr>
        <w:t>that will be eligible</w:t>
      </w:r>
      <w:r w:rsidR="00E670A0">
        <w:rPr>
          <w:sz w:val="22"/>
          <w:szCs w:val="22"/>
        </w:rPr>
        <w:t xml:space="preserve"> for subsidy for PGD</w:t>
      </w:r>
      <w:r w:rsidR="00D16734">
        <w:rPr>
          <w:sz w:val="22"/>
          <w:szCs w:val="22"/>
        </w:rPr>
        <w:t>.</w:t>
      </w:r>
      <w:r w:rsidR="000D78C5">
        <w:rPr>
          <w:sz w:val="22"/>
          <w:szCs w:val="22"/>
        </w:rPr>
        <w:t xml:space="preserve"> </w:t>
      </w:r>
      <w:r w:rsidR="00D16734">
        <w:rPr>
          <w:sz w:val="22"/>
          <w:szCs w:val="22"/>
        </w:rPr>
        <w:t xml:space="preserve">The </w:t>
      </w:r>
      <w:r w:rsidR="000D78C5">
        <w:rPr>
          <w:sz w:val="22"/>
          <w:szCs w:val="22"/>
        </w:rPr>
        <w:t xml:space="preserve">clinical </w:t>
      </w:r>
      <w:r w:rsidR="00D16734">
        <w:rPr>
          <w:sz w:val="22"/>
          <w:szCs w:val="22"/>
        </w:rPr>
        <w:t xml:space="preserve">geneticist can </w:t>
      </w:r>
      <w:r w:rsidR="00E670A0">
        <w:rPr>
          <w:sz w:val="22"/>
          <w:szCs w:val="22"/>
        </w:rPr>
        <w:t>identify the exact mutation that</w:t>
      </w:r>
      <w:r w:rsidR="00D16734">
        <w:rPr>
          <w:sz w:val="22"/>
          <w:szCs w:val="22"/>
        </w:rPr>
        <w:t xml:space="preserve"> the couple </w:t>
      </w:r>
      <w:r w:rsidR="001D1312">
        <w:rPr>
          <w:sz w:val="22"/>
          <w:szCs w:val="22"/>
        </w:rPr>
        <w:t>carry</w:t>
      </w:r>
      <w:r w:rsidR="00E670A0">
        <w:rPr>
          <w:sz w:val="22"/>
          <w:szCs w:val="22"/>
        </w:rPr>
        <w:t xml:space="preserve"> and the genetic disorder (</w:t>
      </w:r>
      <w:r w:rsidR="00416216">
        <w:rPr>
          <w:sz w:val="22"/>
          <w:szCs w:val="22"/>
        </w:rPr>
        <w:t>including</w:t>
      </w:r>
      <w:r w:rsidR="00E670A0">
        <w:rPr>
          <w:sz w:val="22"/>
          <w:szCs w:val="22"/>
        </w:rPr>
        <w:t xml:space="preserve"> its inheritance mode) that th</w:t>
      </w:r>
      <w:r w:rsidR="00416216">
        <w:rPr>
          <w:sz w:val="22"/>
          <w:szCs w:val="22"/>
        </w:rPr>
        <w:t>at</w:t>
      </w:r>
      <w:r w:rsidR="00E670A0">
        <w:rPr>
          <w:sz w:val="22"/>
          <w:szCs w:val="22"/>
        </w:rPr>
        <w:t xml:space="preserve"> mutation confer</w:t>
      </w:r>
      <w:r w:rsidR="00416216">
        <w:rPr>
          <w:sz w:val="22"/>
          <w:szCs w:val="22"/>
        </w:rPr>
        <w:t>s</w:t>
      </w:r>
      <w:r w:rsidR="00D16734">
        <w:rPr>
          <w:sz w:val="22"/>
          <w:szCs w:val="22"/>
        </w:rPr>
        <w:t>.</w:t>
      </w:r>
      <w:r w:rsidR="00093823">
        <w:rPr>
          <w:sz w:val="22"/>
          <w:szCs w:val="22"/>
        </w:rPr>
        <w:t xml:space="preserve"> Consultation may take place in private practice (e.g. fertility clinic) or in the public domain (e.g. hospital outpatient department). </w:t>
      </w:r>
      <w:r w:rsidR="00E669A8">
        <w:rPr>
          <w:sz w:val="22"/>
          <w:szCs w:val="22"/>
        </w:rPr>
        <w:t xml:space="preserve">Once </w:t>
      </w:r>
      <w:r w:rsidR="00E670A0">
        <w:rPr>
          <w:sz w:val="22"/>
          <w:szCs w:val="22"/>
        </w:rPr>
        <w:t xml:space="preserve">an exact mutation is identified and genetic disorder </w:t>
      </w:r>
      <w:r w:rsidR="00E669A8">
        <w:rPr>
          <w:sz w:val="22"/>
          <w:szCs w:val="22"/>
        </w:rPr>
        <w:t xml:space="preserve">confirmed, a couple would be referred to a fertility specialist and </w:t>
      </w:r>
      <w:r w:rsidR="007E319B">
        <w:rPr>
          <w:sz w:val="22"/>
          <w:szCs w:val="22"/>
        </w:rPr>
        <w:t>an</w:t>
      </w:r>
      <w:r w:rsidR="00016C74">
        <w:rPr>
          <w:sz w:val="22"/>
          <w:szCs w:val="22"/>
        </w:rPr>
        <w:t xml:space="preserve"> </w:t>
      </w:r>
      <w:r w:rsidR="00E669A8">
        <w:rPr>
          <w:sz w:val="22"/>
          <w:szCs w:val="22"/>
        </w:rPr>
        <w:t>IVF clinic where</w:t>
      </w:r>
      <w:r w:rsidR="00CA2027">
        <w:rPr>
          <w:sz w:val="22"/>
          <w:szCs w:val="22"/>
        </w:rPr>
        <w:t xml:space="preserve"> </w:t>
      </w:r>
      <w:r w:rsidR="00AC1413">
        <w:rPr>
          <w:sz w:val="22"/>
          <w:szCs w:val="22"/>
        </w:rPr>
        <w:t>PGD services are provided</w:t>
      </w:r>
      <w:r w:rsidR="00680617">
        <w:rPr>
          <w:sz w:val="22"/>
          <w:szCs w:val="22"/>
        </w:rPr>
        <w:t xml:space="preserve">. Mutation test design and validation would follow. Once test design and validation is complete, the couple would </w:t>
      </w:r>
      <w:r w:rsidR="00AC1413">
        <w:rPr>
          <w:sz w:val="22"/>
          <w:szCs w:val="22"/>
        </w:rPr>
        <w:t>receive</w:t>
      </w:r>
      <w:r w:rsidR="002A5899">
        <w:rPr>
          <w:sz w:val="22"/>
          <w:szCs w:val="22"/>
        </w:rPr>
        <w:t xml:space="preserve"> preparation prio</w:t>
      </w:r>
      <w:r w:rsidR="00A120BD">
        <w:rPr>
          <w:sz w:val="22"/>
          <w:szCs w:val="22"/>
        </w:rPr>
        <w:t>r to undergoing an IVF cycle.</w:t>
      </w:r>
      <w:r w:rsidR="002A5899">
        <w:rPr>
          <w:sz w:val="22"/>
          <w:szCs w:val="22"/>
        </w:rPr>
        <w:t xml:space="preserve"> </w:t>
      </w:r>
      <w:r w:rsidR="00250B9D" w:rsidRPr="00250B9D">
        <w:rPr>
          <w:sz w:val="22"/>
          <w:szCs w:val="22"/>
        </w:rPr>
        <w:t>The IVF clinic takes overall responsibility for delivery of all three PGD stages.</w:t>
      </w:r>
    </w:p>
    <w:p w:rsidR="00250B9D" w:rsidRDefault="00680617" w:rsidP="00AD032F">
      <w:pPr>
        <w:rPr>
          <w:sz w:val="22"/>
          <w:szCs w:val="22"/>
        </w:rPr>
      </w:pPr>
      <w:r>
        <w:rPr>
          <w:sz w:val="22"/>
          <w:szCs w:val="22"/>
        </w:rPr>
        <w:t>Test design will vary in complexity between couples</w:t>
      </w:r>
      <w:r w:rsidR="00AC1413">
        <w:rPr>
          <w:sz w:val="22"/>
          <w:szCs w:val="22"/>
        </w:rPr>
        <w:t xml:space="preserve"> undergoing PGD</w:t>
      </w:r>
      <w:r>
        <w:rPr>
          <w:sz w:val="22"/>
          <w:szCs w:val="22"/>
        </w:rPr>
        <w:t xml:space="preserve">. In many cases a common mutation may be present which has undergone analysis and validation in other couples, or a couple may carry a unique and previously undetected mutation which requires </w:t>
      </w:r>
      <w:r>
        <w:rPr>
          <w:sz w:val="22"/>
          <w:szCs w:val="22"/>
        </w:rPr>
        <w:lastRenderedPageBreak/>
        <w:t xml:space="preserve">complex and original molecular analysis. In all cases test design will require analysis of DNA from both parents to determine markers associated with the mutation and gene of interest in the embryo. </w:t>
      </w:r>
      <w:r w:rsidR="000D78C5">
        <w:rPr>
          <w:sz w:val="22"/>
          <w:szCs w:val="22"/>
        </w:rPr>
        <w:t xml:space="preserve">It may </w:t>
      </w:r>
      <w:r>
        <w:rPr>
          <w:sz w:val="22"/>
          <w:szCs w:val="22"/>
        </w:rPr>
        <w:t xml:space="preserve">therefore </w:t>
      </w:r>
      <w:r w:rsidR="000D78C5">
        <w:rPr>
          <w:sz w:val="22"/>
          <w:szCs w:val="22"/>
        </w:rPr>
        <w:t xml:space="preserve">be appropriate to use a tiered approach for the costing of Stage 1 which would be stratified according to the level of time, expertise and technology required. </w:t>
      </w:r>
      <w:r w:rsidR="00922DDC" w:rsidRPr="00922DDC">
        <w:rPr>
          <w:sz w:val="22"/>
          <w:szCs w:val="22"/>
        </w:rPr>
        <w:t>If Stage 1 is only reimbursed once per couple,</w:t>
      </w:r>
      <w:r w:rsidR="006C75C7">
        <w:rPr>
          <w:sz w:val="22"/>
          <w:szCs w:val="22"/>
        </w:rPr>
        <w:t xml:space="preserve"> it </w:t>
      </w:r>
      <w:r w:rsidR="00AC1413">
        <w:rPr>
          <w:sz w:val="22"/>
          <w:szCs w:val="22"/>
        </w:rPr>
        <w:t>would be expedient if</w:t>
      </w:r>
      <w:r w:rsidR="00922DDC" w:rsidRPr="00922DDC">
        <w:rPr>
          <w:sz w:val="22"/>
          <w:szCs w:val="22"/>
        </w:rPr>
        <w:t xml:space="preserve"> information provided by testing in this stage </w:t>
      </w:r>
      <w:r w:rsidR="00AC1413">
        <w:rPr>
          <w:sz w:val="22"/>
          <w:szCs w:val="22"/>
        </w:rPr>
        <w:t xml:space="preserve">was </w:t>
      </w:r>
      <w:r w:rsidR="00922DDC" w:rsidRPr="00922DDC">
        <w:rPr>
          <w:sz w:val="22"/>
          <w:szCs w:val="22"/>
        </w:rPr>
        <w:t xml:space="preserve">made accessible to those requiring it in the future and not be treated as intellectual property by the clinic </w:t>
      </w:r>
      <w:r w:rsidR="005B1E2C">
        <w:rPr>
          <w:sz w:val="22"/>
          <w:szCs w:val="22"/>
        </w:rPr>
        <w:t>that</w:t>
      </w:r>
      <w:r w:rsidR="00922DDC" w:rsidRPr="00922DDC">
        <w:rPr>
          <w:sz w:val="22"/>
          <w:szCs w:val="22"/>
        </w:rPr>
        <w:t xml:space="preserve"> perform</w:t>
      </w:r>
      <w:r w:rsidR="007A3942">
        <w:rPr>
          <w:sz w:val="22"/>
          <w:szCs w:val="22"/>
        </w:rPr>
        <w:t>ed</w:t>
      </w:r>
      <w:r w:rsidR="00922DDC" w:rsidRPr="00922DDC">
        <w:rPr>
          <w:sz w:val="22"/>
          <w:szCs w:val="22"/>
        </w:rPr>
        <w:t xml:space="preserve"> the test.</w:t>
      </w:r>
      <w:r w:rsidR="000B1886">
        <w:rPr>
          <w:rStyle w:val="FootnoteReference"/>
          <w:sz w:val="22"/>
          <w:szCs w:val="22"/>
        </w:rPr>
        <w:footnoteReference w:id="5"/>
      </w:r>
    </w:p>
    <w:p w:rsidR="00093823" w:rsidRDefault="00093823" w:rsidP="00AD032F">
      <w:pPr>
        <w:rPr>
          <w:sz w:val="22"/>
          <w:szCs w:val="22"/>
        </w:rPr>
      </w:pPr>
      <w:r>
        <w:rPr>
          <w:sz w:val="22"/>
          <w:szCs w:val="22"/>
        </w:rPr>
        <w:t xml:space="preserve">As outlined above, PGD occurs in three stages, each of which can take considerable time and use numerous resources. </w:t>
      </w:r>
      <w:r w:rsidR="00A120BD">
        <w:rPr>
          <w:sz w:val="22"/>
          <w:szCs w:val="22"/>
        </w:rPr>
        <w:t xml:space="preserve">If PGD is successful i.e. results in </w:t>
      </w:r>
      <w:r w:rsidR="007E319B">
        <w:rPr>
          <w:sz w:val="22"/>
          <w:szCs w:val="22"/>
        </w:rPr>
        <w:t>the</w:t>
      </w:r>
      <w:r w:rsidR="00125845">
        <w:rPr>
          <w:sz w:val="22"/>
          <w:szCs w:val="22"/>
        </w:rPr>
        <w:t xml:space="preserve"> </w:t>
      </w:r>
      <w:r w:rsidR="00A120BD">
        <w:rPr>
          <w:sz w:val="22"/>
          <w:szCs w:val="22"/>
        </w:rPr>
        <w:t xml:space="preserve">birth of a healthy child, then only one </w:t>
      </w:r>
      <w:r w:rsidR="00083DA2">
        <w:rPr>
          <w:sz w:val="22"/>
          <w:szCs w:val="22"/>
        </w:rPr>
        <w:t>claim for each PGD item</w:t>
      </w:r>
      <w:r w:rsidR="00A120BD">
        <w:rPr>
          <w:sz w:val="22"/>
          <w:szCs w:val="22"/>
        </w:rPr>
        <w:t xml:space="preserve"> may be required. Further successful births may result from additional embryos in </w:t>
      </w:r>
      <w:proofErr w:type="spellStart"/>
      <w:r w:rsidR="00A120BD">
        <w:rPr>
          <w:sz w:val="22"/>
          <w:szCs w:val="22"/>
        </w:rPr>
        <w:t>cry</w:t>
      </w:r>
      <w:r w:rsidR="00306016">
        <w:rPr>
          <w:sz w:val="22"/>
          <w:szCs w:val="22"/>
        </w:rPr>
        <w:t>o</w:t>
      </w:r>
      <w:r w:rsidR="00A120BD">
        <w:rPr>
          <w:sz w:val="22"/>
          <w:szCs w:val="22"/>
        </w:rPr>
        <w:t>storage</w:t>
      </w:r>
      <w:proofErr w:type="spellEnd"/>
      <w:r w:rsidR="00A120BD">
        <w:rPr>
          <w:sz w:val="22"/>
          <w:szCs w:val="22"/>
        </w:rPr>
        <w:t xml:space="preserve"> if available</w:t>
      </w:r>
      <w:r w:rsidR="00083DA2">
        <w:rPr>
          <w:sz w:val="22"/>
          <w:szCs w:val="22"/>
        </w:rPr>
        <w:t>, requiring no further claim on PGD items</w:t>
      </w:r>
      <w:r w:rsidR="00A120BD">
        <w:rPr>
          <w:sz w:val="22"/>
          <w:szCs w:val="22"/>
        </w:rPr>
        <w:t xml:space="preserve">. </w:t>
      </w:r>
      <w:r>
        <w:rPr>
          <w:sz w:val="22"/>
          <w:szCs w:val="22"/>
        </w:rPr>
        <w:t xml:space="preserve">If </w:t>
      </w:r>
      <w:r w:rsidR="00E669A8">
        <w:rPr>
          <w:sz w:val="22"/>
          <w:szCs w:val="22"/>
        </w:rPr>
        <w:t xml:space="preserve">the stages are listed separately </w:t>
      </w:r>
      <w:r w:rsidR="002E1750">
        <w:rPr>
          <w:sz w:val="22"/>
          <w:szCs w:val="22"/>
        </w:rPr>
        <w:t>for funding</w:t>
      </w:r>
      <w:r w:rsidR="00E669A8">
        <w:rPr>
          <w:sz w:val="22"/>
          <w:szCs w:val="22"/>
        </w:rPr>
        <w:t xml:space="preserve">, </w:t>
      </w:r>
      <w:r w:rsidR="001A1654">
        <w:rPr>
          <w:sz w:val="22"/>
          <w:szCs w:val="22"/>
        </w:rPr>
        <w:t>and</w:t>
      </w:r>
      <w:r w:rsidR="00E669A8">
        <w:rPr>
          <w:sz w:val="22"/>
          <w:szCs w:val="22"/>
        </w:rPr>
        <w:t xml:space="preserve"> </w:t>
      </w:r>
      <w:r w:rsidR="00A120BD">
        <w:rPr>
          <w:sz w:val="22"/>
          <w:szCs w:val="22"/>
        </w:rPr>
        <w:t>PGD fails</w:t>
      </w:r>
      <w:r w:rsidR="00E669A8">
        <w:rPr>
          <w:sz w:val="22"/>
          <w:szCs w:val="22"/>
        </w:rPr>
        <w:t xml:space="preserve"> </w:t>
      </w:r>
      <w:r w:rsidR="00306016">
        <w:rPr>
          <w:sz w:val="22"/>
          <w:szCs w:val="22"/>
        </w:rPr>
        <w:t>at stage</w:t>
      </w:r>
      <w:r w:rsidR="0008506D">
        <w:rPr>
          <w:sz w:val="22"/>
          <w:szCs w:val="22"/>
        </w:rPr>
        <w:t xml:space="preserve"> 2 or 3</w:t>
      </w:r>
      <w:r w:rsidR="00306016">
        <w:rPr>
          <w:sz w:val="22"/>
          <w:szCs w:val="22"/>
        </w:rPr>
        <w:t xml:space="preserve"> </w:t>
      </w:r>
      <w:r w:rsidR="00E669A8">
        <w:rPr>
          <w:sz w:val="22"/>
          <w:szCs w:val="22"/>
        </w:rPr>
        <w:t xml:space="preserve">(for example if no embryo is identified that </w:t>
      </w:r>
      <w:r w:rsidR="00CE05CA">
        <w:rPr>
          <w:sz w:val="22"/>
          <w:szCs w:val="22"/>
        </w:rPr>
        <w:t>is free of</w:t>
      </w:r>
      <w:r w:rsidR="00E669A8">
        <w:rPr>
          <w:sz w:val="22"/>
          <w:szCs w:val="22"/>
        </w:rPr>
        <w:t xml:space="preserve"> the specific genetic mutation) then a couple may want to </w:t>
      </w:r>
      <w:r w:rsidR="0008506D">
        <w:rPr>
          <w:sz w:val="22"/>
          <w:szCs w:val="22"/>
        </w:rPr>
        <w:t>undergo another IVF cycle</w:t>
      </w:r>
      <w:r w:rsidR="00083DA2">
        <w:rPr>
          <w:sz w:val="22"/>
          <w:szCs w:val="22"/>
        </w:rPr>
        <w:t xml:space="preserve"> and</w:t>
      </w:r>
      <w:r w:rsidR="007E319B">
        <w:rPr>
          <w:sz w:val="22"/>
          <w:szCs w:val="22"/>
        </w:rPr>
        <w:t xml:space="preserve"> use</w:t>
      </w:r>
      <w:r w:rsidR="00083DA2">
        <w:rPr>
          <w:sz w:val="22"/>
          <w:szCs w:val="22"/>
        </w:rPr>
        <w:t xml:space="preserve"> additional PGD stage 2 and 3</w:t>
      </w:r>
      <w:r w:rsidR="007E319B">
        <w:rPr>
          <w:sz w:val="22"/>
          <w:szCs w:val="22"/>
        </w:rPr>
        <w:t xml:space="preserve"> items</w:t>
      </w:r>
      <w:r w:rsidR="0008506D">
        <w:rPr>
          <w:sz w:val="22"/>
          <w:szCs w:val="22"/>
        </w:rPr>
        <w:t xml:space="preserve">. </w:t>
      </w:r>
      <w:r w:rsidR="00083DA2">
        <w:rPr>
          <w:sz w:val="22"/>
          <w:szCs w:val="22"/>
        </w:rPr>
        <w:t xml:space="preserve">Under the </w:t>
      </w:r>
      <w:r w:rsidR="007E319B">
        <w:rPr>
          <w:sz w:val="22"/>
          <w:szCs w:val="22"/>
        </w:rPr>
        <w:t xml:space="preserve">applicant’s </w:t>
      </w:r>
      <w:r w:rsidR="00083DA2">
        <w:rPr>
          <w:sz w:val="22"/>
          <w:szCs w:val="22"/>
        </w:rPr>
        <w:t>proposal</w:t>
      </w:r>
      <w:r w:rsidR="0008506D">
        <w:rPr>
          <w:sz w:val="22"/>
          <w:szCs w:val="22"/>
        </w:rPr>
        <w:t>,</w:t>
      </w:r>
      <w:r w:rsidR="00083DA2">
        <w:rPr>
          <w:sz w:val="22"/>
          <w:szCs w:val="22"/>
        </w:rPr>
        <w:t xml:space="preserve"> </w:t>
      </w:r>
      <w:r w:rsidR="0008506D">
        <w:rPr>
          <w:sz w:val="22"/>
          <w:szCs w:val="22"/>
        </w:rPr>
        <w:t xml:space="preserve">the stage one PGD item can be claimed only once, </w:t>
      </w:r>
      <w:r w:rsidR="00083DA2">
        <w:rPr>
          <w:sz w:val="22"/>
          <w:szCs w:val="22"/>
        </w:rPr>
        <w:t>b</w:t>
      </w:r>
      <w:r w:rsidR="0008506D">
        <w:rPr>
          <w:sz w:val="22"/>
          <w:szCs w:val="22"/>
        </w:rPr>
        <w:t xml:space="preserve">ut there </w:t>
      </w:r>
      <w:r w:rsidR="007E319B">
        <w:rPr>
          <w:sz w:val="22"/>
          <w:szCs w:val="22"/>
        </w:rPr>
        <w:t>is</w:t>
      </w:r>
      <w:r w:rsidR="0008506D">
        <w:rPr>
          <w:sz w:val="22"/>
          <w:szCs w:val="22"/>
        </w:rPr>
        <w:t xml:space="preserve"> no limit on the number of claims that can be made for items 2 and 3</w:t>
      </w:r>
      <w:r w:rsidR="00E669A8">
        <w:rPr>
          <w:sz w:val="22"/>
          <w:szCs w:val="22"/>
        </w:rPr>
        <w:t xml:space="preserve">. </w:t>
      </w:r>
    </w:p>
    <w:p w:rsidR="000D5CF9" w:rsidRPr="00ED0045" w:rsidRDefault="000D5CF9" w:rsidP="0004489D">
      <w:pPr>
        <w:pStyle w:val="Heading2"/>
        <w:rPr>
          <w:sz w:val="22"/>
          <w:szCs w:val="22"/>
        </w:rPr>
      </w:pPr>
      <w:bookmarkStart w:id="17" w:name="_Toc388273549"/>
      <w:r w:rsidRPr="00ED0045">
        <w:rPr>
          <w:sz w:val="22"/>
          <w:szCs w:val="22"/>
        </w:rPr>
        <w:t>Prerequisites</w:t>
      </w:r>
      <w:bookmarkEnd w:id="17"/>
    </w:p>
    <w:p w:rsidR="00250B9D" w:rsidRPr="00250B9D" w:rsidRDefault="0098527B" w:rsidP="00250B9D">
      <w:pPr>
        <w:rPr>
          <w:sz w:val="22"/>
          <w:szCs w:val="22"/>
        </w:rPr>
      </w:pPr>
      <w:r w:rsidRPr="0098527B">
        <w:rPr>
          <w:sz w:val="22"/>
          <w:szCs w:val="22"/>
        </w:rPr>
        <w:t xml:space="preserve">To </w:t>
      </w:r>
      <w:r>
        <w:rPr>
          <w:sz w:val="22"/>
          <w:szCs w:val="22"/>
        </w:rPr>
        <w:t xml:space="preserve">access </w:t>
      </w:r>
      <w:r w:rsidR="0072752F">
        <w:rPr>
          <w:sz w:val="22"/>
          <w:szCs w:val="22"/>
        </w:rPr>
        <w:t xml:space="preserve">subsidised </w:t>
      </w:r>
      <w:r w:rsidRPr="0098527B">
        <w:rPr>
          <w:sz w:val="22"/>
          <w:szCs w:val="22"/>
        </w:rPr>
        <w:t>PGD</w:t>
      </w:r>
      <w:r>
        <w:rPr>
          <w:sz w:val="22"/>
          <w:szCs w:val="22"/>
        </w:rPr>
        <w:t xml:space="preserve"> services a couple need</w:t>
      </w:r>
      <w:r w:rsidR="00CE05CA">
        <w:rPr>
          <w:sz w:val="22"/>
          <w:szCs w:val="22"/>
        </w:rPr>
        <w:t>s</w:t>
      </w:r>
      <w:r>
        <w:rPr>
          <w:sz w:val="22"/>
          <w:szCs w:val="22"/>
        </w:rPr>
        <w:t xml:space="preserve"> </w:t>
      </w:r>
      <w:r w:rsidR="00004D3D">
        <w:rPr>
          <w:sz w:val="22"/>
          <w:szCs w:val="22"/>
        </w:rPr>
        <w:t>to be</w:t>
      </w:r>
      <w:r>
        <w:rPr>
          <w:sz w:val="22"/>
          <w:szCs w:val="22"/>
        </w:rPr>
        <w:t xml:space="preserve"> referr</w:t>
      </w:r>
      <w:r w:rsidR="00004D3D">
        <w:rPr>
          <w:sz w:val="22"/>
          <w:szCs w:val="22"/>
        </w:rPr>
        <w:t>ed</w:t>
      </w:r>
      <w:r>
        <w:rPr>
          <w:sz w:val="22"/>
          <w:szCs w:val="22"/>
        </w:rPr>
        <w:t xml:space="preserve"> to a fertility specialist and IVF clinic where the services </w:t>
      </w:r>
      <w:r w:rsidR="00004D3D">
        <w:rPr>
          <w:sz w:val="22"/>
          <w:szCs w:val="22"/>
        </w:rPr>
        <w:t>would</w:t>
      </w:r>
      <w:r>
        <w:rPr>
          <w:sz w:val="22"/>
          <w:szCs w:val="22"/>
        </w:rPr>
        <w:t xml:space="preserve"> be performed. To gain this referral the couple </w:t>
      </w:r>
      <w:r w:rsidR="00004D3D">
        <w:rPr>
          <w:sz w:val="22"/>
          <w:szCs w:val="22"/>
        </w:rPr>
        <w:t>would</w:t>
      </w:r>
      <w:r>
        <w:rPr>
          <w:sz w:val="22"/>
          <w:szCs w:val="22"/>
        </w:rPr>
        <w:t xml:space="preserve"> need </w:t>
      </w:r>
      <w:r w:rsidR="00004D3D">
        <w:rPr>
          <w:sz w:val="22"/>
          <w:szCs w:val="22"/>
        </w:rPr>
        <w:t xml:space="preserve">to be </w:t>
      </w:r>
      <w:r>
        <w:rPr>
          <w:sz w:val="22"/>
          <w:szCs w:val="22"/>
        </w:rPr>
        <w:t>assess</w:t>
      </w:r>
      <w:r w:rsidR="00004D3D">
        <w:rPr>
          <w:sz w:val="22"/>
          <w:szCs w:val="22"/>
        </w:rPr>
        <w:t xml:space="preserve">ed </w:t>
      </w:r>
      <w:r>
        <w:rPr>
          <w:sz w:val="22"/>
          <w:szCs w:val="22"/>
        </w:rPr>
        <w:t xml:space="preserve">by a </w:t>
      </w:r>
      <w:r w:rsidR="00416216">
        <w:rPr>
          <w:sz w:val="22"/>
          <w:szCs w:val="22"/>
        </w:rPr>
        <w:t>genetic clinical geneticist</w:t>
      </w:r>
      <w:r>
        <w:rPr>
          <w:sz w:val="22"/>
          <w:szCs w:val="22"/>
        </w:rPr>
        <w:t xml:space="preserve">. </w:t>
      </w:r>
      <w:r w:rsidR="00250B9D" w:rsidRPr="00250B9D">
        <w:rPr>
          <w:sz w:val="22"/>
          <w:szCs w:val="22"/>
        </w:rPr>
        <w:t xml:space="preserve">Genetic </w:t>
      </w:r>
      <w:r w:rsidR="00F17B4C">
        <w:rPr>
          <w:sz w:val="22"/>
          <w:szCs w:val="22"/>
        </w:rPr>
        <w:t>counselling</w:t>
      </w:r>
      <w:r w:rsidR="00250B9D" w:rsidRPr="00250B9D">
        <w:rPr>
          <w:sz w:val="22"/>
          <w:szCs w:val="22"/>
        </w:rPr>
        <w:t xml:space="preserve"> services provided by a clinical geneticist can be claimed under the Medicare item number 132 for the first session, and item 133 for subsequent sessions. Most couples will require one initial counselling session followed by a second session when testing is ordered.</w:t>
      </w:r>
    </w:p>
    <w:p w:rsidR="006D5F61" w:rsidRDefault="0098527B" w:rsidP="0004489D">
      <w:pPr>
        <w:rPr>
          <w:sz w:val="22"/>
          <w:szCs w:val="22"/>
        </w:rPr>
      </w:pPr>
      <w:r>
        <w:rPr>
          <w:sz w:val="22"/>
          <w:szCs w:val="22"/>
        </w:rPr>
        <w:t xml:space="preserve">Each step of the PGD service </w:t>
      </w:r>
      <w:r w:rsidR="00004D3D">
        <w:rPr>
          <w:sz w:val="22"/>
          <w:szCs w:val="22"/>
        </w:rPr>
        <w:t>would</w:t>
      </w:r>
      <w:r>
        <w:rPr>
          <w:sz w:val="22"/>
          <w:szCs w:val="22"/>
        </w:rPr>
        <w:t xml:space="preserve"> be delivered by the following professionals:</w:t>
      </w:r>
    </w:p>
    <w:p w:rsidR="0098527B" w:rsidRDefault="0098527B" w:rsidP="00E643C4">
      <w:pPr>
        <w:numPr>
          <w:ilvl w:val="0"/>
          <w:numId w:val="18"/>
        </w:numPr>
        <w:spacing w:after="0"/>
        <w:ind w:left="567" w:hanging="283"/>
        <w:rPr>
          <w:sz w:val="22"/>
          <w:szCs w:val="22"/>
        </w:rPr>
      </w:pPr>
      <w:r>
        <w:rPr>
          <w:sz w:val="22"/>
          <w:szCs w:val="22"/>
        </w:rPr>
        <w:t>Genetic test design and validation – performed by trained molecular geneticists</w:t>
      </w:r>
    </w:p>
    <w:p w:rsidR="0098527B" w:rsidRDefault="0098527B" w:rsidP="00E643C4">
      <w:pPr>
        <w:numPr>
          <w:ilvl w:val="0"/>
          <w:numId w:val="18"/>
        </w:numPr>
        <w:spacing w:after="0"/>
        <w:ind w:left="567" w:hanging="283"/>
        <w:rPr>
          <w:sz w:val="22"/>
          <w:szCs w:val="22"/>
        </w:rPr>
      </w:pPr>
      <w:r>
        <w:rPr>
          <w:sz w:val="22"/>
          <w:szCs w:val="22"/>
        </w:rPr>
        <w:t>Biopsy of embryo – performed by trained embryologists or molecular geneticists</w:t>
      </w:r>
    </w:p>
    <w:p w:rsidR="0098527B" w:rsidRDefault="0098527B" w:rsidP="00E643C4">
      <w:pPr>
        <w:numPr>
          <w:ilvl w:val="0"/>
          <w:numId w:val="18"/>
        </w:numPr>
        <w:ind w:left="567" w:hanging="283"/>
        <w:rPr>
          <w:sz w:val="22"/>
          <w:szCs w:val="22"/>
        </w:rPr>
      </w:pPr>
      <w:r>
        <w:rPr>
          <w:sz w:val="22"/>
          <w:szCs w:val="22"/>
        </w:rPr>
        <w:t xml:space="preserve">Analysis of genetic information from the embryo biopsy – performed by trained molecular geneticists </w:t>
      </w:r>
    </w:p>
    <w:p w:rsidR="007F0E70" w:rsidRDefault="00EF645A" w:rsidP="0004489D">
      <w:pPr>
        <w:rPr>
          <w:sz w:val="22"/>
          <w:szCs w:val="22"/>
        </w:rPr>
      </w:pPr>
      <w:r>
        <w:rPr>
          <w:sz w:val="22"/>
          <w:szCs w:val="22"/>
        </w:rPr>
        <w:t xml:space="preserve">IVF and PGD are performed in specialist centres that provide access to trained medical professionals and counsellors. Specialised equipment for services such as blastocyst biopsy and </w:t>
      </w:r>
      <w:proofErr w:type="spellStart"/>
      <w:r>
        <w:rPr>
          <w:sz w:val="22"/>
          <w:szCs w:val="22"/>
        </w:rPr>
        <w:t>cryo</w:t>
      </w:r>
      <w:r w:rsidR="009A2D39">
        <w:rPr>
          <w:sz w:val="22"/>
          <w:szCs w:val="22"/>
        </w:rPr>
        <w:t>storage</w:t>
      </w:r>
      <w:proofErr w:type="spellEnd"/>
      <w:r>
        <w:rPr>
          <w:sz w:val="22"/>
          <w:szCs w:val="22"/>
        </w:rPr>
        <w:t xml:space="preserve"> will normally be located at the centre or clinic. </w:t>
      </w:r>
      <w:r w:rsidR="0098527B">
        <w:rPr>
          <w:sz w:val="22"/>
          <w:szCs w:val="22"/>
        </w:rPr>
        <w:t xml:space="preserve">IVF clinics should have </w:t>
      </w:r>
      <w:r w:rsidR="0098527B">
        <w:rPr>
          <w:sz w:val="22"/>
          <w:szCs w:val="22"/>
        </w:rPr>
        <w:lastRenderedPageBreak/>
        <w:t>specialists and staff</w:t>
      </w:r>
      <w:r>
        <w:rPr>
          <w:sz w:val="22"/>
          <w:szCs w:val="22"/>
        </w:rPr>
        <w:t xml:space="preserve"> who manage IVF and PGD cycles that include fertility specialists, geneticists, genetic counsellors, nurses, embryologists and molecular geneticists.</w:t>
      </w:r>
      <w:r w:rsidR="00A85A0D">
        <w:rPr>
          <w:sz w:val="22"/>
          <w:szCs w:val="22"/>
        </w:rPr>
        <w:t xml:space="preserve"> </w:t>
      </w:r>
    </w:p>
    <w:p w:rsidR="00416AC6" w:rsidRPr="00A85A0D" w:rsidRDefault="00AA6CC6" w:rsidP="00416AC6">
      <w:pPr>
        <w:rPr>
          <w:sz w:val="22"/>
          <w:szCs w:val="22"/>
        </w:rPr>
      </w:pPr>
      <w:r>
        <w:rPr>
          <w:sz w:val="22"/>
          <w:szCs w:val="22"/>
        </w:rPr>
        <w:t>F</w:t>
      </w:r>
      <w:r w:rsidR="00004D3D">
        <w:rPr>
          <w:sz w:val="22"/>
          <w:szCs w:val="22"/>
        </w:rPr>
        <w:t xml:space="preserve">ertility clinics </w:t>
      </w:r>
      <w:r>
        <w:rPr>
          <w:sz w:val="22"/>
          <w:szCs w:val="22"/>
        </w:rPr>
        <w:t>that perform IVF are currently</w:t>
      </w:r>
      <w:r w:rsidR="00004D3D">
        <w:rPr>
          <w:sz w:val="22"/>
          <w:szCs w:val="22"/>
        </w:rPr>
        <w:t xml:space="preserve"> located in </w:t>
      </w:r>
      <w:r>
        <w:rPr>
          <w:sz w:val="22"/>
          <w:szCs w:val="22"/>
        </w:rPr>
        <w:t xml:space="preserve">most </w:t>
      </w:r>
      <w:r w:rsidR="00004D3D">
        <w:rPr>
          <w:sz w:val="22"/>
          <w:szCs w:val="22"/>
        </w:rPr>
        <w:t xml:space="preserve">cities </w:t>
      </w:r>
      <w:r>
        <w:rPr>
          <w:sz w:val="22"/>
          <w:szCs w:val="22"/>
        </w:rPr>
        <w:t xml:space="preserve">and many regional areas of </w:t>
      </w:r>
      <w:r w:rsidR="00004D3D">
        <w:rPr>
          <w:sz w:val="22"/>
          <w:szCs w:val="22"/>
        </w:rPr>
        <w:t>Australia</w:t>
      </w:r>
      <w:r>
        <w:rPr>
          <w:sz w:val="22"/>
          <w:szCs w:val="22"/>
        </w:rPr>
        <w:t>, providing</w:t>
      </w:r>
      <w:r w:rsidR="00004D3D">
        <w:rPr>
          <w:sz w:val="22"/>
          <w:szCs w:val="22"/>
        </w:rPr>
        <w:t xml:space="preserve"> for </w:t>
      </w:r>
      <w:r>
        <w:rPr>
          <w:sz w:val="22"/>
          <w:szCs w:val="22"/>
        </w:rPr>
        <w:t xml:space="preserve">the needs of most </w:t>
      </w:r>
      <w:r w:rsidR="00004D3D">
        <w:rPr>
          <w:sz w:val="22"/>
          <w:szCs w:val="22"/>
        </w:rPr>
        <w:t xml:space="preserve">couples. However, </w:t>
      </w:r>
      <w:r>
        <w:rPr>
          <w:sz w:val="22"/>
          <w:szCs w:val="22"/>
        </w:rPr>
        <w:t>PGD requires a higher level of expertise</w:t>
      </w:r>
      <w:r w:rsidR="00250B9D">
        <w:rPr>
          <w:sz w:val="22"/>
          <w:szCs w:val="22"/>
        </w:rPr>
        <w:t>,</w:t>
      </w:r>
      <w:r>
        <w:rPr>
          <w:sz w:val="22"/>
          <w:szCs w:val="22"/>
        </w:rPr>
        <w:t xml:space="preserve"> technology </w:t>
      </w:r>
      <w:r w:rsidR="00250B9D">
        <w:rPr>
          <w:sz w:val="22"/>
          <w:szCs w:val="22"/>
        </w:rPr>
        <w:t xml:space="preserve">and quality assurance </w:t>
      </w:r>
      <w:r>
        <w:rPr>
          <w:sz w:val="22"/>
          <w:szCs w:val="22"/>
        </w:rPr>
        <w:t xml:space="preserve">than IVF and is likely to be available in only 2 or 3 major clinics in Australia. </w:t>
      </w:r>
      <w:r w:rsidR="00416AC6">
        <w:rPr>
          <w:sz w:val="22"/>
          <w:szCs w:val="22"/>
        </w:rPr>
        <w:t xml:space="preserve">Biopsy material </w:t>
      </w:r>
      <w:r w:rsidR="001848EA">
        <w:rPr>
          <w:sz w:val="22"/>
          <w:szCs w:val="22"/>
        </w:rPr>
        <w:t xml:space="preserve">(DNA) </w:t>
      </w:r>
      <w:r>
        <w:rPr>
          <w:sz w:val="22"/>
          <w:szCs w:val="22"/>
        </w:rPr>
        <w:t>will</w:t>
      </w:r>
      <w:r w:rsidR="00416AC6">
        <w:rPr>
          <w:sz w:val="22"/>
          <w:szCs w:val="22"/>
        </w:rPr>
        <w:t xml:space="preserve"> need to be transferred to </w:t>
      </w:r>
      <w:r>
        <w:rPr>
          <w:sz w:val="22"/>
          <w:szCs w:val="22"/>
        </w:rPr>
        <w:t xml:space="preserve">one of these clinics for analysis (unless performed at the clinic itself). </w:t>
      </w:r>
      <w:r w:rsidR="00416AC6">
        <w:rPr>
          <w:sz w:val="22"/>
          <w:szCs w:val="22"/>
        </w:rPr>
        <w:t>Transfer of biopsy material may incur additional costs which</w:t>
      </w:r>
      <w:r w:rsidR="00004D3D">
        <w:rPr>
          <w:sz w:val="22"/>
          <w:szCs w:val="22"/>
        </w:rPr>
        <w:t xml:space="preserve"> </w:t>
      </w:r>
      <w:r w:rsidR="00C12603">
        <w:rPr>
          <w:sz w:val="22"/>
          <w:szCs w:val="22"/>
        </w:rPr>
        <w:t xml:space="preserve">are not expected to be large </w:t>
      </w:r>
      <w:r w:rsidR="00416216">
        <w:rPr>
          <w:sz w:val="22"/>
          <w:szCs w:val="22"/>
        </w:rPr>
        <w:t xml:space="preserve">(there is no cold chain required) </w:t>
      </w:r>
      <w:r w:rsidR="00C12603">
        <w:rPr>
          <w:sz w:val="22"/>
          <w:szCs w:val="22"/>
        </w:rPr>
        <w:t xml:space="preserve">and </w:t>
      </w:r>
      <w:r w:rsidR="00004D3D">
        <w:rPr>
          <w:sz w:val="22"/>
          <w:szCs w:val="22"/>
        </w:rPr>
        <w:t>may</w:t>
      </w:r>
      <w:r w:rsidR="00416AC6">
        <w:rPr>
          <w:sz w:val="22"/>
          <w:szCs w:val="22"/>
        </w:rPr>
        <w:t xml:space="preserve"> be incorporated into the item fees.</w:t>
      </w:r>
    </w:p>
    <w:p w:rsidR="0098527B" w:rsidRDefault="00A85A0D" w:rsidP="0004489D">
      <w:pPr>
        <w:rPr>
          <w:sz w:val="22"/>
          <w:szCs w:val="22"/>
        </w:rPr>
      </w:pPr>
      <w:r>
        <w:rPr>
          <w:sz w:val="22"/>
          <w:szCs w:val="22"/>
        </w:rPr>
        <w:t xml:space="preserve">PGD services are already being provided in </w:t>
      </w:r>
      <w:r w:rsidR="00C12603">
        <w:rPr>
          <w:sz w:val="22"/>
          <w:szCs w:val="22"/>
        </w:rPr>
        <w:t xml:space="preserve">one or two </w:t>
      </w:r>
      <w:r w:rsidR="007F0E70">
        <w:rPr>
          <w:sz w:val="22"/>
          <w:szCs w:val="22"/>
        </w:rPr>
        <w:t>fertility</w:t>
      </w:r>
      <w:r>
        <w:rPr>
          <w:sz w:val="22"/>
          <w:szCs w:val="22"/>
        </w:rPr>
        <w:t xml:space="preserve"> clinics</w:t>
      </w:r>
      <w:r w:rsidR="00004D3D">
        <w:rPr>
          <w:sz w:val="22"/>
          <w:szCs w:val="22"/>
        </w:rPr>
        <w:t xml:space="preserve">, </w:t>
      </w:r>
      <w:r w:rsidR="00C12603">
        <w:rPr>
          <w:sz w:val="22"/>
          <w:szCs w:val="22"/>
        </w:rPr>
        <w:t xml:space="preserve">and </w:t>
      </w:r>
      <w:r w:rsidR="007F0E70">
        <w:rPr>
          <w:sz w:val="22"/>
          <w:szCs w:val="22"/>
        </w:rPr>
        <w:t xml:space="preserve">it is not expected that additional equipment or quality assurance for testing platforms </w:t>
      </w:r>
      <w:r w:rsidR="00004D3D">
        <w:rPr>
          <w:sz w:val="22"/>
          <w:szCs w:val="22"/>
        </w:rPr>
        <w:t>would</w:t>
      </w:r>
      <w:r w:rsidR="007F0E70">
        <w:rPr>
          <w:sz w:val="22"/>
          <w:szCs w:val="22"/>
        </w:rPr>
        <w:t xml:space="preserve"> be required</w:t>
      </w:r>
      <w:r w:rsidR="00C12603">
        <w:rPr>
          <w:sz w:val="22"/>
          <w:szCs w:val="22"/>
        </w:rPr>
        <w:t xml:space="preserve"> by these facilities</w:t>
      </w:r>
      <w:r w:rsidR="007F0E70">
        <w:rPr>
          <w:sz w:val="22"/>
          <w:szCs w:val="22"/>
        </w:rPr>
        <w:t xml:space="preserve">. Increased demand may put pressure on output capabilities and </w:t>
      </w:r>
      <w:r w:rsidR="00004D3D">
        <w:rPr>
          <w:sz w:val="22"/>
          <w:szCs w:val="22"/>
        </w:rPr>
        <w:t xml:space="preserve">so </w:t>
      </w:r>
      <w:r w:rsidR="007F0E70">
        <w:rPr>
          <w:sz w:val="22"/>
          <w:szCs w:val="22"/>
        </w:rPr>
        <w:t>upgraded equipment with larger/faster output capacity may be required to meet this demand</w:t>
      </w:r>
      <w:r w:rsidR="00004D3D">
        <w:rPr>
          <w:sz w:val="22"/>
          <w:szCs w:val="22"/>
        </w:rPr>
        <w:t>.</w:t>
      </w:r>
      <w:r w:rsidR="007F0E70">
        <w:rPr>
          <w:sz w:val="22"/>
          <w:szCs w:val="22"/>
        </w:rPr>
        <w:t xml:space="preserve"> </w:t>
      </w:r>
      <w:r w:rsidR="00004D3D">
        <w:rPr>
          <w:sz w:val="22"/>
          <w:szCs w:val="22"/>
        </w:rPr>
        <w:t>A</w:t>
      </w:r>
      <w:r w:rsidR="007F0E70">
        <w:rPr>
          <w:sz w:val="22"/>
          <w:szCs w:val="22"/>
        </w:rPr>
        <w:t>lternatively, more clinics may provide the service. Ethical guid</w:t>
      </w:r>
      <w:r w:rsidR="00004D3D">
        <w:rPr>
          <w:sz w:val="22"/>
          <w:szCs w:val="22"/>
        </w:rPr>
        <w:t>ance coul</w:t>
      </w:r>
      <w:r w:rsidR="00F20415">
        <w:rPr>
          <w:sz w:val="22"/>
          <w:szCs w:val="22"/>
        </w:rPr>
        <w:t>d</w:t>
      </w:r>
      <w:r w:rsidR="00004D3D">
        <w:rPr>
          <w:sz w:val="22"/>
          <w:szCs w:val="22"/>
        </w:rPr>
        <w:t xml:space="preserve"> be required if</w:t>
      </w:r>
      <w:r w:rsidR="007F0E70">
        <w:rPr>
          <w:sz w:val="22"/>
          <w:szCs w:val="22"/>
        </w:rPr>
        <w:t xml:space="preserve"> testing platforms such as whole genome testing and microarray</w:t>
      </w:r>
      <w:r w:rsidR="00004D3D">
        <w:rPr>
          <w:sz w:val="22"/>
          <w:szCs w:val="22"/>
        </w:rPr>
        <w:t>s are used. These</w:t>
      </w:r>
      <w:r w:rsidR="007F0E70">
        <w:rPr>
          <w:sz w:val="22"/>
          <w:szCs w:val="22"/>
        </w:rPr>
        <w:t xml:space="preserve"> provide more information </w:t>
      </w:r>
      <w:r w:rsidR="001A6BA7">
        <w:rPr>
          <w:sz w:val="22"/>
          <w:szCs w:val="22"/>
        </w:rPr>
        <w:t xml:space="preserve">than is necessary </w:t>
      </w:r>
      <w:r w:rsidR="00004D3D">
        <w:rPr>
          <w:sz w:val="22"/>
          <w:szCs w:val="22"/>
        </w:rPr>
        <w:t>for a PGD service and</w:t>
      </w:r>
      <w:r w:rsidR="001A6BA7">
        <w:rPr>
          <w:sz w:val="22"/>
          <w:szCs w:val="22"/>
        </w:rPr>
        <w:t xml:space="preserve"> questions </w:t>
      </w:r>
      <w:r w:rsidR="00004D3D">
        <w:rPr>
          <w:sz w:val="22"/>
          <w:szCs w:val="22"/>
        </w:rPr>
        <w:t xml:space="preserve">may </w:t>
      </w:r>
      <w:r w:rsidR="001A6BA7">
        <w:rPr>
          <w:sz w:val="22"/>
          <w:szCs w:val="22"/>
        </w:rPr>
        <w:t xml:space="preserve">arise as to how to </w:t>
      </w:r>
      <w:r w:rsidR="00C12603">
        <w:rPr>
          <w:sz w:val="22"/>
          <w:szCs w:val="22"/>
        </w:rPr>
        <w:t xml:space="preserve">manage </w:t>
      </w:r>
      <w:r w:rsidR="001A6BA7">
        <w:rPr>
          <w:sz w:val="22"/>
          <w:szCs w:val="22"/>
        </w:rPr>
        <w:t>the additional data.</w:t>
      </w:r>
    </w:p>
    <w:p w:rsidR="000D5CF9" w:rsidRPr="00ED0045" w:rsidRDefault="000D5CF9" w:rsidP="000901A8">
      <w:pPr>
        <w:pStyle w:val="Heading2"/>
        <w:rPr>
          <w:sz w:val="22"/>
          <w:szCs w:val="22"/>
        </w:rPr>
      </w:pPr>
      <w:bookmarkStart w:id="18" w:name="_Toc388273550"/>
      <w:r w:rsidRPr="00ED0045">
        <w:rPr>
          <w:sz w:val="22"/>
          <w:szCs w:val="22"/>
        </w:rPr>
        <w:t>Co-administered and associated interventions</w:t>
      </w:r>
      <w:bookmarkEnd w:id="18"/>
    </w:p>
    <w:p w:rsidR="003816E2" w:rsidRDefault="003816E2" w:rsidP="000901A8">
      <w:pPr>
        <w:rPr>
          <w:sz w:val="22"/>
          <w:szCs w:val="22"/>
        </w:rPr>
      </w:pPr>
      <w:r>
        <w:rPr>
          <w:sz w:val="22"/>
          <w:szCs w:val="22"/>
        </w:rPr>
        <w:t>PGD would be co-administered with IVF services. IVF is a requirement for PGD as fertilised eggs</w:t>
      </w:r>
      <w:r w:rsidR="0086074D">
        <w:rPr>
          <w:sz w:val="22"/>
          <w:szCs w:val="22"/>
        </w:rPr>
        <w:t xml:space="preserve"> </w:t>
      </w:r>
      <w:r>
        <w:rPr>
          <w:sz w:val="22"/>
          <w:szCs w:val="22"/>
        </w:rPr>
        <w:t>produced through this method are then analysed for genetic content before being implanted.</w:t>
      </w:r>
      <w:r w:rsidR="00CA11BD">
        <w:rPr>
          <w:sz w:val="22"/>
          <w:szCs w:val="22"/>
        </w:rPr>
        <w:t xml:space="preserve"> IVF</w:t>
      </w:r>
      <w:r w:rsidR="005D575E">
        <w:rPr>
          <w:sz w:val="22"/>
          <w:szCs w:val="22"/>
        </w:rPr>
        <w:t xml:space="preserve"> services are</w:t>
      </w:r>
      <w:r w:rsidR="00CA11BD">
        <w:rPr>
          <w:sz w:val="22"/>
          <w:szCs w:val="22"/>
        </w:rPr>
        <w:t xml:space="preserve"> MBS listed </w:t>
      </w:r>
      <w:r w:rsidR="005D575E">
        <w:rPr>
          <w:sz w:val="22"/>
          <w:szCs w:val="22"/>
        </w:rPr>
        <w:t xml:space="preserve">as part of the ART services </w:t>
      </w:r>
      <w:r w:rsidR="00CA11BD">
        <w:rPr>
          <w:sz w:val="22"/>
          <w:szCs w:val="22"/>
        </w:rPr>
        <w:t xml:space="preserve">and </w:t>
      </w:r>
      <w:r w:rsidR="005D575E">
        <w:rPr>
          <w:sz w:val="22"/>
          <w:szCs w:val="22"/>
        </w:rPr>
        <w:t>are</w:t>
      </w:r>
      <w:r w:rsidR="00CA11BD">
        <w:rPr>
          <w:sz w:val="22"/>
          <w:szCs w:val="22"/>
        </w:rPr>
        <w:t xml:space="preserve"> not being assessed </w:t>
      </w:r>
      <w:r w:rsidR="008F6984">
        <w:rPr>
          <w:sz w:val="22"/>
          <w:szCs w:val="22"/>
        </w:rPr>
        <w:t>for this application</w:t>
      </w:r>
      <w:r w:rsidR="00CA11BD">
        <w:rPr>
          <w:sz w:val="22"/>
          <w:szCs w:val="22"/>
        </w:rPr>
        <w:t xml:space="preserve">. The current listing for </w:t>
      </w:r>
      <w:r w:rsidR="008F6984">
        <w:rPr>
          <w:sz w:val="22"/>
          <w:szCs w:val="22"/>
        </w:rPr>
        <w:t xml:space="preserve">IVF is an </w:t>
      </w:r>
      <w:r w:rsidR="005D575E">
        <w:rPr>
          <w:sz w:val="22"/>
          <w:szCs w:val="22"/>
        </w:rPr>
        <w:t>ART</w:t>
      </w:r>
      <w:r w:rsidR="00CA11BD">
        <w:rPr>
          <w:sz w:val="22"/>
          <w:szCs w:val="22"/>
        </w:rPr>
        <w:t xml:space="preserve"> service under </w:t>
      </w:r>
      <w:r w:rsidR="00CA11BD" w:rsidRPr="005D575E">
        <w:rPr>
          <w:i/>
          <w:sz w:val="22"/>
          <w:szCs w:val="22"/>
        </w:rPr>
        <w:t>MBS Category 3 Therapeutic Procedures</w:t>
      </w:r>
      <w:r>
        <w:rPr>
          <w:sz w:val="22"/>
          <w:szCs w:val="22"/>
        </w:rPr>
        <w:t xml:space="preserve"> </w:t>
      </w:r>
      <w:r w:rsidR="00CA11BD">
        <w:rPr>
          <w:sz w:val="22"/>
          <w:szCs w:val="22"/>
        </w:rPr>
        <w:t xml:space="preserve">items 13200 to 13221. </w:t>
      </w:r>
      <w:r w:rsidR="005D575E">
        <w:rPr>
          <w:sz w:val="22"/>
          <w:szCs w:val="22"/>
        </w:rPr>
        <w:t>ART</w:t>
      </w:r>
      <w:r w:rsidR="00CA11BD">
        <w:rPr>
          <w:sz w:val="22"/>
          <w:szCs w:val="22"/>
        </w:rPr>
        <w:t xml:space="preserve"> item descript</w:t>
      </w:r>
      <w:r w:rsidR="008F6984">
        <w:rPr>
          <w:sz w:val="22"/>
          <w:szCs w:val="22"/>
        </w:rPr>
        <w:t>or</w:t>
      </w:r>
      <w:r w:rsidR="00CA11BD">
        <w:rPr>
          <w:sz w:val="22"/>
          <w:szCs w:val="22"/>
        </w:rPr>
        <w:t xml:space="preserve">s can be seen in </w:t>
      </w:r>
      <w:r w:rsidR="00F74B38">
        <w:rPr>
          <w:sz w:val="22"/>
          <w:szCs w:val="22"/>
        </w:rPr>
        <w:t xml:space="preserve">Appendix A, </w:t>
      </w:r>
      <w:r w:rsidR="00204CE2" w:rsidRPr="00204CE2">
        <w:rPr>
          <w:sz w:val="22"/>
          <w:szCs w:val="22"/>
        </w:rPr>
        <w:t>Table 14</w:t>
      </w:r>
      <w:r w:rsidR="00416AC6">
        <w:rPr>
          <w:sz w:val="22"/>
          <w:szCs w:val="22"/>
        </w:rPr>
        <w:t xml:space="preserve"> </w:t>
      </w:r>
      <w:r w:rsidR="005D575E">
        <w:rPr>
          <w:sz w:val="22"/>
          <w:szCs w:val="22"/>
        </w:rPr>
        <w:t xml:space="preserve">(not all ART services </w:t>
      </w:r>
      <w:r w:rsidR="008F6984">
        <w:rPr>
          <w:sz w:val="22"/>
          <w:szCs w:val="22"/>
        </w:rPr>
        <w:t>are</w:t>
      </w:r>
      <w:r w:rsidR="005D575E">
        <w:rPr>
          <w:sz w:val="22"/>
          <w:szCs w:val="22"/>
        </w:rPr>
        <w:t xml:space="preserve"> relevant to IVF).</w:t>
      </w:r>
    </w:p>
    <w:p w:rsidR="000D5CF9" w:rsidRPr="00A34E9C" w:rsidRDefault="000D5CF9" w:rsidP="000901A8">
      <w:pPr>
        <w:pStyle w:val="Heading1"/>
      </w:pPr>
      <w:bookmarkStart w:id="19" w:name="_Toc388273551"/>
      <w:r>
        <w:t>Listing proposed and options for MSAC consideration</w:t>
      </w:r>
      <w:bookmarkEnd w:id="19"/>
    </w:p>
    <w:p w:rsidR="000D5CF9" w:rsidRPr="00ED0045" w:rsidRDefault="000D5CF9" w:rsidP="000901A8">
      <w:pPr>
        <w:pStyle w:val="Heading2"/>
        <w:rPr>
          <w:sz w:val="22"/>
          <w:szCs w:val="22"/>
        </w:rPr>
      </w:pPr>
      <w:bookmarkStart w:id="20" w:name="_Toc388273552"/>
      <w:r w:rsidRPr="00ED0045">
        <w:rPr>
          <w:sz w:val="22"/>
          <w:szCs w:val="22"/>
        </w:rPr>
        <w:t xml:space="preserve">Proposed </w:t>
      </w:r>
      <w:r w:rsidR="00CD46C5">
        <w:rPr>
          <w:sz w:val="22"/>
          <w:szCs w:val="22"/>
        </w:rPr>
        <w:t>items descriptors for funding</w:t>
      </w:r>
      <w:bookmarkEnd w:id="20"/>
    </w:p>
    <w:p w:rsidR="00853D2D" w:rsidRPr="00005D10" w:rsidRDefault="00853D2D" w:rsidP="000901A8">
      <w:pPr>
        <w:rPr>
          <w:sz w:val="22"/>
          <w:szCs w:val="22"/>
        </w:rPr>
      </w:pPr>
      <w:r>
        <w:rPr>
          <w:sz w:val="22"/>
          <w:szCs w:val="22"/>
        </w:rPr>
        <w:t>The proposal for PGD subsidy includes three new items</w:t>
      </w:r>
      <w:r w:rsidR="00F7691E">
        <w:rPr>
          <w:sz w:val="22"/>
          <w:szCs w:val="22"/>
        </w:rPr>
        <w:t>. These</w:t>
      </w:r>
      <w:r>
        <w:rPr>
          <w:sz w:val="22"/>
          <w:szCs w:val="22"/>
        </w:rPr>
        <w:t xml:space="preserve"> a</w:t>
      </w:r>
      <w:r w:rsidR="00F7691E">
        <w:rPr>
          <w:sz w:val="22"/>
          <w:szCs w:val="22"/>
        </w:rPr>
        <w:t>re</w:t>
      </w:r>
      <w:r>
        <w:rPr>
          <w:sz w:val="22"/>
          <w:szCs w:val="22"/>
        </w:rPr>
        <w:t xml:space="preserve"> illustrated in</w:t>
      </w:r>
      <w:r w:rsidR="00870C48">
        <w:rPr>
          <w:sz w:val="22"/>
          <w:szCs w:val="22"/>
        </w:rPr>
        <w:t xml:space="preserve"> </w:t>
      </w:r>
      <w:r w:rsidR="00204CE2" w:rsidRPr="00204CE2">
        <w:rPr>
          <w:sz w:val="22"/>
          <w:szCs w:val="22"/>
        </w:rPr>
        <w:t>Table 5</w:t>
      </w:r>
      <w:r w:rsidR="008F6984">
        <w:rPr>
          <w:sz w:val="22"/>
          <w:szCs w:val="22"/>
        </w:rPr>
        <w:t xml:space="preserve"> an</w:t>
      </w:r>
      <w:r w:rsidR="004A6D33">
        <w:rPr>
          <w:sz w:val="22"/>
          <w:szCs w:val="22"/>
        </w:rPr>
        <w:t>d</w:t>
      </w:r>
      <w:r w:rsidR="008F6984">
        <w:rPr>
          <w:sz w:val="22"/>
          <w:szCs w:val="22"/>
        </w:rPr>
        <w:t xml:space="preserve"> relate to each of the three PGD stages as previously described</w:t>
      </w:r>
      <w:r w:rsidR="001C12AC">
        <w:rPr>
          <w:sz w:val="22"/>
          <w:szCs w:val="22"/>
        </w:rPr>
        <w:t xml:space="preserve">. </w:t>
      </w:r>
      <w:r w:rsidR="00D621FF">
        <w:rPr>
          <w:sz w:val="22"/>
          <w:szCs w:val="22"/>
        </w:rPr>
        <w:t xml:space="preserve">Amendments which have been suggested by HESP members are shown highlighted in blue. </w:t>
      </w:r>
    </w:p>
    <w:p w:rsidR="000D5CF9" w:rsidRPr="00A34E9C" w:rsidRDefault="000D5CF9" w:rsidP="008476B9">
      <w:pPr>
        <w:pStyle w:val="Caption"/>
      </w:pPr>
      <w:bookmarkStart w:id="21" w:name="_Ref283284346"/>
      <w:r w:rsidRPr="00A34E9C">
        <w:t xml:space="preserve">Table </w:t>
      </w:r>
      <w:r w:rsidR="00204CE2">
        <w:rPr>
          <w:noProof/>
        </w:rPr>
        <w:t>5</w:t>
      </w:r>
      <w:bookmarkEnd w:id="21"/>
      <w:r w:rsidRPr="00A34E9C">
        <w:tab/>
      </w:r>
      <w:r>
        <w:t xml:space="preserve">Proposed </w:t>
      </w:r>
      <w:r w:rsidRPr="00A34E9C">
        <w:t>descriptor</w:t>
      </w:r>
      <w:r w:rsidR="0064354C">
        <w:t>s for PGD items 1, 2 and 3</w:t>
      </w:r>
      <w:r w:rsidRPr="00A34E9C">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34"/>
      </w:tblGrid>
      <w:tr w:rsidR="000D5CF9" w:rsidRPr="00A34E9C" w:rsidTr="009B59B7">
        <w:tc>
          <w:tcPr>
            <w:tcW w:w="9134" w:type="dxa"/>
          </w:tcPr>
          <w:p w:rsidR="000D5CF9" w:rsidRPr="00005D10" w:rsidRDefault="000D5CF9" w:rsidP="00B35A44">
            <w:pPr>
              <w:spacing w:after="120" w:line="240" w:lineRule="auto"/>
              <w:jc w:val="right"/>
              <w:rPr>
                <w:rFonts w:ascii="Arial Narrow" w:hAnsi="Arial Narrow"/>
                <w:sz w:val="22"/>
                <w:szCs w:val="22"/>
                <w:lang w:eastAsia="ja-JP"/>
              </w:rPr>
            </w:pPr>
            <w:r w:rsidRPr="00005D10">
              <w:rPr>
                <w:rFonts w:ascii="Arial Narrow" w:hAnsi="Arial Narrow"/>
                <w:sz w:val="22"/>
                <w:szCs w:val="22"/>
                <w:lang w:eastAsia="ja-JP"/>
              </w:rPr>
              <w:t xml:space="preserve">Category </w:t>
            </w:r>
            <w:r w:rsidR="00B35A44">
              <w:rPr>
                <w:rFonts w:ascii="Arial Narrow" w:hAnsi="Arial Narrow"/>
                <w:sz w:val="22"/>
                <w:szCs w:val="22"/>
                <w:lang w:eastAsia="ja-JP"/>
              </w:rPr>
              <w:t>6</w:t>
            </w:r>
            <w:r w:rsidRPr="00005D10">
              <w:rPr>
                <w:rFonts w:ascii="Arial Narrow" w:hAnsi="Arial Narrow"/>
                <w:sz w:val="22"/>
                <w:szCs w:val="22"/>
                <w:lang w:eastAsia="ja-JP"/>
              </w:rPr>
              <w:t xml:space="preserve">– </w:t>
            </w:r>
            <w:r w:rsidR="00B35A44">
              <w:rPr>
                <w:rFonts w:ascii="Arial Narrow" w:hAnsi="Arial Narrow"/>
                <w:sz w:val="22"/>
                <w:szCs w:val="22"/>
                <w:lang w:eastAsia="ja-JP"/>
              </w:rPr>
              <w:t xml:space="preserve">PATHOLOGY </w:t>
            </w:r>
            <w:r w:rsidR="00B35A44" w:rsidRPr="00B35A44">
              <w:rPr>
                <w:rFonts w:ascii="Arial Narrow" w:hAnsi="Arial Narrow"/>
                <w:sz w:val="22"/>
                <w:szCs w:val="22"/>
                <w:lang w:eastAsia="ja-JP"/>
              </w:rPr>
              <w:t>(Group P7 Genetics)</w:t>
            </w:r>
          </w:p>
        </w:tc>
      </w:tr>
      <w:tr w:rsidR="000D5CF9" w:rsidRPr="00A34E9C" w:rsidTr="009B59B7">
        <w:tc>
          <w:tcPr>
            <w:tcW w:w="9134" w:type="dxa"/>
          </w:tcPr>
          <w:p w:rsidR="000D5CF9" w:rsidRPr="00B35A44" w:rsidRDefault="007447A0" w:rsidP="009B59B7">
            <w:pPr>
              <w:spacing w:after="120" w:line="240" w:lineRule="auto"/>
              <w:rPr>
                <w:rFonts w:ascii="Arial Narrow" w:hAnsi="Arial Narrow"/>
                <w:sz w:val="22"/>
                <w:szCs w:val="22"/>
                <w:lang w:val="en-US" w:eastAsia="ja-JP"/>
              </w:rPr>
            </w:pPr>
            <w:r>
              <w:rPr>
                <w:rFonts w:ascii="Arial Narrow" w:hAnsi="Arial Narrow"/>
                <w:sz w:val="22"/>
                <w:szCs w:val="22"/>
                <w:lang w:val="en-US" w:eastAsia="ja-JP"/>
              </w:rPr>
              <w:t xml:space="preserve">Item </w:t>
            </w:r>
            <w:r w:rsidR="000D5CF9" w:rsidRPr="00B35A44">
              <w:rPr>
                <w:rFonts w:ascii="Arial Narrow" w:hAnsi="Arial Narrow"/>
                <w:sz w:val="22"/>
                <w:szCs w:val="22"/>
                <w:lang w:val="en-US" w:eastAsia="ja-JP"/>
              </w:rPr>
              <w:t>[</w:t>
            </w:r>
            <w:proofErr w:type="spellStart"/>
            <w:r w:rsidR="00B35A44" w:rsidRPr="00B35A44">
              <w:rPr>
                <w:rFonts w:ascii="Arial Narrow" w:hAnsi="Arial Narrow"/>
                <w:sz w:val="22"/>
                <w:szCs w:val="22"/>
                <w:lang w:val="en-US" w:eastAsia="ja-JP"/>
              </w:rPr>
              <w:t>xxxxx</w:t>
            </w:r>
            <w:proofErr w:type="spellEnd"/>
            <w:r w:rsidR="000D5CF9" w:rsidRPr="00B35A44">
              <w:rPr>
                <w:rFonts w:ascii="Arial Narrow" w:hAnsi="Arial Narrow"/>
                <w:sz w:val="22"/>
                <w:szCs w:val="22"/>
                <w:lang w:val="en-US" w:eastAsia="ja-JP"/>
              </w:rPr>
              <w:t>]</w:t>
            </w:r>
          </w:p>
          <w:p w:rsidR="00257134" w:rsidRPr="00257134" w:rsidRDefault="00B35A44" w:rsidP="00257134">
            <w:pPr>
              <w:spacing w:after="120" w:line="240" w:lineRule="auto"/>
              <w:rPr>
                <w:rFonts w:ascii="Arial Narrow" w:hAnsi="Arial Narrow"/>
                <w:sz w:val="22"/>
                <w:szCs w:val="22"/>
                <w:lang w:eastAsia="ja-JP"/>
              </w:rPr>
            </w:pPr>
            <w:r w:rsidRPr="00034C2F">
              <w:rPr>
                <w:rFonts w:ascii="Arial Narrow" w:hAnsi="Arial Narrow"/>
                <w:b/>
                <w:sz w:val="22"/>
                <w:szCs w:val="22"/>
                <w:u w:val="single"/>
                <w:lang w:eastAsia="ja-JP"/>
              </w:rPr>
              <w:t>PGD</w:t>
            </w:r>
            <w:r w:rsidR="001A54F0" w:rsidRPr="00034C2F">
              <w:rPr>
                <w:rFonts w:ascii="Arial Narrow" w:hAnsi="Arial Narrow"/>
                <w:b/>
                <w:sz w:val="22"/>
                <w:szCs w:val="22"/>
                <w:u w:val="single"/>
                <w:lang w:eastAsia="ja-JP"/>
              </w:rPr>
              <w:t xml:space="preserve"> Stage 1</w:t>
            </w:r>
            <w:r w:rsidRPr="00034C2F">
              <w:rPr>
                <w:rFonts w:ascii="Arial Narrow" w:hAnsi="Arial Narrow"/>
                <w:b/>
                <w:sz w:val="22"/>
                <w:szCs w:val="22"/>
                <w:u w:val="single"/>
                <w:lang w:eastAsia="ja-JP"/>
              </w:rPr>
              <w:t xml:space="preserve"> Genetic test design and validation</w:t>
            </w:r>
            <w:r w:rsidR="00E478CC" w:rsidRPr="00034C2F">
              <w:rPr>
                <w:rFonts w:ascii="Arial Narrow" w:hAnsi="Arial Narrow"/>
                <w:b/>
                <w:sz w:val="22"/>
                <w:szCs w:val="22"/>
                <w:lang w:eastAsia="ja-JP"/>
              </w:rPr>
              <w:t xml:space="preserve"> of a specific </w:t>
            </w:r>
            <w:r w:rsidR="00754DD1">
              <w:rPr>
                <w:rFonts w:ascii="Arial Narrow" w:hAnsi="Arial Narrow"/>
                <w:b/>
                <w:sz w:val="22"/>
                <w:szCs w:val="22"/>
                <w:lang w:eastAsia="ja-JP"/>
              </w:rPr>
              <w:t>test</w:t>
            </w:r>
            <w:r w:rsidR="00754DD1" w:rsidRPr="00034C2F">
              <w:rPr>
                <w:rFonts w:ascii="Arial Narrow" w:hAnsi="Arial Narrow"/>
                <w:b/>
                <w:sz w:val="22"/>
                <w:szCs w:val="22"/>
                <w:lang w:eastAsia="ja-JP"/>
              </w:rPr>
              <w:t xml:space="preserve"> </w:t>
            </w:r>
            <w:r w:rsidR="00E478CC" w:rsidRPr="00034C2F">
              <w:rPr>
                <w:rFonts w:ascii="Arial Narrow" w:hAnsi="Arial Narrow"/>
                <w:b/>
                <w:sz w:val="22"/>
                <w:szCs w:val="22"/>
                <w:lang w:eastAsia="ja-JP"/>
              </w:rPr>
              <w:t>that detects the individual mutation/chromosome location pattern causative of a severe disease:</w:t>
            </w:r>
            <w:r w:rsidR="00E478CC" w:rsidRPr="00034C2F">
              <w:rPr>
                <w:rFonts w:ascii="Arial Narrow" w:hAnsi="Arial Narrow"/>
                <w:sz w:val="22"/>
                <w:szCs w:val="22"/>
                <w:lang w:eastAsia="ja-JP"/>
              </w:rPr>
              <w:t xml:space="preserve"> </w:t>
            </w:r>
            <w:r w:rsidR="00257134" w:rsidRPr="00034C2F">
              <w:rPr>
                <w:rFonts w:ascii="Arial Narrow" w:hAnsi="Arial Narrow"/>
                <w:sz w:val="22"/>
                <w:szCs w:val="22"/>
                <w:lang w:eastAsia="ja-JP"/>
              </w:rPr>
              <w:t>by examination of genetic material from person(s) and/or blood relatives to persons commencing Assisted</w:t>
            </w:r>
            <w:r w:rsidR="00257134" w:rsidRPr="00257134">
              <w:rPr>
                <w:rFonts w:ascii="Arial Narrow" w:hAnsi="Arial Narrow"/>
                <w:sz w:val="22"/>
                <w:szCs w:val="22"/>
                <w:lang w:eastAsia="ja-JP"/>
              </w:rPr>
              <w:t xml:space="preserve"> Reproduction Technologies in </w:t>
            </w:r>
            <w:r w:rsidR="00257134" w:rsidRPr="00257134">
              <w:rPr>
                <w:rFonts w:ascii="Arial Narrow" w:hAnsi="Arial Narrow"/>
                <w:sz w:val="22"/>
                <w:szCs w:val="22"/>
                <w:lang w:eastAsia="ja-JP"/>
              </w:rPr>
              <w:lastRenderedPageBreak/>
              <w:t xml:space="preserve">conjunction with </w:t>
            </w:r>
            <w:proofErr w:type="spellStart"/>
            <w:r w:rsidR="00257134" w:rsidRPr="00257134">
              <w:rPr>
                <w:rFonts w:ascii="Arial Narrow" w:hAnsi="Arial Narrow"/>
                <w:sz w:val="22"/>
                <w:szCs w:val="22"/>
                <w:lang w:eastAsia="ja-JP"/>
              </w:rPr>
              <w:t>Preimplantation</w:t>
            </w:r>
            <w:proofErr w:type="spellEnd"/>
            <w:r w:rsidR="00257134" w:rsidRPr="00257134">
              <w:rPr>
                <w:rFonts w:ascii="Arial Narrow" w:hAnsi="Arial Narrow"/>
                <w:sz w:val="22"/>
                <w:szCs w:val="22"/>
                <w:lang w:eastAsia="ja-JP"/>
              </w:rPr>
              <w:t xml:space="preserve"> Genetic Diagnosis for genetic abnormality(s).  </w:t>
            </w:r>
          </w:p>
          <w:p w:rsidR="00257134" w:rsidRDefault="00257134" w:rsidP="00257134">
            <w:pPr>
              <w:spacing w:after="0" w:line="240" w:lineRule="auto"/>
              <w:rPr>
                <w:rFonts w:ascii="Arial Narrow" w:hAnsi="Arial Narrow"/>
                <w:sz w:val="22"/>
                <w:szCs w:val="22"/>
                <w:lang w:eastAsia="ja-JP"/>
              </w:rPr>
            </w:pPr>
            <w:r w:rsidRPr="00257134">
              <w:rPr>
                <w:rFonts w:ascii="Arial Narrow" w:hAnsi="Arial Narrow"/>
                <w:sz w:val="22"/>
                <w:szCs w:val="22"/>
                <w:lang w:eastAsia="ja-JP"/>
              </w:rPr>
              <w:t xml:space="preserve">Explanatory Note: </w:t>
            </w:r>
          </w:p>
          <w:p w:rsidR="00257134" w:rsidRPr="00257134" w:rsidRDefault="00257134" w:rsidP="00257134">
            <w:pPr>
              <w:spacing w:after="0" w:line="240" w:lineRule="auto"/>
              <w:rPr>
                <w:rFonts w:ascii="Arial Narrow" w:hAnsi="Arial Narrow"/>
                <w:sz w:val="22"/>
                <w:szCs w:val="22"/>
                <w:lang w:eastAsia="ja-JP"/>
              </w:rPr>
            </w:pPr>
            <w:r w:rsidRPr="00257134">
              <w:rPr>
                <w:rFonts w:ascii="Arial Narrow" w:hAnsi="Arial Narrow"/>
                <w:sz w:val="22"/>
                <w:szCs w:val="22"/>
                <w:lang w:eastAsia="ja-JP"/>
              </w:rPr>
              <w:t xml:space="preserve">Item number is relevant for couples undergoing PGD for the following reason: </w:t>
            </w:r>
          </w:p>
          <w:p w:rsidR="00C12603" w:rsidRPr="00C12603" w:rsidRDefault="00C12603" w:rsidP="00A67446">
            <w:pPr>
              <w:pStyle w:val="ListParagraph"/>
              <w:numPr>
                <w:ilvl w:val="0"/>
                <w:numId w:val="19"/>
              </w:numPr>
              <w:spacing w:after="120" w:line="240" w:lineRule="auto"/>
              <w:rPr>
                <w:rFonts w:ascii="Arial Narrow" w:hAnsi="Arial Narrow"/>
                <w:sz w:val="22"/>
                <w:szCs w:val="22"/>
                <w:lang w:eastAsia="ja-JP"/>
              </w:rPr>
            </w:pPr>
            <w:r w:rsidRPr="00754DD1">
              <w:rPr>
                <w:rFonts w:ascii="Arial Narrow" w:hAnsi="Arial Narrow"/>
                <w:sz w:val="22"/>
                <w:szCs w:val="22"/>
                <w:lang w:eastAsia="ja-JP"/>
              </w:rPr>
              <w:t xml:space="preserve">couples who carry </w:t>
            </w:r>
            <w:r w:rsidR="007447A0" w:rsidRPr="00A44160">
              <w:rPr>
                <w:rFonts w:ascii="Arial Narrow" w:hAnsi="Arial Narrow"/>
                <w:sz w:val="22"/>
                <w:szCs w:val="22"/>
                <w:lang w:eastAsia="ja-JP"/>
              </w:rPr>
              <w:t xml:space="preserve">a </w:t>
            </w:r>
            <w:r w:rsidRPr="00A44160">
              <w:rPr>
                <w:rFonts w:ascii="Arial Narrow" w:hAnsi="Arial Narrow"/>
                <w:sz w:val="22"/>
                <w:szCs w:val="22"/>
                <w:lang w:eastAsia="ja-JP"/>
              </w:rPr>
              <w:t>specific mutation</w:t>
            </w:r>
            <w:r w:rsidR="008908CF" w:rsidRPr="00A44160">
              <w:rPr>
                <w:rFonts w:ascii="Arial Narrow" w:hAnsi="Arial Narrow"/>
                <w:sz w:val="22"/>
                <w:szCs w:val="22"/>
                <w:lang w:eastAsia="ja-JP"/>
              </w:rPr>
              <w:t>(</w:t>
            </w:r>
            <w:r w:rsidRPr="00A44160">
              <w:rPr>
                <w:rFonts w:ascii="Arial Narrow" w:hAnsi="Arial Narrow"/>
                <w:sz w:val="22"/>
                <w:szCs w:val="22"/>
                <w:lang w:eastAsia="ja-JP"/>
              </w:rPr>
              <w:t>s</w:t>
            </w:r>
            <w:r w:rsidR="008908CF" w:rsidRPr="00A44160">
              <w:rPr>
                <w:rFonts w:ascii="Arial Narrow" w:hAnsi="Arial Narrow"/>
                <w:sz w:val="22"/>
                <w:szCs w:val="22"/>
                <w:lang w:eastAsia="ja-JP"/>
              </w:rPr>
              <w:t>)</w:t>
            </w:r>
            <w:r w:rsidRPr="00A44160">
              <w:rPr>
                <w:rFonts w:ascii="Arial Narrow" w:hAnsi="Arial Narrow"/>
                <w:sz w:val="22"/>
                <w:szCs w:val="22"/>
                <w:lang w:eastAsia="ja-JP"/>
              </w:rPr>
              <w:t xml:space="preserve"> for a serious genetic disorder (and know the exact nature of th</w:t>
            </w:r>
            <w:r w:rsidR="008908CF" w:rsidRPr="00A44160">
              <w:rPr>
                <w:rFonts w:ascii="Arial Narrow" w:hAnsi="Arial Narrow"/>
                <w:sz w:val="22"/>
                <w:szCs w:val="22"/>
                <w:lang w:eastAsia="ja-JP"/>
              </w:rPr>
              <w:t>at</w:t>
            </w:r>
            <w:r w:rsidRPr="00A44160">
              <w:rPr>
                <w:rFonts w:ascii="Arial Narrow" w:hAnsi="Arial Narrow"/>
                <w:sz w:val="22"/>
                <w:szCs w:val="22"/>
                <w:lang w:eastAsia="ja-JP"/>
              </w:rPr>
              <w:t xml:space="preserve"> mutation) </w:t>
            </w:r>
            <w:r w:rsidR="007447A0" w:rsidRPr="00A4391B">
              <w:rPr>
                <w:rFonts w:ascii="Arial Narrow" w:hAnsi="Arial Narrow"/>
                <w:sz w:val="22"/>
                <w:szCs w:val="22"/>
                <w:lang w:eastAsia="ja-JP"/>
              </w:rPr>
              <w:t>and are</w:t>
            </w:r>
            <w:r w:rsidRPr="00A4391B">
              <w:rPr>
                <w:rFonts w:ascii="Arial Narrow" w:hAnsi="Arial Narrow"/>
                <w:sz w:val="22"/>
                <w:szCs w:val="22"/>
                <w:lang w:eastAsia="ja-JP"/>
              </w:rPr>
              <w:t xml:space="preserve"> at high risk </w:t>
            </w:r>
            <w:r w:rsidR="007447A0" w:rsidRPr="00A4391B">
              <w:rPr>
                <w:rFonts w:ascii="Arial Narrow" w:hAnsi="Arial Narrow"/>
                <w:sz w:val="22"/>
                <w:szCs w:val="22"/>
                <w:lang w:eastAsia="ja-JP"/>
              </w:rPr>
              <w:t xml:space="preserve">(usually 1 in 2 or 1 in 4) </w:t>
            </w:r>
            <w:r w:rsidRPr="00EC64D5">
              <w:rPr>
                <w:rFonts w:ascii="Arial Narrow" w:hAnsi="Arial Narrow"/>
                <w:sz w:val="22"/>
                <w:szCs w:val="22"/>
                <w:lang w:eastAsia="ja-JP"/>
              </w:rPr>
              <w:t xml:space="preserve">of </w:t>
            </w:r>
            <w:r w:rsidR="007447A0" w:rsidRPr="00EC64D5">
              <w:rPr>
                <w:rFonts w:ascii="Arial Narrow" w:hAnsi="Arial Narrow"/>
                <w:sz w:val="22"/>
                <w:szCs w:val="22"/>
                <w:lang w:eastAsia="ja-JP"/>
              </w:rPr>
              <w:t>having a child with a serious genetic disorder</w:t>
            </w:r>
            <w:r w:rsidRPr="00D464BA">
              <w:rPr>
                <w:rFonts w:ascii="Arial Narrow" w:hAnsi="Arial Narrow"/>
                <w:sz w:val="22"/>
                <w:szCs w:val="22"/>
                <w:lang w:eastAsia="ja-JP"/>
              </w:rPr>
              <w:t>, or</w:t>
            </w:r>
          </w:p>
          <w:p w:rsidR="00257134" w:rsidRPr="00EC64D5" w:rsidRDefault="00257134" w:rsidP="00A67446">
            <w:pPr>
              <w:pStyle w:val="ListParagraph"/>
              <w:numPr>
                <w:ilvl w:val="0"/>
                <w:numId w:val="19"/>
              </w:numPr>
              <w:spacing w:after="120" w:line="240" w:lineRule="auto"/>
              <w:rPr>
                <w:rFonts w:ascii="Arial Narrow" w:hAnsi="Arial Narrow"/>
                <w:sz w:val="22"/>
                <w:szCs w:val="22"/>
                <w:lang w:eastAsia="ja-JP"/>
              </w:rPr>
            </w:pPr>
            <w:proofErr w:type="gramStart"/>
            <w:r w:rsidRPr="00754DD1">
              <w:rPr>
                <w:rFonts w:ascii="Arial Narrow" w:hAnsi="Arial Narrow"/>
                <w:sz w:val="22"/>
                <w:szCs w:val="22"/>
                <w:lang w:eastAsia="ja-JP"/>
              </w:rPr>
              <w:t>couples</w:t>
            </w:r>
            <w:proofErr w:type="gramEnd"/>
            <w:r w:rsidRPr="00754DD1">
              <w:rPr>
                <w:rFonts w:ascii="Arial Narrow" w:hAnsi="Arial Narrow"/>
                <w:sz w:val="22"/>
                <w:szCs w:val="22"/>
                <w:lang w:eastAsia="ja-JP"/>
              </w:rPr>
              <w:t xml:space="preserve"> where one or both partners carry a </w:t>
            </w:r>
            <w:r w:rsidR="007447A0" w:rsidRPr="00A44160">
              <w:rPr>
                <w:rFonts w:ascii="Arial Narrow" w:hAnsi="Arial Narrow"/>
                <w:sz w:val="22"/>
                <w:szCs w:val="22"/>
                <w:lang w:eastAsia="ja-JP"/>
              </w:rPr>
              <w:t xml:space="preserve">specific </w:t>
            </w:r>
            <w:r w:rsidRPr="00A44160">
              <w:rPr>
                <w:rFonts w:ascii="Arial Narrow" w:hAnsi="Arial Narrow"/>
                <w:sz w:val="22"/>
                <w:szCs w:val="22"/>
                <w:lang w:eastAsia="ja-JP"/>
              </w:rPr>
              <w:t xml:space="preserve">rearrangement of their chromosomes, who are therefore at risk of conceiving </w:t>
            </w:r>
            <w:r w:rsidRPr="00A4391B">
              <w:rPr>
                <w:rFonts w:ascii="Arial Narrow" w:hAnsi="Arial Narrow"/>
                <w:sz w:val="22"/>
                <w:szCs w:val="22"/>
                <w:lang w:eastAsia="ja-JP"/>
              </w:rPr>
              <w:t>a pregnancy which has an unbalanced genetic content which could cause miscarriage, stillbirth or have serious congenital abnormalities or a genetic disorder at birth.</w:t>
            </w:r>
          </w:p>
          <w:p w:rsidR="00257134" w:rsidRPr="00257134" w:rsidRDefault="00257134" w:rsidP="00257134">
            <w:pPr>
              <w:spacing w:after="120" w:line="240" w:lineRule="auto"/>
              <w:rPr>
                <w:rFonts w:ascii="Arial Narrow" w:hAnsi="Arial Narrow"/>
                <w:sz w:val="22"/>
                <w:szCs w:val="22"/>
                <w:lang w:eastAsia="ja-JP"/>
              </w:rPr>
            </w:pPr>
            <w:r w:rsidRPr="00257134">
              <w:rPr>
                <w:rFonts w:ascii="Arial Narrow" w:hAnsi="Arial Narrow"/>
                <w:sz w:val="22"/>
                <w:szCs w:val="22"/>
                <w:u w:val="single"/>
                <w:lang w:eastAsia="ja-JP"/>
              </w:rPr>
              <w:t>The fee must only be applied once per couple</w:t>
            </w:r>
            <w:r w:rsidRPr="00257134">
              <w:rPr>
                <w:rFonts w:ascii="Arial Narrow" w:hAnsi="Arial Narrow"/>
                <w:sz w:val="22"/>
                <w:szCs w:val="22"/>
                <w:lang w:eastAsia="ja-JP"/>
              </w:rPr>
              <w:t xml:space="preserve"> (the PGD test is developed once and it does not need to be repeated on a per cycle basis</w:t>
            </w:r>
            <w:r w:rsidR="00922DDC">
              <w:rPr>
                <w:rFonts w:ascii="Arial Narrow" w:hAnsi="Arial Narrow"/>
                <w:sz w:val="22"/>
                <w:szCs w:val="22"/>
                <w:lang w:eastAsia="ja-JP"/>
              </w:rPr>
              <w:t xml:space="preserve">; </w:t>
            </w:r>
            <w:r w:rsidR="00922DDC" w:rsidRPr="00922DDC">
              <w:rPr>
                <w:rFonts w:ascii="Arial Narrow" w:hAnsi="Arial Narrow"/>
                <w:i/>
                <w:sz w:val="22"/>
                <w:szCs w:val="22"/>
                <w:highlight w:val="cyan"/>
                <w:lang w:eastAsia="ja-JP"/>
              </w:rPr>
              <w:t>information provided by the test must be made accessible</w:t>
            </w:r>
            <w:r w:rsidRPr="00257134">
              <w:rPr>
                <w:rFonts w:ascii="Arial Narrow" w:hAnsi="Arial Narrow"/>
                <w:sz w:val="22"/>
                <w:szCs w:val="22"/>
                <w:lang w:eastAsia="ja-JP"/>
              </w:rPr>
              <w:t>)</w:t>
            </w:r>
          </w:p>
          <w:p w:rsidR="00257134" w:rsidRPr="00257134" w:rsidRDefault="00257134" w:rsidP="00257134">
            <w:pPr>
              <w:spacing w:after="120" w:line="240" w:lineRule="auto"/>
              <w:rPr>
                <w:rFonts w:ascii="Arial Narrow" w:hAnsi="Arial Narrow"/>
                <w:sz w:val="22"/>
                <w:szCs w:val="22"/>
                <w:lang w:eastAsia="ja-JP"/>
              </w:rPr>
            </w:pPr>
            <w:r w:rsidRPr="00257134">
              <w:rPr>
                <w:rFonts w:ascii="Arial Narrow" w:hAnsi="Arial Narrow"/>
                <w:sz w:val="22"/>
                <w:szCs w:val="22"/>
                <w:lang w:eastAsia="ja-JP"/>
              </w:rPr>
              <w:t xml:space="preserve">The ordering practitioner should ensure the patient(s) have given informed consent and appropriate genetic </w:t>
            </w:r>
            <w:r w:rsidR="00F17B4C">
              <w:rPr>
                <w:rFonts w:ascii="Arial Narrow" w:hAnsi="Arial Narrow"/>
                <w:sz w:val="22"/>
                <w:szCs w:val="22"/>
                <w:lang w:eastAsia="ja-JP"/>
              </w:rPr>
              <w:t>counselling</w:t>
            </w:r>
            <w:r w:rsidRPr="00257134">
              <w:rPr>
                <w:rFonts w:ascii="Arial Narrow" w:hAnsi="Arial Narrow"/>
                <w:sz w:val="22"/>
                <w:szCs w:val="22"/>
                <w:lang w:eastAsia="ja-JP"/>
              </w:rPr>
              <w:t xml:space="preserve"> is provided to the patient either by the treating practitioner, a genetic </w:t>
            </w:r>
            <w:r w:rsidR="00F17B4C">
              <w:rPr>
                <w:rFonts w:ascii="Arial Narrow" w:hAnsi="Arial Narrow"/>
                <w:sz w:val="22"/>
                <w:szCs w:val="22"/>
                <w:lang w:eastAsia="ja-JP"/>
              </w:rPr>
              <w:t>counselling</w:t>
            </w:r>
            <w:r w:rsidRPr="00257134">
              <w:rPr>
                <w:rFonts w:ascii="Arial Narrow" w:hAnsi="Arial Narrow"/>
                <w:sz w:val="22"/>
                <w:szCs w:val="22"/>
                <w:lang w:eastAsia="ja-JP"/>
              </w:rPr>
              <w:t xml:space="preserve"> service or by a clinical geneticist on referral. Further </w:t>
            </w:r>
            <w:r w:rsidR="00F17B4C">
              <w:rPr>
                <w:rFonts w:ascii="Arial Narrow" w:hAnsi="Arial Narrow"/>
                <w:sz w:val="22"/>
                <w:szCs w:val="22"/>
                <w:lang w:eastAsia="ja-JP"/>
              </w:rPr>
              <w:t>counselling</w:t>
            </w:r>
            <w:r w:rsidRPr="00257134">
              <w:rPr>
                <w:rFonts w:ascii="Arial Narrow" w:hAnsi="Arial Narrow"/>
                <w:sz w:val="22"/>
                <w:szCs w:val="22"/>
                <w:lang w:eastAsia="ja-JP"/>
              </w:rPr>
              <w:t xml:space="preserve"> </w:t>
            </w:r>
            <w:r w:rsidR="00922DDC" w:rsidRPr="00922DDC">
              <w:rPr>
                <w:rFonts w:ascii="Arial Narrow" w:hAnsi="Arial Narrow"/>
                <w:i/>
                <w:sz w:val="22"/>
                <w:szCs w:val="22"/>
                <w:highlight w:val="cyan"/>
                <w:lang w:eastAsia="ja-JP"/>
              </w:rPr>
              <w:t>should be provided</w:t>
            </w:r>
            <w:r w:rsidRPr="00257134">
              <w:rPr>
                <w:rFonts w:ascii="Arial Narrow" w:hAnsi="Arial Narrow"/>
                <w:sz w:val="22"/>
                <w:szCs w:val="22"/>
                <w:lang w:eastAsia="ja-JP"/>
              </w:rPr>
              <w:t xml:space="preserve"> subsequent to the development of the PGD test in order to explain the </w:t>
            </w:r>
            <w:r w:rsidR="00034C2F">
              <w:rPr>
                <w:rFonts w:ascii="Arial Narrow" w:hAnsi="Arial Narrow"/>
                <w:sz w:val="22"/>
                <w:szCs w:val="22"/>
                <w:lang w:eastAsia="ja-JP"/>
              </w:rPr>
              <w:t>diagnostic risks and limitations</w:t>
            </w:r>
            <w:r w:rsidRPr="00257134">
              <w:rPr>
                <w:rFonts w:ascii="Arial Narrow" w:hAnsi="Arial Narrow"/>
                <w:sz w:val="22"/>
                <w:szCs w:val="22"/>
                <w:lang w:eastAsia="ja-JP"/>
              </w:rPr>
              <w:t xml:space="preserve"> for their particular test.</w:t>
            </w:r>
          </w:p>
          <w:p w:rsidR="000D5CF9" w:rsidRDefault="000D5CF9" w:rsidP="00B35A44">
            <w:pPr>
              <w:spacing w:after="120" w:line="240" w:lineRule="auto"/>
              <w:rPr>
                <w:rFonts w:ascii="Arial Narrow" w:hAnsi="Arial Narrow"/>
                <w:sz w:val="22"/>
                <w:szCs w:val="22"/>
                <w:lang w:val="en-US" w:eastAsia="ja-JP"/>
              </w:rPr>
            </w:pPr>
            <w:r w:rsidRPr="005B1E2C">
              <w:rPr>
                <w:rFonts w:ascii="Arial Narrow" w:hAnsi="Arial Narrow"/>
                <w:sz w:val="22"/>
                <w:szCs w:val="22"/>
                <w:u w:val="single"/>
                <w:lang w:val="en-US" w:eastAsia="ja-JP"/>
              </w:rPr>
              <w:t>Fee</w:t>
            </w:r>
            <w:r w:rsidR="0010730D">
              <w:rPr>
                <w:rFonts w:ascii="Arial Narrow" w:hAnsi="Arial Narrow"/>
                <w:sz w:val="22"/>
                <w:szCs w:val="22"/>
                <w:u w:val="single"/>
                <w:lang w:val="en-US" w:eastAsia="ja-JP"/>
              </w:rPr>
              <w:t xml:space="preserve"> structure</w:t>
            </w:r>
            <w:r w:rsidRPr="00005D10">
              <w:rPr>
                <w:rFonts w:ascii="Arial Narrow" w:hAnsi="Arial Narrow"/>
                <w:sz w:val="22"/>
                <w:szCs w:val="22"/>
                <w:lang w:val="en-US" w:eastAsia="ja-JP"/>
              </w:rPr>
              <w:t xml:space="preserve"> </w:t>
            </w:r>
          </w:p>
          <w:p w:rsidR="00A5279E" w:rsidRPr="00034C2F" w:rsidRDefault="00A5279E" w:rsidP="00B35A44">
            <w:pPr>
              <w:spacing w:after="120" w:line="240" w:lineRule="auto"/>
              <w:rPr>
                <w:rFonts w:ascii="Arial Narrow" w:hAnsi="Arial Narrow"/>
                <w:sz w:val="22"/>
                <w:szCs w:val="22"/>
                <w:lang w:val="en-US" w:eastAsia="ja-JP"/>
              </w:rPr>
            </w:pPr>
            <w:r w:rsidRPr="00034C2F">
              <w:rPr>
                <w:rFonts w:ascii="Arial Narrow" w:hAnsi="Arial Narrow"/>
                <w:sz w:val="22"/>
                <w:szCs w:val="22"/>
                <w:lang w:val="en-US" w:eastAsia="ja-JP"/>
              </w:rPr>
              <w:t>Level 1: $[fee]</w:t>
            </w:r>
            <w:r w:rsidR="001A54F0" w:rsidRPr="00034C2F">
              <w:rPr>
                <w:rFonts w:ascii="Arial Narrow" w:hAnsi="Arial Narrow"/>
                <w:sz w:val="22"/>
                <w:szCs w:val="22"/>
                <w:lang w:val="en-US" w:eastAsia="ja-JP"/>
              </w:rPr>
              <w:t xml:space="preserve"> Design and validation of a probe for simple/common mutations </w:t>
            </w:r>
          </w:p>
          <w:p w:rsidR="00A5279E" w:rsidRPr="00034C2F" w:rsidRDefault="00A5279E" w:rsidP="00B35A44">
            <w:pPr>
              <w:spacing w:after="120" w:line="240" w:lineRule="auto"/>
              <w:rPr>
                <w:rFonts w:ascii="Arial Narrow" w:hAnsi="Arial Narrow"/>
                <w:sz w:val="22"/>
                <w:szCs w:val="22"/>
                <w:lang w:val="en-US" w:eastAsia="ja-JP"/>
              </w:rPr>
            </w:pPr>
            <w:r w:rsidRPr="00034C2F">
              <w:rPr>
                <w:rFonts w:ascii="Arial Narrow" w:hAnsi="Arial Narrow"/>
                <w:sz w:val="22"/>
                <w:szCs w:val="22"/>
                <w:lang w:val="en-US" w:eastAsia="ja-JP"/>
              </w:rPr>
              <w:t>Level 2: $[fee]</w:t>
            </w:r>
            <w:r w:rsidR="001A54F0" w:rsidRPr="00034C2F">
              <w:rPr>
                <w:rFonts w:ascii="Arial Narrow" w:hAnsi="Arial Narrow"/>
                <w:sz w:val="22"/>
                <w:szCs w:val="22"/>
                <w:lang w:val="en-US" w:eastAsia="ja-JP"/>
              </w:rPr>
              <w:t xml:space="preserve"> Design and validation of probe requiring complex analysis and/or high level of technical expertise,  </w:t>
            </w:r>
          </w:p>
          <w:p w:rsidR="000D5CF9" w:rsidRPr="00005D10" w:rsidRDefault="000D5CF9" w:rsidP="009B59B7">
            <w:pPr>
              <w:spacing w:after="120" w:line="240" w:lineRule="auto"/>
              <w:rPr>
                <w:rFonts w:ascii="Arial Narrow" w:hAnsi="Arial Narrow"/>
                <w:sz w:val="22"/>
                <w:szCs w:val="22"/>
                <w:lang w:val="en-US" w:eastAsia="ja-JP"/>
              </w:rPr>
            </w:pPr>
            <w:r w:rsidRPr="00034C2F">
              <w:rPr>
                <w:rFonts w:ascii="Arial Narrow" w:hAnsi="Arial Narrow"/>
                <w:sz w:val="22"/>
                <w:szCs w:val="22"/>
                <w:lang w:val="en-US" w:eastAsia="ja-JP"/>
              </w:rPr>
              <w:t>[Relevant explanatory notes]</w:t>
            </w:r>
          </w:p>
        </w:tc>
      </w:tr>
      <w:tr w:rsidR="00B35A44" w:rsidRPr="00B35A44" w:rsidTr="00F274D8">
        <w:tc>
          <w:tcPr>
            <w:tcW w:w="9134" w:type="dxa"/>
          </w:tcPr>
          <w:p w:rsidR="00B35A44" w:rsidRPr="00B35A44" w:rsidRDefault="00B35A44" w:rsidP="00B35A44">
            <w:pPr>
              <w:spacing w:after="120" w:line="240" w:lineRule="auto"/>
              <w:jc w:val="right"/>
              <w:rPr>
                <w:rFonts w:ascii="Arial Narrow" w:hAnsi="Arial Narrow"/>
                <w:sz w:val="22"/>
                <w:szCs w:val="22"/>
                <w:lang w:eastAsia="ja-JP"/>
              </w:rPr>
            </w:pPr>
            <w:r w:rsidRPr="00B35A44">
              <w:rPr>
                <w:rFonts w:ascii="Arial Narrow" w:hAnsi="Arial Narrow"/>
                <w:sz w:val="22"/>
                <w:szCs w:val="22"/>
                <w:lang w:eastAsia="ja-JP"/>
              </w:rPr>
              <w:lastRenderedPageBreak/>
              <w:t xml:space="preserve">Category </w:t>
            </w:r>
            <w:r>
              <w:rPr>
                <w:rFonts w:ascii="Arial Narrow" w:hAnsi="Arial Narrow"/>
                <w:sz w:val="22"/>
                <w:szCs w:val="22"/>
                <w:lang w:eastAsia="ja-JP"/>
              </w:rPr>
              <w:t xml:space="preserve">3 </w:t>
            </w:r>
            <w:r w:rsidRPr="00B35A44">
              <w:rPr>
                <w:rFonts w:ascii="Arial Narrow" w:hAnsi="Arial Narrow"/>
                <w:sz w:val="22"/>
                <w:szCs w:val="22"/>
                <w:lang w:eastAsia="ja-JP"/>
              </w:rPr>
              <w:t xml:space="preserve">– </w:t>
            </w:r>
            <w:r>
              <w:rPr>
                <w:rFonts w:ascii="Arial Narrow" w:hAnsi="Arial Narrow"/>
                <w:sz w:val="22"/>
                <w:szCs w:val="22"/>
                <w:lang w:eastAsia="ja-JP"/>
              </w:rPr>
              <w:t>THERAPEUTIC PROCEDURE</w:t>
            </w:r>
          </w:p>
        </w:tc>
      </w:tr>
      <w:tr w:rsidR="00B35A44" w:rsidRPr="00B35A44" w:rsidTr="00F274D8">
        <w:tc>
          <w:tcPr>
            <w:tcW w:w="9134" w:type="dxa"/>
          </w:tcPr>
          <w:p w:rsidR="00B35A44" w:rsidRPr="00B35A44" w:rsidRDefault="007447A0" w:rsidP="00B35A44">
            <w:pPr>
              <w:spacing w:after="120" w:line="240" w:lineRule="auto"/>
              <w:rPr>
                <w:rFonts w:ascii="Arial Narrow" w:hAnsi="Arial Narrow"/>
                <w:sz w:val="22"/>
                <w:szCs w:val="22"/>
                <w:lang w:val="en-US" w:eastAsia="ja-JP"/>
              </w:rPr>
            </w:pPr>
            <w:r>
              <w:rPr>
                <w:rFonts w:ascii="Arial Narrow" w:hAnsi="Arial Narrow"/>
                <w:sz w:val="22"/>
                <w:szCs w:val="22"/>
                <w:lang w:val="en-US" w:eastAsia="ja-JP"/>
              </w:rPr>
              <w:t xml:space="preserve">Item </w:t>
            </w:r>
            <w:r w:rsidR="00B35A44" w:rsidRPr="00B35A44">
              <w:rPr>
                <w:rFonts w:ascii="Arial Narrow" w:hAnsi="Arial Narrow"/>
                <w:sz w:val="22"/>
                <w:szCs w:val="22"/>
                <w:lang w:val="en-US" w:eastAsia="ja-JP"/>
              </w:rPr>
              <w:t>[</w:t>
            </w:r>
            <w:proofErr w:type="spellStart"/>
            <w:r w:rsidR="00B35A44" w:rsidRPr="00B35A44">
              <w:rPr>
                <w:rFonts w:ascii="Arial Narrow" w:hAnsi="Arial Narrow"/>
                <w:sz w:val="22"/>
                <w:szCs w:val="22"/>
                <w:lang w:val="en-US" w:eastAsia="ja-JP"/>
              </w:rPr>
              <w:t>xxxxx</w:t>
            </w:r>
            <w:proofErr w:type="spellEnd"/>
            <w:r w:rsidR="00B35A44" w:rsidRPr="00B35A44">
              <w:rPr>
                <w:rFonts w:ascii="Arial Narrow" w:hAnsi="Arial Narrow"/>
                <w:sz w:val="22"/>
                <w:szCs w:val="22"/>
                <w:lang w:val="en-US" w:eastAsia="ja-JP"/>
              </w:rPr>
              <w:t>]</w:t>
            </w:r>
          </w:p>
          <w:p w:rsidR="00257134" w:rsidRPr="00257134" w:rsidRDefault="00B35A44" w:rsidP="00257134">
            <w:pPr>
              <w:spacing w:after="120" w:line="240" w:lineRule="auto"/>
              <w:rPr>
                <w:rFonts w:ascii="Arial Narrow" w:hAnsi="Arial Narrow"/>
                <w:sz w:val="22"/>
                <w:szCs w:val="22"/>
                <w:lang w:eastAsia="ja-JP"/>
              </w:rPr>
            </w:pPr>
            <w:r>
              <w:rPr>
                <w:rFonts w:ascii="Arial Narrow" w:hAnsi="Arial Narrow"/>
                <w:b/>
                <w:sz w:val="22"/>
                <w:szCs w:val="22"/>
                <w:u w:val="single"/>
                <w:lang w:eastAsia="ja-JP"/>
              </w:rPr>
              <w:t>PGD</w:t>
            </w:r>
            <w:r w:rsidR="001A54F0">
              <w:rPr>
                <w:rFonts w:ascii="Arial Narrow" w:hAnsi="Arial Narrow"/>
                <w:b/>
                <w:sz w:val="22"/>
                <w:szCs w:val="22"/>
                <w:u w:val="single"/>
                <w:lang w:eastAsia="ja-JP"/>
              </w:rPr>
              <w:t xml:space="preserve"> Stage 2</w:t>
            </w:r>
            <w:r>
              <w:rPr>
                <w:rFonts w:ascii="Arial Narrow" w:hAnsi="Arial Narrow"/>
                <w:b/>
                <w:sz w:val="22"/>
                <w:szCs w:val="22"/>
                <w:u w:val="single"/>
                <w:lang w:eastAsia="ja-JP"/>
              </w:rPr>
              <w:t xml:space="preserve"> Embryo biopsy</w:t>
            </w:r>
            <w:r w:rsidRPr="00B35A44">
              <w:rPr>
                <w:rFonts w:ascii="Arial Narrow" w:hAnsi="Arial Narrow"/>
                <w:b/>
                <w:sz w:val="22"/>
                <w:szCs w:val="22"/>
                <w:lang w:eastAsia="ja-JP"/>
              </w:rPr>
              <w:t>:</w:t>
            </w:r>
            <w:r w:rsidRPr="00B35A44">
              <w:rPr>
                <w:rFonts w:ascii="Arial Narrow" w:hAnsi="Arial Narrow"/>
                <w:sz w:val="22"/>
                <w:szCs w:val="22"/>
                <w:lang w:eastAsia="ja-JP"/>
              </w:rPr>
              <w:t xml:space="preserve"> </w:t>
            </w:r>
            <w:r>
              <w:rPr>
                <w:rFonts w:ascii="Arial Narrow" w:hAnsi="Arial Narrow"/>
                <w:sz w:val="22"/>
                <w:szCs w:val="22"/>
                <w:lang w:eastAsia="ja-JP"/>
              </w:rPr>
              <w:t xml:space="preserve">Biopsy of </w:t>
            </w:r>
            <w:r w:rsidR="00A44160">
              <w:rPr>
                <w:rFonts w:ascii="Arial Narrow" w:hAnsi="Arial Narrow"/>
                <w:sz w:val="22"/>
                <w:szCs w:val="22"/>
                <w:lang w:eastAsia="ja-JP"/>
              </w:rPr>
              <w:t>one or more embryos per cycle</w:t>
            </w:r>
            <w:r>
              <w:rPr>
                <w:rFonts w:ascii="Arial Narrow" w:hAnsi="Arial Narrow"/>
                <w:sz w:val="22"/>
                <w:szCs w:val="22"/>
                <w:lang w:eastAsia="ja-JP"/>
              </w:rPr>
              <w:t xml:space="preserve">, conducted </w:t>
            </w:r>
            <w:r w:rsidR="00257C48">
              <w:rPr>
                <w:rFonts w:ascii="Arial Narrow" w:hAnsi="Arial Narrow"/>
                <w:sz w:val="22"/>
                <w:szCs w:val="22"/>
                <w:lang w:eastAsia="ja-JP"/>
              </w:rPr>
              <w:t xml:space="preserve">in </w:t>
            </w:r>
            <w:r>
              <w:rPr>
                <w:rFonts w:ascii="Arial Narrow" w:hAnsi="Arial Narrow"/>
                <w:sz w:val="22"/>
                <w:szCs w:val="22"/>
                <w:lang w:eastAsia="ja-JP"/>
              </w:rPr>
              <w:t>association with Assisted Reproductive Technologies</w:t>
            </w:r>
            <w:r w:rsidR="00257134">
              <w:rPr>
                <w:rFonts w:ascii="Arial Narrow" w:hAnsi="Arial Narrow"/>
                <w:sz w:val="22"/>
                <w:szCs w:val="22"/>
                <w:lang w:eastAsia="ja-JP"/>
              </w:rPr>
              <w:t xml:space="preserve"> </w:t>
            </w:r>
            <w:r w:rsidR="007447A0">
              <w:rPr>
                <w:rFonts w:ascii="Arial Narrow" w:hAnsi="Arial Narrow"/>
                <w:sz w:val="22"/>
                <w:szCs w:val="22"/>
                <w:lang w:eastAsia="ja-JP"/>
              </w:rPr>
              <w:t xml:space="preserve">(MBS subsidised) </w:t>
            </w:r>
            <w:r w:rsidR="00257134" w:rsidRPr="00257134">
              <w:rPr>
                <w:rFonts w:ascii="Arial Narrow" w:hAnsi="Arial Narrow"/>
                <w:sz w:val="22"/>
                <w:szCs w:val="22"/>
                <w:lang w:eastAsia="ja-JP"/>
              </w:rPr>
              <w:t xml:space="preserve">in conjunction with </w:t>
            </w:r>
            <w:proofErr w:type="spellStart"/>
            <w:r w:rsidR="00257134" w:rsidRPr="00257134">
              <w:rPr>
                <w:rFonts w:ascii="Arial Narrow" w:hAnsi="Arial Narrow"/>
                <w:sz w:val="22"/>
                <w:szCs w:val="22"/>
                <w:lang w:eastAsia="ja-JP"/>
              </w:rPr>
              <w:t>Preimplantation</w:t>
            </w:r>
            <w:proofErr w:type="spellEnd"/>
            <w:r w:rsidR="00257134" w:rsidRPr="00257134">
              <w:rPr>
                <w:rFonts w:ascii="Arial Narrow" w:hAnsi="Arial Narrow"/>
                <w:sz w:val="22"/>
                <w:szCs w:val="22"/>
                <w:lang w:eastAsia="ja-JP"/>
              </w:rPr>
              <w:t xml:space="preserve"> Genetic Diagnosis for genetic abnormality(s).</w:t>
            </w:r>
          </w:p>
          <w:p w:rsidR="00257134" w:rsidRPr="00257134" w:rsidRDefault="00257134" w:rsidP="00257134">
            <w:pPr>
              <w:spacing w:after="120" w:line="240" w:lineRule="auto"/>
              <w:rPr>
                <w:rFonts w:ascii="Arial Narrow" w:hAnsi="Arial Narrow"/>
                <w:sz w:val="22"/>
                <w:szCs w:val="22"/>
                <w:lang w:eastAsia="ja-JP"/>
              </w:rPr>
            </w:pPr>
            <w:r w:rsidRPr="00257134">
              <w:rPr>
                <w:rFonts w:ascii="Arial Narrow" w:hAnsi="Arial Narrow"/>
                <w:sz w:val="22"/>
                <w:szCs w:val="22"/>
                <w:lang w:eastAsia="ja-JP"/>
              </w:rPr>
              <w:t>Explanatory Note:</w:t>
            </w:r>
          </w:p>
          <w:p w:rsidR="00B35A44" w:rsidRPr="00B35A44" w:rsidRDefault="00257134" w:rsidP="00257134">
            <w:pPr>
              <w:spacing w:after="120" w:line="240" w:lineRule="auto"/>
              <w:rPr>
                <w:rFonts w:ascii="Arial Narrow" w:hAnsi="Arial Narrow"/>
                <w:sz w:val="22"/>
                <w:szCs w:val="22"/>
                <w:lang w:eastAsia="ja-JP"/>
              </w:rPr>
            </w:pPr>
            <w:r w:rsidRPr="00257134">
              <w:rPr>
                <w:rFonts w:ascii="Arial Narrow" w:hAnsi="Arial Narrow"/>
                <w:sz w:val="22"/>
                <w:szCs w:val="22"/>
                <w:lang w:eastAsia="ja-JP"/>
              </w:rPr>
              <w:t xml:space="preserve">This item number can only be used as part of persons commencing Assisted Reproduction Technologies in conjunction with </w:t>
            </w:r>
            <w:proofErr w:type="spellStart"/>
            <w:r w:rsidRPr="00257134">
              <w:rPr>
                <w:rFonts w:ascii="Arial Narrow" w:hAnsi="Arial Narrow"/>
                <w:sz w:val="22"/>
                <w:szCs w:val="22"/>
                <w:lang w:eastAsia="ja-JP"/>
              </w:rPr>
              <w:t>Preimplantation</w:t>
            </w:r>
            <w:proofErr w:type="spellEnd"/>
            <w:r w:rsidRPr="00257134">
              <w:rPr>
                <w:rFonts w:ascii="Arial Narrow" w:hAnsi="Arial Narrow"/>
                <w:sz w:val="22"/>
                <w:szCs w:val="22"/>
                <w:lang w:eastAsia="ja-JP"/>
              </w:rPr>
              <w:t xml:space="preserve"> Genetic Diagnosis for genetic abnormality(s).  </w:t>
            </w:r>
          </w:p>
          <w:p w:rsidR="00B35A44" w:rsidRPr="00034C2F" w:rsidRDefault="00B35A44" w:rsidP="00B35A44">
            <w:pPr>
              <w:spacing w:after="120" w:line="240" w:lineRule="auto"/>
              <w:rPr>
                <w:rFonts w:ascii="Arial Narrow" w:hAnsi="Arial Narrow"/>
                <w:sz w:val="22"/>
                <w:szCs w:val="22"/>
                <w:lang w:val="en-US" w:eastAsia="ja-JP"/>
              </w:rPr>
            </w:pPr>
            <w:r w:rsidRPr="00034C2F">
              <w:rPr>
                <w:rFonts w:ascii="Arial Narrow" w:hAnsi="Arial Narrow"/>
                <w:sz w:val="22"/>
                <w:szCs w:val="22"/>
                <w:lang w:val="en-US" w:eastAsia="ja-JP"/>
              </w:rPr>
              <w:t>Fee: $[fee]</w:t>
            </w:r>
          </w:p>
          <w:p w:rsidR="00B35A44" w:rsidRPr="00B35A44" w:rsidRDefault="00B35A44" w:rsidP="00B35A44">
            <w:pPr>
              <w:spacing w:after="120" w:line="240" w:lineRule="auto"/>
              <w:rPr>
                <w:rFonts w:ascii="Arial Narrow" w:hAnsi="Arial Narrow"/>
                <w:sz w:val="22"/>
                <w:szCs w:val="22"/>
                <w:lang w:val="en-US" w:eastAsia="ja-JP"/>
              </w:rPr>
            </w:pPr>
            <w:r w:rsidRPr="00034C2F">
              <w:rPr>
                <w:rFonts w:ascii="Arial Narrow" w:hAnsi="Arial Narrow"/>
                <w:sz w:val="22"/>
                <w:szCs w:val="22"/>
                <w:lang w:val="en-US" w:eastAsia="ja-JP"/>
              </w:rPr>
              <w:t>[Relevant explanatory notes]</w:t>
            </w:r>
          </w:p>
        </w:tc>
      </w:tr>
      <w:tr w:rsidR="00B35A44" w:rsidRPr="00A34E9C" w:rsidTr="00F274D8">
        <w:tc>
          <w:tcPr>
            <w:tcW w:w="9134" w:type="dxa"/>
          </w:tcPr>
          <w:p w:rsidR="00B35A44" w:rsidRPr="00005D10" w:rsidRDefault="00B35A44" w:rsidP="00F274D8">
            <w:pPr>
              <w:spacing w:after="120" w:line="240" w:lineRule="auto"/>
              <w:jc w:val="right"/>
              <w:rPr>
                <w:rFonts w:ascii="Arial Narrow" w:hAnsi="Arial Narrow"/>
                <w:sz w:val="22"/>
                <w:szCs w:val="22"/>
                <w:lang w:eastAsia="ja-JP"/>
              </w:rPr>
            </w:pPr>
            <w:r w:rsidRPr="00005D10">
              <w:rPr>
                <w:rFonts w:ascii="Arial Narrow" w:hAnsi="Arial Narrow"/>
                <w:sz w:val="22"/>
                <w:szCs w:val="22"/>
                <w:lang w:eastAsia="ja-JP"/>
              </w:rPr>
              <w:t xml:space="preserve">Category </w:t>
            </w:r>
            <w:r>
              <w:rPr>
                <w:rFonts w:ascii="Arial Narrow" w:hAnsi="Arial Narrow"/>
                <w:sz w:val="22"/>
                <w:szCs w:val="22"/>
                <w:lang w:eastAsia="ja-JP"/>
              </w:rPr>
              <w:t>6</w:t>
            </w:r>
            <w:r w:rsidRPr="00005D10">
              <w:rPr>
                <w:rFonts w:ascii="Arial Narrow" w:hAnsi="Arial Narrow"/>
                <w:sz w:val="22"/>
                <w:szCs w:val="22"/>
                <w:lang w:eastAsia="ja-JP"/>
              </w:rPr>
              <w:t xml:space="preserve">– </w:t>
            </w:r>
            <w:r>
              <w:rPr>
                <w:rFonts w:ascii="Arial Narrow" w:hAnsi="Arial Narrow"/>
                <w:sz w:val="22"/>
                <w:szCs w:val="22"/>
                <w:lang w:eastAsia="ja-JP"/>
              </w:rPr>
              <w:t xml:space="preserve">PATHOLOGY </w:t>
            </w:r>
            <w:r w:rsidRPr="00B35A44">
              <w:rPr>
                <w:rFonts w:ascii="Arial Narrow" w:hAnsi="Arial Narrow"/>
                <w:sz w:val="22"/>
                <w:szCs w:val="22"/>
                <w:lang w:eastAsia="ja-JP"/>
              </w:rPr>
              <w:t>(Group P7 Genetics)</w:t>
            </w:r>
          </w:p>
        </w:tc>
      </w:tr>
      <w:tr w:rsidR="00B35A44" w:rsidRPr="00A34E9C" w:rsidTr="00F274D8">
        <w:tc>
          <w:tcPr>
            <w:tcW w:w="9134" w:type="dxa"/>
          </w:tcPr>
          <w:p w:rsidR="00B35A44" w:rsidRPr="00B35A44" w:rsidRDefault="007447A0" w:rsidP="00F274D8">
            <w:pPr>
              <w:spacing w:after="120" w:line="240" w:lineRule="auto"/>
              <w:rPr>
                <w:rFonts w:ascii="Arial Narrow" w:hAnsi="Arial Narrow"/>
                <w:sz w:val="22"/>
                <w:szCs w:val="22"/>
                <w:lang w:val="en-US" w:eastAsia="ja-JP"/>
              </w:rPr>
            </w:pPr>
            <w:r>
              <w:rPr>
                <w:rFonts w:ascii="Arial Narrow" w:hAnsi="Arial Narrow"/>
                <w:sz w:val="22"/>
                <w:szCs w:val="22"/>
                <w:lang w:val="en-US" w:eastAsia="ja-JP"/>
              </w:rPr>
              <w:t xml:space="preserve">Item </w:t>
            </w:r>
            <w:r w:rsidR="00B35A44" w:rsidRPr="00B35A44">
              <w:rPr>
                <w:rFonts w:ascii="Arial Narrow" w:hAnsi="Arial Narrow"/>
                <w:sz w:val="22"/>
                <w:szCs w:val="22"/>
                <w:lang w:val="en-US" w:eastAsia="ja-JP"/>
              </w:rPr>
              <w:t>[</w:t>
            </w:r>
            <w:proofErr w:type="spellStart"/>
            <w:r w:rsidR="00B35A44" w:rsidRPr="00B35A44">
              <w:rPr>
                <w:rFonts w:ascii="Arial Narrow" w:hAnsi="Arial Narrow"/>
                <w:sz w:val="22"/>
                <w:szCs w:val="22"/>
                <w:lang w:val="en-US" w:eastAsia="ja-JP"/>
              </w:rPr>
              <w:t>xxxxx</w:t>
            </w:r>
            <w:proofErr w:type="spellEnd"/>
            <w:r w:rsidR="00B35A44" w:rsidRPr="00B35A44">
              <w:rPr>
                <w:rFonts w:ascii="Arial Narrow" w:hAnsi="Arial Narrow"/>
                <w:sz w:val="22"/>
                <w:szCs w:val="22"/>
                <w:lang w:val="en-US" w:eastAsia="ja-JP"/>
              </w:rPr>
              <w:t>]</w:t>
            </w:r>
          </w:p>
          <w:p w:rsidR="00257134" w:rsidRPr="00257134" w:rsidRDefault="00B35A44" w:rsidP="00257134">
            <w:pPr>
              <w:spacing w:after="120" w:line="240" w:lineRule="auto"/>
              <w:rPr>
                <w:rFonts w:ascii="Arial Narrow" w:hAnsi="Arial Narrow"/>
                <w:sz w:val="22"/>
                <w:szCs w:val="22"/>
                <w:lang w:eastAsia="ja-JP"/>
              </w:rPr>
            </w:pPr>
            <w:r w:rsidRPr="00B35A44">
              <w:rPr>
                <w:rFonts w:ascii="Arial Narrow" w:hAnsi="Arial Narrow"/>
                <w:b/>
                <w:sz w:val="22"/>
                <w:szCs w:val="22"/>
                <w:u w:val="single"/>
                <w:lang w:eastAsia="ja-JP"/>
              </w:rPr>
              <w:t>PGD</w:t>
            </w:r>
            <w:r w:rsidR="001A54F0">
              <w:rPr>
                <w:rFonts w:ascii="Arial Narrow" w:hAnsi="Arial Narrow"/>
                <w:b/>
                <w:sz w:val="22"/>
                <w:szCs w:val="22"/>
                <w:u w:val="single"/>
                <w:lang w:eastAsia="ja-JP"/>
              </w:rPr>
              <w:t xml:space="preserve"> Stage 3</w:t>
            </w:r>
            <w:r w:rsidRPr="00B35A44">
              <w:rPr>
                <w:rFonts w:ascii="Arial Narrow" w:hAnsi="Arial Narrow"/>
                <w:b/>
                <w:sz w:val="22"/>
                <w:szCs w:val="22"/>
                <w:u w:val="single"/>
                <w:lang w:eastAsia="ja-JP"/>
              </w:rPr>
              <w:t xml:space="preserve"> </w:t>
            </w:r>
            <w:r>
              <w:rPr>
                <w:rFonts w:ascii="Arial Narrow" w:hAnsi="Arial Narrow"/>
                <w:b/>
                <w:sz w:val="22"/>
                <w:szCs w:val="22"/>
                <w:u w:val="single"/>
                <w:lang w:eastAsia="ja-JP"/>
              </w:rPr>
              <w:t>Embryo genetic analysis</w:t>
            </w:r>
            <w:r w:rsidRPr="00B35A44">
              <w:rPr>
                <w:rFonts w:ascii="Arial Narrow" w:hAnsi="Arial Narrow"/>
                <w:b/>
                <w:sz w:val="22"/>
                <w:szCs w:val="22"/>
                <w:lang w:eastAsia="ja-JP"/>
              </w:rPr>
              <w:t>:</w:t>
            </w:r>
            <w:r w:rsidRPr="00B35A44">
              <w:rPr>
                <w:rFonts w:ascii="Arial Narrow" w:hAnsi="Arial Narrow"/>
                <w:sz w:val="22"/>
                <w:szCs w:val="22"/>
                <w:lang w:eastAsia="ja-JP"/>
              </w:rPr>
              <w:t xml:space="preserve"> </w:t>
            </w:r>
            <w:r w:rsidR="00257134" w:rsidRPr="00257134">
              <w:rPr>
                <w:rFonts w:ascii="Arial Narrow" w:hAnsi="Arial Narrow"/>
                <w:sz w:val="22"/>
                <w:szCs w:val="22"/>
                <w:lang w:eastAsia="ja-JP"/>
              </w:rPr>
              <w:t>The study of biopsied embryo tissue using molecular techniques for single gene disorders or the whole of every chromosome. (One or more embryos)</w:t>
            </w:r>
          </w:p>
          <w:p w:rsidR="00257134" w:rsidRDefault="00257134" w:rsidP="00257134">
            <w:pPr>
              <w:spacing w:after="0" w:line="240" w:lineRule="auto"/>
              <w:rPr>
                <w:rFonts w:ascii="Arial Narrow" w:hAnsi="Arial Narrow"/>
                <w:sz w:val="22"/>
                <w:szCs w:val="22"/>
                <w:lang w:eastAsia="ja-JP"/>
              </w:rPr>
            </w:pPr>
            <w:r w:rsidRPr="00257134">
              <w:rPr>
                <w:rFonts w:ascii="Arial Narrow" w:hAnsi="Arial Narrow"/>
                <w:sz w:val="22"/>
                <w:szCs w:val="22"/>
                <w:lang w:eastAsia="ja-JP"/>
              </w:rPr>
              <w:t>Explanatory Note:</w:t>
            </w:r>
          </w:p>
          <w:p w:rsidR="00257134" w:rsidRPr="00257134" w:rsidRDefault="00257134" w:rsidP="00257134">
            <w:pPr>
              <w:spacing w:after="120" w:line="240" w:lineRule="auto"/>
              <w:rPr>
                <w:rFonts w:ascii="Arial Narrow" w:hAnsi="Arial Narrow"/>
                <w:sz w:val="22"/>
                <w:szCs w:val="22"/>
                <w:lang w:eastAsia="ja-JP"/>
              </w:rPr>
            </w:pPr>
            <w:r w:rsidRPr="00257134">
              <w:rPr>
                <w:rFonts w:ascii="Arial Narrow" w:hAnsi="Arial Narrow"/>
                <w:sz w:val="22"/>
                <w:szCs w:val="22"/>
                <w:lang w:eastAsia="ja-JP"/>
              </w:rPr>
              <w:t xml:space="preserve">This item number can only be used following item number </w:t>
            </w:r>
            <w:proofErr w:type="gramStart"/>
            <w:r w:rsidRPr="00257134">
              <w:rPr>
                <w:rFonts w:ascii="Arial Narrow" w:hAnsi="Arial Narrow"/>
                <w:sz w:val="22"/>
                <w:szCs w:val="22"/>
                <w:lang w:eastAsia="ja-JP"/>
              </w:rPr>
              <w:t>2 Embryo biopsy</w:t>
            </w:r>
            <w:proofErr w:type="gramEnd"/>
            <w:r w:rsidRPr="00257134">
              <w:rPr>
                <w:rFonts w:ascii="Arial Narrow" w:hAnsi="Arial Narrow"/>
                <w:sz w:val="22"/>
                <w:szCs w:val="22"/>
                <w:lang w:eastAsia="ja-JP"/>
              </w:rPr>
              <w:t xml:space="preserve"> as part of persons commencing Assisted Reproduction Technologies in conjunction with </w:t>
            </w:r>
            <w:proofErr w:type="spellStart"/>
            <w:r w:rsidRPr="00257134">
              <w:rPr>
                <w:rFonts w:ascii="Arial Narrow" w:hAnsi="Arial Narrow"/>
                <w:sz w:val="22"/>
                <w:szCs w:val="22"/>
                <w:lang w:eastAsia="ja-JP"/>
              </w:rPr>
              <w:t>Preimplantation</w:t>
            </w:r>
            <w:proofErr w:type="spellEnd"/>
            <w:r w:rsidRPr="00257134">
              <w:rPr>
                <w:rFonts w:ascii="Arial Narrow" w:hAnsi="Arial Narrow"/>
                <w:sz w:val="22"/>
                <w:szCs w:val="22"/>
                <w:lang w:eastAsia="ja-JP"/>
              </w:rPr>
              <w:t xml:space="preserve"> Genetic Diagnosis for genetic abnormality(s).  </w:t>
            </w:r>
          </w:p>
          <w:p w:rsidR="00257134" w:rsidRPr="00257134" w:rsidRDefault="00257134" w:rsidP="00257134">
            <w:pPr>
              <w:spacing w:after="120" w:line="240" w:lineRule="auto"/>
              <w:rPr>
                <w:rFonts w:ascii="Arial Narrow" w:hAnsi="Arial Narrow"/>
                <w:sz w:val="22"/>
                <w:szCs w:val="22"/>
                <w:lang w:eastAsia="ja-JP"/>
              </w:rPr>
            </w:pPr>
            <w:r w:rsidRPr="00257134">
              <w:rPr>
                <w:rFonts w:ascii="Arial Narrow" w:hAnsi="Arial Narrow"/>
                <w:sz w:val="22"/>
                <w:szCs w:val="22"/>
                <w:lang w:eastAsia="ja-JP"/>
              </w:rPr>
              <w:t>Embryo(s) that are not affected by the genetic disorder can be transferred to the uterus of the female or vitrified.</w:t>
            </w:r>
          </w:p>
          <w:p w:rsidR="00257134" w:rsidRPr="00034C2F" w:rsidRDefault="00257134" w:rsidP="00257134">
            <w:pPr>
              <w:spacing w:after="120" w:line="240" w:lineRule="auto"/>
              <w:rPr>
                <w:rFonts w:ascii="Arial Narrow" w:hAnsi="Arial Narrow"/>
                <w:b/>
                <w:sz w:val="22"/>
                <w:szCs w:val="22"/>
                <w:lang w:eastAsia="ja-JP"/>
              </w:rPr>
            </w:pPr>
            <w:r w:rsidRPr="00257134">
              <w:rPr>
                <w:rFonts w:ascii="Arial Narrow" w:hAnsi="Arial Narrow"/>
                <w:b/>
                <w:sz w:val="22"/>
                <w:szCs w:val="22"/>
                <w:lang w:eastAsia="ja-JP"/>
              </w:rPr>
              <w:t xml:space="preserve">This item number must not be used for the purpose of positive selection </w:t>
            </w:r>
            <w:r w:rsidRPr="00034C2F">
              <w:rPr>
                <w:rFonts w:ascii="Arial Narrow" w:hAnsi="Arial Narrow"/>
                <w:b/>
                <w:sz w:val="22"/>
                <w:szCs w:val="22"/>
                <w:lang w:eastAsia="ja-JP"/>
              </w:rPr>
              <w:t xml:space="preserve">for </w:t>
            </w:r>
            <w:r w:rsidR="00150EE3" w:rsidRPr="00034C2F">
              <w:rPr>
                <w:rFonts w:ascii="Arial Narrow" w:hAnsi="Arial Narrow"/>
                <w:b/>
                <w:sz w:val="22"/>
                <w:szCs w:val="22"/>
                <w:lang w:eastAsia="ja-JP"/>
              </w:rPr>
              <w:t xml:space="preserve">gender or </w:t>
            </w:r>
            <w:r w:rsidRPr="00034C2F">
              <w:rPr>
                <w:rFonts w:ascii="Arial Narrow" w:hAnsi="Arial Narrow"/>
                <w:b/>
                <w:sz w:val="22"/>
                <w:szCs w:val="22"/>
                <w:lang w:eastAsia="ja-JP"/>
              </w:rPr>
              <w:t>a</w:t>
            </w:r>
            <w:r w:rsidRPr="00257134">
              <w:rPr>
                <w:rFonts w:ascii="Arial Narrow" w:hAnsi="Arial Narrow"/>
                <w:b/>
                <w:sz w:val="22"/>
                <w:szCs w:val="22"/>
                <w:lang w:eastAsia="ja-JP"/>
              </w:rPr>
              <w:t xml:space="preserve"> genetic </w:t>
            </w:r>
            <w:r w:rsidRPr="00034C2F">
              <w:rPr>
                <w:rFonts w:ascii="Arial Narrow" w:hAnsi="Arial Narrow"/>
                <w:b/>
                <w:sz w:val="22"/>
                <w:szCs w:val="22"/>
                <w:lang w:eastAsia="ja-JP"/>
              </w:rPr>
              <w:t xml:space="preserve">disorder. </w:t>
            </w:r>
          </w:p>
          <w:p w:rsidR="00B35A44" w:rsidRPr="00034C2F" w:rsidRDefault="00B35A44" w:rsidP="00257134">
            <w:pPr>
              <w:spacing w:after="120" w:line="240" w:lineRule="auto"/>
              <w:rPr>
                <w:rFonts w:ascii="Arial Narrow" w:hAnsi="Arial Narrow"/>
                <w:sz w:val="22"/>
                <w:szCs w:val="22"/>
                <w:lang w:val="en-US" w:eastAsia="ja-JP"/>
              </w:rPr>
            </w:pPr>
            <w:r w:rsidRPr="00034C2F">
              <w:rPr>
                <w:rFonts w:ascii="Arial Narrow" w:hAnsi="Arial Narrow"/>
                <w:sz w:val="22"/>
                <w:szCs w:val="22"/>
                <w:lang w:val="en-US" w:eastAsia="ja-JP"/>
              </w:rPr>
              <w:t>Fee: $[fee]</w:t>
            </w:r>
          </w:p>
          <w:p w:rsidR="00B35A44" w:rsidRPr="00005D10" w:rsidRDefault="00B35A44" w:rsidP="00F274D8">
            <w:pPr>
              <w:spacing w:after="120" w:line="240" w:lineRule="auto"/>
              <w:rPr>
                <w:rFonts w:ascii="Arial Narrow" w:hAnsi="Arial Narrow"/>
                <w:sz w:val="22"/>
                <w:szCs w:val="22"/>
                <w:lang w:val="en-US" w:eastAsia="ja-JP"/>
              </w:rPr>
            </w:pPr>
            <w:r w:rsidRPr="00034C2F">
              <w:rPr>
                <w:rFonts w:ascii="Arial Narrow" w:hAnsi="Arial Narrow"/>
                <w:sz w:val="22"/>
                <w:szCs w:val="22"/>
                <w:lang w:val="en-US" w:eastAsia="ja-JP"/>
              </w:rPr>
              <w:t>[Relevant explanatory notes]</w:t>
            </w:r>
          </w:p>
        </w:tc>
      </w:tr>
    </w:tbl>
    <w:p w:rsidR="008D40F1" w:rsidRPr="008D40F1" w:rsidRDefault="008D40F1" w:rsidP="001D1312">
      <w:pPr>
        <w:spacing w:line="240" w:lineRule="auto"/>
        <w:rPr>
          <w:sz w:val="22"/>
          <w:szCs w:val="22"/>
          <w:lang w:eastAsia="ja-JP"/>
        </w:rPr>
      </w:pPr>
    </w:p>
    <w:p w:rsidR="008D40F1" w:rsidRPr="008D40F1" w:rsidRDefault="008D40F1" w:rsidP="008D40F1">
      <w:pPr>
        <w:spacing w:line="240" w:lineRule="auto"/>
        <w:rPr>
          <w:sz w:val="22"/>
          <w:szCs w:val="22"/>
          <w:lang w:eastAsia="ja-JP"/>
        </w:rPr>
      </w:pPr>
      <w:r>
        <w:rPr>
          <w:sz w:val="22"/>
          <w:szCs w:val="22"/>
          <w:lang w:eastAsia="ja-JP"/>
        </w:rPr>
        <w:t>The applicant makes the following points regarding the proposed items.</w:t>
      </w:r>
    </w:p>
    <w:p w:rsidR="008D40F1" w:rsidRPr="008D40F1" w:rsidRDefault="008D40F1" w:rsidP="00E643C4">
      <w:pPr>
        <w:numPr>
          <w:ilvl w:val="0"/>
          <w:numId w:val="21"/>
        </w:numPr>
        <w:spacing w:after="0"/>
        <w:ind w:left="568" w:hanging="284"/>
        <w:rPr>
          <w:sz w:val="22"/>
          <w:szCs w:val="22"/>
        </w:rPr>
      </w:pPr>
      <w:r w:rsidRPr="008D40F1">
        <w:rPr>
          <w:sz w:val="22"/>
          <w:szCs w:val="22"/>
        </w:rPr>
        <w:t>3 item numbers have been proposed so that the payer only pays for the exact service provided to the patient.</w:t>
      </w:r>
    </w:p>
    <w:p w:rsidR="008D40F1" w:rsidRPr="008D40F1" w:rsidRDefault="008D40F1" w:rsidP="00E643C4">
      <w:pPr>
        <w:numPr>
          <w:ilvl w:val="0"/>
          <w:numId w:val="20"/>
        </w:numPr>
        <w:spacing w:after="0"/>
        <w:ind w:left="568" w:hanging="284"/>
        <w:rPr>
          <w:sz w:val="22"/>
          <w:szCs w:val="22"/>
        </w:rPr>
      </w:pPr>
      <w:r w:rsidRPr="008D40F1">
        <w:rPr>
          <w:sz w:val="22"/>
          <w:szCs w:val="22"/>
        </w:rPr>
        <w:t xml:space="preserve">In some cases, couples may </w:t>
      </w:r>
      <w:r w:rsidR="00DA5368">
        <w:rPr>
          <w:sz w:val="22"/>
          <w:szCs w:val="22"/>
        </w:rPr>
        <w:t>access</w:t>
      </w:r>
      <w:r w:rsidRPr="008D40F1">
        <w:rPr>
          <w:sz w:val="22"/>
          <w:szCs w:val="22"/>
        </w:rPr>
        <w:t xml:space="preserve"> Item 1 but they may not be able to produce a viable embryo for biopsy because the female does not produce any eggs or the embryos do not develop to the correct stage for biopsy. </w:t>
      </w:r>
    </w:p>
    <w:p w:rsidR="008D40F1" w:rsidRPr="008D40F1" w:rsidRDefault="00DA5368" w:rsidP="00E643C4">
      <w:pPr>
        <w:numPr>
          <w:ilvl w:val="0"/>
          <w:numId w:val="20"/>
        </w:numPr>
        <w:spacing w:after="0"/>
        <w:ind w:left="568" w:hanging="284"/>
        <w:rPr>
          <w:sz w:val="22"/>
          <w:szCs w:val="22"/>
        </w:rPr>
      </w:pPr>
      <w:r>
        <w:rPr>
          <w:sz w:val="22"/>
          <w:szCs w:val="22"/>
        </w:rPr>
        <w:t>Item 1</w:t>
      </w:r>
      <w:r w:rsidR="008D40F1" w:rsidRPr="008D40F1">
        <w:rPr>
          <w:sz w:val="22"/>
          <w:szCs w:val="22"/>
        </w:rPr>
        <w:t xml:space="preserve"> will only need to be </w:t>
      </w:r>
      <w:r>
        <w:rPr>
          <w:sz w:val="22"/>
          <w:szCs w:val="22"/>
        </w:rPr>
        <w:t>accessed</w:t>
      </w:r>
      <w:r w:rsidR="008D40F1" w:rsidRPr="008D40F1">
        <w:rPr>
          <w:sz w:val="22"/>
          <w:szCs w:val="22"/>
        </w:rPr>
        <w:t xml:space="preserve"> once </w:t>
      </w:r>
      <w:r>
        <w:rPr>
          <w:sz w:val="22"/>
          <w:szCs w:val="22"/>
        </w:rPr>
        <w:t>per</w:t>
      </w:r>
      <w:r w:rsidR="008D40F1" w:rsidRPr="008D40F1">
        <w:rPr>
          <w:sz w:val="22"/>
          <w:szCs w:val="22"/>
        </w:rPr>
        <w:t xml:space="preserve"> couple. If they come back for a further PGD cycle they will not need to repeat this </w:t>
      </w:r>
      <w:r>
        <w:rPr>
          <w:sz w:val="22"/>
          <w:szCs w:val="22"/>
        </w:rPr>
        <w:t>step</w:t>
      </w:r>
      <w:r w:rsidR="008D40F1" w:rsidRPr="008D40F1">
        <w:rPr>
          <w:sz w:val="22"/>
          <w:szCs w:val="22"/>
        </w:rPr>
        <w:t>.</w:t>
      </w:r>
    </w:p>
    <w:p w:rsidR="008D40F1" w:rsidRPr="008D40F1" w:rsidRDefault="008D40F1" w:rsidP="00E643C4">
      <w:pPr>
        <w:numPr>
          <w:ilvl w:val="0"/>
          <w:numId w:val="20"/>
        </w:numPr>
        <w:spacing w:after="0"/>
        <w:ind w:left="568" w:hanging="284"/>
        <w:rPr>
          <w:sz w:val="22"/>
          <w:szCs w:val="22"/>
        </w:rPr>
      </w:pPr>
      <w:r w:rsidRPr="008D40F1">
        <w:rPr>
          <w:sz w:val="22"/>
          <w:szCs w:val="22"/>
        </w:rPr>
        <w:t xml:space="preserve">Item 2: The average number of biopsies taken per PGD cycle is 3.4 </w:t>
      </w:r>
      <w:r w:rsidR="004A6D33">
        <w:rPr>
          <w:sz w:val="22"/>
          <w:szCs w:val="22"/>
        </w:rPr>
        <w:t>(</w:t>
      </w:r>
      <w:proofErr w:type="spellStart"/>
      <w:r w:rsidRPr="008D40F1">
        <w:rPr>
          <w:sz w:val="22"/>
          <w:szCs w:val="22"/>
        </w:rPr>
        <w:t>Genea</w:t>
      </w:r>
      <w:proofErr w:type="spellEnd"/>
      <w:r w:rsidRPr="008D40F1">
        <w:rPr>
          <w:sz w:val="22"/>
          <w:szCs w:val="22"/>
        </w:rPr>
        <w:t xml:space="preserve"> data</w:t>
      </w:r>
      <w:r w:rsidR="004A6D33">
        <w:rPr>
          <w:sz w:val="22"/>
          <w:szCs w:val="22"/>
        </w:rPr>
        <w:t>)</w:t>
      </w:r>
      <w:r w:rsidRPr="008D40F1">
        <w:rPr>
          <w:sz w:val="22"/>
          <w:szCs w:val="22"/>
        </w:rPr>
        <w:t>. The embryo biopsy</w:t>
      </w:r>
      <w:r w:rsidR="000E5F8A">
        <w:rPr>
          <w:sz w:val="22"/>
          <w:szCs w:val="22"/>
        </w:rPr>
        <w:t>/biopsies</w:t>
      </w:r>
      <w:r w:rsidRPr="008D40F1">
        <w:rPr>
          <w:sz w:val="22"/>
          <w:szCs w:val="22"/>
        </w:rPr>
        <w:t xml:space="preserve"> may be undertaken at a</w:t>
      </w:r>
      <w:r w:rsidR="00DA5368">
        <w:rPr>
          <w:sz w:val="22"/>
          <w:szCs w:val="22"/>
        </w:rPr>
        <w:t xml:space="preserve"> different</w:t>
      </w:r>
      <w:r w:rsidRPr="008D40F1">
        <w:rPr>
          <w:sz w:val="22"/>
          <w:szCs w:val="22"/>
        </w:rPr>
        <w:t xml:space="preserve"> IVF clinic </w:t>
      </w:r>
      <w:r w:rsidR="00DA5368">
        <w:rPr>
          <w:sz w:val="22"/>
          <w:szCs w:val="22"/>
        </w:rPr>
        <w:t>from</w:t>
      </w:r>
      <w:r w:rsidRPr="008D40F1">
        <w:rPr>
          <w:sz w:val="22"/>
          <w:szCs w:val="22"/>
        </w:rPr>
        <w:t xml:space="preserve"> the </w:t>
      </w:r>
      <w:r w:rsidR="00DA5368">
        <w:rPr>
          <w:sz w:val="22"/>
          <w:szCs w:val="22"/>
        </w:rPr>
        <w:t xml:space="preserve">PGD </w:t>
      </w:r>
      <w:r w:rsidRPr="008D40F1">
        <w:rPr>
          <w:sz w:val="22"/>
          <w:szCs w:val="22"/>
        </w:rPr>
        <w:t xml:space="preserve">testing </w:t>
      </w:r>
      <w:r w:rsidR="00DA5368">
        <w:rPr>
          <w:sz w:val="22"/>
          <w:szCs w:val="22"/>
        </w:rPr>
        <w:t xml:space="preserve">IVF </w:t>
      </w:r>
      <w:r w:rsidRPr="008D40F1">
        <w:rPr>
          <w:sz w:val="22"/>
          <w:szCs w:val="22"/>
        </w:rPr>
        <w:t>clinic.</w:t>
      </w:r>
      <w:r w:rsidR="000E5F8A">
        <w:rPr>
          <w:sz w:val="22"/>
          <w:szCs w:val="22"/>
        </w:rPr>
        <w:t xml:space="preserve"> </w:t>
      </w:r>
    </w:p>
    <w:p w:rsidR="00B35A44" w:rsidRPr="008D40F1" w:rsidRDefault="008D40F1" w:rsidP="00E643C4">
      <w:pPr>
        <w:numPr>
          <w:ilvl w:val="0"/>
          <w:numId w:val="20"/>
        </w:numPr>
        <w:ind w:left="568" w:hanging="284"/>
        <w:rPr>
          <w:sz w:val="22"/>
          <w:szCs w:val="22"/>
        </w:rPr>
      </w:pPr>
      <w:r w:rsidRPr="008D40F1">
        <w:rPr>
          <w:sz w:val="22"/>
          <w:szCs w:val="22"/>
        </w:rPr>
        <w:t xml:space="preserve">Item 3: This analysis is only done once per PGD cycle as biopsy material from many embryos </w:t>
      </w:r>
      <w:r w:rsidR="00150EE3">
        <w:rPr>
          <w:sz w:val="22"/>
          <w:szCs w:val="22"/>
        </w:rPr>
        <w:t xml:space="preserve">of the same couple </w:t>
      </w:r>
      <w:r w:rsidRPr="008D40F1">
        <w:rPr>
          <w:sz w:val="22"/>
          <w:szCs w:val="22"/>
        </w:rPr>
        <w:t>can be batched to run the genetic test at the same time.</w:t>
      </w:r>
    </w:p>
    <w:p w:rsidR="004A6D33" w:rsidRDefault="004A6D33" w:rsidP="000301C2">
      <w:pPr>
        <w:spacing w:after="0"/>
        <w:rPr>
          <w:sz w:val="22"/>
          <w:szCs w:val="22"/>
        </w:rPr>
      </w:pPr>
    </w:p>
    <w:p w:rsidR="000301C2" w:rsidRDefault="00CD46C5" w:rsidP="000301C2">
      <w:pPr>
        <w:spacing w:after="0"/>
        <w:rPr>
          <w:sz w:val="22"/>
          <w:szCs w:val="22"/>
        </w:rPr>
      </w:pPr>
      <w:r>
        <w:rPr>
          <w:sz w:val="22"/>
          <w:szCs w:val="22"/>
        </w:rPr>
        <w:t>The applicant requested a</w:t>
      </w:r>
      <w:r w:rsidR="000301C2">
        <w:rPr>
          <w:sz w:val="22"/>
          <w:szCs w:val="22"/>
        </w:rPr>
        <w:t xml:space="preserve"> change to the Associated Note T1.4 is requested to enable IVF and PGD item numbers </w:t>
      </w:r>
      <w:r w:rsidR="00FB3E2C">
        <w:rPr>
          <w:sz w:val="22"/>
          <w:szCs w:val="22"/>
        </w:rPr>
        <w:t>to</w:t>
      </w:r>
      <w:r w:rsidR="000301C2">
        <w:rPr>
          <w:sz w:val="22"/>
          <w:szCs w:val="22"/>
        </w:rPr>
        <w:t xml:space="preserve"> be used together. The </w:t>
      </w:r>
      <w:r w:rsidR="00843A9A">
        <w:rPr>
          <w:sz w:val="22"/>
          <w:szCs w:val="22"/>
        </w:rPr>
        <w:t xml:space="preserve">relevant section of </w:t>
      </w:r>
      <w:r w:rsidR="000301C2">
        <w:rPr>
          <w:sz w:val="22"/>
          <w:szCs w:val="22"/>
        </w:rPr>
        <w:t xml:space="preserve">current Note T1.4 is shown in </w:t>
      </w:r>
      <w:r w:rsidR="00204CE2" w:rsidRPr="00204CE2">
        <w:rPr>
          <w:sz w:val="22"/>
          <w:szCs w:val="22"/>
        </w:rPr>
        <w:t>Table 6</w:t>
      </w:r>
      <w:r w:rsidR="001C12AC">
        <w:rPr>
          <w:sz w:val="22"/>
          <w:szCs w:val="22"/>
        </w:rPr>
        <w:t xml:space="preserve"> </w:t>
      </w:r>
      <w:r w:rsidR="000301C2">
        <w:rPr>
          <w:sz w:val="22"/>
          <w:szCs w:val="22"/>
        </w:rPr>
        <w:t>and proposed version</w:t>
      </w:r>
      <w:r w:rsidR="004A6D33">
        <w:rPr>
          <w:sz w:val="22"/>
          <w:szCs w:val="22"/>
        </w:rPr>
        <w:t xml:space="preserve"> is given</w:t>
      </w:r>
      <w:r w:rsidR="000301C2">
        <w:rPr>
          <w:sz w:val="22"/>
          <w:szCs w:val="22"/>
        </w:rPr>
        <w:t xml:space="preserve"> in</w:t>
      </w:r>
      <w:r w:rsidR="00CC487B">
        <w:rPr>
          <w:sz w:val="22"/>
          <w:szCs w:val="22"/>
        </w:rPr>
        <w:t xml:space="preserve"> </w:t>
      </w:r>
      <w:r w:rsidR="00204CE2" w:rsidRPr="00204CE2">
        <w:rPr>
          <w:sz w:val="22"/>
          <w:szCs w:val="22"/>
        </w:rPr>
        <w:t>Table 7</w:t>
      </w:r>
      <w:r w:rsidR="001C12AC">
        <w:rPr>
          <w:sz w:val="22"/>
          <w:szCs w:val="22"/>
        </w:rPr>
        <w:t xml:space="preserve"> </w:t>
      </w:r>
      <w:r w:rsidR="00CC487B">
        <w:rPr>
          <w:sz w:val="22"/>
          <w:szCs w:val="22"/>
        </w:rPr>
        <w:t xml:space="preserve">with </w:t>
      </w:r>
      <w:r w:rsidR="00FB3E2C">
        <w:rPr>
          <w:sz w:val="22"/>
          <w:szCs w:val="22"/>
        </w:rPr>
        <w:t>addit</w:t>
      </w:r>
      <w:r w:rsidR="00022004">
        <w:rPr>
          <w:sz w:val="22"/>
          <w:szCs w:val="22"/>
        </w:rPr>
        <w:t>i</w:t>
      </w:r>
      <w:r w:rsidR="00FB3E2C">
        <w:rPr>
          <w:sz w:val="22"/>
          <w:szCs w:val="22"/>
        </w:rPr>
        <w:t>ons</w:t>
      </w:r>
      <w:r w:rsidR="00CC487B">
        <w:rPr>
          <w:sz w:val="22"/>
          <w:szCs w:val="22"/>
        </w:rPr>
        <w:t xml:space="preserve"> highlight</w:t>
      </w:r>
      <w:r w:rsidR="004A6D33">
        <w:rPr>
          <w:sz w:val="22"/>
          <w:szCs w:val="22"/>
        </w:rPr>
        <w:t>ed</w:t>
      </w:r>
      <w:r w:rsidR="00CC487B">
        <w:rPr>
          <w:sz w:val="22"/>
          <w:szCs w:val="22"/>
        </w:rPr>
        <w:t>.</w:t>
      </w:r>
      <w:r>
        <w:rPr>
          <w:sz w:val="22"/>
          <w:szCs w:val="22"/>
        </w:rPr>
        <w:t xml:space="preserve"> </w:t>
      </w:r>
    </w:p>
    <w:p w:rsidR="000301C2" w:rsidRDefault="000301C2" w:rsidP="000301C2">
      <w:pPr>
        <w:spacing w:after="0"/>
        <w:rPr>
          <w:sz w:val="22"/>
          <w:szCs w:val="22"/>
        </w:rPr>
      </w:pPr>
    </w:p>
    <w:p w:rsidR="003A5282" w:rsidRDefault="000301C2" w:rsidP="000301C2">
      <w:pPr>
        <w:pStyle w:val="Caption"/>
        <w:rPr>
          <w:sz w:val="22"/>
          <w:szCs w:val="22"/>
        </w:rPr>
      </w:pPr>
      <w:bookmarkStart w:id="22" w:name="_Ref364334309"/>
      <w:r>
        <w:t xml:space="preserve">Table </w:t>
      </w:r>
      <w:r w:rsidR="00204CE2">
        <w:rPr>
          <w:noProof/>
        </w:rPr>
        <w:t>6</w:t>
      </w:r>
      <w:bookmarkEnd w:id="22"/>
      <w:r>
        <w:t xml:space="preserve"> Current MBS Associated Note T1.4</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34"/>
      </w:tblGrid>
      <w:tr w:rsidR="000301C2" w:rsidRPr="000301C2" w:rsidTr="00F274D8">
        <w:tc>
          <w:tcPr>
            <w:tcW w:w="9134" w:type="dxa"/>
          </w:tcPr>
          <w:p w:rsidR="000301C2" w:rsidRPr="000301C2" w:rsidRDefault="000301C2" w:rsidP="000E1477">
            <w:pPr>
              <w:spacing w:after="120" w:line="240" w:lineRule="auto"/>
              <w:rPr>
                <w:rFonts w:ascii="Arial Narrow" w:hAnsi="Arial Narrow"/>
                <w:sz w:val="22"/>
                <w:szCs w:val="22"/>
                <w:lang w:eastAsia="ja-JP"/>
              </w:rPr>
            </w:pPr>
            <w:r>
              <w:rPr>
                <w:rFonts w:ascii="Arial Narrow" w:hAnsi="Arial Narrow"/>
                <w:sz w:val="22"/>
                <w:szCs w:val="22"/>
                <w:lang w:eastAsia="ja-JP"/>
              </w:rPr>
              <w:t>Note T1.4</w:t>
            </w:r>
          </w:p>
        </w:tc>
      </w:tr>
      <w:tr w:rsidR="000301C2" w:rsidRPr="000301C2" w:rsidTr="00F274D8">
        <w:tc>
          <w:tcPr>
            <w:tcW w:w="9134" w:type="dxa"/>
          </w:tcPr>
          <w:p w:rsidR="000301C2" w:rsidRPr="000301C2" w:rsidRDefault="000301C2" w:rsidP="000301C2">
            <w:pPr>
              <w:spacing w:after="120" w:line="240" w:lineRule="auto"/>
              <w:rPr>
                <w:rFonts w:ascii="Arial Narrow" w:hAnsi="Arial Narrow"/>
                <w:sz w:val="22"/>
                <w:szCs w:val="22"/>
                <w:lang w:val="en-US" w:eastAsia="ja-JP"/>
              </w:rPr>
            </w:pPr>
            <w:r w:rsidRPr="000301C2">
              <w:rPr>
                <w:rFonts w:ascii="Arial Narrow" w:hAnsi="Arial Narrow"/>
                <w:sz w:val="22"/>
                <w:szCs w:val="22"/>
                <w:lang w:val="en-US" w:eastAsia="ja-JP"/>
              </w:rPr>
              <w:t>Medicare benefits are not payable in respect of ANY other item in the Medicare Benefits Schedule (including Pathology and Diagnostic Imaging) in lieu of or in conjunction with items 13200 – 13221 but excluding item 13202.  Specifically, Medicare benefits are not payable for these items in association with items 104, 105, 14203, 14206, 35637, pathology tests or diagnostic imaging</w:t>
            </w:r>
          </w:p>
        </w:tc>
      </w:tr>
    </w:tbl>
    <w:p w:rsidR="003A5282" w:rsidRDefault="003A5282" w:rsidP="006C741F">
      <w:pPr>
        <w:rPr>
          <w:sz w:val="22"/>
          <w:szCs w:val="22"/>
        </w:rPr>
      </w:pPr>
    </w:p>
    <w:p w:rsidR="000301C2" w:rsidRDefault="000301C2" w:rsidP="000301C2">
      <w:pPr>
        <w:pStyle w:val="Caption"/>
        <w:rPr>
          <w:sz w:val="22"/>
          <w:szCs w:val="22"/>
        </w:rPr>
      </w:pPr>
      <w:bookmarkStart w:id="23" w:name="_Ref364334327"/>
      <w:r>
        <w:t xml:space="preserve">Table </w:t>
      </w:r>
      <w:r w:rsidR="00204CE2">
        <w:rPr>
          <w:noProof/>
        </w:rPr>
        <w:t>7</w:t>
      </w:r>
      <w:bookmarkEnd w:id="23"/>
      <w:r w:rsidR="00CC487B">
        <w:t xml:space="preserve"> Proposed MBS Associated Note T1.4</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34"/>
      </w:tblGrid>
      <w:tr w:rsidR="000301C2" w:rsidRPr="000301C2" w:rsidTr="00F274D8">
        <w:tc>
          <w:tcPr>
            <w:tcW w:w="9134" w:type="dxa"/>
          </w:tcPr>
          <w:p w:rsidR="000301C2" w:rsidRPr="000301C2" w:rsidRDefault="000301C2" w:rsidP="000E1477">
            <w:pPr>
              <w:spacing w:after="120" w:line="240" w:lineRule="auto"/>
              <w:rPr>
                <w:rFonts w:ascii="Arial Narrow" w:hAnsi="Arial Narrow"/>
                <w:sz w:val="22"/>
                <w:szCs w:val="22"/>
                <w:lang w:eastAsia="ja-JP"/>
              </w:rPr>
            </w:pPr>
            <w:r>
              <w:rPr>
                <w:rFonts w:ascii="Arial Narrow" w:hAnsi="Arial Narrow"/>
                <w:sz w:val="22"/>
                <w:szCs w:val="22"/>
                <w:lang w:eastAsia="ja-JP"/>
              </w:rPr>
              <w:t>Note T1.4</w:t>
            </w:r>
          </w:p>
        </w:tc>
      </w:tr>
      <w:tr w:rsidR="000301C2" w:rsidRPr="000301C2" w:rsidTr="00F274D8">
        <w:tc>
          <w:tcPr>
            <w:tcW w:w="9134" w:type="dxa"/>
          </w:tcPr>
          <w:p w:rsidR="000301C2" w:rsidRPr="000301C2" w:rsidRDefault="000301C2" w:rsidP="00F20415">
            <w:pPr>
              <w:spacing w:after="120" w:line="240" w:lineRule="auto"/>
              <w:rPr>
                <w:rFonts w:ascii="Arial Narrow" w:hAnsi="Arial Narrow"/>
                <w:sz w:val="22"/>
                <w:szCs w:val="22"/>
                <w:lang w:val="en-US" w:eastAsia="ja-JP"/>
              </w:rPr>
            </w:pPr>
            <w:r w:rsidRPr="000301C2">
              <w:rPr>
                <w:rFonts w:ascii="Arial Narrow" w:hAnsi="Arial Narrow"/>
                <w:sz w:val="22"/>
                <w:szCs w:val="22"/>
                <w:lang w:val="en-US" w:eastAsia="ja-JP"/>
              </w:rPr>
              <w:t xml:space="preserve">Medicare benefits are not payable in respect of ANY other item in the Medicare Benefits Schedule (including Pathology and Diagnostic Imaging) in lieu of or in conjunction with items 13200 </w:t>
            </w:r>
            <w:r w:rsidR="004A6D33">
              <w:rPr>
                <w:rFonts w:ascii="Arial Narrow" w:hAnsi="Arial Narrow"/>
                <w:sz w:val="22"/>
                <w:szCs w:val="22"/>
                <w:lang w:val="en-US" w:eastAsia="ja-JP"/>
              </w:rPr>
              <w:t>–</w:t>
            </w:r>
            <w:r w:rsidRPr="000301C2">
              <w:rPr>
                <w:rFonts w:ascii="Arial Narrow" w:hAnsi="Arial Narrow"/>
                <w:sz w:val="22"/>
                <w:szCs w:val="22"/>
                <w:lang w:val="en-US" w:eastAsia="ja-JP"/>
              </w:rPr>
              <w:t xml:space="preserve"> 13221</w:t>
            </w:r>
            <w:r w:rsidR="004A6D33">
              <w:rPr>
                <w:rFonts w:ascii="Arial Narrow" w:hAnsi="Arial Narrow"/>
                <w:sz w:val="22"/>
                <w:szCs w:val="22"/>
                <w:lang w:val="en-US" w:eastAsia="ja-JP"/>
              </w:rPr>
              <w:t xml:space="preserve"> </w:t>
            </w:r>
            <w:r w:rsidRPr="000301C2">
              <w:rPr>
                <w:rFonts w:ascii="Arial Narrow" w:hAnsi="Arial Narrow"/>
                <w:sz w:val="22"/>
                <w:szCs w:val="22"/>
                <w:lang w:val="en-US" w:eastAsia="ja-JP"/>
              </w:rPr>
              <w:t>but excluding item</w:t>
            </w:r>
            <w:r w:rsidR="004A6D33">
              <w:rPr>
                <w:rFonts w:ascii="Arial Narrow" w:hAnsi="Arial Narrow"/>
                <w:sz w:val="22"/>
                <w:szCs w:val="22"/>
                <w:lang w:val="en-US" w:eastAsia="ja-JP"/>
              </w:rPr>
              <w:t>s</w:t>
            </w:r>
            <w:r w:rsidRPr="000301C2">
              <w:rPr>
                <w:rFonts w:ascii="Arial Narrow" w:hAnsi="Arial Narrow"/>
                <w:sz w:val="22"/>
                <w:szCs w:val="22"/>
                <w:lang w:val="en-US" w:eastAsia="ja-JP"/>
              </w:rPr>
              <w:t xml:space="preserve"> 13202, </w:t>
            </w:r>
            <w:r w:rsidRPr="007D6C20">
              <w:rPr>
                <w:rFonts w:ascii="Arial Narrow" w:hAnsi="Arial Narrow"/>
                <w:i/>
                <w:sz w:val="22"/>
                <w:szCs w:val="22"/>
                <w:lang w:val="en-US" w:eastAsia="ja-JP"/>
              </w:rPr>
              <w:t xml:space="preserve">Item 1 PGD test design and validation, Item 2 PGD </w:t>
            </w:r>
            <w:r w:rsidR="00F20415" w:rsidRPr="007D6C20">
              <w:rPr>
                <w:rFonts w:ascii="Arial Narrow" w:hAnsi="Arial Narrow"/>
                <w:i/>
                <w:sz w:val="22"/>
                <w:szCs w:val="22"/>
                <w:lang w:val="en-US" w:eastAsia="ja-JP"/>
              </w:rPr>
              <w:t xml:space="preserve">embryo </w:t>
            </w:r>
            <w:r w:rsidRPr="007D6C20">
              <w:rPr>
                <w:rFonts w:ascii="Arial Narrow" w:hAnsi="Arial Narrow"/>
                <w:i/>
                <w:sz w:val="22"/>
                <w:szCs w:val="22"/>
                <w:lang w:val="en-US" w:eastAsia="ja-JP"/>
              </w:rPr>
              <w:t xml:space="preserve">biopsy </w:t>
            </w:r>
            <w:r w:rsidR="004A6D33" w:rsidRPr="007D6C20">
              <w:rPr>
                <w:rFonts w:ascii="Arial Narrow" w:hAnsi="Arial Narrow"/>
                <w:i/>
                <w:sz w:val="22"/>
                <w:szCs w:val="22"/>
                <w:lang w:val="en-US" w:eastAsia="ja-JP"/>
              </w:rPr>
              <w:t>and</w:t>
            </w:r>
            <w:r w:rsidRPr="007D6C20">
              <w:rPr>
                <w:rFonts w:ascii="Arial Narrow" w:hAnsi="Arial Narrow"/>
                <w:i/>
                <w:sz w:val="22"/>
                <w:szCs w:val="22"/>
                <w:lang w:val="en-US" w:eastAsia="ja-JP"/>
              </w:rPr>
              <w:t xml:space="preserve"> Item 3 PGD embryo genetic testing.</w:t>
            </w:r>
            <w:r w:rsidRPr="000301C2">
              <w:rPr>
                <w:rFonts w:ascii="Arial Narrow" w:hAnsi="Arial Narrow"/>
                <w:sz w:val="22"/>
                <w:szCs w:val="22"/>
                <w:lang w:val="en-US" w:eastAsia="ja-JP"/>
              </w:rPr>
              <w:t xml:space="preserve">  Specifically, Medicare benefits are not payable for these items in association with items 104, 105, 14203, 14206, 35637, pathology tests or diagnostic imaging.</w:t>
            </w:r>
          </w:p>
        </w:tc>
      </w:tr>
    </w:tbl>
    <w:p w:rsidR="000301C2" w:rsidRDefault="000301C2" w:rsidP="006C741F">
      <w:pPr>
        <w:rPr>
          <w:sz w:val="22"/>
          <w:szCs w:val="22"/>
        </w:rPr>
      </w:pPr>
    </w:p>
    <w:p w:rsidR="00CC487B" w:rsidRPr="00CC487B" w:rsidRDefault="00CC487B" w:rsidP="00CC487B">
      <w:pPr>
        <w:spacing w:after="0"/>
        <w:rPr>
          <w:sz w:val="22"/>
          <w:szCs w:val="22"/>
        </w:rPr>
      </w:pPr>
      <w:r w:rsidRPr="00CC487B">
        <w:rPr>
          <w:sz w:val="22"/>
          <w:szCs w:val="22"/>
        </w:rPr>
        <w:t xml:space="preserve">To support these additions, there may be other amendments or clarifications required, such as: </w:t>
      </w:r>
    </w:p>
    <w:p w:rsidR="00CC487B" w:rsidRPr="00CC487B" w:rsidRDefault="00CC487B" w:rsidP="00F12EC1">
      <w:pPr>
        <w:spacing w:after="0"/>
        <w:ind w:left="284"/>
        <w:rPr>
          <w:sz w:val="22"/>
          <w:szCs w:val="22"/>
        </w:rPr>
      </w:pPr>
      <w:r w:rsidRPr="00CC487B">
        <w:rPr>
          <w:sz w:val="22"/>
          <w:szCs w:val="22"/>
        </w:rPr>
        <w:t>•</w:t>
      </w:r>
      <w:r w:rsidRPr="00CC487B">
        <w:rPr>
          <w:sz w:val="22"/>
          <w:szCs w:val="22"/>
        </w:rPr>
        <w:tab/>
        <w:t>Rules for the Interpretation of the Pathology Services Table</w:t>
      </w:r>
      <w:r w:rsidR="004A6D33">
        <w:rPr>
          <w:sz w:val="22"/>
          <w:szCs w:val="22"/>
        </w:rPr>
        <w:t>; and</w:t>
      </w:r>
    </w:p>
    <w:p w:rsidR="000301C2" w:rsidRDefault="00CC487B" w:rsidP="00F12EC1">
      <w:pPr>
        <w:spacing w:after="0"/>
        <w:ind w:left="709" w:hanging="425"/>
        <w:rPr>
          <w:sz w:val="22"/>
          <w:szCs w:val="22"/>
        </w:rPr>
      </w:pPr>
      <w:r w:rsidRPr="00CC487B">
        <w:rPr>
          <w:sz w:val="22"/>
          <w:szCs w:val="22"/>
        </w:rPr>
        <w:lastRenderedPageBreak/>
        <w:t>•</w:t>
      </w:r>
      <w:r w:rsidRPr="00CC487B">
        <w:rPr>
          <w:sz w:val="22"/>
          <w:szCs w:val="22"/>
        </w:rPr>
        <w:tab/>
        <w:t xml:space="preserve">Ensuring that Item 13251, </w:t>
      </w:r>
      <w:proofErr w:type="spellStart"/>
      <w:r w:rsidR="004A6D33">
        <w:rPr>
          <w:sz w:val="22"/>
          <w:szCs w:val="22"/>
        </w:rPr>
        <w:t>intracytoplasmic</w:t>
      </w:r>
      <w:proofErr w:type="spellEnd"/>
      <w:r w:rsidR="004A6D33">
        <w:rPr>
          <w:sz w:val="22"/>
          <w:szCs w:val="22"/>
        </w:rPr>
        <w:t xml:space="preserve"> sperm injection (</w:t>
      </w:r>
      <w:r w:rsidRPr="00CC487B">
        <w:rPr>
          <w:sz w:val="22"/>
          <w:szCs w:val="22"/>
        </w:rPr>
        <w:t>ICSI</w:t>
      </w:r>
      <w:r w:rsidR="004A6D33">
        <w:rPr>
          <w:sz w:val="22"/>
          <w:szCs w:val="22"/>
        </w:rPr>
        <w:t>)</w:t>
      </w:r>
      <w:r w:rsidRPr="00CC487B">
        <w:rPr>
          <w:sz w:val="22"/>
          <w:szCs w:val="22"/>
        </w:rPr>
        <w:t>, may be used with PGD. This is required because it is important that there is no extraneous sperm attached to the embryos because this could give false genetic testing results</w:t>
      </w:r>
      <w:r w:rsidR="00150EE3">
        <w:rPr>
          <w:sz w:val="22"/>
          <w:szCs w:val="22"/>
        </w:rPr>
        <w:t>.</w:t>
      </w:r>
    </w:p>
    <w:p w:rsidR="004667C0" w:rsidRDefault="004667C0" w:rsidP="004667C0">
      <w:pPr>
        <w:spacing w:after="0"/>
        <w:ind w:left="720"/>
        <w:rPr>
          <w:sz w:val="22"/>
          <w:szCs w:val="22"/>
        </w:rPr>
      </w:pPr>
    </w:p>
    <w:p w:rsidR="004667C0" w:rsidRDefault="00E717EA" w:rsidP="004667C0">
      <w:pPr>
        <w:spacing w:after="0"/>
        <w:rPr>
          <w:sz w:val="22"/>
          <w:szCs w:val="22"/>
        </w:rPr>
      </w:pPr>
      <w:r>
        <w:rPr>
          <w:sz w:val="22"/>
          <w:szCs w:val="22"/>
        </w:rPr>
        <w:t xml:space="preserve">Genetic </w:t>
      </w:r>
      <w:r w:rsidR="004B1419">
        <w:rPr>
          <w:sz w:val="22"/>
          <w:szCs w:val="22"/>
        </w:rPr>
        <w:t xml:space="preserve">counselling </w:t>
      </w:r>
      <w:r>
        <w:rPr>
          <w:sz w:val="22"/>
          <w:szCs w:val="22"/>
        </w:rPr>
        <w:t>is</w:t>
      </w:r>
      <w:r w:rsidR="004B1419">
        <w:rPr>
          <w:sz w:val="22"/>
          <w:szCs w:val="22"/>
        </w:rPr>
        <w:t xml:space="preserve"> provided </w:t>
      </w:r>
      <w:r w:rsidR="008142F7">
        <w:rPr>
          <w:sz w:val="22"/>
          <w:szCs w:val="22"/>
        </w:rPr>
        <w:t xml:space="preserve">for </w:t>
      </w:r>
      <w:r>
        <w:rPr>
          <w:sz w:val="22"/>
          <w:szCs w:val="22"/>
        </w:rPr>
        <w:t>in the descriptor for item 1.</w:t>
      </w:r>
    </w:p>
    <w:p w:rsidR="008142F7" w:rsidRDefault="008142F7" w:rsidP="004667C0">
      <w:pPr>
        <w:spacing w:after="0"/>
        <w:rPr>
          <w:sz w:val="22"/>
          <w:szCs w:val="22"/>
        </w:rPr>
      </w:pPr>
    </w:p>
    <w:p w:rsidR="008142F7" w:rsidRDefault="008142F7" w:rsidP="00B87ADE">
      <w:pPr>
        <w:rPr>
          <w:sz w:val="22"/>
          <w:szCs w:val="22"/>
        </w:rPr>
      </w:pPr>
      <w:r>
        <w:rPr>
          <w:sz w:val="22"/>
          <w:szCs w:val="22"/>
        </w:rPr>
        <w:t>As IVF is an integral part of the PGD process, couples undergoing PGD would need to meet eligibility criteria for that procedure</w:t>
      </w:r>
      <w:r w:rsidR="00150EE3">
        <w:rPr>
          <w:sz w:val="22"/>
          <w:szCs w:val="22"/>
        </w:rPr>
        <w:t xml:space="preserve"> (Appendix A, </w:t>
      </w:r>
      <w:r w:rsidR="00204CE2" w:rsidRPr="00204CE2">
        <w:rPr>
          <w:sz w:val="22"/>
          <w:szCs w:val="22"/>
        </w:rPr>
        <w:t>Box 1</w:t>
      </w:r>
      <w:r w:rsidR="00150EE3">
        <w:rPr>
          <w:sz w:val="22"/>
          <w:szCs w:val="22"/>
        </w:rPr>
        <w:t>)</w:t>
      </w:r>
      <w:r>
        <w:rPr>
          <w:sz w:val="22"/>
          <w:szCs w:val="22"/>
        </w:rPr>
        <w:t>.</w:t>
      </w:r>
      <w:r w:rsidR="00150EE3">
        <w:rPr>
          <w:sz w:val="22"/>
          <w:szCs w:val="22"/>
        </w:rPr>
        <w:t xml:space="preserve"> </w:t>
      </w:r>
    </w:p>
    <w:p w:rsidR="000D5CF9" w:rsidRPr="00ED0045" w:rsidRDefault="000D5CF9" w:rsidP="009B59B7">
      <w:pPr>
        <w:pStyle w:val="Heading2"/>
        <w:rPr>
          <w:sz w:val="22"/>
          <w:szCs w:val="22"/>
        </w:rPr>
      </w:pPr>
      <w:bookmarkStart w:id="24" w:name="_Toc388273553"/>
      <w:r w:rsidRPr="00ED0045">
        <w:rPr>
          <w:sz w:val="22"/>
          <w:szCs w:val="22"/>
        </w:rPr>
        <w:t>Clinical place for proposed intervention</w:t>
      </w:r>
      <w:bookmarkEnd w:id="24"/>
    </w:p>
    <w:p w:rsidR="002F2737" w:rsidRDefault="002172E4" w:rsidP="00F77FF5">
      <w:pPr>
        <w:rPr>
          <w:sz w:val="22"/>
          <w:szCs w:val="22"/>
        </w:rPr>
      </w:pPr>
      <w:r>
        <w:rPr>
          <w:sz w:val="22"/>
          <w:szCs w:val="22"/>
        </w:rPr>
        <w:t>PGD services are already offered in the community, but to a broader population than</w:t>
      </w:r>
      <w:r w:rsidR="00EE1823">
        <w:rPr>
          <w:sz w:val="22"/>
          <w:szCs w:val="22"/>
        </w:rPr>
        <w:t xml:space="preserve"> proposed </w:t>
      </w:r>
      <w:r>
        <w:rPr>
          <w:sz w:val="22"/>
          <w:szCs w:val="22"/>
        </w:rPr>
        <w:t xml:space="preserve">for the </w:t>
      </w:r>
      <w:r w:rsidR="00EE1823">
        <w:rPr>
          <w:sz w:val="22"/>
          <w:szCs w:val="22"/>
        </w:rPr>
        <w:t>PGD items</w:t>
      </w:r>
      <w:r>
        <w:rPr>
          <w:sz w:val="22"/>
          <w:szCs w:val="22"/>
        </w:rPr>
        <w:t>.</w:t>
      </w:r>
      <w:r w:rsidR="00EE1823">
        <w:rPr>
          <w:sz w:val="22"/>
          <w:szCs w:val="22"/>
        </w:rPr>
        <w:t xml:space="preserve"> </w:t>
      </w:r>
      <w:r>
        <w:rPr>
          <w:sz w:val="22"/>
          <w:szCs w:val="22"/>
        </w:rPr>
        <w:t xml:space="preserve">It is suggested that PGD services </w:t>
      </w:r>
      <w:r w:rsidR="00EE1823">
        <w:rPr>
          <w:sz w:val="22"/>
          <w:szCs w:val="22"/>
        </w:rPr>
        <w:t xml:space="preserve">would be offered to those </w:t>
      </w:r>
      <w:r w:rsidR="00EB0249">
        <w:rPr>
          <w:sz w:val="22"/>
          <w:szCs w:val="22"/>
        </w:rPr>
        <w:t xml:space="preserve">couples who carry </w:t>
      </w:r>
      <w:r w:rsidR="008908CF">
        <w:rPr>
          <w:sz w:val="22"/>
          <w:szCs w:val="22"/>
        </w:rPr>
        <w:t xml:space="preserve">a </w:t>
      </w:r>
      <w:r w:rsidR="00EB0249">
        <w:rPr>
          <w:sz w:val="22"/>
          <w:szCs w:val="22"/>
        </w:rPr>
        <w:t>specific mutation</w:t>
      </w:r>
      <w:r w:rsidR="008908CF">
        <w:rPr>
          <w:sz w:val="22"/>
          <w:szCs w:val="22"/>
        </w:rPr>
        <w:t>(</w:t>
      </w:r>
      <w:r w:rsidR="00EB0249">
        <w:rPr>
          <w:sz w:val="22"/>
          <w:szCs w:val="22"/>
        </w:rPr>
        <w:t>s</w:t>
      </w:r>
      <w:r w:rsidR="008908CF">
        <w:rPr>
          <w:sz w:val="22"/>
          <w:szCs w:val="22"/>
        </w:rPr>
        <w:t>)</w:t>
      </w:r>
      <w:r w:rsidR="00EB0249">
        <w:rPr>
          <w:sz w:val="22"/>
          <w:szCs w:val="22"/>
        </w:rPr>
        <w:t xml:space="preserve"> for a serious genetic disorder (and know the exact nature of th</w:t>
      </w:r>
      <w:r w:rsidR="008908CF">
        <w:rPr>
          <w:sz w:val="22"/>
          <w:szCs w:val="22"/>
        </w:rPr>
        <w:t>at</w:t>
      </w:r>
      <w:r w:rsidR="00EB0249">
        <w:rPr>
          <w:sz w:val="22"/>
          <w:szCs w:val="22"/>
        </w:rPr>
        <w:t xml:space="preserve"> mutation) which is </w:t>
      </w:r>
      <w:r w:rsidR="00EB0249" w:rsidRPr="00AA29D9">
        <w:rPr>
          <w:sz w:val="22"/>
          <w:szCs w:val="22"/>
        </w:rPr>
        <w:t xml:space="preserve">at high risk of passing on to </w:t>
      </w:r>
      <w:r w:rsidR="00EE1823">
        <w:rPr>
          <w:sz w:val="22"/>
          <w:szCs w:val="22"/>
        </w:rPr>
        <w:t>their children</w:t>
      </w:r>
      <w:r w:rsidR="00EB0249">
        <w:rPr>
          <w:sz w:val="22"/>
          <w:szCs w:val="22"/>
        </w:rPr>
        <w:t>, and</w:t>
      </w:r>
      <w:r w:rsidR="00EB0249" w:rsidRPr="00EB0249">
        <w:rPr>
          <w:sz w:val="22"/>
          <w:szCs w:val="22"/>
        </w:rPr>
        <w:t xml:space="preserve"> </w:t>
      </w:r>
      <w:r w:rsidR="00EB0249">
        <w:rPr>
          <w:sz w:val="22"/>
          <w:szCs w:val="22"/>
        </w:rPr>
        <w:t>couples who know that they carry a specific rearrangement of chromosomes which is at high risk of leading to serious genetic disorder in their children</w:t>
      </w:r>
      <w:r w:rsidR="00EE1823">
        <w:rPr>
          <w:sz w:val="22"/>
          <w:szCs w:val="22"/>
        </w:rPr>
        <w:t xml:space="preserve">. It is likely that not all </w:t>
      </w:r>
      <w:r w:rsidR="00397810">
        <w:rPr>
          <w:sz w:val="22"/>
          <w:szCs w:val="22"/>
        </w:rPr>
        <w:t xml:space="preserve">eligible </w:t>
      </w:r>
      <w:r w:rsidR="00EE1823">
        <w:rPr>
          <w:sz w:val="22"/>
          <w:szCs w:val="22"/>
        </w:rPr>
        <w:t xml:space="preserve">couples </w:t>
      </w:r>
      <w:r>
        <w:rPr>
          <w:sz w:val="22"/>
          <w:szCs w:val="22"/>
        </w:rPr>
        <w:t>would</w:t>
      </w:r>
      <w:r w:rsidR="00EE1823">
        <w:rPr>
          <w:sz w:val="22"/>
          <w:szCs w:val="22"/>
        </w:rPr>
        <w:t xml:space="preserve"> choose to undergo PGD</w:t>
      </w:r>
      <w:r>
        <w:rPr>
          <w:sz w:val="22"/>
          <w:szCs w:val="22"/>
        </w:rPr>
        <w:t>. They could</w:t>
      </w:r>
      <w:r w:rsidR="00EE1823">
        <w:rPr>
          <w:sz w:val="22"/>
          <w:szCs w:val="22"/>
        </w:rPr>
        <w:t xml:space="preserve"> choose to try for a natural pregnancy</w:t>
      </w:r>
      <w:r w:rsidR="00C15816">
        <w:rPr>
          <w:sz w:val="22"/>
          <w:szCs w:val="22"/>
        </w:rPr>
        <w:t xml:space="preserve">, </w:t>
      </w:r>
      <w:r w:rsidR="00EE1823">
        <w:rPr>
          <w:sz w:val="22"/>
          <w:szCs w:val="22"/>
        </w:rPr>
        <w:t xml:space="preserve">followed by prenatal </w:t>
      </w:r>
      <w:r w:rsidR="00C15816">
        <w:rPr>
          <w:sz w:val="22"/>
          <w:szCs w:val="22"/>
        </w:rPr>
        <w:t>diagnosis</w:t>
      </w:r>
      <w:r w:rsidR="00EE1823">
        <w:rPr>
          <w:sz w:val="22"/>
          <w:szCs w:val="22"/>
        </w:rPr>
        <w:t xml:space="preserve"> and the possibility of </w:t>
      </w:r>
      <w:r w:rsidR="00034C2F">
        <w:rPr>
          <w:sz w:val="22"/>
          <w:szCs w:val="22"/>
        </w:rPr>
        <w:t>termination of pregnancy</w:t>
      </w:r>
      <w:r w:rsidR="00EE1823">
        <w:rPr>
          <w:sz w:val="22"/>
          <w:szCs w:val="22"/>
        </w:rPr>
        <w:t xml:space="preserve">, or will pursue another pathway to have a family such as pregnancy with donor egg or sperm, or adoption. Some couples may choose not to have children. PGD </w:t>
      </w:r>
      <w:r>
        <w:rPr>
          <w:sz w:val="22"/>
          <w:szCs w:val="22"/>
        </w:rPr>
        <w:t>is</w:t>
      </w:r>
      <w:r w:rsidR="00EE1823">
        <w:rPr>
          <w:sz w:val="22"/>
          <w:szCs w:val="22"/>
        </w:rPr>
        <w:t xml:space="preserve"> therefore provided in addition to other services already being utilised. </w:t>
      </w:r>
      <w:r w:rsidR="003A5169">
        <w:rPr>
          <w:sz w:val="22"/>
          <w:szCs w:val="22"/>
        </w:rPr>
        <w:t>I</w:t>
      </w:r>
      <w:r w:rsidR="00EE1823">
        <w:rPr>
          <w:sz w:val="22"/>
          <w:szCs w:val="22"/>
        </w:rPr>
        <w:t>t would be expected that there would be a decrease in the use of natural pregnancy with prenatal diagnosis</w:t>
      </w:r>
      <w:r w:rsidR="000E5F8A">
        <w:rPr>
          <w:sz w:val="22"/>
          <w:szCs w:val="22"/>
        </w:rPr>
        <w:t xml:space="preserve"> (or post-natal diagnosis)</w:t>
      </w:r>
      <w:r w:rsidR="00EE1823">
        <w:rPr>
          <w:sz w:val="22"/>
          <w:szCs w:val="22"/>
        </w:rPr>
        <w:t xml:space="preserve"> for the proposed population and an increased uptake of PGD </w:t>
      </w:r>
      <w:r>
        <w:rPr>
          <w:sz w:val="22"/>
          <w:szCs w:val="22"/>
        </w:rPr>
        <w:t>should the service be funded</w:t>
      </w:r>
      <w:r w:rsidR="00EB0249">
        <w:rPr>
          <w:sz w:val="22"/>
          <w:szCs w:val="22"/>
        </w:rPr>
        <w:t xml:space="preserve"> by the </w:t>
      </w:r>
      <w:r w:rsidR="00CD46C5">
        <w:rPr>
          <w:sz w:val="22"/>
          <w:szCs w:val="22"/>
        </w:rPr>
        <w:t>Commonwealth</w:t>
      </w:r>
      <w:r w:rsidR="00EE1823">
        <w:rPr>
          <w:sz w:val="22"/>
          <w:szCs w:val="22"/>
        </w:rPr>
        <w:t xml:space="preserve">. </w:t>
      </w:r>
    </w:p>
    <w:p w:rsidR="00F74B38" w:rsidRDefault="003C327D" w:rsidP="00F77FF5">
      <w:pPr>
        <w:rPr>
          <w:sz w:val="22"/>
          <w:szCs w:val="22"/>
        </w:rPr>
      </w:pPr>
      <w:r>
        <w:rPr>
          <w:sz w:val="22"/>
          <w:szCs w:val="22"/>
        </w:rPr>
        <w:t xml:space="preserve">The pathway of a couple undergoing PGD is demonstrated in the </w:t>
      </w:r>
      <w:r w:rsidR="00C15816">
        <w:rPr>
          <w:sz w:val="22"/>
          <w:szCs w:val="22"/>
        </w:rPr>
        <w:t xml:space="preserve">proposed pathway illustrated in the </w:t>
      </w:r>
      <w:r>
        <w:rPr>
          <w:sz w:val="22"/>
          <w:szCs w:val="22"/>
        </w:rPr>
        <w:t>algorithm in</w:t>
      </w:r>
      <w:r w:rsidR="00C435B1">
        <w:rPr>
          <w:sz w:val="22"/>
          <w:szCs w:val="22"/>
        </w:rPr>
        <w:t xml:space="preserve"> </w:t>
      </w:r>
      <w:r w:rsidR="00204CE2" w:rsidRPr="00204CE2">
        <w:rPr>
          <w:sz w:val="22"/>
          <w:szCs w:val="22"/>
        </w:rPr>
        <w:t>Figure 1</w:t>
      </w:r>
      <w:r w:rsidR="00C435B1">
        <w:rPr>
          <w:sz w:val="22"/>
          <w:szCs w:val="22"/>
        </w:rPr>
        <w:t>.</w:t>
      </w:r>
    </w:p>
    <w:p w:rsidR="006A55F9" w:rsidRDefault="00C526BA" w:rsidP="00C435B1">
      <w:pPr>
        <w:rPr>
          <w:sz w:val="22"/>
          <w:szCs w:val="22"/>
        </w:rPr>
      </w:pPr>
      <w:r>
        <w:rPr>
          <w:sz w:val="22"/>
          <w:szCs w:val="22"/>
        </w:rPr>
        <w:t>M</w:t>
      </w:r>
      <w:r w:rsidR="006A55F9">
        <w:rPr>
          <w:sz w:val="22"/>
          <w:szCs w:val="22"/>
        </w:rPr>
        <w:t xml:space="preserve">others pregnant </w:t>
      </w:r>
      <w:r w:rsidR="00034C2F">
        <w:rPr>
          <w:sz w:val="22"/>
          <w:szCs w:val="22"/>
        </w:rPr>
        <w:t>after IVF followed by PGD selection</w:t>
      </w:r>
      <w:r w:rsidR="006A55F9">
        <w:rPr>
          <w:sz w:val="22"/>
          <w:szCs w:val="22"/>
        </w:rPr>
        <w:t xml:space="preserve"> and fitting the criteria (i.e. over 35 years, </w:t>
      </w:r>
      <w:r w:rsidR="00355B5B">
        <w:rPr>
          <w:sz w:val="22"/>
          <w:szCs w:val="22"/>
        </w:rPr>
        <w:t xml:space="preserve">other risk factors) would </w:t>
      </w:r>
      <w:r>
        <w:rPr>
          <w:sz w:val="22"/>
          <w:szCs w:val="22"/>
        </w:rPr>
        <w:t xml:space="preserve">have the option to </w:t>
      </w:r>
      <w:r w:rsidR="00355B5B">
        <w:rPr>
          <w:sz w:val="22"/>
          <w:szCs w:val="22"/>
        </w:rPr>
        <w:t xml:space="preserve">undergo routine genetic screening. Depending on the screening test results, parents would then need to decide on whether to undergo prenatal diagnosis and possible </w:t>
      </w:r>
      <w:r w:rsidR="00550C2D">
        <w:rPr>
          <w:sz w:val="22"/>
          <w:szCs w:val="22"/>
        </w:rPr>
        <w:t>termination of pregnancy (TOP)</w:t>
      </w:r>
      <w:r w:rsidR="00355B5B">
        <w:rPr>
          <w:sz w:val="22"/>
          <w:szCs w:val="22"/>
        </w:rPr>
        <w:t>.</w:t>
      </w:r>
      <w:r>
        <w:rPr>
          <w:sz w:val="22"/>
          <w:szCs w:val="22"/>
        </w:rPr>
        <w:t xml:space="preserve"> Routine genetic screening would be an option available to both the intervention and the comparator pathways</w:t>
      </w:r>
      <w:r w:rsidR="00EB5C80">
        <w:rPr>
          <w:sz w:val="22"/>
          <w:szCs w:val="22"/>
        </w:rPr>
        <w:t xml:space="preserve">, and is therefore not represented in the clinical pathways illustrated in </w:t>
      </w:r>
      <w:r w:rsidR="00204CE2" w:rsidRPr="00204CE2">
        <w:rPr>
          <w:sz w:val="22"/>
          <w:szCs w:val="22"/>
        </w:rPr>
        <w:t>Figure 1</w:t>
      </w:r>
      <w:r w:rsidR="00C435B1">
        <w:rPr>
          <w:sz w:val="22"/>
          <w:szCs w:val="22"/>
        </w:rPr>
        <w:t>.</w:t>
      </w:r>
    </w:p>
    <w:p w:rsidR="00B115FE" w:rsidRDefault="000E3FFD" w:rsidP="00F77FF5">
      <w:pPr>
        <w:rPr>
          <w:sz w:val="22"/>
          <w:szCs w:val="22"/>
        </w:rPr>
      </w:pPr>
      <w:r>
        <w:rPr>
          <w:sz w:val="22"/>
          <w:szCs w:val="22"/>
        </w:rPr>
        <w:t xml:space="preserve">It is likely that </w:t>
      </w:r>
      <w:r w:rsidR="000E5F8A">
        <w:rPr>
          <w:sz w:val="22"/>
          <w:szCs w:val="22"/>
        </w:rPr>
        <w:t xml:space="preserve">some </w:t>
      </w:r>
      <w:r>
        <w:rPr>
          <w:sz w:val="22"/>
          <w:szCs w:val="22"/>
        </w:rPr>
        <w:t xml:space="preserve">parents who conceive </w:t>
      </w:r>
      <w:r w:rsidR="0060586C">
        <w:rPr>
          <w:sz w:val="22"/>
          <w:szCs w:val="22"/>
        </w:rPr>
        <w:t xml:space="preserve">following </w:t>
      </w:r>
      <w:r>
        <w:rPr>
          <w:sz w:val="22"/>
          <w:szCs w:val="22"/>
        </w:rPr>
        <w:t xml:space="preserve">PGD </w:t>
      </w:r>
      <w:r w:rsidR="0060586C">
        <w:rPr>
          <w:sz w:val="22"/>
          <w:szCs w:val="22"/>
        </w:rPr>
        <w:t xml:space="preserve">embryo selection </w:t>
      </w:r>
      <w:r>
        <w:rPr>
          <w:sz w:val="22"/>
          <w:szCs w:val="22"/>
        </w:rPr>
        <w:t xml:space="preserve">will choose to undergo prenatal genetic testing, either to confirm the genotype of the </w:t>
      </w:r>
      <w:proofErr w:type="spellStart"/>
      <w:r w:rsidR="00550C2D">
        <w:rPr>
          <w:sz w:val="22"/>
          <w:szCs w:val="22"/>
        </w:rPr>
        <w:t>fetus</w:t>
      </w:r>
      <w:proofErr w:type="spellEnd"/>
      <w:r>
        <w:rPr>
          <w:sz w:val="22"/>
          <w:szCs w:val="22"/>
        </w:rPr>
        <w:t xml:space="preserve"> determined by PGD, and/or to test for other genetic conditions.</w:t>
      </w:r>
      <w:r w:rsidR="00164FE1">
        <w:rPr>
          <w:sz w:val="22"/>
          <w:szCs w:val="22"/>
        </w:rPr>
        <w:t xml:space="preserve"> PGD is not 100% accurate and misdiagnosis can occur for a number of reasons:</w:t>
      </w:r>
    </w:p>
    <w:p w:rsidR="00164FE1" w:rsidRDefault="00164FE1" w:rsidP="00E643C4">
      <w:pPr>
        <w:numPr>
          <w:ilvl w:val="0"/>
          <w:numId w:val="14"/>
        </w:numPr>
        <w:spacing w:after="0"/>
        <w:rPr>
          <w:sz w:val="22"/>
          <w:szCs w:val="22"/>
        </w:rPr>
      </w:pPr>
      <w:r>
        <w:rPr>
          <w:sz w:val="22"/>
          <w:szCs w:val="22"/>
        </w:rPr>
        <w:t xml:space="preserve">Biological factors such as </w:t>
      </w:r>
      <w:proofErr w:type="spellStart"/>
      <w:r>
        <w:rPr>
          <w:sz w:val="22"/>
          <w:szCs w:val="22"/>
        </w:rPr>
        <w:t>mosaicism</w:t>
      </w:r>
      <w:proofErr w:type="spellEnd"/>
      <w:r>
        <w:rPr>
          <w:sz w:val="22"/>
          <w:szCs w:val="22"/>
        </w:rPr>
        <w:t xml:space="preserve"> in the embryo</w:t>
      </w:r>
    </w:p>
    <w:p w:rsidR="00164FE1" w:rsidRDefault="00164FE1" w:rsidP="00E643C4">
      <w:pPr>
        <w:numPr>
          <w:ilvl w:val="0"/>
          <w:numId w:val="14"/>
        </w:numPr>
        <w:spacing w:after="0"/>
        <w:rPr>
          <w:sz w:val="22"/>
          <w:szCs w:val="22"/>
        </w:rPr>
      </w:pPr>
      <w:r>
        <w:rPr>
          <w:sz w:val="22"/>
          <w:szCs w:val="22"/>
        </w:rPr>
        <w:lastRenderedPageBreak/>
        <w:t>Rearrangement of genetic material</w:t>
      </w:r>
      <w:bookmarkStart w:id="25" w:name="_Ref371341754"/>
      <w:r w:rsidR="00510D30">
        <w:rPr>
          <w:rStyle w:val="FootnoteReference"/>
          <w:sz w:val="22"/>
          <w:szCs w:val="22"/>
        </w:rPr>
        <w:footnoteReference w:id="6"/>
      </w:r>
      <w:bookmarkEnd w:id="25"/>
    </w:p>
    <w:p w:rsidR="005F3BC2" w:rsidRDefault="00164FE1" w:rsidP="00E643C4">
      <w:pPr>
        <w:numPr>
          <w:ilvl w:val="0"/>
          <w:numId w:val="14"/>
        </w:numPr>
        <w:spacing w:after="0"/>
        <w:rPr>
          <w:sz w:val="22"/>
          <w:szCs w:val="22"/>
        </w:rPr>
      </w:pPr>
      <w:r w:rsidRPr="005F3BC2">
        <w:rPr>
          <w:sz w:val="22"/>
          <w:szCs w:val="22"/>
        </w:rPr>
        <w:t>Failure of the test, leading to diagnosis of no abn</w:t>
      </w:r>
      <w:r w:rsidR="00514DEC" w:rsidRPr="005F3BC2">
        <w:rPr>
          <w:sz w:val="22"/>
          <w:szCs w:val="22"/>
        </w:rPr>
        <w:t>ormality where the genetic mutation is there in reality</w:t>
      </w:r>
      <w:r w:rsidR="00204CE2" w:rsidRPr="00667270">
        <w:rPr>
          <w:vertAlign w:val="superscript"/>
        </w:rPr>
        <w:t>5</w:t>
      </w:r>
      <w:r w:rsidR="00514DEC" w:rsidRPr="005F3BC2">
        <w:rPr>
          <w:sz w:val="22"/>
          <w:szCs w:val="22"/>
        </w:rPr>
        <w:t xml:space="preserve"> </w:t>
      </w:r>
    </w:p>
    <w:p w:rsidR="00514DEC" w:rsidRPr="005F3BC2" w:rsidRDefault="00514DEC" w:rsidP="00E643C4">
      <w:pPr>
        <w:numPr>
          <w:ilvl w:val="0"/>
          <w:numId w:val="14"/>
        </w:numPr>
        <w:spacing w:after="0"/>
        <w:rPr>
          <w:sz w:val="22"/>
          <w:szCs w:val="22"/>
        </w:rPr>
      </w:pPr>
      <w:r w:rsidRPr="005F3BC2">
        <w:rPr>
          <w:sz w:val="22"/>
          <w:szCs w:val="22"/>
        </w:rPr>
        <w:t>Apparent misdiagnosis can occur if the tested embryo fails to implant and the patient becomes pregnant naturally (patients are instructed not to have unprotected intercourse during a PGD cycle).</w:t>
      </w:r>
    </w:p>
    <w:p w:rsidR="00514DEC" w:rsidRDefault="00514DEC" w:rsidP="00E643C4">
      <w:pPr>
        <w:numPr>
          <w:ilvl w:val="0"/>
          <w:numId w:val="14"/>
        </w:numPr>
        <w:spacing w:after="0"/>
        <w:rPr>
          <w:sz w:val="22"/>
          <w:szCs w:val="22"/>
        </w:rPr>
      </w:pPr>
      <w:r>
        <w:rPr>
          <w:sz w:val="22"/>
          <w:szCs w:val="22"/>
        </w:rPr>
        <w:t>The baby may be affected by an unrelated disorder</w:t>
      </w:r>
    </w:p>
    <w:p w:rsidR="001C12AC" w:rsidRPr="001C12AC" w:rsidRDefault="00514DEC" w:rsidP="00E643C4">
      <w:pPr>
        <w:numPr>
          <w:ilvl w:val="0"/>
          <w:numId w:val="14"/>
        </w:numPr>
        <w:rPr>
          <w:sz w:val="22"/>
          <w:szCs w:val="22"/>
        </w:rPr>
      </w:pPr>
      <w:r>
        <w:rPr>
          <w:sz w:val="22"/>
          <w:szCs w:val="22"/>
        </w:rPr>
        <w:t>There could be unrelated complication during development or birth</w:t>
      </w:r>
    </w:p>
    <w:p w:rsidR="00575AB8" w:rsidRPr="00CD46C5" w:rsidRDefault="001C12AC" w:rsidP="00C435B1">
      <w:pPr>
        <w:rPr>
          <w:b/>
          <w:sz w:val="22"/>
          <w:szCs w:val="22"/>
        </w:rPr>
      </w:pPr>
      <w:r>
        <w:rPr>
          <w:sz w:val="22"/>
          <w:szCs w:val="22"/>
        </w:rPr>
        <w:t xml:space="preserve">The current and proposed clinical pathways </w:t>
      </w:r>
      <w:r w:rsidR="005F3BC2">
        <w:rPr>
          <w:sz w:val="22"/>
          <w:szCs w:val="22"/>
        </w:rPr>
        <w:t>have been prepared by the assessment group and</w:t>
      </w:r>
      <w:r>
        <w:rPr>
          <w:sz w:val="22"/>
          <w:szCs w:val="22"/>
        </w:rPr>
        <w:t xml:space="preserve"> illustrated in </w:t>
      </w:r>
      <w:r w:rsidR="00204CE2" w:rsidRPr="00204CE2">
        <w:rPr>
          <w:sz w:val="22"/>
          <w:szCs w:val="22"/>
        </w:rPr>
        <w:t>Figure 1</w:t>
      </w:r>
      <w:r>
        <w:rPr>
          <w:sz w:val="22"/>
          <w:szCs w:val="22"/>
        </w:rPr>
        <w:t>.</w:t>
      </w:r>
    </w:p>
    <w:p w:rsidR="00271FDF" w:rsidRPr="006F7591" w:rsidRDefault="00271FDF" w:rsidP="00235E38">
      <w:pPr>
        <w:rPr>
          <w:b/>
          <w:sz w:val="22"/>
          <w:szCs w:val="22"/>
          <w:highlight w:val="yellow"/>
        </w:rPr>
        <w:sectPr w:rsidR="00271FDF" w:rsidRPr="006F7591" w:rsidSect="00271FDF">
          <w:headerReference w:type="even" r:id="rId9"/>
          <w:headerReference w:type="default" r:id="rId10"/>
          <w:footerReference w:type="even" r:id="rId11"/>
          <w:footerReference w:type="default" r:id="rId12"/>
          <w:headerReference w:type="first" r:id="rId13"/>
          <w:pgSz w:w="11906" w:h="16838"/>
          <w:pgMar w:top="1440" w:right="1440" w:bottom="1440" w:left="1440" w:header="709" w:footer="709" w:gutter="0"/>
          <w:cols w:space="708"/>
          <w:titlePg/>
          <w:docGrid w:linePitch="360"/>
        </w:sectPr>
      </w:pPr>
    </w:p>
    <w:p w:rsidR="008650BC" w:rsidRPr="008650BC" w:rsidRDefault="008650BC" w:rsidP="00A67446">
      <w:pPr>
        <w:rPr>
          <w:b/>
        </w:rPr>
      </w:pPr>
      <w:r w:rsidRPr="008650BC">
        <w:rPr>
          <w:b/>
        </w:rPr>
        <w:lastRenderedPageBreak/>
        <w:t xml:space="preserve">Figure </w:t>
      </w:r>
      <w:r w:rsidRPr="008650BC">
        <w:rPr>
          <w:b/>
          <w:noProof/>
        </w:rPr>
        <w:t>1</w:t>
      </w:r>
      <w:r w:rsidRPr="008650BC">
        <w:rPr>
          <w:b/>
        </w:rPr>
        <w:t xml:space="preserve"> Algorithm comparing clinical treatment pathways for PGD versus pregnancy by natural conception or IVF followed by prenatal diagnosis and possible TOP</w:t>
      </w:r>
    </w:p>
    <w:p w:rsidR="00A11E60" w:rsidRDefault="00A11E60" w:rsidP="00A67446">
      <w:pPr>
        <w:rPr>
          <w:highlight w:val="yellow"/>
        </w:rPr>
      </w:pPr>
      <w:r>
        <w:rPr>
          <w:noProof/>
          <w:lang w:eastAsia="en-AU"/>
        </w:rPr>
        <w:drawing>
          <wp:inline distT="0" distB="0" distL="0" distR="0" wp14:anchorId="7F33759E" wp14:editId="74341965">
            <wp:extent cx="7151298" cy="4045670"/>
            <wp:effectExtent l="0" t="0" r="0" b="0"/>
            <wp:docPr id="2" name="Picture 2" title="Figure 1 Algorithm comparing clinical treatment pathways for PGD versus pregnancy by natural conception or IVF followed by prenatal diagnosis and possibl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52052" cy="4046097"/>
                    </a:xfrm>
                    <a:prstGeom prst="rect">
                      <a:avLst/>
                    </a:prstGeom>
                    <a:noFill/>
                    <a:ln>
                      <a:noFill/>
                    </a:ln>
                  </pic:spPr>
                </pic:pic>
              </a:graphicData>
            </a:graphic>
          </wp:inline>
        </w:drawing>
      </w:r>
    </w:p>
    <w:p w:rsidR="008650BC" w:rsidRDefault="008650BC" w:rsidP="008650BC">
      <w:pPr>
        <w:pStyle w:val="Caption"/>
        <w:rPr>
          <w:b w:val="0"/>
          <w:sz w:val="18"/>
          <w:szCs w:val="18"/>
        </w:rPr>
      </w:pPr>
      <w:proofErr w:type="gramStart"/>
      <w:r w:rsidRPr="00C23C78">
        <w:rPr>
          <w:b w:val="0"/>
          <w:sz w:val="18"/>
          <w:szCs w:val="18"/>
          <w:vertAlign w:val="superscript"/>
        </w:rPr>
        <w:t>a</w:t>
      </w:r>
      <w:proofErr w:type="gramEnd"/>
      <w:r w:rsidRPr="00E6110A">
        <w:rPr>
          <w:b w:val="0"/>
          <w:sz w:val="18"/>
          <w:szCs w:val="18"/>
        </w:rPr>
        <w:t xml:space="preserve"> CVS is carried out at 10-12 weeks of pregnancy. Termination is performed by evacuation and curettage at this stage of pregnancy</w:t>
      </w:r>
      <w:r>
        <w:rPr>
          <w:b w:val="0"/>
          <w:sz w:val="18"/>
          <w:szCs w:val="18"/>
        </w:rPr>
        <w:t xml:space="preserve">. </w:t>
      </w:r>
    </w:p>
    <w:p w:rsidR="008650BC" w:rsidRDefault="008650BC" w:rsidP="008650BC">
      <w:pPr>
        <w:pStyle w:val="Caption"/>
        <w:rPr>
          <w:b w:val="0"/>
          <w:sz w:val="18"/>
          <w:szCs w:val="18"/>
        </w:rPr>
      </w:pPr>
      <w:proofErr w:type="gramStart"/>
      <w:r w:rsidRPr="00C23C78">
        <w:rPr>
          <w:b w:val="0"/>
          <w:sz w:val="18"/>
          <w:szCs w:val="18"/>
          <w:vertAlign w:val="superscript"/>
        </w:rPr>
        <w:t>b</w:t>
      </w:r>
      <w:proofErr w:type="gramEnd"/>
      <w:r w:rsidRPr="00E6110A">
        <w:rPr>
          <w:b w:val="0"/>
          <w:sz w:val="18"/>
          <w:szCs w:val="18"/>
        </w:rPr>
        <w:t xml:space="preserve"> Amniocentesis is carried out at 14-16 weeks of pregnancy. Termination is performed by induction of labour</w:t>
      </w:r>
      <w:r>
        <w:rPr>
          <w:b w:val="0"/>
          <w:sz w:val="18"/>
          <w:szCs w:val="18"/>
        </w:rPr>
        <w:t>.</w:t>
      </w:r>
    </w:p>
    <w:p w:rsidR="008650BC" w:rsidRPr="00A67446" w:rsidRDefault="008650BC" w:rsidP="008650BC">
      <w:pPr>
        <w:rPr>
          <w:b/>
          <w:sz w:val="18"/>
          <w:szCs w:val="18"/>
        </w:rPr>
      </w:pPr>
      <w:proofErr w:type="gramStart"/>
      <w:r w:rsidRPr="00A67446">
        <w:rPr>
          <w:rFonts w:ascii="Arial Narrow" w:hAnsi="Arial Narrow"/>
          <w:sz w:val="18"/>
          <w:szCs w:val="18"/>
          <w:vertAlign w:val="superscript"/>
          <w:lang w:val="en-GB" w:eastAsia="ja-JP"/>
        </w:rPr>
        <w:t>c</w:t>
      </w:r>
      <w:proofErr w:type="gramEnd"/>
      <w:r w:rsidRPr="00A67446">
        <w:rPr>
          <w:rFonts w:ascii="Arial Narrow" w:hAnsi="Arial Narrow"/>
          <w:sz w:val="18"/>
          <w:szCs w:val="18"/>
          <w:lang w:val="en-GB" w:eastAsia="ja-JP"/>
        </w:rPr>
        <w:t xml:space="preserve"> Children born not having undergone prenatal testing, may undergo clinical or genetic</w:t>
      </w:r>
      <w:r>
        <w:rPr>
          <w:rFonts w:ascii="Arial Narrow" w:hAnsi="Arial Narrow"/>
          <w:sz w:val="18"/>
          <w:szCs w:val="18"/>
          <w:lang w:val="en-GB" w:eastAsia="ja-JP"/>
        </w:rPr>
        <w:t>/molecular</w:t>
      </w:r>
      <w:r w:rsidRPr="00A67446">
        <w:rPr>
          <w:rFonts w:ascii="Arial Narrow" w:hAnsi="Arial Narrow"/>
          <w:sz w:val="18"/>
          <w:szCs w:val="18"/>
          <w:lang w:val="en-GB" w:eastAsia="ja-JP"/>
        </w:rPr>
        <w:t xml:space="preserve"> post-natal testing</w:t>
      </w:r>
    </w:p>
    <w:p w:rsidR="00A11E60" w:rsidRDefault="00A11E60" w:rsidP="00A67446">
      <w:pPr>
        <w:rPr>
          <w:highlight w:val="yellow"/>
        </w:rPr>
      </w:pPr>
    </w:p>
    <w:p w:rsidR="00CA1D0E" w:rsidRPr="00A67446" w:rsidRDefault="00CA1D0E" w:rsidP="00A67446">
      <w:pPr>
        <w:rPr>
          <w:highlight w:val="yellow"/>
        </w:rPr>
        <w:sectPr w:rsidR="00CA1D0E" w:rsidRPr="00A67446" w:rsidSect="00271FDF">
          <w:pgSz w:w="16838" w:h="11906" w:orient="landscape"/>
          <w:pgMar w:top="1440" w:right="1440" w:bottom="1440" w:left="1440" w:header="709" w:footer="709" w:gutter="0"/>
          <w:cols w:space="708"/>
          <w:titlePg/>
          <w:docGrid w:linePitch="360"/>
        </w:sectPr>
      </w:pPr>
    </w:p>
    <w:p w:rsidR="002F2737" w:rsidRPr="002F2737" w:rsidRDefault="002F2737" w:rsidP="008650BC">
      <w:pPr>
        <w:pStyle w:val="Heading2"/>
      </w:pPr>
      <w:bookmarkStart w:id="26" w:name="_Toc301450602"/>
      <w:bookmarkStart w:id="27" w:name="_Toc388273554"/>
      <w:r w:rsidRPr="002F2737">
        <w:lastRenderedPageBreak/>
        <w:t>Comparator</w:t>
      </w:r>
      <w:bookmarkEnd w:id="27"/>
    </w:p>
    <w:p w:rsidR="001E15C1" w:rsidRDefault="001E15C1" w:rsidP="008650BC">
      <w:pPr>
        <w:pStyle w:val="Heading3"/>
      </w:pPr>
      <w:r>
        <w:t>Comparators for direct evidence in couples and children</w:t>
      </w:r>
    </w:p>
    <w:p w:rsidR="002F2737" w:rsidRPr="00C02748" w:rsidRDefault="004A1659" w:rsidP="002F2737">
      <w:pPr>
        <w:rPr>
          <w:sz w:val="22"/>
          <w:szCs w:val="22"/>
        </w:rPr>
      </w:pPr>
      <w:r>
        <w:rPr>
          <w:sz w:val="22"/>
          <w:szCs w:val="22"/>
        </w:rPr>
        <w:t>As PGD</w:t>
      </w:r>
      <w:r w:rsidR="006D5188">
        <w:rPr>
          <w:sz w:val="22"/>
          <w:szCs w:val="22"/>
        </w:rPr>
        <w:t xml:space="preserve"> is considered high risk, requiring a formal assessment of safety, effectiveness and cost-effectiveness, the</w:t>
      </w:r>
      <w:r w:rsidR="002F2737" w:rsidRPr="002F2737">
        <w:rPr>
          <w:sz w:val="22"/>
          <w:szCs w:val="22"/>
        </w:rPr>
        <w:t xml:space="preserve"> proposed comparator for PGD </w:t>
      </w:r>
      <w:r w:rsidR="00F860A4">
        <w:rPr>
          <w:sz w:val="22"/>
          <w:szCs w:val="22"/>
        </w:rPr>
        <w:t xml:space="preserve">in couples </w:t>
      </w:r>
      <w:r w:rsidR="002F2737" w:rsidRPr="002F2737">
        <w:rPr>
          <w:sz w:val="22"/>
          <w:szCs w:val="22"/>
        </w:rPr>
        <w:t xml:space="preserve">is pregnancy by natural conception </w:t>
      </w:r>
      <w:r w:rsidR="00562431">
        <w:rPr>
          <w:sz w:val="22"/>
          <w:szCs w:val="22"/>
        </w:rPr>
        <w:t xml:space="preserve">or IVF </w:t>
      </w:r>
      <w:r w:rsidR="002F2737" w:rsidRPr="002F2737">
        <w:rPr>
          <w:sz w:val="22"/>
          <w:szCs w:val="22"/>
        </w:rPr>
        <w:t>followed by prenatal diagnosis and the option of termination of the pregnancy (TOP</w:t>
      </w:r>
      <w:r>
        <w:rPr>
          <w:sz w:val="22"/>
          <w:szCs w:val="22"/>
        </w:rPr>
        <w:t>)</w:t>
      </w:r>
      <w:r w:rsidR="00076C8C">
        <w:rPr>
          <w:sz w:val="22"/>
          <w:szCs w:val="22"/>
        </w:rPr>
        <w:t xml:space="preserve">. </w:t>
      </w:r>
      <w:r w:rsidR="002F2737" w:rsidRPr="002F2737">
        <w:rPr>
          <w:sz w:val="22"/>
          <w:szCs w:val="22"/>
        </w:rPr>
        <w:t xml:space="preserve">Prenatal diagnosis may be performed using either </w:t>
      </w:r>
      <w:r w:rsidR="006D5188" w:rsidRPr="006D5188">
        <w:rPr>
          <w:sz w:val="22"/>
          <w:szCs w:val="22"/>
        </w:rPr>
        <w:t xml:space="preserve">chorionic villus sampling </w:t>
      </w:r>
      <w:r w:rsidR="002F2737" w:rsidRPr="002F2737">
        <w:rPr>
          <w:sz w:val="22"/>
          <w:szCs w:val="22"/>
        </w:rPr>
        <w:t>(</w:t>
      </w:r>
      <w:r w:rsidR="006D5188">
        <w:rPr>
          <w:sz w:val="22"/>
          <w:szCs w:val="22"/>
        </w:rPr>
        <w:t xml:space="preserve">CVS; </w:t>
      </w:r>
      <w:r w:rsidR="002F2737" w:rsidRPr="002F2737">
        <w:rPr>
          <w:sz w:val="22"/>
          <w:szCs w:val="22"/>
        </w:rPr>
        <w:t>suitable at 10 to 12 weeks pregnancy)</w:t>
      </w:r>
      <w:r w:rsidR="00542F27">
        <w:rPr>
          <w:sz w:val="22"/>
          <w:szCs w:val="22"/>
        </w:rPr>
        <w:t>,</w:t>
      </w:r>
      <w:r w:rsidR="002F2737" w:rsidRPr="002F2737">
        <w:rPr>
          <w:sz w:val="22"/>
          <w:szCs w:val="22"/>
        </w:rPr>
        <w:t xml:space="preserve"> amniocentesis (suitable at 14 to 16 weeks pregnancy)</w:t>
      </w:r>
      <w:r w:rsidR="00542F27">
        <w:rPr>
          <w:sz w:val="22"/>
          <w:szCs w:val="22"/>
        </w:rPr>
        <w:t xml:space="preserve">, or </w:t>
      </w:r>
      <w:proofErr w:type="spellStart"/>
      <w:r w:rsidR="00542F27">
        <w:rPr>
          <w:sz w:val="22"/>
          <w:szCs w:val="22"/>
        </w:rPr>
        <w:t>fetal</w:t>
      </w:r>
      <w:proofErr w:type="spellEnd"/>
      <w:r w:rsidR="00542F27">
        <w:rPr>
          <w:sz w:val="22"/>
          <w:szCs w:val="22"/>
        </w:rPr>
        <w:t xml:space="preserve"> blood sampling</w:t>
      </w:r>
      <w:r w:rsidR="00822258">
        <w:rPr>
          <w:sz w:val="22"/>
          <w:szCs w:val="22"/>
        </w:rPr>
        <w:t xml:space="preserve"> (</w:t>
      </w:r>
      <w:r w:rsidR="006D5188">
        <w:rPr>
          <w:sz w:val="22"/>
          <w:szCs w:val="22"/>
        </w:rPr>
        <w:t xml:space="preserve">FBS; </w:t>
      </w:r>
      <w:r w:rsidR="00822258">
        <w:rPr>
          <w:sz w:val="22"/>
          <w:szCs w:val="22"/>
        </w:rPr>
        <w:t>rarely used)</w:t>
      </w:r>
      <w:r w:rsidR="002F2737" w:rsidRPr="002F2737">
        <w:rPr>
          <w:sz w:val="22"/>
          <w:szCs w:val="22"/>
        </w:rPr>
        <w:t xml:space="preserve">. The timing of the prenatal test will affect </w:t>
      </w:r>
      <w:r w:rsidR="006D5188">
        <w:rPr>
          <w:sz w:val="22"/>
          <w:szCs w:val="22"/>
        </w:rPr>
        <w:t>the</w:t>
      </w:r>
      <w:r w:rsidR="00775D20">
        <w:rPr>
          <w:sz w:val="22"/>
          <w:szCs w:val="22"/>
        </w:rPr>
        <w:t xml:space="preserve"> risk of </w:t>
      </w:r>
      <w:r w:rsidR="00542F27">
        <w:rPr>
          <w:sz w:val="22"/>
          <w:szCs w:val="22"/>
        </w:rPr>
        <w:t>miscarriage</w:t>
      </w:r>
      <w:r w:rsidR="00775D20">
        <w:rPr>
          <w:sz w:val="22"/>
          <w:szCs w:val="22"/>
        </w:rPr>
        <w:t xml:space="preserve"> </w:t>
      </w:r>
      <w:r w:rsidR="006D5188">
        <w:rPr>
          <w:sz w:val="22"/>
          <w:szCs w:val="22"/>
        </w:rPr>
        <w:t xml:space="preserve">which </w:t>
      </w:r>
      <w:r w:rsidR="00775D20">
        <w:rPr>
          <w:sz w:val="22"/>
          <w:szCs w:val="22"/>
        </w:rPr>
        <w:t xml:space="preserve">varies with </w:t>
      </w:r>
      <w:r w:rsidR="00775D20" w:rsidRPr="00C02748">
        <w:rPr>
          <w:sz w:val="22"/>
          <w:szCs w:val="22"/>
        </w:rPr>
        <w:t>weeks of pregnancy.</w:t>
      </w:r>
      <w:r w:rsidR="000E5F8A">
        <w:rPr>
          <w:sz w:val="22"/>
          <w:szCs w:val="22"/>
        </w:rPr>
        <w:t xml:space="preserve"> </w:t>
      </w:r>
      <w:r w:rsidR="004505DD">
        <w:rPr>
          <w:sz w:val="22"/>
          <w:szCs w:val="22"/>
        </w:rPr>
        <w:t>Alternatively p</w:t>
      </w:r>
      <w:r w:rsidR="000E5F8A">
        <w:rPr>
          <w:sz w:val="22"/>
          <w:szCs w:val="22"/>
        </w:rPr>
        <w:t>arents who undergo natural pregnancy or pregnancy by IVF may choose post-natal genetic diagnosis (without the option of TOP) rather than pre-natal diagnosis.</w:t>
      </w:r>
    </w:p>
    <w:p w:rsidR="004A1659" w:rsidRPr="00C02748" w:rsidRDefault="004A1659" w:rsidP="002F2737">
      <w:pPr>
        <w:rPr>
          <w:sz w:val="22"/>
          <w:szCs w:val="22"/>
        </w:rPr>
      </w:pPr>
      <w:r w:rsidRPr="00C02748">
        <w:rPr>
          <w:sz w:val="22"/>
          <w:szCs w:val="22"/>
        </w:rPr>
        <w:t>A second</w:t>
      </w:r>
      <w:r w:rsidR="00AD6B9C" w:rsidRPr="00C02748">
        <w:rPr>
          <w:sz w:val="22"/>
          <w:szCs w:val="22"/>
        </w:rPr>
        <w:t>ary</w:t>
      </w:r>
      <w:r w:rsidRPr="00C02748">
        <w:rPr>
          <w:sz w:val="22"/>
          <w:szCs w:val="22"/>
        </w:rPr>
        <w:t xml:space="preserve"> comparator </w:t>
      </w:r>
      <w:r w:rsidR="00076C8C" w:rsidRPr="00C02748">
        <w:rPr>
          <w:sz w:val="22"/>
          <w:szCs w:val="22"/>
        </w:rPr>
        <w:t xml:space="preserve">that PASC recommended </w:t>
      </w:r>
      <w:r w:rsidRPr="00C02748">
        <w:rPr>
          <w:sz w:val="22"/>
          <w:szCs w:val="22"/>
        </w:rPr>
        <w:t xml:space="preserve">is the option of parents </w:t>
      </w:r>
      <w:r w:rsidR="00FA533D" w:rsidRPr="00C02748">
        <w:rPr>
          <w:sz w:val="22"/>
          <w:szCs w:val="22"/>
        </w:rPr>
        <w:t xml:space="preserve">who decide </w:t>
      </w:r>
      <w:r w:rsidR="00FA533D" w:rsidRPr="00C02748">
        <w:rPr>
          <w:i/>
          <w:sz w:val="22"/>
          <w:szCs w:val="22"/>
        </w:rPr>
        <w:t>not</w:t>
      </w:r>
      <w:r w:rsidRPr="00C02748">
        <w:rPr>
          <w:sz w:val="22"/>
          <w:szCs w:val="22"/>
        </w:rPr>
        <w:t xml:space="preserve"> </w:t>
      </w:r>
      <w:r w:rsidR="00FA533D" w:rsidRPr="00C02748">
        <w:rPr>
          <w:sz w:val="22"/>
          <w:szCs w:val="22"/>
        </w:rPr>
        <w:t xml:space="preserve">to </w:t>
      </w:r>
      <w:r w:rsidRPr="00C02748">
        <w:rPr>
          <w:sz w:val="22"/>
          <w:szCs w:val="22"/>
        </w:rPr>
        <w:t>have their own biological children due to the risks of having a child with a serious genetic disorder or choosing to have a termination. Parents in this category may choose PGD if it were subsidised over the current choices of adopt</w:t>
      </w:r>
      <w:r w:rsidR="00FA533D" w:rsidRPr="00C02748">
        <w:rPr>
          <w:sz w:val="22"/>
          <w:szCs w:val="22"/>
        </w:rPr>
        <w:t>ion</w:t>
      </w:r>
      <w:r w:rsidRPr="00C02748">
        <w:rPr>
          <w:sz w:val="22"/>
          <w:szCs w:val="22"/>
        </w:rPr>
        <w:t xml:space="preserve"> or conce</w:t>
      </w:r>
      <w:r w:rsidR="00FA533D" w:rsidRPr="00C02748">
        <w:rPr>
          <w:sz w:val="22"/>
          <w:szCs w:val="22"/>
        </w:rPr>
        <w:t>ption</w:t>
      </w:r>
      <w:r w:rsidRPr="00C02748">
        <w:rPr>
          <w:sz w:val="22"/>
          <w:szCs w:val="22"/>
        </w:rPr>
        <w:t xml:space="preserve"> </w:t>
      </w:r>
      <w:r w:rsidR="00FA533D" w:rsidRPr="00C02748">
        <w:rPr>
          <w:sz w:val="22"/>
          <w:szCs w:val="22"/>
        </w:rPr>
        <w:t>with</w:t>
      </w:r>
      <w:r w:rsidRPr="00C02748">
        <w:rPr>
          <w:sz w:val="22"/>
          <w:szCs w:val="22"/>
        </w:rPr>
        <w:t xml:space="preserve"> donor egg or sperm</w:t>
      </w:r>
      <w:r w:rsidR="00FA533D" w:rsidRPr="00C02748">
        <w:rPr>
          <w:sz w:val="22"/>
          <w:szCs w:val="22"/>
        </w:rPr>
        <w:t xml:space="preserve">, or </w:t>
      </w:r>
      <w:r w:rsidR="00AD6B9C" w:rsidRPr="00C02748">
        <w:rPr>
          <w:sz w:val="22"/>
          <w:szCs w:val="22"/>
        </w:rPr>
        <w:t xml:space="preserve">may choose </w:t>
      </w:r>
      <w:r w:rsidR="00FA533D" w:rsidRPr="00C02748">
        <w:rPr>
          <w:sz w:val="22"/>
          <w:szCs w:val="22"/>
        </w:rPr>
        <w:t xml:space="preserve">not </w:t>
      </w:r>
      <w:r w:rsidR="00AD6B9C" w:rsidRPr="00C02748">
        <w:rPr>
          <w:sz w:val="22"/>
          <w:szCs w:val="22"/>
        </w:rPr>
        <w:t>to have</w:t>
      </w:r>
      <w:r w:rsidR="00FA533D" w:rsidRPr="00C02748">
        <w:rPr>
          <w:sz w:val="22"/>
          <w:szCs w:val="22"/>
        </w:rPr>
        <w:t xml:space="preserve"> children by any means</w:t>
      </w:r>
      <w:r w:rsidRPr="00C02748">
        <w:rPr>
          <w:sz w:val="22"/>
          <w:szCs w:val="22"/>
        </w:rPr>
        <w:t>.</w:t>
      </w:r>
      <w:r w:rsidR="00AD6B9C" w:rsidRPr="00C02748">
        <w:rPr>
          <w:sz w:val="22"/>
          <w:szCs w:val="22"/>
        </w:rPr>
        <w:t xml:space="preserve"> This comparator should only be evaluated if it has been determined that a significant proportion of couples carrying a mutation choose this option.</w:t>
      </w:r>
    </w:p>
    <w:p w:rsidR="00F860A4" w:rsidRPr="00C02748" w:rsidRDefault="00F860A4" w:rsidP="002F2737">
      <w:pPr>
        <w:rPr>
          <w:sz w:val="22"/>
          <w:szCs w:val="22"/>
        </w:rPr>
      </w:pPr>
      <w:r w:rsidRPr="00C02748">
        <w:rPr>
          <w:sz w:val="22"/>
          <w:szCs w:val="22"/>
        </w:rPr>
        <w:t xml:space="preserve">To assess </w:t>
      </w:r>
      <w:r w:rsidR="00076C8C" w:rsidRPr="00C02748">
        <w:rPr>
          <w:sz w:val="22"/>
          <w:szCs w:val="22"/>
        </w:rPr>
        <w:t xml:space="preserve">the </w:t>
      </w:r>
      <w:r w:rsidRPr="00C02748">
        <w:rPr>
          <w:sz w:val="22"/>
          <w:szCs w:val="22"/>
        </w:rPr>
        <w:t xml:space="preserve">safety and effectiveness in </w:t>
      </w:r>
      <w:r w:rsidRPr="00C02748">
        <w:rPr>
          <w:i/>
          <w:sz w:val="22"/>
          <w:szCs w:val="22"/>
        </w:rPr>
        <w:t>children</w:t>
      </w:r>
      <w:r w:rsidRPr="00C02748">
        <w:rPr>
          <w:sz w:val="22"/>
          <w:szCs w:val="22"/>
        </w:rPr>
        <w:t xml:space="preserve"> born as a result of PGD, it has been proposed that only those children who have been born </w:t>
      </w:r>
      <w:r w:rsidRPr="00C02748">
        <w:rPr>
          <w:i/>
          <w:sz w:val="22"/>
          <w:szCs w:val="22"/>
        </w:rPr>
        <w:t>without</w:t>
      </w:r>
      <w:r w:rsidRPr="00C02748">
        <w:rPr>
          <w:sz w:val="22"/>
          <w:szCs w:val="22"/>
        </w:rPr>
        <w:t xml:space="preserve"> the genetic disorder carried by the parents should be considered. The health outcomes for children born with the genetic disorder can be assumed to be similar in for those born either as a results of natural conception or PGD</w:t>
      </w:r>
      <w:r w:rsidR="00ED3F10" w:rsidRPr="00C02748">
        <w:rPr>
          <w:sz w:val="22"/>
          <w:szCs w:val="22"/>
        </w:rPr>
        <w:t xml:space="preserve"> and therefore do not need to be assessed</w:t>
      </w:r>
      <w:r w:rsidRPr="00C02748">
        <w:rPr>
          <w:sz w:val="22"/>
          <w:szCs w:val="22"/>
        </w:rPr>
        <w:t xml:space="preserve">. To investigate the effects </w:t>
      </w:r>
      <w:r w:rsidR="00ED3F10" w:rsidRPr="00C02748">
        <w:rPr>
          <w:sz w:val="22"/>
          <w:szCs w:val="22"/>
        </w:rPr>
        <w:t>of the PGD process on children’s health</w:t>
      </w:r>
      <w:r w:rsidRPr="00C02748">
        <w:rPr>
          <w:sz w:val="22"/>
          <w:szCs w:val="22"/>
        </w:rPr>
        <w:t xml:space="preserve">, the comparison should be between children without the disorder </w:t>
      </w:r>
      <w:r w:rsidR="00ED3F10" w:rsidRPr="00C02748">
        <w:rPr>
          <w:sz w:val="22"/>
          <w:szCs w:val="22"/>
        </w:rPr>
        <w:t>born by</w:t>
      </w:r>
      <w:r w:rsidRPr="00C02748">
        <w:rPr>
          <w:sz w:val="22"/>
          <w:szCs w:val="22"/>
        </w:rPr>
        <w:t xml:space="preserve"> PGD </w:t>
      </w:r>
      <w:r w:rsidR="00ED3F10" w:rsidRPr="00C02748">
        <w:rPr>
          <w:sz w:val="22"/>
          <w:szCs w:val="22"/>
        </w:rPr>
        <w:t>and those</w:t>
      </w:r>
      <w:r w:rsidRPr="00C02748">
        <w:rPr>
          <w:sz w:val="22"/>
          <w:szCs w:val="22"/>
        </w:rPr>
        <w:t xml:space="preserve"> </w:t>
      </w:r>
      <w:r w:rsidR="00ED3F10" w:rsidRPr="00C02748">
        <w:rPr>
          <w:sz w:val="22"/>
          <w:szCs w:val="22"/>
        </w:rPr>
        <w:t xml:space="preserve">born by </w:t>
      </w:r>
      <w:r w:rsidRPr="00C02748">
        <w:rPr>
          <w:sz w:val="22"/>
          <w:szCs w:val="22"/>
        </w:rPr>
        <w:t>IVF</w:t>
      </w:r>
      <w:r w:rsidR="00ED3F10" w:rsidRPr="00C02748">
        <w:rPr>
          <w:sz w:val="22"/>
          <w:szCs w:val="22"/>
        </w:rPr>
        <w:t xml:space="preserve"> alone</w:t>
      </w:r>
      <w:r w:rsidR="001E15C1" w:rsidRPr="00C02748">
        <w:rPr>
          <w:sz w:val="22"/>
          <w:szCs w:val="22"/>
        </w:rPr>
        <w:t xml:space="preserve"> followed by prena</w:t>
      </w:r>
      <w:r w:rsidR="00076C8C" w:rsidRPr="00C02748">
        <w:rPr>
          <w:sz w:val="22"/>
          <w:szCs w:val="22"/>
        </w:rPr>
        <w:t>tal diagnosis</w:t>
      </w:r>
      <w:r w:rsidRPr="00C02748">
        <w:rPr>
          <w:sz w:val="22"/>
          <w:szCs w:val="22"/>
        </w:rPr>
        <w:t>. As IVF is an accepted practice in Australia, th</w:t>
      </w:r>
      <w:r w:rsidR="00ED3F10" w:rsidRPr="00C02748">
        <w:rPr>
          <w:sz w:val="22"/>
          <w:szCs w:val="22"/>
        </w:rPr>
        <w:t>is</w:t>
      </w:r>
      <w:r w:rsidRPr="00C02748">
        <w:rPr>
          <w:sz w:val="22"/>
          <w:szCs w:val="22"/>
        </w:rPr>
        <w:t xml:space="preserve"> assessment will look for effects on health </w:t>
      </w:r>
      <w:r w:rsidR="00ED3F10" w:rsidRPr="00C02748">
        <w:rPr>
          <w:sz w:val="22"/>
          <w:szCs w:val="22"/>
        </w:rPr>
        <w:t>in children that are additional to those of IVF.</w:t>
      </w:r>
      <w:r w:rsidRPr="00C02748">
        <w:rPr>
          <w:sz w:val="22"/>
          <w:szCs w:val="22"/>
        </w:rPr>
        <w:t xml:space="preserve"> </w:t>
      </w:r>
    </w:p>
    <w:p w:rsidR="001E15C1" w:rsidRPr="00C02748" w:rsidRDefault="001E15C1" w:rsidP="008650BC">
      <w:pPr>
        <w:pStyle w:val="Heading3"/>
      </w:pPr>
      <w:r w:rsidRPr="00C02748">
        <w:t>Comparators for linked evidence</w:t>
      </w:r>
    </w:p>
    <w:p w:rsidR="001E15C1" w:rsidRDefault="001E15C1" w:rsidP="00891E75">
      <w:pPr>
        <w:rPr>
          <w:sz w:val="22"/>
          <w:szCs w:val="22"/>
        </w:rPr>
      </w:pPr>
      <w:r w:rsidRPr="00C02748">
        <w:rPr>
          <w:sz w:val="22"/>
          <w:szCs w:val="22"/>
        </w:rPr>
        <w:t xml:space="preserve">For assessment of diagnostic accuracy, diagnosis using PGD (test design and validation based on parental DNA) will be compared with prenatal diagnosis </w:t>
      </w:r>
      <w:r w:rsidR="00375BC6" w:rsidRPr="00C02748">
        <w:rPr>
          <w:sz w:val="22"/>
          <w:szCs w:val="22"/>
        </w:rPr>
        <w:t xml:space="preserve">of the </w:t>
      </w:r>
      <w:proofErr w:type="spellStart"/>
      <w:r w:rsidR="00375BC6" w:rsidRPr="00C02748">
        <w:rPr>
          <w:sz w:val="22"/>
          <w:szCs w:val="22"/>
        </w:rPr>
        <w:t>fetus</w:t>
      </w:r>
      <w:proofErr w:type="spellEnd"/>
      <w:r w:rsidR="00375BC6" w:rsidRPr="00C02748">
        <w:rPr>
          <w:sz w:val="22"/>
          <w:szCs w:val="22"/>
        </w:rPr>
        <w:t xml:space="preserve"> </w:t>
      </w:r>
      <w:r w:rsidRPr="00C02748">
        <w:rPr>
          <w:sz w:val="22"/>
          <w:szCs w:val="22"/>
        </w:rPr>
        <w:t>(no test design and validation</w:t>
      </w:r>
      <w:r w:rsidR="00375BC6" w:rsidRPr="00C02748">
        <w:rPr>
          <w:sz w:val="22"/>
          <w:szCs w:val="22"/>
        </w:rPr>
        <w:t xml:space="preserve"> using parental DNA</w:t>
      </w:r>
      <w:r w:rsidRPr="00C02748">
        <w:rPr>
          <w:sz w:val="22"/>
          <w:szCs w:val="22"/>
        </w:rPr>
        <w:t xml:space="preserve">). </w:t>
      </w:r>
      <w:r w:rsidR="00662C60" w:rsidRPr="00C02748">
        <w:rPr>
          <w:sz w:val="22"/>
          <w:szCs w:val="22"/>
        </w:rPr>
        <w:t xml:space="preserve">In addition a comparison of accuracy </w:t>
      </w:r>
      <w:r w:rsidR="00DD7D97" w:rsidRPr="00C02748">
        <w:rPr>
          <w:sz w:val="22"/>
          <w:szCs w:val="22"/>
        </w:rPr>
        <w:t xml:space="preserve">of </w:t>
      </w:r>
      <w:r w:rsidR="00662C60" w:rsidRPr="00C02748">
        <w:rPr>
          <w:sz w:val="22"/>
          <w:szCs w:val="22"/>
        </w:rPr>
        <w:t xml:space="preserve">PGD testing methods should be undertaken. Methods currently used for PGD and which could be considered for </w:t>
      </w:r>
      <w:proofErr w:type="gramStart"/>
      <w:r w:rsidR="00662C60" w:rsidRPr="00C02748">
        <w:rPr>
          <w:sz w:val="22"/>
          <w:szCs w:val="22"/>
        </w:rPr>
        <w:t>assessment are</w:t>
      </w:r>
      <w:proofErr w:type="gramEnd"/>
      <w:r w:rsidR="00662C60" w:rsidRPr="00C02748">
        <w:rPr>
          <w:sz w:val="22"/>
          <w:szCs w:val="22"/>
        </w:rPr>
        <w:t xml:space="preserve"> SNP scr</w:t>
      </w:r>
      <w:r w:rsidR="004257CD" w:rsidRPr="00C02748">
        <w:rPr>
          <w:sz w:val="22"/>
          <w:szCs w:val="22"/>
        </w:rPr>
        <w:t>eening, whole genome sequencing</w:t>
      </w:r>
      <w:r w:rsidR="00662C60" w:rsidRPr="00C02748">
        <w:rPr>
          <w:sz w:val="22"/>
          <w:szCs w:val="22"/>
        </w:rPr>
        <w:t xml:space="preserve"> </w:t>
      </w:r>
      <w:r w:rsidR="004257CD" w:rsidRPr="00C02748">
        <w:rPr>
          <w:sz w:val="22"/>
          <w:szCs w:val="22"/>
        </w:rPr>
        <w:t xml:space="preserve">and </w:t>
      </w:r>
      <w:r w:rsidR="00662C60" w:rsidRPr="00C02748">
        <w:rPr>
          <w:sz w:val="22"/>
          <w:szCs w:val="22"/>
        </w:rPr>
        <w:t xml:space="preserve">microarray </w:t>
      </w:r>
      <w:r w:rsidR="00662C60" w:rsidRPr="00C02748">
        <w:rPr>
          <w:sz w:val="22"/>
          <w:szCs w:val="22"/>
        </w:rPr>
        <w:lastRenderedPageBreak/>
        <w:t>co</w:t>
      </w:r>
      <w:r w:rsidR="004257CD" w:rsidRPr="00C02748">
        <w:rPr>
          <w:sz w:val="22"/>
          <w:szCs w:val="22"/>
        </w:rPr>
        <w:t>mplete genome hybridisation</w:t>
      </w:r>
      <w:r w:rsidR="00375BC6" w:rsidRPr="00C02748">
        <w:rPr>
          <w:sz w:val="22"/>
          <w:szCs w:val="22"/>
        </w:rPr>
        <w:t xml:space="preserve">. To </w:t>
      </w:r>
      <w:r w:rsidR="00891E75" w:rsidRPr="00C02748">
        <w:rPr>
          <w:sz w:val="22"/>
          <w:szCs w:val="22"/>
        </w:rPr>
        <w:t xml:space="preserve">assess </w:t>
      </w:r>
      <w:r w:rsidR="00DD7D97" w:rsidRPr="00C02748">
        <w:rPr>
          <w:sz w:val="22"/>
          <w:szCs w:val="22"/>
        </w:rPr>
        <w:t xml:space="preserve">the rate of </w:t>
      </w:r>
      <w:r w:rsidR="00891E75" w:rsidRPr="00C02748">
        <w:rPr>
          <w:sz w:val="22"/>
          <w:szCs w:val="22"/>
        </w:rPr>
        <w:t xml:space="preserve">change in management should PGD prove to be more accurate than prenatal diagnosis, </w:t>
      </w:r>
      <w:r w:rsidR="00D854D0" w:rsidRPr="00C02748">
        <w:rPr>
          <w:sz w:val="22"/>
          <w:szCs w:val="22"/>
        </w:rPr>
        <w:t>‘</w:t>
      </w:r>
      <w:r w:rsidR="00891E75" w:rsidRPr="00C02748">
        <w:rPr>
          <w:sz w:val="22"/>
          <w:szCs w:val="22"/>
        </w:rPr>
        <w:t>PGD stage 3 (embryo genetic analysis followed by selective implantation)</w:t>
      </w:r>
      <w:r w:rsidR="00D854D0" w:rsidRPr="00C02748">
        <w:rPr>
          <w:sz w:val="22"/>
          <w:szCs w:val="22"/>
        </w:rPr>
        <w:t>’</w:t>
      </w:r>
      <w:r w:rsidR="00891E75" w:rsidRPr="00C02748">
        <w:rPr>
          <w:sz w:val="22"/>
          <w:szCs w:val="22"/>
        </w:rPr>
        <w:t xml:space="preserve"> will be compared with </w:t>
      </w:r>
      <w:r w:rsidR="00D854D0" w:rsidRPr="00C02748">
        <w:rPr>
          <w:sz w:val="22"/>
          <w:szCs w:val="22"/>
        </w:rPr>
        <w:t>‘</w:t>
      </w:r>
      <w:r w:rsidR="00891E75" w:rsidRPr="00C02748">
        <w:rPr>
          <w:sz w:val="22"/>
          <w:szCs w:val="22"/>
        </w:rPr>
        <w:t>prenatal diagnosis by genetic analysis followed by possible termination of pregnancy</w:t>
      </w:r>
      <w:r w:rsidR="00D854D0" w:rsidRPr="00C02748">
        <w:rPr>
          <w:sz w:val="22"/>
          <w:szCs w:val="22"/>
        </w:rPr>
        <w:t>’</w:t>
      </w:r>
      <w:r w:rsidR="00891E75" w:rsidRPr="00C02748">
        <w:rPr>
          <w:sz w:val="22"/>
          <w:szCs w:val="22"/>
        </w:rPr>
        <w:t xml:space="preserve"> in couples who know that they carry a severe genetic </w:t>
      </w:r>
      <w:proofErr w:type="gramStart"/>
      <w:r w:rsidR="00891E75" w:rsidRPr="00C02748">
        <w:rPr>
          <w:sz w:val="22"/>
          <w:szCs w:val="22"/>
        </w:rPr>
        <w:t>disorder.</w:t>
      </w:r>
      <w:proofErr w:type="gramEnd"/>
      <w:r w:rsidR="00891E75" w:rsidRPr="00C02748">
        <w:rPr>
          <w:sz w:val="22"/>
          <w:szCs w:val="22"/>
        </w:rPr>
        <w:t xml:space="preserve"> </w:t>
      </w:r>
      <w:r w:rsidR="00DD7D97" w:rsidRPr="00C02748">
        <w:rPr>
          <w:sz w:val="22"/>
          <w:szCs w:val="22"/>
        </w:rPr>
        <w:t xml:space="preserve">The decision to terminate </w:t>
      </w:r>
      <w:r w:rsidR="00D854D0" w:rsidRPr="00C02748">
        <w:rPr>
          <w:sz w:val="22"/>
          <w:szCs w:val="22"/>
        </w:rPr>
        <w:t>i</w:t>
      </w:r>
      <w:r w:rsidR="00DD7D97" w:rsidRPr="00C02748">
        <w:rPr>
          <w:sz w:val="22"/>
          <w:szCs w:val="22"/>
        </w:rPr>
        <w:t xml:space="preserve">s considered </w:t>
      </w:r>
      <w:r w:rsidR="00D854D0" w:rsidRPr="00C02748">
        <w:rPr>
          <w:sz w:val="22"/>
          <w:szCs w:val="22"/>
        </w:rPr>
        <w:t xml:space="preserve">likely </w:t>
      </w:r>
      <w:r w:rsidR="00DD7D97" w:rsidRPr="00C02748">
        <w:rPr>
          <w:sz w:val="22"/>
          <w:szCs w:val="22"/>
        </w:rPr>
        <w:t xml:space="preserve">to be the major change in management. </w:t>
      </w:r>
      <w:r w:rsidR="00891E75" w:rsidRPr="00C02748">
        <w:rPr>
          <w:sz w:val="22"/>
          <w:szCs w:val="22"/>
        </w:rPr>
        <w:t>The</w:t>
      </w:r>
      <w:r w:rsidR="00076C8C" w:rsidRPr="00C02748">
        <w:rPr>
          <w:sz w:val="22"/>
          <w:szCs w:val="22"/>
        </w:rPr>
        <w:t xml:space="preserve"> assessment of the</w:t>
      </w:r>
      <w:r w:rsidR="00891E75" w:rsidRPr="00C02748">
        <w:rPr>
          <w:sz w:val="22"/>
          <w:szCs w:val="22"/>
        </w:rPr>
        <w:t xml:space="preserve"> impact of </w:t>
      </w:r>
      <w:r w:rsidR="00076C8C" w:rsidRPr="00C02748">
        <w:rPr>
          <w:sz w:val="22"/>
          <w:szCs w:val="22"/>
        </w:rPr>
        <w:t xml:space="preserve">this </w:t>
      </w:r>
      <w:r w:rsidR="00891E75" w:rsidRPr="00C02748">
        <w:rPr>
          <w:sz w:val="22"/>
          <w:szCs w:val="22"/>
        </w:rPr>
        <w:t xml:space="preserve">change in management </w:t>
      </w:r>
      <w:r w:rsidR="00076C8C" w:rsidRPr="00C02748">
        <w:rPr>
          <w:sz w:val="22"/>
          <w:szCs w:val="22"/>
        </w:rPr>
        <w:t>should</w:t>
      </w:r>
      <w:r w:rsidR="00891E75" w:rsidRPr="00C02748">
        <w:rPr>
          <w:sz w:val="22"/>
          <w:szCs w:val="22"/>
        </w:rPr>
        <w:t xml:space="preserve"> compare the effects </w:t>
      </w:r>
      <w:r w:rsidR="00DD7D97" w:rsidRPr="00C02748">
        <w:rPr>
          <w:sz w:val="22"/>
          <w:szCs w:val="22"/>
        </w:rPr>
        <w:t>‘the</w:t>
      </w:r>
      <w:r w:rsidR="00891E75" w:rsidRPr="00C02748">
        <w:rPr>
          <w:sz w:val="22"/>
          <w:szCs w:val="22"/>
        </w:rPr>
        <w:t xml:space="preserve"> decision to terminate a pregnancy</w:t>
      </w:r>
      <w:r w:rsidR="00DD7D97" w:rsidRPr="00C02748">
        <w:rPr>
          <w:sz w:val="22"/>
          <w:szCs w:val="22"/>
        </w:rPr>
        <w:t>’</w:t>
      </w:r>
      <w:r w:rsidR="00891E75" w:rsidRPr="00C02748">
        <w:rPr>
          <w:sz w:val="22"/>
          <w:szCs w:val="22"/>
        </w:rPr>
        <w:t xml:space="preserve"> with </w:t>
      </w:r>
      <w:r w:rsidR="00DD7D97" w:rsidRPr="00C02748">
        <w:rPr>
          <w:sz w:val="22"/>
          <w:szCs w:val="22"/>
        </w:rPr>
        <w:t xml:space="preserve">‘not having to </w:t>
      </w:r>
      <w:r w:rsidR="00891E75" w:rsidRPr="00C02748">
        <w:rPr>
          <w:sz w:val="22"/>
          <w:szCs w:val="22"/>
        </w:rPr>
        <w:t>dec</w:t>
      </w:r>
      <w:r w:rsidR="00DD7D97" w:rsidRPr="00C02748">
        <w:rPr>
          <w:sz w:val="22"/>
          <w:szCs w:val="22"/>
        </w:rPr>
        <w:t xml:space="preserve">ide to terminate a pregnancy’ in couples who are pregnant with a child </w:t>
      </w:r>
      <w:r w:rsidR="00143F1C" w:rsidRPr="00C02748">
        <w:rPr>
          <w:sz w:val="22"/>
          <w:szCs w:val="22"/>
        </w:rPr>
        <w:t xml:space="preserve">at risk of having </w:t>
      </w:r>
      <w:r w:rsidR="00DD7D97" w:rsidRPr="00C02748">
        <w:rPr>
          <w:sz w:val="22"/>
          <w:szCs w:val="22"/>
        </w:rPr>
        <w:t>a serious genetic disorder, as well as comparing the effects of ‘TOP’ with ‘no TOP’ in the same population.</w:t>
      </w:r>
      <w:r w:rsidR="00076C8C">
        <w:rPr>
          <w:sz w:val="22"/>
          <w:szCs w:val="22"/>
        </w:rPr>
        <w:t xml:space="preserve"> </w:t>
      </w:r>
    </w:p>
    <w:p w:rsidR="00ED3F10" w:rsidRPr="006F7591" w:rsidRDefault="00ED3F10" w:rsidP="008650BC">
      <w:pPr>
        <w:pStyle w:val="Heading3"/>
      </w:pPr>
      <w:r w:rsidRPr="006F7591">
        <w:t>MBS subsidy associated with the comparator</w:t>
      </w:r>
      <w:r w:rsidR="004257CD">
        <w:t>s</w:t>
      </w:r>
    </w:p>
    <w:p w:rsidR="00822258" w:rsidRDefault="00822258" w:rsidP="00822258">
      <w:pPr>
        <w:rPr>
          <w:sz w:val="22"/>
          <w:szCs w:val="22"/>
        </w:rPr>
      </w:pPr>
      <w:r w:rsidRPr="00822258">
        <w:rPr>
          <w:sz w:val="22"/>
          <w:szCs w:val="22"/>
        </w:rPr>
        <w:t xml:space="preserve">The MBS provides subsidy for various pathology services which may be used </w:t>
      </w:r>
      <w:r w:rsidR="006D5188">
        <w:rPr>
          <w:sz w:val="22"/>
          <w:szCs w:val="22"/>
        </w:rPr>
        <w:t>for prenatal diagnosis in the comparator population</w:t>
      </w:r>
      <w:r w:rsidR="00312249">
        <w:rPr>
          <w:sz w:val="22"/>
          <w:szCs w:val="22"/>
        </w:rPr>
        <w:t xml:space="preserve">. </w:t>
      </w:r>
      <w:r w:rsidRPr="00822258">
        <w:rPr>
          <w:sz w:val="22"/>
          <w:szCs w:val="22"/>
        </w:rPr>
        <w:t xml:space="preserve">The prenatal embryonic </w:t>
      </w:r>
      <w:r w:rsidR="006D5188">
        <w:rPr>
          <w:sz w:val="22"/>
          <w:szCs w:val="22"/>
        </w:rPr>
        <w:t xml:space="preserve">sampling </w:t>
      </w:r>
      <w:r w:rsidRPr="00822258">
        <w:rPr>
          <w:sz w:val="22"/>
          <w:szCs w:val="22"/>
        </w:rPr>
        <w:t xml:space="preserve">techniques of CVS, amniocentesis, and </w:t>
      </w:r>
      <w:r w:rsidR="006D5188">
        <w:rPr>
          <w:sz w:val="22"/>
          <w:szCs w:val="22"/>
        </w:rPr>
        <w:t>FBS</w:t>
      </w:r>
      <w:r w:rsidRPr="00822258">
        <w:rPr>
          <w:sz w:val="22"/>
          <w:szCs w:val="22"/>
        </w:rPr>
        <w:t xml:space="preserve"> (Category 3 Therapeutic Procedures item 16600, 16603 and 16606) are </w:t>
      </w:r>
      <w:r w:rsidR="006D5188">
        <w:rPr>
          <w:sz w:val="22"/>
          <w:szCs w:val="22"/>
        </w:rPr>
        <w:t xml:space="preserve">currently </w:t>
      </w:r>
      <w:r w:rsidRPr="00822258">
        <w:rPr>
          <w:sz w:val="22"/>
          <w:szCs w:val="22"/>
        </w:rPr>
        <w:t xml:space="preserve">MBS subsidised </w:t>
      </w:r>
      <w:r w:rsidRPr="009C08F9">
        <w:rPr>
          <w:sz w:val="22"/>
          <w:szCs w:val="22"/>
        </w:rPr>
        <w:t xml:space="preserve">(see </w:t>
      </w:r>
      <w:r w:rsidR="009C08F9" w:rsidRPr="009C08F9">
        <w:rPr>
          <w:sz w:val="22"/>
          <w:szCs w:val="22"/>
        </w:rPr>
        <w:t xml:space="preserve">Appendix </w:t>
      </w:r>
      <w:proofErr w:type="gramStart"/>
      <w:r w:rsidR="009C08F9" w:rsidRPr="009C08F9">
        <w:rPr>
          <w:sz w:val="22"/>
          <w:szCs w:val="22"/>
        </w:rPr>
        <w:t>A</w:t>
      </w:r>
      <w:proofErr w:type="gramEnd"/>
      <w:r w:rsidR="009C08F9" w:rsidRPr="009C08F9">
        <w:rPr>
          <w:sz w:val="22"/>
          <w:szCs w:val="22"/>
        </w:rPr>
        <w:t xml:space="preserve">, </w:t>
      </w:r>
      <w:r w:rsidR="00204CE2" w:rsidRPr="00204CE2">
        <w:rPr>
          <w:sz w:val="22"/>
          <w:szCs w:val="22"/>
        </w:rPr>
        <w:t>Table 16</w:t>
      </w:r>
      <w:r w:rsidRPr="009C08F9">
        <w:rPr>
          <w:sz w:val="22"/>
          <w:szCs w:val="22"/>
        </w:rPr>
        <w:t>).</w:t>
      </w:r>
      <w:r w:rsidRPr="00822258">
        <w:rPr>
          <w:sz w:val="22"/>
          <w:szCs w:val="22"/>
        </w:rPr>
        <w:t xml:space="preserve"> While these items </w:t>
      </w:r>
      <w:r w:rsidR="006D5188">
        <w:rPr>
          <w:sz w:val="22"/>
          <w:szCs w:val="22"/>
        </w:rPr>
        <w:t>are not suitable for PGD</w:t>
      </w:r>
      <w:r w:rsidRPr="00822258">
        <w:rPr>
          <w:sz w:val="22"/>
          <w:szCs w:val="22"/>
        </w:rPr>
        <w:t xml:space="preserve">, they are related service items and are used to carry out current alternative forms of prenatal diagnosis. Prenatal diagnosis, when performed following CVS, amniocentesis or FBS can give the opportunity of offering a couple the termination of a pregnancy  should test results show that a </w:t>
      </w:r>
      <w:proofErr w:type="spellStart"/>
      <w:r w:rsidR="00550C2D">
        <w:rPr>
          <w:sz w:val="22"/>
          <w:szCs w:val="22"/>
        </w:rPr>
        <w:t>fetus</w:t>
      </w:r>
      <w:proofErr w:type="spellEnd"/>
      <w:r w:rsidR="00550C2D" w:rsidRPr="00822258">
        <w:rPr>
          <w:sz w:val="22"/>
          <w:szCs w:val="22"/>
        </w:rPr>
        <w:t xml:space="preserve"> </w:t>
      </w:r>
      <w:r w:rsidRPr="00822258">
        <w:rPr>
          <w:sz w:val="22"/>
          <w:szCs w:val="22"/>
        </w:rPr>
        <w:t xml:space="preserve">carries a serious genetic disorder and depending on the timing of the test. </w:t>
      </w:r>
    </w:p>
    <w:p w:rsidR="00822258" w:rsidRPr="00822258" w:rsidRDefault="00822258" w:rsidP="00822258">
      <w:pPr>
        <w:rPr>
          <w:sz w:val="22"/>
          <w:szCs w:val="22"/>
        </w:rPr>
      </w:pPr>
      <w:r w:rsidRPr="00822258">
        <w:rPr>
          <w:sz w:val="22"/>
          <w:szCs w:val="22"/>
        </w:rPr>
        <w:t xml:space="preserve">Genetic testing for Fragile X (A) (Category 6 Pathology Services items 73300 and 73305), and various chromosome analysis services (Category 6 Pathology Services items 73287, 73289, 73291, 73292, 73293) are listed on the MBS and are shown in </w:t>
      </w:r>
      <w:r w:rsidR="009C08F9">
        <w:rPr>
          <w:sz w:val="22"/>
          <w:szCs w:val="22"/>
        </w:rPr>
        <w:t xml:space="preserve">Appendix A, </w:t>
      </w:r>
      <w:r w:rsidR="00204CE2" w:rsidRPr="00204CE2">
        <w:rPr>
          <w:sz w:val="22"/>
          <w:szCs w:val="22"/>
        </w:rPr>
        <w:t>Table 15</w:t>
      </w:r>
      <w:r w:rsidR="009C08F9">
        <w:rPr>
          <w:sz w:val="22"/>
          <w:szCs w:val="22"/>
        </w:rPr>
        <w:t>.</w:t>
      </w:r>
      <w:r w:rsidRPr="00822258">
        <w:rPr>
          <w:sz w:val="22"/>
          <w:szCs w:val="22"/>
        </w:rPr>
        <w:t xml:space="preserve"> </w:t>
      </w:r>
    </w:p>
    <w:p w:rsidR="00775D20" w:rsidRDefault="00775D20" w:rsidP="002F2737">
      <w:pPr>
        <w:rPr>
          <w:sz w:val="22"/>
          <w:szCs w:val="22"/>
        </w:rPr>
      </w:pPr>
      <w:r>
        <w:rPr>
          <w:sz w:val="22"/>
          <w:szCs w:val="22"/>
        </w:rPr>
        <w:t xml:space="preserve">Once a couple becomes pregnant by natural conception </w:t>
      </w:r>
      <w:r w:rsidR="00562431">
        <w:rPr>
          <w:sz w:val="22"/>
          <w:szCs w:val="22"/>
        </w:rPr>
        <w:t xml:space="preserve">or IVF </w:t>
      </w:r>
      <w:r>
        <w:rPr>
          <w:sz w:val="22"/>
          <w:szCs w:val="22"/>
        </w:rPr>
        <w:t>the</w:t>
      </w:r>
      <w:r w:rsidR="007C79EC">
        <w:rPr>
          <w:sz w:val="22"/>
          <w:szCs w:val="22"/>
        </w:rPr>
        <w:t xml:space="preserve">y may choose to </w:t>
      </w:r>
      <w:r w:rsidR="00542F27">
        <w:rPr>
          <w:sz w:val="22"/>
          <w:szCs w:val="22"/>
        </w:rPr>
        <w:t>undergo prenatal testing</w:t>
      </w:r>
      <w:r w:rsidR="007C79EC">
        <w:rPr>
          <w:sz w:val="22"/>
          <w:szCs w:val="22"/>
        </w:rPr>
        <w:t xml:space="preserve">. If a couple choose not to undergo testing, they will </w:t>
      </w:r>
      <w:r w:rsidR="003150F6">
        <w:rPr>
          <w:sz w:val="22"/>
          <w:szCs w:val="22"/>
        </w:rPr>
        <w:t>bypass</w:t>
      </w:r>
      <w:r w:rsidR="007C79EC">
        <w:rPr>
          <w:sz w:val="22"/>
          <w:szCs w:val="22"/>
        </w:rPr>
        <w:t xml:space="preserve"> the option of TOP and </w:t>
      </w:r>
      <w:r w:rsidR="003150F6">
        <w:rPr>
          <w:sz w:val="22"/>
          <w:szCs w:val="22"/>
        </w:rPr>
        <w:t>will remain</w:t>
      </w:r>
      <w:r w:rsidR="007C79EC">
        <w:rPr>
          <w:sz w:val="22"/>
          <w:szCs w:val="22"/>
        </w:rPr>
        <w:t xml:space="preserve"> at high risk of having a child with the genetic disorder they carry. However for </w:t>
      </w:r>
      <w:r w:rsidR="006D5188">
        <w:rPr>
          <w:sz w:val="22"/>
          <w:szCs w:val="22"/>
        </w:rPr>
        <w:t>some</w:t>
      </w:r>
      <w:r w:rsidR="007C79EC">
        <w:rPr>
          <w:sz w:val="22"/>
          <w:szCs w:val="22"/>
        </w:rPr>
        <w:t xml:space="preserve"> couples, taking this risk is </w:t>
      </w:r>
      <w:r w:rsidR="00255D81">
        <w:rPr>
          <w:sz w:val="22"/>
          <w:szCs w:val="22"/>
        </w:rPr>
        <w:t>preferable to</w:t>
      </w:r>
      <w:r w:rsidR="007C79EC">
        <w:rPr>
          <w:sz w:val="22"/>
          <w:szCs w:val="22"/>
        </w:rPr>
        <w:t xml:space="preserve"> </w:t>
      </w:r>
      <w:r w:rsidR="003150F6">
        <w:rPr>
          <w:sz w:val="22"/>
          <w:szCs w:val="22"/>
        </w:rPr>
        <w:t>choosing</w:t>
      </w:r>
      <w:r w:rsidR="007C79EC">
        <w:rPr>
          <w:sz w:val="22"/>
          <w:szCs w:val="22"/>
        </w:rPr>
        <w:t xml:space="preserve"> between TOP or continuing a pregnancy if a prenatal test indicates that their child is going to have a genetic disorder. </w:t>
      </w:r>
    </w:p>
    <w:p w:rsidR="007C79EC" w:rsidRDefault="007C79EC" w:rsidP="002F2737">
      <w:pPr>
        <w:rPr>
          <w:sz w:val="22"/>
          <w:szCs w:val="22"/>
        </w:rPr>
      </w:pPr>
      <w:r>
        <w:rPr>
          <w:sz w:val="22"/>
          <w:szCs w:val="22"/>
        </w:rPr>
        <w:t>If a couple cho</w:t>
      </w:r>
      <w:r w:rsidR="003472A3">
        <w:rPr>
          <w:sz w:val="22"/>
          <w:szCs w:val="22"/>
        </w:rPr>
        <w:t xml:space="preserve">ose to undergo prenatal testing there are several techniques for obtaining a DNA sample from the </w:t>
      </w:r>
      <w:proofErr w:type="spellStart"/>
      <w:r w:rsidR="003472A3">
        <w:rPr>
          <w:sz w:val="22"/>
          <w:szCs w:val="22"/>
        </w:rPr>
        <w:t>fetus</w:t>
      </w:r>
      <w:proofErr w:type="spellEnd"/>
      <w:r w:rsidR="003472A3">
        <w:rPr>
          <w:sz w:val="22"/>
          <w:szCs w:val="22"/>
        </w:rPr>
        <w:t xml:space="preserve">. </w:t>
      </w:r>
      <w:r w:rsidR="000816BD">
        <w:rPr>
          <w:sz w:val="22"/>
          <w:szCs w:val="22"/>
        </w:rPr>
        <w:t>T</w:t>
      </w:r>
      <w:r>
        <w:rPr>
          <w:sz w:val="22"/>
          <w:szCs w:val="22"/>
        </w:rPr>
        <w:t xml:space="preserve">he earliest available </w:t>
      </w:r>
      <w:proofErr w:type="spellStart"/>
      <w:r w:rsidR="00985431">
        <w:rPr>
          <w:sz w:val="22"/>
          <w:szCs w:val="22"/>
        </w:rPr>
        <w:t>fetal</w:t>
      </w:r>
      <w:proofErr w:type="spellEnd"/>
      <w:r w:rsidR="00985431">
        <w:rPr>
          <w:sz w:val="22"/>
          <w:szCs w:val="22"/>
        </w:rPr>
        <w:t xml:space="preserve"> </w:t>
      </w:r>
      <w:r w:rsidR="00C54456">
        <w:rPr>
          <w:sz w:val="22"/>
          <w:szCs w:val="22"/>
        </w:rPr>
        <w:t xml:space="preserve">biopsy </w:t>
      </w:r>
      <w:r w:rsidR="00C54456" w:rsidRPr="00542F27">
        <w:rPr>
          <w:sz w:val="22"/>
          <w:szCs w:val="22"/>
        </w:rPr>
        <w:t>technique</w:t>
      </w:r>
      <w:r w:rsidRPr="00542F27">
        <w:rPr>
          <w:sz w:val="22"/>
          <w:szCs w:val="22"/>
        </w:rPr>
        <w:t xml:space="preserve"> is CVS, which is carried out at 10 to 12 weeks. CVS takes a sample of cells from the p</w:t>
      </w:r>
      <w:r w:rsidR="00BE6DC6" w:rsidRPr="00542F27">
        <w:rPr>
          <w:sz w:val="22"/>
          <w:szCs w:val="22"/>
        </w:rPr>
        <w:t xml:space="preserve">lacenta with the test giving a risk </w:t>
      </w:r>
      <w:r w:rsidRPr="00542F27">
        <w:rPr>
          <w:sz w:val="22"/>
          <w:szCs w:val="22"/>
        </w:rPr>
        <w:t xml:space="preserve">of </w:t>
      </w:r>
      <w:r w:rsidR="00BE6DC6" w:rsidRPr="00542F27">
        <w:rPr>
          <w:sz w:val="22"/>
          <w:szCs w:val="22"/>
        </w:rPr>
        <w:t xml:space="preserve">procedure related </w:t>
      </w:r>
      <w:r w:rsidRPr="00542F27">
        <w:rPr>
          <w:sz w:val="22"/>
          <w:szCs w:val="22"/>
        </w:rPr>
        <w:t>miscarriage</w:t>
      </w:r>
      <w:r w:rsidR="00BE6DC6" w:rsidRPr="00542F27">
        <w:rPr>
          <w:sz w:val="22"/>
          <w:szCs w:val="22"/>
        </w:rPr>
        <w:t xml:space="preserve"> of </w:t>
      </w:r>
      <w:r w:rsidR="00A525F1">
        <w:rPr>
          <w:sz w:val="22"/>
          <w:szCs w:val="22"/>
        </w:rPr>
        <w:t xml:space="preserve">around </w:t>
      </w:r>
      <w:r w:rsidR="00E61A0D" w:rsidRPr="00542F27">
        <w:rPr>
          <w:sz w:val="22"/>
          <w:szCs w:val="22"/>
        </w:rPr>
        <w:t>1 - 2</w:t>
      </w:r>
      <w:r w:rsidR="00BE6DC6" w:rsidRPr="00542F27">
        <w:rPr>
          <w:sz w:val="22"/>
          <w:szCs w:val="22"/>
        </w:rPr>
        <w:t>%</w:t>
      </w:r>
      <w:r w:rsidRPr="00542F27">
        <w:rPr>
          <w:sz w:val="22"/>
          <w:szCs w:val="22"/>
        </w:rPr>
        <w:t>.</w:t>
      </w:r>
      <w:r>
        <w:rPr>
          <w:sz w:val="22"/>
          <w:szCs w:val="22"/>
        </w:rPr>
        <w:t xml:space="preserve"> Once DNA is extracted from the cells it is screened for genetic abnormality. In the case of the population</w:t>
      </w:r>
      <w:r w:rsidR="00255D81">
        <w:rPr>
          <w:sz w:val="22"/>
          <w:szCs w:val="22"/>
        </w:rPr>
        <w:t xml:space="preserve"> proposed for this assessment, the genetic condition for which testing is required is known by the couple, although in this case a specific validated test tailored to the couple has not been designed. Without the benefit of a specific and validated test, there is a greater likelihood of test </w:t>
      </w:r>
      <w:r w:rsidR="00255D81">
        <w:rPr>
          <w:sz w:val="22"/>
          <w:szCs w:val="22"/>
        </w:rPr>
        <w:lastRenderedPageBreak/>
        <w:t xml:space="preserve">inaccuracy. Once the result is known, the couple will have the option of TOP if their child is found to have a severe genetic disorder. </w:t>
      </w:r>
    </w:p>
    <w:p w:rsidR="00D92E17" w:rsidRDefault="00C54456" w:rsidP="002F2737">
      <w:pPr>
        <w:rPr>
          <w:sz w:val="22"/>
          <w:szCs w:val="22"/>
        </w:rPr>
      </w:pPr>
      <w:r w:rsidRPr="00542F27">
        <w:rPr>
          <w:sz w:val="22"/>
          <w:szCs w:val="22"/>
        </w:rPr>
        <w:t xml:space="preserve">If prenatal testing is required at the 14 to </w:t>
      </w:r>
      <w:r w:rsidR="00BE6DC6" w:rsidRPr="00542F27">
        <w:rPr>
          <w:sz w:val="22"/>
          <w:szCs w:val="22"/>
        </w:rPr>
        <w:t>1</w:t>
      </w:r>
      <w:r w:rsidR="00E61A0D" w:rsidRPr="00542F27">
        <w:rPr>
          <w:sz w:val="22"/>
          <w:szCs w:val="22"/>
        </w:rPr>
        <w:t>6</w:t>
      </w:r>
      <w:r w:rsidRPr="00542F27">
        <w:rPr>
          <w:sz w:val="22"/>
          <w:szCs w:val="22"/>
        </w:rPr>
        <w:t xml:space="preserve"> week mark, amniocentesi</w:t>
      </w:r>
      <w:r w:rsidR="006D5188">
        <w:rPr>
          <w:sz w:val="22"/>
          <w:szCs w:val="22"/>
        </w:rPr>
        <w:t>s is the usual choice</w:t>
      </w:r>
      <w:r w:rsidRPr="00542F27">
        <w:rPr>
          <w:sz w:val="22"/>
          <w:szCs w:val="22"/>
        </w:rPr>
        <w:t xml:space="preserve">. </w:t>
      </w:r>
      <w:r w:rsidR="00E743C1" w:rsidRPr="00542F27">
        <w:rPr>
          <w:sz w:val="22"/>
          <w:szCs w:val="22"/>
        </w:rPr>
        <w:t xml:space="preserve">The risk of </w:t>
      </w:r>
      <w:r w:rsidR="00BE6DC6" w:rsidRPr="00542F27">
        <w:rPr>
          <w:sz w:val="22"/>
          <w:szCs w:val="22"/>
        </w:rPr>
        <w:t xml:space="preserve">procedure related </w:t>
      </w:r>
      <w:r w:rsidR="00E743C1" w:rsidRPr="00542F27">
        <w:rPr>
          <w:sz w:val="22"/>
          <w:szCs w:val="22"/>
        </w:rPr>
        <w:t>miscarriage after amniocentesis is slightly less than for CVS</w:t>
      </w:r>
      <w:r w:rsidR="00BE6DC6" w:rsidRPr="00542F27">
        <w:rPr>
          <w:sz w:val="22"/>
          <w:szCs w:val="22"/>
        </w:rPr>
        <w:t xml:space="preserve"> (0.5</w:t>
      </w:r>
      <w:r w:rsidR="00E61A0D" w:rsidRPr="00542F27">
        <w:rPr>
          <w:sz w:val="22"/>
          <w:szCs w:val="22"/>
        </w:rPr>
        <w:t xml:space="preserve"> - 1</w:t>
      </w:r>
      <w:r w:rsidR="00BE6DC6" w:rsidRPr="00542F27">
        <w:rPr>
          <w:sz w:val="22"/>
          <w:szCs w:val="22"/>
        </w:rPr>
        <w:t>%)</w:t>
      </w:r>
      <w:r w:rsidR="00E743C1" w:rsidRPr="00542F27">
        <w:rPr>
          <w:sz w:val="22"/>
          <w:szCs w:val="22"/>
        </w:rPr>
        <w:t xml:space="preserve">, however the option for TOP via curettage is reduced by the time taken for genetic testing to be completed. If curettage cannot be performed </w:t>
      </w:r>
      <w:r w:rsidR="00542F27">
        <w:rPr>
          <w:sz w:val="22"/>
          <w:szCs w:val="22"/>
        </w:rPr>
        <w:t xml:space="preserve">due to the stage of pregnancy </w:t>
      </w:r>
      <w:r w:rsidR="00920EEA" w:rsidRPr="00542F27">
        <w:rPr>
          <w:sz w:val="22"/>
          <w:szCs w:val="22"/>
        </w:rPr>
        <w:t>then TOP is performed by</w:t>
      </w:r>
      <w:r w:rsidR="00E743C1" w:rsidRPr="00542F27">
        <w:rPr>
          <w:sz w:val="22"/>
          <w:szCs w:val="22"/>
        </w:rPr>
        <w:t xml:space="preserve"> induc</w:t>
      </w:r>
      <w:r w:rsidR="00920EEA" w:rsidRPr="00542F27">
        <w:rPr>
          <w:sz w:val="22"/>
          <w:szCs w:val="22"/>
        </w:rPr>
        <w:t>tion of</w:t>
      </w:r>
      <w:r w:rsidR="00E743C1" w:rsidRPr="00542F27">
        <w:rPr>
          <w:sz w:val="22"/>
          <w:szCs w:val="22"/>
        </w:rPr>
        <w:t xml:space="preserve"> labo</w:t>
      </w:r>
      <w:r w:rsidR="00920EEA" w:rsidRPr="00542F27">
        <w:rPr>
          <w:sz w:val="22"/>
          <w:szCs w:val="22"/>
        </w:rPr>
        <w:t>u</w:t>
      </w:r>
      <w:r w:rsidR="00E743C1" w:rsidRPr="00542F27">
        <w:rPr>
          <w:sz w:val="22"/>
          <w:szCs w:val="22"/>
        </w:rPr>
        <w:t>r.</w:t>
      </w:r>
      <w:r w:rsidR="00BE6DC6">
        <w:rPr>
          <w:sz w:val="22"/>
          <w:szCs w:val="22"/>
        </w:rPr>
        <w:t xml:space="preserve"> </w:t>
      </w:r>
    </w:p>
    <w:p w:rsidR="0077121A" w:rsidRDefault="0080433C" w:rsidP="002F2737">
      <w:pPr>
        <w:rPr>
          <w:sz w:val="22"/>
          <w:szCs w:val="22"/>
        </w:rPr>
      </w:pPr>
      <w:r>
        <w:rPr>
          <w:sz w:val="22"/>
          <w:szCs w:val="22"/>
        </w:rPr>
        <w:t>FBS</w:t>
      </w:r>
      <w:r w:rsidR="00BE6DC6">
        <w:rPr>
          <w:sz w:val="22"/>
          <w:szCs w:val="22"/>
        </w:rPr>
        <w:t xml:space="preserve"> is an option later in pregnancy but carries a procedure related miscarriage risk of up to 3%. Blood can be extracted from the </w:t>
      </w:r>
      <w:proofErr w:type="spellStart"/>
      <w:r w:rsidR="00550C2D">
        <w:rPr>
          <w:sz w:val="22"/>
          <w:szCs w:val="22"/>
        </w:rPr>
        <w:t>fetus</w:t>
      </w:r>
      <w:proofErr w:type="spellEnd"/>
      <w:r w:rsidR="00BE6DC6">
        <w:rPr>
          <w:sz w:val="22"/>
          <w:szCs w:val="22"/>
        </w:rPr>
        <w:t xml:space="preserve"> itself or from the umbilical cord. This type of sample provides a reliable DNA source without contamination by </w:t>
      </w:r>
      <w:proofErr w:type="spellStart"/>
      <w:r w:rsidR="00BE6DC6">
        <w:rPr>
          <w:sz w:val="22"/>
          <w:szCs w:val="22"/>
        </w:rPr>
        <w:t>mosaicism</w:t>
      </w:r>
      <w:proofErr w:type="spellEnd"/>
      <w:r w:rsidR="00A44160">
        <w:rPr>
          <w:sz w:val="22"/>
          <w:szCs w:val="22"/>
        </w:rPr>
        <w:t>.</w:t>
      </w:r>
    </w:p>
    <w:p w:rsidR="00ED3F10" w:rsidRPr="006F7591" w:rsidRDefault="00ED3F10" w:rsidP="008650BC">
      <w:pPr>
        <w:pStyle w:val="Heading3"/>
      </w:pPr>
      <w:r w:rsidRPr="006F7591">
        <w:t>Termination of pregnancy</w:t>
      </w:r>
    </w:p>
    <w:p w:rsidR="00074A91" w:rsidRDefault="00C54456" w:rsidP="002F2737">
      <w:pPr>
        <w:rPr>
          <w:sz w:val="22"/>
          <w:szCs w:val="22"/>
        </w:rPr>
      </w:pPr>
      <w:r>
        <w:rPr>
          <w:sz w:val="22"/>
          <w:szCs w:val="22"/>
        </w:rPr>
        <w:t xml:space="preserve">As with the PGD pathway, testing accuracy and pregnancy outcomes are affected by a number of factors. </w:t>
      </w:r>
      <w:r w:rsidR="003150F6">
        <w:rPr>
          <w:sz w:val="22"/>
          <w:szCs w:val="22"/>
        </w:rPr>
        <w:t>A</w:t>
      </w:r>
      <w:r>
        <w:rPr>
          <w:sz w:val="22"/>
          <w:szCs w:val="22"/>
        </w:rPr>
        <w:t xml:space="preserve"> couple is not restricted in the number of </w:t>
      </w:r>
      <w:r w:rsidR="003150F6">
        <w:rPr>
          <w:sz w:val="22"/>
          <w:szCs w:val="22"/>
        </w:rPr>
        <w:t>pregnancies for which</w:t>
      </w:r>
      <w:r>
        <w:rPr>
          <w:sz w:val="22"/>
          <w:szCs w:val="22"/>
        </w:rPr>
        <w:t xml:space="preserve"> they may access prenatal testing support</w:t>
      </w:r>
      <w:r w:rsidR="00CE2EA9">
        <w:rPr>
          <w:sz w:val="22"/>
          <w:szCs w:val="22"/>
        </w:rPr>
        <w:t xml:space="preserve"> and some will choose prenatal testing even after undergoing PGD</w:t>
      </w:r>
      <w:r>
        <w:rPr>
          <w:sz w:val="22"/>
          <w:szCs w:val="22"/>
        </w:rPr>
        <w:t>.</w:t>
      </w:r>
      <w:r w:rsidR="00074A91">
        <w:rPr>
          <w:sz w:val="22"/>
          <w:szCs w:val="22"/>
        </w:rPr>
        <w:t xml:space="preserve"> Performing and/or choosing to undergo TOP can underline ethical issues associated with the procedure. The applicant highlights the following issues</w:t>
      </w:r>
      <w:r w:rsidR="004850BF">
        <w:rPr>
          <w:sz w:val="22"/>
          <w:szCs w:val="22"/>
        </w:rPr>
        <w:t xml:space="preserve"> that couples can face, and which can impact on the length of time taken fo</w:t>
      </w:r>
      <w:r w:rsidR="000276A7">
        <w:rPr>
          <w:sz w:val="22"/>
          <w:szCs w:val="22"/>
        </w:rPr>
        <w:t>r a woman to access termination:</w:t>
      </w:r>
    </w:p>
    <w:p w:rsidR="00074A91" w:rsidRDefault="00074A91" w:rsidP="00E643C4">
      <w:pPr>
        <w:numPr>
          <w:ilvl w:val="0"/>
          <w:numId w:val="16"/>
        </w:numPr>
        <w:spacing w:after="0"/>
        <w:rPr>
          <w:sz w:val="22"/>
          <w:szCs w:val="22"/>
        </w:rPr>
      </w:pPr>
      <w:r>
        <w:rPr>
          <w:sz w:val="22"/>
          <w:szCs w:val="22"/>
        </w:rPr>
        <w:t>Limited access to termination can result in women having</w:t>
      </w:r>
      <w:r w:rsidR="00CE2EA9">
        <w:rPr>
          <w:sz w:val="22"/>
          <w:szCs w:val="22"/>
        </w:rPr>
        <w:t xml:space="preserve"> a</w:t>
      </w:r>
      <w:r>
        <w:rPr>
          <w:sz w:val="22"/>
          <w:szCs w:val="22"/>
        </w:rPr>
        <w:t xml:space="preserve"> termination after 20 weeks. Abortion falls under the Criminal Statutes in all states except ACT, and </w:t>
      </w:r>
      <w:proofErr w:type="spellStart"/>
      <w:r>
        <w:rPr>
          <w:sz w:val="22"/>
          <w:szCs w:val="22"/>
        </w:rPr>
        <w:t>fetal</w:t>
      </w:r>
      <w:proofErr w:type="spellEnd"/>
      <w:r>
        <w:rPr>
          <w:sz w:val="22"/>
          <w:szCs w:val="22"/>
        </w:rPr>
        <w:t xml:space="preserve"> abnormality is not legal grounds for TOP</w:t>
      </w:r>
      <w:r w:rsidR="000276A7">
        <w:rPr>
          <w:sz w:val="22"/>
          <w:szCs w:val="22"/>
        </w:rPr>
        <w:t>.</w:t>
      </w:r>
    </w:p>
    <w:p w:rsidR="004850BF" w:rsidRPr="004850BF" w:rsidRDefault="004850BF" w:rsidP="00E643C4">
      <w:pPr>
        <w:numPr>
          <w:ilvl w:val="0"/>
          <w:numId w:val="15"/>
        </w:numPr>
        <w:spacing w:after="0"/>
        <w:rPr>
          <w:sz w:val="22"/>
          <w:szCs w:val="22"/>
        </w:rPr>
      </w:pPr>
      <w:r w:rsidRPr="004850BF">
        <w:rPr>
          <w:sz w:val="22"/>
          <w:szCs w:val="22"/>
        </w:rPr>
        <w:t>Conflicting guidance from medical and ancillary health practitioners due to personal</w:t>
      </w:r>
      <w:r w:rsidR="00CE2EA9">
        <w:rPr>
          <w:sz w:val="22"/>
          <w:szCs w:val="22"/>
        </w:rPr>
        <w:t>,</w:t>
      </w:r>
      <w:r w:rsidRPr="004850BF">
        <w:rPr>
          <w:sz w:val="22"/>
          <w:szCs w:val="22"/>
        </w:rPr>
        <w:t xml:space="preserve"> ethical or religious perspectives.</w:t>
      </w:r>
    </w:p>
    <w:p w:rsidR="004850BF" w:rsidRPr="004850BF" w:rsidRDefault="004850BF" w:rsidP="00E643C4">
      <w:pPr>
        <w:numPr>
          <w:ilvl w:val="0"/>
          <w:numId w:val="15"/>
        </w:numPr>
        <w:spacing w:after="0"/>
        <w:rPr>
          <w:sz w:val="22"/>
          <w:szCs w:val="22"/>
        </w:rPr>
      </w:pPr>
      <w:r w:rsidRPr="004850BF">
        <w:rPr>
          <w:sz w:val="22"/>
          <w:szCs w:val="22"/>
        </w:rPr>
        <w:t>Medical practitioners may</w:t>
      </w:r>
      <w:r w:rsidR="00CE2EA9">
        <w:rPr>
          <w:sz w:val="22"/>
          <w:szCs w:val="22"/>
        </w:rPr>
        <w:t xml:space="preserve"> </w:t>
      </w:r>
      <w:r w:rsidRPr="004850BF">
        <w:rPr>
          <w:sz w:val="22"/>
          <w:szCs w:val="22"/>
        </w:rPr>
        <w:t>be unsure of the legality of supporting a termination for their patient</w:t>
      </w:r>
      <w:r w:rsidR="000276A7">
        <w:rPr>
          <w:sz w:val="22"/>
          <w:szCs w:val="22"/>
        </w:rPr>
        <w:t>.</w:t>
      </w:r>
      <w:r w:rsidRPr="004850BF">
        <w:rPr>
          <w:sz w:val="22"/>
          <w:szCs w:val="22"/>
        </w:rPr>
        <w:t xml:space="preserve"> </w:t>
      </w:r>
    </w:p>
    <w:p w:rsidR="004850BF" w:rsidRPr="004850BF" w:rsidRDefault="004850BF" w:rsidP="00E643C4">
      <w:pPr>
        <w:numPr>
          <w:ilvl w:val="0"/>
          <w:numId w:val="15"/>
        </w:numPr>
        <w:spacing w:after="0"/>
        <w:rPr>
          <w:sz w:val="22"/>
          <w:szCs w:val="22"/>
        </w:rPr>
      </w:pPr>
      <w:r w:rsidRPr="004850BF">
        <w:rPr>
          <w:sz w:val="22"/>
          <w:szCs w:val="22"/>
        </w:rPr>
        <w:t>Some Catholic hospitals do not perform terminations and therefore wom</w:t>
      </w:r>
      <w:r w:rsidR="00CE2EA9">
        <w:rPr>
          <w:sz w:val="22"/>
          <w:szCs w:val="22"/>
        </w:rPr>
        <w:t>e</w:t>
      </w:r>
      <w:r w:rsidRPr="004850BF">
        <w:rPr>
          <w:sz w:val="22"/>
          <w:szCs w:val="22"/>
        </w:rPr>
        <w:t xml:space="preserve">n </w:t>
      </w:r>
      <w:r w:rsidR="00CE2EA9">
        <w:rPr>
          <w:sz w:val="22"/>
          <w:szCs w:val="22"/>
        </w:rPr>
        <w:t>may need</w:t>
      </w:r>
      <w:r w:rsidRPr="004850BF">
        <w:rPr>
          <w:sz w:val="22"/>
          <w:szCs w:val="22"/>
        </w:rPr>
        <w:t xml:space="preserve"> to change hospital</w:t>
      </w:r>
      <w:r w:rsidR="00CE2EA9">
        <w:rPr>
          <w:sz w:val="22"/>
          <w:szCs w:val="22"/>
        </w:rPr>
        <w:t>,</w:t>
      </w:r>
      <w:r w:rsidRPr="004850BF">
        <w:rPr>
          <w:sz w:val="22"/>
          <w:szCs w:val="22"/>
        </w:rPr>
        <w:t xml:space="preserve"> and in some case</w:t>
      </w:r>
      <w:r w:rsidR="00CE2EA9">
        <w:rPr>
          <w:sz w:val="22"/>
          <w:szCs w:val="22"/>
        </w:rPr>
        <w:t>s</w:t>
      </w:r>
      <w:r w:rsidRPr="004850BF">
        <w:rPr>
          <w:sz w:val="22"/>
          <w:szCs w:val="22"/>
        </w:rPr>
        <w:t xml:space="preserve"> their doctor</w:t>
      </w:r>
      <w:r w:rsidR="00CE2EA9">
        <w:rPr>
          <w:sz w:val="22"/>
          <w:szCs w:val="22"/>
        </w:rPr>
        <w:t>,</w:t>
      </w:r>
      <w:r w:rsidRPr="004850BF">
        <w:rPr>
          <w:sz w:val="22"/>
          <w:szCs w:val="22"/>
        </w:rPr>
        <w:t xml:space="preserve"> in order to obtain a termination.</w:t>
      </w:r>
    </w:p>
    <w:p w:rsidR="004850BF" w:rsidRDefault="004850BF" w:rsidP="00E643C4">
      <w:pPr>
        <w:numPr>
          <w:ilvl w:val="0"/>
          <w:numId w:val="15"/>
        </w:numPr>
        <w:spacing w:after="0"/>
        <w:rPr>
          <w:sz w:val="22"/>
          <w:szCs w:val="22"/>
        </w:rPr>
      </w:pPr>
      <w:r w:rsidRPr="004850BF">
        <w:rPr>
          <w:sz w:val="22"/>
          <w:szCs w:val="22"/>
        </w:rPr>
        <w:t>Some hospitals have Ethics Committees</w:t>
      </w:r>
      <w:r w:rsidR="00CE2EA9">
        <w:rPr>
          <w:sz w:val="22"/>
          <w:szCs w:val="22"/>
        </w:rPr>
        <w:t xml:space="preserve"> to</w:t>
      </w:r>
      <w:r w:rsidRPr="004850BF">
        <w:rPr>
          <w:sz w:val="22"/>
          <w:szCs w:val="22"/>
        </w:rPr>
        <w:t xml:space="preserve"> determine whether an abortion is acceptable in each case. </w:t>
      </w:r>
    </w:p>
    <w:p w:rsidR="004850BF" w:rsidRPr="00F5247B" w:rsidRDefault="004850BF" w:rsidP="00E643C4">
      <w:pPr>
        <w:numPr>
          <w:ilvl w:val="0"/>
          <w:numId w:val="15"/>
        </w:numPr>
        <w:spacing w:after="0"/>
        <w:rPr>
          <w:sz w:val="22"/>
          <w:szCs w:val="22"/>
        </w:rPr>
      </w:pPr>
      <w:r w:rsidRPr="00F5247B">
        <w:rPr>
          <w:sz w:val="22"/>
          <w:szCs w:val="22"/>
        </w:rPr>
        <w:t xml:space="preserve">The emotional and psychological impact of TOP and the process of termination </w:t>
      </w:r>
      <w:r w:rsidR="006E1777">
        <w:rPr>
          <w:noProof/>
          <w:sz w:val="22"/>
          <w:szCs w:val="22"/>
        </w:rPr>
        <w:t>(</w:t>
      </w:r>
      <w:r w:rsidR="00964A2F">
        <w:rPr>
          <w:noProof/>
          <w:sz w:val="22"/>
          <w:szCs w:val="22"/>
        </w:rPr>
        <w:t>de Crespigny LJ 2008</w:t>
      </w:r>
      <w:r w:rsidR="006E1777">
        <w:rPr>
          <w:noProof/>
          <w:sz w:val="22"/>
          <w:szCs w:val="22"/>
        </w:rPr>
        <w:t xml:space="preserve">; </w:t>
      </w:r>
      <w:r w:rsidR="00964A2F">
        <w:rPr>
          <w:noProof/>
          <w:sz w:val="22"/>
          <w:szCs w:val="22"/>
        </w:rPr>
        <w:t>Korenromp et al. 2009</w:t>
      </w:r>
      <w:r w:rsidR="006E1777">
        <w:rPr>
          <w:noProof/>
          <w:sz w:val="22"/>
          <w:szCs w:val="22"/>
        </w:rPr>
        <w:t>)</w:t>
      </w:r>
      <w:r w:rsidR="000276A7">
        <w:rPr>
          <w:sz w:val="22"/>
          <w:szCs w:val="22"/>
        </w:rPr>
        <w:t>.</w:t>
      </w:r>
    </w:p>
    <w:p w:rsidR="00607871" w:rsidRPr="00607871" w:rsidRDefault="00CE2EA9" w:rsidP="00E643C4">
      <w:pPr>
        <w:numPr>
          <w:ilvl w:val="0"/>
          <w:numId w:val="15"/>
        </w:numPr>
        <w:rPr>
          <w:sz w:val="22"/>
          <w:szCs w:val="22"/>
        </w:rPr>
      </w:pPr>
      <w:r>
        <w:rPr>
          <w:sz w:val="22"/>
          <w:szCs w:val="22"/>
        </w:rPr>
        <w:t>W</w:t>
      </w:r>
      <w:r w:rsidR="00607871" w:rsidRPr="00607871">
        <w:rPr>
          <w:sz w:val="22"/>
          <w:szCs w:val="22"/>
        </w:rPr>
        <w:t xml:space="preserve">omen </w:t>
      </w:r>
      <w:r w:rsidR="00980C66">
        <w:rPr>
          <w:sz w:val="22"/>
          <w:szCs w:val="22"/>
        </w:rPr>
        <w:t xml:space="preserve">may </w:t>
      </w:r>
      <w:r w:rsidR="00607871" w:rsidRPr="00607871">
        <w:rPr>
          <w:sz w:val="22"/>
          <w:szCs w:val="22"/>
        </w:rPr>
        <w:t xml:space="preserve">not </w:t>
      </w:r>
      <w:r w:rsidR="00980C66">
        <w:rPr>
          <w:sz w:val="22"/>
          <w:szCs w:val="22"/>
        </w:rPr>
        <w:t xml:space="preserve">be </w:t>
      </w:r>
      <w:r w:rsidR="00607871" w:rsidRPr="00607871">
        <w:rPr>
          <w:sz w:val="22"/>
          <w:szCs w:val="22"/>
        </w:rPr>
        <w:t xml:space="preserve">given adequate </w:t>
      </w:r>
      <w:r w:rsidR="00607871">
        <w:rPr>
          <w:sz w:val="22"/>
          <w:szCs w:val="22"/>
        </w:rPr>
        <w:t xml:space="preserve">counselling regarding </w:t>
      </w:r>
      <w:r>
        <w:rPr>
          <w:sz w:val="22"/>
          <w:szCs w:val="22"/>
        </w:rPr>
        <w:t xml:space="preserve">the accuracy of prenatal testing, miscarriage risk and risks associated with </w:t>
      </w:r>
      <w:r w:rsidR="00607871">
        <w:rPr>
          <w:sz w:val="22"/>
          <w:szCs w:val="22"/>
        </w:rPr>
        <w:t xml:space="preserve">TOP prior to making the decision to undergo </w:t>
      </w:r>
      <w:r w:rsidR="0072776A">
        <w:rPr>
          <w:sz w:val="22"/>
          <w:szCs w:val="22"/>
        </w:rPr>
        <w:t>prenatal testing</w:t>
      </w:r>
      <w:r w:rsidR="00980C66">
        <w:rPr>
          <w:sz w:val="22"/>
          <w:szCs w:val="22"/>
        </w:rPr>
        <w:t xml:space="preserve"> </w:t>
      </w:r>
      <w:r w:rsidR="006E1777">
        <w:rPr>
          <w:noProof/>
          <w:sz w:val="22"/>
          <w:szCs w:val="22"/>
        </w:rPr>
        <w:t>(</w:t>
      </w:r>
      <w:r w:rsidR="00964A2F">
        <w:rPr>
          <w:noProof/>
          <w:sz w:val="22"/>
          <w:szCs w:val="22"/>
        </w:rPr>
        <w:t>Hodgson et al. 2010</w:t>
      </w:r>
      <w:r w:rsidR="006E1777">
        <w:rPr>
          <w:noProof/>
          <w:sz w:val="22"/>
          <w:szCs w:val="22"/>
        </w:rPr>
        <w:t>)</w:t>
      </w:r>
      <w:r w:rsidR="000276A7">
        <w:rPr>
          <w:sz w:val="22"/>
          <w:szCs w:val="22"/>
        </w:rPr>
        <w:t>.</w:t>
      </w:r>
    </w:p>
    <w:p w:rsidR="002F2737" w:rsidRPr="000276A7" w:rsidRDefault="00885D9B" w:rsidP="000276A7">
      <w:pPr>
        <w:rPr>
          <w:sz w:val="22"/>
          <w:szCs w:val="22"/>
        </w:rPr>
      </w:pPr>
      <w:r>
        <w:rPr>
          <w:sz w:val="22"/>
          <w:szCs w:val="22"/>
        </w:rPr>
        <w:t xml:space="preserve">MBS descriptors for techniques for </w:t>
      </w:r>
      <w:proofErr w:type="spellStart"/>
      <w:r>
        <w:rPr>
          <w:sz w:val="22"/>
          <w:szCs w:val="22"/>
        </w:rPr>
        <w:t>fetal</w:t>
      </w:r>
      <w:proofErr w:type="spellEnd"/>
      <w:r>
        <w:rPr>
          <w:sz w:val="22"/>
          <w:szCs w:val="22"/>
        </w:rPr>
        <w:t xml:space="preserve"> sampling that form part of the comparator for this</w:t>
      </w:r>
      <w:r w:rsidR="005366EC">
        <w:rPr>
          <w:sz w:val="22"/>
          <w:szCs w:val="22"/>
        </w:rPr>
        <w:t xml:space="preserve"> assessment are shown in </w:t>
      </w:r>
      <w:r w:rsidR="005366EC" w:rsidRPr="009C08F9">
        <w:rPr>
          <w:sz w:val="22"/>
          <w:szCs w:val="22"/>
        </w:rPr>
        <w:t>Appendix A,</w:t>
      </w:r>
      <w:r w:rsidR="00CE2EA9" w:rsidRPr="009C08F9">
        <w:rPr>
          <w:sz w:val="22"/>
          <w:szCs w:val="22"/>
        </w:rPr>
        <w:t xml:space="preserve"> </w:t>
      </w:r>
      <w:r w:rsidR="00204CE2" w:rsidRPr="00204CE2">
        <w:rPr>
          <w:sz w:val="22"/>
          <w:szCs w:val="22"/>
        </w:rPr>
        <w:t>Table 16</w:t>
      </w:r>
      <w:r w:rsidR="005366EC">
        <w:rPr>
          <w:sz w:val="22"/>
          <w:szCs w:val="22"/>
        </w:rPr>
        <w:t xml:space="preserve">. </w:t>
      </w:r>
      <w:r>
        <w:rPr>
          <w:sz w:val="22"/>
          <w:szCs w:val="22"/>
        </w:rPr>
        <w:t xml:space="preserve">MBS descriptors for genetic tests that may be used as part of the comparator for this assessment are shown in </w:t>
      </w:r>
      <w:r w:rsidR="005366EC" w:rsidRPr="009C08F9">
        <w:rPr>
          <w:sz w:val="22"/>
          <w:szCs w:val="22"/>
        </w:rPr>
        <w:t xml:space="preserve">Appendix A, </w:t>
      </w:r>
      <w:r w:rsidR="00204CE2" w:rsidRPr="00204CE2">
        <w:rPr>
          <w:sz w:val="22"/>
          <w:szCs w:val="22"/>
        </w:rPr>
        <w:t>Table 15</w:t>
      </w:r>
      <w:r w:rsidR="000276A7">
        <w:rPr>
          <w:sz w:val="22"/>
          <w:szCs w:val="22"/>
        </w:rPr>
        <w:t>.</w:t>
      </w:r>
    </w:p>
    <w:p w:rsidR="00ED0045" w:rsidRDefault="00ED0045" w:rsidP="00ED0045">
      <w:pPr>
        <w:pStyle w:val="Heading1"/>
        <w:jc w:val="left"/>
      </w:pPr>
      <w:bookmarkStart w:id="28" w:name="_Toc388273555"/>
      <w:r>
        <w:lastRenderedPageBreak/>
        <w:t>Outcomes for safety and effectiveness evaluation</w:t>
      </w:r>
      <w:bookmarkEnd w:id="26"/>
      <w:bookmarkEnd w:id="28"/>
    </w:p>
    <w:p w:rsidR="001B077A" w:rsidRDefault="00ED0045" w:rsidP="001B077A">
      <w:pPr>
        <w:spacing w:after="0"/>
        <w:jc w:val="left"/>
        <w:rPr>
          <w:sz w:val="22"/>
          <w:szCs w:val="22"/>
        </w:rPr>
      </w:pPr>
      <w:r w:rsidRPr="00ED0045">
        <w:rPr>
          <w:sz w:val="22"/>
          <w:szCs w:val="22"/>
        </w:rPr>
        <w:t xml:space="preserve">The health </w:t>
      </w:r>
      <w:proofErr w:type="gramStart"/>
      <w:r w:rsidRPr="00ED0045">
        <w:rPr>
          <w:sz w:val="22"/>
          <w:szCs w:val="22"/>
        </w:rPr>
        <w:t>outcomes</w:t>
      </w:r>
      <w:proofErr w:type="gramEnd"/>
      <w:r w:rsidRPr="00ED0045">
        <w:rPr>
          <w:sz w:val="22"/>
          <w:szCs w:val="22"/>
        </w:rPr>
        <w:t xml:space="preserve"> upon which the comparative clinical performance of </w:t>
      </w:r>
      <w:r w:rsidR="00964449" w:rsidRPr="005366EC">
        <w:rPr>
          <w:sz w:val="22"/>
          <w:szCs w:val="22"/>
        </w:rPr>
        <w:t>PGD</w:t>
      </w:r>
      <w:r w:rsidR="00964449" w:rsidRPr="001B077A">
        <w:rPr>
          <w:sz w:val="22"/>
          <w:szCs w:val="22"/>
        </w:rPr>
        <w:t xml:space="preserve"> </w:t>
      </w:r>
      <w:r w:rsidR="00CE2EA9">
        <w:rPr>
          <w:sz w:val="22"/>
          <w:szCs w:val="22"/>
        </w:rPr>
        <w:t>can</w:t>
      </w:r>
      <w:r w:rsidRPr="00ED0045">
        <w:rPr>
          <w:sz w:val="22"/>
          <w:szCs w:val="22"/>
        </w:rPr>
        <w:t xml:space="preserve"> be measured</w:t>
      </w:r>
      <w:r w:rsidR="0075519A">
        <w:rPr>
          <w:sz w:val="22"/>
          <w:szCs w:val="22"/>
        </w:rPr>
        <w:t>,</w:t>
      </w:r>
      <w:r w:rsidRPr="00ED0045">
        <w:rPr>
          <w:sz w:val="22"/>
          <w:szCs w:val="22"/>
        </w:rPr>
        <w:t xml:space="preserve"> are</w:t>
      </w:r>
      <w:r w:rsidR="00A22133">
        <w:rPr>
          <w:sz w:val="22"/>
          <w:szCs w:val="22"/>
        </w:rPr>
        <w:t xml:space="preserve"> </w:t>
      </w:r>
      <w:r w:rsidR="00BF6B55">
        <w:rPr>
          <w:sz w:val="22"/>
          <w:szCs w:val="22"/>
        </w:rPr>
        <w:t xml:space="preserve">considered under the headings of </w:t>
      </w:r>
      <w:r w:rsidR="00A22133">
        <w:rPr>
          <w:sz w:val="22"/>
          <w:szCs w:val="22"/>
        </w:rPr>
        <w:t>effectiveness, safety</w:t>
      </w:r>
      <w:r w:rsidR="00185F2A" w:rsidRPr="00185F2A">
        <w:rPr>
          <w:sz w:val="22"/>
          <w:szCs w:val="22"/>
        </w:rPr>
        <w:t xml:space="preserve"> </w:t>
      </w:r>
      <w:r w:rsidR="00185F2A">
        <w:rPr>
          <w:sz w:val="22"/>
          <w:szCs w:val="22"/>
        </w:rPr>
        <w:t>and diagnostic accuracy. It should be noted that if there is a paucity of direct evidence</w:t>
      </w:r>
      <w:r w:rsidR="00CE2EA9">
        <w:rPr>
          <w:sz w:val="22"/>
          <w:szCs w:val="22"/>
        </w:rPr>
        <w:t xml:space="preserve"> available</w:t>
      </w:r>
      <w:r w:rsidR="00185F2A">
        <w:rPr>
          <w:sz w:val="22"/>
          <w:szCs w:val="22"/>
        </w:rPr>
        <w:t>, then the linked evidence approach should be used</w:t>
      </w:r>
      <w:r w:rsidR="00CE2EA9">
        <w:rPr>
          <w:sz w:val="22"/>
          <w:szCs w:val="22"/>
        </w:rPr>
        <w:t xml:space="preserve"> and outcomes specified for each</w:t>
      </w:r>
      <w:r w:rsidR="0077121A">
        <w:rPr>
          <w:sz w:val="22"/>
          <w:szCs w:val="22"/>
        </w:rPr>
        <w:t xml:space="preserve"> step of </w:t>
      </w:r>
      <w:r w:rsidR="00CE2EA9">
        <w:rPr>
          <w:sz w:val="22"/>
          <w:szCs w:val="22"/>
        </w:rPr>
        <w:t>linkage</w:t>
      </w:r>
      <w:r w:rsidR="00185F2A">
        <w:rPr>
          <w:sz w:val="22"/>
          <w:szCs w:val="22"/>
        </w:rPr>
        <w:t xml:space="preserve">. </w:t>
      </w:r>
      <w:bookmarkStart w:id="29" w:name="_Toc301450603"/>
    </w:p>
    <w:p w:rsidR="00ED0045" w:rsidRPr="00ED0045" w:rsidRDefault="00ED0045" w:rsidP="00ED0045">
      <w:pPr>
        <w:pStyle w:val="Heading2"/>
        <w:jc w:val="left"/>
        <w:rPr>
          <w:sz w:val="22"/>
          <w:szCs w:val="22"/>
        </w:rPr>
      </w:pPr>
      <w:bookmarkStart w:id="30" w:name="_Toc388273556"/>
      <w:r w:rsidRPr="00ED0045">
        <w:rPr>
          <w:sz w:val="22"/>
          <w:szCs w:val="22"/>
        </w:rPr>
        <w:t>Effectiveness</w:t>
      </w:r>
      <w:bookmarkEnd w:id="29"/>
      <w:r w:rsidR="005949EB">
        <w:rPr>
          <w:sz w:val="22"/>
          <w:szCs w:val="22"/>
        </w:rPr>
        <w:t xml:space="preserve"> (couples)</w:t>
      </w:r>
      <w:bookmarkEnd w:id="30"/>
    </w:p>
    <w:p w:rsidR="007179D2" w:rsidRDefault="007179D2" w:rsidP="007E57DB">
      <w:pPr>
        <w:spacing w:after="0"/>
        <w:jc w:val="left"/>
        <w:rPr>
          <w:sz w:val="22"/>
          <w:szCs w:val="22"/>
        </w:rPr>
      </w:pPr>
      <w:r>
        <w:rPr>
          <w:sz w:val="22"/>
          <w:szCs w:val="22"/>
        </w:rPr>
        <w:t>Primary outcomes:</w:t>
      </w:r>
    </w:p>
    <w:p w:rsidR="007D4C5E" w:rsidRDefault="00B5780E" w:rsidP="007179D2">
      <w:pPr>
        <w:spacing w:after="0"/>
        <w:ind w:left="284"/>
        <w:jc w:val="left"/>
        <w:rPr>
          <w:sz w:val="22"/>
          <w:szCs w:val="22"/>
        </w:rPr>
      </w:pPr>
      <w:r>
        <w:rPr>
          <w:sz w:val="22"/>
          <w:szCs w:val="22"/>
        </w:rPr>
        <w:t>Rate</w:t>
      </w:r>
      <w:r w:rsidR="007D4C5E">
        <w:rPr>
          <w:sz w:val="22"/>
          <w:szCs w:val="22"/>
        </w:rPr>
        <w:t xml:space="preserve"> of live births without severe genetic disorder</w:t>
      </w:r>
    </w:p>
    <w:p w:rsidR="007D4C5E" w:rsidRDefault="00B5780E" w:rsidP="007179D2">
      <w:pPr>
        <w:spacing w:after="0"/>
        <w:ind w:left="284"/>
        <w:jc w:val="left"/>
        <w:rPr>
          <w:sz w:val="22"/>
          <w:szCs w:val="22"/>
        </w:rPr>
      </w:pPr>
      <w:r>
        <w:rPr>
          <w:sz w:val="22"/>
          <w:szCs w:val="22"/>
        </w:rPr>
        <w:t>Rate</w:t>
      </w:r>
      <w:r w:rsidR="007D4C5E">
        <w:rPr>
          <w:sz w:val="22"/>
          <w:szCs w:val="22"/>
        </w:rPr>
        <w:t xml:space="preserve"> of cycles required to achieve a healthy live birth</w:t>
      </w:r>
    </w:p>
    <w:p w:rsidR="005949EB" w:rsidRPr="005949EB" w:rsidRDefault="005949EB" w:rsidP="005949EB">
      <w:pPr>
        <w:spacing w:after="0"/>
        <w:ind w:left="284"/>
        <w:jc w:val="left"/>
        <w:rPr>
          <w:sz w:val="22"/>
          <w:szCs w:val="22"/>
        </w:rPr>
      </w:pPr>
      <w:r w:rsidRPr="005949EB">
        <w:rPr>
          <w:sz w:val="22"/>
          <w:szCs w:val="22"/>
        </w:rPr>
        <w:t>Implantation rate</w:t>
      </w:r>
    </w:p>
    <w:p w:rsidR="005949EB" w:rsidRPr="005949EB" w:rsidRDefault="005949EB" w:rsidP="005949EB">
      <w:pPr>
        <w:spacing w:after="0"/>
        <w:ind w:left="284"/>
        <w:jc w:val="left"/>
        <w:rPr>
          <w:sz w:val="22"/>
          <w:szCs w:val="22"/>
        </w:rPr>
      </w:pPr>
      <w:r w:rsidRPr="005949EB">
        <w:rPr>
          <w:sz w:val="22"/>
          <w:szCs w:val="22"/>
        </w:rPr>
        <w:t>Parental psychological health benefits</w:t>
      </w:r>
    </w:p>
    <w:p w:rsidR="005949EB" w:rsidRDefault="005949EB" w:rsidP="005949EB">
      <w:pPr>
        <w:spacing w:after="0"/>
        <w:ind w:left="284"/>
        <w:jc w:val="left"/>
        <w:rPr>
          <w:sz w:val="22"/>
          <w:szCs w:val="22"/>
        </w:rPr>
      </w:pPr>
      <w:r w:rsidRPr="005949EB">
        <w:rPr>
          <w:sz w:val="22"/>
          <w:szCs w:val="22"/>
        </w:rPr>
        <w:t>Parental quality of lif</w:t>
      </w:r>
      <w:r>
        <w:rPr>
          <w:sz w:val="22"/>
          <w:szCs w:val="22"/>
        </w:rPr>
        <w:t>e</w:t>
      </w:r>
    </w:p>
    <w:p w:rsidR="005949EB" w:rsidRDefault="005949EB" w:rsidP="00405E3B">
      <w:pPr>
        <w:spacing w:after="0"/>
        <w:jc w:val="left"/>
        <w:rPr>
          <w:sz w:val="22"/>
          <w:szCs w:val="22"/>
        </w:rPr>
      </w:pPr>
      <w:r>
        <w:rPr>
          <w:sz w:val="22"/>
          <w:szCs w:val="22"/>
        </w:rPr>
        <w:t>Secondary outcomes</w:t>
      </w:r>
    </w:p>
    <w:p w:rsidR="00624B6B" w:rsidRDefault="00B5780E" w:rsidP="007179D2">
      <w:pPr>
        <w:spacing w:after="0"/>
        <w:ind w:left="284"/>
        <w:jc w:val="left"/>
        <w:rPr>
          <w:sz w:val="22"/>
          <w:szCs w:val="22"/>
        </w:rPr>
      </w:pPr>
      <w:r>
        <w:rPr>
          <w:sz w:val="22"/>
          <w:szCs w:val="22"/>
        </w:rPr>
        <w:t>Termination rate</w:t>
      </w:r>
      <w:r w:rsidR="005949EB">
        <w:rPr>
          <w:sz w:val="22"/>
          <w:szCs w:val="22"/>
        </w:rPr>
        <w:t xml:space="preserve"> due to presence of specific mutation</w:t>
      </w:r>
    </w:p>
    <w:p w:rsidR="00AF2E1B" w:rsidRDefault="00AF2E1B" w:rsidP="007179D2">
      <w:pPr>
        <w:spacing w:after="0"/>
        <w:ind w:left="284"/>
        <w:jc w:val="left"/>
        <w:rPr>
          <w:sz w:val="22"/>
          <w:szCs w:val="22"/>
        </w:rPr>
      </w:pPr>
      <w:r>
        <w:rPr>
          <w:sz w:val="22"/>
          <w:szCs w:val="22"/>
        </w:rPr>
        <w:t>Implantation rate</w:t>
      </w:r>
      <w:r w:rsidR="005949EB">
        <w:rPr>
          <w:sz w:val="22"/>
          <w:szCs w:val="22"/>
        </w:rPr>
        <w:t xml:space="preserve"> for other reasons</w:t>
      </w:r>
    </w:p>
    <w:p w:rsidR="00AF2E1B" w:rsidRDefault="00AF2E1B" w:rsidP="00405E3B">
      <w:pPr>
        <w:spacing w:after="0"/>
        <w:ind w:left="284"/>
        <w:jc w:val="left"/>
        <w:rPr>
          <w:sz w:val="22"/>
          <w:szCs w:val="22"/>
        </w:rPr>
      </w:pPr>
      <w:r>
        <w:rPr>
          <w:sz w:val="22"/>
          <w:szCs w:val="22"/>
        </w:rPr>
        <w:t>Pregnancy rate</w:t>
      </w:r>
    </w:p>
    <w:p w:rsidR="00754DD1" w:rsidRDefault="00754DD1" w:rsidP="00405E3B">
      <w:pPr>
        <w:spacing w:after="0"/>
        <w:ind w:left="284"/>
        <w:jc w:val="left"/>
        <w:rPr>
          <w:sz w:val="22"/>
          <w:szCs w:val="22"/>
        </w:rPr>
      </w:pPr>
      <w:r>
        <w:rPr>
          <w:sz w:val="22"/>
          <w:szCs w:val="22"/>
        </w:rPr>
        <w:t>Time to live birth</w:t>
      </w:r>
    </w:p>
    <w:p w:rsidR="005949EB" w:rsidRPr="00405E3B" w:rsidRDefault="005949EB" w:rsidP="00405E3B">
      <w:pPr>
        <w:pStyle w:val="Heading2"/>
        <w:jc w:val="left"/>
        <w:rPr>
          <w:sz w:val="22"/>
          <w:szCs w:val="22"/>
        </w:rPr>
      </w:pPr>
      <w:bookmarkStart w:id="31" w:name="_Toc388273557"/>
      <w:r w:rsidRPr="00405E3B">
        <w:rPr>
          <w:sz w:val="22"/>
          <w:szCs w:val="22"/>
        </w:rPr>
        <w:t>Effectiveness (offspring)</w:t>
      </w:r>
      <w:bookmarkEnd w:id="31"/>
    </w:p>
    <w:p w:rsidR="005949EB" w:rsidRDefault="005949EB" w:rsidP="007E57DB">
      <w:pPr>
        <w:spacing w:after="0"/>
        <w:jc w:val="left"/>
        <w:rPr>
          <w:sz w:val="22"/>
          <w:szCs w:val="22"/>
        </w:rPr>
      </w:pPr>
      <w:r>
        <w:rPr>
          <w:sz w:val="22"/>
          <w:szCs w:val="22"/>
        </w:rPr>
        <w:t>Quality of life</w:t>
      </w:r>
    </w:p>
    <w:p w:rsidR="005949EB" w:rsidRDefault="005949EB" w:rsidP="007E57DB">
      <w:pPr>
        <w:spacing w:after="0"/>
        <w:jc w:val="left"/>
        <w:rPr>
          <w:sz w:val="22"/>
          <w:szCs w:val="22"/>
        </w:rPr>
      </w:pPr>
      <w:r>
        <w:rPr>
          <w:sz w:val="22"/>
          <w:szCs w:val="22"/>
        </w:rPr>
        <w:t>Functional status</w:t>
      </w:r>
    </w:p>
    <w:p w:rsidR="00ED0045" w:rsidRDefault="00ED0045" w:rsidP="00ED0045">
      <w:pPr>
        <w:pStyle w:val="Heading2"/>
        <w:jc w:val="left"/>
        <w:rPr>
          <w:sz w:val="22"/>
          <w:szCs w:val="22"/>
        </w:rPr>
      </w:pPr>
      <w:bookmarkStart w:id="32" w:name="_Toc301450604"/>
      <w:bookmarkStart w:id="33" w:name="_Toc388273558"/>
      <w:r w:rsidRPr="00ED0045">
        <w:rPr>
          <w:sz w:val="22"/>
          <w:szCs w:val="22"/>
        </w:rPr>
        <w:t>Safety</w:t>
      </w:r>
      <w:bookmarkEnd w:id="32"/>
      <w:r w:rsidR="005949EB">
        <w:rPr>
          <w:sz w:val="22"/>
          <w:szCs w:val="22"/>
        </w:rPr>
        <w:t xml:space="preserve"> (couples)</w:t>
      </w:r>
      <w:bookmarkEnd w:id="33"/>
    </w:p>
    <w:p w:rsidR="007D4C5E" w:rsidRDefault="0072776A" w:rsidP="00624B6B">
      <w:pPr>
        <w:spacing w:after="0"/>
        <w:jc w:val="left"/>
        <w:rPr>
          <w:sz w:val="22"/>
          <w:szCs w:val="22"/>
        </w:rPr>
      </w:pPr>
      <w:r>
        <w:rPr>
          <w:sz w:val="22"/>
          <w:szCs w:val="22"/>
        </w:rPr>
        <w:t>Physical h</w:t>
      </w:r>
      <w:r w:rsidR="007D4C5E">
        <w:rPr>
          <w:sz w:val="22"/>
          <w:szCs w:val="22"/>
        </w:rPr>
        <w:t xml:space="preserve">arms </w:t>
      </w:r>
      <w:r w:rsidR="00CE2EA9">
        <w:rPr>
          <w:sz w:val="22"/>
          <w:szCs w:val="22"/>
        </w:rPr>
        <w:t xml:space="preserve">to woman </w:t>
      </w:r>
      <w:r w:rsidR="007D4C5E">
        <w:rPr>
          <w:sz w:val="22"/>
          <w:szCs w:val="22"/>
        </w:rPr>
        <w:t>from</w:t>
      </w:r>
      <w:r w:rsidR="00CE2EA9">
        <w:rPr>
          <w:sz w:val="22"/>
          <w:szCs w:val="22"/>
        </w:rPr>
        <w:t xml:space="preserve"> DN</w:t>
      </w:r>
      <w:r w:rsidR="00466322">
        <w:rPr>
          <w:sz w:val="22"/>
          <w:szCs w:val="22"/>
        </w:rPr>
        <w:t>A</w:t>
      </w:r>
      <w:r w:rsidR="00CE2EA9">
        <w:rPr>
          <w:sz w:val="22"/>
          <w:szCs w:val="22"/>
        </w:rPr>
        <w:t xml:space="preserve"> sampling</w:t>
      </w:r>
      <w:r w:rsidR="007D4C5E">
        <w:rPr>
          <w:sz w:val="22"/>
          <w:szCs w:val="22"/>
        </w:rPr>
        <w:t xml:space="preserve"> procedures</w:t>
      </w:r>
      <w:r>
        <w:rPr>
          <w:sz w:val="22"/>
          <w:szCs w:val="22"/>
        </w:rPr>
        <w:t xml:space="preserve"> </w:t>
      </w:r>
    </w:p>
    <w:p w:rsidR="00CE2EA9" w:rsidRDefault="00CE2EA9" w:rsidP="00624B6B">
      <w:pPr>
        <w:spacing w:after="0"/>
        <w:jc w:val="left"/>
        <w:rPr>
          <w:sz w:val="22"/>
          <w:szCs w:val="22"/>
        </w:rPr>
      </w:pPr>
      <w:r>
        <w:rPr>
          <w:sz w:val="22"/>
          <w:szCs w:val="22"/>
        </w:rPr>
        <w:t>Physical harms to woman from TOP</w:t>
      </w:r>
    </w:p>
    <w:p w:rsidR="00495710" w:rsidRDefault="00495710" w:rsidP="00624B6B">
      <w:pPr>
        <w:spacing w:after="0"/>
        <w:jc w:val="left"/>
        <w:rPr>
          <w:sz w:val="22"/>
          <w:szCs w:val="22"/>
        </w:rPr>
      </w:pPr>
      <w:r>
        <w:rPr>
          <w:sz w:val="22"/>
          <w:szCs w:val="22"/>
        </w:rPr>
        <w:t>Miscarriage rate</w:t>
      </w:r>
    </w:p>
    <w:p w:rsidR="00155049" w:rsidRDefault="007D4C5E" w:rsidP="00624B6B">
      <w:pPr>
        <w:spacing w:after="0"/>
        <w:jc w:val="left"/>
        <w:rPr>
          <w:sz w:val="22"/>
          <w:szCs w:val="22"/>
        </w:rPr>
      </w:pPr>
      <w:r w:rsidRPr="007D4C5E">
        <w:rPr>
          <w:sz w:val="22"/>
          <w:szCs w:val="22"/>
        </w:rPr>
        <w:t>Psychological h</w:t>
      </w:r>
      <w:r>
        <w:rPr>
          <w:sz w:val="22"/>
          <w:szCs w:val="22"/>
        </w:rPr>
        <w:t>arms</w:t>
      </w:r>
      <w:r w:rsidR="00624B6B">
        <w:rPr>
          <w:sz w:val="22"/>
          <w:szCs w:val="22"/>
        </w:rPr>
        <w:t xml:space="preserve"> from </w:t>
      </w:r>
      <w:r w:rsidR="0072776A">
        <w:rPr>
          <w:sz w:val="22"/>
          <w:szCs w:val="22"/>
        </w:rPr>
        <w:t xml:space="preserve">miscarriage, </w:t>
      </w:r>
      <w:r w:rsidR="00624B6B">
        <w:rPr>
          <w:sz w:val="22"/>
          <w:szCs w:val="22"/>
        </w:rPr>
        <w:t>termination</w:t>
      </w:r>
      <w:r w:rsidR="0072776A">
        <w:rPr>
          <w:sz w:val="22"/>
          <w:szCs w:val="22"/>
        </w:rPr>
        <w:t>,</w:t>
      </w:r>
      <w:r w:rsidR="00624B6B">
        <w:rPr>
          <w:sz w:val="22"/>
          <w:szCs w:val="22"/>
        </w:rPr>
        <w:t xml:space="preserve"> decision making</w:t>
      </w:r>
      <w:r w:rsidR="0072776A">
        <w:rPr>
          <w:sz w:val="22"/>
          <w:szCs w:val="22"/>
        </w:rPr>
        <w:t xml:space="preserve"> or other aspects of the procedures</w:t>
      </w:r>
    </w:p>
    <w:p w:rsidR="007D4C5E" w:rsidRDefault="007D4C5E" w:rsidP="00405E3B">
      <w:pPr>
        <w:spacing w:after="0"/>
        <w:ind w:left="284"/>
        <w:jc w:val="left"/>
        <w:rPr>
          <w:sz w:val="22"/>
          <w:szCs w:val="22"/>
        </w:rPr>
      </w:pPr>
      <w:r>
        <w:rPr>
          <w:sz w:val="22"/>
          <w:szCs w:val="22"/>
        </w:rPr>
        <w:t>Depression</w:t>
      </w:r>
    </w:p>
    <w:p w:rsidR="007D4C5E" w:rsidRDefault="007C33C0" w:rsidP="00405E3B">
      <w:pPr>
        <w:spacing w:after="0"/>
        <w:ind w:left="284"/>
        <w:jc w:val="left"/>
        <w:rPr>
          <w:sz w:val="22"/>
          <w:szCs w:val="22"/>
        </w:rPr>
      </w:pPr>
      <w:r>
        <w:rPr>
          <w:sz w:val="22"/>
          <w:szCs w:val="22"/>
        </w:rPr>
        <w:t>Post-traumatic</w:t>
      </w:r>
      <w:r w:rsidR="007D4C5E">
        <w:rPr>
          <w:sz w:val="22"/>
          <w:szCs w:val="22"/>
        </w:rPr>
        <w:t xml:space="preserve"> stress symptoms</w:t>
      </w:r>
    </w:p>
    <w:p w:rsidR="002244E8" w:rsidRDefault="002244E8" w:rsidP="00405E3B">
      <w:pPr>
        <w:spacing w:after="0"/>
        <w:ind w:left="284"/>
        <w:jc w:val="left"/>
        <w:rPr>
          <w:sz w:val="22"/>
          <w:szCs w:val="22"/>
        </w:rPr>
      </w:pPr>
      <w:r>
        <w:rPr>
          <w:sz w:val="22"/>
          <w:szCs w:val="22"/>
        </w:rPr>
        <w:t>Harms resulting from misdiagnosis</w:t>
      </w:r>
    </w:p>
    <w:p w:rsidR="007D4C5E" w:rsidRDefault="0072776A" w:rsidP="00514F73">
      <w:pPr>
        <w:spacing w:after="0"/>
        <w:ind w:left="284"/>
        <w:jc w:val="left"/>
        <w:rPr>
          <w:sz w:val="22"/>
          <w:szCs w:val="22"/>
        </w:rPr>
      </w:pPr>
      <w:r>
        <w:rPr>
          <w:sz w:val="22"/>
          <w:szCs w:val="22"/>
        </w:rPr>
        <w:t>Physical and psychological e</w:t>
      </w:r>
      <w:r w:rsidR="007D4C5E">
        <w:rPr>
          <w:sz w:val="22"/>
          <w:szCs w:val="22"/>
        </w:rPr>
        <w:t>f</w:t>
      </w:r>
      <w:r w:rsidR="00624B6B">
        <w:rPr>
          <w:sz w:val="22"/>
          <w:szCs w:val="22"/>
        </w:rPr>
        <w:t>fects of genetic disease on a child</w:t>
      </w:r>
    </w:p>
    <w:p w:rsidR="00624B6B" w:rsidRDefault="0072776A" w:rsidP="00514F73">
      <w:pPr>
        <w:spacing w:after="0"/>
        <w:ind w:left="284"/>
        <w:jc w:val="left"/>
        <w:rPr>
          <w:sz w:val="22"/>
          <w:szCs w:val="22"/>
        </w:rPr>
      </w:pPr>
      <w:r>
        <w:rPr>
          <w:sz w:val="22"/>
          <w:szCs w:val="22"/>
        </w:rPr>
        <w:t>Physical and psychological e</w:t>
      </w:r>
      <w:r w:rsidR="00624B6B">
        <w:rPr>
          <w:sz w:val="22"/>
          <w:szCs w:val="22"/>
        </w:rPr>
        <w:t xml:space="preserve">ffects of genetic disease on parent </w:t>
      </w:r>
    </w:p>
    <w:p w:rsidR="004505DD" w:rsidRDefault="002244E8" w:rsidP="00A67446">
      <w:pPr>
        <w:spacing w:after="0"/>
        <w:ind w:left="284"/>
        <w:jc w:val="left"/>
        <w:rPr>
          <w:sz w:val="22"/>
          <w:szCs w:val="22"/>
        </w:rPr>
      </w:pPr>
      <w:r>
        <w:rPr>
          <w:sz w:val="22"/>
          <w:szCs w:val="22"/>
        </w:rPr>
        <w:t>Physical and psychological harms from not achieving a pregnancy</w:t>
      </w:r>
    </w:p>
    <w:p w:rsidR="00754DD1" w:rsidRDefault="004505DD" w:rsidP="00A67446">
      <w:pPr>
        <w:spacing w:after="0"/>
        <w:ind w:left="284"/>
        <w:jc w:val="left"/>
        <w:rPr>
          <w:sz w:val="22"/>
          <w:szCs w:val="22"/>
        </w:rPr>
      </w:pPr>
      <w:r>
        <w:rPr>
          <w:sz w:val="22"/>
          <w:szCs w:val="22"/>
        </w:rPr>
        <w:t>Physical and p</w:t>
      </w:r>
      <w:r w:rsidR="00754DD1">
        <w:rPr>
          <w:sz w:val="22"/>
          <w:szCs w:val="22"/>
        </w:rPr>
        <w:t>sychological impact of time delay to diagnosis</w:t>
      </w:r>
    </w:p>
    <w:p w:rsidR="00754DD1" w:rsidRDefault="004505DD" w:rsidP="00514F73">
      <w:pPr>
        <w:ind w:left="284"/>
        <w:jc w:val="left"/>
        <w:rPr>
          <w:sz w:val="22"/>
          <w:szCs w:val="22"/>
        </w:rPr>
      </w:pPr>
      <w:r>
        <w:rPr>
          <w:sz w:val="22"/>
          <w:szCs w:val="22"/>
        </w:rPr>
        <w:t>Physical and p</w:t>
      </w:r>
      <w:r w:rsidR="00754DD1">
        <w:rPr>
          <w:sz w:val="22"/>
          <w:szCs w:val="22"/>
        </w:rPr>
        <w:t>sychological impact of time delay to live birth</w:t>
      </w:r>
    </w:p>
    <w:p w:rsidR="005949EB" w:rsidRPr="00405E3B" w:rsidRDefault="005949EB" w:rsidP="00405E3B">
      <w:pPr>
        <w:pStyle w:val="Heading2"/>
        <w:jc w:val="left"/>
        <w:rPr>
          <w:sz w:val="22"/>
          <w:szCs w:val="22"/>
        </w:rPr>
      </w:pPr>
      <w:bookmarkStart w:id="34" w:name="_Toc388273559"/>
      <w:r w:rsidRPr="00405E3B">
        <w:rPr>
          <w:sz w:val="22"/>
          <w:szCs w:val="22"/>
        </w:rPr>
        <w:lastRenderedPageBreak/>
        <w:t>Safety (offspring)</w:t>
      </w:r>
      <w:bookmarkEnd w:id="34"/>
    </w:p>
    <w:p w:rsidR="005949EB" w:rsidRPr="005949EB" w:rsidRDefault="005949EB" w:rsidP="00405E3B">
      <w:pPr>
        <w:spacing w:after="0"/>
        <w:jc w:val="left"/>
        <w:rPr>
          <w:sz w:val="22"/>
          <w:szCs w:val="22"/>
        </w:rPr>
      </w:pPr>
      <w:r w:rsidRPr="005949EB">
        <w:rPr>
          <w:sz w:val="22"/>
          <w:szCs w:val="22"/>
        </w:rPr>
        <w:t>Physical disability</w:t>
      </w:r>
    </w:p>
    <w:p w:rsidR="005949EB" w:rsidRPr="005949EB" w:rsidRDefault="005949EB" w:rsidP="00405E3B">
      <w:pPr>
        <w:spacing w:after="0"/>
        <w:jc w:val="left"/>
        <w:rPr>
          <w:sz w:val="22"/>
          <w:szCs w:val="22"/>
        </w:rPr>
      </w:pPr>
      <w:r w:rsidRPr="005949EB">
        <w:rPr>
          <w:sz w:val="22"/>
          <w:szCs w:val="22"/>
        </w:rPr>
        <w:t>Intellectual disability</w:t>
      </w:r>
    </w:p>
    <w:p w:rsidR="005949EB" w:rsidRPr="005949EB" w:rsidRDefault="005949EB" w:rsidP="00405E3B">
      <w:pPr>
        <w:spacing w:after="0"/>
        <w:jc w:val="left"/>
        <w:rPr>
          <w:sz w:val="22"/>
          <w:szCs w:val="22"/>
        </w:rPr>
      </w:pPr>
      <w:r w:rsidRPr="005949EB">
        <w:rPr>
          <w:sz w:val="22"/>
          <w:szCs w:val="22"/>
        </w:rPr>
        <w:t>Developmental delay</w:t>
      </w:r>
    </w:p>
    <w:p w:rsidR="005949EB" w:rsidRDefault="005949EB" w:rsidP="00405E3B">
      <w:pPr>
        <w:jc w:val="left"/>
        <w:rPr>
          <w:sz w:val="22"/>
          <w:szCs w:val="22"/>
        </w:rPr>
      </w:pPr>
      <w:r w:rsidRPr="005949EB">
        <w:rPr>
          <w:sz w:val="22"/>
          <w:szCs w:val="22"/>
        </w:rPr>
        <w:t>Peri-natal mortality (</w:t>
      </w:r>
      <w:proofErr w:type="spellStart"/>
      <w:r w:rsidRPr="005949EB">
        <w:rPr>
          <w:sz w:val="22"/>
          <w:szCs w:val="22"/>
        </w:rPr>
        <w:t>eg</w:t>
      </w:r>
      <w:proofErr w:type="spellEnd"/>
      <w:r w:rsidRPr="005949EB">
        <w:rPr>
          <w:sz w:val="22"/>
          <w:szCs w:val="22"/>
        </w:rPr>
        <w:t xml:space="preserve"> still-birth)</w:t>
      </w:r>
    </w:p>
    <w:p w:rsidR="005949EB" w:rsidRPr="005949EB" w:rsidRDefault="005949EB" w:rsidP="00405E3B">
      <w:pPr>
        <w:pStyle w:val="Heading2"/>
        <w:jc w:val="left"/>
        <w:rPr>
          <w:sz w:val="22"/>
          <w:szCs w:val="22"/>
        </w:rPr>
      </w:pPr>
      <w:bookmarkStart w:id="35" w:name="_Toc388273560"/>
      <w:r w:rsidRPr="005949EB">
        <w:rPr>
          <w:sz w:val="22"/>
          <w:szCs w:val="22"/>
        </w:rPr>
        <w:t>Technical efficacy</w:t>
      </w:r>
      <w:bookmarkEnd w:id="35"/>
    </w:p>
    <w:p w:rsidR="005949EB" w:rsidRPr="005949EB" w:rsidRDefault="005949EB" w:rsidP="00405E3B">
      <w:pPr>
        <w:spacing w:after="0"/>
        <w:jc w:val="left"/>
        <w:rPr>
          <w:sz w:val="22"/>
          <w:szCs w:val="22"/>
        </w:rPr>
      </w:pPr>
      <w:r w:rsidRPr="005949EB">
        <w:rPr>
          <w:sz w:val="22"/>
          <w:szCs w:val="22"/>
        </w:rPr>
        <w:t>Successful biopsy</w:t>
      </w:r>
    </w:p>
    <w:p w:rsidR="005949EB" w:rsidRPr="005949EB" w:rsidRDefault="005949EB" w:rsidP="00405E3B">
      <w:pPr>
        <w:spacing w:after="0"/>
        <w:jc w:val="left"/>
        <w:rPr>
          <w:sz w:val="22"/>
          <w:szCs w:val="22"/>
        </w:rPr>
      </w:pPr>
      <w:proofErr w:type="spellStart"/>
      <w:r w:rsidRPr="005949EB">
        <w:rPr>
          <w:sz w:val="22"/>
          <w:szCs w:val="22"/>
        </w:rPr>
        <w:t>Rebiopsy</w:t>
      </w:r>
      <w:proofErr w:type="spellEnd"/>
    </w:p>
    <w:p w:rsidR="005949EB" w:rsidRPr="005949EB" w:rsidRDefault="005949EB" w:rsidP="00405E3B">
      <w:pPr>
        <w:spacing w:after="0"/>
        <w:jc w:val="left"/>
        <w:rPr>
          <w:sz w:val="22"/>
          <w:szCs w:val="22"/>
        </w:rPr>
      </w:pPr>
      <w:r w:rsidRPr="005949EB">
        <w:rPr>
          <w:sz w:val="22"/>
          <w:szCs w:val="22"/>
        </w:rPr>
        <w:t>Resampling</w:t>
      </w:r>
    </w:p>
    <w:p w:rsidR="005949EB" w:rsidRDefault="005949EB" w:rsidP="00405E3B">
      <w:pPr>
        <w:jc w:val="left"/>
        <w:rPr>
          <w:sz w:val="22"/>
          <w:szCs w:val="22"/>
        </w:rPr>
      </w:pPr>
      <w:r w:rsidRPr="005949EB">
        <w:rPr>
          <w:sz w:val="22"/>
          <w:szCs w:val="22"/>
        </w:rPr>
        <w:t>Implantation rate</w:t>
      </w:r>
    </w:p>
    <w:p w:rsidR="005949EB" w:rsidRPr="00405E3B" w:rsidRDefault="005949EB" w:rsidP="00405E3B">
      <w:pPr>
        <w:pStyle w:val="Heading2"/>
        <w:spacing w:before="360"/>
        <w:jc w:val="left"/>
        <w:rPr>
          <w:i/>
          <w:sz w:val="22"/>
          <w:szCs w:val="22"/>
        </w:rPr>
      </w:pPr>
      <w:bookmarkStart w:id="36" w:name="_Toc388273561"/>
      <w:r w:rsidRPr="00405E3B">
        <w:rPr>
          <w:i/>
          <w:sz w:val="22"/>
          <w:szCs w:val="22"/>
        </w:rPr>
        <w:t>Linked evidence outcomes</w:t>
      </w:r>
      <w:bookmarkEnd w:id="36"/>
    </w:p>
    <w:p w:rsidR="00BF6B55" w:rsidRDefault="00BF6B55" w:rsidP="00BF6B55">
      <w:pPr>
        <w:pStyle w:val="Heading2"/>
        <w:jc w:val="left"/>
        <w:rPr>
          <w:sz w:val="22"/>
          <w:szCs w:val="22"/>
        </w:rPr>
      </w:pPr>
      <w:bookmarkStart w:id="37" w:name="_Toc388273562"/>
      <w:r>
        <w:rPr>
          <w:sz w:val="22"/>
          <w:szCs w:val="22"/>
        </w:rPr>
        <w:t>Diagnostic accuracy</w:t>
      </w:r>
      <w:bookmarkEnd w:id="37"/>
    </w:p>
    <w:p w:rsidR="002244E8" w:rsidRPr="00405E3B" w:rsidRDefault="002244E8" w:rsidP="00405E3B">
      <w:pPr>
        <w:spacing w:after="0"/>
        <w:jc w:val="left"/>
        <w:rPr>
          <w:sz w:val="22"/>
          <w:szCs w:val="22"/>
        </w:rPr>
      </w:pPr>
      <w:r w:rsidRPr="00405E3B">
        <w:rPr>
          <w:sz w:val="22"/>
          <w:szCs w:val="22"/>
        </w:rPr>
        <w:t>Analytic validity</w:t>
      </w:r>
      <w:r w:rsidR="00514F73" w:rsidRPr="00405E3B">
        <w:rPr>
          <w:sz w:val="22"/>
          <w:szCs w:val="22"/>
        </w:rPr>
        <w:t>:</w:t>
      </w:r>
    </w:p>
    <w:p w:rsidR="002244E8" w:rsidRDefault="002244E8" w:rsidP="00514F73">
      <w:pPr>
        <w:spacing w:after="0"/>
        <w:ind w:left="284"/>
        <w:jc w:val="left"/>
        <w:rPr>
          <w:sz w:val="22"/>
          <w:szCs w:val="22"/>
        </w:rPr>
      </w:pPr>
      <w:r>
        <w:rPr>
          <w:sz w:val="22"/>
          <w:szCs w:val="22"/>
        </w:rPr>
        <w:t>Sensit</w:t>
      </w:r>
      <w:r w:rsidR="00F55B22">
        <w:rPr>
          <w:sz w:val="22"/>
          <w:szCs w:val="22"/>
        </w:rPr>
        <w:t>i</w:t>
      </w:r>
      <w:r>
        <w:rPr>
          <w:sz w:val="22"/>
          <w:szCs w:val="22"/>
        </w:rPr>
        <w:t>vity – how often is the test positive when the mutation is present?</w:t>
      </w:r>
    </w:p>
    <w:p w:rsidR="002244E8" w:rsidRDefault="002244E8" w:rsidP="00514F73">
      <w:pPr>
        <w:spacing w:after="0"/>
        <w:ind w:left="284"/>
        <w:jc w:val="left"/>
        <w:rPr>
          <w:sz w:val="22"/>
          <w:szCs w:val="22"/>
        </w:rPr>
      </w:pPr>
      <w:r>
        <w:rPr>
          <w:sz w:val="22"/>
          <w:szCs w:val="22"/>
        </w:rPr>
        <w:t>Specificity – how often is the test negative when a mutation is not present?</w:t>
      </w:r>
    </w:p>
    <w:p w:rsidR="002244E8" w:rsidRDefault="002244E8" w:rsidP="00514F73">
      <w:pPr>
        <w:spacing w:after="0"/>
        <w:ind w:firstLine="284"/>
        <w:jc w:val="left"/>
        <w:rPr>
          <w:sz w:val="22"/>
          <w:szCs w:val="22"/>
        </w:rPr>
      </w:pPr>
      <w:r>
        <w:rPr>
          <w:sz w:val="22"/>
          <w:szCs w:val="22"/>
        </w:rPr>
        <w:t>Rate of repeat testing required</w:t>
      </w:r>
    </w:p>
    <w:p w:rsidR="002244E8" w:rsidRDefault="002244E8" w:rsidP="00514F73">
      <w:pPr>
        <w:spacing w:after="0"/>
        <w:ind w:firstLine="284"/>
        <w:jc w:val="left"/>
        <w:rPr>
          <w:sz w:val="22"/>
          <w:szCs w:val="22"/>
        </w:rPr>
      </w:pPr>
      <w:r>
        <w:rPr>
          <w:sz w:val="22"/>
          <w:szCs w:val="22"/>
        </w:rPr>
        <w:t>Time taken to achieve confirmed result (and to resolve false positive results)</w:t>
      </w:r>
    </w:p>
    <w:p w:rsidR="00514F73" w:rsidRPr="00033C2B" w:rsidRDefault="00514F73" w:rsidP="00033C2B">
      <w:pPr>
        <w:pStyle w:val="Heading2"/>
        <w:jc w:val="left"/>
        <w:rPr>
          <w:sz w:val="22"/>
          <w:szCs w:val="22"/>
        </w:rPr>
      </w:pPr>
      <w:bookmarkStart w:id="38" w:name="_Toc388273563"/>
      <w:r w:rsidRPr="00033C2B">
        <w:rPr>
          <w:sz w:val="22"/>
          <w:szCs w:val="22"/>
        </w:rPr>
        <w:t>Change in management</w:t>
      </w:r>
      <w:bookmarkEnd w:id="38"/>
    </w:p>
    <w:p w:rsidR="00514F73" w:rsidRPr="00514F73" w:rsidRDefault="00514F73" w:rsidP="00514F73">
      <w:pPr>
        <w:spacing w:after="0"/>
        <w:jc w:val="left"/>
        <w:rPr>
          <w:sz w:val="22"/>
          <w:szCs w:val="22"/>
        </w:rPr>
      </w:pPr>
      <w:r w:rsidRPr="00514F73">
        <w:rPr>
          <w:sz w:val="22"/>
          <w:szCs w:val="22"/>
        </w:rPr>
        <w:t>% change in pregnancy planning</w:t>
      </w:r>
    </w:p>
    <w:p w:rsidR="00514F73" w:rsidRPr="00514F73" w:rsidRDefault="00033C2B" w:rsidP="00514F73">
      <w:pPr>
        <w:spacing w:after="0"/>
        <w:jc w:val="left"/>
        <w:rPr>
          <w:sz w:val="22"/>
          <w:szCs w:val="22"/>
        </w:rPr>
      </w:pPr>
      <w:r>
        <w:rPr>
          <w:sz w:val="22"/>
          <w:szCs w:val="22"/>
        </w:rPr>
        <w:t>% c</w:t>
      </w:r>
      <w:r w:rsidR="00514F73">
        <w:rPr>
          <w:sz w:val="22"/>
          <w:szCs w:val="22"/>
        </w:rPr>
        <w:t>hange in t</w:t>
      </w:r>
      <w:r w:rsidR="00514F73" w:rsidRPr="00514F73">
        <w:rPr>
          <w:sz w:val="22"/>
          <w:szCs w:val="22"/>
        </w:rPr>
        <w:t>ermination rate</w:t>
      </w:r>
    </w:p>
    <w:p w:rsidR="00514F73" w:rsidRDefault="00033C2B" w:rsidP="00514F73">
      <w:pPr>
        <w:spacing w:after="0"/>
        <w:jc w:val="left"/>
        <w:rPr>
          <w:sz w:val="22"/>
          <w:szCs w:val="22"/>
        </w:rPr>
      </w:pPr>
      <w:r>
        <w:rPr>
          <w:sz w:val="22"/>
          <w:szCs w:val="22"/>
        </w:rPr>
        <w:t>% c</w:t>
      </w:r>
      <w:r w:rsidR="00514F73">
        <w:rPr>
          <w:sz w:val="22"/>
          <w:szCs w:val="22"/>
        </w:rPr>
        <w:t>hange in p</w:t>
      </w:r>
      <w:r w:rsidR="00514F73" w:rsidRPr="00514F73">
        <w:rPr>
          <w:sz w:val="22"/>
          <w:szCs w:val="22"/>
        </w:rPr>
        <w:t>regnancy rate</w:t>
      </w:r>
    </w:p>
    <w:p w:rsidR="00514F73" w:rsidRDefault="00033C2B" w:rsidP="00514F73">
      <w:pPr>
        <w:spacing w:after="0"/>
        <w:jc w:val="left"/>
        <w:rPr>
          <w:sz w:val="22"/>
          <w:szCs w:val="22"/>
        </w:rPr>
      </w:pPr>
      <w:r>
        <w:rPr>
          <w:sz w:val="22"/>
          <w:szCs w:val="22"/>
        </w:rPr>
        <w:t>% i</w:t>
      </w:r>
      <w:r w:rsidR="00514F73">
        <w:rPr>
          <w:sz w:val="22"/>
          <w:szCs w:val="22"/>
        </w:rPr>
        <w:t>ncrease in IVF usage</w:t>
      </w:r>
    </w:p>
    <w:p w:rsidR="00514F73" w:rsidRDefault="00033C2B" w:rsidP="00514F73">
      <w:pPr>
        <w:spacing w:after="0"/>
        <w:jc w:val="left"/>
        <w:rPr>
          <w:sz w:val="22"/>
          <w:szCs w:val="22"/>
        </w:rPr>
      </w:pPr>
      <w:r>
        <w:rPr>
          <w:sz w:val="22"/>
          <w:szCs w:val="22"/>
        </w:rPr>
        <w:t>% i</w:t>
      </w:r>
      <w:r w:rsidR="00514F73">
        <w:rPr>
          <w:sz w:val="22"/>
          <w:szCs w:val="22"/>
        </w:rPr>
        <w:t>ncrease in healthy babies compared with those who have other medical conditions not identified through prenatal testing</w:t>
      </w:r>
    </w:p>
    <w:p w:rsidR="0075519A" w:rsidRDefault="0075519A" w:rsidP="00BF6B55">
      <w:pPr>
        <w:spacing w:after="0"/>
        <w:jc w:val="left"/>
        <w:rPr>
          <w:sz w:val="22"/>
          <w:szCs w:val="22"/>
        </w:rPr>
      </w:pPr>
    </w:p>
    <w:p w:rsidR="001861E5" w:rsidRDefault="001861E5" w:rsidP="001861E5">
      <w:pPr>
        <w:spacing w:after="0"/>
        <w:jc w:val="left"/>
        <w:rPr>
          <w:i/>
          <w:sz w:val="22"/>
          <w:szCs w:val="22"/>
          <w:highlight w:val="cyan"/>
        </w:rPr>
      </w:pPr>
    </w:p>
    <w:p w:rsidR="00ED0045" w:rsidRDefault="00495710" w:rsidP="00ED0045">
      <w:pPr>
        <w:pStyle w:val="Heading1"/>
        <w:jc w:val="left"/>
      </w:pPr>
      <w:bookmarkStart w:id="39" w:name="_Toc284237246"/>
      <w:bookmarkStart w:id="40" w:name="_Toc284237795"/>
      <w:bookmarkStart w:id="41" w:name="_Toc284238189"/>
      <w:bookmarkStart w:id="42" w:name="_Toc284238319"/>
      <w:bookmarkStart w:id="43" w:name="_Toc284422745"/>
      <w:bookmarkStart w:id="44" w:name="_Toc301450605"/>
      <w:r>
        <w:br w:type="page"/>
      </w:r>
      <w:bookmarkStart w:id="45" w:name="_Toc388273564"/>
      <w:r w:rsidR="00ED0045">
        <w:lastRenderedPageBreak/>
        <w:t>Summary of PICO to be used for assessment of evidence (systematic review)</w:t>
      </w:r>
      <w:bookmarkEnd w:id="39"/>
      <w:bookmarkEnd w:id="40"/>
      <w:bookmarkEnd w:id="41"/>
      <w:bookmarkEnd w:id="42"/>
      <w:bookmarkEnd w:id="43"/>
      <w:bookmarkEnd w:id="44"/>
      <w:bookmarkEnd w:id="45"/>
      <w:r w:rsidR="00ED0045">
        <w:t xml:space="preserve"> </w:t>
      </w:r>
    </w:p>
    <w:p w:rsidR="00ED0045" w:rsidRPr="00ED0045" w:rsidRDefault="00204CE2" w:rsidP="00B2082B">
      <w:pPr>
        <w:jc w:val="left"/>
        <w:rPr>
          <w:sz w:val="22"/>
          <w:szCs w:val="22"/>
        </w:rPr>
      </w:pPr>
      <w:r w:rsidRPr="00204CE2">
        <w:rPr>
          <w:sz w:val="22"/>
          <w:szCs w:val="22"/>
        </w:rPr>
        <w:t>Table 8</w:t>
      </w:r>
      <w:r w:rsidR="00DD4AB5">
        <w:rPr>
          <w:sz w:val="22"/>
          <w:szCs w:val="22"/>
        </w:rPr>
        <w:t xml:space="preserve"> </w:t>
      </w:r>
      <w:r w:rsidR="00F14C80">
        <w:rPr>
          <w:sz w:val="22"/>
          <w:szCs w:val="22"/>
        </w:rPr>
        <w:t xml:space="preserve">and </w:t>
      </w:r>
      <w:r w:rsidRPr="00204CE2">
        <w:rPr>
          <w:sz w:val="22"/>
          <w:szCs w:val="22"/>
        </w:rPr>
        <w:t>Table 9</w:t>
      </w:r>
      <w:r w:rsidR="009C08F9">
        <w:rPr>
          <w:sz w:val="22"/>
          <w:szCs w:val="22"/>
        </w:rPr>
        <w:t xml:space="preserve"> </w:t>
      </w:r>
      <w:r w:rsidR="00ED0045" w:rsidRPr="00ED0045">
        <w:rPr>
          <w:sz w:val="22"/>
          <w:szCs w:val="22"/>
        </w:rPr>
        <w:t xml:space="preserve">provide a summary of the PICO </w:t>
      </w:r>
      <w:r w:rsidR="00F14C80">
        <w:rPr>
          <w:sz w:val="22"/>
          <w:szCs w:val="22"/>
        </w:rPr>
        <w:t xml:space="preserve">for assessment of direct evidence. </w:t>
      </w:r>
      <w:r w:rsidR="002D5CB4">
        <w:rPr>
          <w:sz w:val="22"/>
          <w:szCs w:val="22"/>
        </w:rPr>
        <w:t xml:space="preserve">The PICO summaries </w:t>
      </w:r>
      <w:r w:rsidR="00B2082B">
        <w:rPr>
          <w:sz w:val="22"/>
          <w:szCs w:val="22"/>
        </w:rPr>
        <w:t xml:space="preserve">for direct evidence will be used to </w:t>
      </w:r>
      <w:r w:rsidR="00B2082B" w:rsidRPr="00ED0045">
        <w:rPr>
          <w:sz w:val="22"/>
          <w:szCs w:val="22"/>
        </w:rPr>
        <w:t xml:space="preserve">select the evidence to assess the safety and effectiveness of </w:t>
      </w:r>
      <w:r w:rsidR="00B2082B">
        <w:rPr>
          <w:sz w:val="22"/>
          <w:szCs w:val="22"/>
        </w:rPr>
        <w:t xml:space="preserve">PGD for </w:t>
      </w:r>
      <w:r w:rsidR="00B2082B" w:rsidRPr="00BE67E2">
        <w:rPr>
          <w:i/>
          <w:sz w:val="22"/>
          <w:szCs w:val="22"/>
        </w:rPr>
        <w:t>couples</w:t>
      </w:r>
      <w:r w:rsidR="00BE67E2">
        <w:rPr>
          <w:sz w:val="22"/>
          <w:szCs w:val="22"/>
        </w:rPr>
        <w:t xml:space="preserve"> (</w:t>
      </w:r>
      <w:r w:rsidRPr="00204CE2">
        <w:rPr>
          <w:sz w:val="22"/>
          <w:szCs w:val="22"/>
        </w:rPr>
        <w:t>Table 8</w:t>
      </w:r>
      <w:r w:rsidR="00BE67E2">
        <w:rPr>
          <w:sz w:val="22"/>
          <w:szCs w:val="22"/>
        </w:rPr>
        <w:t xml:space="preserve">) </w:t>
      </w:r>
      <w:r w:rsidR="00DD4AB5">
        <w:rPr>
          <w:sz w:val="22"/>
          <w:szCs w:val="22"/>
        </w:rPr>
        <w:t xml:space="preserve">who know that they carry </w:t>
      </w:r>
      <w:r w:rsidR="003C33FD">
        <w:rPr>
          <w:sz w:val="22"/>
          <w:szCs w:val="22"/>
        </w:rPr>
        <w:t xml:space="preserve">a </w:t>
      </w:r>
      <w:r w:rsidR="00DD4AB5">
        <w:rPr>
          <w:sz w:val="22"/>
          <w:szCs w:val="22"/>
        </w:rPr>
        <w:t>specific mutation</w:t>
      </w:r>
      <w:r w:rsidR="003C33FD">
        <w:rPr>
          <w:sz w:val="22"/>
          <w:szCs w:val="22"/>
        </w:rPr>
        <w:t>(</w:t>
      </w:r>
      <w:r w:rsidR="00DD4AB5">
        <w:rPr>
          <w:sz w:val="22"/>
          <w:szCs w:val="22"/>
        </w:rPr>
        <w:t>s</w:t>
      </w:r>
      <w:r w:rsidR="003C33FD">
        <w:rPr>
          <w:sz w:val="22"/>
          <w:szCs w:val="22"/>
        </w:rPr>
        <w:t>)</w:t>
      </w:r>
      <w:r w:rsidR="00DD4AB5">
        <w:rPr>
          <w:sz w:val="22"/>
          <w:szCs w:val="22"/>
        </w:rPr>
        <w:t xml:space="preserve"> for a serious genetic disorder (and know the exact nature of th</w:t>
      </w:r>
      <w:r w:rsidR="003C33FD">
        <w:rPr>
          <w:sz w:val="22"/>
          <w:szCs w:val="22"/>
        </w:rPr>
        <w:t>at</w:t>
      </w:r>
      <w:r w:rsidR="00DD4AB5">
        <w:rPr>
          <w:sz w:val="22"/>
          <w:szCs w:val="22"/>
        </w:rPr>
        <w:t xml:space="preserve"> mutation) which is </w:t>
      </w:r>
      <w:r w:rsidR="00DD4AB5" w:rsidRPr="00AA29D9">
        <w:rPr>
          <w:sz w:val="22"/>
          <w:szCs w:val="22"/>
        </w:rPr>
        <w:t xml:space="preserve">at high risk of </w:t>
      </w:r>
      <w:r w:rsidR="00DD4AB5">
        <w:rPr>
          <w:sz w:val="22"/>
          <w:szCs w:val="22"/>
        </w:rPr>
        <w:t xml:space="preserve">being </w:t>
      </w:r>
      <w:r w:rsidR="00DD4AB5" w:rsidRPr="00AA29D9">
        <w:rPr>
          <w:sz w:val="22"/>
          <w:szCs w:val="22"/>
        </w:rPr>
        <w:t>passing on t</w:t>
      </w:r>
      <w:r w:rsidR="00DD4AB5">
        <w:rPr>
          <w:sz w:val="22"/>
          <w:szCs w:val="22"/>
        </w:rPr>
        <w:t xml:space="preserve">o their </w:t>
      </w:r>
      <w:r w:rsidR="00DD4AB5" w:rsidRPr="00033C2B">
        <w:rPr>
          <w:i/>
          <w:sz w:val="22"/>
          <w:szCs w:val="22"/>
        </w:rPr>
        <w:t>offspring</w:t>
      </w:r>
      <w:r w:rsidR="00BE67E2">
        <w:rPr>
          <w:sz w:val="22"/>
          <w:szCs w:val="22"/>
        </w:rPr>
        <w:t xml:space="preserve"> (</w:t>
      </w:r>
      <w:r w:rsidR="00033C2B">
        <w:rPr>
          <w:sz w:val="22"/>
          <w:szCs w:val="22"/>
        </w:rPr>
        <w:t xml:space="preserve">PICO shown in </w:t>
      </w:r>
      <w:r w:rsidRPr="00204CE2">
        <w:rPr>
          <w:sz w:val="22"/>
          <w:szCs w:val="22"/>
        </w:rPr>
        <w:t>Table 9</w:t>
      </w:r>
      <w:r w:rsidR="00BE67E2">
        <w:rPr>
          <w:sz w:val="22"/>
          <w:szCs w:val="22"/>
        </w:rPr>
        <w:t>)</w:t>
      </w:r>
      <w:r w:rsidR="00B2082B">
        <w:rPr>
          <w:sz w:val="22"/>
          <w:szCs w:val="22"/>
        </w:rPr>
        <w:t>.</w:t>
      </w:r>
      <w:r w:rsidR="002D5CB4">
        <w:rPr>
          <w:sz w:val="22"/>
          <w:szCs w:val="22"/>
        </w:rPr>
        <w:t xml:space="preserve"> </w:t>
      </w:r>
      <w:r w:rsidR="00E541DF">
        <w:rPr>
          <w:sz w:val="22"/>
          <w:szCs w:val="22"/>
        </w:rPr>
        <w:t>The PICO summaries would be used to</w:t>
      </w:r>
      <w:r w:rsidR="00ED0045" w:rsidRPr="00ED0045">
        <w:rPr>
          <w:sz w:val="22"/>
          <w:szCs w:val="22"/>
        </w:rPr>
        <w:t xml:space="preserve">: </w:t>
      </w:r>
    </w:p>
    <w:p w:rsidR="00ED0045" w:rsidRPr="00ED0045" w:rsidRDefault="00ED0045" w:rsidP="00E643C4">
      <w:pPr>
        <w:numPr>
          <w:ilvl w:val="0"/>
          <w:numId w:val="5"/>
        </w:numPr>
        <w:jc w:val="left"/>
        <w:rPr>
          <w:sz w:val="22"/>
          <w:szCs w:val="22"/>
        </w:rPr>
      </w:pPr>
      <w:r w:rsidRPr="00ED0045">
        <w:rPr>
          <w:sz w:val="22"/>
          <w:szCs w:val="22"/>
        </w:rPr>
        <w:t xml:space="preserve">define the question for public funding, </w:t>
      </w:r>
    </w:p>
    <w:p w:rsidR="00ED0045" w:rsidRPr="00ED0045" w:rsidRDefault="00ED0045" w:rsidP="00E643C4">
      <w:pPr>
        <w:numPr>
          <w:ilvl w:val="0"/>
          <w:numId w:val="5"/>
        </w:numPr>
        <w:jc w:val="left"/>
        <w:rPr>
          <w:sz w:val="22"/>
          <w:szCs w:val="22"/>
        </w:rPr>
      </w:pPr>
      <w:r w:rsidRPr="00ED0045">
        <w:rPr>
          <w:sz w:val="22"/>
          <w:szCs w:val="22"/>
        </w:rPr>
        <w:t xml:space="preserve">select the evidence to assess the safety and effectiveness of </w:t>
      </w:r>
      <w:r w:rsidR="00A22133">
        <w:rPr>
          <w:sz w:val="22"/>
          <w:szCs w:val="22"/>
        </w:rPr>
        <w:t xml:space="preserve">PGD for </w:t>
      </w:r>
      <w:r w:rsidR="00A22133" w:rsidRPr="007F4D42">
        <w:rPr>
          <w:i/>
          <w:sz w:val="22"/>
          <w:szCs w:val="22"/>
        </w:rPr>
        <w:t>couples</w:t>
      </w:r>
      <w:r w:rsidR="00A22133">
        <w:rPr>
          <w:sz w:val="22"/>
          <w:szCs w:val="22"/>
        </w:rPr>
        <w:t xml:space="preserve"> with a serious genetic disorder at high risk of passing it on to their offspring</w:t>
      </w:r>
      <w:r w:rsidRPr="00ED0045">
        <w:rPr>
          <w:sz w:val="22"/>
          <w:szCs w:val="22"/>
        </w:rPr>
        <w:t xml:space="preserve">, </w:t>
      </w:r>
      <w:r w:rsidR="007F4D42" w:rsidRPr="00ED0045">
        <w:rPr>
          <w:sz w:val="22"/>
          <w:szCs w:val="22"/>
        </w:rPr>
        <w:t xml:space="preserve">the safety and effectiveness of </w:t>
      </w:r>
      <w:r w:rsidR="007F4D42">
        <w:rPr>
          <w:sz w:val="22"/>
          <w:szCs w:val="22"/>
        </w:rPr>
        <w:t xml:space="preserve">PGD for </w:t>
      </w:r>
      <w:r w:rsidR="007F4D42" w:rsidRPr="007F4D42">
        <w:rPr>
          <w:i/>
          <w:sz w:val="22"/>
          <w:szCs w:val="22"/>
        </w:rPr>
        <w:t>offspring</w:t>
      </w:r>
      <w:r w:rsidR="007F4D42">
        <w:rPr>
          <w:sz w:val="22"/>
          <w:szCs w:val="22"/>
        </w:rPr>
        <w:t xml:space="preserve"> of couples with a serious genetic disorder at high risk of being passed on,</w:t>
      </w:r>
      <w:r w:rsidR="007F4D42" w:rsidRPr="00ED0045">
        <w:rPr>
          <w:sz w:val="22"/>
          <w:szCs w:val="22"/>
        </w:rPr>
        <w:t xml:space="preserve"> </w:t>
      </w:r>
      <w:r w:rsidRPr="00ED0045">
        <w:rPr>
          <w:sz w:val="22"/>
          <w:szCs w:val="22"/>
        </w:rPr>
        <w:t xml:space="preserve">and </w:t>
      </w:r>
    </w:p>
    <w:p w:rsidR="00ED0045" w:rsidRDefault="00ED0045" w:rsidP="00E643C4">
      <w:pPr>
        <w:numPr>
          <w:ilvl w:val="0"/>
          <w:numId w:val="5"/>
        </w:numPr>
        <w:jc w:val="left"/>
        <w:rPr>
          <w:sz w:val="22"/>
          <w:szCs w:val="22"/>
        </w:rPr>
      </w:pPr>
      <w:proofErr w:type="gramStart"/>
      <w:r w:rsidRPr="00ED0045">
        <w:rPr>
          <w:sz w:val="22"/>
          <w:szCs w:val="22"/>
        </w:rPr>
        <w:t>provide</w:t>
      </w:r>
      <w:proofErr w:type="gramEnd"/>
      <w:r w:rsidRPr="00ED0045">
        <w:rPr>
          <w:sz w:val="22"/>
          <w:szCs w:val="22"/>
        </w:rPr>
        <w:t xml:space="preserve"> the evidence-based inputs for any decision-analytical modelling to determine the cost-effectiveness of </w:t>
      </w:r>
      <w:r w:rsidR="00495710">
        <w:rPr>
          <w:sz w:val="22"/>
          <w:szCs w:val="22"/>
        </w:rPr>
        <w:t>the PGD service</w:t>
      </w:r>
      <w:r w:rsidR="00A22133">
        <w:rPr>
          <w:sz w:val="22"/>
          <w:szCs w:val="22"/>
        </w:rPr>
        <w:t>.</w:t>
      </w:r>
    </w:p>
    <w:p w:rsidR="00BE67E2" w:rsidRDefault="00BE67E2" w:rsidP="00BE67E2">
      <w:pPr>
        <w:jc w:val="left"/>
        <w:rPr>
          <w:sz w:val="22"/>
          <w:szCs w:val="22"/>
        </w:rPr>
      </w:pPr>
    </w:p>
    <w:p w:rsidR="00ED0045" w:rsidRDefault="00DD4AB5" w:rsidP="00BE67E2">
      <w:pPr>
        <w:pStyle w:val="Caption"/>
      </w:pPr>
      <w:bookmarkStart w:id="46" w:name="_Ref377625657"/>
      <w:bookmarkStart w:id="47" w:name="_Ref373827924"/>
      <w:r>
        <w:lastRenderedPageBreak/>
        <w:t xml:space="preserve">Table </w:t>
      </w:r>
      <w:r w:rsidR="00204CE2">
        <w:rPr>
          <w:noProof/>
        </w:rPr>
        <w:t>8</w:t>
      </w:r>
      <w:bookmarkEnd w:id="46"/>
      <w:r w:rsidR="00ED0045">
        <w:tab/>
      </w:r>
      <w:r w:rsidR="002D5CB4">
        <w:t xml:space="preserve"> </w:t>
      </w:r>
      <w:r w:rsidR="0065519B">
        <w:t>Summary of PICO to assess d</w:t>
      </w:r>
      <w:r w:rsidR="00466322">
        <w:t>irect evidence</w:t>
      </w:r>
      <w:r w:rsidR="0065519B">
        <w:t xml:space="preserve"> for the safety, effectiveness and </w:t>
      </w:r>
      <w:r w:rsidR="006F3048">
        <w:t>technical efficacy</w:t>
      </w:r>
      <w:r w:rsidR="0065519B">
        <w:t xml:space="preserve"> of PGD in </w:t>
      </w:r>
      <w:r w:rsidR="0065519B" w:rsidRPr="00583F04">
        <w:rPr>
          <w:i/>
        </w:rPr>
        <w:t>couples</w:t>
      </w:r>
      <w:r w:rsidR="0077121A">
        <w:rPr>
          <w:i/>
        </w:rPr>
        <w:t xml:space="preserve"> (</w:t>
      </w:r>
      <w:proofErr w:type="spellStart"/>
      <w:r w:rsidR="0077121A">
        <w:rPr>
          <w:i/>
        </w:rPr>
        <w:t>probands</w:t>
      </w:r>
      <w:proofErr w:type="spellEnd"/>
      <w:r w:rsidR="0077121A">
        <w:rPr>
          <w:i/>
        </w:rPr>
        <w:t xml:space="preserve">) </w:t>
      </w:r>
      <w:r w:rsidR="0065519B">
        <w:t>undergoing PGD</w:t>
      </w:r>
      <w:bookmarkEnd w:id="4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7"/>
        <w:gridCol w:w="1418"/>
        <w:gridCol w:w="1559"/>
        <w:gridCol w:w="5222"/>
      </w:tblGrid>
      <w:tr w:rsidR="00466322" w:rsidTr="0077121A">
        <w:trPr>
          <w:trHeight w:val="494"/>
        </w:trPr>
        <w:tc>
          <w:tcPr>
            <w:tcW w:w="1407" w:type="dxa"/>
          </w:tcPr>
          <w:p w:rsidR="00466322" w:rsidRPr="00BF6B55" w:rsidRDefault="00466322" w:rsidP="00ED0045">
            <w:pPr>
              <w:keepNext/>
              <w:spacing w:before="40" w:after="0" w:line="240" w:lineRule="auto"/>
              <w:jc w:val="left"/>
              <w:rPr>
                <w:rFonts w:ascii="Arial Narrow" w:hAnsi="Arial Narrow"/>
                <w:b/>
              </w:rPr>
            </w:pPr>
            <w:r>
              <w:rPr>
                <w:rFonts w:ascii="Arial Narrow" w:hAnsi="Arial Narrow"/>
                <w:b/>
              </w:rPr>
              <w:t>Population</w:t>
            </w:r>
          </w:p>
        </w:tc>
        <w:tc>
          <w:tcPr>
            <w:tcW w:w="1418" w:type="dxa"/>
          </w:tcPr>
          <w:p w:rsidR="00466322" w:rsidRPr="00BF6B55" w:rsidRDefault="00466322" w:rsidP="00ED0045">
            <w:pPr>
              <w:keepNext/>
              <w:spacing w:before="40" w:after="0" w:line="240" w:lineRule="auto"/>
              <w:jc w:val="left"/>
              <w:rPr>
                <w:rFonts w:ascii="Arial Narrow" w:hAnsi="Arial Narrow"/>
                <w:b/>
              </w:rPr>
            </w:pPr>
            <w:r w:rsidRPr="00BF6B55">
              <w:rPr>
                <w:rFonts w:ascii="Arial Narrow" w:hAnsi="Arial Narrow"/>
                <w:b/>
              </w:rPr>
              <w:t>Intervention</w:t>
            </w:r>
          </w:p>
        </w:tc>
        <w:tc>
          <w:tcPr>
            <w:tcW w:w="1559" w:type="dxa"/>
          </w:tcPr>
          <w:p w:rsidR="00466322" w:rsidRPr="00BF6B55" w:rsidRDefault="00466322" w:rsidP="00ED0045">
            <w:pPr>
              <w:keepNext/>
              <w:spacing w:before="40" w:after="0" w:line="240" w:lineRule="auto"/>
              <w:jc w:val="left"/>
              <w:rPr>
                <w:rFonts w:ascii="Arial Narrow" w:hAnsi="Arial Narrow"/>
                <w:b/>
              </w:rPr>
            </w:pPr>
            <w:r w:rsidRPr="00BF6B55">
              <w:rPr>
                <w:rFonts w:ascii="Arial Narrow" w:hAnsi="Arial Narrow"/>
                <w:b/>
              </w:rPr>
              <w:t>Comparator</w:t>
            </w:r>
          </w:p>
        </w:tc>
        <w:tc>
          <w:tcPr>
            <w:tcW w:w="5222" w:type="dxa"/>
          </w:tcPr>
          <w:p w:rsidR="00466322" w:rsidRPr="00BF6B55" w:rsidRDefault="00466322" w:rsidP="00ED0045">
            <w:pPr>
              <w:keepNext/>
              <w:spacing w:before="40" w:after="0" w:line="240" w:lineRule="auto"/>
              <w:jc w:val="left"/>
              <w:rPr>
                <w:rFonts w:ascii="Arial Narrow" w:hAnsi="Arial Narrow"/>
                <w:b/>
              </w:rPr>
            </w:pPr>
            <w:r w:rsidRPr="00BF6B55">
              <w:rPr>
                <w:rFonts w:ascii="Arial Narrow" w:hAnsi="Arial Narrow"/>
                <w:b/>
              </w:rPr>
              <w:t>Outcomes to be assessed</w:t>
            </w:r>
          </w:p>
        </w:tc>
      </w:tr>
      <w:tr w:rsidR="00466322" w:rsidTr="000461CA">
        <w:trPr>
          <w:trHeight w:val="7206"/>
        </w:trPr>
        <w:tc>
          <w:tcPr>
            <w:tcW w:w="1407" w:type="dxa"/>
          </w:tcPr>
          <w:p w:rsidR="00466322" w:rsidRPr="00BF6B55" w:rsidRDefault="00466322" w:rsidP="004059FF">
            <w:pPr>
              <w:keepNext/>
              <w:spacing w:before="40" w:after="0" w:line="240" w:lineRule="auto"/>
              <w:jc w:val="left"/>
              <w:rPr>
                <w:rFonts w:ascii="Arial Narrow" w:hAnsi="Arial Narrow"/>
              </w:rPr>
            </w:pPr>
            <w:r w:rsidRPr="00BF6B55">
              <w:rPr>
                <w:rFonts w:ascii="Arial Narrow" w:hAnsi="Arial Narrow"/>
              </w:rPr>
              <w:t>Couples who know that they carry a severe genetic disorder and are at high risk of passing it onto off</w:t>
            </w:r>
            <w:r w:rsidR="004059FF">
              <w:rPr>
                <w:rFonts w:ascii="Arial Narrow" w:hAnsi="Arial Narrow"/>
              </w:rPr>
              <w:t>s</w:t>
            </w:r>
            <w:r w:rsidRPr="00BF6B55">
              <w:rPr>
                <w:rFonts w:ascii="Arial Narrow" w:hAnsi="Arial Narrow"/>
              </w:rPr>
              <w:t>pring</w:t>
            </w:r>
          </w:p>
        </w:tc>
        <w:tc>
          <w:tcPr>
            <w:tcW w:w="1418" w:type="dxa"/>
          </w:tcPr>
          <w:p w:rsidR="00466322" w:rsidRPr="00C02748" w:rsidRDefault="00466322" w:rsidP="00ED0045">
            <w:pPr>
              <w:pStyle w:val="TableText"/>
              <w:spacing w:before="40"/>
              <w:rPr>
                <w:rFonts w:ascii="Arial Narrow" w:hAnsi="Arial Narrow"/>
                <w:sz w:val="20"/>
              </w:rPr>
            </w:pPr>
            <w:r w:rsidRPr="00C02748">
              <w:rPr>
                <w:rFonts w:ascii="Arial Narrow" w:hAnsi="Arial Narrow"/>
                <w:sz w:val="20"/>
              </w:rPr>
              <w:t>PGD</w:t>
            </w:r>
            <w:r w:rsidR="00FA25D8" w:rsidRPr="00C02748">
              <w:rPr>
                <w:rFonts w:ascii="Arial Narrow" w:hAnsi="Arial Narrow"/>
                <w:sz w:val="20"/>
              </w:rPr>
              <w:t xml:space="preserve"> </w:t>
            </w:r>
            <w:r w:rsidRPr="00C02748">
              <w:rPr>
                <w:rFonts w:ascii="Arial Narrow" w:hAnsi="Arial Narrow"/>
                <w:sz w:val="20"/>
              </w:rPr>
              <w:t>(stages 1-3) in conjunction with IVF with/without subsequent prenatal genetic diagnosis</w:t>
            </w:r>
          </w:p>
        </w:tc>
        <w:tc>
          <w:tcPr>
            <w:tcW w:w="1559" w:type="dxa"/>
          </w:tcPr>
          <w:p w:rsidR="00A4391B" w:rsidRPr="00A67446" w:rsidRDefault="00954EF4" w:rsidP="00A4391B">
            <w:pPr>
              <w:keepNext/>
              <w:spacing w:before="40" w:after="0" w:line="240" w:lineRule="auto"/>
              <w:jc w:val="left"/>
              <w:rPr>
                <w:rFonts w:ascii="Arial Narrow" w:hAnsi="Arial Narrow"/>
              </w:rPr>
            </w:pPr>
            <w:r w:rsidRPr="00C02748">
              <w:rPr>
                <w:rFonts w:ascii="Arial Narrow" w:hAnsi="Arial Narrow"/>
              </w:rPr>
              <w:t xml:space="preserve">1. </w:t>
            </w:r>
            <w:r w:rsidR="00B301C8">
              <w:rPr>
                <w:rFonts w:ascii="Arial Narrow" w:hAnsi="Arial Narrow"/>
              </w:rPr>
              <w:t>Natural pregnancy (or pregnancy by IVF) in conjunction with p</w:t>
            </w:r>
            <w:r w:rsidR="0077121A" w:rsidRPr="00C02748">
              <w:rPr>
                <w:rFonts w:ascii="Arial Narrow" w:hAnsi="Arial Narrow"/>
              </w:rPr>
              <w:t>renatal genetic diagnosis</w:t>
            </w:r>
            <w:r w:rsidR="00466322" w:rsidRPr="00C02748">
              <w:rPr>
                <w:rFonts w:ascii="Arial Narrow" w:hAnsi="Arial Narrow"/>
              </w:rPr>
              <w:t xml:space="preserve"> </w:t>
            </w:r>
            <w:r w:rsidR="00B301C8">
              <w:rPr>
                <w:rFonts w:ascii="Arial Narrow" w:hAnsi="Arial Narrow"/>
              </w:rPr>
              <w:t xml:space="preserve">and the </w:t>
            </w:r>
            <w:r w:rsidR="00446B04">
              <w:rPr>
                <w:rFonts w:ascii="Arial Narrow" w:hAnsi="Arial Narrow"/>
              </w:rPr>
              <w:t xml:space="preserve">possibility of TOP </w:t>
            </w:r>
          </w:p>
          <w:p w:rsidR="00954EF4" w:rsidRDefault="00954EF4" w:rsidP="0077121A">
            <w:pPr>
              <w:keepNext/>
              <w:spacing w:before="40" w:after="0" w:line="240" w:lineRule="auto"/>
              <w:jc w:val="left"/>
              <w:rPr>
                <w:rFonts w:ascii="Arial Narrow" w:hAnsi="Arial Narrow"/>
              </w:rPr>
            </w:pPr>
          </w:p>
          <w:p w:rsidR="001F0A2D" w:rsidRPr="00A67446" w:rsidRDefault="00B301C8" w:rsidP="00B301C8">
            <w:pPr>
              <w:keepNext/>
              <w:spacing w:before="40" w:after="0" w:line="240" w:lineRule="auto"/>
              <w:jc w:val="left"/>
              <w:rPr>
                <w:rFonts w:ascii="Arial Narrow" w:hAnsi="Arial Narrow"/>
              </w:rPr>
            </w:pPr>
            <w:r>
              <w:rPr>
                <w:rFonts w:ascii="Arial Narrow" w:hAnsi="Arial Narrow"/>
              </w:rPr>
              <w:t>2.*</w:t>
            </w:r>
            <w:r w:rsidRPr="00A67446">
              <w:rPr>
                <w:rFonts w:ascii="Arial Narrow" w:hAnsi="Arial Narrow"/>
              </w:rPr>
              <w:t>Natural pregnancy (or pregnancy by IVF) followed by post-natal diagnosis</w:t>
            </w:r>
          </w:p>
          <w:p w:rsidR="001F0A2D" w:rsidRPr="00C02748" w:rsidRDefault="001F0A2D" w:rsidP="0077121A">
            <w:pPr>
              <w:keepNext/>
              <w:spacing w:before="40" w:after="0" w:line="240" w:lineRule="auto"/>
              <w:jc w:val="left"/>
              <w:rPr>
                <w:rFonts w:ascii="Arial Narrow" w:hAnsi="Arial Narrow"/>
              </w:rPr>
            </w:pPr>
          </w:p>
          <w:p w:rsidR="00954EF4" w:rsidRPr="00C02748" w:rsidRDefault="001F0A2D" w:rsidP="00954EF4">
            <w:pPr>
              <w:keepNext/>
              <w:spacing w:before="40" w:after="0" w:line="240" w:lineRule="auto"/>
              <w:jc w:val="left"/>
              <w:rPr>
                <w:rFonts w:ascii="Arial Narrow" w:hAnsi="Arial Narrow"/>
              </w:rPr>
            </w:pPr>
            <w:r>
              <w:rPr>
                <w:rFonts w:ascii="Arial Narrow" w:hAnsi="Arial Narrow"/>
              </w:rPr>
              <w:t>3</w:t>
            </w:r>
            <w:r w:rsidR="00954EF4" w:rsidRPr="00C02748">
              <w:rPr>
                <w:rFonts w:ascii="Arial Narrow" w:hAnsi="Arial Narrow"/>
              </w:rPr>
              <w:t xml:space="preserve">. </w:t>
            </w:r>
            <w:r w:rsidR="002C5345" w:rsidRPr="00C02748">
              <w:rPr>
                <w:rFonts w:ascii="Arial Narrow" w:hAnsi="Arial Narrow"/>
              </w:rPr>
              <w:t>*</w:t>
            </w:r>
            <w:r w:rsidR="00954EF4" w:rsidRPr="00C02748">
              <w:rPr>
                <w:rFonts w:ascii="Arial Narrow" w:hAnsi="Arial Narrow"/>
              </w:rPr>
              <w:t>No children, or non-biological children through adoption or donor egg/sperm</w:t>
            </w:r>
          </w:p>
          <w:p w:rsidR="002C5345" w:rsidRPr="00C02748" w:rsidRDefault="002C5345" w:rsidP="00954EF4">
            <w:pPr>
              <w:keepNext/>
              <w:spacing w:before="40" w:after="0" w:line="240" w:lineRule="auto"/>
              <w:jc w:val="left"/>
              <w:rPr>
                <w:rFonts w:ascii="Arial Narrow" w:hAnsi="Arial Narrow"/>
              </w:rPr>
            </w:pPr>
          </w:p>
          <w:p w:rsidR="002C5345" w:rsidRPr="00C02748" w:rsidRDefault="00AD6B9C" w:rsidP="00B301C8">
            <w:pPr>
              <w:keepNext/>
              <w:spacing w:before="40" w:after="0" w:line="240" w:lineRule="auto"/>
              <w:contextualSpacing/>
              <w:jc w:val="left"/>
              <w:rPr>
                <w:rFonts w:ascii="Arial Narrow" w:hAnsi="Arial Narrow"/>
              </w:rPr>
            </w:pPr>
            <w:r w:rsidRPr="00C02748">
              <w:rPr>
                <w:rFonts w:ascii="Arial Narrow" w:hAnsi="Arial Narrow"/>
              </w:rPr>
              <w:t>*</w:t>
            </w:r>
            <w:r w:rsidR="002C5345" w:rsidRPr="00C02748">
              <w:rPr>
                <w:rFonts w:ascii="Arial Narrow" w:hAnsi="Arial Narrow"/>
              </w:rPr>
              <w:t>Th</w:t>
            </w:r>
            <w:r w:rsidR="00DD4AB5" w:rsidRPr="00C02748">
              <w:rPr>
                <w:rFonts w:ascii="Arial Narrow" w:hAnsi="Arial Narrow"/>
              </w:rPr>
              <w:t>e</w:t>
            </w:r>
            <w:r w:rsidR="002C5345" w:rsidRPr="00C02748">
              <w:rPr>
                <w:rFonts w:ascii="Arial Narrow" w:hAnsi="Arial Narrow"/>
              </w:rPr>
              <w:t xml:space="preserve"> second </w:t>
            </w:r>
            <w:r w:rsidR="00B301C8">
              <w:rPr>
                <w:rFonts w:ascii="Arial Narrow" w:hAnsi="Arial Narrow"/>
              </w:rPr>
              <w:t xml:space="preserve">and third </w:t>
            </w:r>
            <w:r w:rsidR="002C5345" w:rsidRPr="00C02748">
              <w:rPr>
                <w:rFonts w:ascii="Arial Narrow" w:hAnsi="Arial Narrow"/>
              </w:rPr>
              <w:t xml:space="preserve">comparator </w:t>
            </w:r>
            <w:r w:rsidR="00B301C8">
              <w:rPr>
                <w:rFonts w:ascii="Arial Narrow" w:hAnsi="Arial Narrow"/>
              </w:rPr>
              <w:t>are</w:t>
            </w:r>
            <w:r w:rsidR="00B301C8" w:rsidRPr="00C02748">
              <w:rPr>
                <w:rFonts w:ascii="Arial Narrow" w:hAnsi="Arial Narrow"/>
              </w:rPr>
              <w:t xml:space="preserve"> </w:t>
            </w:r>
            <w:r w:rsidR="002C5345" w:rsidRPr="00C02748">
              <w:rPr>
                <w:rFonts w:ascii="Arial Narrow" w:hAnsi="Arial Narrow"/>
              </w:rPr>
              <w:t>only require</w:t>
            </w:r>
            <w:r w:rsidRPr="00C02748">
              <w:rPr>
                <w:rFonts w:ascii="Arial Narrow" w:hAnsi="Arial Narrow"/>
              </w:rPr>
              <w:t>d</w:t>
            </w:r>
            <w:r w:rsidR="002C5345" w:rsidRPr="00C02748">
              <w:rPr>
                <w:rFonts w:ascii="Arial Narrow" w:hAnsi="Arial Narrow"/>
              </w:rPr>
              <w:t xml:space="preserve"> if a significant proportion of couples carrying a mu</w:t>
            </w:r>
            <w:r w:rsidRPr="00C02748">
              <w:rPr>
                <w:rFonts w:ascii="Arial Narrow" w:hAnsi="Arial Narrow"/>
              </w:rPr>
              <w:t>tation choose this option</w:t>
            </w:r>
            <w:r w:rsidR="00BE67E2" w:rsidRPr="00C02748">
              <w:rPr>
                <w:rFonts w:ascii="Arial Narrow" w:hAnsi="Arial Narrow"/>
              </w:rPr>
              <w:t>, who would possibly consider PGD if funded.</w:t>
            </w:r>
          </w:p>
        </w:tc>
        <w:tc>
          <w:tcPr>
            <w:tcW w:w="5222" w:type="dxa"/>
          </w:tcPr>
          <w:p w:rsidR="00466322" w:rsidRPr="00C02748" w:rsidRDefault="00466322" w:rsidP="00ED0045">
            <w:pPr>
              <w:keepNext/>
              <w:spacing w:before="40" w:after="0" w:line="240" w:lineRule="auto"/>
              <w:jc w:val="left"/>
              <w:rPr>
                <w:rFonts w:ascii="Arial Narrow" w:hAnsi="Arial Narrow"/>
                <w:b/>
                <w:u w:val="single"/>
              </w:rPr>
            </w:pPr>
            <w:r w:rsidRPr="00C02748">
              <w:rPr>
                <w:rFonts w:ascii="Arial Narrow" w:hAnsi="Arial Narrow"/>
                <w:b/>
                <w:u w:val="single"/>
              </w:rPr>
              <w:t>Safety</w:t>
            </w:r>
          </w:p>
          <w:p w:rsidR="00466322" w:rsidRPr="00C02748" w:rsidRDefault="00466322" w:rsidP="00466322">
            <w:pPr>
              <w:keepNext/>
              <w:spacing w:before="40" w:after="0" w:line="240" w:lineRule="auto"/>
              <w:jc w:val="left"/>
              <w:rPr>
                <w:rFonts w:ascii="Arial Narrow" w:hAnsi="Arial Narrow"/>
              </w:rPr>
            </w:pPr>
            <w:r w:rsidRPr="00C02748">
              <w:rPr>
                <w:rFonts w:ascii="Arial Narrow" w:hAnsi="Arial Narrow"/>
              </w:rPr>
              <w:t xml:space="preserve">Physical harms to woman from DNA sampling procedures </w:t>
            </w:r>
          </w:p>
          <w:p w:rsidR="00466322" w:rsidRPr="00C02748" w:rsidRDefault="00466322" w:rsidP="00466322">
            <w:pPr>
              <w:keepNext/>
              <w:spacing w:before="40" w:after="0" w:line="240" w:lineRule="auto"/>
              <w:jc w:val="left"/>
              <w:rPr>
                <w:rFonts w:ascii="Arial Narrow" w:hAnsi="Arial Narrow"/>
              </w:rPr>
            </w:pPr>
            <w:r w:rsidRPr="00C02748">
              <w:rPr>
                <w:rFonts w:ascii="Arial Narrow" w:hAnsi="Arial Narrow"/>
              </w:rPr>
              <w:t>Physical harms to woman from TOP</w:t>
            </w:r>
          </w:p>
          <w:p w:rsidR="00466322" w:rsidRPr="00C02748" w:rsidRDefault="00466322" w:rsidP="00466322">
            <w:pPr>
              <w:keepNext/>
              <w:spacing w:before="40" w:after="0" w:line="240" w:lineRule="auto"/>
              <w:jc w:val="left"/>
              <w:rPr>
                <w:rFonts w:ascii="Arial Narrow" w:hAnsi="Arial Narrow"/>
              </w:rPr>
            </w:pPr>
            <w:r w:rsidRPr="00C02748">
              <w:rPr>
                <w:rFonts w:ascii="Arial Narrow" w:hAnsi="Arial Narrow"/>
              </w:rPr>
              <w:t>Miscarriage rate</w:t>
            </w:r>
          </w:p>
          <w:p w:rsidR="00466322" w:rsidRPr="00C02748" w:rsidRDefault="00466322" w:rsidP="00466322">
            <w:pPr>
              <w:keepNext/>
              <w:spacing w:before="40" w:after="0" w:line="240" w:lineRule="auto"/>
              <w:jc w:val="left"/>
              <w:rPr>
                <w:rFonts w:ascii="Arial Narrow" w:hAnsi="Arial Narrow"/>
              </w:rPr>
            </w:pPr>
            <w:r w:rsidRPr="00C02748">
              <w:rPr>
                <w:rFonts w:ascii="Arial Narrow" w:hAnsi="Arial Narrow"/>
              </w:rPr>
              <w:t>Psychological harms from miscarriage, termination, decision making or other aspects of the procedures</w:t>
            </w:r>
          </w:p>
          <w:p w:rsidR="00466322" w:rsidRPr="00C02748" w:rsidRDefault="00466322" w:rsidP="00437172">
            <w:pPr>
              <w:keepNext/>
              <w:spacing w:before="40" w:after="0" w:line="240" w:lineRule="auto"/>
              <w:ind w:left="152"/>
              <w:jc w:val="left"/>
              <w:rPr>
                <w:rFonts w:ascii="Arial Narrow" w:hAnsi="Arial Narrow"/>
              </w:rPr>
            </w:pPr>
            <w:r w:rsidRPr="00C02748">
              <w:rPr>
                <w:rFonts w:ascii="Arial Narrow" w:hAnsi="Arial Narrow"/>
              </w:rPr>
              <w:t>Depression</w:t>
            </w:r>
          </w:p>
          <w:p w:rsidR="00466322" w:rsidRPr="00C02748" w:rsidRDefault="00A67446" w:rsidP="00437172">
            <w:pPr>
              <w:keepNext/>
              <w:spacing w:before="40" w:after="0" w:line="240" w:lineRule="auto"/>
              <w:ind w:left="152"/>
              <w:jc w:val="left"/>
              <w:rPr>
                <w:rFonts w:ascii="Arial Narrow" w:hAnsi="Arial Narrow"/>
              </w:rPr>
            </w:pPr>
            <w:r w:rsidRPr="00C02748">
              <w:rPr>
                <w:rFonts w:ascii="Arial Narrow" w:hAnsi="Arial Narrow"/>
              </w:rPr>
              <w:t>Post-traumatic</w:t>
            </w:r>
            <w:r w:rsidR="00466322" w:rsidRPr="00C02748">
              <w:rPr>
                <w:rFonts w:ascii="Arial Narrow" w:hAnsi="Arial Narrow"/>
              </w:rPr>
              <w:t xml:space="preserve"> stress symptoms</w:t>
            </w:r>
          </w:p>
          <w:p w:rsidR="00466322" w:rsidRPr="00C02748" w:rsidRDefault="00466322" w:rsidP="00327AD3">
            <w:pPr>
              <w:keepNext/>
              <w:spacing w:before="40" w:after="0" w:line="240" w:lineRule="auto"/>
              <w:ind w:left="152"/>
              <w:jc w:val="left"/>
              <w:rPr>
                <w:rFonts w:ascii="Arial Narrow" w:hAnsi="Arial Narrow"/>
              </w:rPr>
            </w:pPr>
            <w:r w:rsidRPr="00C02748">
              <w:rPr>
                <w:rFonts w:ascii="Arial Narrow" w:hAnsi="Arial Narrow"/>
              </w:rPr>
              <w:t>Harms resulting from misdiagnosis</w:t>
            </w:r>
          </w:p>
          <w:p w:rsidR="00466322" w:rsidRPr="00C02748" w:rsidRDefault="00466322" w:rsidP="00437172">
            <w:pPr>
              <w:keepNext/>
              <w:spacing w:before="40" w:after="0" w:line="240" w:lineRule="auto"/>
              <w:ind w:left="152"/>
              <w:jc w:val="left"/>
              <w:rPr>
                <w:rFonts w:ascii="Arial Narrow" w:hAnsi="Arial Narrow"/>
              </w:rPr>
            </w:pPr>
            <w:r w:rsidRPr="00C02748">
              <w:rPr>
                <w:rFonts w:ascii="Arial Narrow" w:hAnsi="Arial Narrow"/>
              </w:rPr>
              <w:t xml:space="preserve">Physical and psychological effects of genetic disease on parent </w:t>
            </w:r>
          </w:p>
          <w:p w:rsidR="00466322" w:rsidRDefault="00466322" w:rsidP="00437172">
            <w:pPr>
              <w:keepNext/>
              <w:spacing w:before="40" w:after="0" w:line="240" w:lineRule="auto"/>
              <w:ind w:left="152"/>
              <w:jc w:val="left"/>
              <w:rPr>
                <w:rFonts w:ascii="Arial Narrow" w:hAnsi="Arial Narrow"/>
              </w:rPr>
            </w:pPr>
            <w:r w:rsidRPr="00C02748">
              <w:rPr>
                <w:rFonts w:ascii="Arial Narrow" w:hAnsi="Arial Narrow"/>
              </w:rPr>
              <w:t>Physical and psychological harms from not achieving a pregnancy</w:t>
            </w:r>
          </w:p>
          <w:p w:rsidR="00754DD1" w:rsidRDefault="00754DD1" w:rsidP="00437172">
            <w:pPr>
              <w:keepNext/>
              <w:spacing w:before="40" w:after="0" w:line="240" w:lineRule="auto"/>
              <w:ind w:left="152"/>
              <w:jc w:val="left"/>
              <w:rPr>
                <w:rFonts w:ascii="Arial Narrow" w:hAnsi="Arial Narrow"/>
              </w:rPr>
            </w:pPr>
            <w:r>
              <w:rPr>
                <w:rFonts w:ascii="Arial Narrow" w:hAnsi="Arial Narrow"/>
              </w:rPr>
              <w:t>P</w:t>
            </w:r>
            <w:r w:rsidR="004505DD">
              <w:rPr>
                <w:rFonts w:ascii="Arial Narrow" w:hAnsi="Arial Narrow"/>
              </w:rPr>
              <w:t>hysical and p</w:t>
            </w:r>
            <w:r>
              <w:rPr>
                <w:rFonts w:ascii="Arial Narrow" w:hAnsi="Arial Narrow"/>
              </w:rPr>
              <w:t>sychological impact of time delay to diagnosis</w:t>
            </w:r>
          </w:p>
          <w:p w:rsidR="00754DD1" w:rsidRPr="00C02748" w:rsidRDefault="00754DD1" w:rsidP="00437172">
            <w:pPr>
              <w:keepNext/>
              <w:spacing w:before="40" w:after="0" w:line="240" w:lineRule="auto"/>
              <w:ind w:left="152"/>
              <w:jc w:val="left"/>
              <w:rPr>
                <w:rFonts w:ascii="Arial Narrow" w:hAnsi="Arial Narrow"/>
              </w:rPr>
            </w:pPr>
            <w:r>
              <w:rPr>
                <w:rFonts w:ascii="Arial Narrow" w:hAnsi="Arial Narrow"/>
              </w:rPr>
              <w:t>P</w:t>
            </w:r>
            <w:r w:rsidR="004505DD">
              <w:rPr>
                <w:rFonts w:ascii="Arial Narrow" w:hAnsi="Arial Narrow"/>
              </w:rPr>
              <w:t>hysical and p</w:t>
            </w:r>
            <w:r>
              <w:rPr>
                <w:rFonts w:ascii="Arial Narrow" w:hAnsi="Arial Narrow"/>
              </w:rPr>
              <w:t>sychological impact of time delay to live birth</w:t>
            </w:r>
          </w:p>
          <w:p w:rsidR="006A7AA8" w:rsidRPr="00C02748" w:rsidRDefault="00466322" w:rsidP="00466322">
            <w:pPr>
              <w:pStyle w:val="TableText0"/>
              <w:spacing w:after="0" w:line="240" w:lineRule="auto"/>
              <w:rPr>
                <w:sz w:val="20"/>
              </w:rPr>
            </w:pPr>
            <w:r w:rsidRPr="00C02748">
              <w:rPr>
                <w:b/>
                <w:sz w:val="20"/>
                <w:u w:val="single"/>
              </w:rPr>
              <w:t>Effectiveness</w:t>
            </w:r>
            <w:r w:rsidR="006A7AA8" w:rsidRPr="00C02748">
              <w:rPr>
                <w:b/>
                <w:sz w:val="20"/>
                <w:u w:val="single"/>
              </w:rPr>
              <w:t xml:space="preserve"> </w:t>
            </w:r>
            <w:r w:rsidRPr="00C02748">
              <w:rPr>
                <w:b/>
                <w:sz w:val="20"/>
                <w:u w:val="single"/>
              </w:rPr>
              <w:br/>
            </w:r>
            <w:r w:rsidR="006A7AA8" w:rsidRPr="00C02748">
              <w:rPr>
                <w:sz w:val="20"/>
              </w:rPr>
              <w:t>Primary</w:t>
            </w:r>
          </w:p>
          <w:p w:rsidR="00466322" w:rsidRPr="00C02748" w:rsidRDefault="00466322" w:rsidP="00327AD3">
            <w:pPr>
              <w:pStyle w:val="TableText0"/>
              <w:tabs>
                <w:tab w:val="left" w:pos="2420"/>
                <w:tab w:val="left" w:pos="2562"/>
              </w:tabs>
              <w:spacing w:after="0" w:line="240" w:lineRule="auto"/>
              <w:ind w:left="152"/>
              <w:rPr>
                <w:sz w:val="20"/>
              </w:rPr>
            </w:pPr>
            <w:r w:rsidRPr="00C02748">
              <w:rPr>
                <w:sz w:val="20"/>
              </w:rPr>
              <w:t>Rate of live births without severe genetic disorder</w:t>
            </w:r>
          </w:p>
          <w:p w:rsidR="00466322" w:rsidRPr="00C02748" w:rsidRDefault="00466322" w:rsidP="00437172">
            <w:pPr>
              <w:pStyle w:val="TableText0"/>
              <w:tabs>
                <w:tab w:val="left" w:pos="2562"/>
              </w:tabs>
              <w:spacing w:after="0" w:line="240" w:lineRule="auto"/>
              <w:ind w:left="152"/>
              <w:rPr>
                <w:sz w:val="20"/>
              </w:rPr>
            </w:pPr>
            <w:r w:rsidRPr="00C02748">
              <w:rPr>
                <w:sz w:val="20"/>
              </w:rPr>
              <w:t>Rate of cycles required to achieve a healthy live birth</w:t>
            </w:r>
          </w:p>
          <w:p w:rsidR="00466322" w:rsidRPr="00C02748" w:rsidRDefault="00466322" w:rsidP="00437172">
            <w:pPr>
              <w:pStyle w:val="TableText0"/>
              <w:tabs>
                <w:tab w:val="left" w:pos="2562"/>
              </w:tabs>
              <w:spacing w:after="0" w:line="240" w:lineRule="auto"/>
              <w:ind w:left="152"/>
              <w:rPr>
                <w:sz w:val="20"/>
              </w:rPr>
            </w:pPr>
            <w:r w:rsidRPr="00C02748">
              <w:rPr>
                <w:sz w:val="20"/>
              </w:rPr>
              <w:t>Implantation rate</w:t>
            </w:r>
          </w:p>
          <w:p w:rsidR="00466322" w:rsidRPr="00C02748" w:rsidRDefault="00466322" w:rsidP="00437172">
            <w:pPr>
              <w:pStyle w:val="TableText0"/>
              <w:tabs>
                <w:tab w:val="left" w:pos="2562"/>
              </w:tabs>
              <w:spacing w:after="0" w:line="240" w:lineRule="auto"/>
              <w:ind w:left="152"/>
              <w:rPr>
                <w:sz w:val="20"/>
              </w:rPr>
            </w:pPr>
            <w:r w:rsidRPr="00C02748">
              <w:rPr>
                <w:sz w:val="20"/>
              </w:rPr>
              <w:t>Parental psychological health benefits</w:t>
            </w:r>
          </w:p>
          <w:p w:rsidR="00466322" w:rsidRPr="00C02748" w:rsidRDefault="00466322" w:rsidP="00437172">
            <w:pPr>
              <w:pStyle w:val="TableText0"/>
              <w:tabs>
                <w:tab w:val="left" w:pos="2562"/>
              </w:tabs>
              <w:spacing w:after="0" w:line="240" w:lineRule="auto"/>
              <w:ind w:left="152"/>
              <w:rPr>
                <w:sz w:val="20"/>
              </w:rPr>
            </w:pPr>
            <w:r w:rsidRPr="00C02748">
              <w:rPr>
                <w:sz w:val="20"/>
              </w:rPr>
              <w:t>Parental quality of life</w:t>
            </w:r>
          </w:p>
          <w:p w:rsidR="006A7AA8" w:rsidRPr="00C02748" w:rsidRDefault="006A7AA8" w:rsidP="00466322">
            <w:pPr>
              <w:pStyle w:val="TableText0"/>
              <w:spacing w:after="0" w:line="240" w:lineRule="auto"/>
              <w:rPr>
                <w:sz w:val="20"/>
              </w:rPr>
            </w:pPr>
            <w:r w:rsidRPr="00C02748">
              <w:rPr>
                <w:sz w:val="20"/>
              </w:rPr>
              <w:t>Secondary</w:t>
            </w:r>
          </w:p>
          <w:p w:rsidR="006A7AA8" w:rsidRPr="00C02748" w:rsidRDefault="006A7AA8" w:rsidP="00437172">
            <w:pPr>
              <w:pStyle w:val="TableText0"/>
              <w:spacing w:after="0" w:line="240" w:lineRule="auto"/>
              <w:ind w:left="152"/>
              <w:rPr>
                <w:sz w:val="20"/>
              </w:rPr>
            </w:pPr>
            <w:r w:rsidRPr="00C02748">
              <w:rPr>
                <w:sz w:val="20"/>
              </w:rPr>
              <w:t>Termination rate</w:t>
            </w:r>
            <w:r w:rsidR="00941325" w:rsidRPr="00C02748">
              <w:rPr>
                <w:sz w:val="20"/>
              </w:rPr>
              <w:t xml:space="preserve"> due to presence of specific mutation</w:t>
            </w:r>
          </w:p>
          <w:p w:rsidR="00941325" w:rsidRPr="00C02748" w:rsidRDefault="00941325" w:rsidP="00437172">
            <w:pPr>
              <w:pStyle w:val="TableText0"/>
              <w:spacing w:after="0" w:line="240" w:lineRule="auto"/>
              <w:ind w:left="152"/>
              <w:rPr>
                <w:sz w:val="20"/>
              </w:rPr>
            </w:pPr>
            <w:r w:rsidRPr="00C02748">
              <w:rPr>
                <w:sz w:val="20"/>
              </w:rPr>
              <w:t>Termination rate for other reasons</w:t>
            </w:r>
          </w:p>
          <w:p w:rsidR="006A7AA8" w:rsidRDefault="006A7AA8" w:rsidP="00437172">
            <w:pPr>
              <w:pStyle w:val="TableText0"/>
              <w:spacing w:after="0" w:line="240" w:lineRule="auto"/>
              <w:ind w:left="152"/>
              <w:rPr>
                <w:sz w:val="20"/>
              </w:rPr>
            </w:pPr>
            <w:r w:rsidRPr="00C02748">
              <w:rPr>
                <w:sz w:val="20"/>
              </w:rPr>
              <w:t>Pregnancy rate</w:t>
            </w:r>
          </w:p>
          <w:p w:rsidR="00754DD1" w:rsidRPr="00C02748" w:rsidRDefault="00754DD1" w:rsidP="00437172">
            <w:pPr>
              <w:pStyle w:val="TableText0"/>
              <w:spacing w:after="0" w:line="240" w:lineRule="auto"/>
              <w:ind w:left="152"/>
              <w:rPr>
                <w:sz w:val="20"/>
              </w:rPr>
            </w:pPr>
            <w:r>
              <w:rPr>
                <w:sz w:val="20"/>
              </w:rPr>
              <w:t>Time to live birth</w:t>
            </w:r>
          </w:p>
          <w:p w:rsidR="006A7AA8" w:rsidRPr="00C02748" w:rsidRDefault="006A7AA8" w:rsidP="00466322">
            <w:pPr>
              <w:pStyle w:val="TableText0"/>
              <w:spacing w:after="0" w:line="240" w:lineRule="auto"/>
              <w:rPr>
                <w:b/>
                <w:sz w:val="20"/>
                <w:u w:val="single"/>
              </w:rPr>
            </w:pPr>
            <w:r w:rsidRPr="00C02748">
              <w:rPr>
                <w:b/>
                <w:sz w:val="20"/>
                <w:u w:val="single"/>
              </w:rPr>
              <w:t>Technical efficacy</w:t>
            </w:r>
          </w:p>
          <w:p w:rsidR="00895F03" w:rsidRPr="00C02748" w:rsidRDefault="00895F03" w:rsidP="00466322">
            <w:pPr>
              <w:pStyle w:val="TableText0"/>
              <w:spacing w:after="0" w:line="240" w:lineRule="auto"/>
              <w:rPr>
                <w:sz w:val="20"/>
              </w:rPr>
            </w:pPr>
            <w:r w:rsidRPr="00C02748">
              <w:rPr>
                <w:sz w:val="20"/>
              </w:rPr>
              <w:t>Successful biopsy</w:t>
            </w:r>
          </w:p>
          <w:p w:rsidR="00895F03" w:rsidRPr="00C02748" w:rsidRDefault="00895F03" w:rsidP="00466322">
            <w:pPr>
              <w:pStyle w:val="TableText0"/>
              <w:spacing w:after="0" w:line="240" w:lineRule="auto"/>
              <w:rPr>
                <w:sz w:val="20"/>
              </w:rPr>
            </w:pPr>
            <w:proofErr w:type="spellStart"/>
            <w:r w:rsidRPr="00C02748">
              <w:rPr>
                <w:sz w:val="20"/>
              </w:rPr>
              <w:t>Rebiopsy</w:t>
            </w:r>
            <w:proofErr w:type="spellEnd"/>
          </w:p>
          <w:p w:rsidR="00895F03" w:rsidRPr="00C02748" w:rsidRDefault="00895F03" w:rsidP="00466322">
            <w:pPr>
              <w:pStyle w:val="TableText0"/>
              <w:spacing w:after="0" w:line="240" w:lineRule="auto"/>
              <w:rPr>
                <w:sz w:val="20"/>
              </w:rPr>
            </w:pPr>
            <w:r w:rsidRPr="00C02748">
              <w:rPr>
                <w:sz w:val="20"/>
              </w:rPr>
              <w:t>Resampling</w:t>
            </w:r>
          </w:p>
          <w:p w:rsidR="00466322" w:rsidRPr="00C02748" w:rsidRDefault="00895F03" w:rsidP="000461CA">
            <w:pPr>
              <w:pStyle w:val="TableText0"/>
              <w:spacing w:after="0" w:line="240" w:lineRule="auto"/>
              <w:rPr>
                <w:vertAlign w:val="superscript"/>
              </w:rPr>
            </w:pPr>
            <w:r w:rsidRPr="00C02748">
              <w:rPr>
                <w:sz w:val="20"/>
              </w:rPr>
              <w:t>Implantation rate</w:t>
            </w:r>
          </w:p>
        </w:tc>
      </w:tr>
    </w:tbl>
    <w:p w:rsidR="0065519B" w:rsidRDefault="0065519B" w:rsidP="0065519B">
      <w:pPr>
        <w:keepNext/>
        <w:spacing w:before="40" w:after="0" w:line="240" w:lineRule="auto"/>
        <w:jc w:val="left"/>
        <w:rPr>
          <w:rFonts w:ascii="Arial Narrow" w:hAnsi="Arial Narrow"/>
          <w:b/>
        </w:rPr>
      </w:pPr>
      <w:proofErr w:type="gramStart"/>
      <w:r w:rsidRPr="0065519B">
        <w:rPr>
          <w:rFonts w:ascii="Arial Narrow" w:hAnsi="Arial Narrow"/>
          <w:b/>
        </w:rPr>
        <w:t>Question 1.</w:t>
      </w:r>
      <w:proofErr w:type="gramEnd"/>
      <w:r w:rsidRPr="0065519B">
        <w:rPr>
          <w:rFonts w:ascii="Arial Narrow" w:hAnsi="Arial Narrow"/>
          <w:b/>
        </w:rPr>
        <w:t xml:space="preserve"> Is PGD as safe</w:t>
      </w:r>
      <w:r w:rsidR="008D6D45">
        <w:rPr>
          <w:rFonts w:ascii="Arial Narrow" w:hAnsi="Arial Narrow"/>
          <w:b/>
        </w:rPr>
        <w:t xml:space="preserve"> and</w:t>
      </w:r>
      <w:r w:rsidRPr="0065519B">
        <w:rPr>
          <w:rFonts w:ascii="Arial Narrow" w:hAnsi="Arial Narrow"/>
          <w:b/>
        </w:rPr>
        <w:t xml:space="preserve"> effective as natural pregnancy (or pregnancy by IVF) followed by prenatal </w:t>
      </w:r>
      <w:r w:rsidR="00B301C8">
        <w:rPr>
          <w:rFonts w:ascii="Arial Narrow" w:hAnsi="Arial Narrow"/>
          <w:b/>
        </w:rPr>
        <w:t>t</w:t>
      </w:r>
      <w:r w:rsidRPr="0065519B">
        <w:rPr>
          <w:rFonts w:ascii="Arial Narrow" w:hAnsi="Arial Narrow"/>
          <w:b/>
        </w:rPr>
        <w:t xml:space="preserve">esting and the possibility of TOP for </w:t>
      </w:r>
      <w:r w:rsidRPr="00583F04">
        <w:rPr>
          <w:rFonts w:ascii="Arial Narrow" w:hAnsi="Arial Narrow"/>
          <w:b/>
          <w:i/>
        </w:rPr>
        <w:t>couples</w:t>
      </w:r>
      <w:r w:rsidRPr="0065519B">
        <w:rPr>
          <w:rFonts w:ascii="Arial Narrow" w:hAnsi="Arial Narrow"/>
          <w:b/>
        </w:rPr>
        <w:t xml:space="preserve"> who carry a serious genetic disorder and are at high risk of passing it on to their offspring?</w:t>
      </w:r>
    </w:p>
    <w:p w:rsidR="00B301C8" w:rsidRPr="00A67446" w:rsidRDefault="00954EF4" w:rsidP="0065519B">
      <w:pPr>
        <w:keepNext/>
        <w:spacing w:before="40" w:after="0" w:line="240" w:lineRule="auto"/>
        <w:jc w:val="left"/>
        <w:rPr>
          <w:rFonts w:ascii="Arial Narrow" w:hAnsi="Arial Narrow"/>
        </w:rPr>
      </w:pPr>
      <w:proofErr w:type="gramStart"/>
      <w:r w:rsidRPr="00C02748">
        <w:rPr>
          <w:rFonts w:ascii="Arial Narrow" w:hAnsi="Arial Narrow"/>
          <w:b/>
        </w:rPr>
        <w:t>Question 2.</w:t>
      </w:r>
      <w:proofErr w:type="gramEnd"/>
      <w:r w:rsidRPr="00C02748">
        <w:rPr>
          <w:rFonts w:ascii="Arial Narrow" w:hAnsi="Arial Narrow"/>
          <w:b/>
        </w:rPr>
        <w:t xml:space="preserve"> </w:t>
      </w:r>
      <w:r w:rsidR="00B301C8">
        <w:rPr>
          <w:rFonts w:ascii="Arial Narrow" w:hAnsi="Arial Narrow"/>
          <w:b/>
        </w:rPr>
        <w:t xml:space="preserve">Is PGD as safe and effective as natural pregnancy (or pregnancy by IVF) followed by post-natal testing for </w:t>
      </w:r>
      <w:r w:rsidR="00B301C8" w:rsidRPr="00A67446">
        <w:rPr>
          <w:rFonts w:ascii="Arial Narrow" w:hAnsi="Arial Narrow"/>
          <w:b/>
          <w:i/>
        </w:rPr>
        <w:t>couples</w:t>
      </w:r>
      <w:r w:rsidR="00B301C8">
        <w:rPr>
          <w:rFonts w:ascii="Arial Narrow" w:hAnsi="Arial Narrow"/>
          <w:b/>
        </w:rPr>
        <w:t xml:space="preserve"> who carry a serious genetic disorder and are at high risk of passing it on to their offspring?</w:t>
      </w:r>
      <w:r w:rsidR="007627D0">
        <w:rPr>
          <w:rFonts w:ascii="Arial Narrow" w:hAnsi="Arial Narrow"/>
        </w:rPr>
        <w:t xml:space="preserve"> (</w:t>
      </w:r>
      <w:proofErr w:type="gramStart"/>
      <w:r w:rsidR="007627D0">
        <w:rPr>
          <w:rFonts w:ascii="Arial Narrow" w:hAnsi="Arial Narrow"/>
        </w:rPr>
        <w:t>note</w:t>
      </w:r>
      <w:proofErr w:type="gramEnd"/>
      <w:r w:rsidR="007627D0">
        <w:rPr>
          <w:rFonts w:ascii="Arial Narrow" w:hAnsi="Arial Narrow"/>
        </w:rPr>
        <w:t>: this question only required if a significant proportion of couples would choose between these options)</w:t>
      </w:r>
    </w:p>
    <w:p w:rsidR="00954EF4" w:rsidRPr="0065519B" w:rsidRDefault="00B301C8" w:rsidP="0065519B">
      <w:pPr>
        <w:keepNext/>
        <w:spacing w:before="40" w:after="0" w:line="240" w:lineRule="auto"/>
        <w:jc w:val="left"/>
        <w:rPr>
          <w:rFonts w:ascii="Arial Narrow" w:hAnsi="Arial Narrow"/>
          <w:b/>
        </w:rPr>
      </w:pPr>
      <w:proofErr w:type="gramStart"/>
      <w:r>
        <w:rPr>
          <w:rFonts w:ascii="Arial Narrow" w:hAnsi="Arial Narrow"/>
          <w:b/>
        </w:rPr>
        <w:t>Question 3.</w:t>
      </w:r>
      <w:proofErr w:type="gramEnd"/>
      <w:r>
        <w:rPr>
          <w:rFonts w:ascii="Arial Narrow" w:hAnsi="Arial Narrow"/>
          <w:b/>
        </w:rPr>
        <w:t xml:space="preserve"> </w:t>
      </w:r>
      <w:r w:rsidR="00954EF4" w:rsidRPr="00C02748">
        <w:rPr>
          <w:rFonts w:ascii="Arial Narrow" w:hAnsi="Arial Narrow"/>
          <w:b/>
        </w:rPr>
        <w:t>Is PGD as safe and effective as choosing to have no children, or choosing to have non-biological children through adoption or don</w:t>
      </w:r>
      <w:r w:rsidR="00BE67E2" w:rsidRPr="00C02748">
        <w:rPr>
          <w:rFonts w:ascii="Arial Narrow" w:hAnsi="Arial Narrow"/>
          <w:b/>
        </w:rPr>
        <w:t>o</w:t>
      </w:r>
      <w:r w:rsidR="00954EF4" w:rsidRPr="00C02748">
        <w:rPr>
          <w:rFonts w:ascii="Arial Narrow" w:hAnsi="Arial Narrow"/>
          <w:b/>
        </w:rPr>
        <w:t>r egg/sperm?</w:t>
      </w:r>
      <w:r w:rsidR="00BE67E2" w:rsidRPr="00C02748">
        <w:rPr>
          <w:rFonts w:ascii="Arial Narrow" w:hAnsi="Arial Narrow"/>
          <w:b/>
        </w:rPr>
        <w:t xml:space="preserve"> </w:t>
      </w:r>
      <w:r w:rsidR="00BE67E2" w:rsidRPr="00C02748">
        <w:rPr>
          <w:rFonts w:ascii="Arial Narrow" w:hAnsi="Arial Narrow"/>
        </w:rPr>
        <w:t>(</w:t>
      </w:r>
      <w:proofErr w:type="gramStart"/>
      <w:r w:rsidR="00BE67E2" w:rsidRPr="00C02748">
        <w:rPr>
          <w:rFonts w:ascii="Arial Narrow" w:hAnsi="Arial Narrow"/>
        </w:rPr>
        <w:t>note</w:t>
      </w:r>
      <w:proofErr w:type="gramEnd"/>
      <w:r w:rsidR="00BE67E2" w:rsidRPr="00C02748">
        <w:rPr>
          <w:rFonts w:ascii="Arial Narrow" w:hAnsi="Arial Narrow"/>
        </w:rPr>
        <w:t>: this question only required if a significant proportion of couples would choose between these options)</w:t>
      </w:r>
    </w:p>
    <w:p w:rsidR="0080433C" w:rsidRDefault="0080433C" w:rsidP="00EC385B">
      <w:pPr>
        <w:keepNext/>
        <w:spacing w:before="40" w:after="0" w:line="240" w:lineRule="auto"/>
        <w:jc w:val="left"/>
        <w:rPr>
          <w:rFonts w:ascii="Arial Narrow" w:hAnsi="Arial Narrow"/>
        </w:rPr>
      </w:pPr>
      <w:r w:rsidRPr="006A6DA7">
        <w:rPr>
          <w:rFonts w:ascii="Arial Narrow" w:hAnsi="Arial Narrow"/>
        </w:rPr>
        <w:t>Abbreviations</w:t>
      </w:r>
      <w:r w:rsidR="00FD5142" w:rsidRPr="006A6DA7">
        <w:rPr>
          <w:rFonts w:ascii="Arial Narrow" w:hAnsi="Arial Narrow"/>
        </w:rPr>
        <w:t>:</w:t>
      </w:r>
      <w:r w:rsidRPr="006A6DA7">
        <w:rPr>
          <w:rFonts w:ascii="Arial Narrow" w:hAnsi="Arial Narrow"/>
        </w:rPr>
        <w:t xml:space="preserve"> </w:t>
      </w:r>
      <w:r w:rsidR="00FD5142" w:rsidRPr="006A6DA7">
        <w:rPr>
          <w:rFonts w:ascii="Arial Narrow" w:hAnsi="Arial Narrow"/>
        </w:rPr>
        <w:t xml:space="preserve">DNA deoxyribonucleic acid; </w:t>
      </w:r>
      <w:r w:rsidRPr="006A6DA7">
        <w:rPr>
          <w:rFonts w:ascii="Arial Narrow" w:hAnsi="Arial Narrow"/>
        </w:rPr>
        <w:t>PGD</w:t>
      </w:r>
      <w:r w:rsidR="00FD5142" w:rsidRPr="006A6DA7">
        <w:rPr>
          <w:rFonts w:ascii="Arial Narrow" w:hAnsi="Arial Narrow"/>
        </w:rPr>
        <w:t xml:space="preserve"> </w:t>
      </w:r>
      <w:proofErr w:type="spellStart"/>
      <w:r w:rsidR="00FD5142" w:rsidRPr="006A6DA7">
        <w:rPr>
          <w:rFonts w:ascii="Arial Narrow" w:hAnsi="Arial Narrow"/>
        </w:rPr>
        <w:t>preimplantation</w:t>
      </w:r>
      <w:proofErr w:type="spellEnd"/>
      <w:r w:rsidR="00FD5142" w:rsidRPr="006A6DA7">
        <w:rPr>
          <w:rFonts w:ascii="Arial Narrow" w:hAnsi="Arial Narrow"/>
        </w:rPr>
        <w:t xml:space="preserve"> genetic diagnosis; IVF in vitro fertilisation;</w:t>
      </w:r>
      <w:r w:rsidR="00B301C8">
        <w:rPr>
          <w:rFonts w:ascii="Arial Narrow" w:hAnsi="Arial Narrow"/>
        </w:rPr>
        <w:t xml:space="preserve"> TOP termination of pregnancy</w:t>
      </w:r>
    </w:p>
    <w:p w:rsidR="00823F67" w:rsidRDefault="00823F67" w:rsidP="00823F67">
      <w:pPr>
        <w:rPr>
          <w:lang w:val="en-GB" w:eastAsia="ja-JP"/>
        </w:rPr>
      </w:pPr>
    </w:p>
    <w:p w:rsidR="0065519B" w:rsidRDefault="00583F04" w:rsidP="00583F04">
      <w:pPr>
        <w:pStyle w:val="Caption"/>
      </w:pPr>
      <w:bookmarkStart w:id="48" w:name="_Ref371609761"/>
      <w:r>
        <w:lastRenderedPageBreak/>
        <w:t xml:space="preserve">Table </w:t>
      </w:r>
      <w:r w:rsidR="00204CE2">
        <w:rPr>
          <w:noProof/>
        </w:rPr>
        <w:t>9</w:t>
      </w:r>
      <w:bookmarkEnd w:id="48"/>
      <w:r w:rsidR="0065519B">
        <w:tab/>
        <w:t>Summary of PICO to assess direct evidence for the safety</w:t>
      </w:r>
      <w:r w:rsidR="008177DB">
        <w:t xml:space="preserve"> </w:t>
      </w:r>
      <w:r w:rsidR="006F3048">
        <w:t>and</w:t>
      </w:r>
      <w:r w:rsidR="0065519B">
        <w:t xml:space="preserve"> effectiveness of PGD in </w:t>
      </w:r>
      <w:r>
        <w:rPr>
          <w:i/>
        </w:rPr>
        <w:t>offspring</w:t>
      </w:r>
      <w:r w:rsidR="0065519B">
        <w:t xml:space="preserve"> born to couples who have undergone PGD</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95"/>
        <w:gridCol w:w="1595"/>
        <w:gridCol w:w="1596"/>
        <w:gridCol w:w="4820"/>
      </w:tblGrid>
      <w:tr w:rsidR="0065519B" w:rsidTr="000276A7">
        <w:trPr>
          <w:trHeight w:val="639"/>
        </w:trPr>
        <w:tc>
          <w:tcPr>
            <w:tcW w:w="1595" w:type="dxa"/>
          </w:tcPr>
          <w:p w:rsidR="0065519B" w:rsidRPr="00BF6B55" w:rsidRDefault="0065519B" w:rsidP="00993F8F">
            <w:pPr>
              <w:keepNext/>
              <w:spacing w:before="40" w:after="0" w:line="240" w:lineRule="auto"/>
              <w:jc w:val="left"/>
              <w:rPr>
                <w:rFonts w:ascii="Arial Narrow" w:hAnsi="Arial Narrow"/>
                <w:b/>
              </w:rPr>
            </w:pPr>
            <w:r>
              <w:rPr>
                <w:rFonts w:ascii="Arial Narrow" w:hAnsi="Arial Narrow"/>
                <w:b/>
              </w:rPr>
              <w:t>Population</w:t>
            </w:r>
          </w:p>
        </w:tc>
        <w:tc>
          <w:tcPr>
            <w:tcW w:w="1595" w:type="dxa"/>
          </w:tcPr>
          <w:p w:rsidR="0065519B" w:rsidRPr="00BF6B55" w:rsidRDefault="0065519B" w:rsidP="00993F8F">
            <w:pPr>
              <w:keepNext/>
              <w:spacing w:before="40" w:after="0" w:line="240" w:lineRule="auto"/>
              <w:jc w:val="left"/>
              <w:rPr>
                <w:rFonts w:ascii="Arial Narrow" w:hAnsi="Arial Narrow"/>
                <w:b/>
              </w:rPr>
            </w:pPr>
            <w:r w:rsidRPr="00BF6B55">
              <w:rPr>
                <w:rFonts w:ascii="Arial Narrow" w:hAnsi="Arial Narrow"/>
                <w:b/>
              </w:rPr>
              <w:t>Intervention</w:t>
            </w:r>
          </w:p>
        </w:tc>
        <w:tc>
          <w:tcPr>
            <w:tcW w:w="1596" w:type="dxa"/>
          </w:tcPr>
          <w:p w:rsidR="0065519B" w:rsidRPr="00BF6B55" w:rsidRDefault="0065519B" w:rsidP="00993F8F">
            <w:pPr>
              <w:keepNext/>
              <w:spacing w:before="40" w:after="0" w:line="240" w:lineRule="auto"/>
              <w:jc w:val="left"/>
              <w:rPr>
                <w:rFonts w:ascii="Arial Narrow" w:hAnsi="Arial Narrow"/>
                <w:b/>
              </w:rPr>
            </w:pPr>
            <w:r w:rsidRPr="00BF6B55">
              <w:rPr>
                <w:rFonts w:ascii="Arial Narrow" w:hAnsi="Arial Narrow"/>
                <w:b/>
              </w:rPr>
              <w:t>Comparator</w:t>
            </w:r>
          </w:p>
        </w:tc>
        <w:tc>
          <w:tcPr>
            <w:tcW w:w="4820" w:type="dxa"/>
          </w:tcPr>
          <w:p w:rsidR="0065519B" w:rsidRPr="00BF6B55" w:rsidRDefault="0065519B" w:rsidP="00993F8F">
            <w:pPr>
              <w:keepNext/>
              <w:spacing w:before="40" w:after="0" w:line="240" w:lineRule="auto"/>
              <w:jc w:val="left"/>
              <w:rPr>
                <w:rFonts w:ascii="Arial Narrow" w:hAnsi="Arial Narrow"/>
                <w:b/>
              </w:rPr>
            </w:pPr>
            <w:r w:rsidRPr="00BF6B55">
              <w:rPr>
                <w:rFonts w:ascii="Arial Narrow" w:hAnsi="Arial Narrow"/>
                <w:b/>
              </w:rPr>
              <w:t>Outcomes to be assessed</w:t>
            </w:r>
          </w:p>
        </w:tc>
      </w:tr>
      <w:tr w:rsidR="0065519B" w:rsidRPr="00C02748" w:rsidTr="000461CA">
        <w:trPr>
          <w:trHeight w:val="2374"/>
        </w:trPr>
        <w:tc>
          <w:tcPr>
            <w:tcW w:w="1595" w:type="dxa"/>
          </w:tcPr>
          <w:p w:rsidR="0065519B" w:rsidRPr="00C02748" w:rsidRDefault="0065519B" w:rsidP="000461CA">
            <w:pPr>
              <w:keepNext/>
              <w:spacing w:before="40" w:after="0" w:line="240" w:lineRule="auto"/>
              <w:jc w:val="left"/>
              <w:rPr>
                <w:rFonts w:ascii="Arial Narrow" w:hAnsi="Arial Narrow"/>
              </w:rPr>
            </w:pPr>
            <w:r w:rsidRPr="00C02748">
              <w:rPr>
                <w:rFonts w:ascii="Arial Narrow" w:hAnsi="Arial Narrow"/>
              </w:rPr>
              <w:t xml:space="preserve">Neonates /children </w:t>
            </w:r>
            <w:r w:rsidR="00437172" w:rsidRPr="00C02748">
              <w:rPr>
                <w:rFonts w:ascii="Arial Narrow" w:hAnsi="Arial Narrow"/>
              </w:rPr>
              <w:t>without genetic disorder</w:t>
            </w:r>
            <w:r w:rsidR="00533188" w:rsidRPr="00C02748">
              <w:rPr>
                <w:rFonts w:ascii="Arial Narrow" w:hAnsi="Arial Narrow"/>
              </w:rPr>
              <w:t>, born to</w:t>
            </w:r>
            <w:r w:rsidRPr="00C02748">
              <w:rPr>
                <w:rFonts w:ascii="Arial Narrow" w:hAnsi="Arial Narrow"/>
              </w:rPr>
              <w:t xml:space="preserve"> couples who know that they carry a severe genetic disorder and are at high risk of passing it onto offspring</w:t>
            </w:r>
          </w:p>
        </w:tc>
        <w:tc>
          <w:tcPr>
            <w:tcW w:w="1595" w:type="dxa"/>
          </w:tcPr>
          <w:p w:rsidR="0065519B" w:rsidRPr="00C02748" w:rsidRDefault="008D6D45" w:rsidP="00993F8F">
            <w:pPr>
              <w:pStyle w:val="TableText"/>
              <w:spacing w:before="40"/>
              <w:rPr>
                <w:rFonts w:ascii="Arial Narrow" w:hAnsi="Arial Narrow"/>
                <w:sz w:val="20"/>
              </w:rPr>
            </w:pPr>
            <w:r w:rsidRPr="00C02748">
              <w:rPr>
                <w:rFonts w:ascii="Arial Narrow" w:hAnsi="Arial Narrow"/>
                <w:sz w:val="20"/>
              </w:rPr>
              <w:t xml:space="preserve">Conceived via </w:t>
            </w:r>
            <w:r w:rsidR="0065519B" w:rsidRPr="00C02748">
              <w:rPr>
                <w:rFonts w:ascii="Arial Narrow" w:hAnsi="Arial Narrow"/>
                <w:sz w:val="20"/>
              </w:rPr>
              <w:t>IVF</w:t>
            </w:r>
            <w:r w:rsidRPr="00C02748">
              <w:rPr>
                <w:rFonts w:ascii="Arial Narrow" w:hAnsi="Arial Narrow"/>
                <w:sz w:val="20"/>
              </w:rPr>
              <w:t xml:space="preserve"> and undergone PGD (stages 2-3)</w:t>
            </w:r>
            <w:r w:rsidR="0065519B" w:rsidRPr="00C02748">
              <w:rPr>
                <w:rFonts w:ascii="Arial Narrow" w:hAnsi="Arial Narrow"/>
                <w:sz w:val="20"/>
              </w:rPr>
              <w:t xml:space="preserve"> with/without subsequent prenatal genetic diagnosis</w:t>
            </w:r>
          </w:p>
        </w:tc>
        <w:tc>
          <w:tcPr>
            <w:tcW w:w="1596" w:type="dxa"/>
          </w:tcPr>
          <w:p w:rsidR="0065519B" w:rsidRPr="00C02748" w:rsidRDefault="008D6D45" w:rsidP="00C02748">
            <w:pPr>
              <w:keepNext/>
              <w:spacing w:before="40" w:after="0" w:line="240" w:lineRule="auto"/>
              <w:contextualSpacing/>
              <w:jc w:val="left"/>
              <w:rPr>
                <w:rFonts w:ascii="Arial Narrow" w:hAnsi="Arial Narrow"/>
                <w:vertAlign w:val="superscript"/>
              </w:rPr>
            </w:pPr>
            <w:r w:rsidRPr="00C02748">
              <w:rPr>
                <w:rFonts w:ascii="Arial Narrow" w:hAnsi="Arial Narrow"/>
              </w:rPr>
              <w:t xml:space="preserve">Conceived via </w:t>
            </w:r>
            <w:r w:rsidR="00C02748" w:rsidRPr="00C02748">
              <w:rPr>
                <w:rFonts w:ascii="Arial Narrow" w:hAnsi="Arial Narrow"/>
              </w:rPr>
              <w:t>IVF</w:t>
            </w:r>
            <w:r w:rsidRPr="00C02748">
              <w:rPr>
                <w:rFonts w:ascii="Arial Narrow" w:hAnsi="Arial Narrow"/>
              </w:rPr>
              <w:t xml:space="preserve">, </w:t>
            </w:r>
            <w:r w:rsidR="007179D2" w:rsidRPr="00C02748">
              <w:rPr>
                <w:rFonts w:ascii="Arial Narrow" w:hAnsi="Arial Narrow"/>
              </w:rPr>
              <w:t>and followed by</w:t>
            </w:r>
            <w:r w:rsidRPr="00C02748">
              <w:rPr>
                <w:rFonts w:ascii="Arial Narrow" w:hAnsi="Arial Narrow"/>
              </w:rPr>
              <w:t xml:space="preserve"> prenatal diagnosis</w:t>
            </w:r>
          </w:p>
        </w:tc>
        <w:tc>
          <w:tcPr>
            <w:tcW w:w="4820" w:type="dxa"/>
          </w:tcPr>
          <w:p w:rsidR="0065519B" w:rsidRPr="00C02748" w:rsidRDefault="0065519B" w:rsidP="00993F8F">
            <w:pPr>
              <w:keepNext/>
              <w:spacing w:before="40" w:after="0" w:line="240" w:lineRule="auto"/>
              <w:jc w:val="left"/>
              <w:rPr>
                <w:rFonts w:ascii="Arial Narrow" w:hAnsi="Arial Narrow"/>
                <w:b/>
                <w:u w:val="single"/>
              </w:rPr>
            </w:pPr>
            <w:r w:rsidRPr="00C02748">
              <w:rPr>
                <w:rFonts w:ascii="Arial Narrow" w:hAnsi="Arial Narrow"/>
                <w:b/>
                <w:u w:val="single"/>
              </w:rPr>
              <w:t>Safety</w:t>
            </w:r>
            <w:r w:rsidR="00437172" w:rsidRPr="00C02748">
              <w:rPr>
                <w:rFonts w:ascii="Arial Narrow" w:hAnsi="Arial Narrow"/>
                <w:b/>
                <w:u w:val="single"/>
              </w:rPr>
              <w:t xml:space="preserve"> (where possible distinguish from disease related issues)</w:t>
            </w:r>
          </w:p>
          <w:p w:rsidR="0065519B" w:rsidRPr="00C02748" w:rsidRDefault="0065519B" w:rsidP="00993F8F">
            <w:pPr>
              <w:pStyle w:val="TableText0"/>
              <w:spacing w:after="0" w:line="240" w:lineRule="auto"/>
              <w:rPr>
                <w:sz w:val="20"/>
              </w:rPr>
            </w:pPr>
            <w:r w:rsidRPr="00C02748">
              <w:rPr>
                <w:sz w:val="20"/>
              </w:rPr>
              <w:t>Physical disability</w:t>
            </w:r>
          </w:p>
          <w:p w:rsidR="0065519B" w:rsidRPr="00C02748" w:rsidRDefault="0065519B" w:rsidP="00993F8F">
            <w:pPr>
              <w:pStyle w:val="TableText0"/>
              <w:spacing w:after="0" w:line="240" w:lineRule="auto"/>
              <w:rPr>
                <w:sz w:val="20"/>
              </w:rPr>
            </w:pPr>
            <w:r w:rsidRPr="00C02748">
              <w:rPr>
                <w:sz w:val="20"/>
              </w:rPr>
              <w:t>Intellectual disability</w:t>
            </w:r>
          </w:p>
          <w:p w:rsidR="0065519B" w:rsidRPr="00C02748" w:rsidRDefault="0065519B" w:rsidP="00993F8F">
            <w:pPr>
              <w:pStyle w:val="TableText0"/>
              <w:spacing w:after="0" w:line="240" w:lineRule="auto"/>
              <w:rPr>
                <w:sz w:val="20"/>
              </w:rPr>
            </w:pPr>
            <w:r w:rsidRPr="00C02748">
              <w:rPr>
                <w:sz w:val="20"/>
              </w:rPr>
              <w:t>Developmental delay</w:t>
            </w:r>
          </w:p>
          <w:p w:rsidR="0065519B" w:rsidRPr="00C02748" w:rsidRDefault="0065519B" w:rsidP="00993F8F">
            <w:pPr>
              <w:pStyle w:val="TableText0"/>
              <w:spacing w:after="0" w:line="240" w:lineRule="auto"/>
              <w:rPr>
                <w:sz w:val="20"/>
              </w:rPr>
            </w:pPr>
            <w:proofErr w:type="spellStart"/>
            <w:r w:rsidRPr="00C02748">
              <w:rPr>
                <w:sz w:val="20"/>
              </w:rPr>
              <w:t>Peri</w:t>
            </w:r>
            <w:proofErr w:type="spellEnd"/>
            <w:r w:rsidRPr="00C02748">
              <w:rPr>
                <w:sz w:val="20"/>
              </w:rPr>
              <w:t>-natal mortality (</w:t>
            </w:r>
            <w:proofErr w:type="spellStart"/>
            <w:r w:rsidRPr="00C02748">
              <w:rPr>
                <w:sz w:val="20"/>
              </w:rPr>
              <w:t>eg</w:t>
            </w:r>
            <w:proofErr w:type="spellEnd"/>
            <w:r w:rsidRPr="00C02748">
              <w:rPr>
                <w:sz w:val="20"/>
              </w:rPr>
              <w:t xml:space="preserve"> still-birth)</w:t>
            </w:r>
          </w:p>
          <w:p w:rsidR="0065519B" w:rsidRPr="00C02748" w:rsidRDefault="0065519B" w:rsidP="0065519B">
            <w:pPr>
              <w:pStyle w:val="TableText0"/>
              <w:spacing w:after="0" w:line="240" w:lineRule="auto"/>
              <w:rPr>
                <w:sz w:val="20"/>
              </w:rPr>
            </w:pPr>
            <w:r w:rsidRPr="00C02748">
              <w:rPr>
                <w:b/>
                <w:sz w:val="20"/>
                <w:u w:val="single"/>
              </w:rPr>
              <w:t>Effectiveness</w:t>
            </w:r>
            <w:r w:rsidRPr="00C02748">
              <w:rPr>
                <w:b/>
                <w:sz w:val="20"/>
                <w:u w:val="single"/>
              </w:rPr>
              <w:br/>
            </w:r>
            <w:r w:rsidRPr="00C02748">
              <w:rPr>
                <w:sz w:val="20"/>
              </w:rPr>
              <w:t>Quality of life</w:t>
            </w:r>
          </w:p>
          <w:p w:rsidR="0065519B" w:rsidRPr="00C02748" w:rsidRDefault="003E6D1E" w:rsidP="000461CA">
            <w:pPr>
              <w:pStyle w:val="TableText0"/>
              <w:spacing w:after="0" w:line="240" w:lineRule="auto"/>
              <w:rPr>
                <w:vertAlign w:val="superscript"/>
              </w:rPr>
            </w:pPr>
            <w:r w:rsidRPr="00C02748">
              <w:rPr>
                <w:sz w:val="20"/>
              </w:rPr>
              <w:t>Functional status</w:t>
            </w:r>
          </w:p>
        </w:tc>
      </w:tr>
    </w:tbl>
    <w:p w:rsidR="003E6D1E" w:rsidRPr="00C02748" w:rsidRDefault="003E6D1E" w:rsidP="003E6D1E">
      <w:pPr>
        <w:keepNext/>
        <w:spacing w:after="40" w:line="240" w:lineRule="auto"/>
        <w:jc w:val="left"/>
        <w:rPr>
          <w:rFonts w:ascii="Arial Narrow" w:eastAsia="Times New Roman" w:hAnsi="Arial Narrow"/>
          <w:b/>
          <w:lang w:eastAsia="ja-JP"/>
        </w:rPr>
      </w:pPr>
      <w:proofErr w:type="gramStart"/>
      <w:r w:rsidRPr="00C02748">
        <w:rPr>
          <w:rFonts w:ascii="Arial Narrow" w:eastAsia="Times New Roman" w:hAnsi="Arial Narrow"/>
          <w:b/>
          <w:lang w:eastAsia="ja-JP"/>
        </w:rPr>
        <w:t xml:space="preserve">Question </w:t>
      </w:r>
      <w:r w:rsidR="00583F04" w:rsidRPr="00C02748">
        <w:rPr>
          <w:rFonts w:ascii="Arial Narrow" w:eastAsia="Times New Roman" w:hAnsi="Arial Narrow"/>
          <w:b/>
          <w:lang w:eastAsia="ja-JP"/>
        </w:rPr>
        <w:t>1</w:t>
      </w:r>
      <w:r w:rsidRPr="00C02748">
        <w:rPr>
          <w:rFonts w:ascii="Arial Narrow" w:eastAsia="Times New Roman" w:hAnsi="Arial Narrow"/>
          <w:b/>
          <w:lang w:eastAsia="ja-JP"/>
        </w:rPr>
        <w:t>.</w:t>
      </w:r>
      <w:proofErr w:type="gramEnd"/>
      <w:r w:rsidRPr="00C02748">
        <w:rPr>
          <w:rFonts w:ascii="Arial Narrow" w:eastAsia="Times New Roman" w:hAnsi="Arial Narrow"/>
          <w:b/>
          <w:lang w:eastAsia="ja-JP"/>
        </w:rPr>
        <w:t xml:space="preserve"> Is </w:t>
      </w:r>
      <w:r w:rsidR="00533188" w:rsidRPr="00C02748">
        <w:rPr>
          <w:rFonts w:ascii="Arial Narrow" w:eastAsia="Times New Roman" w:hAnsi="Arial Narrow"/>
          <w:b/>
          <w:lang w:eastAsia="ja-JP"/>
        </w:rPr>
        <w:t>having been</w:t>
      </w:r>
      <w:r w:rsidR="008D6D45" w:rsidRPr="00C02748">
        <w:rPr>
          <w:rFonts w:ascii="Arial Narrow" w:eastAsia="Times New Roman" w:hAnsi="Arial Narrow"/>
          <w:b/>
          <w:lang w:eastAsia="ja-JP"/>
        </w:rPr>
        <w:t xml:space="preserve"> conceived through IVF and </w:t>
      </w:r>
      <w:r w:rsidRPr="00C02748">
        <w:rPr>
          <w:rFonts w:ascii="Arial Narrow" w:eastAsia="Times New Roman" w:hAnsi="Arial Narrow"/>
          <w:b/>
          <w:lang w:eastAsia="ja-JP"/>
        </w:rPr>
        <w:t>PGD as safe</w:t>
      </w:r>
      <w:r w:rsidR="00533188" w:rsidRPr="00C02748">
        <w:rPr>
          <w:rFonts w:ascii="Arial Narrow" w:eastAsia="Times New Roman" w:hAnsi="Arial Narrow"/>
          <w:b/>
          <w:lang w:eastAsia="ja-JP"/>
        </w:rPr>
        <w:t>,</w:t>
      </w:r>
      <w:r w:rsidR="008D6D45" w:rsidRPr="00C02748">
        <w:rPr>
          <w:rFonts w:ascii="Arial Narrow" w:eastAsia="Times New Roman" w:hAnsi="Arial Narrow"/>
          <w:b/>
          <w:lang w:eastAsia="ja-JP"/>
        </w:rPr>
        <w:t xml:space="preserve"> and</w:t>
      </w:r>
      <w:r w:rsidRPr="00C02748">
        <w:rPr>
          <w:rFonts w:ascii="Arial Narrow" w:eastAsia="Times New Roman" w:hAnsi="Arial Narrow"/>
          <w:b/>
          <w:lang w:eastAsia="ja-JP"/>
        </w:rPr>
        <w:t xml:space="preserve"> effective</w:t>
      </w:r>
      <w:r w:rsidR="00E541DF" w:rsidRPr="00C02748">
        <w:rPr>
          <w:rFonts w:ascii="Arial Narrow" w:eastAsia="Times New Roman" w:hAnsi="Arial Narrow"/>
          <w:b/>
          <w:lang w:eastAsia="ja-JP"/>
        </w:rPr>
        <w:t xml:space="preserve"> </w:t>
      </w:r>
      <w:r w:rsidR="008D6D45" w:rsidRPr="00C02748">
        <w:rPr>
          <w:rFonts w:ascii="Arial Narrow" w:eastAsia="Times New Roman" w:hAnsi="Arial Narrow"/>
          <w:b/>
          <w:lang w:eastAsia="ja-JP"/>
        </w:rPr>
        <w:t>as conception</w:t>
      </w:r>
      <w:r w:rsidRPr="00C02748">
        <w:rPr>
          <w:rFonts w:ascii="Arial Narrow" w:eastAsia="Times New Roman" w:hAnsi="Arial Narrow"/>
          <w:b/>
          <w:lang w:eastAsia="ja-JP"/>
        </w:rPr>
        <w:t xml:space="preserve"> by IVF followed by prenatal testing </w:t>
      </w:r>
      <w:r w:rsidR="008D6D45" w:rsidRPr="00C02748">
        <w:rPr>
          <w:rFonts w:ascii="Arial Narrow" w:eastAsia="Times New Roman" w:hAnsi="Arial Narrow"/>
          <w:b/>
          <w:lang w:eastAsia="ja-JP"/>
        </w:rPr>
        <w:t xml:space="preserve">in </w:t>
      </w:r>
      <w:r w:rsidRPr="00C02748">
        <w:rPr>
          <w:rFonts w:ascii="Arial Narrow" w:eastAsia="Times New Roman" w:hAnsi="Arial Narrow"/>
          <w:b/>
          <w:i/>
          <w:lang w:eastAsia="ja-JP"/>
        </w:rPr>
        <w:t>offspring</w:t>
      </w:r>
      <w:r w:rsidRPr="00C02748">
        <w:rPr>
          <w:rFonts w:ascii="Arial Narrow" w:eastAsia="Times New Roman" w:hAnsi="Arial Narrow"/>
          <w:b/>
          <w:lang w:eastAsia="ja-JP"/>
        </w:rPr>
        <w:t xml:space="preserve"> </w:t>
      </w:r>
      <w:r w:rsidR="008D6D45" w:rsidRPr="00C02748">
        <w:rPr>
          <w:rFonts w:ascii="Arial Narrow" w:eastAsia="Times New Roman" w:hAnsi="Arial Narrow"/>
          <w:b/>
          <w:lang w:eastAsia="ja-JP"/>
        </w:rPr>
        <w:t>who were at risk, but are free from having a serious genetic disorder</w:t>
      </w:r>
      <w:r w:rsidRPr="00C02748">
        <w:rPr>
          <w:rFonts w:ascii="Arial Narrow" w:eastAsia="Times New Roman" w:hAnsi="Arial Narrow"/>
          <w:b/>
          <w:lang w:eastAsia="ja-JP"/>
        </w:rPr>
        <w:t>?</w:t>
      </w:r>
    </w:p>
    <w:p w:rsidR="008177DB" w:rsidRDefault="00E541DF" w:rsidP="008177DB">
      <w:pPr>
        <w:keepNext/>
        <w:spacing w:before="40" w:after="0" w:line="240" w:lineRule="auto"/>
        <w:jc w:val="left"/>
        <w:rPr>
          <w:rFonts w:ascii="Arial Narrow" w:hAnsi="Arial Narrow"/>
        </w:rPr>
      </w:pPr>
      <w:r w:rsidRPr="00C02748">
        <w:rPr>
          <w:rFonts w:ascii="Arial Narrow" w:hAnsi="Arial Narrow"/>
        </w:rPr>
        <w:t>Abbreviations:</w:t>
      </w:r>
      <w:r w:rsidR="006F7591" w:rsidRPr="00C02748">
        <w:rPr>
          <w:rFonts w:ascii="Arial Narrow" w:hAnsi="Arial Narrow"/>
        </w:rPr>
        <w:t xml:space="preserve"> </w:t>
      </w:r>
      <w:r w:rsidRPr="00C02748">
        <w:rPr>
          <w:rFonts w:ascii="Arial Narrow" w:hAnsi="Arial Narrow"/>
        </w:rPr>
        <w:t xml:space="preserve">PGD </w:t>
      </w:r>
      <w:proofErr w:type="spellStart"/>
      <w:r w:rsidRPr="00C02748">
        <w:rPr>
          <w:rFonts w:ascii="Arial Narrow" w:hAnsi="Arial Narrow"/>
        </w:rPr>
        <w:t>preimplantation</w:t>
      </w:r>
      <w:proofErr w:type="spellEnd"/>
      <w:r w:rsidRPr="00C02748">
        <w:rPr>
          <w:rFonts w:ascii="Arial Narrow" w:hAnsi="Arial Narrow"/>
        </w:rPr>
        <w:t xml:space="preserve"> genetic diagnos</w:t>
      </w:r>
      <w:bookmarkStart w:id="49" w:name="_Ref371494935"/>
      <w:bookmarkStart w:id="50" w:name="_Ref371676687"/>
      <w:r w:rsidR="008177DB" w:rsidRPr="00C02748">
        <w:rPr>
          <w:rFonts w:ascii="Arial Narrow" w:hAnsi="Arial Narrow"/>
        </w:rPr>
        <w:t>is; IVF in vitro fertilisation</w:t>
      </w:r>
    </w:p>
    <w:p w:rsidR="00C96ED6" w:rsidRDefault="00C96ED6" w:rsidP="008177DB">
      <w:pPr>
        <w:keepNext/>
        <w:spacing w:before="40" w:after="0" w:line="240" w:lineRule="auto"/>
        <w:jc w:val="left"/>
        <w:rPr>
          <w:rFonts w:ascii="Arial Narrow" w:hAnsi="Arial Narrow"/>
        </w:rPr>
      </w:pPr>
    </w:p>
    <w:p w:rsidR="00B2082B" w:rsidRPr="00ED0045" w:rsidRDefault="00204CE2" w:rsidP="00B2082B">
      <w:pPr>
        <w:jc w:val="left"/>
        <w:rPr>
          <w:sz w:val="22"/>
          <w:szCs w:val="22"/>
        </w:rPr>
      </w:pPr>
      <w:r w:rsidRPr="00204CE2">
        <w:rPr>
          <w:sz w:val="22"/>
          <w:szCs w:val="22"/>
        </w:rPr>
        <w:t>Table 10</w:t>
      </w:r>
      <w:r w:rsidR="00E814D2" w:rsidRPr="00E814D2">
        <w:rPr>
          <w:sz w:val="22"/>
          <w:szCs w:val="22"/>
        </w:rPr>
        <w:t xml:space="preserve">, </w:t>
      </w:r>
      <w:r w:rsidRPr="00204CE2">
        <w:rPr>
          <w:sz w:val="22"/>
          <w:szCs w:val="22"/>
        </w:rPr>
        <w:t>Table 11</w:t>
      </w:r>
      <w:r w:rsidR="00B2082B">
        <w:rPr>
          <w:sz w:val="22"/>
          <w:szCs w:val="22"/>
        </w:rPr>
        <w:t xml:space="preserve"> and </w:t>
      </w:r>
      <w:r w:rsidRPr="00204CE2">
        <w:rPr>
          <w:sz w:val="22"/>
          <w:szCs w:val="22"/>
        </w:rPr>
        <w:t>Table 12</w:t>
      </w:r>
      <w:r w:rsidR="00B2082B">
        <w:rPr>
          <w:sz w:val="22"/>
          <w:szCs w:val="22"/>
        </w:rPr>
        <w:t xml:space="preserve"> provide PICO summaries for assessment of linked evidence</w:t>
      </w:r>
      <w:r w:rsidR="00B2082B" w:rsidRPr="00E541DF">
        <w:rPr>
          <w:sz w:val="22"/>
          <w:szCs w:val="22"/>
        </w:rPr>
        <w:t xml:space="preserve"> </w:t>
      </w:r>
      <w:r w:rsidR="00B2082B">
        <w:rPr>
          <w:sz w:val="22"/>
          <w:szCs w:val="22"/>
        </w:rPr>
        <w:t>should insufficient direct evidence be identified. The PICO summaries would be used to select evidence to</w:t>
      </w:r>
      <w:r w:rsidR="00B2082B" w:rsidRPr="00ED0045">
        <w:rPr>
          <w:sz w:val="22"/>
          <w:szCs w:val="22"/>
        </w:rPr>
        <w:t xml:space="preserve">: </w:t>
      </w:r>
    </w:p>
    <w:p w:rsidR="00B2082B" w:rsidRPr="00ED0045" w:rsidRDefault="00B2082B" w:rsidP="00E643C4">
      <w:pPr>
        <w:numPr>
          <w:ilvl w:val="0"/>
          <w:numId w:val="22"/>
        </w:numPr>
        <w:jc w:val="left"/>
        <w:rPr>
          <w:sz w:val="22"/>
          <w:szCs w:val="22"/>
        </w:rPr>
      </w:pPr>
      <w:r>
        <w:rPr>
          <w:sz w:val="22"/>
          <w:szCs w:val="22"/>
        </w:rPr>
        <w:t>Assess the accuracy of PGD compared to prenatal diagnosis</w:t>
      </w:r>
      <w:r w:rsidRPr="00ED0045">
        <w:rPr>
          <w:sz w:val="22"/>
          <w:szCs w:val="22"/>
        </w:rPr>
        <w:t xml:space="preserve">, </w:t>
      </w:r>
    </w:p>
    <w:p w:rsidR="00B2082B" w:rsidRDefault="00B2082B" w:rsidP="00E643C4">
      <w:pPr>
        <w:numPr>
          <w:ilvl w:val="0"/>
          <w:numId w:val="22"/>
        </w:numPr>
        <w:jc w:val="left"/>
        <w:rPr>
          <w:sz w:val="22"/>
          <w:szCs w:val="22"/>
        </w:rPr>
      </w:pPr>
      <w:r>
        <w:rPr>
          <w:sz w:val="22"/>
          <w:szCs w:val="22"/>
        </w:rPr>
        <w:t xml:space="preserve">Determine </w:t>
      </w:r>
      <w:r w:rsidR="008E5D70">
        <w:rPr>
          <w:sz w:val="22"/>
          <w:szCs w:val="22"/>
        </w:rPr>
        <w:t xml:space="preserve">the change in management of couples who know that they carry a serious genetic disorder that is at high risk of being passed on to their offspring, and </w:t>
      </w:r>
    </w:p>
    <w:p w:rsidR="004059FF" w:rsidRPr="00BE67E2" w:rsidRDefault="008E5D70" w:rsidP="00E643C4">
      <w:pPr>
        <w:numPr>
          <w:ilvl w:val="0"/>
          <w:numId w:val="22"/>
        </w:numPr>
        <w:jc w:val="left"/>
        <w:rPr>
          <w:sz w:val="22"/>
          <w:szCs w:val="22"/>
        </w:rPr>
      </w:pPr>
      <w:r>
        <w:rPr>
          <w:sz w:val="22"/>
          <w:szCs w:val="22"/>
        </w:rPr>
        <w:t>Assess the impact of change in management, in particular the impact of termination of a pregnancy on couples and mothers.</w:t>
      </w:r>
    </w:p>
    <w:p w:rsidR="00E105B5" w:rsidRPr="00E541DF" w:rsidRDefault="00583F04" w:rsidP="00583F04">
      <w:pPr>
        <w:pStyle w:val="Caption"/>
      </w:pPr>
      <w:bookmarkStart w:id="51" w:name="_Ref379540231"/>
      <w:r>
        <w:lastRenderedPageBreak/>
        <w:t xml:space="preserve">Table </w:t>
      </w:r>
      <w:r w:rsidR="00204CE2">
        <w:rPr>
          <w:noProof/>
        </w:rPr>
        <w:t>10</w:t>
      </w:r>
      <w:bookmarkEnd w:id="49"/>
      <w:bookmarkEnd w:id="51"/>
      <w:r w:rsidR="00E105B5" w:rsidRPr="00E105B5">
        <w:rPr>
          <w:b w:val="0"/>
        </w:rPr>
        <w:tab/>
      </w:r>
      <w:r w:rsidR="003E6D1E">
        <w:rPr>
          <w:b w:val="0"/>
        </w:rPr>
        <w:t xml:space="preserve"> </w:t>
      </w:r>
      <w:r w:rsidR="00E105B5" w:rsidRPr="00E541DF">
        <w:t xml:space="preserve">Summary of PICO </w:t>
      </w:r>
      <w:r w:rsidR="008177DB">
        <w:t xml:space="preserve">to assess the accuracy of </w:t>
      </w:r>
      <w:r w:rsidR="00E105B5" w:rsidRPr="00E541DF">
        <w:t>PGD</w:t>
      </w:r>
      <w:bookmarkEnd w:id="50"/>
      <w:r w:rsidR="00E105B5" w:rsidRPr="00E541DF">
        <w:t xml:space="preserve"> </w:t>
      </w:r>
      <w:r w:rsidR="008177DB">
        <w:t>(linked evidence)</w:t>
      </w:r>
    </w:p>
    <w:tbl>
      <w:tblPr>
        <w:tblW w:w="5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1700"/>
        <w:gridCol w:w="1278"/>
        <w:gridCol w:w="1842"/>
        <w:gridCol w:w="3402"/>
      </w:tblGrid>
      <w:tr w:rsidR="00533188" w:rsidRPr="00E105B5" w:rsidTr="00405E3B">
        <w:trPr>
          <w:trHeight w:val="1036"/>
        </w:trPr>
        <w:tc>
          <w:tcPr>
            <w:tcW w:w="720" w:type="pct"/>
          </w:tcPr>
          <w:p w:rsidR="00E105B5" w:rsidRPr="00E105B5" w:rsidRDefault="0015737C" w:rsidP="00E105B5">
            <w:pPr>
              <w:keepNext/>
              <w:spacing w:before="40" w:after="0" w:line="240" w:lineRule="auto"/>
              <w:jc w:val="left"/>
              <w:rPr>
                <w:rFonts w:ascii="Arial Narrow" w:hAnsi="Arial Narrow"/>
                <w:b/>
              </w:rPr>
            </w:pPr>
            <w:r>
              <w:rPr>
                <w:rFonts w:ascii="Arial Narrow" w:hAnsi="Arial Narrow"/>
                <w:b/>
              </w:rPr>
              <w:t>Population</w:t>
            </w:r>
          </w:p>
        </w:tc>
        <w:tc>
          <w:tcPr>
            <w:tcW w:w="885" w:type="pct"/>
          </w:tcPr>
          <w:p w:rsidR="00E105B5" w:rsidRPr="00E105B5" w:rsidRDefault="00E105B5" w:rsidP="001B077A">
            <w:pPr>
              <w:keepNext/>
              <w:spacing w:before="40" w:after="0" w:line="240" w:lineRule="auto"/>
              <w:ind w:right="-92"/>
              <w:jc w:val="left"/>
              <w:rPr>
                <w:rFonts w:ascii="Arial Narrow" w:hAnsi="Arial Narrow"/>
                <w:b/>
              </w:rPr>
            </w:pPr>
            <w:r w:rsidRPr="00E105B5">
              <w:rPr>
                <w:rFonts w:ascii="Arial Narrow" w:hAnsi="Arial Narrow"/>
                <w:b/>
              </w:rPr>
              <w:t>Intervention</w:t>
            </w:r>
          </w:p>
        </w:tc>
        <w:tc>
          <w:tcPr>
            <w:tcW w:w="665" w:type="pct"/>
          </w:tcPr>
          <w:p w:rsidR="00E105B5" w:rsidRPr="00E105B5" w:rsidRDefault="00E105B5" w:rsidP="00E105B5">
            <w:pPr>
              <w:keepNext/>
              <w:spacing w:before="40" w:after="0" w:line="240" w:lineRule="auto"/>
              <w:jc w:val="left"/>
              <w:rPr>
                <w:rFonts w:ascii="Arial Narrow" w:hAnsi="Arial Narrow"/>
                <w:b/>
              </w:rPr>
            </w:pPr>
            <w:r w:rsidRPr="00E105B5">
              <w:rPr>
                <w:rFonts w:ascii="Arial Narrow" w:hAnsi="Arial Narrow"/>
                <w:b/>
              </w:rPr>
              <w:t>Comparator</w:t>
            </w:r>
          </w:p>
        </w:tc>
        <w:tc>
          <w:tcPr>
            <w:tcW w:w="959" w:type="pct"/>
          </w:tcPr>
          <w:p w:rsidR="00E105B5" w:rsidRPr="00E105B5" w:rsidRDefault="00E105B5" w:rsidP="00E105B5">
            <w:pPr>
              <w:keepNext/>
              <w:spacing w:before="40" w:after="0" w:line="240" w:lineRule="auto"/>
              <w:jc w:val="left"/>
              <w:rPr>
                <w:rFonts w:ascii="Arial Narrow" w:hAnsi="Arial Narrow"/>
                <w:b/>
              </w:rPr>
            </w:pPr>
            <w:r w:rsidRPr="00E105B5">
              <w:rPr>
                <w:rFonts w:ascii="Arial Narrow" w:hAnsi="Arial Narrow"/>
                <w:b/>
              </w:rPr>
              <w:t xml:space="preserve">Reference standard/ evidentiary standard </w:t>
            </w:r>
          </w:p>
        </w:tc>
        <w:tc>
          <w:tcPr>
            <w:tcW w:w="1771" w:type="pct"/>
          </w:tcPr>
          <w:p w:rsidR="00E105B5" w:rsidRPr="00E105B5" w:rsidRDefault="00E105B5" w:rsidP="00E105B5">
            <w:pPr>
              <w:keepNext/>
              <w:spacing w:before="40" w:after="0" w:line="240" w:lineRule="auto"/>
              <w:jc w:val="left"/>
              <w:rPr>
                <w:rFonts w:ascii="Arial Narrow" w:hAnsi="Arial Narrow"/>
                <w:b/>
              </w:rPr>
            </w:pPr>
            <w:r w:rsidRPr="00E105B5">
              <w:rPr>
                <w:rFonts w:ascii="Arial Narrow" w:hAnsi="Arial Narrow"/>
                <w:b/>
              </w:rPr>
              <w:t>Outcomes to be assessed</w:t>
            </w:r>
          </w:p>
        </w:tc>
      </w:tr>
      <w:tr w:rsidR="00533188" w:rsidRPr="00C02748" w:rsidTr="00405E3B">
        <w:trPr>
          <w:trHeight w:val="2122"/>
        </w:trPr>
        <w:tc>
          <w:tcPr>
            <w:tcW w:w="720" w:type="pct"/>
          </w:tcPr>
          <w:p w:rsidR="00E105B5" w:rsidRPr="00C02748" w:rsidRDefault="00E105B5" w:rsidP="003B4ADB">
            <w:pPr>
              <w:keepNext/>
              <w:spacing w:before="40" w:after="0" w:line="240" w:lineRule="auto"/>
              <w:jc w:val="left"/>
              <w:rPr>
                <w:rFonts w:ascii="Arial Narrow" w:hAnsi="Arial Narrow"/>
              </w:rPr>
            </w:pPr>
            <w:r w:rsidRPr="00C02748">
              <w:rPr>
                <w:rFonts w:ascii="Arial Narrow" w:hAnsi="Arial Narrow"/>
              </w:rPr>
              <w:t xml:space="preserve">Couples who know that they carry a severe genetic disorder and are at high risk of passing it onto offspring </w:t>
            </w:r>
          </w:p>
          <w:p w:rsidR="0015737C" w:rsidRPr="00C02748" w:rsidRDefault="0015737C" w:rsidP="003B4ADB">
            <w:pPr>
              <w:keepNext/>
              <w:spacing w:before="40" w:after="0" w:line="240" w:lineRule="auto"/>
              <w:jc w:val="left"/>
              <w:rPr>
                <w:rFonts w:ascii="Arial Narrow" w:hAnsi="Arial Narrow"/>
              </w:rPr>
            </w:pPr>
          </w:p>
        </w:tc>
        <w:tc>
          <w:tcPr>
            <w:tcW w:w="885" w:type="pct"/>
          </w:tcPr>
          <w:p w:rsidR="00E105B5" w:rsidRPr="00C02748" w:rsidRDefault="00E105B5" w:rsidP="00E105B5">
            <w:pPr>
              <w:keepNext/>
              <w:spacing w:after="0" w:line="240" w:lineRule="auto"/>
              <w:jc w:val="left"/>
              <w:rPr>
                <w:rFonts w:ascii="Arial Narrow" w:eastAsia="Times New Roman" w:hAnsi="Arial Narrow" w:cs="Times New Roman"/>
                <w:lang w:eastAsia="en-US"/>
              </w:rPr>
            </w:pPr>
            <w:r w:rsidRPr="00C02748">
              <w:rPr>
                <w:rFonts w:ascii="Arial Narrow" w:eastAsia="Times New Roman" w:hAnsi="Arial Narrow" w:cs="Times New Roman"/>
                <w:lang w:eastAsia="en-US"/>
              </w:rPr>
              <w:t>PGD st</w:t>
            </w:r>
            <w:r w:rsidR="00495710" w:rsidRPr="00C02748">
              <w:rPr>
                <w:rFonts w:ascii="Arial Narrow" w:eastAsia="Times New Roman" w:hAnsi="Arial Narrow" w:cs="Times New Roman"/>
                <w:lang w:eastAsia="en-US"/>
              </w:rPr>
              <w:t>age</w:t>
            </w:r>
            <w:r w:rsidRPr="00C02748">
              <w:rPr>
                <w:rFonts w:ascii="Arial Narrow" w:eastAsia="Times New Roman" w:hAnsi="Arial Narrow" w:cs="Times New Roman"/>
                <w:lang w:eastAsia="en-US"/>
              </w:rPr>
              <w:t xml:space="preserve"> </w:t>
            </w:r>
            <w:r w:rsidR="00802519" w:rsidRPr="00C02748">
              <w:rPr>
                <w:rFonts w:ascii="Arial Narrow" w:eastAsia="Times New Roman" w:hAnsi="Arial Narrow" w:cs="Times New Roman"/>
                <w:lang w:eastAsia="en-US"/>
              </w:rPr>
              <w:t>3</w:t>
            </w:r>
            <w:r w:rsidRPr="00C02748">
              <w:rPr>
                <w:rFonts w:ascii="Arial Narrow" w:eastAsia="Times New Roman" w:hAnsi="Arial Narrow" w:cs="Times New Roman"/>
                <w:lang w:eastAsia="en-US"/>
              </w:rPr>
              <w:t>:</w:t>
            </w:r>
          </w:p>
          <w:p w:rsidR="00526E47" w:rsidRPr="00C02748" w:rsidRDefault="00E105B5" w:rsidP="00E105B5">
            <w:pPr>
              <w:keepNext/>
              <w:spacing w:after="0" w:line="240" w:lineRule="auto"/>
              <w:jc w:val="left"/>
              <w:rPr>
                <w:rFonts w:ascii="Arial Narrow" w:eastAsia="Times New Roman" w:hAnsi="Arial Narrow" w:cs="Times New Roman"/>
                <w:lang w:eastAsia="en-US"/>
              </w:rPr>
            </w:pPr>
            <w:r w:rsidRPr="00C02748">
              <w:rPr>
                <w:rFonts w:ascii="Arial Narrow" w:eastAsia="Times New Roman" w:hAnsi="Arial Narrow" w:cs="Times New Roman"/>
                <w:lang w:eastAsia="en-US"/>
              </w:rPr>
              <w:t>Genetic test</w:t>
            </w:r>
            <w:r w:rsidR="00802519" w:rsidRPr="00C02748">
              <w:rPr>
                <w:rFonts w:ascii="Arial Narrow" w:eastAsia="Times New Roman" w:hAnsi="Arial Narrow" w:cs="Times New Roman"/>
                <w:lang w:eastAsia="en-US"/>
              </w:rPr>
              <w:t>ing of embryonic DNA</w:t>
            </w:r>
            <w:r w:rsidRPr="00C02748">
              <w:rPr>
                <w:rFonts w:ascii="Arial Narrow" w:eastAsia="Times New Roman" w:hAnsi="Arial Narrow" w:cs="Times New Roman"/>
                <w:lang w:eastAsia="en-US"/>
              </w:rPr>
              <w:t xml:space="preserve"> </w:t>
            </w:r>
            <w:r w:rsidR="00526E47" w:rsidRPr="00C02748">
              <w:rPr>
                <w:rFonts w:ascii="Arial Narrow" w:eastAsia="Times New Roman" w:hAnsi="Arial Narrow" w:cs="Times New Roman"/>
                <w:lang w:eastAsia="en-US"/>
              </w:rPr>
              <w:t xml:space="preserve">using </w:t>
            </w:r>
            <w:r w:rsidR="00105454" w:rsidRPr="00C02748">
              <w:rPr>
                <w:rFonts w:ascii="Arial Narrow" w:eastAsia="Times New Roman" w:hAnsi="Arial Narrow" w:cs="Times New Roman"/>
                <w:lang w:eastAsia="en-US"/>
              </w:rPr>
              <w:t xml:space="preserve">designed and </w:t>
            </w:r>
            <w:r w:rsidR="00526E47" w:rsidRPr="00C02748">
              <w:rPr>
                <w:rFonts w:ascii="Arial Narrow" w:eastAsia="Times New Roman" w:hAnsi="Arial Narrow" w:cs="Times New Roman"/>
                <w:lang w:eastAsia="en-US"/>
              </w:rPr>
              <w:t>validated test</w:t>
            </w:r>
          </w:p>
          <w:p w:rsidR="00526E47" w:rsidRPr="00C02748" w:rsidRDefault="00526E47" w:rsidP="00526E47">
            <w:pPr>
              <w:keepNext/>
              <w:spacing w:after="0" w:line="240" w:lineRule="auto"/>
              <w:jc w:val="left"/>
              <w:rPr>
                <w:rFonts w:ascii="Arial Narrow" w:eastAsia="Times New Roman" w:hAnsi="Arial Narrow" w:cs="Times New Roman"/>
                <w:lang w:eastAsia="en-US"/>
              </w:rPr>
            </w:pPr>
            <w:r w:rsidRPr="00C02748">
              <w:rPr>
                <w:rFonts w:ascii="Arial Narrow" w:eastAsia="Times New Roman" w:hAnsi="Arial Narrow" w:cs="Times New Roman"/>
                <w:lang w:eastAsia="en-US"/>
              </w:rPr>
              <w:t>-</w:t>
            </w:r>
            <w:r w:rsidR="00105454" w:rsidRPr="00C02748">
              <w:rPr>
                <w:rFonts w:ascii="Arial Narrow" w:eastAsia="Times New Roman" w:hAnsi="Arial Narrow" w:cs="Times New Roman"/>
                <w:lang w:eastAsia="en-US"/>
              </w:rPr>
              <w:t>SNP screening</w:t>
            </w:r>
          </w:p>
          <w:p w:rsidR="00526E47" w:rsidRPr="00C02748" w:rsidRDefault="00526E47" w:rsidP="00526E47">
            <w:pPr>
              <w:keepNext/>
              <w:spacing w:after="0" w:line="240" w:lineRule="auto"/>
              <w:jc w:val="left"/>
              <w:rPr>
                <w:rFonts w:ascii="Arial Narrow" w:eastAsia="Times New Roman" w:hAnsi="Arial Narrow" w:cs="Times New Roman"/>
                <w:lang w:eastAsia="en-US"/>
              </w:rPr>
            </w:pPr>
            <w:r w:rsidRPr="00C02748">
              <w:rPr>
                <w:rFonts w:ascii="Arial Narrow" w:eastAsia="Times New Roman" w:hAnsi="Arial Narrow" w:cs="Times New Roman"/>
                <w:lang w:eastAsia="en-US"/>
              </w:rPr>
              <w:t>-whole genome sequencing</w:t>
            </w:r>
          </w:p>
          <w:p w:rsidR="00526E47" w:rsidRPr="00C02748" w:rsidRDefault="00526E47" w:rsidP="00526E47">
            <w:pPr>
              <w:keepNext/>
              <w:spacing w:after="0" w:line="240" w:lineRule="auto"/>
              <w:jc w:val="left"/>
              <w:rPr>
                <w:rFonts w:ascii="Arial Narrow" w:eastAsia="Times New Roman" w:hAnsi="Arial Narrow" w:cs="Times New Roman"/>
                <w:lang w:eastAsia="en-US"/>
              </w:rPr>
            </w:pPr>
            <w:r w:rsidRPr="00C02748">
              <w:rPr>
                <w:rFonts w:ascii="Arial Narrow" w:eastAsia="Times New Roman" w:hAnsi="Arial Narrow" w:cs="Times New Roman"/>
                <w:lang w:eastAsia="en-US"/>
              </w:rPr>
              <w:t>-microarray</w:t>
            </w:r>
            <w:r w:rsidR="00105454" w:rsidRPr="00C02748">
              <w:rPr>
                <w:rFonts w:ascii="Arial Narrow" w:eastAsia="Times New Roman" w:hAnsi="Arial Narrow" w:cs="Times New Roman"/>
                <w:lang w:eastAsia="en-US"/>
              </w:rPr>
              <w:t xml:space="preserve"> complete genome hybridisation</w:t>
            </w:r>
          </w:p>
          <w:p w:rsidR="00105454" w:rsidRPr="00C02748" w:rsidRDefault="00105454" w:rsidP="00405E3B">
            <w:pPr>
              <w:keepNext/>
              <w:spacing w:after="0" w:line="240" w:lineRule="auto"/>
              <w:contextualSpacing/>
              <w:jc w:val="left"/>
              <w:rPr>
                <w:rFonts w:ascii="Arial Narrow" w:eastAsia="Times New Roman" w:hAnsi="Arial Narrow" w:cs="Times New Roman"/>
                <w:lang w:eastAsia="en-US"/>
              </w:rPr>
            </w:pPr>
            <w:r w:rsidRPr="00C02748">
              <w:rPr>
                <w:rFonts w:ascii="Arial Narrow" w:eastAsia="Times New Roman" w:hAnsi="Arial Narrow" w:cs="Times New Roman"/>
                <w:lang w:eastAsia="en-US"/>
              </w:rPr>
              <w:t>-other relevant test methods</w:t>
            </w:r>
          </w:p>
          <w:p w:rsidR="0015737C" w:rsidRPr="00C02748" w:rsidRDefault="0015737C" w:rsidP="00E105B5">
            <w:pPr>
              <w:keepNext/>
              <w:spacing w:after="0" w:line="240" w:lineRule="auto"/>
              <w:jc w:val="left"/>
              <w:rPr>
                <w:rFonts w:ascii="Arial Narrow" w:eastAsia="Times New Roman" w:hAnsi="Arial Narrow" w:cs="Times New Roman"/>
                <w:lang w:eastAsia="en-US"/>
              </w:rPr>
            </w:pPr>
          </w:p>
          <w:p w:rsidR="00E105B5" w:rsidRPr="00C02748" w:rsidRDefault="00E105B5" w:rsidP="00E105B5">
            <w:pPr>
              <w:keepNext/>
              <w:spacing w:after="0" w:line="240" w:lineRule="auto"/>
              <w:jc w:val="left"/>
              <w:rPr>
                <w:rFonts w:ascii="Arial Narrow" w:eastAsia="Times New Roman" w:hAnsi="Arial Narrow" w:cs="Times New Roman"/>
                <w:lang w:eastAsia="en-US"/>
              </w:rPr>
            </w:pPr>
          </w:p>
        </w:tc>
        <w:tc>
          <w:tcPr>
            <w:tcW w:w="665" w:type="pct"/>
          </w:tcPr>
          <w:p w:rsidR="00802519" w:rsidRPr="00C02748" w:rsidRDefault="00802519" w:rsidP="00E105B5">
            <w:pPr>
              <w:keepNext/>
              <w:spacing w:after="0" w:line="240" w:lineRule="auto"/>
              <w:jc w:val="left"/>
              <w:rPr>
                <w:rFonts w:ascii="Arial Narrow" w:hAnsi="Arial Narrow"/>
              </w:rPr>
            </w:pPr>
            <w:r w:rsidRPr="00C02748">
              <w:rPr>
                <w:rFonts w:ascii="Arial Narrow" w:hAnsi="Arial Narrow"/>
              </w:rPr>
              <w:t xml:space="preserve">Genetic testing of </w:t>
            </w:r>
            <w:proofErr w:type="spellStart"/>
            <w:r w:rsidRPr="00C02748">
              <w:rPr>
                <w:rFonts w:ascii="Arial Narrow" w:hAnsi="Arial Narrow"/>
              </w:rPr>
              <w:t>fetal</w:t>
            </w:r>
            <w:proofErr w:type="spellEnd"/>
            <w:r w:rsidRPr="00C02748">
              <w:rPr>
                <w:rFonts w:ascii="Arial Narrow" w:hAnsi="Arial Narrow"/>
              </w:rPr>
              <w:t xml:space="preserve"> DNA </w:t>
            </w:r>
          </w:p>
          <w:p w:rsidR="00E105B5" w:rsidRPr="00C02748" w:rsidRDefault="00495710" w:rsidP="00802519">
            <w:pPr>
              <w:keepNext/>
              <w:spacing w:after="0" w:line="240" w:lineRule="auto"/>
              <w:jc w:val="left"/>
              <w:rPr>
                <w:rFonts w:ascii="Arial Narrow" w:hAnsi="Arial Narrow"/>
              </w:rPr>
            </w:pPr>
            <w:r w:rsidRPr="00C02748">
              <w:rPr>
                <w:rFonts w:ascii="Arial Narrow" w:hAnsi="Arial Narrow"/>
              </w:rPr>
              <w:t xml:space="preserve">(without </w:t>
            </w:r>
            <w:r w:rsidR="00802519" w:rsidRPr="00C02748">
              <w:rPr>
                <w:rFonts w:ascii="Arial Narrow" w:hAnsi="Arial Narrow"/>
              </w:rPr>
              <w:t xml:space="preserve">test design </w:t>
            </w:r>
            <w:r w:rsidRPr="00C02748">
              <w:rPr>
                <w:rFonts w:ascii="Arial Narrow" w:hAnsi="Arial Narrow"/>
              </w:rPr>
              <w:t>using DNA from parents or affected relatives)</w:t>
            </w:r>
          </w:p>
        </w:tc>
        <w:tc>
          <w:tcPr>
            <w:tcW w:w="959" w:type="pct"/>
          </w:tcPr>
          <w:p w:rsidR="00E105B5" w:rsidRPr="00C02748" w:rsidRDefault="00E105B5" w:rsidP="001B077A">
            <w:pPr>
              <w:keepNext/>
              <w:spacing w:after="0" w:line="240" w:lineRule="auto"/>
              <w:ind w:right="-88"/>
              <w:jc w:val="left"/>
              <w:rPr>
                <w:rFonts w:ascii="Arial Narrow" w:hAnsi="Arial Narrow"/>
              </w:rPr>
            </w:pPr>
            <w:r w:rsidRPr="00C02748">
              <w:rPr>
                <w:rFonts w:ascii="Arial Narrow" w:hAnsi="Arial Narrow"/>
              </w:rPr>
              <w:t>Mutation analysis in gene/ rearrangement in question</w:t>
            </w:r>
          </w:p>
          <w:p w:rsidR="00E105B5" w:rsidRPr="00C02748" w:rsidRDefault="00E105B5" w:rsidP="00E105B5">
            <w:pPr>
              <w:keepNext/>
              <w:spacing w:after="0" w:line="240" w:lineRule="auto"/>
              <w:jc w:val="left"/>
              <w:rPr>
                <w:rFonts w:ascii="Arial Narrow" w:hAnsi="Arial Narrow"/>
              </w:rPr>
            </w:pPr>
          </w:p>
          <w:p w:rsidR="00E105B5" w:rsidRPr="00C02748" w:rsidRDefault="00E105B5" w:rsidP="00E105B5">
            <w:pPr>
              <w:keepNext/>
              <w:spacing w:after="0" w:line="240" w:lineRule="auto"/>
              <w:jc w:val="left"/>
              <w:rPr>
                <w:rFonts w:ascii="Arial Narrow" w:hAnsi="Arial Narrow"/>
              </w:rPr>
            </w:pPr>
          </w:p>
          <w:p w:rsidR="00E105B5" w:rsidRPr="00C02748" w:rsidRDefault="00E105B5" w:rsidP="00E105B5">
            <w:pPr>
              <w:keepNext/>
              <w:spacing w:after="0" w:line="240" w:lineRule="auto"/>
              <w:jc w:val="left"/>
              <w:rPr>
                <w:rFonts w:ascii="Arial Narrow" w:hAnsi="Arial Narrow"/>
              </w:rPr>
            </w:pPr>
          </w:p>
        </w:tc>
        <w:tc>
          <w:tcPr>
            <w:tcW w:w="1771" w:type="pct"/>
          </w:tcPr>
          <w:p w:rsidR="00E105B5" w:rsidRPr="00C02748" w:rsidRDefault="00E105B5" w:rsidP="00E105B5">
            <w:pPr>
              <w:keepNext/>
              <w:spacing w:after="0" w:line="240" w:lineRule="auto"/>
              <w:jc w:val="left"/>
              <w:rPr>
                <w:rFonts w:ascii="Arial Narrow" w:hAnsi="Arial Narrow"/>
                <w:b/>
                <w:u w:val="single"/>
                <w:vertAlign w:val="superscript"/>
              </w:rPr>
            </w:pPr>
            <w:r w:rsidRPr="00C02748">
              <w:rPr>
                <w:rFonts w:ascii="Arial Narrow" w:hAnsi="Arial Narrow"/>
                <w:b/>
                <w:u w:val="single"/>
              </w:rPr>
              <w:t>Analytic validity</w:t>
            </w:r>
          </w:p>
          <w:p w:rsidR="00E105B5" w:rsidRPr="00C02748" w:rsidRDefault="00E105B5" w:rsidP="00E105B5">
            <w:pPr>
              <w:keepNext/>
              <w:spacing w:after="0" w:line="240" w:lineRule="auto"/>
              <w:jc w:val="left"/>
              <w:rPr>
                <w:rFonts w:ascii="Arial Narrow" w:hAnsi="Arial Narrow" w:cs="Times New Roman"/>
                <w:lang w:val="en-GB" w:eastAsia="en-US"/>
              </w:rPr>
            </w:pPr>
            <w:r w:rsidRPr="00C02748">
              <w:rPr>
                <w:rFonts w:ascii="Arial Narrow" w:hAnsi="Arial Narrow" w:cs="Times New Roman"/>
                <w:lang w:val="en-GB" w:eastAsia="en-US"/>
              </w:rPr>
              <w:t>Sensitivity</w:t>
            </w:r>
          </w:p>
          <w:p w:rsidR="00E105B5" w:rsidRPr="00C02748" w:rsidRDefault="00E105B5" w:rsidP="00E105B5">
            <w:pPr>
              <w:keepNext/>
              <w:spacing w:after="0" w:line="240" w:lineRule="auto"/>
              <w:jc w:val="left"/>
              <w:rPr>
                <w:rFonts w:ascii="Arial Narrow" w:hAnsi="Arial Narrow" w:cs="Times New Roman"/>
                <w:lang w:val="en-GB" w:eastAsia="en-US"/>
              </w:rPr>
            </w:pPr>
            <w:r w:rsidRPr="00C02748">
              <w:rPr>
                <w:rFonts w:ascii="Arial Narrow" w:hAnsi="Arial Narrow" w:cs="Times New Roman"/>
                <w:lang w:val="en-GB" w:eastAsia="en-US"/>
              </w:rPr>
              <w:t>Specificity</w:t>
            </w:r>
          </w:p>
          <w:p w:rsidR="00E105B5" w:rsidRPr="00C02748" w:rsidRDefault="00E105B5" w:rsidP="00E105B5">
            <w:pPr>
              <w:keepNext/>
              <w:spacing w:after="0" w:line="240" w:lineRule="auto"/>
              <w:jc w:val="left"/>
              <w:rPr>
                <w:rFonts w:ascii="Arial Narrow" w:hAnsi="Arial Narrow" w:cs="Times New Roman"/>
                <w:lang w:val="en-GB" w:eastAsia="en-US"/>
              </w:rPr>
            </w:pPr>
            <w:r w:rsidRPr="00C02748">
              <w:rPr>
                <w:rFonts w:ascii="Arial Narrow" w:hAnsi="Arial Narrow" w:cs="Times New Roman"/>
                <w:lang w:val="en-GB" w:eastAsia="en-US"/>
              </w:rPr>
              <w:t>Rate of repeat testing required</w:t>
            </w:r>
          </w:p>
          <w:p w:rsidR="00E105B5" w:rsidRPr="00C02748" w:rsidRDefault="00E105B5" w:rsidP="00E105B5">
            <w:pPr>
              <w:keepNext/>
              <w:spacing w:after="0" w:line="240" w:lineRule="auto"/>
              <w:jc w:val="left"/>
              <w:rPr>
                <w:rFonts w:ascii="Arial Narrow" w:hAnsi="Arial Narrow" w:cs="Times New Roman"/>
                <w:lang w:val="en-GB" w:eastAsia="en-US"/>
              </w:rPr>
            </w:pPr>
            <w:r w:rsidRPr="00C02748">
              <w:rPr>
                <w:rFonts w:ascii="Arial Narrow" w:hAnsi="Arial Narrow" w:cs="Times New Roman"/>
                <w:lang w:val="en-GB" w:eastAsia="en-US"/>
              </w:rPr>
              <w:t>Time taken to achieve confirmed result (and to resolve false positive results)</w:t>
            </w:r>
          </w:p>
          <w:p w:rsidR="00E105B5" w:rsidRPr="00C02748" w:rsidRDefault="00E105B5" w:rsidP="00E105B5">
            <w:pPr>
              <w:keepNext/>
              <w:spacing w:after="0" w:line="240" w:lineRule="auto"/>
              <w:jc w:val="left"/>
              <w:rPr>
                <w:rFonts w:ascii="Arial Narrow" w:hAnsi="Arial Narrow"/>
                <w:b/>
                <w:u w:val="single"/>
              </w:rPr>
            </w:pPr>
          </w:p>
          <w:p w:rsidR="00526E47" w:rsidRPr="00C02748" w:rsidRDefault="00526E47" w:rsidP="00E105B5">
            <w:pPr>
              <w:keepNext/>
              <w:spacing w:after="0" w:line="240" w:lineRule="auto"/>
              <w:jc w:val="left"/>
              <w:rPr>
                <w:rFonts w:ascii="Arial Narrow" w:hAnsi="Arial Narrow"/>
                <w:b/>
                <w:u w:val="single"/>
              </w:rPr>
            </w:pPr>
            <w:r w:rsidRPr="00C02748">
              <w:rPr>
                <w:rFonts w:ascii="Arial Narrow" w:hAnsi="Arial Narrow"/>
                <w:b/>
                <w:u w:val="single"/>
              </w:rPr>
              <w:t>Comparison of accuracy of PGD stage 3 testing methods</w:t>
            </w:r>
          </w:p>
          <w:p w:rsidR="00E105B5" w:rsidRPr="00C02748" w:rsidRDefault="00E105B5" w:rsidP="00E105B5">
            <w:pPr>
              <w:keepNext/>
              <w:tabs>
                <w:tab w:val="left" w:pos="1335"/>
              </w:tabs>
              <w:spacing w:after="0" w:line="240" w:lineRule="auto"/>
              <w:jc w:val="left"/>
              <w:rPr>
                <w:rFonts w:ascii="Arial Narrow" w:hAnsi="Arial Narrow" w:cs="Times New Roman"/>
                <w:sz w:val="18"/>
                <w:lang w:val="en-GB" w:eastAsia="en-US"/>
              </w:rPr>
            </w:pPr>
          </w:p>
        </w:tc>
      </w:tr>
    </w:tbl>
    <w:p w:rsidR="008177DB" w:rsidRPr="00C02748" w:rsidRDefault="00E105B5" w:rsidP="00E541DF">
      <w:pPr>
        <w:keepNext/>
        <w:spacing w:before="40" w:after="0" w:line="240" w:lineRule="auto"/>
        <w:jc w:val="left"/>
        <w:rPr>
          <w:rFonts w:ascii="Arial Narrow" w:hAnsi="Arial Narrow"/>
          <w:b/>
        </w:rPr>
      </w:pPr>
      <w:proofErr w:type="gramStart"/>
      <w:r w:rsidRPr="00C02748">
        <w:rPr>
          <w:rFonts w:ascii="Arial Narrow" w:hAnsi="Arial Narrow"/>
          <w:b/>
        </w:rPr>
        <w:t>Question 1.</w:t>
      </w:r>
      <w:proofErr w:type="gramEnd"/>
      <w:r w:rsidRPr="00C02748">
        <w:rPr>
          <w:rFonts w:ascii="Arial Narrow" w:hAnsi="Arial Narrow"/>
          <w:b/>
        </w:rPr>
        <w:t xml:space="preserve"> Is PGD </w:t>
      </w:r>
      <w:r w:rsidR="008474EF" w:rsidRPr="00C02748">
        <w:rPr>
          <w:rFonts w:ascii="Arial Narrow" w:hAnsi="Arial Narrow"/>
          <w:b/>
        </w:rPr>
        <w:t xml:space="preserve">as </w:t>
      </w:r>
      <w:r w:rsidRPr="00C02748">
        <w:rPr>
          <w:rFonts w:ascii="Arial Narrow" w:hAnsi="Arial Narrow"/>
          <w:b/>
        </w:rPr>
        <w:t>accurate as natural pregnancy (or pregnancy by IVF) followed by prenatal testing and the possibility of TOP for couples who carry a serious genetic disorder and are at high risk of passing it on to their offspring?</w:t>
      </w:r>
    </w:p>
    <w:p w:rsidR="002E6730" w:rsidRPr="00C02748" w:rsidRDefault="002E6730" w:rsidP="00E541DF">
      <w:pPr>
        <w:keepNext/>
        <w:spacing w:before="40" w:after="0" w:line="240" w:lineRule="auto"/>
        <w:jc w:val="left"/>
        <w:rPr>
          <w:rFonts w:ascii="Arial Narrow" w:hAnsi="Arial Narrow"/>
        </w:rPr>
      </w:pPr>
      <w:proofErr w:type="gramStart"/>
      <w:r w:rsidRPr="00C02748">
        <w:rPr>
          <w:rFonts w:ascii="Arial Narrow" w:hAnsi="Arial Narrow"/>
          <w:b/>
        </w:rPr>
        <w:t>Question 2.</w:t>
      </w:r>
      <w:proofErr w:type="gramEnd"/>
      <w:r w:rsidRPr="00C02748">
        <w:rPr>
          <w:rFonts w:ascii="Arial Narrow" w:hAnsi="Arial Narrow"/>
          <w:b/>
        </w:rPr>
        <w:t xml:space="preserve"> Is a method for determination of the presence of the mutation in question more accurate than any other method for couples who carry a serious genetic disorder and are at high risk of passing it on to their offspring?</w:t>
      </w:r>
    </w:p>
    <w:p w:rsidR="00B65B98" w:rsidRPr="00E643C4" w:rsidRDefault="00E541DF" w:rsidP="00E643C4">
      <w:pPr>
        <w:keepNext/>
        <w:spacing w:before="40" w:after="0" w:line="240" w:lineRule="auto"/>
        <w:jc w:val="left"/>
        <w:rPr>
          <w:rFonts w:ascii="Arial Narrow" w:hAnsi="Arial Narrow"/>
        </w:rPr>
      </w:pPr>
      <w:r w:rsidRPr="00C02748">
        <w:rPr>
          <w:rFonts w:ascii="Arial Narrow" w:hAnsi="Arial Narrow"/>
        </w:rPr>
        <w:t xml:space="preserve">Abbreviations: DNA deoxyribonucleic acid; PGD </w:t>
      </w:r>
      <w:proofErr w:type="spellStart"/>
      <w:r w:rsidRPr="00C02748">
        <w:rPr>
          <w:rFonts w:ascii="Arial Narrow" w:hAnsi="Arial Narrow"/>
        </w:rPr>
        <w:t>pr</w:t>
      </w:r>
      <w:r w:rsidR="00E643C4">
        <w:rPr>
          <w:rFonts w:ascii="Arial Narrow" w:hAnsi="Arial Narrow"/>
        </w:rPr>
        <w:t>eimplantation</w:t>
      </w:r>
      <w:proofErr w:type="spellEnd"/>
      <w:r w:rsidR="00E643C4">
        <w:rPr>
          <w:rFonts w:ascii="Arial Narrow" w:hAnsi="Arial Narrow"/>
        </w:rPr>
        <w:t xml:space="preserve"> genetic diagnosis</w:t>
      </w:r>
      <w:r w:rsidRPr="006A6DA7">
        <w:rPr>
          <w:rFonts w:ascii="Arial Narrow" w:hAnsi="Arial Narrow"/>
        </w:rPr>
        <w:t xml:space="preserve"> </w:t>
      </w:r>
    </w:p>
    <w:p w:rsidR="006F7591" w:rsidRPr="006F7591" w:rsidRDefault="006F7591" w:rsidP="006F7591">
      <w:pPr>
        <w:rPr>
          <w:lang w:val="en-GB" w:eastAsia="ja-JP"/>
        </w:rPr>
      </w:pPr>
    </w:p>
    <w:p w:rsidR="00B65B98" w:rsidRDefault="00B65B98" w:rsidP="00B65B98">
      <w:pPr>
        <w:pStyle w:val="Caption"/>
      </w:pPr>
      <w:bookmarkStart w:id="52" w:name="_Ref373827985"/>
      <w:r>
        <w:t xml:space="preserve">Table </w:t>
      </w:r>
      <w:r w:rsidR="00204CE2">
        <w:rPr>
          <w:noProof/>
        </w:rPr>
        <w:t>11</w:t>
      </w:r>
      <w:bookmarkEnd w:id="52"/>
      <w:r w:rsidR="008177DB">
        <w:tab/>
      </w:r>
      <w:r w:rsidR="008177DB">
        <w:tab/>
        <w:t>Summary of</w:t>
      </w:r>
      <w:r>
        <w:t xml:space="preserve"> PICO for evidence of change in management</w:t>
      </w:r>
      <w:r w:rsidR="008177DB">
        <w:t xml:space="preserve"> (linked evidence)</w:t>
      </w:r>
    </w:p>
    <w:tbl>
      <w:tblPr>
        <w:tblW w:w="45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1"/>
        <w:gridCol w:w="1700"/>
        <w:gridCol w:w="2126"/>
        <w:gridCol w:w="2858"/>
      </w:tblGrid>
      <w:tr w:rsidR="00B65B98" w:rsidRPr="00E105B5" w:rsidTr="00405E3B">
        <w:trPr>
          <w:trHeight w:val="1036"/>
        </w:trPr>
        <w:tc>
          <w:tcPr>
            <w:tcW w:w="1010" w:type="pct"/>
          </w:tcPr>
          <w:p w:rsidR="00B65B98" w:rsidRPr="00E105B5" w:rsidRDefault="00B65B98" w:rsidP="005F02D7">
            <w:pPr>
              <w:keepNext/>
              <w:spacing w:before="40" w:after="0" w:line="240" w:lineRule="auto"/>
              <w:jc w:val="left"/>
              <w:rPr>
                <w:rFonts w:ascii="Arial Narrow" w:hAnsi="Arial Narrow"/>
                <w:b/>
              </w:rPr>
            </w:pPr>
            <w:r>
              <w:rPr>
                <w:rFonts w:ascii="Arial Narrow" w:hAnsi="Arial Narrow"/>
                <w:b/>
              </w:rPr>
              <w:t>Population</w:t>
            </w:r>
          </w:p>
        </w:tc>
        <w:tc>
          <w:tcPr>
            <w:tcW w:w="1015" w:type="pct"/>
          </w:tcPr>
          <w:p w:rsidR="00B65B98" w:rsidRPr="00E105B5" w:rsidRDefault="00B65B98" w:rsidP="005F02D7">
            <w:pPr>
              <w:keepNext/>
              <w:spacing w:before="40" w:after="0" w:line="240" w:lineRule="auto"/>
              <w:ind w:right="-92"/>
              <w:jc w:val="left"/>
              <w:rPr>
                <w:rFonts w:ascii="Arial Narrow" w:hAnsi="Arial Narrow"/>
                <w:b/>
              </w:rPr>
            </w:pPr>
            <w:r w:rsidRPr="00E105B5">
              <w:rPr>
                <w:rFonts w:ascii="Arial Narrow" w:hAnsi="Arial Narrow"/>
                <w:b/>
              </w:rPr>
              <w:t>Intervention</w:t>
            </w:r>
          </w:p>
        </w:tc>
        <w:tc>
          <w:tcPr>
            <w:tcW w:w="1269" w:type="pct"/>
          </w:tcPr>
          <w:p w:rsidR="00B65B98" w:rsidRPr="00E105B5" w:rsidRDefault="00B65B98" w:rsidP="005F02D7">
            <w:pPr>
              <w:keepNext/>
              <w:spacing w:before="40" w:after="0" w:line="240" w:lineRule="auto"/>
              <w:jc w:val="left"/>
              <w:rPr>
                <w:rFonts w:ascii="Arial Narrow" w:hAnsi="Arial Narrow"/>
                <w:b/>
              </w:rPr>
            </w:pPr>
            <w:r w:rsidRPr="00E105B5">
              <w:rPr>
                <w:rFonts w:ascii="Arial Narrow" w:hAnsi="Arial Narrow"/>
                <w:b/>
              </w:rPr>
              <w:t>Comparator</w:t>
            </w:r>
          </w:p>
        </w:tc>
        <w:tc>
          <w:tcPr>
            <w:tcW w:w="1706" w:type="pct"/>
          </w:tcPr>
          <w:p w:rsidR="00B65B98" w:rsidRPr="00E105B5" w:rsidRDefault="00B65B98" w:rsidP="005F02D7">
            <w:pPr>
              <w:keepNext/>
              <w:spacing w:before="40" w:after="0" w:line="240" w:lineRule="auto"/>
              <w:jc w:val="left"/>
              <w:rPr>
                <w:rFonts w:ascii="Arial Narrow" w:hAnsi="Arial Narrow"/>
                <w:b/>
              </w:rPr>
            </w:pPr>
            <w:r w:rsidRPr="00E105B5">
              <w:rPr>
                <w:rFonts w:ascii="Arial Narrow" w:hAnsi="Arial Narrow"/>
                <w:b/>
              </w:rPr>
              <w:t>Outcomes to be assessed</w:t>
            </w:r>
          </w:p>
        </w:tc>
      </w:tr>
      <w:tr w:rsidR="00B65B98" w:rsidRPr="00C02748" w:rsidTr="00405E3B">
        <w:trPr>
          <w:trHeight w:val="2503"/>
        </w:trPr>
        <w:tc>
          <w:tcPr>
            <w:tcW w:w="1010" w:type="pct"/>
          </w:tcPr>
          <w:p w:rsidR="00B65B98" w:rsidRPr="00C02748" w:rsidRDefault="00B65B98" w:rsidP="005F02D7">
            <w:pPr>
              <w:keepNext/>
              <w:spacing w:before="40" w:after="0" w:line="240" w:lineRule="auto"/>
              <w:jc w:val="left"/>
              <w:rPr>
                <w:rFonts w:ascii="Arial Narrow" w:hAnsi="Arial Narrow"/>
              </w:rPr>
            </w:pPr>
            <w:r w:rsidRPr="00C02748">
              <w:rPr>
                <w:rFonts w:ascii="Arial Narrow" w:hAnsi="Arial Narrow"/>
              </w:rPr>
              <w:t>Couples who know that they carry a severe genetic disorder and are at high risk of passing it onto offspring</w:t>
            </w:r>
          </w:p>
        </w:tc>
        <w:tc>
          <w:tcPr>
            <w:tcW w:w="1015" w:type="pct"/>
          </w:tcPr>
          <w:p w:rsidR="00B65B98" w:rsidRPr="00C02748" w:rsidRDefault="00B65B98" w:rsidP="005F02D7">
            <w:pPr>
              <w:keepNext/>
              <w:spacing w:after="0" w:line="240" w:lineRule="auto"/>
              <w:jc w:val="left"/>
              <w:rPr>
                <w:rFonts w:ascii="Arial Narrow" w:eastAsia="Times New Roman" w:hAnsi="Arial Narrow" w:cs="Times New Roman"/>
                <w:lang w:eastAsia="en-US"/>
              </w:rPr>
            </w:pPr>
            <w:r w:rsidRPr="00C02748">
              <w:rPr>
                <w:rFonts w:ascii="Arial Narrow" w:eastAsia="Times New Roman" w:hAnsi="Arial Narrow" w:cs="Times New Roman"/>
                <w:lang w:eastAsia="en-US"/>
              </w:rPr>
              <w:t>PGD stage 3:</w:t>
            </w:r>
          </w:p>
          <w:p w:rsidR="00B65B98" w:rsidRPr="00C02748" w:rsidRDefault="00B65B98" w:rsidP="005F02D7">
            <w:pPr>
              <w:keepNext/>
              <w:spacing w:after="0" w:line="240" w:lineRule="auto"/>
              <w:jc w:val="left"/>
              <w:rPr>
                <w:rFonts w:ascii="Arial Narrow" w:eastAsia="Times New Roman" w:hAnsi="Arial Narrow" w:cs="Times New Roman"/>
                <w:lang w:eastAsia="en-US"/>
              </w:rPr>
            </w:pPr>
            <w:r w:rsidRPr="00C02748">
              <w:rPr>
                <w:rFonts w:ascii="Arial Narrow" w:eastAsia="Times New Roman" w:hAnsi="Arial Narrow" w:cs="Times New Roman"/>
                <w:lang w:eastAsia="en-US"/>
              </w:rPr>
              <w:t>Embryo genetic analysis followed by selective implantation</w:t>
            </w:r>
          </w:p>
          <w:p w:rsidR="00B65B98" w:rsidRPr="00C02748" w:rsidRDefault="00B65B98" w:rsidP="005F02D7">
            <w:pPr>
              <w:keepNext/>
              <w:spacing w:after="0" w:line="240" w:lineRule="auto"/>
              <w:jc w:val="left"/>
              <w:rPr>
                <w:rFonts w:ascii="Arial Narrow" w:eastAsia="Times New Roman" w:hAnsi="Arial Narrow" w:cs="Times New Roman"/>
                <w:lang w:eastAsia="en-US"/>
              </w:rPr>
            </w:pPr>
          </w:p>
        </w:tc>
        <w:tc>
          <w:tcPr>
            <w:tcW w:w="1269" w:type="pct"/>
          </w:tcPr>
          <w:p w:rsidR="00B65B98" w:rsidRPr="00C02748" w:rsidRDefault="00B65B98" w:rsidP="005F02D7">
            <w:pPr>
              <w:keepNext/>
              <w:spacing w:after="0" w:line="240" w:lineRule="auto"/>
              <w:jc w:val="left"/>
              <w:rPr>
                <w:rFonts w:ascii="Arial Narrow" w:hAnsi="Arial Narrow"/>
              </w:rPr>
            </w:pPr>
            <w:r w:rsidRPr="00C02748">
              <w:rPr>
                <w:rFonts w:ascii="Arial Narrow" w:hAnsi="Arial Narrow"/>
              </w:rPr>
              <w:t>Prenatal diagnosis by genetic analysis followed by possible termination of pregnancy</w:t>
            </w:r>
          </w:p>
          <w:p w:rsidR="00B65B98" w:rsidRPr="00C02748" w:rsidRDefault="00B65B98" w:rsidP="005F02D7">
            <w:pPr>
              <w:keepNext/>
              <w:spacing w:before="40" w:after="0" w:line="240" w:lineRule="auto"/>
              <w:jc w:val="left"/>
              <w:rPr>
                <w:rFonts w:ascii="Arial Narrow" w:hAnsi="Arial Narrow"/>
              </w:rPr>
            </w:pPr>
          </w:p>
        </w:tc>
        <w:tc>
          <w:tcPr>
            <w:tcW w:w="1706" w:type="pct"/>
          </w:tcPr>
          <w:p w:rsidR="00B65B98" w:rsidRPr="00C02748" w:rsidRDefault="00B65B98" w:rsidP="005F02D7">
            <w:pPr>
              <w:keepNext/>
              <w:spacing w:after="0" w:line="240" w:lineRule="auto"/>
              <w:jc w:val="left"/>
              <w:rPr>
                <w:rFonts w:ascii="Arial Narrow" w:hAnsi="Arial Narrow" w:cs="Times New Roman"/>
                <w:b/>
                <w:u w:val="single"/>
                <w:lang w:val="en-GB" w:eastAsia="en-US"/>
              </w:rPr>
            </w:pPr>
            <w:r w:rsidRPr="00C02748">
              <w:rPr>
                <w:rFonts w:ascii="Arial Narrow" w:hAnsi="Arial Narrow" w:cs="Times New Roman"/>
                <w:b/>
                <w:u w:val="single"/>
                <w:lang w:val="en-GB" w:eastAsia="en-US"/>
              </w:rPr>
              <w:t>Change in management</w:t>
            </w:r>
          </w:p>
          <w:p w:rsidR="00B65B98" w:rsidRPr="00C02748" w:rsidRDefault="00B65B98" w:rsidP="005F02D7">
            <w:pPr>
              <w:keepNext/>
              <w:tabs>
                <w:tab w:val="left" w:pos="1335"/>
              </w:tabs>
              <w:spacing w:after="0" w:line="240" w:lineRule="auto"/>
              <w:jc w:val="left"/>
              <w:rPr>
                <w:rFonts w:ascii="Arial Narrow" w:hAnsi="Arial Narrow" w:cs="Times New Roman"/>
                <w:lang w:val="en-GB" w:eastAsia="en-US"/>
              </w:rPr>
            </w:pPr>
            <w:r w:rsidRPr="00C02748">
              <w:rPr>
                <w:rFonts w:ascii="Arial Narrow" w:hAnsi="Arial Narrow" w:cs="Times New Roman"/>
                <w:lang w:val="en-GB" w:eastAsia="en-US"/>
              </w:rPr>
              <w:t>% change in pregnancy planning</w:t>
            </w:r>
          </w:p>
          <w:p w:rsidR="00B65B98" w:rsidRPr="00C02748" w:rsidRDefault="001A5104" w:rsidP="005F02D7">
            <w:pPr>
              <w:keepNext/>
              <w:tabs>
                <w:tab w:val="left" w:pos="1335"/>
              </w:tabs>
              <w:spacing w:after="0" w:line="240" w:lineRule="auto"/>
              <w:jc w:val="left"/>
              <w:rPr>
                <w:rFonts w:ascii="Arial Narrow" w:hAnsi="Arial Narrow" w:cs="Times New Roman"/>
                <w:lang w:eastAsia="en-US"/>
              </w:rPr>
            </w:pPr>
            <w:r w:rsidRPr="00C02748">
              <w:rPr>
                <w:rFonts w:ascii="Arial Narrow" w:hAnsi="Arial Narrow" w:cs="Times New Roman"/>
                <w:lang w:eastAsia="en-US"/>
              </w:rPr>
              <w:t>% c</w:t>
            </w:r>
            <w:r w:rsidR="00514F73" w:rsidRPr="00C02748">
              <w:rPr>
                <w:rFonts w:ascii="Arial Narrow" w:hAnsi="Arial Narrow" w:cs="Times New Roman"/>
                <w:lang w:eastAsia="en-US"/>
              </w:rPr>
              <w:t>hange in t</w:t>
            </w:r>
            <w:r w:rsidR="00B65B98" w:rsidRPr="00C02748">
              <w:rPr>
                <w:rFonts w:ascii="Arial Narrow" w:hAnsi="Arial Narrow" w:cs="Times New Roman"/>
                <w:lang w:eastAsia="en-US"/>
              </w:rPr>
              <w:t>ermination rate</w:t>
            </w:r>
          </w:p>
          <w:p w:rsidR="00B65B98" w:rsidRPr="00C02748" w:rsidRDefault="001A5104" w:rsidP="005F02D7">
            <w:pPr>
              <w:keepNext/>
              <w:tabs>
                <w:tab w:val="left" w:pos="1335"/>
              </w:tabs>
              <w:spacing w:after="0" w:line="240" w:lineRule="auto"/>
              <w:jc w:val="left"/>
              <w:rPr>
                <w:rFonts w:ascii="Arial Narrow" w:hAnsi="Arial Narrow" w:cs="Times New Roman"/>
                <w:lang w:eastAsia="en-US"/>
              </w:rPr>
            </w:pPr>
            <w:r w:rsidRPr="00C02748">
              <w:rPr>
                <w:rFonts w:ascii="Arial Narrow" w:hAnsi="Arial Narrow" w:cs="Times New Roman"/>
                <w:lang w:eastAsia="en-US"/>
              </w:rPr>
              <w:t>% c</w:t>
            </w:r>
            <w:r w:rsidR="00514F73" w:rsidRPr="00C02748">
              <w:rPr>
                <w:rFonts w:ascii="Arial Narrow" w:hAnsi="Arial Narrow" w:cs="Times New Roman"/>
                <w:lang w:eastAsia="en-US"/>
              </w:rPr>
              <w:t>hange in p</w:t>
            </w:r>
            <w:r w:rsidR="00B65B98" w:rsidRPr="00C02748">
              <w:rPr>
                <w:rFonts w:ascii="Arial Narrow" w:hAnsi="Arial Narrow" w:cs="Times New Roman"/>
                <w:lang w:eastAsia="en-US"/>
              </w:rPr>
              <w:t>regnancy rate</w:t>
            </w:r>
          </w:p>
          <w:p w:rsidR="001A5104" w:rsidRPr="00C02748" w:rsidRDefault="001A5104" w:rsidP="005F02D7">
            <w:pPr>
              <w:keepNext/>
              <w:tabs>
                <w:tab w:val="left" w:pos="1335"/>
              </w:tabs>
              <w:spacing w:after="0" w:line="240" w:lineRule="auto"/>
              <w:jc w:val="left"/>
              <w:rPr>
                <w:rFonts w:ascii="Arial Narrow" w:hAnsi="Arial Narrow" w:cs="Times New Roman"/>
                <w:lang w:eastAsia="en-US"/>
              </w:rPr>
            </w:pPr>
            <w:r w:rsidRPr="00C02748">
              <w:rPr>
                <w:rFonts w:ascii="Arial Narrow" w:hAnsi="Arial Narrow" w:cs="Times New Roman"/>
                <w:lang w:eastAsia="en-US"/>
              </w:rPr>
              <w:t>%  i</w:t>
            </w:r>
            <w:r w:rsidR="00DE4B1E" w:rsidRPr="00C02748">
              <w:rPr>
                <w:rFonts w:ascii="Arial Narrow" w:hAnsi="Arial Narrow" w:cs="Times New Roman"/>
                <w:lang w:eastAsia="en-US"/>
              </w:rPr>
              <w:t>ncrease in IVF us</w:t>
            </w:r>
            <w:r w:rsidRPr="00C02748">
              <w:rPr>
                <w:rFonts w:ascii="Arial Narrow" w:hAnsi="Arial Narrow" w:cs="Times New Roman"/>
                <w:lang w:eastAsia="en-US"/>
              </w:rPr>
              <w:t>age</w:t>
            </w:r>
          </w:p>
          <w:p w:rsidR="001A5104" w:rsidRPr="00C02748" w:rsidRDefault="001A5104" w:rsidP="005F02D7">
            <w:pPr>
              <w:keepNext/>
              <w:tabs>
                <w:tab w:val="left" w:pos="1335"/>
              </w:tabs>
              <w:spacing w:after="0" w:line="240" w:lineRule="auto"/>
              <w:jc w:val="left"/>
              <w:rPr>
                <w:rFonts w:ascii="Arial Narrow" w:hAnsi="Arial Narrow" w:cs="Times New Roman"/>
                <w:lang w:eastAsia="en-US"/>
              </w:rPr>
            </w:pPr>
            <w:r w:rsidRPr="00C02748">
              <w:rPr>
                <w:rFonts w:ascii="Arial Narrow" w:hAnsi="Arial Narrow" w:cs="Times New Roman"/>
                <w:lang w:eastAsia="en-US"/>
              </w:rPr>
              <w:t>% increase in healthy babies compared with those who have other medical conditions not identified through prenatal testing</w:t>
            </w:r>
          </w:p>
          <w:p w:rsidR="00B65B98" w:rsidRPr="00C02748" w:rsidRDefault="00B65B98" w:rsidP="00405E3B">
            <w:pPr>
              <w:keepNext/>
              <w:spacing w:after="0" w:line="240" w:lineRule="auto"/>
              <w:ind w:firstLine="175"/>
              <w:jc w:val="left"/>
              <w:rPr>
                <w:rFonts w:ascii="Arial Narrow" w:hAnsi="Arial Narrow" w:cs="Times New Roman"/>
                <w:b/>
                <w:sz w:val="18"/>
                <w:u w:val="single"/>
                <w:lang w:val="en-GB" w:eastAsia="en-US"/>
              </w:rPr>
            </w:pPr>
          </w:p>
        </w:tc>
      </w:tr>
    </w:tbl>
    <w:p w:rsidR="00B65B98" w:rsidRPr="00C02748" w:rsidRDefault="00B65B98" w:rsidP="00B65B98">
      <w:pPr>
        <w:keepNext/>
        <w:spacing w:before="40" w:after="0" w:line="240" w:lineRule="auto"/>
        <w:jc w:val="left"/>
        <w:rPr>
          <w:rFonts w:ascii="Arial Narrow" w:hAnsi="Arial Narrow"/>
          <w:b/>
        </w:rPr>
      </w:pPr>
      <w:proofErr w:type="gramStart"/>
      <w:r w:rsidRPr="00C02748">
        <w:rPr>
          <w:rFonts w:ascii="Arial Narrow" w:hAnsi="Arial Narrow"/>
          <w:b/>
        </w:rPr>
        <w:t xml:space="preserve">Question </w:t>
      </w:r>
      <w:r w:rsidR="00533188" w:rsidRPr="00C02748">
        <w:rPr>
          <w:rFonts w:ascii="Arial Narrow" w:hAnsi="Arial Narrow"/>
          <w:b/>
        </w:rPr>
        <w:t>1</w:t>
      </w:r>
      <w:r w:rsidRPr="00C02748">
        <w:rPr>
          <w:rFonts w:ascii="Arial Narrow" w:hAnsi="Arial Narrow"/>
          <w:b/>
        </w:rPr>
        <w:t>.</w:t>
      </w:r>
      <w:proofErr w:type="gramEnd"/>
      <w:r w:rsidRPr="00C02748">
        <w:rPr>
          <w:rFonts w:ascii="Arial Narrow" w:hAnsi="Arial Narrow"/>
          <w:b/>
        </w:rPr>
        <w:t xml:space="preserve"> Is the</w:t>
      </w:r>
      <w:r w:rsidR="002E6730" w:rsidRPr="00C02748">
        <w:rPr>
          <w:rFonts w:ascii="Arial Narrow" w:hAnsi="Arial Narrow"/>
          <w:b/>
        </w:rPr>
        <w:t xml:space="preserve">re a change in management of couples wanting their own biological children </w:t>
      </w:r>
      <w:r w:rsidRPr="00C02748">
        <w:rPr>
          <w:rFonts w:ascii="Arial Narrow" w:hAnsi="Arial Narrow"/>
          <w:b/>
        </w:rPr>
        <w:t>through the use of PGD compared to natural pregnancy (or pregnancy by IVF) followed by prenatal diagnosis and the possibility of TOP in couples who are at high risk of passing on a serious genetic disorder to their offspring?</w:t>
      </w:r>
    </w:p>
    <w:p w:rsidR="00F97D0A" w:rsidRPr="00405E3B" w:rsidRDefault="00F97D0A" w:rsidP="00405E3B">
      <w:pPr>
        <w:keepNext/>
        <w:spacing w:before="40" w:after="0" w:line="240" w:lineRule="auto"/>
        <w:jc w:val="left"/>
        <w:rPr>
          <w:rFonts w:ascii="Arial Narrow" w:hAnsi="Arial Narrow"/>
        </w:rPr>
      </w:pPr>
      <w:r w:rsidRPr="00C02748">
        <w:rPr>
          <w:rFonts w:ascii="Arial Narrow" w:hAnsi="Arial Narrow"/>
        </w:rPr>
        <w:t xml:space="preserve">Abbreviations: PGD </w:t>
      </w:r>
      <w:proofErr w:type="spellStart"/>
      <w:r w:rsidRPr="00C02748">
        <w:rPr>
          <w:rFonts w:ascii="Arial Narrow" w:hAnsi="Arial Narrow"/>
        </w:rPr>
        <w:t>preimplantation</w:t>
      </w:r>
      <w:proofErr w:type="spellEnd"/>
      <w:r w:rsidRPr="00C02748">
        <w:rPr>
          <w:rFonts w:ascii="Arial Narrow" w:hAnsi="Arial Narrow"/>
        </w:rPr>
        <w:t xml:space="preserve"> genetic diagnosis</w:t>
      </w:r>
    </w:p>
    <w:p w:rsidR="00F97D0A" w:rsidRPr="005D11DD" w:rsidRDefault="00F97D0A" w:rsidP="00405E3B">
      <w:pPr>
        <w:rPr>
          <w:sz w:val="22"/>
          <w:szCs w:val="22"/>
        </w:rPr>
      </w:pPr>
    </w:p>
    <w:p w:rsidR="005D11DD" w:rsidRPr="005D11DD" w:rsidRDefault="00204CE2" w:rsidP="00405E3B">
      <w:pPr>
        <w:rPr>
          <w:sz w:val="22"/>
          <w:szCs w:val="22"/>
        </w:rPr>
      </w:pPr>
      <w:r w:rsidRPr="00204CE2">
        <w:rPr>
          <w:sz w:val="22"/>
          <w:szCs w:val="22"/>
        </w:rPr>
        <w:t>Table 12</w:t>
      </w:r>
      <w:r w:rsidR="005D11DD" w:rsidRPr="00C02748">
        <w:rPr>
          <w:sz w:val="22"/>
          <w:szCs w:val="22"/>
        </w:rPr>
        <w:t xml:space="preserve"> outlines the proposed PICO </w:t>
      </w:r>
      <w:r w:rsidR="00DE4B1E" w:rsidRPr="00C02748">
        <w:rPr>
          <w:sz w:val="22"/>
          <w:szCs w:val="22"/>
        </w:rPr>
        <w:t>criteria, which</w:t>
      </w:r>
      <w:r w:rsidR="005D11DD" w:rsidRPr="00C02748">
        <w:rPr>
          <w:sz w:val="22"/>
          <w:szCs w:val="22"/>
        </w:rPr>
        <w:t xml:space="preserve"> may be used to assess the impact of </w:t>
      </w:r>
      <w:r w:rsidR="00DE4B1E" w:rsidRPr="00C02748">
        <w:rPr>
          <w:sz w:val="22"/>
          <w:szCs w:val="22"/>
        </w:rPr>
        <w:t xml:space="preserve">being faced with the decision regarding whether </w:t>
      </w:r>
      <w:r w:rsidR="000461CA" w:rsidRPr="00C02748">
        <w:rPr>
          <w:sz w:val="22"/>
          <w:szCs w:val="22"/>
        </w:rPr>
        <w:t xml:space="preserve">to </w:t>
      </w:r>
      <w:r w:rsidR="005D11DD" w:rsidRPr="00C02748">
        <w:rPr>
          <w:sz w:val="22"/>
          <w:szCs w:val="22"/>
        </w:rPr>
        <w:t>terminate</w:t>
      </w:r>
      <w:r w:rsidR="00DE4B1E" w:rsidRPr="00C02748">
        <w:rPr>
          <w:sz w:val="22"/>
          <w:szCs w:val="22"/>
        </w:rPr>
        <w:t xml:space="preserve"> a pregnancy, and the impact of that termination, or the impact of having a child with a serious genetic disorder</w:t>
      </w:r>
      <w:r w:rsidR="005D11DD" w:rsidRPr="00C02748">
        <w:rPr>
          <w:sz w:val="22"/>
          <w:szCs w:val="22"/>
        </w:rPr>
        <w:t xml:space="preserve">, </w:t>
      </w:r>
      <w:r w:rsidR="00DE4B1E" w:rsidRPr="00C02748">
        <w:rPr>
          <w:sz w:val="22"/>
          <w:szCs w:val="22"/>
        </w:rPr>
        <w:t>if direct evidence comparing the PGD and prenatal diagnosis is not available.</w:t>
      </w:r>
      <w:r w:rsidR="00DE4B1E">
        <w:rPr>
          <w:sz w:val="22"/>
          <w:szCs w:val="22"/>
        </w:rPr>
        <w:t xml:space="preserve"> </w:t>
      </w:r>
    </w:p>
    <w:p w:rsidR="00B65B98" w:rsidRDefault="00B65B98" w:rsidP="00DD4AB5">
      <w:pPr>
        <w:pStyle w:val="Caption"/>
      </w:pPr>
      <w:bookmarkStart w:id="53" w:name="_Ref373827993"/>
      <w:r>
        <w:lastRenderedPageBreak/>
        <w:t xml:space="preserve">Table </w:t>
      </w:r>
      <w:proofErr w:type="gramStart"/>
      <w:r w:rsidR="00204CE2">
        <w:rPr>
          <w:noProof/>
        </w:rPr>
        <w:t>12</w:t>
      </w:r>
      <w:bookmarkEnd w:id="53"/>
      <w:r>
        <w:t xml:space="preserve">  Summary</w:t>
      </w:r>
      <w:proofErr w:type="gramEnd"/>
      <w:r>
        <w:t xml:space="preserve"> of PICO </w:t>
      </w:r>
      <w:r w:rsidR="008177DB">
        <w:t>for</w:t>
      </w:r>
      <w:r>
        <w:t xml:space="preserve"> impact of change in management</w:t>
      </w:r>
      <w:r w:rsidR="008177DB">
        <w:t xml:space="preserve"> (linked evidence)</w:t>
      </w:r>
    </w:p>
    <w:tbl>
      <w:tblPr>
        <w:tblW w:w="45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2"/>
        <w:gridCol w:w="1702"/>
        <w:gridCol w:w="1983"/>
        <w:gridCol w:w="2858"/>
      </w:tblGrid>
      <w:tr w:rsidR="00B65B98" w:rsidRPr="00E105B5" w:rsidTr="00405E3B">
        <w:trPr>
          <w:trHeight w:val="1036"/>
        </w:trPr>
        <w:tc>
          <w:tcPr>
            <w:tcW w:w="1094" w:type="pct"/>
          </w:tcPr>
          <w:p w:rsidR="00B65B98" w:rsidRPr="00E105B5" w:rsidRDefault="00B65B98" w:rsidP="005F02D7">
            <w:pPr>
              <w:keepNext/>
              <w:spacing w:before="40" w:after="0" w:line="240" w:lineRule="auto"/>
              <w:jc w:val="left"/>
              <w:rPr>
                <w:rFonts w:ascii="Arial Narrow" w:hAnsi="Arial Narrow"/>
                <w:b/>
              </w:rPr>
            </w:pPr>
            <w:r>
              <w:rPr>
                <w:rFonts w:ascii="Arial Narrow" w:hAnsi="Arial Narrow"/>
                <w:b/>
              </w:rPr>
              <w:t>Population</w:t>
            </w:r>
          </w:p>
        </w:tc>
        <w:tc>
          <w:tcPr>
            <w:tcW w:w="1016" w:type="pct"/>
          </w:tcPr>
          <w:p w:rsidR="00B65B98" w:rsidRPr="00E105B5" w:rsidRDefault="00B65B98" w:rsidP="005F02D7">
            <w:pPr>
              <w:keepNext/>
              <w:spacing w:before="40" w:after="0" w:line="240" w:lineRule="auto"/>
              <w:ind w:right="-92"/>
              <w:jc w:val="left"/>
              <w:rPr>
                <w:rFonts w:ascii="Arial Narrow" w:hAnsi="Arial Narrow"/>
                <w:b/>
              </w:rPr>
            </w:pPr>
            <w:r w:rsidRPr="00E105B5">
              <w:rPr>
                <w:rFonts w:ascii="Arial Narrow" w:hAnsi="Arial Narrow"/>
                <w:b/>
              </w:rPr>
              <w:t>Intervention</w:t>
            </w:r>
          </w:p>
        </w:tc>
        <w:tc>
          <w:tcPr>
            <w:tcW w:w="1184" w:type="pct"/>
          </w:tcPr>
          <w:p w:rsidR="00B65B98" w:rsidRPr="00E105B5" w:rsidRDefault="00B65B98" w:rsidP="005F02D7">
            <w:pPr>
              <w:keepNext/>
              <w:spacing w:before="40" w:after="0" w:line="240" w:lineRule="auto"/>
              <w:jc w:val="left"/>
              <w:rPr>
                <w:rFonts w:ascii="Arial Narrow" w:hAnsi="Arial Narrow"/>
                <w:b/>
              </w:rPr>
            </w:pPr>
            <w:r w:rsidRPr="00E105B5">
              <w:rPr>
                <w:rFonts w:ascii="Arial Narrow" w:hAnsi="Arial Narrow"/>
                <w:b/>
              </w:rPr>
              <w:t>Comparator</w:t>
            </w:r>
          </w:p>
        </w:tc>
        <w:tc>
          <w:tcPr>
            <w:tcW w:w="1706" w:type="pct"/>
          </w:tcPr>
          <w:p w:rsidR="00B65B98" w:rsidRPr="00E105B5" w:rsidRDefault="00B65B98" w:rsidP="005F02D7">
            <w:pPr>
              <w:keepNext/>
              <w:spacing w:before="40" w:after="0" w:line="240" w:lineRule="auto"/>
              <w:jc w:val="left"/>
              <w:rPr>
                <w:rFonts w:ascii="Arial Narrow" w:hAnsi="Arial Narrow"/>
                <w:b/>
              </w:rPr>
            </w:pPr>
            <w:r w:rsidRPr="00E105B5">
              <w:rPr>
                <w:rFonts w:ascii="Arial Narrow" w:hAnsi="Arial Narrow"/>
                <w:b/>
              </w:rPr>
              <w:t>Outcomes to be assessed</w:t>
            </w:r>
          </w:p>
        </w:tc>
      </w:tr>
      <w:tr w:rsidR="00B65B98" w:rsidRPr="00C02748" w:rsidTr="00405E3B">
        <w:trPr>
          <w:trHeight w:val="1172"/>
        </w:trPr>
        <w:tc>
          <w:tcPr>
            <w:tcW w:w="1094" w:type="pct"/>
          </w:tcPr>
          <w:p w:rsidR="00B65B98" w:rsidRPr="00C02748" w:rsidRDefault="00B65B98" w:rsidP="005D11DD">
            <w:pPr>
              <w:keepNext/>
              <w:spacing w:before="40" w:after="0" w:line="240" w:lineRule="auto"/>
              <w:jc w:val="left"/>
              <w:rPr>
                <w:rFonts w:ascii="Arial Narrow" w:hAnsi="Arial Narrow"/>
              </w:rPr>
            </w:pPr>
            <w:r w:rsidRPr="00C02748">
              <w:rPr>
                <w:rFonts w:ascii="Arial Narrow" w:hAnsi="Arial Narrow"/>
              </w:rPr>
              <w:t xml:space="preserve">Couples who are pregnant and whose offspring </w:t>
            </w:r>
            <w:r w:rsidR="005D11DD" w:rsidRPr="00C02748">
              <w:rPr>
                <w:rFonts w:ascii="Arial Narrow" w:hAnsi="Arial Narrow"/>
              </w:rPr>
              <w:t>is at risk of a serious</w:t>
            </w:r>
            <w:r w:rsidRPr="00C02748">
              <w:rPr>
                <w:rFonts w:ascii="Arial Narrow" w:hAnsi="Arial Narrow"/>
              </w:rPr>
              <w:t xml:space="preserve"> genetic disorder</w:t>
            </w:r>
            <w:r w:rsidR="005D11DD" w:rsidRPr="00C02748">
              <w:rPr>
                <w:rFonts w:ascii="Arial Narrow" w:hAnsi="Arial Narrow"/>
              </w:rPr>
              <w:t xml:space="preserve">, </w:t>
            </w:r>
            <w:proofErr w:type="gramStart"/>
            <w:r w:rsidR="005D11DD" w:rsidRPr="00C02748">
              <w:rPr>
                <w:rFonts w:ascii="Arial Narrow" w:hAnsi="Arial Narrow"/>
              </w:rPr>
              <w:t>who</w:t>
            </w:r>
            <w:proofErr w:type="gramEnd"/>
            <w:r w:rsidR="005D11DD" w:rsidRPr="00C02748">
              <w:rPr>
                <w:rFonts w:ascii="Arial Narrow" w:hAnsi="Arial Narrow"/>
              </w:rPr>
              <w:t xml:space="preserve"> undergo prenatal testing.</w:t>
            </w:r>
          </w:p>
        </w:tc>
        <w:tc>
          <w:tcPr>
            <w:tcW w:w="1016" w:type="pct"/>
          </w:tcPr>
          <w:p w:rsidR="00D37DA0" w:rsidRPr="00C02748" w:rsidRDefault="005D11DD" w:rsidP="005F02D7">
            <w:pPr>
              <w:keepNext/>
              <w:spacing w:after="0" w:line="240" w:lineRule="auto"/>
              <w:jc w:val="left"/>
              <w:rPr>
                <w:rFonts w:ascii="Arial Narrow" w:eastAsia="Times New Roman" w:hAnsi="Arial Narrow" w:cs="Times New Roman"/>
                <w:lang w:eastAsia="en-US"/>
              </w:rPr>
            </w:pPr>
            <w:r w:rsidRPr="00C02748">
              <w:rPr>
                <w:rFonts w:ascii="Arial Narrow" w:eastAsia="Times New Roman" w:hAnsi="Arial Narrow" w:cs="Times New Roman"/>
                <w:lang w:eastAsia="en-US"/>
              </w:rPr>
              <w:t>A negative result from prenatal testing, resulting in couples not needing to consider termination of pregnancy, as their child is free of a serious disorder.</w:t>
            </w:r>
            <w:r w:rsidR="00DE4B1E" w:rsidRPr="00C02748">
              <w:rPr>
                <w:rFonts w:ascii="Arial Narrow" w:eastAsia="Times New Roman" w:hAnsi="Arial Narrow" w:cs="Times New Roman"/>
                <w:lang w:eastAsia="en-US"/>
              </w:rPr>
              <w:t>*</w:t>
            </w:r>
          </w:p>
          <w:p w:rsidR="00B65B98" w:rsidRPr="00C02748" w:rsidRDefault="00B65B98" w:rsidP="005F02D7">
            <w:pPr>
              <w:keepNext/>
              <w:spacing w:after="0" w:line="240" w:lineRule="auto"/>
              <w:jc w:val="left"/>
              <w:rPr>
                <w:rFonts w:ascii="Arial Narrow" w:eastAsia="Times New Roman" w:hAnsi="Arial Narrow" w:cs="Times New Roman"/>
                <w:lang w:eastAsia="en-US"/>
              </w:rPr>
            </w:pPr>
          </w:p>
        </w:tc>
        <w:tc>
          <w:tcPr>
            <w:tcW w:w="1184" w:type="pct"/>
          </w:tcPr>
          <w:p w:rsidR="005D11DD" w:rsidRPr="00C02748" w:rsidRDefault="005D11DD" w:rsidP="000420E4">
            <w:pPr>
              <w:keepNext/>
              <w:spacing w:after="0" w:line="240" w:lineRule="auto"/>
              <w:jc w:val="left"/>
              <w:rPr>
                <w:rFonts w:ascii="Arial Narrow" w:hAnsi="Arial Narrow"/>
              </w:rPr>
            </w:pPr>
            <w:r w:rsidRPr="00C02748">
              <w:rPr>
                <w:rFonts w:ascii="Arial Narrow" w:hAnsi="Arial Narrow"/>
              </w:rPr>
              <w:t>A positive result from prenatal testing, resulting in couples being faced with the decision regarding whether to terminate the pregnancy, or have a child with a serious disorder, and the consequences of these.</w:t>
            </w:r>
          </w:p>
        </w:tc>
        <w:tc>
          <w:tcPr>
            <w:tcW w:w="1706" w:type="pct"/>
          </w:tcPr>
          <w:p w:rsidR="00B65B98" w:rsidRPr="00C02748" w:rsidRDefault="00A14B44" w:rsidP="005F02D7">
            <w:pPr>
              <w:keepNext/>
              <w:tabs>
                <w:tab w:val="left" w:pos="1335"/>
              </w:tabs>
              <w:spacing w:after="0" w:line="240" w:lineRule="auto"/>
              <w:jc w:val="left"/>
              <w:rPr>
                <w:rFonts w:ascii="Arial Narrow" w:hAnsi="Arial Narrow" w:cs="Times New Roman"/>
                <w:b/>
                <w:u w:val="single"/>
                <w:lang w:val="en-GB" w:eastAsia="en-US"/>
              </w:rPr>
            </w:pPr>
            <w:r w:rsidRPr="00C02748">
              <w:rPr>
                <w:rFonts w:ascii="Arial Narrow" w:hAnsi="Arial Narrow" w:cs="Times New Roman"/>
                <w:b/>
                <w:u w:val="single"/>
                <w:lang w:val="en-GB" w:eastAsia="en-US"/>
              </w:rPr>
              <w:t>Psychological impact</w:t>
            </w:r>
          </w:p>
          <w:p w:rsidR="00A14B44" w:rsidRPr="00C02748" w:rsidRDefault="00A14B44" w:rsidP="005F02D7">
            <w:pPr>
              <w:keepNext/>
              <w:tabs>
                <w:tab w:val="left" w:pos="1335"/>
              </w:tabs>
              <w:spacing w:after="0" w:line="240" w:lineRule="auto"/>
              <w:jc w:val="left"/>
              <w:rPr>
                <w:rFonts w:ascii="Arial Narrow" w:hAnsi="Arial Narrow" w:cs="Times New Roman"/>
                <w:lang w:eastAsia="en-US"/>
              </w:rPr>
            </w:pPr>
            <w:r w:rsidRPr="00C02748">
              <w:rPr>
                <w:rFonts w:ascii="Arial Narrow" w:hAnsi="Arial Narrow" w:cs="Times New Roman"/>
                <w:b/>
                <w:u w:val="single"/>
                <w:lang w:val="en-GB" w:eastAsia="en-US"/>
              </w:rPr>
              <w:t>Physical harms</w:t>
            </w:r>
          </w:p>
          <w:p w:rsidR="00B65B98" w:rsidRPr="00C02748" w:rsidRDefault="00B65B98" w:rsidP="005F02D7">
            <w:pPr>
              <w:keepNext/>
              <w:spacing w:after="0" w:line="240" w:lineRule="auto"/>
              <w:ind w:firstLine="175"/>
              <w:jc w:val="left"/>
              <w:rPr>
                <w:rFonts w:ascii="Arial Narrow" w:hAnsi="Arial Narrow" w:cs="Times New Roman"/>
                <w:b/>
                <w:sz w:val="18"/>
                <w:u w:val="single"/>
                <w:lang w:val="en-GB" w:eastAsia="en-US"/>
              </w:rPr>
            </w:pPr>
          </w:p>
        </w:tc>
      </w:tr>
    </w:tbl>
    <w:p w:rsidR="00A14B44" w:rsidRPr="00C02748" w:rsidRDefault="008177DB" w:rsidP="00A14B44">
      <w:pPr>
        <w:keepNext/>
        <w:spacing w:before="40" w:after="0" w:line="240" w:lineRule="auto"/>
        <w:jc w:val="left"/>
        <w:rPr>
          <w:rFonts w:ascii="Arial Narrow" w:hAnsi="Arial Narrow"/>
          <w:b/>
        </w:rPr>
      </w:pPr>
      <w:proofErr w:type="gramStart"/>
      <w:r w:rsidRPr="00C02748">
        <w:rPr>
          <w:rFonts w:ascii="Arial Narrow" w:hAnsi="Arial Narrow"/>
          <w:b/>
        </w:rPr>
        <w:t>Question 1.</w:t>
      </w:r>
      <w:proofErr w:type="gramEnd"/>
      <w:r w:rsidRPr="00C02748">
        <w:rPr>
          <w:rFonts w:ascii="Arial Narrow" w:hAnsi="Arial Narrow"/>
          <w:b/>
        </w:rPr>
        <w:t xml:space="preserve"> What i</w:t>
      </w:r>
      <w:r w:rsidR="00A14B44" w:rsidRPr="00C02748">
        <w:rPr>
          <w:rFonts w:ascii="Arial Narrow" w:hAnsi="Arial Narrow"/>
          <w:b/>
        </w:rPr>
        <w:t>s the psychological impact of the decision regarding whether to terminate a pregnancy, and termination of pregnancy to a couple whose offspring is affected by a serious genetic disorder?</w:t>
      </w:r>
    </w:p>
    <w:p w:rsidR="00A14B44" w:rsidRPr="00C02748" w:rsidRDefault="00A14B44" w:rsidP="00A14B44">
      <w:pPr>
        <w:keepNext/>
        <w:spacing w:before="40" w:after="0" w:line="240" w:lineRule="auto"/>
        <w:jc w:val="left"/>
        <w:rPr>
          <w:rFonts w:ascii="Arial Narrow" w:hAnsi="Arial Narrow"/>
          <w:b/>
        </w:rPr>
      </w:pPr>
      <w:proofErr w:type="gramStart"/>
      <w:r w:rsidRPr="00C02748">
        <w:rPr>
          <w:rFonts w:ascii="Arial Narrow" w:hAnsi="Arial Narrow"/>
          <w:b/>
        </w:rPr>
        <w:t>Question 2.</w:t>
      </w:r>
      <w:proofErr w:type="gramEnd"/>
      <w:r w:rsidRPr="00C02748">
        <w:rPr>
          <w:rFonts w:ascii="Arial Narrow" w:hAnsi="Arial Narrow"/>
          <w:b/>
        </w:rPr>
        <w:t xml:space="preserve"> What are the physical safety concerns to the mother regarding termination of pregnancy?</w:t>
      </w:r>
    </w:p>
    <w:p w:rsidR="008E5D70" w:rsidRDefault="00DE4B1E" w:rsidP="00A14B44">
      <w:pPr>
        <w:keepNext/>
        <w:spacing w:before="40" w:after="0" w:line="240" w:lineRule="auto"/>
        <w:jc w:val="left"/>
        <w:rPr>
          <w:rFonts w:ascii="Arial Narrow" w:hAnsi="Arial Narrow"/>
        </w:rPr>
      </w:pPr>
      <w:r w:rsidRPr="00C02748">
        <w:rPr>
          <w:rFonts w:ascii="Arial Narrow" w:hAnsi="Arial Narrow"/>
        </w:rPr>
        <w:t>*The outcomes of couples following a negative pre-natal test result are assumed to be similar to those who use PGD and avoid having an embryo with the serious genetic disorder implanted.</w:t>
      </w:r>
      <w:r>
        <w:rPr>
          <w:rFonts w:ascii="Arial Narrow" w:hAnsi="Arial Narrow"/>
        </w:rPr>
        <w:t xml:space="preserve"> </w:t>
      </w:r>
    </w:p>
    <w:p w:rsidR="006F7591" w:rsidRPr="00405E3B" w:rsidRDefault="006F7591" w:rsidP="00A14B44">
      <w:pPr>
        <w:keepNext/>
        <w:spacing w:before="40" w:after="0" w:line="240" w:lineRule="auto"/>
        <w:jc w:val="left"/>
        <w:rPr>
          <w:rFonts w:ascii="Arial Narrow" w:hAnsi="Arial Narrow"/>
        </w:rPr>
      </w:pPr>
    </w:p>
    <w:p w:rsidR="000D5CF9" w:rsidRPr="00A34E9C" w:rsidRDefault="000D5CF9" w:rsidP="008650BC">
      <w:pPr>
        <w:pStyle w:val="Heading2"/>
      </w:pPr>
      <w:bookmarkStart w:id="54" w:name="_Toc388273565"/>
      <w:r w:rsidRPr="00A34E9C">
        <w:t>Clinical claim</w:t>
      </w:r>
      <w:bookmarkEnd w:id="54"/>
    </w:p>
    <w:p w:rsidR="004843D9" w:rsidRDefault="00A027CD" w:rsidP="00882200">
      <w:pPr>
        <w:rPr>
          <w:sz w:val="22"/>
          <w:szCs w:val="22"/>
        </w:rPr>
      </w:pPr>
      <w:r>
        <w:rPr>
          <w:sz w:val="22"/>
          <w:szCs w:val="22"/>
        </w:rPr>
        <w:t xml:space="preserve">The applicant has submitted </w:t>
      </w:r>
      <w:r w:rsidR="00446B04">
        <w:rPr>
          <w:sz w:val="22"/>
          <w:szCs w:val="22"/>
        </w:rPr>
        <w:t xml:space="preserve">the </w:t>
      </w:r>
      <w:r>
        <w:rPr>
          <w:sz w:val="22"/>
          <w:szCs w:val="22"/>
        </w:rPr>
        <w:t>clinical claim</w:t>
      </w:r>
      <w:r w:rsidR="00446B04">
        <w:rPr>
          <w:sz w:val="22"/>
          <w:szCs w:val="22"/>
        </w:rPr>
        <w:t xml:space="preserve"> that PGD is </w:t>
      </w:r>
      <w:r w:rsidR="00446B04" w:rsidRPr="00A67446">
        <w:rPr>
          <w:i/>
          <w:sz w:val="22"/>
          <w:szCs w:val="22"/>
        </w:rPr>
        <w:t>as effective</w:t>
      </w:r>
      <w:r w:rsidR="00446B04">
        <w:rPr>
          <w:sz w:val="22"/>
          <w:szCs w:val="22"/>
        </w:rPr>
        <w:t xml:space="preserve"> in identifying genetic disorders as prenatal diagnosis.  In addition because PGD is completed prior to transfer of the embryo the parents have immediate confirmation that the embryo is free of the genetic condition whereas those who have prenatal diagnosis will wait 11-24 weeks to know whether their </w:t>
      </w:r>
      <w:proofErr w:type="spellStart"/>
      <w:r w:rsidR="00446B04">
        <w:rPr>
          <w:sz w:val="22"/>
          <w:szCs w:val="22"/>
        </w:rPr>
        <w:t>fetus</w:t>
      </w:r>
      <w:proofErr w:type="spellEnd"/>
      <w:r w:rsidR="00446B04">
        <w:rPr>
          <w:sz w:val="22"/>
          <w:szCs w:val="22"/>
        </w:rPr>
        <w:t xml:space="preserve"> is healthy or whether they will need to consider termination</w:t>
      </w:r>
      <w:r w:rsidR="00351694">
        <w:rPr>
          <w:sz w:val="22"/>
          <w:szCs w:val="22"/>
        </w:rPr>
        <w:t>.</w:t>
      </w:r>
      <w:r w:rsidR="00B355BF">
        <w:rPr>
          <w:sz w:val="22"/>
          <w:szCs w:val="22"/>
        </w:rPr>
        <w:t xml:space="preserve"> </w:t>
      </w:r>
      <w:r w:rsidR="00446B04">
        <w:rPr>
          <w:sz w:val="22"/>
          <w:szCs w:val="22"/>
        </w:rPr>
        <w:t>The ap</w:t>
      </w:r>
      <w:r w:rsidR="007C33C0">
        <w:rPr>
          <w:sz w:val="22"/>
          <w:szCs w:val="22"/>
        </w:rPr>
        <w:t>p</w:t>
      </w:r>
      <w:r w:rsidR="00446B04">
        <w:rPr>
          <w:sz w:val="22"/>
          <w:szCs w:val="22"/>
        </w:rPr>
        <w:t xml:space="preserve">licant claims that the time delay associated with prenatal diagnosis and 1 in 2 or 1 in 4 risk with natural conception (or IVF), make PGD a </w:t>
      </w:r>
      <w:r w:rsidR="00446B04" w:rsidRPr="00A67446">
        <w:rPr>
          <w:i/>
          <w:sz w:val="22"/>
          <w:szCs w:val="22"/>
        </w:rPr>
        <w:t>superior</w:t>
      </w:r>
      <w:r w:rsidR="00446B04">
        <w:rPr>
          <w:sz w:val="22"/>
          <w:szCs w:val="22"/>
        </w:rPr>
        <w:t xml:space="preserve"> option for couples at high risk of having a child with a genetic disorder.</w:t>
      </w:r>
    </w:p>
    <w:p w:rsidR="004843D9" w:rsidRPr="00345AC2" w:rsidRDefault="00345AC2" w:rsidP="008650BC">
      <w:pPr>
        <w:pStyle w:val="Heading3"/>
      </w:pPr>
      <w:r w:rsidRPr="00345AC2">
        <w:t>Safety</w:t>
      </w:r>
    </w:p>
    <w:p w:rsidR="00FE7062" w:rsidRDefault="00B355BF" w:rsidP="00882200">
      <w:pPr>
        <w:rPr>
          <w:sz w:val="22"/>
          <w:szCs w:val="22"/>
        </w:rPr>
      </w:pPr>
      <w:r>
        <w:rPr>
          <w:sz w:val="22"/>
          <w:szCs w:val="22"/>
        </w:rPr>
        <w:t xml:space="preserve">Potential gains for couples are dependent on the particular disorder that has been prevented in </w:t>
      </w:r>
      <w:r w:rsidR="004843D9">
        <w:rPr>
          <w:sz w:val="22"/>
          <w:szCs w:val="22"/>
        </w:rPr>
        <w:t>their offspring</w:t>
      </w:r>
      <w:r>
        <w:rPr>
          <w:sz w:val="22"/>
          <w:szCs w:val="22"/>
        </w:rPr>
        <w:t xml:space="preserve">. </w:t>
      </w:r>
      <w:r w:rsidR="00D9386A">
        <w:rPr>
          <w:sz w:val="22"/>
          <w:szCs w:val="22"/>
        </w:rPr>
        <w:t>For the parents, s</w:t>
      </w:r>
      <w:r w:rsidR="00424DFB">
        <w:rPr>
          <w:sz w:val="22"/>
          <w:szCs w:val="22"/>
        </w:rPr>
        <w:t xml:space="preserve">uperior safety may be found with PGD due to </w:t>
      </w:r>
      <w:r w:rsidR="004843D9">
        <w:rPr>
          <w:sz w:val="22"/>
          <w:szCs w:val="22"/>
        </w:rPr>
        <w:t xml:space="preserve">(1) </w:t>
      </w:r>
      <w:r w:rsidR="00424DFB">
        <w:rPr>
          <w:sz w:val="22"/>
          <w:szCs w:val="22"/>
        </w:rPr>
        <w:t xml:space="preserve">the absence of the </w:t>
      </w:r>
      <w:r w:rsidR="00880470">
        <w:rPr>
          <w:sz w:val="22"/>
          <w:szCs w:val="22"/>
        </w:rPr>
        <w:t>requirement</w:t>
      </w:r>
      <w:r w:rsidR="00424DFB">
        <w:rPr>
          <w:sz w:val="22"/>
          <w:szCs w:val="22"/>
        </w:rPr>
        <w:t xml:space="preserve"> of TOP and its associated psychological trauma, </w:t>
      </w:r>
      <w:r w:rsidR="004843D9">
        <w:rPr>
          <w:sz w:val="22"/>
          <w:szCs w:val="22"/>
        </w:rPr>
        <w:t>or (2)</w:t>
      </w:r>
      <w:r w:rsidR="00424DFB">
        <w:rPr>
          <w:sz w:val="22"/>
          <w:szCs w:val="22"/>
        </w:rPr>
        <w:t xml:space="preserve"> possible </w:t>
      </w:r>
      <w:r w:rsidR="00D9386A">
        <w:rPr>
          <w:sz w:val="22"/>
          <w:szCs w:val="22"/>
        </w:rPr>
        <w:t xml:space="preserve">reduction in </w:t>
      </w:r>
      <w:r w:rsidR="00424DFB">
        <w:rPr>
          <w:sz w:val="22"/>
          <w:szCs w:val="22"/>
        </w:rPr>
        <w:t>negative outcomes due</w:t>
      </w:r>
      <w:r w:rsidR="00D9386A">
        <w:rPr>
          <w:sz w:val="22"/>
          <w:szCs w:val="22"/>
        </w:rPr>
        <w:t xml:space="preserve"> to not</w:t>
      </w:r>
      <w:r w:rsidR="00424DFB">
        <w:rPr>
          <w:sz w:val="22"/>
          <w:szCs w:val="22"/>
        </w:rPr>
        <w:t xml:space="preserve"> having a child with a severe genetic disorder</w:t>
      </w:r>
      <w:r w:rsidR="004843D9">
        <w:rPr>
          <w:sz w:val="22"/>
          <w:szCs w:val="22"/>
        </w:rPr>
        <w:t>.</w:t>
      </w:r>
      <w:r w:rsidR="00424DFB">
        <w:rPr>
          <w:sz w:val="22"/>
          <w:szCs w:val="22"/>
        </w:rPr>
        <w:t xml:space="preserve"> </w:t>
      </w:r>
    </w:p>
    <w:p w:rsidR="004843D9" w:rsidRPr="00345AC2" w:rsidRDefault="004843D9" w:rsidP="008650BC">
      <w:pPr>
        <w:pStyle w:val="Heading3"/>
      </w:pPr>
      <w:bookmarkStart w:id="55" w:name="_GoBack"/>
      <w:r w:rsidRPr="00345AC2">
        <w:t>Effectiveness</w:t>
      </w:r>
    </w:p>
    <w:bookmarkEnd w:id="55"/>
    <w:p w:rsidR="004843D9" w:rsidRDefault="004843D9" w:rsidP="00882200">
      <w:pPr>
        <w:rPr>
          <w:sz w:val="22"/>
          <w:szCs w:val="22"/>
        </w:rPr>
      </w:pPr>
      <w:r w:rsidRPr="004843D9">
        <w:rPr>
          <w:sz w:val="22"/>
          <w:szCs w:val="22"/>
        </w:rPr>
        <w:t xml:space="preserve">The comparative effectiveness of PGD would relate to the claimed accuracy of the genetic diagnosis at </w:t>
      </w:r>
      <w:proofErr w:type="spellStart"/>
      <w:r w:rsidRPr="004843D9">
        <w:rPr>
          <w:sz w:val="22"/>
          <w:szCs w:val="22"/>
        </w:rPr>
        <w:t>preimplantation</w:t>
      </w:r>
      <w:proofErr w:type="spellEnd"/>
      <w:r w:rsidRPr="004843D9">
        <w:rPr>
          <w:sz w:val="22"/>
          <w:szCs w:val="22"/>
        </w:rPr>
        <w:t xml:space="preserve"> when compared to prenatal diagnostic testing methods</w:t>
      </w:r>
      <w:r>
        <w:rPr>
          <w:sz w:val="22"/>
          <w:szCs w:val="22"/>
        </w:rPr>
        <w:t>.</w:t>
      </w:r>
    </w:p>
    <w:p w:rsidR="00152A21" w:rsidRDefault="00152A21" w:rsidP="00882200">
      <w:pPr>
        <w:rPr>
          <w:i/>
          <w:sz w:val="22"/>
          <w:szCs w:val="22"/>
          <w:highlight w:val="cyan"/>
        </w:rPr>
      </w:pPr>
      <w:r>
        <w:rPr>
          <w:i/>
          <w:sz w:val="22"/>
          <w:szCs w:val="22"/>
          <w:highlight w:val="cyan"/>
        </w:rPr>
        <w:br w:type="page"/>
      </w:r>
    </w:p>
    <w:p w:rsidR="000D5CF9" w:rsidRPr="00A34E9C" w:rsidRDefault="000D5CF9" w:rsidP="000901A8">
      <w:pPr>
        <w:pStyle w:val="Heading1"/>
      </w:pPr>
      <w:bookmarkStart w:id="56" w:name="_Toc388273566"/>
      <w:r w:rsidRPr="00A34E9C">
        <w:lastRenderedPageBreak/>
        <w:t>Outcomes and health care resources affected</w:t>
      </w:r>
      <w:r>
        <w:t xml:space="preserve"> by introduction of proposed intervention</w:t>
      </w:r>
      <w:bookmarkEnd w:id="56"/>
    </w:p>
    <w:p w:rsidR="000D5CF9" w:rsidRPr="00ED0045" w:rsidRDefault="000D5CF9" w:rsidP="009B59B7">
      <w:pPr>
        <w:pStyle w:val="Heading2"/>
        <w:rPr>
          <w:sz w:val="22"/>
          <w:szCs w:val="22"/>
        </w:rPr>
      </w:pPr>
      <w:bookmarkStart w:id="57" w:name="_Toc388273567"/>
      <w:r w:rsidRPr="00ED0045">
        <w:rPr>
          <w:sz w:val="22"/>
          <w:szCs w:val="22"/>
        </w:rPr>
        <w:t>Outcomes</w:t>
      </w:r>
      <w:r w:rsidR="008053B8">
        <w:rPr>
          <w:sz w:val="22"/>
          <w:szCs w:val="22"/>
        </w:rPr>
        <w:t xml:space="preserve"> for economic evaluation</w:t>
      </w:r>
      <w:bookmarkEnd w:id="57"/>
    </w:p>
    <w:p w:rsidR="001B14A1" w:rsidRPr="001B14A1" w:rsidRDefault="00246669" w:rsidP="001B14A1">
      <w:pPr>
        <w:rPr>
          <w:sz w:val="22"/>
          <w:szCs w:val="22"/>
        </w:rPr>
      </w:pPr>
      <w:r w:rsidRPr="00D64913">
        <w:rPr>
          <w:sz w:val="22"/>
          <w:szCs w:val="22"/>
        </w:rPr>
        <w:t>Should any differences in the safety or effectiveness of the two procedures be identified, then a cost-effectiveness analysis or a cost-utility analysis would be required.</w:t>
      </w:r>
      <w:r w:rsidR="008E5D70">
        <w:rPr>
          <w:sz w:val="22"/>
          <w:szCs w:val="22"/>
        </w:rPr>
        <w:t xml:space="preserve"> </w:t>
      </w:r>
      <w:r w:rsidR="001B14A1" w:rsidRPr="001B14A1">
        <w:rPr>
          <w:sz w:val="22"/>
          <w:szCs w:val="22"/>
        </w:rPr>
        <w:t xml:space="preserve">It is not expected that a formal literature review of cost-effectiveness outcomes will be conducted but rather costs will be </w:t>
      </w:r>
      <w:r w:rsidR="00CE640B">
        <w:rPr>
          <w:sz w:val="22"/>
          <w:szCs w:val="22"/>
        </w:rPr>
        <w:t>modelled</w:t>
      </w:r>
      <w:r w:rsidR="001B14A1" w:rsidRPr="001B14A1">
        <w:rPr>
          <w:sz w:val="22"/>
          <w:szCs w:val="22"/>
        </w:rPr>
        <w:t>.</w:t>
      </w:r>
    </w:p>
    <w:p w:rsidR="001B14A1" w:rsidRPr="001B14A1" w:rsidRDefault="001B14A1" w:rsidP="00405E3B">
      <w:pPr>
        <w:spacing w:after="0"/>
        <w:rPr>
          <w:sz w:val="22"/>
          <w:szCs w:val="22"/>
        </w:rPr>
      </w:pPr>
      <w:r w:rsidRPr="001B14A1">
        <w:rPr>
          <w:sz w:val="22"/>
          <w:szCs w:val="22"/>
        </w:rPr>
        <w:t>Cost outcomes to be considered for couples undergoing PGD</w:t>
      </w:r>
    </w:p>
    <w:p w:rsidR="001B14A1" w:rsidRPr="001B14A1" w:rsidRDefault="001B14A1" w:rsidP="001B14A1">
      <w:pPr>
        <w:rPr>
          <w:sz w:val="22"/>
          <w:szCs w:val="22"/>
        </w:rPr>
      </w:pPr>
      <w:r w:rsidRPr="001B14A1">
        <w:rPr>
          <w:sz w:val="22"/>
          <w:szCs w:val="22"/>
        </w:rPr>
        <w:tab/>
        <w:t>Cost; cost per relevant health outcome (</w:t>
      </w:r>
      <w:proofErr w:type="spellStart"/>
      <w:r w:rsidRPr="001B14A1">
        <w:rPr>
          <w:sz w:val="22"/>
          <w:szCs w:val="22"/>
        </w:rPr>
        <w:t>eg</w:t>
      </w:r>
      <w:proofErr w:type="spellEnd"/>
      <w:r w:rsidRPr="001B14A1">
        <w:rPr>
          <w:sz w:val="22"/>
          <w:szCs w:val="22"/>
        </w:rPr>
        <w:t xml:space="preserve"> QALYs, LYG)</w:t>
      </w:r>
    </w:p>
    <w:p w:rsidR="001B14A1" w:rsidRPr="001B14A1" w:rsidRDefault="001B14A1" w:rsidP="00405E3B">
      <w:pPr>
        <w:spacing w:after="0"/>
        <w:rPr>
          <w:sz w:val="22"/>
          <w:szCs w:val="22"/>
        </w:rPr>
      </w:pPr>
      <w:r w:rsidRPr="001B14A1">
        <w:rPr>
          <w:sz w:val="22"/>
          <w:szCs w:val="22"/>
        </w:rPr>
        <w:t>Cost outcomes to be considered for neonates/children without genetic disorder born to couples as a result of PGD undergoing PGD:</w:t>
      </w:r>
    </w:p>
    <w:p w:rsidR="001B14A1" w:rsidRPr="001B14A1" w:rsidRDefault="001B14A1" w:rsidP="001B14A1">
      <w:pPr>
        <w:rPr>
          <w:sz w:val="22"/>
          <w:szCs w:val="22"/>
        </w:rPr>
      </w:pPr>
      <w:r w:rsidRPr="001B14A1">
        <w:rPr>
          <w:sz w:val="22"/>
          <w:szCs w:val="22"/>
        </w:rPr>
        <w:tab/>
        <w:t>Cost of relevant health outcome (</w:t>
      </w:r>
      <w:proofErr w:type="spellStart"/>
      <w:r w:rsidRPr="001B14A1">
        <w:rPr>
          <w:sz w:val="22"/>
          <w:szCs w:val="22"/>
        </w:rPr>
        <w:t>eg</w:t>
      </w:r>
      <w:proofErr w:type="spellEnd"/>
      <w:r w:rsidRPr="001B14A1">
        <w:rPr>
          <w:sz w:val="22"/>
          <w:szCs w:val="22"/>
        </w:rPr>
        <w:t xml:space="preserve"> QALYs) per </w:t>
      </w:r>
      <w:r>
        <w:rPr>
          <w:sz w:val="22"/>
          <w:szCs w:val="22"/>
        </w:rPr>
        <w:t xml:space="preserve">eligible </w:t>
      </w:r>
      <w:r w:rsidRPr="001B14A1">
        <w:rPr>
          <w:sz w:val="22"/>
          <w:szCs w:val="22"/>
        </w:rPr>
        <w:t xml:space="preserve">disease </w:t>
      </w:r>
    </w:p>
    <w:p w:rsidR="00246669" w:rsidRDefault="00246669" w:rsidP="00246669">
      <w:pPr>
        <w:pStyle w:val="Caption"/>
      </w:pPr>
      <w:bookmarkStart w:id="58" w:name="_Ref283288109"/>
      <w:r w:rsidRPr="00D64913">
        <w:t xml:space="preserve">Table </w:t>
      </w:r>
      <w:r w:rsidR="00204CE2">
        <w:rPr>
          <w:noProof/>
        </w:rPr>
        <w:t>13</w:t>
      </w:r>
      <w:bookmarkEnd w:id="58"/>
      <w:r w:rsidRPr="00D64913">
        <w:tab/>
        <w:t xml:space="preserve">Classification of economic evaluation to be presented for PGD versus natural pregnancy followed by possible termination </w:t>
      </w:r>
    </w:p>
    <w:p w:rsidR="00246669" w:rsidRPr="00D64913" w:rsidRDefault="00A154FE" w:rsidP="00A154FE">
      <w:pPr>
        <w:rPr>
          <w:rFonts w:ascii="Arial Narrow" w:hAnsi="Arial Narrow"/>
          <w:sz w:val="22"/>
          <w:szCs w:val="22"/>
          <w:lang w:val="en-GB" w:eastAsia="ja-JP"/>
        </w:rPr>
      </w:pPr>
      <w:r>
        <w:rPr>
          <w:noProof/>
          <w:sz w:val="22"/>
          <w:szCs w:val="22"/>
          <w:lang w:eastAsia="en-AU"/>
        </w:rPr>
        <w:drawing>
          <wp:inline distT="0" distB="0" distL="0" distR="0" wp14:anchorId="4364A139" wp14:editId="0689E85E">
            <wp:extent cx="5753100" cy="2116486"/>
            <wp:effectExtent l="0" t="0" r="0" b="0"/>
            <wp:docPr id="148" name="Picture 148" descr="&#10;When the intervention has superior or non-inferior safety and effectiveness compared to the comparator, a cost-effectiveness or cost-utility analysis is required. When both the safety and effectiveness of the intervention are non-inferior (i.e. patients are not expected to have worse health outcomes with use of the intervention in place of the comparator), the evaluation may be reduced to a cost-minimisation analysis (with the uncertainty around the non-inferiority conclusion provided by presentation of cost-effectiveness and/or cost-utility analyses). In trade-off situations, where the comparative safety is inferior, but the comparative effectiveness is superior, or vice versa, a cost-effectiveness or cost-utility analysis is expected if there is a net clinical benefit. A cost-minimisation analysis may be performed if there is neutral benefit, but no economic analysis need be performed if there are net harms. Likewise, if one element of either safety or effectiveness is non-inferior, but the other inferior, no economic analysis is required, as there would be overall net harms from the intervention, for which MSAC is unlikely to recommend government subsid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e text Table 4.tiff"/>
                    <pic:cNvPicPr/>
                  </pic:nvPicPr>
                  <pic:blipFill rotWithShape="1">
                    <a:blip r:embed="rId15">
                      <a:extLst>
                        <a:ext uri="{28A0092B-C50C-407E-A947-70E740481C1C}">
                          <a14:useLocalDpi xmlns:a14="http://schemas.microsoft.com/office/drawing/2010/main" val="0"/>
                        </a:ext>
                      </a:extLst>
                    </a:blip>
                    <a:srcRect l="8807" t="12691" r="9435" b="66040"/>
                    <a:stretch/>
                  </pic:blipFill>
                  <pic:spPr bwMode="auto">
                    <a:xfrm>
                      <a:off x="0" y="0"/>
                      <a:ext cx="5765797" cy="2121157"/>
                    </a:xfrm>
                    <a:prstGeom prst="rect">
                      <a:avLst/>
                    </a:prstGeom>
                    <a:ln>
                      <a:noFill/>
                    </a:ln>
                    <a:extLst>
                      <a:ext uri="{53640926-AAD7-44D8-BBD7-CCE9431645EC}">
                        <a14:shadowObscured xmlns:a14="http://schemas.microsoft.com/office/drawing/2010/main"/>
                      </a:ext>
                    </a:extLst>
                  </pic:spPr>
                </pic:pic>
              </a:graphicData>
            </a:graphic>
          </wp:inline>
        </w:drawing>
      </w:r>
      <w:r w:rsidR="00246669" w:rsidRPr="00D64913">
        <w:rPr>
          <w:rFonts w:ascii="Arial Narrow" w:hAnsi="Arial Narrow"/>
          <w:sz w:val="22"/>
          <w:szCs w:val="22"/>
          <w:lang w:val="en-GB" w:eastAsia="ja-JP"/>
        </w:rPr>
        <w:t>Abbreviations:  CEA = cost-effectiveness analysis; CUA = cost-utility analysis</w:t>
      </w:r>
    </w:p>
    <w:p w:rsidR="00246669" w:rsidRPr="00D64913" w:rsidRDefault="00246669" w:rsidP="00246669">
      <w:pPr>
        <w:tabs>
          <w:tab w:val="left" w:pos="284"/>
        </w:tabs>
        <w:spacing w:after="0" w:line="240" w:lineRule="auto"/>
        <w:ind w:left="284" w:hanging="284"/>
        <w:rPr>
          <w:rFonts w:ascii="Arial Narrow" w:hAnsi="Arial Narrow"/>
          <w:sz w:val="22"/>
          <w:szCs w:val="22"/>
          <w:lang w:val="en-GB" w:eastAsia="ja-JP"/>
        </w:rPr>
      </w:pPr>
      <w:r w:rsidRPr="00D64913">
        <w:rPr>
          <w:rFonts w:ascii="Arial Narrow" w:hAnsi="Arial Narrow"/>
          <w:sz w:val="22"/>
          <w:szCs w:val="22"/>
          <w:lang w:val="en-GB" w:eastAsia="ja-JP"/>
        </w:rPr>
        <w:t>*</w:t>
      </w:r>
      <w:r w:rsidRPr="00D64913">
        <w:rPr>
          <w:rFonts w:ascii="Arial Narrow" w:hAnsi="Arial Narrow"/>
          <w:sz w:val="22"/>
          <w:szCs w:val="22"/>
          <w:lang w:val="en-GB" w:eastAsia="ja-JP"/>
        </w:rPr>
        <w:tab/>
        <w:t>May be reduced to cost-minimisation analysis. Cost-minimisation analysis should only be presented when the proposed service has been indisputably demonstrated to be no worse than its main comparator(s) in terms of both effectiveness and safety, so the difference between the service and the appropriate comparator can be reduced to a comparison of costs. In most cases, there will be some uncertainty around such a conclusion (i.e., the conclusion is often not indisputable). Therefore, when an assessment concludes that an intervention was no worse than a comparator, an assessment of the uncertainty around this conclusion should be provided by presentation of cost-effectiveness and/or cost-utility analyses.</w:t>
      </w:r>
    </w:p>
    <w:p w:rsidR="00246669" w:rsidRDefault="00246669" w:rsidP="00246669">
      <w:pPr>
        <w:tabs>
          <w:tab w:val="left" w:pos="284"/>
        </w:tabs>
        <w:spacing w:line="240" w:lineRule="auto"/>
        <w:rPr>
          <w:rFonts w:ascii="Arial Narrow" w:hAnsi="Arial Narrow"/>
          <w:sz w:val="22"/>
          <w:szCs w:val="22"/>
          <w:lang w:val="en-GB" w:eastAsia="ja-JP"/>
        </w:rPr>
      </w:pPr>
      <w:r w:rsidRPr="00D64913">
        <w:rPr>
          <w:rFonts w:ascii="Arial Narrow" w:hAnsi="Arial Narrow"/>
          <w:sz w:val="22"/>
          <w:szCs w:val="22"/>
          <w:lang w:val="en-GB" w:eastAsia="ja-JP"/>
        </w:rPr>
        <w:t>^</w:t>
      </w:r>
      <w:r w:rsidRPr="00D64913">
        <w:rPr>
          <w:rFonts w:ascii="Arial Narrow" w:hAnsi="Arial Narrow"/>
          <w:sz w:val="22"/>
          <w:szCs w:val="22"/>
          <w:lang w:val="en-GB" w:eastAsia="ja-JP"/>
        </w:rPr>
        <w:tab/>
        <w:t>No economic evaluation needs to be presented; MSAC is unlikely to recommend government subsidy of this intervention</w:t>
      </w:r>
    </w:p>
    <w:p w:rsidR="000D5CF9" w:rsidRDefault="000D5CF9" w:rsidP="0042242D">
      <w:pPr>
        <w:pStyle w:val="Heading1"/>
      </w:pPr>
      <w:bookmarkStart w:id="59" w:name="_Toc388273568"/>
      <w:r>
        <w:t>Proposed structure of economic evaluation (decision-analytic)</w:t>
      </w:r>
      <w:bookmarkEnd w:id="59"/>
    </w:p>
    <w:p w:rsidR="0090426B" w:rsidRDefault="008076E3" w:rsidP="005C150D">
      <w:pPr>
        <w:pStyle w:val="ListParagraph"/>
        <w:ind w:left="0"/>
        <w:rPr>
          <w:sz w:val="22"/>
          <w:szCs w:val="22"/>
        </w:rPr>
      </w:pPr>
      <w:r>
        <w:rPr>
          <w:sz w:val="22"/>
          <w:szCs w:val="22"/>
        </w:rPr>
        <w:t xml:space="preserve">A draft decision analytic </w:t>
      </w:r>
      <w:r w:rsidR="00D64913">
        <w:rPr>
          <w:sz w:val="22"/>
          <w:szCs w:val="22"/>
        </w:rPr>
        <w:t>was developed by the applicant</w:t>
      </w:r>
      <w:r>
        <w:rPr>
          <w:sz w:val="22"/>
          <w:szCs w:val="22"/>
        </w:rPr>
        <w:t xml:space="preserve"> </w:t>
      </w:r>
      <w:r w:rsidR="00D64913">
        <w:rPr>
          <w:sz w:val="22"/>
          <w:szCs w:val="22"/>
        </w:rPr>
        <w:t xml:space="preserve">and is </w:t>
      </w:r>
      <w:r>
        <w:rPr>
          <w:sz w:val="22"/>
          <w:szCs w:val="22"/>
        </w:rPr>
        <w:t>shown in</w:t>
      </w:r>
      <w:r w:rsidR="008E5D70">
        <w:rPr>
          <w:b/>
          <w:bCs/>
          <w:sz w:val="22"/>
          <w:szCs w:val="22"/>
          <w:lang w:val="en-US"/>
        </w:rPr>
        <w:t xml:space="preserve"> </w:t>
      </w:r>
      <w:r w:rsidR="00204CE2" w:rsidRPr="00204CE2">
        <w:rPr>
          <w:sz w:val="22"/>
          <w:szCs w:val="22"/>
        </w:rPr>
        <w:t>Figure 2</w:t>
      </w:r>
      <w:r>
        <w:rPr>
          <w:sz w:val="22"/>
          <w:szCs w:val="22"/>
        </w:rPr>
        <w:t>, which illustrat</w:t>
      </w:r>
      <w:r w:rsidR="00FD1CEF">
        <w:rPr>
          <w:sz w:val="22"/>
          <w:szCs w:val="22"/>
        </w:rPr>
        <w:t>es</w:t>
      </w:r>
      <w:r>
        <w:rPr>
          <w:sz w:val="22"/>
          <w:szCs w:val="22"/>
        </w:rPr>
        <w:t xml:space="preserve"> the treatment choices and possible outcomes for the proposed population</w:t>
      </w:r>
      <w:r w:rsidR="00FD1CEF">
        <w:rPr>
          <w:sz w:val="22"/>
          <w:szCs w:val="22"/>
        </w:rPr>
        <w:t>.</w:t>
      </w:r>
      <w:r>
        <w:rPr>
          <w:sz w:val="22"/>
          <w:szCs w:val="22"/>
        </w:rPr>
        <w:t xml:space="preserve"> </w:t>
      </w:r>
      <w:r w:rsidR="00540246">
        <w:rPr>
          <w:sz w:val="22"/>
          <w:szCs w:val="22"/>
        </w:rPr>
        <w:t xml:space="preserve">The starting population is couples who have been assessed by a geneticist as being carriers of a </w:t>
      </w:r>
      <w:r w:rsidR="00540246">
        <w:rPr>
          <w:sz w:val="22"/>
          <w:szCs w:val="22"/>
        </w:rPr>
        <w:lastRenderedPageBreak/>
        <w:t xml:space="preserve">serious genetic disease and at high risk of passing it on to their children. Once assessed, a </w:t>
      </w:r>
      <w:proofErr w:type="gramStart"/>
      <w:r w:rsidR="00540246">
        <w:rPr>
          <w:sz w:val="22"/>
          <w:szCs w:val="22"/>
        </w:rPr>
        <w:t>couple</w:t>
      </w:r>
      <w:proofErr w:type="gramEnd"/>
      <w:r w:rsidR="00540246">
        <w:rPr>
          <w:sz w:val="22"/>
          <w:szCs w:val="22"/>
        </w:rPr>
        <w:t xml:space="preserve"> faces the decision of natural pregnancy with or without prenatal diagnosis, or PGD.</w:t>
      </w:r>
    </w:p>
    <w:p w:rsidR="00A11E60" w:rsidRDefault="00A11E60" w:rsidP="005C150D">
      <w:pPr>
        <w:pStyle w:val="ListParagraph"/>
        <w:ind w:left="0"/>
        <w:rPr>
          <w:sz w:val="22"/>
          <w:szCs w:val="22"/>
        </w:rPr>
      </w:pPr>
    </w:p>
    <w:p w:rsidR="00A11E60" w:rsidRDefault="00A11E60" w:rsidP="005C150D">
      <w:pPr>
        <w:pStyle w:val="ListParagraph"/>
        <w:ind w:left="0"/>
        <w:sectPr w:rsidR="00A11E60" w:rsidSect="004F2E4A">
          <w:pgSz w:w="11906" w:h="16838" w:code="9"/>
          <w:pgMar w:top="1440" w:right="1440" w:bottom="1440" w:left="1440" w:header="709" w:footer="709" w:gutter="0"/>
          <w:cols w:space="708"/>
          <w:titlePg/>
          <w:docGrid w:linePitch="360"/>
        </w:sectPr>
      </w:pPr>
    </w:p>
    <w:p w:rsidR="00A11E60" w:rsidRDefault="00A11E60" w:rsidP="005C150D">
      <w:pPr>
        <w:pStyle w:val="ListParagraph"/>
        <w:ind w:left="0"/>
      </w:pPr>
      <w:bookmarkStart w:id="60" w:name="_Ref373829308"/>
      <w:r>
        <w:lastRenderedPageBreak/>
        <w:t xml:space="preserve">Figure </w:t>
      </w:r>
      <w:fldSimple w:instr=" SEQ Figure \* ARABIC ">
        <w:r w:rsidR="005F7605">
          <w:rPr>
            <w:noProof/>
          </w:rPr>
          <w:t>1</w:t>
        </w:r>
      </w:fldSimple>
      <w:bookmarkEnd w:id="60"/>
      <w:r>
        <w:t xml:space="preserve"> Decision analytic for PGD versus natural pregnancy followed by prenatal diagnosis and possible TOP</w:t>
      </w:r>
    </w:p>
    <w:p w:rsidR="005C150D" w:rsidRDefault="0063729C" w:rsidP="005C150D">
      <w:pPr>
        <w:pStyle w:val="ListParagraph"/>
        <w:ind w:left="0"/>
      </w:pPr>
      <w:r>
        <w:rPr>
          <w:noProof/>
          <w:lang w:eastAsia="en-AU"/>
        </w:rPr>
        <w:drawing>
          <wp:inline distT="0" distB="0" distL="0" distR="0" wp14:anchorId="519885C9" wp14:editId="635154A5">
            <wp:extent cx="8229600" cy="5184512"/>
            <wp:effectExtent l="0" t="0" r="0" b="0"/>
            <wp:docPr id="119" name="Picture 119" title="Figure 2 Decision analytic for PGD versus natural pregnancy followed by prenatal diagnosis and possibl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35016" cy="5187924"/>
                    </a:xfrm>
                    <a:prstGeom prst="rect">
                      <a:avLst/>
                    </a:prstGeom>
                    <a:noFill/>
                  </pic:spPr>
                </pic:pic>
              </a:graphicData>
            </a:graphic>
          </wp:inline>
        </w:drawing>
      </w:r>
    </w:p>
    <w:p w:rsidR="0090426B" w:rsidRDefault="0090426B" w:rsidP="000901A8">
      <w:pPr>
        <w:sectPr w:rsidR="0090426B" w:rsidSect="0090426B">
          <w:pgSz w:w="16838" w:h="11906" w:orient="landscape"/>
          <w:pgMar w:top="1440" w:right="1440" w:bottom="1440" w:left="1440" w:header="709" w:footer="709" w:gutter="0"/>
          <w:cols w:space="708"/>
          <w:titlePg/>
          <w:docGrid w:linePitch="360"/>
        </w:sectPr>
      </w:pPr>
    </w:p>
    <w:p w:rsidR="0090426B" w:rsidRDefault="006E1777" w:rsidP="0090426B">
      <w:pPr>
        <w:pStyle w:val="Heading1"/>
      </w:pPr>
      <w:bookmarkStart w:id="61" w:name="_Toc388273569"/>
      <w:r>
        <w:lastRenderedPageBreak/>
        <w:t>References</w:t>
      </w:r>
      <w:bookmarkEnd w:id="61"/>
      <w:r w:rsidR="00B215E3">
        <w:t xml:space="preserve"> </w:t>
      </w:r>
    </w:p>
    <w:p w:rsidR="00964A2F" w:rsidRPr="00B215E3" w:rsidRDefault="00964A2F" w:rsidP="00B215E3">
      <w:pPr>
        <w:spacing w:after="120"/>
        <w:rPr>
          <w:sz w:val="22"/>
          <w:szCs w:val="22"/>
        </w:rPr>
      </w:pPr>
      <w:bookmarkStart w:id="62" w:name="_ENREF_1"/>
      <w:r w:rsidRPr="00B215E3">
        <w:rPr>
          <w:sz w:val="22"/>
          <w:szCs w:val="22"/>
        </w:rPr>
        <w:t xml:space="preserve">ANZARD 'Australian &amp; New Zealand Assisted Reproduction Database', </w:t>
      </w:r>
      <w:r w:rsidRPr="00B215E3">
        <w:rPr>
          <w:i/>
          <w:sz w:val="22"/>
          <w:szCs w:val="22"/>
        </w:rPr>
        <w:t>Annual reports</w:t>
      </w:r>
      <w:r w:rsidRPr="00B215E3">
        <w:rPr>
          <w:sz w:val="22"/>
          <w:szCs w:val="22"/>
        </w:rPr>
        <w:t>, &lt;</w:t>
      </w:r>
      <w:r w:rsidRPr="007D6C20">
        <w:rPr>
          <w:rFonts w:cs="Times New Roman"/>
          <w:sz w:val="22"/>
          <w:szCs w:val="22"/>
        </w:rPr>
        <w:t>http://goo.gl/6xDD46&gt;</w:t>
      </w:r>
      <w:r w:rsidRPr="00B215E3">
        <w:rPr>
          <w:sz w:val="22"/>
          <w:szCs w:val="22"/>
        </w:rPr>
        <w:t>.</w:t>
      </w:r>
      <w:bookmarkEnd w:id="62"/>
    </w:p>
    <w:p w:rsidR="00964A2F" w:rsidRPr="00B215E3" w:rsidRDefault="00964A2F" w:rsidP="00B215E3">
      <w:pPr>
        <w:spacing w:after="120"/>
        <w:rPr>
          <w:sz w:val="22"/>
          <w:szCs w:val="22"/>
        </w:rPr>
      </w:pPr>
      <w:bookmarkStart w:id="63" w:name="_ENREF_2"/>
      <w:proofErr w:type="spellStart"/>
      <w:proofErr w:type="gramStart"/>
      <w:r w:rsidRPr="00B215E3">
        <w:rPr>
          <w:sz w:val="22"/>
          <w:szCs w:val="22"/>
        </w:rPr>
        <w:t>Bodurtha</w:t>
      </w:r>
      <w:proofErr w:type="spellEnd"/>
      <w:r w:rsidRPr="00B215E3">
        <w:rPr>
          <w:sz w:val="22"/>
          <w:szCs w:val="22"/>
        </w:rPr>
        <w:t xml:space="preserve">, J &amp; Strauss, JF, 3rd 2012, 'Genomics and perinatal care', </w:t>
      </w:r>
      <w:r w:rsidRPr="00B215E3">
        <w:rPr>
          <w:i/>
          <w:sz w:val="22"/>
          <w:szCs w:val="22"/>
        </w:rPr>
        <w:t xml:space="preserve">N </w:t>
      </w:r>
      <w:proofErr w:type="spellStart"/>
      <w:r w:rsidRPr="00B215E3">
        <w:rPr>
          <w:i/>
          <w:sz w:val="22"/>
          <w:szCs w:val="22"/>
        </w:rPr>
        <w:t>Engl</w:t>
      </w:r>
      <w:proofErr w:type="spellEnd"/>
      <w:r w:rsidRPr="00B215E3">
        <w:rPr>
          <w:i/>
          <w:sz w:val="22"/>
          <w:szCs w:val="22"/>
        </w:rPr>
        <w:t xml:space="preserve"> J Med</w:t>
      </w:r>
      <w:r w:rsidRPr="00B215E3">
        <w:rPr>
          <w:sz w:val="22"/>
          <w:szCs w:val="22"/>
        </w:rPr>
        <w:t>, vol. 366, no. 1, Jan 5, pp. 64-73.</w:t>
      </w:r>
      <w:bookmarkEnd w:id="63"/>
      <w:proofErr w:type="gramEnd"/>
    </w:p>
    <w:p w:rsidR="00964A2F" w:rsidRPr="00B215E3" w:rsidRDefault="00964A2F" w:rsidP="00B215E3">
      <w:pPr>
        <w:spacing w:after="120"/>
        <w:rPr>
          <w:sz w:val="22"/>
          <w:szCs w:val="22"/>
        </w:rPr>
      </w:pPr>
      <w:bookmarkStart w:id="64" w:name="_ENREF_3"/>
      <w:proofErr w:type="spellStart"/>
      <w:proofErr w:type="gramStart"/>
      <w:r w:rsidRPr="00B215E3">
        <w:rPr>
          <w:sz w:val="22"/>
          <w:szCs w:val="22"/>
        </w:rPr>
        <w:t>Brezina</w:t>
      </w:r>
      <w:proofErr w:type="spellEnd"/>
      <w:r w:rsidRPr="00B215E3">
        <w:rPr>
          <w:sz w:val="22"/>
          <w:szCs w:val="22"/>
        </w:rPr>
        <w:t xml:space="preserve">, PR, </w:t>
      </w:r>
      <w:proofErr w:type="spellStart"/>
      <w:r w:rsidRPr="00B215E3">
        <w:rPr>
          <w:sz w:val="22"/>
          <w:szCs w:val="22"/>
        </w:rPr>
        <w:t>Brezina</w:t>
      </w:r>
      <w:proofErr w:type="spellEnd"/>
      <w:r w:rsidRPr="00B215E3">
        <w:rPr>
          <w:sz w:val="22"/>
          <w:szCs w:val="22"/>
        </w:rPr>
        <w:t>, DS &amp; Kearns, WG 2012, '</w:t>
      </w:r>
      <w:proofErr w:type="spellStart"/>
      <w:r w:rsidRPr="00B215E3">
        <w:rPr>
          <w:sz w:val="22"/>
          <w:szCs w:val="22"/>
        </w:rPr>
        <w:t>Preimplantation</w:t>
      </w:r>
      <w:proofErr w:type="spellEnd"/>
      <w:r w:rsidRPr="00B215E3">
        <w:rPr>
          <w:sz w:val="22"/>
          <w:szCs w:val="22"/>
        </w:rPr>
        <w:t xml:space="preserve"> genetic testing', </w:t>
      </w:r>
      <w:r w:rsidRPr="00B215E3">
        <w:rPr>
          <w:i/>
          <w:sz w:val="22"/>
          <w:szCs w:val="22"/>
        </w:rPr>
        <w:t>BMJ</w:t>
      </w:r>
      <w:r w:rsidRPr="00B215E3">
        <w:rPr>
          <w:sz w:val="22"/>
          <w:szCs w:val="22"/>
        </w:rPr>
        <w:t>, vol. 345, p. e5908.</w:t>
      </w:r>
      <w:bookmarkEnd w:id="64"/>
      <w:proofErr w:type="gramEnd"/>
    </w:p>
    <w:p w:rsidR="00964A2F" w:rsidRPr="00B215E3" w:rsidRDefault="00964A2F" w:rsidP="00B215E3">
      <w:pPr>
        <w:spacing w:after="120"/>
        <w:rPr>
          <w:sz w:val="22"/>
          <w:szCs w:val="22"/>
        </w:rPr>
      </w:pPr>
      <w:bookmarkStart w:id="65" w:name="_ENREF_4"/>
      <w:proofErr w:type="gramStart"/>
      <w:r w:rsidRPr="00B215E3">
        <w:rPr>
          <w:sz w:val="22"/>
          <w:szCs w:val="22"/>
        </w:rPr>
        <w:t>de</w:t>
      </w:r>
      <w:proofErr w:type="gramEnd"/>
      <w:r w:rsidRPr="00B215E3">
        <w:rPr>
          <w:sz w:val="22"/>
          <w:szCs w:val="22"/>
        </w:rPr>
        <w:t xml:space="preserve"> </w:t>
      </w:r>
      <w:proofErr w:type="spellStart"/>
      <w:r w:rsidRPr="00B215E3">
        <w:rPr>
          <w:sz w:val="22"/>
          <w:szCs w:val="22"/>
        </w:rPr>
        <w:t>Crespigny</w:t>
      </w:r>
      <w:proofErr w:type="spellEnd"/>
      <w:r w:rsidRPr="00B215E3">
        <w:rPr>
          <w:sz w:val="22"/>
          <w:szCs w:val="22"/>
        </w:rPr>
        <w:t xml:space="preserve"> LJ, SJ 2008, 'Pregnant women with foetal abnormalities: the forgotten people in the abortion debate', </w:t>
      </w:r>
      <w:r w:rsidRPr="00B215E3">
        <w:rPr>
          <w:i/>
          <w:sz w:val="22"/>
          <w:szCs w:val="22"/>
        </w:rPr>
        <w:t>MJA</w:t>
      </w:r>
      <w:r w:rsidRPr="00B215E3">
        <w:rPr>
          <w:sz w:val="22"/>
          <w:szCs w:val="22"/>
        </w:rPr>
        <w:t>, vol. 188, no. 2, 21 January 2008, pp. 100-103.</w:t>
      </w:r>
      <w:bookmarkEnd w:id="65"/>
    </w:p>
    <w:p w:rsidR="00964A2F" w:rsidRPr="00B215E3" w:rsidRDefault="00964A2F" w:rsidP="00B215E3">
      <w:pPr>
        <w:spacing w:after="120"/>
        <w:rPr>
          <w:sz w:val="22"/>
          <w:szCs w:val="22"/>
        </w:rPr>
      </w:pPr>
      <w:bookmarkStart w:id="66" w:name="_ENREF_5"/>
      <w:r w:rsidRPr="00B215E3">
        <w:rPr>
          <w:sz w:val="22"/>
          <w:szCs w:val="22"/>
        </w:rPr>
        <w:t xml:space="preserve">Hens, K, </w:t>
      </w:r>
      <w:proofErr w:type="spellStart"/>
      <w:r w:rsidRPr="00B215E3">
        <w:rPr>
          <w:sz w:val="22"/>
          <w:szCs w:val="22"/>
        </w:rPr>
        <w:t>Dondorp</w:t>
      </w:r>
      <w:proofErr w:type="spellEnd"/>
      <w:r w:rsidRPr="00B215E3">
        <w:rPr>
          <w:sz w:val="22"/>
          <w:szCs w:val="22"/>
        </w:rPr>
        <w:t xml:space="preserve">, W, </w:t>
      </w:r>
      <w:proofErr w:type="spellStart"/>
      <w:r w:rsidRPr="00B215E3">
        <w:rPr>
          <w:sz w:val="22"/>
          <w:szCs w:val="22"/>
        </w:rPr>
        <w:t>Handyside</w:t>
      </w:r>
      <w:proofErr w:type="spellEnd"/>
      <w:r w:rsidRPr="00B215E3">
        <w:rPr>
          <w:sz w:val="22"/>
          <w:szCs w:val="22"/>
        </w:rPr>
        <w:t xml:space="preserve">, AH, Harper, J, Newson, AJ, </w:t>
      </w:r>
      <w:proofErr w:type="spellStart"/>
      <w:r w:rsidRPr="00B215E3">
        <w:rPr>
          <w:sz w:val="22"/>
          <w:szCs w:val="22"/>
        </w:rPr>
        <w:t>Pennings</w:t>
      </w:r>
      <w:proofErr w:type="spellEnd"/>
      <w:r w:rsidRPr="00B215E3">
        <w:rPr>
          <w:sz w:val="22"/>
          <w:szCs w:val="22"/>
        </w:rPr>
        <w:t xml:space="preserve">, G, </w:t>
      </w:r>
      <w:proofErr w:type="spellStart"/>
      <w:r w:rsidRPr="00B215E3">
        <w:rPr>
          <w:sz w:val="22"/>
          <w:szCs w:val="22"/>
        </w:rPr>
        <w:t>Rehmann</w:t>
      </w:r>
      <w:proofErr w:type="spellEnd"/>
      <w:r w:rsidRPr="00B215E3">
        <w:rPr>
          <w:sz w:val="22"/>
          <w:szCs w:val="22"/>
        </w:rPr>
        <w:t xml:space="preserve">-Sutter, C &amp; de Wert, G 2013, 'Dynamics and ethics of comprehensive </w:t>
      </w:r>
      <w:proofErr w:type="spellStart"/>
      <w:r w:rsidRPr="00B215E3">
        <w:rPr>
          <w:sz w:val="22"/>
          <w:szCs w:val="22"/>
        </w:rPr>
        <w:t>preimplantation</w:t>
      </w:r>
      <w:proofErr w:type="spellEnd"/>
      <w:r w:rsidRPr="00B215E3">
        <w:rPr>
          <w:sz w:val="22"/>
          <w:szCs w:val="22"/>
        </w:rPr>
        <w:t xml:space="preserve"> genetic testing: a review of the challenges', </w:t>
      </w:r>
      <w:r w:rsidRPr="00B215E3">
        <w:rPr>
          <w:i/>
          <w:sz w:val="22"/>
          <w:szCs w:val="22"/>
        </w:rPr>
        <w:t xml:space="preserve">Hum </w:t>
      </w:r>
      <w:proofErr w:type="spellStart"/>
      <w:r w:rsidRPr="00B215E3">
        <w:rPr>
          <w:i/>
          <w:sz w:val="22"/>
          <w:szCs w:val="22"/>
        </w:rPr>
        <w:t>Reprod</w:t>
      </w:r>
      <w:proofErr w:type="spellEnd"/>
      <w:r w:rsidRPr="00B215E3">
        <w:rPr>
          <w:i/>
          <w:sz w:val="22"/>
          <w:szCs w:val="22"/>
        </w:rPr>
        <w:t xml:space="preserve"> Update</w:t>
      </w:r>
      <w:r w:rsidRPr="00B215E3">
        <w:rPr>
          <w:sz w:val="22"/>
          <w:szCs w:val="22"/>
        </w:rPr>
        <w:t>, vol. 19, no. 4, Jul-Aug, pp. 366-375.</w:t>
      </w:r>
      <w:bookmarkEnd w:id="66"/>
    </w:p>
    <w:p w:rsidR="00964A2F" w:rsidRPr="00B215E3" w:rsidRDefault="00964A2F" w:rsidP="00B215E3">
      <w:pPr>
        <w:spacing w:after="120"/>
        <w:rPr>
          <w:sz w:val="22"/>
          <w:szCs w:val="22"/>
        </w:rPr>
      </w:pPr>
      <w:bookmarkStart w:id="67" w:name="_ENREF_6"/>
      <w:r w:rsidRPr="00B215E3">
        <w:rPr>
          <w:sz w:val="22"/>
          <w:szCs w:val="22"/>
        </w:rPr>
        <w:t xml:space="preserve">Hodgson, JM, </w:t>
      </w:r>
      <w:proofErr w:type="spellStart"/>
      <w:r w:rsidRPr="00B215E3">
        <w:rPr>
          <w:sz w:val="22"/>
          <w:szCs w:val="22"/>
        </w:rPr>
        <w:t>Gillam</w:t>
      </w:r>
      <w:proofErr w:type="spellEnd"/>
      <w:r w:rsidRPr="00B215E3">
        <w:rPr>
          <w:sz w:val="22"/>
          <w:szCs w:val="22"/>
        </w:rPr>
        <w:t xml:space="preserve">, LH, </w:t>
      </w:r>
      <w:proofErr w:type="spellStart"/>
      <w:r w:rsidRPr="00B215E3">
        <w:rPr>
          <w:sz w:val="22"/>
          <w:szCs w:val="22"/>
        </w:rPr>
        <w:t>Sahhar</w:t>
      </w:r>
      <w:proofErr w:type="spellEnd"/>
      <w:r w:rsidRPr="00B215E3">
        <w:rPr>
          <w:sz w:val="22"/>
          <w:szCs w:val="22"/>
        </w:rPr>
        <w:t xml:space="preserve">, MA &amp; Metcalfe, SA 2010, '"Testing times, challenging choices": an Australian study of prenatal genetic </w:t>
      </w:r>
      <w:proofErr w:type="spellStart"/>
      <w:r w:rsidRPr="00B215E3">
        <w:rPr>
          <w:sz w:val="22"/>
          <w:szCs w:val="22"/>
        </w:rPr>
        <w:t>counseling</w:t>
      </w:r>
      <w:proofErr w:type="spellEnd"/>
      <w:r w:rsidRPr="00B215E3">
        <w:rPr>
          <w:sz w:val="22"/>
          <w:szCs w:val="22"/>
        </w:rPr>
        <w:t>',</w:t>
      </w:r>
      <w:r w:rsidRPr="00B215E3">
        <w:rPr>
          <w:i/>
          <w:sz w:val="22"/>
          <w:szCs w:val="22"/>
        </w:rPr>
        <w:t xml:space="preserve"> J Genet </w:t>
      </w:r>
      <w:proofErr w:type="spellStart"/>
      <w:r w:rsidRPr="00B215E3">
        <w:rPr>
          <w:i/>
          <w:sz w:val="22"/>
          <w:szCs w:val="22"/>
        </w:rPr>
        <w:t>Couns</w:t>
      </w:r>
      <w:proofErr w:type="spellEnd"/>
      <w:r w:rsidRPr="00B215E3">
        <w:rPr>
          <w:sz w:val="22"/>
          <w:szCs w:val="22"/>
        </w:rPr>
        <w:t>, vol. 19, no. 1, Feb, pp. 22-37.</w:t>
      </w:r>
      <w:bookmarkEnd w:id="67"/>
    </w:p>
    <w:p w:rsidR="00964A2F" w:rsidRPr="00B215E3" w:rsidRDefault="00964A2F" w:rsidP="00B215E3">
      <w:pPr>
        <w:spacing w:after="120"/>
        <w:rPr>
          <w:sz w:val="22"/>
          <w:szCs w:val="22"/>
        </w:rPr>
      </w:pPr>
      <w:bookmarkStart w:id="68" w:name="_ENREF_7"/>
      <w:proofErr w:type="gramStart"/>
      <w:r w:rsidRPr="00B215E3">
        <w:rPr>
          <w:sz w:val="22"/>
          <w:szCs w:val="22"/>
        </w:rPr>
        <w:t xml:space="preserve">Human Genetics Society of Australasia 2013, 'Clinical Genetics Services Standards Framework', </w:t>
      </w:r>
      <w:r w:rsidRPr="00B215E3">
        <w:rPr>
          <w:i/>
          <w:sz w:val="22"/>
          <w:szCs w:val="22"/>
        </w:rPr>
        <w:t>Guideline</w:t>
      </w:r>
      <w:r w:rsidRPr="00B215E3">
        <w:rPr>
          <w:sz w:val="22"/>
          <w:szCs w:val="22"/>
        </w:rPr>
        <w:t>, &lt;</w:t>
      </w:r>
      <w:r w:rsidRPr="007D6C20">
        <w:rPr>
          <w:rFonts w:cs="Times New Roman"/>
          <w:sz w:val="22"/>
          <w:szCs w:val="22"/>
        </w:rPr>
        <w:t>http://www.hgsa.org.au/documents/item/241&gt;</w:t>
      </w:r>
      <w:r w:rsidRPr="00B215E3">
        <w:rPr>
          <w:sz w:val="22"/>
          <w:szCs w:val="22"/>
        </w:rPr>
        <w:t>.</w:t>
      </w:r>
      <w:bookmarkEnd w:id="68"/>
      <w:proofErr w:type="gramEnd"/>
    </w:p>
    <w:p w:rsidR="00964A2F" w:rsidRPr="00B215E3" w:rsidRDefault="00964A2F" w:rsidP="00B215E3">
      <w:pPr>
        <w:spacing w:after="120"/>
        <w:rPr>
          <w:sz w:val="22"/>
          <w:szCs w:val="22"/>
        </w:rPr>
      </w:pPr>
      <w:bookmarkStart w:id="69" w:name="_ENREF_8"/>
      <w:proofErr w:type="spellStart"/>
      <w:r w:rsidRPr="00B215E3">
        <w:rPr>
          <w:sz w:val="22"/>
          <w:szCs w:val="22"/>
        </w:rPr>
        <w:t>Korenromp</w:t>
      </w:r>
      <w:proofErr w:type="spellEnd"/>
      <w:r w:rsidRPr="00B215E3">
        <w:rPr>
          <w:sz w:val="22"/>
          <w:szCs w:val="22"/>
        </w:rPr>
        <w:t>, MJ, Page-</w:t>
      </w:r>
      <w:proofErr w:type="spellStart"/>
      <w:r w:rsidRPr="00B215E3">
        <w:rPr>
          <w:sz w:val="22"/>
          <w:szCs w:val="22"/>
        </w:rPr>
        <w:t>Christiaens</w:t>
      </w:r>
      <w:proofErr w:type="spellEnd"/>
      <w:r w:rsidRPr="00B215E3">
        <w:rPr>
          <w:sz w:val="22"/>
          <w:szCs w:val="22"/>
        </w:rPr>
        <w:t xml:space="preserve">, GC, van den Bout, J, Mulder, EJ &amp; </w:t>
      </w:r>
      <w:proofErr w:type="spellStart"/>
      <w:r w:rsidRPr="00B215E3">
        <w:rPr>
          <w:sz w:val="22"/>
          <w:szCs w:val="22"/>
        </w:rPr>
        <w:t>Visser</w:t>
      </w:r>
      <w:proofErr w:type="spellEnd"/>
      <w:r w:rsidRPr="00B215E3">
        <w:rPr>
          <w:sz w:val="22"/>
          <w:szCs w:val="22"/>
        </w:rPr>
        <w:t xml:space="preserve">, GH 2009, 'Adjustment to termination of pregnancy for </w:t>
      </w:r>
      <w:proofErr w:type="spellStart"/>
      <w:r w:rsidRPr="00B215E3">
        <w:rPr>
          <w:sz w:val="22"/>
          <w:szCs w:val="22"/>
        </w:rPr>
        <w:t>fetal</w:t>
      </w:r>
      <w:proofErr w:type="spellEnd"/>
      <w:r w:rsidRPr="00B215E3">
        <w:rPr>
          <w:sz w:val="22"/>
          <w:szCs w:val="22"/>
        </w:rPr>
        <w:t xml:space="preserve"> anomaly: a longitudinal study in women at 4, 8, and 16 months', </w:t>
      </w:r>
      <w:r w:rsidRPr="00B215E3">
        <w:rPr>
          <w:i/>
          <w:sz w:val="22"/>
          <w:szCs w:val="22"/>
        </w:rPr>
        <w:t xml:space="preserve">Am J </w:t>
      </w:r>
      <w:proofErr w:type="spellStart"/>
      <w:r w:rsidRPr="00B215E3">
        <w:rPr>
          <w:i/>
          <w:sz w:val="22"/>
          <w:szCs w:val="22"/>
        </w:rPr>
        <w:t>Obstet</w:t>
      </w:r>
      <w:proofErr w:type="spellEnd"/>
      <w:r w:rsidRPr="00B215E3">
        <w:rPr>
          <w:i/>
          <w:sz w:val="22"/>
          <w:szCs w:val="22"/>
        </w:rPr>
        <w:t xml:space="preserve"> </w:t>
      </w:r>
      <w:proofErr w:type="spellStart"/>
      <w:r w:rsidRPr="00B215E3">
        <w:rPr>
          <w:i/>
          <w:sz w:val="22"/>
          <w:szCs w:val="22"/>
        </w:rPr>
        <w:t>Gynecol</w:t>
      </w:r>
      <w:proofErr w:type="spellEnd"/>
      <w:r w:rsidRPr="00B215E3">
        <w:rPr>
          <w:sz w:val="22"/>
          <w:szCs w:val="22"/>
        </w:rPr>
        <w:t>, vol. 201, no. 2, Aug, pp. 160 e161-167.</w:t>
      </w:r>
      <w:bookmarkEnd w:id="69"/>
    </w:p>
    <w:p w:rsidR="00964A2F" w:rsidRPr="00B215E3" w:rsidRDefault="00964A2F" w:rsidP="00B215E3">
      <w:pPr>
        <w:spacing w:after="120"/>
        <w:rPr>
          <w:sz w:val="22"/>
          <w:szCs w:val="22"/>
        </w:rPr>
      </w:pPr>
      <w:bookmarkStart w:id="70" w:name="_ENREF_9"/>
      <w:r w:rsidRPr="00B215E3">
        <w:rPr>
          <w:sz w:val="22"/>
          <w:szCs w:val="22"/>
        </w:rPr>
        <w:t xml:space="preserve">Martin, J, </w:t>
      </w:r>
      <w:proofErr w:type="spellStart"/>
      <w:r w:rsidRPr="00B215E3">
        <w:rPr>
          <w:sz w:val="22"/>
          <w:szCs w:val="22"/>
        </w:rPr>
        <w:t>Cervero</w:t>
      </w:r>
      <w:proofErr w:type="spellEnd"/>
      <w:r w:rsidRPr="00B215E3">
        <w:rPr>
          <w:sz w:val="22"/>
          <w:szCs w:val="22"/>
        </w:rPr>
        <w:t>, A, Mir, P, Martinez-</w:t>
      </w:r>
      <w:proofErr w:type="spellStart"/>
      <w:r w:rsidRPr="00B215E3">
        <w:rPr>
          <w:sz w:val="22"/>
          <w:szCs w:val="22"/>
        </w:rPr>
        <w:t>Conejero</w:t>
      </w:r>
      <w:proofErr w:type="spellEnd"/>
      <w:r w:rsidRPr="00B215E3">
        <w:rPr>
          <w:sz w:val="22"/>
          <w:szCs w:val="22"/>
        </w:rPr>
        <w:t xml:space="preserve">, JA, </w:t>
      </w:r>
      <w:proofErr w:type="spellStart"/>
      <w:r w:rsidRPr="00B215E3">
        <w:rPr>
          <w:sz w:val="22"/>
          <w:szCs w:val="22"/>
        </w:rPr>
        <w:t>Pellicer</w:t>
      </w:r>
      <w:proofErr w:type="spellEnd"/>
      <w:r w:rsidRPr="00B215E3">
        <w:rPr>
          <w:sz w:val="22"/>
          <w:szCs w:val="22"/>
        </w:rPr>
        <w:t xml:space="preserve">, A &amp; Simon, C 2013, 'The impact of next-generation sequencing technology on </w:t>
      </w:r>
      <w:proofErr w:type="spellStart"/>
      <w:r w:rsidRPr="00B215E3">
        <w:rPr>
          <w:sz w:val="22"/>
          <w:szCs w:val="22"/>
        </w:rPr>
        <w:t>preimplantation</w:t>
      </w:r>
      <w:proofErr w:type="spellEnd"/>
      <w:r w:rsidRPr="00B215E3">
        <w:rPr>
          <w:sz w:val="22"/>
          <w:szCs w:val="22"/>
        </w:rPr>
        <w:t xml:space="preserve"> genetic diagnosis and screening', </w:t>
      </w:r>
      <w:proofErr w:type="spellStart"/>
      <w:r w:rsidRPr="00B215E3">
        <w:rPr>
          <w:i/>
          <w:sz w:val="22"/>
          <w:szCs w:val="22"/>
        </w:rPr>
        <w:t>Fertil</w:t>
      </w:r>
      <w:proofErr w:type="spellEnd"/>
      <w:r w:rsidRPr="00B215E3">
        <w:rPr>
          <w:i/>
          <w:sz w:val="22"/>
          <w:szCs w:val="22"/>
        </w:rPr>
        <w:t xml:space="preserve"> </w:t>
      </w:r>
      <w:proofErr w:type="spellStart"/>
      <w:r w:rsidRPr="00B215E3">
        <w:rPr>
          <w:i/>
          <w:sz w:val="22"/>
          <w:szCs w:val="22"/>
        </w:rPr>
        <w:t>Steril</w:t>
      </w:r>
      <w:proofErr w:type="spellEnd"/>
      <w:r w:rsidRPr="00B215E3">
        <w:rPr>
          <w:sz w:val="22"/>
          <w:szCs w:val="22"/>
        </w:rPr>
        <w:t>, vol. 99, no. 4, Mar 15, pp. 1054-1061 e1053.</w:t>
      </w:r>
      <w:bookmarkEnd w:id="70"/>
    </w:p>
    <w:p w:rsidR="00964A2F" w:rsidRPr="00B215E3" w:rsidRDefault="00964A2F" w:rsidP="00B215E3">
      <w:pPr>
        <w:spacing w:after="120"/>
        <w:rPr>
          <w:sz w:val="22"/>
          <w:szCs w:val="22"/>
        </w:rPr>
      </w:pPr>
      <w:bookmarkStart w:id="71" w:name="_ENREF_10"/>
      <w:r w:rsidRPr="00B215E3">
        <w:rPr>
          <w:sz w:val="22"/>
          <w:szCs w:val="22"/>
        </w:rPr>
        <w:t xml:space="preserve">National Health and Medical Research Council 2007, </w:t>
      </w:r>
      <w:r w:rsidRPr="00B215E3">
        <w:rPr>
          <w:i/>
          <w:sz w:val="22"/>
          <w:szCs w:val="22"/>
        </w:rPr>
        <w:t>Ethical Guidelines on the Use of Assisted Reproductive Technology in Clinical Practice and Research</w:t>
      </w:r>
      <w:r w:rsidRPr="00B215E3">
        <w:rPr>
          <w:sz w:val="22"/>
          <w:szCs w:val="22"/>
        </w:rPr>
        <w:t>, Australian Government.</w:t>
      </w:r>
      <w:bookmarkEnd w:id="71"/>
    </w:p>
    <w:p w:rsidR="00964A2F" w:rsidRPr="00B215E3" w:rsidRDefault="00964A2F" w:rsidP="00B215E3">
      <w:pPr>
        <w:spacing w:after="120"/>
        <w:rPr>
          <w:sz w:val="22"/>
          <w:szCs w:val="22"/>
        </w:rPr>
      </w:pPr>
      <w:bookmarkStart w:id="72" w:name="_ENREF_11"/>
      <w:proofErr w:type="gramStart"/>
      <w:r w:rsidRPr="00B215E3">
        <w:rPr>
          <w:sz w:val="22"/>
          <w:szCs w:val="22"/>
        </w:rPr>
        <w:t xml:space="preserve">National Pathology Accreditation Advisory Council 2007, </w:t>
      </w:r>
      <w:r w:rsidRPr="00B215E3">
        <w:rPr>
          <w:i/>
          <w:sz w:val="22"/>
          <w:szCs w:val="22"/>
        </w:rPr>
        <w:t xml:space="preserve">Requirements for the </w:t>
      </w:r>
      <w:proofErr w:type="spellStart"/>
      <w:r w:rsidRPr="00B215E3">
        <w:rPr>
          <w:i/>
          <w:sz w:val="22"/>
          <w:szCs w:val="22"/>
        </w:rPr>
        <w:t>Developement</w:t>
      </w:r>
      <w:proofErr w:type="spellEnd"/>
      <w:r w:rsidRPr="00B215E3">
        <w:rPr>
          <w:i/>
          <w:sz w:val="22"/>
          <w:szCs w:val="22"/>
        </w:rPr>
        <w:t xml:space="preserve"> and Use of In-House In Vitro Diagnostic Devices</w:t>
      </w:r>
      <w:r w:rsidRPr="00B215E3">
        <w:rPr>
          <w:sz w:val="22"/>
          <w:szCs w:val="22"/>
        </w:rPr>
        <w:t>, Australian Government, Canberra.</w:t>
      </w:r>
      <w:bookmarkEnd w:id="72"/>
      <w:proofErr w:type="gramEnd"/>
    </w:p>
    <w:p w:rsidR="00964A2F" w:rsidRPr="00B215E3" w:rsidRDefault="00964A2F" w:rsidP="00B215E3">
      <w:pPr>
        <w:spacing w:after="120"/>
        <w:rPr>
          <w:sz w:val="22"/>
          <w:szCs w:val="22"/>
        </w:rPr>
      </w:pPr>
      <w:bookmarkStart w:id="73" w:name="_ENREF_12"/>
      <w:proofErr w:type="gramStart"/>
      <w:r w:rsidRPr="00B215E3">
        <w:rPr>
          <w:sz w:val="22"/>
          <w:szCs w:val="22"/>
        </w:rPr>
        <w:t xml:space="preserve">—— 2012, </w:t>
      </w:r>
      <w:r w:rsidRPr="00B215E3">
        <w:rPr>
          <w:i/>
          <w:sz w:val="22"/>
          <w:szCs w:val="22"/>
        </w:rPr>
        <w:t>Requirements for the Medical Testing of Human Nucleic Acids, Australian Government</w:t>
      </w:r>
      <w:r w:rsidRPr="00B215E3">
        <w:rPr>
          <w:sz w:val="22"/>
          <w:szCs w:val="22"/>
        </w:rPr>
        <w:t>, Canberra.</w:t>
      </w:r>
      <w:bookmarkEnd w:id="73"/>
      <w:proofErr w:type="gramEnd"/>
    </w:p>
    <w:p w:rsidR="00964A2F" w:rsidRPr="00B215E3" w:rsidRDefault="00964A2F" w:rsidP="00B215E3">
      <w:pPr>
        <w:spacing w:after="120"/>
        <w:rPr>
          <w:sz w:val="22"/>
          <w:szCs w:val="22"/>
        </w:rPr>
      </w:pPr>
      <w:bookmarkStart w:id="74" w:name="_ENREF_13"/>
      <w:r w:rsidRPr="00B215E3">
        <w:rPr>
          <w:sz w:val="22"/>
          <w:szCs w:val="22"/>
        </w:rPr>
        <w:t xml:space="preserve">Reproductive Technology Accreditation Committee 2010 (revised), </w:t>
      </w:r>
      <w:r w:rsidRPr="00B215E3">
        <w:rPr>
          <w:i/>
          <w:sz w:val="22"/>
          <w:szCs w:val="22"/>
        </w:rPr>
        <w:t>Cod</w:t>
      </w:r>
      <w:r w:rsidR="00B215E3">
        <w:rPr>
          <w:i/>
          <w:sz w:val="22"/>
          <w:szCs w:val="22"/>
        </w:rPr>
        <w:t>e of practice for assisted repro</w:t>
      </w:r>
      <w:r w:rsidRPr="00B215E3">
        <w:rPr>
          <w:i/>
          <w:sz w:val="22"/>
          <w:szCs w:val="22"/>
        </w:rPr>
        <w:t>ductive technology units</w:t>
      </w:r>
      <w:r w:rsidRPr="00B215E3">
        <w:rPr>
          <w:sz w:val="22"/>
          <w:szCs w:val="22"/>
        </w:rPr>
        <w:t>, Fertility Society of Australia.</w:t>
      </w:r>
      <w:bookmarkEnd w:id="74"/>
    </w:p>
    <w:p w:rsidR="00964A2F" w:rsidRPr="00B215E3" w:rsidRDefault="00964A2F" w:rsidP="00B215E3">
      <w:pPr>
        <w:spacing w:after="120"/>
        <w:rPr>
          <w:sz w:val="22"/>
          <w:szCs w:val="22"/>
        </w:rPr>
      </w:pPr>
      <w:bookmarkStart w:id="75" w:name="_ENREF_14"/>
      <w:proofErr w:type="gramStart"/>
      <w:r w:rsidRPr="00B215E3">
        <w:rPr>
          <w:sz w:val="22"/>
          <w:szCs w:val="22"/>
        </w:rPr>
        <w:t xml:space="preserve">Therapeutic Goods Administration 2010, </w:t>
      </w:r>
      <w:r w:rsidRPr="00B215E3">
        <w:rPr>
          <w:i/>
          <w:sz w:val="22"/>
          <w:szCs w:val="22"/>
        </w:rPr>
        <w:t>Medical Devices and IVDs</w:t>
      </w:r>
      <w:r w:rsidRPr="00B215E3">
        <w:rPr>
          <w:sz w:val="22"/>
          <w:szCs w:val="22"/>
        </w:rPr>
        <w:t>, Australian Government.</w:t>
      </w:r>
      <w:proofErr w:type="gramEnd"/>
    </w:p>
    <w:bookmarkEnd w:id="75"/>
    <w:p w:rsidR="00B215E3" w:rsidRDefault="00B215E3" w:rsidP="00B215E3">
      <w:pPr>
        <w:spacing w:after="120"/>
      </w:pPr>
    </w:p>
    <w:p w:rsidR="000D5CF9" w:rsidRPr="009F0619" w:rsidRDefault="00D164EB" w:rsidP="00B215E3">
      <w:pPr>
        <w:pStyle w:val="Heading1"/>
        <w:spacing w:before="120" w:after="60"/>
        <w:rPr>
          <w:sz w:val="22"/>
          <w:szCs w:val="22"/>
        </w:rPr>
      </w:pPr>
      <w:r>
        <w:br w:type="page"/>
      </w:r>
      <w:bookmarkStart w:id="76" w:name="_Toc388273570"/>
      <w:r w:rsidRPr="009C08F9">
        <w:lastRenderedPageBreak/>
        <w:t>Appendix A: Currently listed MBS items relevant to PG</w:t>
      </w:r>
      <w:r w:rsidR="0020472D" w:rsidRPr="009C08F9">
        <w:t>D</w:t>
      </w:r>
      <w:bookmarkEnd w:id="76"/>
    </w:p>
    <w:p w:rsidR="00CD0F07" w:rsidRDefault="00CD0F07" w:rsidP="00CD0F07">
      <w:pPr>
        <w:pStyle w:val="Caption"/>
      </w:pPr>
      <w:bookmarkStart w:id="77" w:name="_Ref366069889"/>
      <w:bookmarkStart w:id="78" w:name="_Ref371324600"/>
      <w:r>
        <w:t xml:space="preserve">Table </w:t>
      </w:r>
      <w:r w:rsidR="00204CE2">
        <w:rPr>
          <w:noProof/>
        </w:rPr>
        <w:t>14</w:t>
      </w:r>
      <w:bookmarkEnd w:id="77"/>
      <w:r>
        <w:t xml:space="preserve"> Current MBS items for IVF services relevant to PGD</w:t>
      </w:r>
      <w:bookmarkEnd w:id="78"/>
    </w:p>
    <w:tbl>
      <w:tblPr>
        <w:tblpPr w:leftFromText="180" w:rightFromText="180" w:vertAnchor="text" w:horzAnchor="margin" w:tblpY="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34"/>
      </w:tblGrid>
      <w:tr w:rsidR="00CD0F07" w:rsidRPr="004E5DB2" w:rsidTr="00CD0F07">
        <w:tc>
          <w:tcPr>
            <w:tcW w:w="9134" w:type="dxa"/>
          </w:tcPr>
          <w:p w:rsidR="00CD0F07" w:rsidRPr="004E5DB2" w:rsidRDefault="00CD0F07" w:rsidP="00CD0F07">
            <w:pPr>
              <w:keepNext/>
              <w:spacing w:after="120" w:line="240" w:lineRule="auto"/>
              <w:jc w:val="right"/>
              <w:rPr>
                <w:rFonts w:ascii="Arial Narrow" w:hAnsi="Arial Narrow"/>
                <w:sz w:val="22"/>
                <w:szCs w:val="22"/>
                <w:lang w:eastAsia="ja-JP"/>
              </w:rPr>
            </w:pPr>
            <w:r w:rsidRPr="004E5DB2">
              <w:rPr>
                <w:rFonts w:ascii="Arial Narrow" w:hAnsi="Arial Narrow"/>
                <w:sz w:val="22"/>
                <w:szCs w:val="22"/>
                <w:lang w:eastAsia="ja-JP"/>
              </w:rPr>
              <w:t>Category 3 – THERAPEUTIC PROCEDURES</w:t>
            </w:r>
          </w:p>
        </w:tc>
      </w:tr>
      <w:tr w:rsidR="00CD0F07" w:rsidRPr="004E5DB2" w:rsidTr="00CD0F07">
        <w:tc>
          <w:tcPr>
            <w:tcW w:w="9134" w:type="dxa"/>
          </w:tcPr>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MBS 13200</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 xml:space="preserve">ASSISTED REPRODUCTIVE TECHNOLOGIES SUPEROVULATED TREATMENT CYCLE PROCEEDING TO OOCYTE RETRIEVAL, involving the use of drugs to induce superovulation, and including quantitative estimation of hormones, semen preparation, ultrasound examinations, all treatment counselling and embryology laboratory services but excluding artificial insemination or transfer of frozen embryos or donated embryos or ova or a service to which item  13201, 13202, 13203, 13206, 13218 applies - being services rendered during 1 treatment cycle - INITIAL cycle in a single calendar year </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Fee: $3,110.75 Benefit: 75% = $2,333.10 85% = $3,036.25</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(See para T.1.4 of explanatory notes to this Category)</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Extended Medicare Safety Net Cap: $1,675.50</w:t>
            </w:r>
          </w:p>
        </w:tc>
      </w:tr>
      <w:tr w:rsidR="00CD0F07" w:rsidRPr="004E5DB2" w:rsidTr="00CD0F07">
        <w:tc>
          <w:tcPr>
            <w:tcW w:w="9134" w:type="dxa"/>
          </w:tcPr>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MBS 13201</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 xml:space="preserve">ASSISTED REPRODUCTIVE TECHNOLOGIES SUPEROVULATED TREATMENT CYCLE PROCEEDING TO OOCYTE RETRIEVAL, involving the use of drugs to induce superovulation, and including quantitative estimation of hormones, semen preparation, ultrasound examinations, all treatment counselling and embryology laboratory services but excluding artificial insemination or transfer of frozen embryos or donated embryos or ova or a service to which item  13200, 13202, 13203, 13206, 13218 applies - being services rendered during 1 treatment cycle - each cycle SUBSEQUENT to the first in a single calendar year </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 xml:space="preserve">Fee: $2,909.75 Benefit: 75% = $2,182.35 85% = $2,835.25 </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(See para T1.4 of explanatory notes to this Category)</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Extended Medicare Safety Net Cap: $2,432.15</w:t>
            </w:r>
          </w:p>
        </w:tc>
      </w:tr>
      <w:tr w:rsidR="00CD0F07" w:rsidRPr="004E5DB2" w:rsidTr="00CD0F07">
        <w:tc>
          <w:tcPr>
            <w:tcW w:w="9134" w:type="dxa"/>
          </w:tcPr>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MBS 13202</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 xml:space="preserve">ASSISTED REPRODUCTIVE TECHNOLOGIES SUPEROVULATED TREATMENT CYCLE THAT IS CANCELLED BEFORE OOCYTE RETRIEVAL, involving the use of drugs to induce superovulation and including quantitative estimation of hormones, semen preparation, ultrasound examinations, but excluding artificial insemination or transfer of frozen embryos or donated embryos or ova or a service to which Item 13200, 13201, 13203, 13206, 13218, applies being services rendered during 1 treatment cycle </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 xml:space="preserve">Fee: $465.55 Benefit: 75% = $349.20 85% = $395.75 </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(See para T1.4 of explanatory notes to this Category)</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Extended Medicare Safety Net Cap: $64.95</w:t>
            </w:r>
          </w:p>
        </w:tc>
      </w:tr>
      <w:tr w:rsidR="00CD0F07" w:rsidRPr="004E5DB2" w:rsidTr="00CD0F07">
        <w:tc>
          <w:tcPr>
            <w:tcW w:w="9134" w:type="dxa"/>
          </w:tcPr>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MBS 13206</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ASSISTED REPRODUCTIVE TECHNOLOGIES TREATMENT CYCLE using either the natural cycle or oral medication only to induce oocyte growth and development, and including quantitative estimation of hormones, semen preparation, ultrasound examinations, all treatment counselling and embryology laboratory services but excluding artificial insemination, frozen embryo transfer or donated embryos or ova or treatment involving the use of injectable drugs to induce superovulation being services rendered during 1 treatment cycle but only if rendered in conjunction with a service to which item 13212 applies</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Fee: $465.55 Benefit: 75% = $349.20 85% = $395.75</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(See para T1.4 of explanatory notes to this Category)</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Extended Medicare Safety Net Cap: $64.95</w:t>
            </w:r>
          </w:p>
        </w:tc>
      </w:tr>
      <w:tr w:rsidR="00CD0F07" w:rsidRPr="004E5DB2" w:rsidTr="00CD0F07">
        <w:tc>
          <w:tcPr>
            <w:tcW w:w="9134" w:type="dxa"/>
          </w:tcPr>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MBS 13209</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lastRenderedPageBreak/>
              <w:t>PLANNING and MANAGEMENT of a referred patient by a specialist for the purpose of treatment by assisted reproductive technologies or for artificial insemination payable once only during 1 treatment cycle</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Fee: $84.70 Benefit: 75% = $63.55 85% = $72.00</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(See para T1.4 of explanatory notes to this Category)</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Extended Medicare Safety Net Cap: $10.90</w:t>
            </w:r>
          </w:p>
        </w:tc>
      </w:tr>
      <w:tr w:rsidR="00CD0F07" w:rsidRPr="004E5DB2" w:rsidTr="00CD0F07">
        <w:tc>
          <w:tcPr>
            <w:tcW w:w="9134" w:type="dxa"/>
          </w:tcPr>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lastRenderedPageBreak/>
              <w:t>MBS 13212</w:t>
            </w:r>
          </w:p>
          <w:p w:rsidR="00CD0F07" w:rsidRPr="004E5DB2" w:rsidRDefault="00CD0F07" w:rsidP="00CD0F07">
            <w:pPr>
              <w:keepNext/>
              <w:spacing w:after="120" w:line="240" w:lineRule="auto"/>
              <w:jc w:val="left"/>
              <w:rPr>
                <w:rFonts w:ascii="Arial Narrow" w:hAnsi="Arial Narrow"/>
                <w:sz w:val="22"/>
                <w:szCs w:val="22"/>
                <w:lang w:val="en-US" w:eastAsia="ja-JP"/>
              </w:rPr>
            </w:pPr>
            <w:r w:rsidRPr="004E5DB2">
              <w:rPr>
                <w:rFonts w:ascii="Arial Narrow" w:hAnsi="Arial Narrow"/>
                <w:sz w:val="22"/>
                <w:szCs w:val="22"/>
                <w:lang w:val="en-US" w:eastAsia="ja-JP"/>
              </w:rPr>
              <w:t xml:space="preserve">OOCYTE RETRIEVAL for the purposes of assisted reproductive technologies - only if rendered in conjunction with a service to which Item 13200, 13201 or 13206 applies </w:t>
            </w:r>
            <w:r w:rsidRPr="004E5DB2">
              <w:rPr>
                <w:rFonts w:ascii="Arial Narrow" w:hAnsi="Arial Narrow"/>
                <w:sz w:val="22"/>
                <w:szCs w:val="22"/>
                <w:lang w:val="en-US" w:eastAsia="ja-JP"/>
              </w:rPr>
              <w:br/>
              <w:t>(</w:t>
            </w:r>
            <w:proofErr w:type="spellStart"/>
            <w:r w:rsidRPr="004E5DB2">
              <w:rPr>
                <w:rFonts w:ascii="Arial Narrow" w:hAnsi="Arial Narrow"/>
                <w:sz w:val="22"/>
                <w:szCs w:val="22"/>
                <w:lang w:val="en-US" w:eastAsia="ja-JP"/>
              </w:rPr>
              <w:t>Anaes</w:t>
            </w:r>
            <w:proofErr w:type="spellEnd"/>
            <w:r w:rsidRPr="004E5DB2">
              <w:rPr>
                <w:rFonts w:ascii="Arial Narrow" w:hAnsi="Arial Narrow"/>
                <w:sz w:val="22"/>
                <w:szCs w:val="22"/>
                <w:lang w:val="en-US" w:eastAsia="ja-JP"/>
              </w:rPr>
              <w:t xml:space="preserve">.) </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 xml:space="preserve">Fee: $354.45 Benefit: 75% = $265.85 85% = $301.30 </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(See para T1.4 of explanatory notes to this Category)</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Extended Medicare Safety Net Cap: $70.35</w:t>
            </w:r>
          </w:p>
        </w:tc>
      </w:tr>
      <w:tr w:rsidR="00CD0F07" w:rsidRPr="004E5DB2" w:rsidTr="00CD0F07">
        <w:tc>
          <w:tcPr>
            <w:tcW w:w="9134" w:type="dxa"/>
          </w:tcPr>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MBS 13215</w:t>
            </w:r>
          </w:p>
          <w:p w:rsidR="00CD0F07" w:rsidRPr="004E5DB2" w:rsidRDefault="00CD0F07" w:rsidP="00CD0F07">
            <w:pPr>
              <w:keepNext/>
              <w:spacing w:after="120" w:line="240" w:lineRule="auto"/>
              <w:jc w:val="left"/>
              <w:rPr>
                <w:rFonts w:ascii="Arial Narrow" w:hAnsi="Arial Narrow"/>
                <w:sz w:val="22"/>
                <w:szCs w:val="22"/>
                <w:lang w:val="en-US" w:eastAsia="ja-JP"/>
              </w:rPr>
            </w:pPr>
            <w:r w:rsidRPr="004E5DB2">
              <w:rPr>
                <w:rFonts w:ascii="Arial Narrow" w:hAnsi="Arial Narrow"/>
                <w:sz w:val="22"/>
                <w:szCs w:val="22"/>
                <w:lang w:val="en-US" w:eastAsia="ja-JP"/>
              </w:rPr>
              <w:t>TRANSFER OF EMBRYOS or both ova and sperm to the female reproductive system, excluding artificial insemination - only if rendered in conjunction with a service to which item 13200, 13201, 13206 or 13218 applies, being services rendered in 1 treatment cycle (</w:t>
            </w:r>
            <w:proofErr w:type="spellStart"/>
            <w:r w:rsidRPr="004E5DB2">
              <w:rPr>
                <w:rFonts w:ascii="Arial Narrow" w:hAnsi="Arial Narrow"/>
                <w:sz w:val="22"/>
                <w:szCs w:val="22"/>
                <w:lang w:val="en-US" w:eastAsia="ja-JP"/>
              </w:rPr>
              <w:t>Anaes</w:t>
            </w:r>
            <w:proofErr w:type="spellEnd"/>
            <w:r w:rsidRPr="004E5DB2">
              <w:rPr>
                <w:rFonts w:ascii="Arial Narrow" w:hAnsi="Arial Narrow"/>
                <w:sz w:val="22"/>
                <w:szCs w:val="22"/>
                <w:lang w:val="en-US" w:eastAsia="ja-JP"/>
              </w:rPr>
              <w:t xml:space="preserve">.) </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 xml:space="preserve">Fee: $111.10 Benefit: 75% = $83.35 85% = $94.45 </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(See para T1.4 of explanatory notes to this Category)</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Extended Medicare Safety Net Cap: $48.70</w:t>
            </w:r>
          </w:p>
        </w:tc>
      </w:tr>
      <w:tr w:rsidR="00CD0F07" w:rsidRPr="004E5DB2" w:rsidTr="00CD0F07">
        <w:tc>
          <w:tcPr>
            <w:tcW w:w="9134" w:type="dxa"/>
          </w:tcPr>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MBS 13218</w:t>
            </w:r>
          </w:p>
          <w:p w:rsidR="00CD0F07" w:rsidRPr="004E5DB2" w:rsidRDefault="00CD0F07" w:rsidP="00CD0F07">
            <w:pPr>
              <w:keepNext/>
              <w:spacing w:after="120" w:line="240" w:lineRule="auto"/>
              <w:jc w:val="left"/>
              <w:rPr>
                <w:rFonts w:ascii="Arial Narrow" w:hAnsi="Arial Narrow"/>
                <w:sz w:val="22"/>
                <w:szCs w:val="22"/>
                <w:lang w:val="en-US" w:eastAsia="ja-JP"/>
              </w:rPr>
            </w:pPr>
            <w:r w:rsidRPr="004E5DB2">
              <w:rPr>
                <w:rFonts w:ascii="Arial Narrow" w:hAnsi="Arial Narrow"/>
                <w:sz w:val="22"/>
                <w:szCs w:val="22"/>
                <w:lang w:val="en-US" w:eastAsia="ja-JP"/>
              </w:rPr>
              <w:t xml:space="preserve">PREPARATION of frozen or donated embryos or donated oocytes for transfer to the female reproductive system, by any means and including quantitative estimation of hormones and all treatment counselling but excluding artificial insemination services rendered in 1 treatment cycle and excluding a service to which item 13200, 13201, 13202, 13203, 13206, 13212 applies </w:t>
            </w:r>
            <w:r w:rsidRPr="004E5DB2">
              <w:rPr>
                <w:rFonts w:ascii="Arial Narrow" w:hAnsi="Arial Narrow"/>
                <w:sz w:val="22"/>
                <w:szCs w:val="22"/>
                <w:lang w:val="en-US" w:eastAsia="ja-JP"/>
              </w:rPr>
              <w:br/>
              <w:t>(</w:t>
            </w:r>
            <w:proofErr w:type="spellStart"/>
            <w:r w:rsidRPr="004E5DB2">
              <w:rPr>
                <w:rFonts w:ascii="Arial Narrow" w:hAnsi="Arial Narrow"/>
                <w:sz w:val="22"/>
                <w:szCs w:val="22"/>
                <w:lang w:val="en-US" w:eastAsia="ja-JP"/>
              </w:rPr>
              <w:t>Anaes</w:t>
            </w:r>
            <w:proofErr w:type="spellEnd"/>
            <w:r w:rsidRPr="004E5DB2">
              <w:rPr>
                <w:rFonts w:ascii="Arial Narrow" w:hAnsi="Arial Narrow"/>
                <w:sz w:val="22"/>
                <w:szCs w:val="22"/>
                <w:lang w:val="en-US" w:eastAsia="ja-JP"/>
              </w:rPr>
              <w:t xml:space="preserve">.) </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 xml:space="preserve">Fee: $793.55 Benefit: 75% = $595.20 85% = $719.05 </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(See para T1.4 of explanatory notes to this Category)</w:t>
            </w:r>
          </w:p>
          <w:p w:rsidR="00CD0F07" w:rsidRPr="004E5DB2" w:rsidRDefault="00CD0F07" w:rsidP="00CD0F07">
            <w:pPr>
              <w:keepNext/>
              <w:spacing w:after="120" w:line="240" w:lineRule="auto"/>
              <w:rPr>
                <w:rFonts w:ascii="Arial Narrow" w:hAnsi="Arial Narrow"/>
                <w:sz w:val="22"/>
                <w:szCs w:val="22"/>
                <w:lang w:val="en-US" w:eastAsia="ja-JP"/>
              </w:rPr>
            </w:pPr>
            <w:r w:rsidRPr="004E5DB2">
              <w:rPr>
                <w:rFonts w:ascii="Arial Narrow" w:hAnsi="Arial Narrow"/>
                <w:sz w:val="22"/>
                <w:szCs w:val="22"/>
                <w:lang w:val="en-US" w:eastAsia="ja-JP"/>
              </w:rPr>
              <w:t>Extended Medicare Safety Net Cap: $702.65</w:t>
            </w:r>
          </w:p>
        </w:tc>
      </w:tr>
      <w:tr w:rsidR="00F874BD" w:rsidRPr="004E5DB2" w:rsidTr="00CD0F07">
        <w:tc>
          <w:tcPr>
            <w:tcW w:w="9134" w:type="dxa"/>
          </w:tcPr>
          <w:p w:rsidR="00F874BD" w:rsidRPr="00F874BD" w:rsidRDefault="00F874BD" w:rsidP="00F874BD">
            <w:pPr>
              <w:keepNext/>
              <w:spacing w:after="120" w:line="240" w:lineRule="auto"/>
              <w:jc w:val="left"/>
              <w:rPr>
                <w:rFonts w:ascii="Arial Narrow" w:hAnsi="Arial Narrow"/>
                <w:sz w:val="22"/>
                <w:szCs w:val="22"/>
                <w:lang w:val="en-US" w:eastAsia="ja-JP"/>
              </w:rPr>
            </w:pPr>
            <w:r>
              <w:rPr>
                <w:rFonts w:ascii="Arial Narrow" w:hAnsi="Arial Narrow"/>
                <w:sz w:val="22"/>
                <w:szCs w:val="22"/>
                <w:lang w:val="en-US" w:eastAsia="ja-JP"/>
              </w:rPr>
              <w:t>MBS 13251</w:t>
            </w:r>
          </w:p>
          <w:p w:rsidR="00F874BD" w:rsidRPr="00F874BD" w:rsidRDefault="00F874BD" w:rsidP="00F874BD">
            <w:pPr>
              <w:keepNext/>
              <w:spacing w:after="120" w:line="240" w:lineRule="auto"/>
              <w:jc w:val="left"/>
              <w:rPr>
                <w:rFonts w:ascii="Arial Narrow" w:hAnsi="Arial Narrow"/>
                <w:sz w:val="22"/>
                <w:szCs w:val="22"/>
                <w:lang w:val="en-US" w:eastAsia="ja-JP"/>
              </w:rPr>
            </w:pPr>
            <w:r w:rsidRPr="00F874BD">
              <w:rPr>
                <w:rFonts w:ascii="Arial Narrow" w:hAnsi="Arial Narrow"/>
                <w:sz w:val="22"/>
                <w:szCs w:val="22"/>
                <w:lang w:val="en-US" w:eastAsia="ja-JP"/>
              </w:rPr>
              <w:t xml:space="preserve">INTRACYTOPLASMIC SPERM INJECTION for the purposes of assisted reproductive technologies, for male factor infertility, excluding a service to which Item 13203 or 13218 applies </w:t>
            </w:r>
          </w:p>
          <w:p w:rsidR="00F874BD" w:rsidRPr="00F874BD" w:rsidRDefault="00F874BD" w:rsidP="00F874BD">
            <w:pPr>
              <w:keepNext/>
              <w:spacing w:after="120" w:line="240" w:lineRule="auto"/>
              <w:jc w:val="left"/>
              <w:rPr>
                <w:rFonts w:ascii="Arial Narrow" w:hAnsi="Arial Narrow"/>
                <w:sz w:val="22"/>
                <w:szCs w:val="22"/>
                <w:lang w:val="en-US" w:eastAsia="ja-JP"/>
              </w:rPr>
            </w:pPr>
            <w:r w:rsidRPr="00F874BD">
              <w:rPr>
                <w:rFonts w:ascii="Arial Narrow" w:hAnsi="Arial Narrow"/>
                <w:sz w:val="22"/>
                <w:szCs w:val="22"/>
                <w:lang w:val="en-US" w:eastAsia="ja-JP"/>
              </w:rPr>
              <w:t>Fee: $417.95 Benefi</w:t>
            </w:r>
            <w:r>
              <w:rPr>
                <w:rFonts w:ascii="Arial Narrow" w:hAnsi="Arial Narrow"/>
                <w:sz w:val="22"/>
                <w:szCs w:val="22"/>
                <w:lang w:val="en-US" w:eastAsia="ja-JP"/>
              </w:rPr>
              <w:t xml:space="preserve">t: 75% = $313.50 85% = $355.30 </w:t>
            </w:r>
          </w:p>
          <w:p w:rsidR="00F874BD" w:rsidRPr="00F874BD" w:rsidRDefault="00F874BD" w:rsidP="00F874BD">
            <w:pPr>
              <w:keepNext/>
              <w:spacing w:after="120" w:line="240" w:lineRule="auto"/>
              <w:jc w:val="left"/>
              <w:rPr>
                <w:rFonts w:ascii="Arial Narrow" w:hAnsi="Arial Narrow"/>
                <w:sz w:val="22"/>
                <w:szCs w:val="22"/>
                <w:lang w:val="en-US" w:eastAsia="ja-JP"/>
              </w:rPr>
            </w:pPr>
            <w:r w:rsidRPr="00F874BD">
              <w:rPr>
                <w:rFonts w:ascii="Arial Narrow" w:hAnsi="Arial Narrow"/>
                <w:sz w:val="22"/>
                <w:szCs w:val="22"/>
                <w:lang w:val="en-US" w:eastAsia="ja-JP"/>
              </w:rPr>
              <w:t>(See para T1.5 of explanatory notes to this Category)</w:t>
            </w:r>
          </w:p>
          <w:p w:rsidR="00F874BD" w:rsidRPr="004E5DB2" w:rsidRDefault="00F874BD" w:rsidP="00F874BD">
            <w:pPr>
              <w:keepNext/>
              <w:spacing w:after="120" w:line="240" w:lineRule="auto"/>
              <w:jc w:val="left"/>
              <w:rPr>
                <w:rFonts w:ascii="Arial Narrow" w:hAnsi="Arial Narrow"/>
                <w:sz w:val="22"/>
                <w:szCs w:val="22"/>
                <w:lang w:val="en-US" w:eastAsia="ja-JP"/>
              </w:rPr>
            </w:pPr>
            <w:r w:rsidRPr="00F874BD">
              <w:rPr>
                <w:rFonts w:ascii="Arial Narrow" w:hAnsi="Arial Narrow"/>
                <w:sz w:val="22"/>
                <w:szCs w:val="22"/>
                <w:lang w:val="en-US" w:eastAsia="ja-JP"/>
              </w:rPr>
              <w:t>Extended Medicare Safety Net Cap: $108.15</w:t>
            </w:r>
          </w:p>
        </w:tc>
      </w:tr>
    </w:tbl>
    <w:p w:rsidR="00CD0F07" w:rsidRDefault="00CD0F07"/>
    <w:p w:rsidR="004E5DB2" w:rsidRDefault="00CD0F07" w:rsidP="00CD0F07">
      <w:pPr>
        <w:pStyle w:val="Caption"/>
      </w:pPr>
      <w:bookmarkStart w:id="79" w:name="_Ref366147107"/>
      <w:r>
        <w:lastRenderedPageBreak/>
        <w:t xml:space="preserve">Table </w:t>
      </w:r>
      <w:r w:rsidR="00204CE2">
        <w:rPr>
          <w:noProof/>
        </w:rPr>
        <w:t>15</w:t>
      </w:r>
      <w:bookmarkEnd w:id="79"/>
      <w:r>
        <w:t xml:space="preserve"> </w:t>
      </w:r>
      <w:r w:rsidRPr="00CD0F07">
        <w:t>Current MBS item descriptors for genetic testing services</w:t>
      </w:r>
      <w:r w:rsidR="00A91D85">
        <w:t xml:space="preserve"> relevant to the comparator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34"/>
      </w:tblGrid>
      <w:tr w:rsidR="00CD0F07" w:rsidRPr="005E283F" w:rsidTr="002E41CF">
        <w:tc>
          <w:tcPr>
            <w:tcW w:w="9134" w:type="dxa"/>
          </w:tcPr>
          <w:p w:rsidR="00CD0F07" w:rsidRPr="005E283F" w:rsidRDefault="00CD0F07" w:rsidP="002E41CF">
            <w:pPr>
              <w:keepNext/>
              <w:spacing w:after="120" w:line="240" w:lineRule="auto"/>
              <w:jc w:val="right"/>
              <w:rPr>
                <w:rFonts w:ascii="Arial Narrow" w:hAnsi="Arial Narrow"/>
                <w:sz w:val="22"/>
                <w:szCs w:val="22"/>
                <w:lang w:eastAsia="ja-JP"/>
              </w:rPr>
            </w:pPr>
            <w:r w:rsidRPr="005E283F">
              <w:rPr>
                <w:rFonts w:ascii="Arial Narrow" w:hAnsi="Arial Narrow"/>
                <w:sz w:val="22"/>
                <w:szCs w:val="22"/>
                <w:lang w:eastAsia="ja-JP"/>
              </w:rPr>
              <w:t xml:space="preserve">Category </w:t>
            </w:r>
            <w:r>
              <w:rPr>
                <w:rFonts w:ascii="Arial Narrow" w:hAnsi="Arial Narrow"/>
                <w:sz w:val="22"/>
                <w:szCs w:val="22"/>
                <w:lang w:eastAsia="ja-JP"/>
              </w:rPr>
              <w:t>6</w:t>
            </w:r>
            <w:r w:rsidRPr="005E283F">
              <w:rPr>
                <w:rFonts w:ascii="Arial Narrow" w:hAnsi="Arial Narrow"/>
                <w:sz w:val="22"/>
                <w:szCs w:val="22"/>
                <w:lang w:eastAsia="ja-JP"/>
              </w:rPr>
              <w:t xml:space="preserve"> – </w:t>
            </w:r>
            <w:r>
              <w:rPr>
                <w:rFonts w:ascii="Arial Narrow" w:hAnsi="Arial Narrow"/>
                <w:sz w:val="22"/>
                <w:szCs w:val="22"/>
                <w:lang w:eastAsia="ja-JP"/>
              </w:rPr>
              <w:t>PATHOLOGY SERVICES</w:t>
            </w:r>
          </w:p>
        </w:tc>
      </w:tr>
      <w:tr w:rsidR="00CD0F07" w:rsidRPr="005E283F" w:rsidTr="002E41CF">
        <w:tc>
          <w:tcPr>
            <w:tcW w:w="9134" w:type="dxa"/>
          </w:tcPr>
          <w:p w:rsidR="00CD0F07" w:rsidRPr="005E283F" w:rsidRDefault="00CD0F07" w:rsidP="002E41CF">
            <w:pPr>
              <w:keepNext/>
              <w:spacing w:after="120" w:line="240" w:lineRule="auto"/>
              <w:rPr>
                <w:rFonts w:ascii="Arial Narrow" w:hAnsi="Arial Narrow"/>
                <w:sz w:val="22"/>
                <w:szCs w:val="22"/>
                <w:lang w:val="en-US" w:eastAsia="ja-JP"/>
              </w:rPr>
            </w:pPr>
            <w:r w:rsidRPr="005E283F">
              <w:rPr>
                <w:rFonts w:ascii="Arial Narrow" w:hAnsi="Arial Narrow"/>
                <w:sz w:val="22"/>
                <w:szCs w:val="22"/>
                <w:lang w:val="en-US" w:eastAsia="ja-JP"/>
              </w:rPr>
              <w:t xml:space="preserve">MBS </w:t>
            </w:r>
            <w:r>
              <w:rPr>
                <w:rFonts w:ascii="Arial Narrow" w:hAnsi="Arial Narrow"/>
                <w:sz w:val="22"/>
                <w:szCs w:val="22"/>
                <w:lang w:val="en-US" w:eastAsia="ja-JP"/>
              </w:rPr>
              <w:t>73300</w:t>
            </w:r>
          </w:p>
          <w:p w:rsidR="00CD0F07" w:rsidRPr="009027CC" w:rsidRDefault="00CD0F07" w:rsidP="002E41CF">
            <w:pPr>
              <w:keepNext/>
              <w:spacing w:after="120" w:line="240" w:lineRule="auto"/>
              <w:rPr>
                <w:rFonts w:ascii="Arial Narrow" w:hAnsi="Arial Narrow"/>
                <w:sz w:val="22"/>
                <w:szCs w:val="22"/>
                <w:lang w:val="en-US" w:eastAsia="ja-JP"/>
              </w:rPr>
            </w:pPr>
            <w:r w:rsidRPr="009027CC">
              <w:rPr>
                <w:rFonts w:ascii="Arial Narrow" w:hAnsi="Arial Narrow"/>
                <w:sz w:val="22"/>
                <w:szCs w:val="22"/>
                <w:lang w:val="en-US" w:eastAsia="ja-JP"/>
              </w:rPr>
              <w:t>Detection of mutation of the FMR1 gene where:</w:t>
            </w:r>
          </w:p>
          <w:p w:rsidR="00CD0F07" w:rsidRPr="009027CC" w:rsidRDefault="00CD0F07" w:rsidP="002E41CF">
            <w:pPr>
              <w:keepNext/>
              <w:spacing w:after="120" w:line="240" w:lineRule="auto"/>
              <w:rPr>
                <w:rFonts w:ascii="Arial Narrow" w:hAnsi="Arial Narrow"/>
                <w:sz w:val="22"/>
                <w:szCs w:val="22"/>
                <w:lang w:val="en-US" w:eastAsia="ja-JP"/>
              </w:rPr>
            </w:pPr>
            <w:r w:rsidRPr="009027CC">
              <w:rPr>
                <w:rFonts w:ascii="Arial Narrow" w:hAnsi="Arial Narrow"/>
                <w:sz w:val="22"/>
                <w:szCs w:val="22"/>
                <w:lang w:val="en-US" w:eastAsia="ja-JP"/>
              </w:rPr>
              <w:t xml:space="preserve">(a) the patient exhibits intellectual disability, ataxia, </w:t>
            </w:r>
            <w:proofErr w:type="spellStart"/>
            <w:r w:rsidRPr="009027CC">
              <w:rPr>
                <w:rFonts w:ascii="Arial Narrow" w:hAnsi="Arial Narrow"/>
                <w:sz w:val="22"/>
                <w:szCs w:val="22"/>
                <w:lang w:val="en-US" w:eastAsia="ja-JP"/>
              </w:rPr>
              <w:t>neurodegeneration</w:t>
            </w:r>
            <w:proofErr w:type="spellEnd"/>
            <w:r w:rsidRPr="009027CC">
              <w:rPr>
                <w:rFonts w:ascii="Arial Narrow" w:hAnsi="Arial Narrow"/>
                <w:sz w:val="22"/>
                <w:szCs w:val="22"/>
                <w:lang w:val="en-US" w:eastAsia="ja-JP"/>
              </w:rPr>
              <w:t>, or premature ovarian failure consistent with an FMRI mutation; or</w:t>
            </w:r>
          </w:p>
          <w:p w:rsidR="00CD0F07" w:rsidRPr="009027CC" w:rsidRDefault="00CD0F07" w:rsidP="002E41CF">
            <w:pPr>
              <w:keepNext/>
              <w:spacing w:after="120" w:line="240" w:lineRule="auto"/>
              <w:rPr>
                <w:rFonts w:ascii="Arial Narrow" w:hAnsi="Arial Narrow"/>
                <w:sz w:val="22"/>
                <w:szCs w:val="22"/>
                <w:lang w:val="en-US" w:eastAsia="ja-JP"/>
              </w:rPr>
            </w:pPr>
            <w:r w:rsidRPr="009027CC">
              <w:rPr>
                <w:rFonts w:ascii="Arial Narrow" w:hAnsi="Arial Narrow"/>
                <w:sz w:val="22"/>
                <w:szCs w:val="22"/>
                <w:lang w:val="en-US" w:eastAsia="ja-JP"/>
              </w:rPr>
              <w:t>(b) the patient has a relative with a FMR1 mutation</w:t>
            </w:r>
          </w:p>
          <w:p w:rsidR="00CD0F07" w:rsidRPr="009027CC" w:rsidRDefault="00CD0F07" w:rsidP="002E41CF">
            <w:pPr>
              <w:keepNext/>
              <w:spacing w:after="120" w:line="240" w:lineRule="auto"/>
              <w:rPr>
                <w:rFonts w:ascii="Arial Narrow" w:hAnsi="Arial Narrow"/>
                <w:sz w:val="22"/>
                <w:szCs w:val="22"/>
                <w:lang w:val="en-US" w:eastAsia="ja-JP"/>
              </w:rPr>
            </w:pPr>
            <w:r w:rsidRPr="009027CC">
              <w:rPr>
                <w:rFonts w:ascii="Arial Narrow" w:hAnsi="Arial Narrow"/>
                <w:sz w:val="22"/>
                <w:szCs w:val="22"/>
                <w:lang w:val="en-US" w:eastAsia="ja-JP"/>
              </w:rPr>
              <w:t>1 or more tests</w:t>
            </w:r>
          </w:p>
          <w:p w:rsidR="00CD0F07" w:rsidRPr="005E283F" w:rsidRDefault="00CD0F07" w:rsidP="002E41CF">
            <w:pPr>
              <w:keepNext/>
              <w:spacing w:after="120" w:line="240" w:lineRule="auto"/>
              <w:rPr>
                <w:rFonts w:ascii="Arial Narrow" w:hAnsi="Arial Narrow"/>
                <w:sz w:val="22"/>
                <w:szCs w:val="22"/>
                <w:lang w:val="en-US" w:eastAsia="ja-JP"/>
              </w:rPr>
            </w:pPr>
            <w:r w:rsidRPr="009027CC">
              <w:rPr>
                <w:rFonts w:ascii="Arial Narrow" w:hAnsi="Arial Narrow"/>
                <w:sz w:val="22"/>
                <w:szCs w:val="22"/>
                <w:lang w:val="en-US" w:eastAsia="ja-JP"/>
              </w:rPr>
              <w:t>Fee: $101.30 Benefit: 75% = $76.00 85% = $86.15</w:t>
            </w:r>
          </w:p>
        </w:tc>
      </w:tr>
      <w:tr w:rsidR="00CD0F07" w:rsidRPr="005E283F" w:rsidTr="002E41CF">
        <w:tc>
          <w:tcPr>
            <w:tcW w:w="9134" w:type="dxa"/>
          </w:tcPr>
          <w:p w:rsidR="00CD0F07" w:rsidRPr="005E283F" w:rsidRDefault="00CD0F07" w:rsidP="002E41CF">
            <w:pPr>
              <w:keepNext/>
              <w:spacing w:after="120" w:line="240" w:lineRule="auto"/>
              <w:rPr>
                <w:rFonts w:ascii="Arial Narrow" w:hAnsi="Arial Narrow"/>
                <w:sz w:val="22"/>
                <w:szCs w:val="22"/>
                <w:lang w:val="en-US" w:eastAsia="ja-JP"/>
              </w:rPr>
            </w:pPr>
            <w:r w:rsidRPr="005E283F">
              <w:rPr>
                <w:rFonts w:ascii="Arial Narrow" w:hAnsi="Arial Narrow"/>
                <w:sz w:val="22"/>
                <w:szCs w:val="22"/>
                <w:lang w:val="en-US" w:eastAsia="ja-JP"/>
              </w:rPr>
              <w:t xml:space="preserve">MBS </w:t>
            </w:r>
            <w:r>
              <w:rPr>
                <w:rFonts w:ascii="Arial Narrow" w:hAnsi="Arial Narrow"/>
                <w:sz w:val="22"/>
                <w:szCs w:val="22"/>
                <w:lang w:val="en-US" w:eastAsia="ja-JP"/>
              </w:rPr>
              <w:t>73305</w:t>
            </w:r>
          </w:p>
          <w:p w:rsidR="00CD0F07" w:rsidRPr="009027CC" w:rsidRDefault="00CD0F07" w:rsidP="002E41CF">
            <w:pPr>
              <w:keepNext/>
              <w:spacing w:after="120" w:line="240" w:lineRule="auto"/>
              <w:rPr>
                <w:rFonts w:ascii="Arial Narrow" w:hAnsi="Arial Narrow"/>
                <w:sz w:val="22"/>
                <w:szCs w:val="22"/>
                <w:lang w:eastAsia="ja-JP"/>
              </w:rPr>
            </w:pPr>
            <w:r w:rsidRPr="009027CC">
              <w:rPr>
                <w:rFonts w:ascii="Arial Narrow" w:hAnsi="Arial Narrow"/>
                <w:sz w:val="22"/>
                <w:szCs w:val="22"/>
                <w:lang w:eastAsia="ja-JP"/>
              </w:rPr>
              <w:t xml:space="preserve">Detection of mutation of the FMR1 gene by Southern Blot analysis where the results in item 73300 are inconclusive </w:t>
            </w:r>
          </w:p>
          <w:p w:rsidR="00CD0F07" w:rsidRPr="009027CC" w:rsidRDefault="00CD0F07" w:rsidP="002E41CF">
            <w:pPr>
              <w:keepNext/>
              <w:spacing w:after="120" w:line="240" w:lineRule="auto"/>
              <w:rPr>
                <w:rFonts w:ascii="Arial Narrow" w:hAnsi="Arial Narrow"/>
                <w:sz w:val="22"/>
                <w:szCs w:val="22"/>
                <w:lang w:eastAsia="ja-JP"/>
              </w:rPr>
            </w:pPr>
            <w:r w:rsidRPr="009027CC">
              <w:rPr>
                <w:rFonts w:ascii="Arial Narrow" w:hAnsi="Arial Narrow"/>
                <w:b/>
                <w:bCs/>
                <w:sz w:val="22"/>
                <w:szCs w:val="22"/>
                <w:lang w:eastAsia="ja-JP"/>
              </w:rPr>
              <w:t>Fee:</w:t>
            </w:r>
            <w:r w:rsidRPr="009027CC">
              <w:rPr>
                <w:rFonts w:ascii="Arial Narrow" w:hAnsi="Arial Narrow"/>
                <w:sz w:val="22"/>
                <w:szCs w:val="22"/>
                <w:lang w:eastAsia="ja-JP"/>
              </w:rPr>
              <w:t xml:space="preserve"> $202.65 </w:t>
            </w:r>
            <w:r w:rsidRPr="009027CC">
              <w:rPr>
                <w:rFonts w:ascii="Arial Narrow" w:hAnsi="Arial Narrow"/>
                <w:b/>
                <w:bCs/>
                <w:sz w:val="22"/>
                <w:szCs w:val="22"/>
                <w:lang w:eastAsia="ja-JP"/>
              </w:rPr>
              <w:t>Benefit:</w:t>
            </w:r>
            <w:r w:rsidRPr="009027CC">
              <w:rPr>
                <w:rFonts w:ascii="Arial Narrow" w:hAnsi="Arial Narrow"/>
                <w:sz w:val="22"/>
                <w:szCs w:val="22"/>
                <w:lang w:eastAsia="ja-JP"/>
              </w:rPr>
              <w:t xml:space="preserve"> 75% = $152.00 85% = $172.30 </w:t>
            </w:r>
          </w:p>
          <w:p w:rsidR="00CD0F07" w:rsidRPr="005E283F" w:rsidRDefault="00CD0F07" w:rsidP="002E41CF">
            <w:pPr>
              <w:keepNext/>
              <w:spacing w:after="120" w:line="240" w:lineRule="auto"/>
              <w:rPr>
                <w:rFonts w:ascii="Arial Narrow" w:hAnsi="Arial Narrow"/>
                <w:sz w:val="22"/>
                <w:szCs w:val="22"/>
                <w:lang w:val="en-US" w:eastAsia="ja-JP"/>
              </w:rPr>
            </w:pPr>
            <w:r w:rsidRPr="009027CC">
              <w:rPr>
                <w:rFonts w:ascii="Arial Narrow" w:hAnsi="Arial Narrow"/>
                <w:sz w:val="22"/>
                <w:szCs w:val="22"/>
                <w:lang w:eastAsia="ja-JP"/>
              </w:rPr>
              <w:t xml:space="preserve">(See </w:t>
            </w:r>
            <w:r>
              <w:rPr>
                <w:rFonts w:ascii="Arial Narrow" w:hAnsi="Arial Narrow"/>
                <w:sz w:val="22"/>
                <w:szCs w:val="22"/>
                <w:lang w:eastAsia="ja-JP"/>
              </w:rPr>
              <w:t>Para p16.12</w:t>
            </w:r>
            <w:r w:rsidRPr="009027CC">
              <w:rPr>
                <w:rFonts w:ascii="Arial Narrow" w:hAnsi="Arial Narrow"/>
                <w:sz w:val="22"/>
                <w:szCs w:val="22"/>
                <w:lang w:eastAsia="ja-JP"/>
              </w:rPr>
              <w:t xml:space="preserve"> of explanatory notes to this Category)</w:t>
            </w:r>
          </w:p>
        </w:tc>
      </w:tr>
      <w:tr w:rsidR="00CD0F07" w:rsidRPr="005E283F" w:rsidTr="002E41CF">
        <w:tc>
          <w:tcPr>
            <w:tcW w:w="9134" w:type="dxa"/>
          </w:tcPr>
          <w:p w:rsidR="00CD0F07" w:rsidRPr="005E283F" w:rsidRDefault="00CD0F07" w:rsidP="002E41CF">
            <w:pPr>
              <w:keepNext/>
              <w:spacing w:after="120" w:line="240" w:lineRule="auto"/>
              <w:rPr>
                <w:rFonts w:ascii="Arial Narrow" w:hAnsi="Arial Narrow"/>
                <w:sz w:val="22"/>
                <w:szCs w:val="22"/>
                <w:lang w:val="en-US" w:eastAsia="ja-JP"/>
              </w:rPr>
            </w:pPr>
            <w:r w:rsidRPr="005E283F">
              <w:rPr>
                <w:rFonts w:ascii="Arial Narrow" w:hAnsi="Arial Narrow"/>
                <w:sz w:val="22"/>
                <w:szCs w:val="22"/>
                <w:lang w:val="en-US" w:eastAsia="ja-JP"/>
              </w:rPr>
              <w:t xml:space="preserve">MBS </w:t>
            </w:r>
            <w:r>
              <w:rPr>
                <w:rFonts w:ascii="Arial Narrow" w:hAnsi="Arial Narrow"/>
                <w:sz w:val="22"/>
                <w:szCs w:val="22"/>
                <w:lang w:val="en-US" w:eastAsia="ja-JP"/>
              </w:rPr>
              <w:t>7</w:t>
            </w:r>
            <w:r w:rsidRPr="005E283F">
              <w:rPr>
                <w:rFonts w:ascii="Arial Narrow" w:hAnsi="Arial Narrow"/>
                <w:sz w:val="22"/>
                <w:szCs w:val="22"/>
                <w:lang w:val="en-US" w:eastAsia="ja-JP"/>
              </w:rPr>
              <w:t>32</w:t>
            </w:r>
            <w:r>
              <w:rPr>
                <w:rFonts w:ascii="Arial Narrow" w:hAnsi="Arial Narrow"/>
                <w:sz w:val="22"/>
                <w:szCs w:val="22"/>
                <w:lang w:val="en-US" w:eastAsia="ja-JP"/>
              </w:rPr>
              <w:t>87</w:t>
            </w:r>
          </w:p>
          <w:p w:rsidR="00CD0F07" w:rsidRPr="00280074" w:rsidRDefault="00CD0F07" w:rsidP="002E41CF">
            <w:pPr>
              <w:keepNext/>
              <w:spacing w:after="120" w:line="240" w:lineRule="auto"/>
              <w:rPr>
                <w:rFonts w:ascii="Arial Narrow" w:hAnsi="Arial Narrow"/>
                <w:sz w:val="22"/>
                <w:szCs w:val="22"/>
                <w:lang w:val="en-US" w:eastAsia="ja-JP"/>
              </w:rPr>
            </w:pPr>
            <w:r w:rsidRPr="00280074">
              <w:rPr>
                <w:rFonts w:ascii="Arial Narrow" w:hAnsi="Arial Narrow"/>
                <w:sz w:val="22"/>
                <w:szCs w:val="22"/>
                <w:lang w:val="en-US" w:eastAsia="ja-JP"/>
              </w:rPr>
              <w:t>The study of the whole of every chromosome by cytogenetic or other techniques, performed on 1 or more of any tissue or fluid except blood (including a service mentioned in item 73293, if performed) - 1 or more tests</w:t>
            </w:r>
          </w:p>
          <w:p w:rsidR="00CD0F07" w:rsidRPr="005E283F" w:rsidRDefault="00CD0F07" w:rsidP="002E41CF">
            <w:pPr>
              <w:keepNext/>
              <w:spacing w:after="120" w:line="240" w:lineRule="auto"/>
              <w:rPr>
                <w:rFonts w:ascii="Arial Narrow" w:hAnsi="Arial Narrow"/>
                <w:sz w:val="22"/>
                <w:szCs w:val="22"/>
                <w:lang w:val="en-US" w:eastAsia="ja-JP"/>
              </w:rPr>
            </w:pPr>
            <w:r w:rsidRPr="00280074">
              <w:rPr>
                <w:rFonts w:ascii="Arial Narrow" w:hAnsi="Arial Narrow"/>
                <w:sz w:val="22"/>
                <w:szCs w:val="22"/>
                <w:lang w:val="en-US" w:eastAsia="ja-JP"/>
              </w:rPr>
              <w:t>Fee: $394.55 Benefit: 75% = $295.95 85% = $335.40</w:t>
            </w:r>
          </w:p>
        </w:tc>
      </w:tr>
      <w:tr w:rsidR="00CD0F07" w:rsidRPr="005E283F" w:rsidTr="002E41CF">
        <w:tc>
          <w:tcPr>
            <w:tcW w:w="9134" w:type="dxa"/>
          </w:tcPr>
          <w:p w:rsidR="00CD0F07" w:rsidRPr="005E283F" w:rsidRDefault="00CD0F07" w:rsidP="002E41CF">
            <w:pPr>
              <w:keepNext/>
              <w:spacing w:after="120" w:line="240" w:lineRule="auto"/>
              <w:rPr>
                <w:rFonts w:ascii="Arial Narrow" w:hAnsi="Arial Narrow"/>
                <w:sz w:val="22"/>
                <w:szCs w:val="22"/>
                <w:lang w:val="en-US" w:eastAsia="ja-JP"/>
              </w:rPr>
            </w:pPr>
            <w:r w:rsidRPr="005E283F">
              <w:rPr>
                <w:rFonts w:ascii="Arial Narrow" w:hAnsi="Arial Narrow"/>
                <w:sz w:val="22"/>
                <w:szCs w:val="22"/>
                <w:lang w:val="en-US" w:eastAsia="ja-JP"/>
              </w:rPr>
              <w:t xml:space="preserve">MBS </w:t>
            </w:r>
            <w:r>
              <w:rPr>
                <w:rFonts w:ascii="Arial Narrow" w:hAnsi="Arial Narrow"/>
                <w:sz w:val="22"/>
                <w:szCs w:val="22"/>
                <w:lang w:val="en-US" w:eastAsia="ja-JP"/>
              </w:rPr>
              <w:t>73289</w:t>
            </w:r>
          </w:p>
          <w:p w:rsidR="00CD0F07" w:rsidRPr="00280074" w:rsidRDefault="00CD0F07" w:rsidP="002E41CF">
            <w:pPr>
              <w:keepNext/>
              <w:spacing w:after="120" w:line="240" w:lineRule="auto"/>
              <w:rPr>
                <w:rFonts w:ascii="Arial Narrow" w:hAnsi="Arial Narrow"/>
                <w:sz w:val="22"/>
                <w:szCs w:val="22"/>
                <w:lang w:val="en-US" w:eastAsia="ja-JP"/>
              </w:rPr>
            </w:pPr>
            <w:r w:rsidRPr="00280074">
              <w:rPr>
                <w:rFonts w:ascii="Arial Narrow" w:hAnsi="Arial Narrow"/>
                <w:sz w:val="22"/>
                <w:szCs w:val="22"/>
                <w:lang w:val="en-US" w:eastAsia="ja-JP"/>
              </w:rPr>
              <w:t>The study of the whole of every chromosome by cytogenetic or other techniques, performed on blood (including a service mentioned in item 73293, if performed) - 1 or more tests</w:t>
            </w:r>
          </w:p>
          <w:p w:rsidR="00CD0F07" w:rsidRPr="005E283F" w:rsidRDefault="00CD0F07" w:rsidP="002E41CF">
            <w:pPr>
              <w:keepNext/>
              <w:spacing w:after="120" w:line="240" w:lineRule="auto"/>
              <w:rPr>
                <w:rFonts w:ascii="Arial Narrow" w:hAnsi="Arial Narrow"/>
                <w:sz w:val="22"/>
                <w:szCs w:val="22"/>
                <w:lang w:val="en-US" w:eastAsia="ja-JP"/>
              </w:rPr>
            </w:pPr>
            <w:r w:rsidRPr="00280074">
              <w:rPr>
                <w:rFonts w:ascii="Arial Narrow" w:hAnsi="Arial Narrow"/>
                <w:sz w:val="22"/>
                <w:szCs w:val="22"/>
                <w:lang w:val="en-US" w:eastAsia="ja-JP"/>
              </w:rPr>
              <w:t>Fee: $358.95 Benefit: 75% = $269.25 85% = $305.15</w:t>
            </w:r>
          </w:p>
        </w:tc>
      </w:tr>
      <w:tr w:rsidR="00CD0F07" w:rsidRPr="005E283F" w:rsidTr="002E41CF">
        <w:tc>
          <w:tcPr>
            <w:tcW w:w="9134" w:type="dxa"/>
          </w:tcPr>
          <w:p w:rsidR="00CD0F07" w:rsidRPr="005E283F" w:rsidRDefault="00CD0F07" w:rsidP="002E41CF">
            <w:pPr>
              <w:keepNext/>
              <w:spacing w:after="120" w:line="240" w:lineRule="auto"/>
              <w:rPr>
                <w:rFonts w:ascii="Arial Narrow" w:hAnsi="Arial Narrow"/>
                <w:sz w:val="22"/>
                <w:szCs w:val="22"/>
                <w:lang w:val="en-US" w:eastAsia="ja-JP"/>
              </w:rPr>
            </w:pPr>
            <w:r w:rsidRPr="005E283F">
              <w:rPr>
                <w:rFonts w:ascii="Arial Narrow" w:hAnsi="Arial Narrow"/>
                <w:sz w:val="22"/>
                <w:szCs w:val="22"/>
                <w:lang w:val="en-US" w:eastAsia="ja-JP"/>
              </w:rPr>
              <w:t xml:space="preserve">MBS </w:t>
            </w:r>
            <w:r>
              <w:rPr>
                <w:rFonts w:ascii="Arial Narrow" w:hAnsi="Arial Narrow"/>
                <w:sz w:val="22"/>
                <w:szCs w:val="22"/>
                <w:lang w:val="en-US" w:eastAsia="ja-JP"/>
              </w:rPr>
              <w:t>73291</w:t>
            </w:r>
          </w:p>
          <w:p w:rsidR="00CD0F07" w:rsidRPr="00280074" w:rsidRDefault="00CD0F07" w:rsidP="002E41CF">
            <w:pPr>
              <w:keepNext/>
              <w:spacing w:after="120" w:line="240" w:lineRule="auto"/>
              <w:rPr>
                <w:rFonts w:ascii="Arial Narrow" w:hAnsi="Arial Narrow"/>
                <w:sz w:val="22"/>
                <w:szCs w:val="22"/>
                <w:lang w:val="en-US" w:eastAsia="ja-JP"/>
              </w:rPr>
            </w:pPr>
            <w:r w:rsidRPr="00280074">
              <w:rPr>
                <w:rFonts w:ascii="Arial Narrow" w:hAnsi="Arial Narrow"/>
                <w:sz w:val="22"/>
                <w:szCs w:val="22"/>
                <w:lang w:val="en-US" w:eastAsia="ja-JP"/>
              </w:rPr>
              <w:t>Analysis of one or more chromosome regions for specific constitutional genetic abnormalities of blood or fresh tissue in</w:t>
            </w:r>
          </w:p>
          <w:p w:rsidR="00CD0F07" w:rsidRPr="00280074" w:rsidRDefault="00CD0F07" w:rsidP="008650BC">
            <w:pPr>
              <w:keepNext/>
              <w:tabs>
                <w:tab w:val="left" w:pos="544"/>
              </w:tabs>
              <w:spacing w:after="120" w:line="240" w:lineRule="auto"/>
              <w:rPr>
                <w:rFonts w:ascii="Arial Narrow" w:hAnsi="Arial Narrow"/>
                <w:sz w:val="22"/>
                <w:szCs w:val="22"/>
                <w:lang w:val="en-US" w:eastAsia="ja-JP"/>
              </w:rPr>
            </w:pPr>
            <w:r w:rsidRPr="00280074">
              <w:rPr>
                <w:rFonts w:ascii="Arial Narrow" w:hAnsi="Arial Narrow"/>
                <w:sz w:val="22"/>
                <w:szCs w:val="22"/>
                <w:lang w:val="en-US" w:eastAsia="ja-JP"/>
              </w:rPr>
              <w:t>a)</w:t>
            </w:r>
            <w:r w:rsidR="008650BC">
              <w:rPr>
                <w:rFonts w:ascii="Arial Narrow" w:hAnsi="Arial Narrow"/>
                <w:sz w:val="22"/>
                <w:szCs w:val="22"/>
                <w:lang w:val="en-US" w:eastAsia="ja-JP"/>
              </w:rPr>
              <w:tab/>
            </w:r>
            <w:r w:rsidRPr="00280074">
              <w:rPr>
                <w:rFonts w:ascii="Arial Narrow" w:hAnsi="Arial Narrow"/>
                <w:sz w:val="22"/>
                <w:szCs w:val="22"/>
                <w:lang w:val="en-US" w:eastAsia="ja-JP"/>
              </w:rPr>
              <w:t>diagnostic studies of a person with developmental delay, intellectual disability, autism, or at least two congenital abnormalities, in whom cytogenetic studies (item 73287 or 73289) are either normal or have not been performed; or</w:t>
            </w:r>
          </w:p>
          <w:p w:rsidR="00CD0F07" w:rsidRPr="00280074" w:rsidRDefault="00CD0F07" w:rsidP="008650BC">
            <w:pPr>
              <w:keepNext/>
              <w:tabs>
                <w:tab w:val="left" w:pos="395"/>
              </w:tabs>
              <w:spacing w:after="120" w:line="240" w:lineRule="auto"/>
              <w:rPr>
                <w:rFonts w:ascii="Arial Narrow" w:hAnsi="Arial Narrow"/>
                <w:sz w:val="22"/>
                <w:szCs w:val="22"/>
                <w:lang w:val="en-US" w:eastAsia="ja-JP"/>
              </w:rPr>
            </w:pPr>
            <w:r w:rsidRPr="00280074">
              <w:rPr>
                <w:rFonts w:ascii="Arial Narrow" w:hAnsi="Arial Narrow"/>
                <w:sz w:val="22"/>
                <w:szCs w:val="22"/>
                <w:lang w:val="en-US" w:eastAsia="ja-JP"/>
              </w:rPr>
              <w:t>b)</w:t>
            </w:r>
            <w:r w:rsidR="008650BC">
              <w:rPr>
                <w:rFonts w:ascii="Arial Narrow" w:hAnsi="Arial Narrow"/>
                <w:sz w:val="22"/>
                <w:szCs w:val="22"/>
                <w:lang w:val="en-US" w:eastAsia="ja-JP"/>
              </w:rPr>
              <w:tab/>
            </w:r>
            <w:proofErr w:type="gramStart"/>
            <w:r w:rsidRPr="00280074">
              <w:rPr>
                <w:rFonts w:ascii="Arial Narrow" w:hAnsi="Arial Narrow"/>
                <w:sz w:val="22"/>
                <w:szCs w:val="22"/>
                <w:lang w:val="en-US" w:eastAsia="ja-JP"/>
              </w:rPr>
              <w:t>studies</w:t>
            </w:r>
            <w:proofErr w:type="gramEnd"/>
            <w:r w:rsidRPr="00280074">
              <w:rPr>
                <w:rFonts w:ascii="Arial Narrow" w:hAnsi="Arial Narrow"/>
                <w:sz w:val="22"/>
                <w:szCs w:val="22"/>
                <w:lang w:val="en-US" w:eastAsia="ja-JP"/>
              </w:rPr>
              <w:t xml:space="preserve"> of a relative for an abnormality previously identified in such an affected person.</w:t>
            </w:r>
          </w:p>
          <w:p w:rsidR="00CD0F07" w:rsidRPr="00280074" w:rsidRDefault="00CD0F07" w:rsidP="002E41CF">
            <w:pPr>
              <w:keepNext/>
              <w:spacing w:after="120" w:line="240" w:lineRule="auto"/>
              <w:rPr>
                <w:rFonts w:ascii="Arial Narrow" w:hAnsi="Arial Narrow"/>
                <w:sz w:val="22"/>
                <w:szCs w:val="22"/>
                <w:lang w:val="en-US" w:eastAsia="ja-JP"/>
              </w:rPr>
            </w:pPr>
            <w:r w:rsidRPr="00280074">
              <w:rPr>
                <w:rFonts w:ascii="Arial Narrow" w:hAnsi="Arial Narrow"/>
                <w:sz w:val="22"/>
                <w:szCs w:val="22"/>
                <w:lang w:val="en-US" w:eastAsia="ja-JP"/>
              </w:rPr>
              <w:t>- 1 or more tests.</w:t>
            </w:r>
          </w:p>
          <w:p w:rsidR="00CD0F07" w:rsidRPr="005E283F" w:rsidRDefault="00CD0F07" w:rsidP="002E41CF">
            <w:pPr>
              <w:keepNext/>
              <w:spacing w:after="120" w:line="240" w:lineRule="auto"/>
              <w:rPr>
                <w:rFonts w:ascii="Arial Narrow" w:hAnsi="Arial Narrow"/>
                <w:sz w:val="22"/>
                <w:szCs w:val="22"/>
                <w:lang w:val="en-US" w:eastAsia="ja-JP"/>
              </w:rPr>
            </w:pPr>
            <w:r w:rsidRPr="00280074">
              <w:rPr>
                <w:rFonts w:ascii="Arial Narrow" w:hAnsi="Arial Narrow"/>
                <w:sz w:val="22"/>
                <w:szCs w:val="22"/>
                <w:lang w:val="en-US" w:eastAsia="ja-JP"/>
              </w:rPr>
              <w:t>Fee: $230.95 Benefit: 75% = $173.25 85% = $196.35</w:t>
            </w:r>
          </w:p>
        </w:tc>
      </w:tr>
      <w:tr w:rsidR="00CD0F07" w:rsidRPr="005E283F" w:rsidTr="002E41CF">
        <w:tc>
          <w:tcPr>
            <w:tcW w:w="9134" w:type="dxa"/>
          </w:tcPr>
          <w:p w:rsidR="00CD0F07" w:rsidRPr="005E283F" w:rsidRDefault="00CD0F07" w:rsidP="002E41CF">
            <w:pPr>
              <w:keepNext/>
              <w:spacing w:after="120" w:line="240" w:lineRule="auto"/>
              <w:rPr>
                <w:rFonts w:ascii="Arial Narrow" w:hAnsi="Arial Narrow"/>
                <w:sz w:val="22"/>
                <w:szCs w:val="22"/>
                <w:lang w:val="en-US" w:eastAsia="ja-JP"/>
              </w:rPr>
            </w:pPr>
            <w:r w:rsidRPr="005E283F">
              <w:rPr>
                <w:rFonts w:ascii="Arial Narrow" w:hAnsi="Arial Narrow"/>
                <w:sz w:val="22"/>
                <w:szCs w:val="22"/>
                <w:lang w:val="en-US" w:eastAsia="ja-JP"/>
              </w:rPr>
              <w:t xml:space="preserve">MBS </w:t>
            </w:r>
            <w:r>
              <w:rPr>
                <w:rFonts w:ascii="Arial Narrow" w:hAnsi="Arial Narrow"/>
                <w:sz w:val="22"/>
                <w:szCs w:val="22"/>
                <w:lang w:val="en-US" w:eastAsia="ja-JP"/>
              </w:rPr>
              <w:t>73292</w:t>
            </w:r>
          </w:p>
          <w:p w:rsidR="00CD0F07" w:rsidRPr="00280074" w:rsidRDefault="00CD0F07" w:rsidP="002E41CF">
            <w:pPr>
              <w:keepNext/>
              <w:spacing w:after="120" w:line="240" w:lineRule="auto"/>
              <w:rPr>
                <w:rFonts w:ascii="Arial Narrow" w:hAnsi="Arial Narrow"/>
                <w:sz w:val="22"/>
                <w:szCs w:val="22"/>
                <w:lang w:val="en-US" w:eastAsia="ja-JP"/>
              </w:rPr>
            </w:pPr>
            <w:r w:rsidRPr="00280074">
              <w:rPr>
                <w:rFonts w:ascii="Arial Narrow" w:hAnsi="Arial Narrow"/>
                <w:sz w:val="22"/>
                <w:szCs w:val="22"/>
                <w:lang w:val="en-US" w:eastAsia="ja-JP"/>
              </w:rPr>
              <w:t>Analysis of chromosomes by genome-wide micro-array including targeted assessment of specific regions for constitutional genetic abnormalities in diagnostic studies of a person with developmental delay, intellectual disability, autism, or at least two congenital abnormalities (including a service in items 73287, 73289 or 73291, if performed)</w:t>
            </w:r>
          </w:p>
          <w:p w:rsidR="00CD0F07" w:rsidRPr="00280074" w:rsidRDefault="00CD0F07" w:rsidP="002E41CF">
            <w:pPr>
              <w:keepNext/>
              <w:spacing w:after="120" w:line="240" w:lineRule="auto"/>
              <w:rPr>
                <w:rFonts w:ascii="Arial Narrow" w:hAnsi="Arial Narrow"/>
                <w:sz w:val="22"/>
                <w:szCs w:val="22"/>
                <w:lang w:val="en-US" w:eastAsia="ja-JP"/>
              </w:rPr>
            </w:pPr>
            <w:r w:rsidRPr="00280074">
              <w:rPr>
                <w:rFonts w:ascii="Arial Narrow" w:hAnsi="Arial Narrow"/>
                <w:sz w:val="22"/>
                <w:szCs w:val="22"/>
                <w:lang w:val="en-US" w:eastAsia="ja-JP"/>
              </w:rPr>
              <w:t>- 1 or more tests.</w:t>
            </w:r>
          </w:p>
          <w:p w:rsidR="00CD0F07" w:rsidRPr="005E283F" w:rsidRDefault="00CD0F07" w:rsidP="002E41CF">
            <w:pPr>
              <w:keepNext/>
              <w:spacing w:after="120" w:line="240" w:lineRule="auto"/>
              <w:rPr>
                <w:rFonts w:ascii="Arial Narrow" w:hAnsi="Arial Narrow"/>
                <w:sz w:val="22"/>
                <w:szCs w:val="22"/>
                <w:lang w:val="en-US" w:eastAsia="ja-JP"/>
              </w:rPr>
            </w:pPr>
            <w:r w:rsidRPr="00280074">
              <w:rPr>
                <w:rFonts w:ascii="Arial Narrow" w:hAnsi="Arial Narrow"/>
                <w:sz w:val="22"/>
                <w:szCs w:val="22"/>
                <w:lang w:val="en-US" w:eastAsia="ja-JP"/>
              </w:rPr>
              <w:t>Fee: $589.90 Benefit: 75% = $442.45 85% = $515.40</w:t>
            </w:r>
          </w:p>
        </w:tc>
      </w:tr>
      <w:tr w:rsidR="00CA5EC9" w:rsidRPr="005E283F" w:rsidTr="00CA5EC9">
        <w:tc>
          <w:tcPr>
            <w:tcW w:w="9134" w:type="dxa"/>
            <w:tcBorders>
              <w:top w:val="single" w:sz="4" w:space="0" w:color="000000"/>
              <w:left w:val="single" w:sz="4" w:space="0" w:color="000000"/>
              <w:bottom w:val="single" w:sz="4" w:space="0" w:color="000000"/>
              <w:right w:val="single" w:sz="4" w:space="0" w:color="000000"/>
            </w:tcBorders>
          </w:tcPr>
          <w:p w:rsidR="00CA5EC9" w:rsidRPr="005E283F" w:rsidRDefault="00CA5EC9" w:rsidP="002E41CF">
            <w:pPr>
              <w:keepNext/>
              <w:spacing w:after="120" w:line="240" w:lineRule="auto"/>
              <w:rPr>
                <w:rFonts w:ascii="Arial Narrow" w:hAnsi="Arial Narrow"/>
                <w:sz w:val="22"/>
                <w:szCs w:val="22"/>
                <w:lang w:val="en-US" w:eastAsia="ja-JP"/>
              </w:rPr>
            </w:pPr>
            <w:r w:rsidRPr="005E283F">
              <w:rPr>
                <w:rFonts w:ascii="Arial Narrow" w:hAnsi="Arial Narrow"/>
                <w:sz w:val="22"/>
                <w:szCs w:val="22"/>
                <w:lang w:val="en-US" w:eastAsia="ja-JP"/>
              </w:rPr>
              <w:t xml:space="preserve">MBS </w:t>
            </w:r>
            <w:r>
              <w:rPr>
                <w:rFonts w:ascii="Arial Narrow" w:hAnsi="Arial Narrow"/>
                <w:sz w:val="22"/>
                <w:szCs w:val="22"/>
                <w:lang w:val="en-US" w:eastAsia="ja-JP"/>
              </w:rPr>
              <w:t>73293</w:t>
            </w:r>
          </w:p>
          <w:p w:rsidR="00CA5EC9" w:rsidRPr="00280074" w:rsidRDefault="00CA5EC9" w:rsidP="002E41CF">
            <w:pPr>
              <w:keepNext/>
              <w:spacing w:after="120" w:line="240" w:lineRule="auto"/>
              <w:rPr>
                <w:rFonts w:ascii="Arial Narrow" w:hAnsi="Arial Narrow"/>
                <w:sz w:val="22"/>
                <w:szCs w:val="22"/>
                <w:lang w:val="en-US" w:eastAsia="ja-JP"/>
              </w:rPr>
            </w:pPr>
            <w:r w:rsidRPr="00280074">
              <w:rPr>
                <w:rFonts w:ascii="Arial Narrow" w:hAnsi="Arial Narrow"/>
                <w:sz w:val="22"/>
                <w:szCs w:val="22"/>
                <w:lang w:val="en-US" w:eastAsia="ja-JP"/>
              </w:rPr>
              <w:t>Analysis of one or more regions on all chromosomes for specific constitutional genetic abnormalities of fresh tissue in diagnostic studies of the products of conception, including exclusion of maternal cell contamination.</w:t>
            </w:r>
          </w:p>
          <w:p w:rsidR="00CA5EC9" w:rsidRPr="00280074" w:rsidRDefault="00CA5EC9" w:rsidP="002E41CF">
            <w:pPr>
              <w:keepNext/>
              <w:spacing w:after="120" w:line="240" w:lineRule="auto"/>
              <w:rPr>
                <w:rFonts w:ascii="Arial Narrow" w:hAnsi="Arial Narrow"/>
                <w:sz w:val="22"/>
                <w:szCs w:val="22"/>
                <w:lang w:val="en-US" w:eastAsia="ja-JP"/>
              </w:rPr>
            </w:pPr>
            <w:r w:rsidRPr="00280074">
              <w:rPr>
                <w:rFonts w:ascii="Arial Narrow" w:hAnsi="Arial Narrow"/>
                <w:sz w:val="22"/>
                <w:szCs w:val="22"/>
                <w:lang w:val="en-US" w:eastAsia="ja-JP"/>
              </w:rPr>
              <w:lastRenderedPageBreak/>
              <w:t>- 1 or more tests.</w:t>
            </w:r>
          </w:p>
          <w:p w:rsidR="00CA5EC9" w:rsidRPr="005E283F" w:rsidRDefault="00CA5EC9" w:rsidP="002E41CF">
            <w:pPr>
              <w:keepNext/>
              <w:spacing w:after="120" w:line="240" w:lineRule="auto"/>
              <w:rPr>
                <w:rFonts w:ascii="Arial Narrow" w:hAnsi="Arial Narrow"/>
                <w:sz w:val="22"/>
                <w:szCs w:val="22"/>
                <w:lang w:val="en-US" w:eastAsia="ja-JP"/>
              </w:rPr>
            </w:pPr>
            <w:r w:rsidRPr="00280074">
              <w:rPr>
                <w:rFonts w:ascii="Arial Narrow" w:hAnsi="Arial Narrow"/>
                <w:sz w:val="22"/>
                <w:szCs w:val="22"/>
                <w:lang w:val="en-US" w:eastAsia="ja-JP"/>
              </w:rPr>
              <w:t>Fee: $230.95 Benefit: 75% = $173.25 85% = $196.35</w:t>
            </w:r>
          </w:p>
        </w:tc>
      </w:tr>
    </w:tbl>
    <w:p w:rsidR="004E5DB2" w:rsidRDefault="004E5DB2" w:rsidP="000901A8"/>
    <w:p w:rsidR="00CD0F07" w:rsidRDefault="00CD0F07" w:rsidP="00CD0F07">
      <w:pPr>
        <w:pStyle w:val="Caption"/>
      </w:pPr>
      <w:bookmarkStart w:id="80" w:name="_Ref366069902"/>
      <w:r>
        <w:t xml:space="preserve">Table </w:t>
      </w:r>
      <w:r w:rsidR="00204CE2">
        <w:rPr>
          <w:noProof/>
        </w:rPr>
        <w:t>16</w:t>
      </w:r>
      <w:bookmarkEnd w:id="80"/>
      <w:r>
        <w:t xml:space="preserve"> </w:t>
      </w:r>
      <w:r w:rsidRPr="00CD0F07">
        <w:t xml:space="preserve">Current MBS item descriptors for </w:t>
      </w:r>
      <w:proofErr w:type="spellStart"/>
      <w:r w:rsidRPr="00CD0F07">
        <w:t>fetal</w:t>
      </w:r>
      <w:proofErr w:type="spellEnd"/>
      <w:r w:rsidRPr="00CD0F07">
        <w:t xml:space="preserve"> sampling</w:t>
      </w:r>
      <w:r w:rsidR="00A91D85">
        <w:t xml:space="preserve"> methods relevant to the comparator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34"/>
      </w:tblGrid>
      <w:tr w:rsidR="00CD0F07" w:rsidRPr="005E283F" w:rsidTr="002E41CF">
        <w:tc>
          <w:tcPr>
            <w:tcW w:w="9134" w:type="dxa"/>
          </w:tcPr>
          <w:p w:rsidR="00CD0F07" w:rsidRPr="005E283F" w:rsidRDefault="00CD0F07" w:rsidP="002E41CF">
            <w:pPr>
              <w:keepNext/>
              <w:spacing w:after="120" w:line="240" w:lineRule="auto"/>
              <w:jc w:val="right"/>
              <w:rPr>
                <w:rFonts w:ascii="Arial Narrow" w:hAnsi="Arial Narrow"/>
                <w:sz w:val="22"/>
                <w:szCs w:val="22"/>
                <w:lang w:eastAsia="ja-JP"/>
              </w:rPr>
            </w:pPr>
            <w:r w:rsidRPr="005E283F">
              <w:rPr>
                <w:rFonts w:ascii="Arial Narrow" w:hAnsi="Arial Narrow"/>
                <w:sz w:val="22"/>
                <w:szCs w:val="22"/>
                <w:lang w:eastAsia="ja-JP"/>
              </w:rPr>
              <w:t xml:space="preserve">Category </w:t>
            </w:r>
            <w:r>
              <w:rPr>
                <w:rFonts w:ascii="Arial Narrow" w:hAnsi="Arial Narrow"/>
                <w:sz w:val="22"/>
                <w:szCs w:val="22"/>
                <w:lang w:eastAsia="ja-JP"/>
              </w:rPr>
              <w:t>3</w:t>
            </w:r>
            <w:r w:rsidRPr="005E283F">
              <w:rPr>
                <w:rFonts w:ascii="Arial Narrow" w:hAnsi="Arial Narrow"/>
                <w:sz w:val="22"/>
                <w:szCs w:val="22"/>
                <w:lang w:eastAsia="ja-JP"/>
              </w:rPr>
              <w:t xml:space="preserve"> – </w:t>
            </w:r>
            <w:r>
              <w:rPr>
                <w:rFonts w:ascii="Arial Narrow" w:hAnsi="Arial Narrow"/>
                <w:sz w:val="22"/>
                <w:szCs w:val="22"/>
                <w:lang w:eastAsia="ja-JP"/>
              </w:rPr>
              <w:t>THERAPEUTIC PROCEUDRES</w:t>
            </w:r>
          </w:p>
        </w:tc>
      </w:tr>
      <w:tr w:rsidR="00CD0F07" w:rsidRPr="005E283F" w:rsidTr="002E41CF">
        <w:tc>
          <w:tcPr>
            <w:tcW w:w="9134" w:type="dxa"/>
          </w:tcPr>
          <w:p w:rsidR="00CD0F07" w:rsidRPr="005E283F" w:rsidRDefault="00CD0F07" w:rsidP="002E41CF">
            <w:pPr>
              <w:keepNext/>
              <w:spacing w:after="120" w:line="240" w:lineRule="auto"/>
              <w:rPr>
                <w:rFonts w:ascii="Arial Narrow" w:hAnsi="Arial Narrow"/>
                <w:sz w:val="22"/>
                <w:szCs w:val="22"/>
                <w:lang w:val="en-US" w:eastAsia="ja-JP"/>
              </w:rPr>
            </w:pPr>
            <w:r w:rsidRPr="005E283F">
              <w:rPr>
                <w:rFonts w:ascii="Arial Narrow" w:hAnsi="Arial Narrow"/>
                <w:sz w:val="22"/>
                <w:szCs w:val="22"/>
                <w:lang w:val="en-US" w:eastAsia="ja-JP"/>
              </w:rPr>
              <w:t>MBS 1</w:t>
            </w:r>
            <w:r>
              <w:rPr>
                <w:rFonts w:ascii="Arial Narrow" w:hAnsi="Arial Narrow"/>
                <w:sz w:val="22"/>
                <w:szCs w:val="22"/>
                <w:lang w:val="en-US" w:eastAsia="ja-JP"/>
              </w:rPr>
              <w:t>6603</w:t>
            </w:r>
          </w:p>
          <w:p w:rsidR="00CD0F07" w:rsidRPr="009D4431" w:rsidRDefault="00CD0F07" w:rsidP="002E41CF">
            <w:pPr>
              <w:keepNext/>
              <w:spacing w:after="120" w:line="240" w:lineRule="auto"/>
              <w:rPr>
                <w:rFonts w:ascii="Arial Narrow" w:hAnsi="Arial Narrow"/>
                <w:sz w:val="22"/>
                <w:szCs w:val="22"/>
                <w:lang w:val="en-US" w:eastAsia="ja-JP"/>
              </w:rPr>
            </w:pPr>
            <w:r w:rsidRPr="009D4431">
              <w:rPr>
                <w:rFonts w:ascii="Arial Narrow" w:hAnsi="Arial Narrow"/>
                <w:sz w:val="22"/>
                <w:szCs w:val="22"/>
                <w:lang w:val="en-US" w:eastAsia="ja-JP"/>
              </w:rPr>
              <w:t>CHORIONIC VILLUS SAMPLING, by any route</w:t>
            </w:r>
          </w:p>
          <w:p w:rsidR="00CD0F07" w:rsidRPr="009D4431" w:rsidRDefault="00CD0F07" w:rsidP="002E41CF">
            <w:pPr>
              <w:keepNext/>
              <w:spacing w:after="120" w:line="240" w:lineRule="auto"/>
              <w:rPr>
                <w:rFonts w:ascii="Arial Narrow" w:hAnsi="Arial Narrow"/>
                <w:sz w:val="22"/>
                <w:szCs w:val="22"/>
                <w:lang w:val="en-US" w:eastAsia="ja-JP"/>
              </w:rPr>
            </w:pPr>
            <w:r w:rsidRPr="009D4431">
              <w:rPr>
                <w:rFonts w:ascii="Arial Narrow" w:hAnsi="Arial Narrow"/>
                <w:sz w:val="22"/>
                <w:szCs w:val="22"/>
                <w:lang w:val="en-US" w:eastAsia="ja-JP"/>
              </w:rPr>
              <w:t>Fee: $121.85 Benefit: 75% = $91.40 85% = $103.60</w:t>
            </w:r>
          </w:p>
          <w:p w:rsidR="00CD0F07" w:rsidRPr="009D4431" w:rsidRDefault="00CD0F07" w:rsidP="002E41CF">
            <w:pPr>
              <w:keepNext/>
              <w:spacing w:after="120" w:line="240" w:lineRule="auto"/>
              <w:rPr>
                <w:rFonts w:ascii="Arial Narrow" w:hAnsi="Arial Narrow"/>
                <w:sz w:val="22"/>
                <w:szCs w:val="22"/>
                <w:lang w:val="en-US" w:eastAsia="ja-JP"/>
              </w:rPr>
            </w:pPr>
            <w:r w:rsidRPr="009D4431">
              <w:rPr>
                <w:rFonts w:ascii="Arial Narrow" w:hAnsi="Arial Narrow"/>
                <w:sz w:val="22"/>
                <w:szCs w:val="22"/>
                <w:lang w:val="en-US" w:eastAsia="ja-JP"/>
              </w:rPr>
              <w:t>(See para T4.11 of explanatory notes to this Category)</w:t>
            </w:r>
          </w:p>
          <w:p w:rsidR="00CD0F07" w:rsidRPr="005E283F" w:rsidRDefault="00CD0F07" w:rsidP="002E41CF">
            <w:pPr>
              <w:keepNext/>
              <w:spacing w:after="120" w:line="240" w:lineRule="auto"/>
              <w:rPr>
                <w:rFonts w:ascii="Arial Narrow" w:hAnsi="Arial Narrow"/>
                <w:sz w:val="22"/>
                <w:szCs w:val="22"/>
                <w:lang w:val="en-US" w:eastAsia="ja-JP"/>
              </w:rPr>
            </w:pPr>
            <w:r w:rsidRPr="009D4431">
              <w:rPr>
                <w:rFonts w:ascii="Arial Narrow" w:hAnsi="Arial Narrow"/>
                <w:sz w:val="22"/>
                <w:szCs w:val="22"/>
                <w:lang w:val="en-US" w:eastAsia="ja-JP"/>
              </w:rPr>
              <w:t>Extended Medicare Safety Net Cap: $65.90</w:t>
            </w:r>
          </w:p>
        </w:tc>
      </w:tr>
      <w:tr w:rsidR="00CD0F07" w:rsidRPr="005E283F" w:rsidTr="002E41CF">
        <w:tc>
          <w:tcPr>
            <w:tcW w:w="9134" w:type="dxa"/>
          </w:tcPr>
          <w:p w:rsidR="00CD0F07" w:rsidRPr="005E283F" w:rsidRDefault="00CD0F07" w:rsidP="002E41CF">
            <w:pPr>
              <w:keepNext/>
              <w:spacing w:after="120" w:line="240" w:lineRule="auto"/>
              <w:rPr>
                <w:rFonts w:ascii="Arial Narrow" w:hAnsi="Arial Narrow"/>
                <w:sz w:val="22"/>
                <w:szCs w:val="22"/>
                <w:lang w:val="en-US" w:eastAsia="ja-JP"/>
              </w:rPr>
            </w:pPr>
            <w:r w:rsidRPr="005E283F">
              <w:rPr>
                <w:rFonts w:ascii="Arial Narrow" w:hAnsi="Arial Narrow"/>
                <w:sz w:val="22"/>
                <w:szCs w:val="22"/>
                <w:lang w:val="en-US" w:eastAsia="ja-JP"/>
              </w:rPr>
              <w:t>MBS 1</w:t>
            </w:r>
            <w:r>
              <w:rPr>
                <w:rFonts w:ascii="Arial Narrow" w:hAnsi="Arial Narrow"/>
                <w:sz w:val="22"/>
                <w:szCs w:val="22"/>
                <w:lang w:val="en-US" w:eastAsia="ja-JP"/>
              </w:rPr>
              <w:t>6600</w:t>
            </w:r>
          </w:p>
          <w:p w:rsidR="00CD0F07" w:rsidRPr="009D4431" w:rsidRDefault="00CD0F07" w:rsidP="002E41CF">
            <w:pPr>
              <w:keepNext/>
              <w:spacing w:after="120" w:line="240" w:lineRule="auto"/>
              <w:rPr>
                <w:rFonts w:ascii="Arial Narrow" w:hAnsi="Arial Narrow"/>
                <w:sz w:val="22"/>
                <w:szCs w:val="22"/>
                <w:lang w:val="en-US" w:eastAsia="ja-JP"/>
              </w:rPr>
            </w:pPr>
            <w:r w:rsidRPr="009D4431">
              <w:rPr>
                <w:rFonts w:ascii="Arial Narrow" w:hAnsi="Arial Narrow"/>
                <w:sz w:val="22"/>
                <w:szCs w:val="22"/>
                <w:lang w:val="en-US" w:eastAsia="ja-JP"/>
              </w:rPr>
              <w:t>INTERVENTIONAL TECHNIQUES</w:t>
            </w:r>
          </w:p>
          <w:p w:rsidR="00CD0F07" w:rsidRPr="009D4431" w:rsidRDefault="00CD0F07" w:rsidP="002E41CF">
            <w:pPr>
              <w:keepNext/>
              <w:spacing w:after="120" w:line="240" w:lineRule="auto"/>
              <w:rPr>
                <w:rFonts w:ascii="Arial Narrow" w:hAnsi="Arial Narrow"/>
                <w:sz w:val="22"/>
                <w:szCs w:val="22"/>
                <w:lang w:val="en-US" w:eastAsia="ja-JP"/>
              </w:rPr>
            </w:pPr>
            <w:r w:rsidRPr="009D4431">
              <w:rPr>
                <w:rFonts w:ascii="Arial Narrow" w:hAnsi="Arial Narrow"/>
                <w:sz w:val="22"/>
                <w:szCs w:val="22"/>
                <w:lang w:val="en-US" w:eastAsia="ja-JP"/>
              </w:rPr>
              <w:t>AMNIOCENTESIS, diagnostic</w:t>
            </w:r>
          </w:p>
          <w:p w:rsidR="00CD0F07" w:rsidRPr="009D4431" w:rsidRDefault="00CD0F07" w:rsidP="002E41CF">
            <w:pPr>
              <w:keepNext/>
              <w:spacing w:after="120" w:line="240" w:lineRule="auto"/>
              <w:rPr>
                <w:rFonts w:ascii="Arial Narrow" w:hAnsi="Arial Narrow"/>
                <w:sz w:val="22"/>
                <w:szCs w:val="22"/>
                <w:lang w:val="en-US" w:eastAsia="ja-JP"/>
              </w:rPr>
            </w:pPr>
            <w:r w:rsidRPr="009D4431">
              <w:rPr>
                <w:rFonts w:ascii="Arial Narrow" w:hAnsi="Arial Narrow"/>
                <w:sz w:val="22"/>
                <w:szCs w:val="22"/>
                <w:lang w:val="en-US" w:eastAsia="ja-JP"/>
              </w:rPr>
              <w:t>Fee: $63.50 Benefit: 75% = $47.65 85% = $54.00</w:t>
            </w:r>
          </w:p>
          <w:p w:rsidR="00CD0F07" w:rsidRPr="009D4431" w:rsidRDefault="00CD0F07" w:rsidP="002E41CF">
            <w:pPr>
              <w:keepNext/>
              <w:spacing w:after="120" w:line="240" w:lineRule="auto"/>
              <w:rPr>
                <w:rFonts w:ascii="Arial Narrow" w:hAnsi="Arial Narrow"/>
                <w:sz w:val="22"/>
                <w:szCs w:val="22"/>
                <w:lang w:val="en-US" w:eastAsia="ja-JP"/>
              </w:rPr>
            </w:pPr>
            <w:r w:rsidRPr="009D4431">
              <w:rPr>
                <w:rFonts w:ascii="Arial Narrow" w:hAnsi="Arial Narrow"/>
                <w:sz w:val="22"/>
                <w:szCs w:val="22"/>
                <w:lang w:val="en-US" w:eastAsia="ja-JP"/>
              </w:rPr>
              <w:t>(See para T4.11 of explanatory notes to this Category)</w:t>
            </w:r>
          </w:p>
          <w:p w:rsidR="00CD0F07" w:rsidRPr="005E283F" w:rsidRDefault="00CD0F07" w:rsidP="002E41CF">
            <w:pPr>
              <w:keepNext/>
              <w:spacing w:after="120" w:line="240" w:lineRule="auto"/>
              <w:rPr>
                <w:rFonts w:ascii="Arial Narrow" w:hAnsi="Arial Narrow"/>
                <w:sz w:val="22"/>
                <w:szCs w:val="22"/>
                <w:lang w:val="en-US" w:eastAsia="ja-JP"/>
              </w:rPr>
            </w:pPr>
            <w:r w:rsidRPr="009D4431">
              <w:rPr>
                <w:rFonts w:ascii="Arial Narrow" w:hAnsi="Arial Narrow"/>
                <w:sz w:val="22"/>
                <w:szCs w:val="22"/>
                <w:lang w:val="en-US" w:eastAsia="ja-JP"/>
              </w:rPr>
              <w:t>Extended Medicare Safety Net Cap: $32.95</w:t>
            </w:r>
          </w:p>
        </w:tc>
      </w:tr>
      <w:tr w:rsidR="00CD0F07" w:rsidRPr="005E283F" w:rsidTr="002E41CF">
        <w:tc>
          <w:tcPr>
            <w:tcW w:w="9134" w:type="dxa"/>
          </w:tcPr>
          <w:p w:rsidR="00CD0F07" w:rsidRPr="005E283F" w:rsidRDefault="00CD0F07" w:rsidP="002E41CF">
            <w:pPr>
              <w:keepNext/>
              <w:spacing w:after="120" w:line="240" w:lineRule="auto"/>
              <w:rPr>
                <w:rFonts w:ascii="Arial Narrow" w:hAnsi="Arial Narrow"/>
                <w:sz w:val="22"/>
                <w:szCs w:val="22"/>
                <w:lang w:val="en-US" w:eastAsia="ja-JP"/>
              </w:rPr>
            </w:pPr>
            <w:r w:rsidRPr="005E283F">
              <w:rPr>
                <w:rFonts w:ascii="Arial Narrow" w:hAnsi="Arial Narrow"/>
                <w:sz w:val="22"/>
                <w:szCs w:val="22"/>
                <w:lang w:val="en-US" w:eastAsia="ja-JP"/>
              </w:rPr>
              <w:t>MBS 1</w:t>
            </w:r>
            <w:r>
              <w:rPr>
                <w:rFonts w:ascii="Arial Narrow" w:hAnsi="Arial Narrow"/>
                <w:sz w:val="22"/>
                <w:szCs w:val="22"/>
                <w:lang w:val="en-US" w:eastAsia="ja-JP"/>
              </w:rPr>
              <w:t>6606</w:t>
            </w:r>
          </w:p>
          <w:p w:rsidR="00CD0F07" w:rsidRPr="00885D9B" w:rsidRDefault="00CD0F07" w:rsidP="002E41CF">
            <w:pPr>
              <w:keepNext/>
              <w:spacing w:after="120" w:line="240" w:lineRule="auto"/>
              <w:rPr>
                <w:rFonts w:ascii="Arial Narrow" w:hAnsi="Arial Narrow"/>
                <w:sz w:val="22"/>
                <w:szCs w:val="22"/>
                <w:lang w:val="en-US" w:eastAsia="ja-JP"/>
              </w:rPr>
            </w:pPr>
            <w:r w:rsidRPr="00885D9B">
              <w:rPr>
                <w:rFonts w:ascii="Arial Narrow" w:hAnsi="Arial Narrow"/>
                <w:sz w:val="22"/>
                <w:szCs w:val="22"/>
                <w:lang w:val="en-US" w:eastAsia="ja-JP"/>
              </w:rPr>
              <w:t xml:space="preserve">FETAL BLOOD SAMPLING, using interventional techniques from umbilical cord or </w:t>
            </w:r>
            <w:r w:rsidR="00550C2D">
              <w:rPr>
                <w:rFonts w:ascii="Arial Narrow" w:hAnsi="Arial Narrow"/>
                <w:sz w:val="22"/>
                <w:szCs w:val="22"/>
                <w:lang w:val="en-US" w:eastAsia="ja-JP"/>
              </w:rPr>
              <w:t>fetus</w:t>
            </w:r>
            <w:r w:rsidRPr="00885D9B">
              <w:rPr>
                <w:rFonts w:ascii="Arial Narrow" w:hAnsi="Arial Narrow"/>
                <w:sz w:val="22"/>
                <w:szCs w:val="22"/>
                <w:lang w:val="en-US" w:eastAsia="ja-JP"/>
              </w:rPr>
              <w:t>, including fetal neuromuscular blockade and amniocentesis</w:t>
            </w:r>
          </w:p>
          <w:p w:rsidR="00CD0F07" w:rsidRPr="00885D9B" w:rsidRDefault="00CD0F07" w:rsidP="002E41CF">
            <w:pPr>
              <w:keepNext/>
              <w:spacing w:after="120" w:line="240" w:lineRule="auto"/>
              <w:rPr>
                <w:rFonts w:ascii="Arial Narrow" w:hAnsi="Arial Narrow"/>
                <w:sz w:val="22"/>
                <w:szCs w:val="22"/>
                <w:lang w:val="en-US" w:eastAsia="ja-JP"/>
              </w:rPr>
            </w:pPr>
            <w:r w:rsidRPr="00885D9B">
              <w:rPr>
                <w:rFonts w:ascii="Arial Narrow" w:hAnsi="Arial Narrow"/>
                <w:sz w:val="22"/>
                <w:szCs w:val="22"/>
                <w:lang w:val="en-US" w:eastAsia="ja-JP"/>
              </w:rPr>
              <w:t>(</w:t>
            </w:r>
            <w:proofErr w:type="spellStart"/>
            <w:r w:rsidRPr="00885D9B">
              <w:rPr>
                <w:rFonts w:ascii="Arial Narrow" w:hAnsi="Arial Narrow"/>
                <w:sz w:val="22"/>
                <w:szCs w:val="22"/>
                <w:lang w:val="en-US" w:eastAsia="ja-JP"/>
              </w:rPr>
              <w:t>Anaes</w:t>
            </w:r>
            <w:proofErr w:type="spellEnd"/>
            <w:r w:rsidRPr="00885D9B">
              <w:rPr>
                <w:rFonts w:ascii="Arial Narrow" w:hAnsi="Arial Narrow"/>
                <w:sz w:val="22"/>
                <w:szCs w:val="22"/>
                <w:lang w:val="en-US" w:eastAsia="ja-JP"/>
              </w:rPr>
              <w:t>.)</w:t>
            </w:r>
          </w:p>
          <w:p w:rsidR="00CD0F07" w:rsidRPr="00885D9B" w:rsidRDefault="00CD0F07" w:rsidP="002E41CF">
            <w:pPr>
              <w:keepNext/>
              <w:spacing w:after="120" w:line="240" w:lineRule="auto"/>
              <w:rPr>
                <w:rFonts w:ascii="Arial Narrow" w:hAnsi="Arial Narrow"/>
                <w:sz w:val="22"/>
                <w:szCs w:val="22"/>
                <w:lang w:val="en-US" w:eastAsia="ja-JP"/>
              </w:rPr>
            </w:pPr>
            <w:r w:rsidRPr="00885D9B">
              <w:rPr>
                <w:rFonts w:ascii="Arial Narrow" w:hAnsi="Arial Narrow"/>
                <w:sz w:val="22"/>
                <w:szCs w:val="22"/>
                <w:lang w:val="en-US" w:eastAsia="ja-JP"/>
              </w:rPr>
              <w:t>Fee: $243.25 Benefit: 75% = $182.45 85% = $206.80</w:t>
            </w:r>
          </w:p>
          <w:p w:rsidR="00CD0F07" w:rsidRPr="00885D9B" w:rsidRDefault="00CD0F07" w:rsidP="002E41CF">
            <w:pPr>
              <w:keepNext/>
              <w:spacing w:after="120" w:line="240" w:lineRule="auto"/>
              <w:rPr>
                <w:rFonts w:ascii="Arial Narrow" w:hAnsi="Arial Narrow"/>
                <w:sz w:val="22"/>
                <w:szCs w:val="22"/>
                <w:lang w:val="en-US" w:eastAsia="ja-JP"/>
              </w:rPr>
            </w:pPr>
            <w:r w:rsidRPr="00885D9B">
              <w:rPr>
                <w:rFonts w:ascii="Arial Narrow" w:hAnsi="Arial Narrow"/>
                <w:sz w:val="22"/>
                <w:szCs w:val="22"/>
                <w:lang w:val="en-US" w:eastAsia="ja-JP"/>
              </w:rPr>
              <w:t>(See para T4.11 of explanatory notes to this Category)</w:t>
            </w:r>
          </w:p>
          <w:p w:rsidR="00CD0F07" w:rsidRPr="005E283F" w:rsidRDefault="00CD0F07" w:rsidP="002E41CF">
            <w:pPr>
              <w:keepNext/>
              <w:spacing w:after="120" w:line="240" w:lineRule="auto"/>
              <w:rPr>
                <w:rFonts w:ascii="Arial Narrow" w:hAnsi="Arial Narrow"/>
                <w:sz w:val="22"/>
                <w:szCs w:val="22"/>
                <w:lang w:val="en-US" w:eastAsia="ja-JP"/>
              </w:rPr>
            </w:pPr>
            <w:r w:rsidRPr="00885D9B">
              <w:rPr>
                <w:rFonts w:ascii="Arial Narrow" w:hAnsi="Arial Narrow"/>
                <w:sz w:val="22"/>
                <w:szCs w:val="22"/>
                <w:lang w:val="en-US" w:eastAsia="ja-JP"/>
              </w:rPr>
              <w:t>Extended Medicare Safety Net Cap: $131.75</w:t>
            </w:r>
          </w:p>
        </w:tc>
      </w:tr>
    </w:tbl>
    <w:p w:rsidR="00CD0F07" w:rsidRDefault="00CD0F07" w:rsidP="000901A8"/>
    <w:p w:rsidR="00964449" w:rsidRDefault="00BD2104" w:rsidP="00BD2104">
      <w:pPr>
        <w:pStyle w:val="Caption"/>
      </w:pPr>
      <w:bookmarkStart w:id="81" w:name="_Ref366160696"/>
      <w:r>
        <w:lastRenderedPageBreak/>
        <w:t xml:space="preserve">Box </w:t>
      </w:r>
      <w:r w:rsidR="00204CE2">
        <w:rPr>
          <w:noProof/>
        </w:rPr>
        <w:t>1</w:t>
      </w:r>
      <w:bookmarkEnd w:id="81"/>
      <w:r w:rsidR="00CA5EC9">
        <w:t xml:space="preserve"> MBS Note T1.4</w:t>
      </w:r>
    </w:p>
    <w:tbl>
      <w:tblPr>
        <w:tblW w:w="91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94"/>
      </w:tblGrid>
      <w:tr w:rsidR="00964449" w:rsidRPr="00A34E9C" w:rsidTr="002E41CF">
        <w:trPr>
          <w:trHeight w:val="11475"/>
        </w:trPr>
        <w:tc>
          <w:tcPr>
            <w:tcW w:w="9194" w:type="dxa"/>
          </w:tcPr>
          <w:p w:rsidR="00964449" w:rsidRPr="00093E96" w:rsidRDefault="00964449" w:rsidP="002E41CF">
            <w:pPr>
              <w:keepNext/>
              <w:spacing w:after="120" w:line="240" w:lineRule="auto"/>
              <w:rPr>
                <w:rFonts w:ascii="Arial Narrow" w:hAnsi="Arial Narrow"/>
                <w:sz w:val="22"/>
                <w:szCs w:val="22"/>
                <w:lang w:val="en-US" w:eastAsia="ja-JP"/>
              </w:rPr>
            </w:pPr>
            <w:r w:rsidRPr="00093E96">
              <w:rPr>
                <w:rFonts w:ascii="Arial Narrow" w:hAnsi="Arial Narrow"/>
                <w:sz w:val="22"/>
                <w:szCs w:val="22"/>
                <w:lang w:val="en-US" w:eastAsia="ja-JP"/>
              </w:rPr>
              <w:t>T</w:t>
            </w:r>
            <w:r>
              <w:rPr>
                <w:rFonts w:ascii="Arial Narrow" w:hAnsi="Arial Narrow"/>
                <w:sz w:val="22"/>
                <w:szCs w:val="22"/>
                <w:lang w:val="en-US" w:eastAsia="ja-JP"/>
              </w:rPr>
              <w:t>.</w:t>
            </w:r>
            <w:r w:rsidRPr="00093E96">
              <w:rPr>
                <w:rFonts w:ascii="Arial Narrow" w:hAnsi="Arial Narrow"/>
                <w:sz w:val="22"/>
                <w:szCs w:val="22"/>
                <w:lang w:val="en-US" w:eastAsia="ja-JP"/>
              </w:rPr>
              <w:t xml:space="preserve">1.4  </w:t>
            </w:r>
            <w:r w:rsidRPr="00093E96">
              <w:rPr>
                <w:rFonts w:ascii="Arial Narrow" w:hAnsi="Arial Narrow"/>
                <w:sz w:val="22"/>
                <w:szCs w:val="22"/>
                <w:lang w:val="en-US" w:eastAsia="ja-JP"/>
              </w:rPr>
              <w:tab/>
              <w:t xml:space="preserve">Assisted Reproductive Technology ART Services - (Items 13200 to 13221) </w:t>
            </w:r>
          </w:p>
          <w:p w:rsidR="00964449" w:rsidRPr="00093E96" w:rsidRDefault="00964449" w:rsidP="002E41CF">
            <w:pPr>
              <w:keepNext/>
              <w:spacing w:after="120" w:line="240" w:lineRule="auto"/>
              <w:rPr>
                <w:rFonts w:ascii="Arial Narrow" w:hAnsi="Arial Narrow"/>
                <w:sz w:val="22"/>
                <w:szCs w:val="22"/>
                <w:lang w:val="en-US" w:eastAsia="ja-JP"/>
              </w:rPr>
            </w:pPr>
            <w:r w:rsidRPr="00093E96">
              <w:rPr>
                <w:rFonts w:ascii="Arial Narrow" w:hAnsi="Arial Narrow"/>
                <w:sz w:val="22"/>
                <w:szCs w:val="22"/>
                <w:lang w:val="en-US" w:eastAsia="ja-JP"/>
              </w:rPr>
              <w:t xml:space="preserve">From 1 January 2010, the Medicare items for ART services, including In-Vitro </w:t>
            </w:r>
            <w:proofErr w:type="spellStart"/>
            <w:r w:rsidRPr="00093E96">
              <w:rPr>
                <w:rFonts w:ascii="Arial Narrow" w:hAnsi="Arial Narrow"/>
                <w:sz w:val="22"/>
                <w:szCs w:val="22"/>
                <w:lang w:val="en-US" w:eastAsia="ja-JP"/>
              </w:rPr>
              <w:t>Fertilisation</w:t>
            </w:r>
            <w:proofErr w:type="spellEnd"/>
            <w:r w:rsidRPr="00093E96">
              <w:rPr>
                <w:rFonts w:ascii="Arial Narrow" w:hAnsi="Arial Narrow"/>
                <w:sz w:val="22"/>
                <w:szCs w:val="22"/>
                <w:lang w:val="en-US" w:eastAsia="ja-JP"/>
              </w:rPr>
              <w:t xml:space="preserve"> (IVF), have been restructured in consultation with the ART profession and the patient group ACCESS.  The new structure better reflects current clinical practice and will help to spread the cost of EMSN caps across the treatment cycle.  For further information on the changes to the EMSN see the fact sheet under Latest News on MBS Online.</w:t>
            </w:r>
          </w:p>
          <w:p w:rsidR="00964449" w:rsidRPr="00093E96" w:rsidRDefault="00964449" w:rsidP="002E41CF">
            <w:pPr>
              <w:keepNext/>
              <w:spacing w:after="120" w:line="240" w:lineRule="auto"/>
              <w:rPr>
                <w:rFonts w:ascii="Arial Narrow" w:hAnsi="Arial Narrow"/>
                <w:sz w:val="22"/>
                <w:szCs w:val="22"/>
                <w:lang w:val="en-US" w:eastAsia="ja-JP"/>
              </w:rPr>
            </w:pPr>
            <w:r w:rsidRPr="00093E96">
              <w:rPr>
                <w:rFonts w:ascii="Arial Narrow" w:hAnsi="Arial Narrow"/>
                <w:sz w:val="22"/>
                <w:szCs w:val="22"/>
                <w:lang w:val="en-US" w:eastAsia="ja-JP"/>
              </w:rPr>
              <w:t>There are no restrictions on the number of cycles that patients can have nor are there any age restrictions for these items.</w:t>
            </w:r>
          </w:p>
          <w:p w:rsidR="00964449" w:rsidRPr="00093E96" w:rsidRDefault="00964449" w:rsidP="002E41CF">
            <w:pPr>
              <w:keepNext/>
              <w:spacing w:after="120" w:line="240" w:lineRule="auto"/>
              <w:rPr>
                <w:rFonts w:ascii="Arial Narrow" w:hAnsi="Arial Narrow"/>
                <w:sz w:val="22"/>
                <w:szCs w:val="22"/>
                <w:lang w:val="en-US" w:eastAsia="ja-JP"/>
              </w:rPr>
            </w:pPr>
            <w:r w:rsidRPr="00093E96">
              <w:rPr>
                <w:rFonts w:ascii="Arial Narrow" w:hAnsi="Arial Narrow"/>
                <w:sz w:val="22"/>
                <w:szCs w:val="22"/>
                <w:lang w:val="en-US" w:eastAsia="ja-JP"/>
              </w:rPr>
              <w:t>The new structure includes two new items (13201 and 13202) and a number of amended items.  Item 13200 has been amended and will provide for an initial treatment cycle in a single calendar year.  New item 13201 has been introduced for a subsequent treatment cycle in association with items 13200 and 13202.  New item 13202 covers an incomplete stimulated cycle, and can be billed as an initial treatment cycle in a single calendar year.</w:t>
            </w:r>
          </w:p>
          <w:p w:rsidR="00964449" w:rsidRPr="00093E96" w:rsidRDefault="00964449" w:rsidP="002E41CF">
            <w:pPr>
              <w:keepNext/>
              <w:spacing w:after="120" w:line="240" w:lineRule="auto"/>
              <w:rPr>
                <w:rFonts w:ascii="Arial Narrow" w:hAnsi="Arial Narrow"/>
                <w:sz w:val="22"/>
                <w:szCs w:val="22"/>
                <w:lang w:val="en-US" w:eastAsia="ja-JP"/>
              </w:rPr>
            </w:pPr>
            <w:r w:rsidRPr="00093E96">
              <w:rPr>
                <w:rFonts w:ascii="Arial Narrow" w:hAnsi="Arial Narrow"/>
                <w:sz w:val="22"/>
                <w:szCs w:val="22"/>
                <w:lang w:val="en-US" w:eastAsia="ja-JP"/>
              </w:rPr>
              <w:t xml:space="preserve">Embryology laboratory services covered by Items 13200, 13201 and 13206 have been amended to include the preparation of sperm together with egg recovery from aspirated follicular fluid, insemination, monitoring of </w:t>
            </w:r>
            <w:proofErr w:type="spellStart"/>
            <w:r w:rsidRPr="00093E96">
              <w:rPr>
                <w:rFonts w:ascii="Arial Narrow" w:hAnsi="Arial Narrow"/>
                <w:sz w:val="22"/>
                <w:szCs w:val="22"/>
                <w:lang w:val="en-US" w:eastAsia="ja-JP"/>
              </w:rPr>
              <w:t>fertilisation</w:t>
            </w:r>
            <w:proofErr w:type="spellEnd"/>
            <w:r w:rsidRPr="00093E96">
              <w:rPr>
                <w:rFonts w:ascii="Arial Narrow" w:hAnsi="Arial Narrow"/>
                <w:sz w:val="22"/>
                <w:szCs w:val="22"/>
                <w:lang w:val="en-US" w:eastAsia="ja-JP"/>
              </w:rPr>
              <w:t xml:space="preserve"> and embryo development, and preparation of gametes or embryos for transfer and freezing.</w:t>
            </w:r>
          </w:p>
          <w:p w:rsidR="00964449" w:rsidRPr="00093E96" w:rsidRDefault="00964449" w:rsidP="002E41CF">
            <w:pPr>
              <w:keepNext/>
              <w:spacing w:after="120" w:line="240" w:lineRule="auto"/>
              <w:rPr>
                <w:rFonts w:ascii="Arial Narrow" w:hAnsi="Arial Narrow"/>
                <w:sz w:val="22"/>
                <w:szCs w:val="22"/>
                <w:lang w:val="en-US" w:eastAsia="ja-JP"/>
              </w:rPr>
            </w:pPr>
            <w:r w:rsidRPr="00093E96">
              <w:rPr>
                <w:rFonts w:ascii="Arial Narrow" w:hAnsi="Arial Narrow"/>
                <w:sz w:val="22"/>
                <w:szCs w:val="22"/>
                <w:lang w:val="en-US" w:eastAsia="ja-JP"/>
              </w:rPr>
              <w:t>Items 13200, 13201, 13202, 13206, 13215 and 13218, do not include services provided in relation to artificial insemination.</w:t>
            </w:r>
          </w:p>
          <w:p w:rsidR="00964449" w:rsidRPr="00093E96" w:rsidRDefault="00964449" w:rsidP="002E41CF">
            <w:pPr>
              <w:keepNext/>
              <w:spacing w:after="120" w:line="240" w:lineRule="auto"/>
              <w:rPr>
                <w:rFonts w:ascii="Arial Narrow" w:hAnsi="Arial Narrow"/>
                <w:sz w:val="22"/>
                <w:szCs w:val="22"/>
                <w:lang w:val="en-US" w:eastAsia="ja-JP"/>
              </w:rPr>
            </w:pPr>
            <w:r w:rsidRPr="00093E96">
              <w:rPr>
                <w:rFonts w:ascii="Arial Narrow" w:hAnsi="Arial Narrow"/>
                <w:sz w:val="22"/>
                <w:szCs w:val="22"/>
                <w:lang w:val="en-US" w:eastAsia="ja-JP"/>
              </w:rPr>
              <w:t>Item 13221 has been amended to exclude sperm preparation for assisted reproductive technology using IVF.  This item now provides for the preparation of sperm for the purpose of artificial insemination and can only be rendered in conjunction with item 13203.</w:t>
            </w:r>
          </w:p>
          <w:p w:rsidR="00964449" w:rsidRPr="00093E96" w:rsidRDefault="00964449" w:rsidP="002E41CF">
            <w:pPr>
              <w:keepNext/>
              <w:spacing w:after="120" w:line="240" w:lineRule="auto"/>
              <w:rPr>
                <w:rFonts w:ascii="Arial Narrow" w:hAnsi="Arial Narrow"/>
                <w:sz w:val="22"/>
                <w:szCs w:val="22"/>
                <w:lang w:val="en-US" w:eastAsia="ja-JP"/>
              </w:rPr>
            </w:pPr>
            <w:r w:rsidRPr="00093E96">
              <w:rPr>
                <w:rFonts w:ascii="Arial Narrow" w:hAnsi="Arial Narrow"/>
                <w:sz w:val="22"/>
                <w:szCs w:val="22"/>
                <w:lang w:val="en-US" w:eastAsia="ja-JP"/>
              </w:rPr>
              <w:t>Medicare benefits are not payable in respect of ANY other item in the Medicare Benefits Schedule (including Pathology and Diagnostic Imaging) in lieu of or in conjunction with items 13200 - 13221 but excluding item 13202.  Specifically, Medicare benefits are not payable for these items in association with items 104, 105, 14203, 14206, 35637, pathology tests or diagnostic imaging.</w:t>
            </w:r>
          </w:p>
          <w:p w:rsidR="00964449" w:rsidRPr="00093E96" w:rsidRDefault="00964449" w:rsidP="002E41CF">
            <w:pPr>
              <w:keepNext/>
              <w:spacing w:after="120" w:line="240" w:lineRule="auto"/>
              <w:rPr>
                <w:rFonts w:ascii="Arial Narrow" w:hAnsi="Arial Narrow"/>
                <w:sz w:val="22"/>
                <w:szCs w:val="22"/>
                <w:lang w:val="en-US" w:eastAsia="ja-JP"/>
              </w:rPr>
            </w:pPr>
            <w:r w:rsidRPr="00093E96">
              <w:rPr>
                <w:rFonts w:ascii="Arial Narrow" w:hAnsi="Arial Narrow"/>
                <w:sz w:val="22"/>
                <w:szCs w:val="22"/>
                <w:lang w:val="en-US" w:eastAsia="ja-JP"/>
              </w:rPr>
              <w:t xml:space="preserve">A treatment cycle that is a series of treatments for the purposes of ART services is defined as beginning either on the day on which treatment by </w:t>
            </w:r>
            <w:proofErr w:type="spellStart"/>
            <w:r w:rsidRPr="00093E96">
              <w:rPr>
                <w:rFonts w:ascii="Arial Narrow" w:hAnsi="Arial Narrow"/>
                <w:sz w:val="22"/>
                <w:szCs w:val="22"/>
                <w:lang w:val="en-US" w:eastAsia="ja-JP"/>
              </w:rPr>
              <w:t>superovulatory</w:t>
            </w:r>
            <w:proofErr w:type="spellEnd"/>
            <w:r w:rsidRPr="00093E96">
              <w:rPr>
                <w:rFonts w:ascii="Arial Narrow" w:hAnsi="Arial Narrow"/>
                <w:sz w:val="22"/>
                <w:szCs w:val="22"/>
                <w:lang w:val="en-US" w:eastAsia="ja-JP"/>
              </w:rPr>
              <w:t xml:space="preserve"> drugs is commenced or on the first day of the patient's menstrual cycle, and ending not more than 30 days later.</w:t>
            </w:r>
          </w:p>
          <w:p w:rsidR="00964449" w:rsidRPr="00093E96" w:rsidRDefault="00964449" w:rsidP="002E41CF">
            <w:pPr>
              <w:keepNext/>
              <w:spacing w:after="120" w:line="240" w:lineRule="auto"/>
              <w:rPr>
                <w:rFonts w:ascii="Arial Narrow" w:hAnsi="Arial Narrow"/>
                <w:sz w:val="22"/>
                <w:szCs w:val="22"/>
                <w:lang w:val="en-US" w:eastAsia="ja-JP"/>
              </w:rPr>
            </w:pPr>
            <w:r w:rsidRPr="00093E96">
              <w:rPr>
                <w:rFonts w:ascii="Arial Narrow" w:hAnsi="Arial Narrow"/>
                <w:sz w:val="22"/>
                <w:szCs w:val="22"/>
                <w:lang w:val="en-US" w:eastAsia="ja-JP"/>
              </w:rPr>
              <w:t>The date of service in respect of treatment covered by Items 13200, 13201, 13203, 13206, 13209 and 13218 is DEEMED to be the FIRST DAY of the treatment cycle.</w:t>
            </w:r>
          </w:p>
          <w:p w:rsidR="00964449" w:rsidRPr="00093E96" w:rsidRDefault="00964449" w:rsidP="002E41CF">
            <w:pPr>
              <w:keepNext/>
              <w:spacing w:after="120" w:line="240" w:lineRule="auto"/>
              <w:rPr>
                <w:rFonts w:ascii="Arial Narrow" w:hAnsi="Arial Narrow"/>
                <w:sz w:val="22"/>
                <w:szCs w:val="22"/>
                <w:lang w:val="en-US" w:eastAsia="ja-JP"/>
              </w:rPr>
            </w:pPr>
            <w:r w:rsidRPr="00093E96">
              <w:rPr>
                <w:rFonts w:ascii="Arial Narrow" w:hAnsi="Arial Narrow"/>
                <w:sz w:val="22"/>
                <w:szCs w:val="22"/>
                <w:lang w:val="en-US" w:eastAsia="ja-JP"/>
              </w:rPr>
              <w:t>Items 13200, 13201, 13202 and 13203 are linked to the supply of hormones under the Section 100 (National Health Act) arrangements. Providers must notify Medicare Australia of Medicare card numbers of patients using hormones under this program, and hormones are only supplied for patients claiming one of these four items.</w:t>
            </w:r>
          </w:p>
          <w:p w:rsidR="00964449" w:rsidRPr="00093E96" w:rsidRDefault="00964449" w:rsidP="002E41CF">
            <w:pPr>
              <w:keepNext/>
              <w:spacing w:after="120" w:line="240" w:lineRule="auto"/>
              <w:rPr>
                <w:rFonts w:ascii="Arial Narrow" w:hAnsi="Arial Narrow"/>
                <w:sz w:val="22"/>
                <w:szCs w:val="22"/>
                <w:lang w:val="en-US" w:eastAsia="ja-JP"/>
              </w:rPr>
            </w:pPr>
            <w:r w:rsidRPr="00093E96">
              <w:rPr>
                <w:rFonts w:ascii="Arial Narrow" w:hAnsi="Arial Narrow"/>
                <w:sz w:val="22"/>
                <w:szCs w:val="22"/>
                <w:lang w:val="en-US" w:eastAsia="ja-JP"/>
              </w:rPr>
              <w:t>Medicare benefits are not payable for assisted reproductive services rendered in conjunction with surrogacy arrangements where surrogacy is defined as 'an arrangement whereby a woman agrees to become pregnant and to bear a child for another person or persons to whom she will transfer guardianship and custodial rights at or shortly after birth'.</w:t>
            </w:r>
          </w:p>
          <w:p w:rsidR="00964449" w:rsidRPr="00093E96" w:rsidRDefault="00964449" w:rsidP="002E41CF">
            <w:pPr>
              <w:keepNext/>
              <w:spacing w:after="120" w:line="240" w:lineRule="auto"/>
              <w:rPr>
                <w:rFonts w:ascii="Arial Narrow" w:hAnsi="Arial Narrow"/>
                <w:sz w:val="22"/>
                <w:szCs w:val="22"/>
                <w:lang w:val="en-US" w:eastAsia="ja-JP"/>
              </w:rPr>
            </w:pPr>
            <w:r w:rsidRPr="00093E96">
              <w:rPr>
                <w:rFonts w:ascii="Arial Narrow" w:hAnsi="Arial Narrow"/>
                <w:sz w:val="22"/>
                <w:szCs w:val="22"/>
                <w:lang w:val="en-US" w:eastAsia="ja-JP"/>
              </w:rPr>
              <w:t xml:space="preserve">NOTE: Items 14203 and 14206 are not payable for artificial insemination. </w:t>
            </w:r>
          </w:p>
          <w:p w:rsidR="00964449" w:rsidRPr="00005D10" w:rsidRDefault="00964449" w:rsidP="002E41CF">
            <w:pPr>
              <w:keepNext/>
              <w:spacing w:after="120" w:line="240" w:lineRule="auto"/>
              <w:rPr>
                <w:rFonts w:ascii="Arial Narrow" w:hAnsi="Arial Narrow"/>
                <w:sz w:val="22"/>
                <w:szCs w:val="22"/>
                <w:lang w:val="en-US" w:eastAsia="ja-JP"/>
              </w:rPr>
            </w:pPr>
            <w:r w:rsidRPr="00093E96">
              <w:rPr>
                <w:rFonts w:ascii="Arial Narrow" w:hAnsi="Arial Narrow"/>
                <w:sz w:val="22"/>
                <w:szCs w:val="22"/>
                <w:lang w:val="en-US" w:eastAsia="ja-JP"/>
              </w:rPr>
              <w:t>Related Items: 13200, 13201, 13202, 13203, 13206, 13209, 13212, 13215, 13218, 13221</w:t>
            </w:r>
          </w:p>
        </w:tc>
      </w:tr>
    </w:tbl>
    <w:p w:rsidR="00964449" w:rsidRDefault="00964449" w:rsidP="000901A8"/>
    <w:p w:rsidR="00D164EB" w:rsidRPr="009F0619" w:rsidRDefault="0073774B" w:rsidP="00405E3B">
      <w:pPr>
        <w:pStyle w:val="Heading1"/>
        <w:spacing w:before="120" w:after="60"/>
        <w:rPr>
          <w:sz w:val="22"/>
          <w:szCs w:val="22"/>
        </w:rPr>
      </w:pPr>
      <w:r>
        <w:br w:type="page"/>
      </w:r>
      <w:bookmarkStart w:id="82" w:name="_Toc388273571"/>
      <w:r w:rsidRPr="00405E3B">
        <w:lastRenderedPageBreak/>
        <w:t>Appendix B: Regulatory statements</w:t>
      </w:r>
      <w:bookmarkEnd w:id="82"/>
    </w:p>
    <w:p w:rsidR="00F017CD" w:rsidRDefault="00F017CD" w:rsidP="0073774B">
      <w:pPr>
        <w:pStyle w:val="Caption"/>
      </w:pPr>
      <w:bookmarkStart w:id="83" w:name="_Ref366074165"/>
    </w:p>
    <w:p w:rsidR="0073774B" w:rsidRDefault="0073774B" w:rsidP="0073774B">
      <w:pPr>
        <w:pStyle w:val="Caption"/>
      </w:pPr>
      <w:r>
        <w:t xml:space="preserve">Box </w:t>
      </w:r>
      <w:r w:rsidR="00204CE2">
        <w:rPr>
          <w:noProof/>
        </w:rPr>
        <w:t>2</w:t>
      </w:r>
      <w:bookmarkEnd w:id="83"/>
      <w:r>
        <w:tab/>
        <w:t xml:space="preserve">NPAAC statement on use of </w:t>
      </w:r>
      <w:r w:rsidR="009F0619">
        <w:t>in vitro Devices</w:t>
      </w:r>
      <w:r w:rsidR="00CE7353">
        <w:t xml:space="preserve"> </w:t>
      </w:r>
      <w:r w:rsidR="0020472D">
        <w:rPr>
          <w:noProof/>
        </w:rPr>
        <w:t>(</w:t>
      </w:r>
      <w:r w:rsidR="00964A2F">
        <w:rPr>
          <w:noProof/>
        </w:rPr>
        <w:t>National Pathology Accreditation Advisory Council 2007</w:t>
      </w:r>
      <w:r w:rsidR="0020472D">
        <w:rPr>
          <w:noProof/>
        </w:rPr>
        <w:t>)</w:t>
      </w:r>
    </w:p>
    <w:p w:rsidR="008650BC" w:rsidRPr="00CE7353" w:rsidRDefault="008650BC" w:rsidP="00A154FE">
      <w:pPr>
        <w:spacing w:after="0"/>
        <w:rPr>
          <w:i/>
          <w:lang w:val="en-US" w:eastAsia="ja-JP"/>
        </w:rPr>
      </w:pPr>
      <w:r w:rsidRPr="00CE7353">
        <w:rPr>
          <w:i/>
          <w:lang w:val="en-US" w:eastAsia="ja-JP"/>
        </w:rPr>
        <w:t>An In vitro diagnostic device is: Any medical device that is a reagent, reagent product, calibrator, control material, kit, instrument, apparatus, equipment or system, whether used alone or in combination (with other diagnostic goods for in vitro use), intended by the manufacturer to be used in vitro for the examination of specimens derived from the human body, solely or principally for the purpose of giving information about a physiological or pathological state or a congenital abnormality, or to determine safety and compatibility with a potential recipient or to monitor therapeutic measures.</w:t>
      </w:r>
    </w:p>
    <w:p w:rsidR="008650BC" w:rsidRPr="00CE7353" w:rsidRDefault="008650BC" w:rsidP="00A154FE">
      <w:pPr>
        <w:spacing w:after="0"/>
        <w:rPr>
          <w:lang w:val="en-US" w:eastAsia="ja-JP"/>
        </w:rPr>
      </w:pPr>
    </w:p>
    <w:p w:rsidR="008650BC" w:rsidRPr="00CE7353" w:rsidRDefault="008650BC" w:rsidP="00A154FE">
      <w:pPr>
        <w:spacing w:after="0"/>
        <w:rPr>
          <w:i/>
          <w:lang w:val="en-US" w:eastAsia="ja-JP"/>
        </w:rPr>
      </w:pPr>
      <w:r w:rsidRPr="00CE7353">
        <w:rPr>
          <w:i/>
          <w:lang w:val="en-US" w:eastAsia="ja-JP"/>
        </w:rPr>
        <w:t>An IVD that is developed de novo, or developed or modified from a published source, or developed or modified from any other source, or its intended purpose, within the confines or scope of a laboratory or laboratory network (as defined). All in-house assays for Class 4 IVDs, or assays that fall outside of the definition of in-house IVD, are subject to the full TGA regulatory requirements for commercial IVDs. Commercial IVDs being used clinically for a purpose other than that originally intended by the manufacturer are also classed as in-house</w:t>
      </w:r>
    </w:p>
    <w:p w:rsidR="008650BC" w:rsidRPr="00CE7353" w:rsidRDefault="008650BC" w:rsidP="00A154FE">
      <w:pPr>
        <w:spacing w:after="0"/>
        <w:rPr>
          <w:i/>
          <w:lang w:val="en-US" w:eastAsia="ja-JP"/>
        </w:rPr>
      </w:pPr>
      <w:r w:rsidRPr="00CE7353">
        <w:rPr>
          <w:i/>
          <w:lang w:val="en-US" w:eastAsia="ja-JP"/>
        </w:rPr>
        <w:t>IVDs and are subject to the requirements of this standard.</w:t>
      </w:r>
    </w:p>
    <w:p w:rsidR="008650BC" w:rsidRPr="00CE7353" w:rsidRDefault="008650BC" w:rsidP="00A154FE">
      <w:pPr>
        <w:spacing w:after="0"/>
        <w:rPr>
          <w:i/>
          <w:lang w:val="en-US" w:eastAsia="ja-JP"/>
        </w:rPr>
      </w:pPr>
    </w:p>
    <w:p w:rsidR="008650BC" w:rsidRPr="00CE7353" w:rsidRDefault="008650BC" w:rsidP="00A154FE">
      <w:pPr>
        <w:spacing w:after="0"/>
        <w:rPr>
          <w:i/>
          <w:lang w:val="en-US" w:eastAsia="ja-JP"/>
        </w:rPr>
      </w:pPr>
      <w:r w:rsidRPr="00CE7353">
        <w:rPr>
          <w:i/>
          <w:lang w:val="en-US" w:eastAsia="ja-JP"/>
        </w:rPr>
        <w:t>Where it can be demonstrated that the IVD falls into one or more of the following categories:</w:t>
      </w:r>
    </w:p>
    <w:p w:rsidR="008650BC" w:rsidRPr="00CE7353" w:rsidRDefault="008650BC" w:rsidP="00A154FE">
      <w:pPr>
        <w:spacing w:after="0"/>
        <w:ind w:left="720"/>
        <w:rPr>
          <w:i/>
          <w:lang w:val="en-US" w:eastAsia="ja-JP"/>
        </w:rPr>
      </w:pPr>
      <w:r w:rsidRPr="00CE7353">
        <w:rPr>
          <w:i/>
          <w:lang w:val="en-US" w:eastAsia="ja-JP"/>
        </w:rPr>
        <w:t>(a) a diagnostic IVD that is for an uncommon condition where its rarity precludes the laboratory from fulfilling the validation requirements entirely</w:t>
      </w:r>
    </w:p>
    <w:p w:rsidR="008650BC" w:rsidRPr="00CE7353" w:rsidRDefault="008650BC" w:rsidP="00A154FE">
      <w:pPr>
        <w:spacing w:after="0"/>
        <w:ind w:left="720"/>
        <w:rPr>
          <w:i/>
          <w:lang w:val="en-US" w:eastAsia="ja-JP"/>
        </w:rPr>
      </w:pPr>
      <w:r w:rsidRPr="00CE7353">
        <w:rPr>
          <w:i/>
          <w:lang w:val="en-US" w:eastAsia="ja-JP"/>
        </w:rPr>
        <w:t>(b) the diagnostic IVD is used for an uncommon application where is it not possible to fulfill the validation requirements entirely</w:t>
      </w:r>
    </w:p>
    <w:p w:rsidR="008650BC" w:rsidRPr="00CE7353" w:rsidRDefault="008650BC" w:rsidP="00A154FE">
      <w:pPr>
        <w:spacing w:after="0"/>
        <w:ind w:left="720"/>
        <w:rPr>
          <w:i/>
          <w:lang w:val="en-US" w:eastAsia="ja-JP"/>
        </w:rPr>
      </w:pPr>
      <w:r w:rsidRPr="00CE7353">
        <w:rPr>
          <w:i/>
          <w:lang w:val="en-US" w:eastAsia="ja-JP"/>
        </w:rPr>
        <w:t xml:space="preserve">(c) a diagnostic IVD that is provided as a matter of urgency for a disease that poses a serious risk to public health then where the IVD is used in these circumstances, </w:t>
      </w:r>
    </w:p>
    <w:p w:rsidR="008650BC" w:rsidRPr="00CE7353" w:rsidRDefault="008650BC" w:rsidP="00A154FE">
      <w:pPr>
        <w:spacing w:after="0"/>
        <w:rPr>
          <w:i/>
          <w:lang w:val="en-US" w:eastAsia="ja-JP"/>
        </w:rPr>
      </w:pPr>
      <w:r w:rsidRPr="00CE7353">
        <w:rPr>
          <w:i/>
          <w:lang w:val="en-US" w:eastAsia="ja-JP"/>
        </w:rPr>
        <w:t>the report issued with the test result must contain the following statement:</w:t>
      </w:r>
    </w:p>
    <w:p w:rsidR="008650BC" w:rsidRPr="00A154FE" w:rsidRDefault="008650BC" w:rsidP="00A154FE">
      <w:pPr>
        <w:spacing w:after="0"/>
        <w:rPr>
          <w:i/>
          <w:lang w:val="en-US" w:eastAsia="ja-JP"/>
        </w:rPr>
      </w:pPr>
      <w:r w:rsidRPr="00CE7353">
        <w:rPr>
          <w:i/>
          <w:lang w:val="en-US" w:eastAsia="ja-JP"/>
        </w:rPr>
        <w:t>‘The test used has not yet been validated to the current NPAAC standards and results shou</w:t>
      </w:r>
      <w:r>
        <w:rPr>
          <w:i/>
          <w:lang w:val="en-US" w:eastAsia="ja-JP"/>
        </w:rPr>
        <w:t>ld be interpreted accordingly’.</w:t>
      </w:r>
    </w:p>
    <w:p w:rsidR="00A154FE" w:rsidRDefault="00CE7353" w:rsidP="00CE7353">
      <w:pPr>
        <w:pStyle w:val="Caption"/>
        <w:rPr>
          <w:sz w:val="22"/>
          <w:szCs w:val="22"/>
          <w:lang w:val="en-US"/>
        </w:rPr>
      </w:pPr>
      <w:bookmarkStart w:id="84" w:name="_Ref366074766"/>
      <w:bookmarkStart w:id="85" w:name="_Ref366160879"/>
      <w:r>
        <w:t xml:space="preserve">Box </w:t>
      </w:r>
      <w:r w:rsidR="00204CE2">
        <w:rPr>
          <w:noProof/>
        </w:rPr>
        <w:t>3</w:t>
      </w:r>
      <w:bookmarkEnd w:id="84"/>
      <w:bookmarkEnd w:id="85"/>
      <w:r w:rsidR="00604B21">
        <w:tab/>
      </w:r>
      <w:r>
        <w:t>Rule 6 from Rules relating to IVDs used in patient management</w:t>
      </w:r>
      <w:r w:rsidR="00DD6911">
        <w:t xml:space="preserve"> </w:t>
      </w:r>
      <w:r w:rsidR="0020472D">
        <w:rPr>
          <w:noProof/>
        </w:rPr>
        <w:t>(</w:t>
      </w:r>
      <w:r w:rsidR="00964A2F">
        <w:rPr>
          <w:noProof/>
        </w:rPr>
        <w:t>National Pathology Accreditation Advisory Council 2007</w:t>
      </w:r>
      <w:r w:rsidR="0020472D">
        <w:rPr>
          <w:noProof/>
        </w:rPr>
        <w:t>)</w:t>
      </w:r>
    </w:p>
    <w:p w:rsidR="008650BC" w:rsidRPr="000D5161" w:rsidRDefault="008650BC" w:rsidP="00A154FE">
      <w:pPr>
        <w:keepNext/>
        <w:spacing w:after="100" w:line="240" w:lineRule="auto"/>
        <w:rPr>
          <w:rFonts w:ascii="Arial Narrow" w:hAnsi="Arial Narrow"/>
          <w:b/>
          <w:sz w:val="22"/>
          <w:szCs w:val="22"/>
          <w:lang w:val="en-US" w:eastAsia="ja-JP"/>
        </w:rPr>
      </w:pPr>
      <w:r w:rsidRPr="000D5161">
        <w:rPr>
          <w:rFonts w:ascii="Arial Narrow" w:hAnsi="Arial Narrow"/>
          <w:b/>
          <w:sz w:val="22"/>
          <w:szCs w:val="22"/>
          <w:lang w:val="en-US" w:eastAsia="ja-JP"/>
        </w:rPr>
        <w:t>Rule 6</w:t>
      </w:r>
    </w:p>
    <w:p w:rsidR="008650BC" w:rsidRPr="004D61A8" w:rsidRDefault="008650BC" w:rsidP="00A154FE">
      <w:pPr>
        <w:keepNext/>
        <w:spacing w:after="100" w:line="240" w:lineRule="auto"/>
        <w:rPr>
          <w:rFonts w:ascii="Arial Narrow" w:hAnsi="Arial Narrow"/>
          <w:sz w:val="22"/>
          <w:szCs w:val="22"/>
          <w:lang w:val="en-US" w:eastAsia="ja-JP"/>
        </w:rPr>
      </w:pPr>
      <w:r w:rsidRPr="004D61A8">
        <w:rPr>
          <w:rFonts w:ascii="Arial Narrow" w:hAnsi="Arial Narrow"/>
          <w:sz w:val="22"/>
          <w:szCs w:val="22"/>
          <w:lang w:val="en-US" w:eastAsia="ja-JP"/>
        </w:rPr>
        <w:t xml:space="preserve">(1) Subject to </w:t>
      </w:r>
      <w:proofErr w:type="spellStart"/>
      <w:r w:rsidRPr="004D61A8">
        <w:rPr>
          <w:rFonts w:ascii="Arial Narrow" w:hAnsi="Arial Narrow"/>
          <w:sz w:val="22"/>
          <w:szCs w:val="22"/>
          <w:lang w:val="en-US" w:eastAsia="ja-JP"/>
        </w:rPr>
        <w:t>subrule</w:t>
      </w:r>
      <w:proofErr w:type="spellEnd"/>
      <w:r w:rsidRPr="004D61A8">
        <w:rPr>
          <w:rFonts w:ascii="Arial Narrow" w:hAnsi="Arial Narrow"/>
          <w:sz w:val="22"/>
          <w:szCs w:val="22"/>
          <w:lang w:val="en-US" w:eastAsia="ja-JP"/>
        </w:rPr>
        <w:t xml:space="preserve"> (2), an IVD intended for use in genetic diagnosis, screening or in</w:t>
      </w:r>
    </w:p>
    <w:p w:rsidR="008650BC" w:rsidRPr="004D61A8" w:rsidRDefault="008650BC" w:rsidP="00A154FE">
      <w:pPr>
        <w:keepNext/>
        <w:spacing w:after="100" w:line="240" w:lineRule="auto"/>
        <w:rPr>
          <w:rFonts w:ascii="Arial Narrow" w:hAnsi="Arial Narrow"/>
          <w:sz w:val="22"/>
          <w:szCs w:val="22"/>
          <w:lang w:val="en-US" w:eastAsia="ja-JP"/>
        </w:rPr>
      </w:pPr>
      <w:proofErr w:type="gramStart"/>
      <w:r w:rsidRPr="004D61A8">
        <w:rPr>
          <w:rFonts w:ascii="Arial Narrow" w:hAnsi="Arial Narrow"/>
          <w:sz w:val="22"/>
          <w:szCs w:val="22"/>
          <w:lang w:val="en-US" w:eastAsia="ja-JP"/>
        </w:rPr>
        <w:t>the</w:t>
      </w:r>
      <w:proofErr w:type="gramEnd"/>
      <w:r w:rsidRPr="004D61A8">
        <w:rPr>
          <w:rFonts w:ascii="Arial Narrow" w:hAnsi="Arial Narrow"/>
          <w:sz w:val="22"/>
          <w:szCs w:val="22"/>
          <w:lang w:val="en-US" w:eastAsia="ja-JP"/>
        </w:rPr>
        <w:t xml:space="preserve"> management of genetic conditions, is classified as Class 2.</w:t>
      </w:r>
    </w:p>
    <w:p w:rsidR="008650BC" w:rsidRPr="004D61A8" w:rsidRDefault="008650BC" w:rsidP="00A154FE">
      <w:pPr>
        <w:keepNext/>
        <w:spacing w:after="100" w:line="240" w:lineRule="auto"/>
        <w:rPr>
          <w:rFonts w:ascii="Arial Narrow" w:hAnsi="Arial Narrow"/>
          <w:sz w:val="22"/>
          <w:szCs w:val="22"/>
          <w:lang w:val="en-US" w:eastAsia="ja-JP"/>
        </w:rPr>
      </w:pPr>
      <w:r w:rsidRPr="004D61A8">
        <w:rPr>
          <w:rFonts w:ascii="Arial Narrow" w:hAnsi="Arial Narrow"/>
          <w:sz w:val="22"/>
          <w:szCs w:val="22"/>
          <w:lang w:val="en-US" w:eastAsia="ja-JP"/>
        </w:rPr>
        <w:t>(2) An IVD intended for use in predictive, prenatal, pre-implantation or neonatal genetic screening, when the outcome of the test would ordinarily result in a substantial impact on the life of the individual, is classified as Class 3.</w:t>
      </w:r>
    </w:p>
    <w:p w:rsidR="008650BC" w:rsidRPr="004D61A8" w:rsidRDefault="008650BC" w:rsidP="00A154FE">
      <w:pPr>
        <w:keepNext/>
        <w:spacing w:after="100" w:line="240" w:lineRule="auto"/>
        <w:rPr>
          <w:rFonts w:ascii="Arial Narrow" w:hAnsi="Arial Narrow"/>
          <w:sz w:val="22"/>
          <w:szCs w:val="22"/>
          <w:lang w:val="en-US" w:eastAsia="ja-JP"/>
        </w:rPr>
      </w:pPr>
      <w:r w:rsidRPr="004D61A8">
        <w:rPr>
          <w:rFonts w:ascii="Arial Narrow" w:hAnsi="Arial Narrow"/>
          <w:sz w:val="22"/>
          <w:szCs w:val="22"/>
          <w:lang w:val="en-US" w:eastAsia="ja-JP"/>
        </w:rPr>
        <w:t>Explanatory note</w:t>
      </w:r>
    </w:p>
    <w:p w:rsidR="008650BC" w:rsidRDefault="008650BC" w:rsidP="00A154FE">
      <w:pPr>
        <w:rPr>
          <w:lang w:val="en-US" w:eastAsia="ja-JP"/>
        </w:rPr>
      </w:pPr>
      <w:r w:rsidRPr="004D61A8">
        <w:rPr>
          <w:rFonts w:ascii="Arial Narrow" w:hAnsi="Arial Narrow"/>
          <w:sz w:val="22"/>
          <w:szCs w:val="22"/>
          <w:lang w:val="en-US" w:eastAsia="ja-JP"/>
        </w:rPr>
        <w:t xml:space="preserve">• An IVD that is intended to screen for the presence of a genetic condition where the diagnosis is made after additional testing would be classified as Class 2 (e.g. maternal serum screening for Down syndrome risk, Immune Reactive </w:t>
      </w:r>
      <w:proofErr w:type="spellStart"/>
      <w:r w:rsidRPr="004D61A8">
        <w:rPr>
          <w:rFonts w:ascii="Arial Narrow" w:hAnsi="Arial Narrow"/>
          <w:sz w:val="22"/>
          <w:szCs w:val="22"/>
          <w:lang w:val="en-US" w:eastAsia="ja-JP"/>
        </w:rPr>
        <w:t>Trypsinogen</w:t>
      </w:r>
      <w:proofErr w:type="spellEnd"/>
      <w:r w:rsidRPr="004D61A8">
        <w:rPr>
          <w:rFonts w:ascii="Arial Narrow" w:hAnsi="Arial Narrow"/>
          <w:sz w:val="22"/>
          <w:szCs w:val="22"/>
          <w:lang w:val="en-US" w:eastAsia="ja-JP"/>
        </w:rPr>
        <w:t xml:space="preserve"> testing for Cystic Fibrosis and genetic thrombophilia mutation screening), whereas IVDs intended to diagnose Huntington's Disease in a pre-symptomatic person, or to be used in the prenatal diagnosis for Cystic Fibrosis would be classified as Class 3.</w:t>
      </w:r>
    </w:p>
    <w:p w:rsidR="00CE7353" w:rsidRDefault="00CE7353" w:rsidP="000901A8"/>
    <w:p w:rsidR="00690FC0" w:rsidRDefault="00690FC0" w:rsidP="00740CD3">
      <w:pPr>
        <w:pStyle w:val="Caption"/>
        <w:ind w:left="851" w:hanging="851"/>
        <w:rPr>
          <w:bCs/>
          <w:sz w:val="22"/>
          <w:szCs w:val="22"/>
        </w:rPr>
      </w:pPr>
      <w:bookmarkStart w:id="86" w:name="_Ref363135859"/>
      <w:r>
        <w:lastRenderedPageBreak/>
        <w:t xml:space="preserve">Table </w:t>
      </w:r>
      <w:r w:rsidR="00204CE2">
        <w:rPr>
          <w:noProof/>
        </w:rPr>
        <w:t>17</w:t>
      </w:r>
      <w:bookmarkEnd w:id="86"/>
      <w:r w:rsidR="00604B21">
        <w:tab/>
      </w:r>
      <w:r>
        <w:t xml:space="preserve">NHMRC Ethical guidelines for practice of PGD </w:t>
      </w:r>
      <w:r w:rsidR="0020472D">
        <w:rPr>
          <w:noProof/>
        </w:rPr>
        <w:t>(</w:t>
      </w:r>
      <w:r w:rsidR="00964A2F">
        <w:rPr>
          <w:noProof/>
        </w:rPr>
        <w:t>National Health and Medical Research Council 2007</w:t>
      </w:r>
      <w:r w:rsidR="0020472D">
        <w:rPr>
          <w:noProof/>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6356"/>
      </w:tblGrid>
      <w:tr w:rsidR="00690FC0" w:rsidRPr="004D61A8" w:rsidTr="0023573D">
        <w:tc>
          <w:tcPr>
            <w:tcW w:w="3108" w:type="dxa"/>
            <w:shd w:val="clear" w:color="auto" w:fill="auto"/>
          </w:tcPr>
          <w:p w:rsidR="00690FC0" w:rsidRPr="004D61A8" w:rsidRDefault="00690FC0" w:rsidP="002E41CF">
            <w:pPr>
              <w:keepNext/>
              <w:spacing w:after="0" w:line="240" w:lineRule="auto"/>
              <w:rPr>
                <w:rFonts w:ascii="Arial Narrow" w:hAnsi="Arial Narrow"/>
                <w:b/>
                <w:sz w:val="22"/>
                <w:szCs w:val="22"/>
                <w:lang w:val="en-US" w:eastAsia="ja-JP"/>
              </w:rPr>
            </w:pPr>
            <w:r w:rsidRPr="004D61A8">
              <w:rPr>
                <w:rFonts w:ascii="Arial Narrow" w:hAnsi="Arial Narrow"/>
                <w:b/>
                <w:sz w:val="22"/>
                <w:szCs w:val="22"/>
                <w:lang w:val="en-US" w:eastAsia="ja-JP"/>
              </w:rPr>
              <w:t>Guideline for practice of PGD</w:t>
            </w:r>
          </w:p>
        </w:tc>
        <w:tc>
          <w:tcPr>
            <w:tcW w:w="6356" w:type="dxa"/>
            <w:shd w:val="clear" w:color="auto" w:fill="auto"/>
          </w:tcPr>
          <w:p w:rsidR="00690FC0" w:rsidRPr="004D61A8" w:rsidRDefault="00690FC0" w:rsidP="0023573D">
            <w:pPr>
              <w:keepNext/>
              <w:spacing w:after="0" w:line="240" w:lineRule="auto"/>
              <w:ind w:left="360"/>
              <w:rPr>
                <w:rFonts w:ascii="Arial Narrow" w:hAnsi="Arial Narrow"/>
                <w:b/>
                <w:sz w:val="22"/>
                <w:szCs w:val="22"/>
                <w:lang w:val="en-US" w:eastAsia="ja-JP"/>
              </w:rPr>
            </w:pPr>
            <w:r w:rsidRPr="004D61A8">
              <w:rPr>
                <w:rFonts w:ascii="Arial Narrow" w:hAnsi="Arial Narrow"/>
                <w:b/>
                <w:sz w:val="22"/>
                <w:szCs w:val="22"/>
                <w:lang w:val="en-US" w:eastAsia="ja-JP"/>
              </w:rPr>
              <w:t xml:space="preserve">Associated ethical </w:t>
            </w:r>
            <w:r w:rsidR="0023573D">
              <w:rPr>
                <w:rFonts w:ascii="Arial Narrow" w:hAnsi="Arial Narrow"/>
                <w:b/>
                <w:sz w:val="22"/>
                <w:szCs w:val="22"/>
                <w:lang w:val="en-US" w:eastAsia="ja-JP"/>
              </w:rPr>
              <w:t>considerations</w:t>
            </w:r>
          </w:p>
        </w:tc>
      </w:tr>
      <w:tr w:rsidR="00690FC0" w:rsidRPr="004D61A8" w:rsidTr="0023573D">
        <w:tc>
          <w:tcPr>
            <w:tcW w:w="3108" w:type="dxa"/>
            <w:shd w:val="clear" w:color="auto" w:fill="auto"/>
          </w:tcPr>
          <w:p w:rsidR="00690FC0" w:rsidRPr="004D61A8" w:rsidRDefault="00690FC0" w:rsidP="002E41CF">
            <w:pPr>
              <w:keepNext/>
              <w:spacing w:after="0" w:line="240" w:lineRule="auto"/>
              <w:jc w:val="left"/>
              <w:rPr>
                <w:rFonts w:ascii="Arial Narrow" w:hAnsi="Arial Narrow"/>
                <w:sz w:val="22"/>
                <w:szCs w:val="22"/>
                <w:lang w:val="en-US" w:eastAsia="ja-JP"/>
              </w:rPr>
            </w:pPr>
            <w:r w:rsidRPr="004D61A8">
              <w:rPr>
                <w:rFonts w:ascii="Arial Narrow" w:hAnsi="Arial Narrow"/>
                <w:sz w:val="22"/>
                <w:szCs w:val="22"/>
                <w:lang w:val="en-US" w:eastAsia="ja-JP"/>
              </w:rPr>
              <w:t>Carefully evaluate any use of PGD</w:t>
            </w:r>
          </w:p>
          <w:p w:rsidR="00690FC0" w:rsidRPr="004D61A8" w:rsidRDefault="00690FC0" w:rsidP="002E41CF">
            <w:pPr>
              <w:keepNext/>
              <w:spacing w:after="0" w:line="240" w:lineRule="auto"/>
              <w:jc w:val="left"/>
              <w:rPr>
                <w:rFonts w:ascii="Arial Narrow" w:hAnsi="Arial Narrow"/>
                <w:sz w:val="22"/>
                <w:szCs w:val="22"/>
                <w:lang w:val="en-US" w:eastAsia="ja-JP"/>
              </w:rPr>
            </w:pPr>
          </w:p>
          <w:p w:rsidR="00690FC0" w:rsidRPr="004D61A8" w:rsidRDefault="00690FC0" w:rsidP="002E41CF">
            <w:pPr>
              <w:keepNext/>
              <w:spacing w:after="0" w:line="240" w:lineRule="auto"/>
              <w:jc w:val="left"/>
              <w:rPr>
                <w:rFonts w:ascii="Arial Narrow" w:hAnsi="Arial Narrow"/>
                <w:sz w:val="22"/>
                <w:szCs w:val="22"/>
                <w:lang w:val="en-US" w:eastAsia="ja-JP"/>
              </w:rPr>
            </w:pPr>
            <w:r w:rsidRPr="004D61A8">
              <w:rPr>
                <w:rFonts w:ascii="Arial Narrow" w:hAnsi="Arial Narrow"/>
                <w:sz w:val="22"/>
                <w:szCs w:val="22"/>
                <w:lang w:val="en-US" w:eastAsia="ja-JP"/>
              </w:rPr>
              <w:t>PGD is currently used to detect serious genetic conditions, to improve ART outcomes and, in rare circumstances, to select an embryo with compatible tissue for a sibling.</w:t>
            </w:r>
          </w:p>
        </w:tc>
        <w:tc>
          <w:tcPr>
            <w:tcW w:w="6356" w:type="dxa"/>
            <w:shd w:val="clear" w:color="auto" w:fill="auto"/>
          </w:tcPr>
          <w:p w:rsidR="00690FC0" w:rsidRPr="004D61A8" w:rsidRDefault="00690FC0" w:rsidP="00E643C4">
            <w:pPr>
              <w:keepNext/>
              <w:numPr>
                <w:ilvl w:val="0"/>
                <w:numId w:val="10"/>
              </w:numPr>
              <w:spacing w:after="0" w:line="240" w:lineRule="auto"/>
              <w:rPr>
                <w:rFonts w:ascii="Arial Narrow" w:hAnsi="Arial Narrow"/>
                <w:sz w:val="22"/>
                <w:szCs w:val="22"/>
                <w:lang w:val="en-US" w:eastAsia="ja-JP"/>
              </w:rPr>
            </w:pPr>
            <w:r w:rsidRPr="004D61A8">
              <w:rPr>
                <w:rFonts w:ascii="Arial Narrow" w:hAnsi="Arial Narrow"/>
                <w:sz w:val="22"/>
                <w:szCs w:val="22"/>
                <w:lang w:val="en-US" w:eastAsia="ja-JP"/>
              </w:rPr>
              <w:t>what counts as a serious genetic condition is controversial;</w:t>
            </w:r>
          </w:p>
          <w:p w:rsidR="00690FC0" w:rsidRPr="004D61A8" w:rsidRDefault="00690FC0" w:rsidP="00E643C4">
            <w:pPr>
              <w:keepNext/>
              <w:numPr>
                <w:ilvl w:val="0"/>
                <w:numId w:val="10"/>
              </w:numPr>
              <w:spacing w:after="0" w:line="240" w:lineRule="auto"/>
              <w:rPr>
                <w:rFonts w:ascii="Arial Narrow" w:hAnsi="Arial Narrow"/>
                <w:sz w:val="22"/>
                <w:szCs w:val="22"/>
                <w:lang w:val="en-US" w:eastAsia="ja-JP"/>
              </w:rPr>
            </w:pPr>
            <w:r w:rsidRPr="004D61A8">
              <w:rPr>
                <w:rFonts w:ascii="Arial Narrow" w:hAnsi="Arial Narrow"/>
                <w:sz w:val="22"/>
                <w:szCs w:val="22"/>
                <w:lang w:val="en-US" w:eastAsia="ja-JP"/>
              </w:rPr>
              <w:t>there are different perceptions of disability;</w:t>
            </w:r>
          </w:p>
          <w:p w:rsidR="00690FC0" w:rsidRPr="005F5B4E" w:rsidRDefault="00690FC0" w:rsidP="00E643C4">
            <w:pPr>
              <w:keepNext/>
              <w:numPr>
                <w:ilvl w:val="0"/>
                <w:numId w:val="10"/>
              </w:numPr>
              <w:spacing w:after="0" w:line="240" w:lineRule="auto"/>
              <w:rPr>
                <w:rFonts w:ascii="Arial Narrow" w:hAnsi="Arial Narrow"/>
                <w:sz w:val="22"/>
                <w:szCs w:val="22"/>
                <w:lang w:val="en-US" w:eastAsia="ja-JP"/>
              </w:rPr>
            </w:pPr>
            <w:r w:rsidRPr="00D812AE">
              <w:rPr>
                <w:rFonts w:ascii="Arial Narrow" w:hAnsi="Arial Narrow"/>
                <w:sz w:val="22"/>
                <w:szCs w:val="22"/>
                <w:lang w:val="en-US" w:eastAsia="ja-JP"/>
              </w:rPr>
              <w:t>the practice of selecting against some forms of abnormality may</w:t>
            </w:r>
            <w:r w:rsidRPr="00B9400A">
              <w:rPr>
                <w:rFonts w:ascii="Arial Narrow" w:hAnsi="Arial Narrow"/>
                <w:sz w:val="22"/>
                <w:szCs w:val="22"/>
                <w:lang w:val="en-US" w:eastAsia="ja-JP"/>
              </w:rPr>
              <w:t xml:space="preserve"> threaten the status and equality of opportunity of people wh</w:t>
            </w:r>
            <w:r w:rsidRPr="00DD099A">
              <w:rPr>
                <w:rFonts w:ascii="Arial Narrow" w:hAnsi="Arial Narrow"/>
                <w:sz w:val="22"/>
                <w:szCs w:val="22"/>
                <w:lang w:val="en-US" w:eastAsia="ja-JP"/>
              </w:rPr>
              <w:t>o have</w:t>
            </w:r>
            <w:r w:rsidRPr="00543521">
              <w:rPr>
                <w:rFonts w:ascii="Arial Narrow" w:hAnsi="Arial Narrow"/>
                <w:sz w:val="22"/>
                <w:szCs w:val="22"/>
                <w:lang w:val="en-US" w:eastAsia="ja-JP"/>
              </w:rPr>
              <w:t xml:space="preserve"> </w:t>
            </w:r>
            <w:r w:rsidRPr="005F5B4E">
              <w:rPr>
                <w:rFonts w:ascii="Arial Narrow" w:hAnsi="Arial Narrow"/>
                <w:sz w:val="22"/>
                <w:szCs w:val="22"/>
                <w:lang w:val="en-US" w:eastAsia="ja-JP"/>
              </w:rPr>
              <w:t>that form of abnormality;</w:t>
            </w:r>
          </w:p>
          <w:p w:rsidR="00690FC0" w:rsidRPr="004D61A8" w:rsidRDefault="00690FC0" w:rsidP="00E643C4">
            <w:pPr>
              <w:keepNext/>
              <w:numPr>
                <w:ilvl w:val="0"/>
                <w:numId w:val="10"/>
              </w:numPr>
              <w:spacing w:after="0" w:line="240" w:lineRule="auto"/>
              <w:rPr>
                <w:rFonts w:ascii="Arial Narrow" w:hAnsi="Arial Narrow"/>
                <w:sz w:val="22"/>
                <w:szCs w:val="22"/>
                <w:lang w:val="en-US" w:eastAsia="ja-JP"/>
              </w:rPr>
            </w:pPr>
            <w:r w:rsidRPr="00026D1A">
              <w:rPr>
                <w:rFonts w:ascii="Arial Narrow" w:hAnsi="Arial Narrow"/>
                <w:sz w:val="22"/>
                <w:szCs w:val="22"/>
                <w:lang w:val="en-US" w:eastAsia="ja-JP"/>
              </w:rPr>
              <w:t xml:space="preserve">the procedures involve the disposal of some healthy embryos; and </w:t>
            </w:r>
            <w:r w:rsidRPr="00B9400A">
              <w:rPr>
                <w:rFonts w:ascii="Arial Narrow" w:hAnsi="Arial Narrow"/>
                <w:sz w:val="22"/>
                <w:szCs w:val="22"/>
                <w:lang w:val="en-US" w:eastAsia="ja-JP"/>
              </w:rPr>
              <w:t>the procedures have technical limitations (such as the failure</w:t>
            </w:r>
            <w:r>
              <w:rPr>
                <w:rFonts w:ascii="Arial Narrow" w:hAnsi="Arial Narrow"/>
                <w:sz w:val="22"/>
                <w:szCs w:val="22"/>
                <w:lang w:val="en-US" w:eastAsia="ja-JP"/>
              </w:rPr>
              <w:t xml:space="preserve"> </w:t>
            </w:r>
            <w:r w:rsidRPr="004D61A8">
              <w:rPr>
                <w:rFonts w:ascii="Arial Narrow" w:hAnsi="Arial Narrow"/>
                <w:sz w:val="22"/>
                <w:szCs w:val="22"/>
                <w:lang w:val="en-US" w:eastAsia="ja-JP"/>
              </w:rPr>
              <w:t>to identify the genetic abnormality of interest)</w:t>
            </w:r>
          </w:p>
        </w:tc>
      </w:tr>
      <w:tr w:rsidR="00690FC0" w:rsidRPr="004D61A8" w:rsidTr="0023573D">
        <w:tc>
          <w:tcPr>
            <w:tcW w:w="3108" w:type="dxa"/>
            <w:shd w:val="clear" w:color="auto" w:fill="auto"/>
          </w:tcPr>
          <w:p w:rsidR="00690FC0" w:rsidRPr="004D61A8" w:rsidRDefault="00690FC0" w:rsidP="002E41CF">
            <w:pPr>
              <w:keepNext/>
              <w:spacing w:after="0" w:line="240" w:lineRule="auto"/>
              <w:rPr>
                <w:rFonts w:ascii="Arial Narrow" w:hAnsi="Arial Narrow"/>
                <w:sz w:val="22"/>
                <w:szCs w:val="22"/>
                <w:lang w:val="en-US" w:eastAsia="ja-JP"/>
              </w:rPr>
            </w:pPr>
            <w:r w:rsidRPr="004D61A8">
              <w:rPr>
                <w:rFonts w:ascii="Arial Narrow" w:hAnsi="Arial Narrow"/>
                <w:sz w:val="22"/>
                <w:szCs w:val="22"/>
                <w:lang w:val="en-US" w:eastAsia="ja-JP"/>
              </w:rPr>
              <w:t>Restrict the use of PGD</w:t>
            </w:r>
          </w:p>
          <w:p w:rsidR="00690FC0" w:rsidRPr="004D61A8" w:rsidRDefault="00690FC0" w:rsidP="002E41CF">
            <w:pPr>
              <w:keepNext/>
              <w:spacing w:after="0" w:line="240" w:lineRule="auto"/>
              <w:rPr>
                <w:rFonts w:ascii="Arial Narrow" w:hAnsi="Arial Narrow"/>
                <w:sz w:val="22"/>
                <w:szCs w:val="22"/>
                <w:lang w:val="en-US" w:eastAsia="ja-JP"/>
              </w:rPr>
            </w:pPr>
          </w:p>
        </w:tc>
        <w:tc>
          <w:tcPr>
            <w:tcW w:w="6356" w:type="dxa"/>
            <w:shd w:val="clear" w:color="auto" w:fill="auto"/>
          </w:tcPr>
          <w:p w:rsidR="00690FC0" w:rsidRPr="004D61A8" w:rsidRDefault="00690FC0" w:rsidP="00E643C4">
            <w:pPr>
              <w:keepNext/>
              <w:numPr>
                <w:ilvl w:val="0"/>
                <w:numId w:val="10"/>
              </w:numPr>
              <w:spacing w:after="0" w:line="240" w:lineRule="auto"/>
              <w:rPr>
                <w:rFonts w:ascii="Arial Narrow" w:hAnsi="Arial Narrow"/>
                <w:sz w:val="22"/>
                <w:szCs w:val="22"/>
                <w:lang w:val="en-US" w:eastAsia="ja-JP"/>
              </w:rPr>
            </w:pPr>
            <w:r w:rsidRPr="004D61A8">
              <w:rPr>
                <w:rFonts w:ascii="Arial Narrow" w:hAnsi="Arial Narrow"/>
                <w:sz w:val="22"/>
                <w:szCs w:val="22"/>
                <w:lang w:val="en-US" w:eastAsia="ja-JP"/>
              </w:rPr>
              <w:t>Pending further community discussion PGD must not be used for:</w:t>
            </w:r>
          </w:p>
          <w:p w:rsidR="00690FC0" w:rsidRPr="00B9400A" w:rsidRDefault="00690FC0" w:rsidP="0020472D">
            <w:pPr>
              <w:keepNext/>
              <w:spacing w:after="0" w:line="240" w:lineRule="auto"/>
              <w:ind w:left="1003"/>
              <w:rPr>
                <w:rFonts w:ascii="Arial Narrow" w:hAnsi="Arial Narrow"/>
                <w:sz w:val="22"/>
                <w:szCs w:val="22"/>
                <w:lang w:val="en-US" w:eastAsia="ja-JP"/>
              </w:rPr>
            </w:pPr>
            <w:r w:rsidRPr="00B9400A">
              <w:rPr>
                <w:rFonts w:ascii="Arial Narrow" w:hAnsi="Arial Narrow"/>
                <w:sz w:val="22"/>
                <w:szCs w:val="22"/>
                <w:lang w:val="en-US" w:eastAsia="ja-JP"/>
              </w:rPr>
              <w:t>prevention of conditions that do not seriously harm the person to be born;</w:t>
            </w:r>
          </w:p>
          <w:p w:rsidR="00690FC0" w:rsidRPr="00B9400A" w:rsidRDefault="00690FC0" w:rsidP="0020472D">
            <w:pPr>
              <w:keepNext/>
              <w:spacing w:after="0" w:line="240" w:lineRule="auto"/>
              <w:ind w:left="1003"/>
              <w:rPr>
                <w:rFonts w:ascii="Arial Narrow" w:hAnsi="Arial Narrow"/>
                <w:sz w:val="22"/>
                <w:szCs w:val="22"/>
                <w:lang w:val="en-US" w:eastAsia="ja-JP"/>
              </w:rPr>
            </w:pPr>
            <w:r w:rsidRPr="00DD099A">
              <w:rPr>
                <w:rFonts w:ascii="Arial Narrow" w:hAnsi="Arial Narrow"/>
                <w:sz w:val="22"/>
                <w:szCs w:val="22"/>
                <w:lang w:val="en-US" w:eastAsia="ja-JP"/>
              </w:rPr>
              <w:t>selection of the sex of an embryo except to reduce the risk</w:t>
            </w:r>
            <w:r w:rsidRPr="00543521">
              <w:rPr>
                <w:rFonts w:ascii="Arial Narrow" w:hAnsi="Arial Narrow"/>
                <w:sz w:val="22"/>
                <w:szCs w:val="22"/>
                <w:lang w:val="en-US" w:eastAsia="ja-JP"/>
              </w:rPr>
              <w:t xml:space="preserve"> </w:t>
            </w:r>
            <w:r w:rsidRPr="00B9400A">
              <w:rPr>
                <w:rFonts w:ascii="Arial Narrow" w:hAnsi="Arial Narrow"/>
                <w:sz w:val="22"/>
                <w:szCs w:val="22"/>
                <w:lang w:val="en-US" w:eastAsia="ja-JP"/>
              </w:rPr>
              <w:t>of transmission of a serious genetic condition; or</w:t>
            </w:r>
          </w:p>
          <w:p w:rsidR="00690FC0" w:rsidRPr="004D61A8" w:rsidRDefault="00690FC0" w:rsidP="0020472D">
            <w:pPr>
              <w:keepNext/>
              <w:spacing w:after="0" w:line="240" w:lineRule="auto"/>
              <w:ind w:left="1003"/>
              <w:rPr>
                <w:rFonts w:ascii="Arial Narrow" w:hAnsi="Arial Narrow"/>
                <w:sz w:val="22"/>
                <w:szCs w:val="22"/>
                <w:lang w:val="en-US" w:eastAsia="ja-JP"/>
              </w:rPr>
            </w:pPr>
            <w:proofErr w:type="gramStart"/>
            <w:r w:rsidRPr="004D61A8">
              <w:rPr>
                <w:rFonts w:ascii="Arial Narrow" w:hAnsi="Arial Narrow"/>
                <w:sz w:val="22"/>
                <w:szCs w:val="22"/>
                <w:lang w:val="en-US" w:eastAsia="ja-JP"/>
              </w:rPr>
              <w:t>selection</w:t>
            </w:r>
            <w:proofErr w:type="gramEnd"/>
            <w:r w:rsidRPr="004D61A8">
              <w:rPr>
                <w:rFonts w:ascii="Arial Narrow" w:hAnsi="Arial Narrow"/>
                <w:sz w:val="22"/>
                <w:szCs w:val="22"/>
                <w:lang w:val="en-US" w:eastAsia="ja-JP"/>
              </w:rPr>
              <w:t xml:space="preserve"> in </w:t>
            </w:r>
            <w:proofErr w:type="spellStart"/>
            <w:r w:rsidRPr="004D61A8">
              <w:rPr>
                <w:rFonts w:ascii="Arial Narrow" w:hAnsi="Arial Narrow"/>
                <w:sz w:val="22"/>
                <w:szCs w:val="22"/>
                <w:lang w:val="en-US" w:eastAsia="ja-JP"/>
              </w:rPr>
              <w:t>favour</w:t>
            </w:r>
            <w:proofErr w:type="spellEnd"/>
            <w:r w:rsidRPr="004D61A8">
              <w:rPr>
                <w:rFonts w:ascii="Arial Narrow" w:hAnsi="Arial Narrow"/>
                <w:sz w:val="22"/>
                <w:szCs w:val="22"/>
                <w:lang w:val="en-US" w:eastAsia="ja-JP"/>
              </w:rPr>
              <w:t xml:space="preserve"> of a genetic defect or disability in the person</w:t>
            </w:r>
            <w:r>
              <w:rPr>
                <w:rFonts w:ascii="Arial Narrow" w:hAnsi="Arial Narrow"/>
                <w:sz w:val="22"/>
                <w:szCs w:val="22"/>
                <w:lang w:val="en-US" w:eastAsia="ja-JP"/>
              </w:rPr>
              <w:t xml:space="preserve"> </w:t>
            </w:r>
            <w:r w:rsidRPr="004D61A8">
              <w:rPr>
                <w:rFonts w:ascii="Arial Narrow" w:hAnsi="Arial Narrow"/>
                <w:sz w:val="22"/>
                <w:szCs w:val="22"/>
                <w:lang w:val="en-US" w:eastAsia="ja-JP"/>
              </w:rPr>
              <w:t>to be born.</w:t>
            </w:r>
          </w:p>
        </w:tc>
      </w:tr>
      <w:tr w:rsidR="00690FC0" w:rsidRPr="004D61A8" w:rsidTr="0023573D">
        <w:tc>
          <w:tcPr>
            <w:tcW w:w="3108" w:type="dxa"/>
            <w:shd w:val="clear" w:color="auto" w:fill="auto"/>
          </w:tcPr>
          <w:p w:rsidR="00690FC0" w:rsidRPr="004D61A8" w:rsidRDefault="00690FC0" w:rsidP="002E41CF">
            <w:pPr>
              <w:keepNext/>
              <w:spacing w:after="0" w:line="240" w:lineRule="auto"/>
              <w:rPr>
                <w:rFonts w:ascii="Arial Narrow" w:hAnsi="Arial Narrow"/>
                <w:sz w:val="22"/>
                <w:szCs w:val="22"/>
                <w:lang w:val="en-US" w:eastAsia="ja-JP"/>
              </w:rPr>
            </w:pPr>
            <w:r w:rsidRPr="004D61A8">
              <w:rPr>
                <w:rFonts w:ascii="Arial Narrow" w:hAnsi="Arial Narrow"/>
                <w:sz w:val="22"/>
                <w:szCs w:val="22"/>
                <w:lang w:val="en-US" w:eastAsia="ja-JP"/>
              </w:rPr>
              <w:t>Seek advice before using PGD to select an embryo with compatible tissue for a sibling</w:t>
            </w:r>
          </w:p>
        </w:tc>
        <w:tc>
          <w:tcPr>
            <w:tcW w:w="6356" w:type="dxa"/>
            <w:shd w:val="clear" w:color="auto" w:fill="auto"/>
          </w:tcPr>
          <w:p w:rsidR="00690FC0" w:rsidRPr="00B9400A" w:rsidRDefault="00690FC0" w:rsidP="00E643C4">
            <w:pPr>
              <w:keepNext/>
              <w:numPr>
                <w:ilvl w:val="0"/>
                <w:numId w:val="10"/>
              </w:numPr>
              <w:spacing w:after="0" w:line="240" w:lineRule="auto"/>
              <w:rPr>
                <w:rFonts w:ascii="Arial Narrow" w:hAnsi="Arial Narrow"/>
                <w:sz w:val="22"/>
                <w:szCs w:val="22"/>
                <w:lang w:val="en-US" w:eastAsia="ja-JP"/>
              </w:rPr>
            </w:pPr>
            <w:r w:rsidRPr="00B9400A">
              <w:rPr>
                <w:rFonts w:ascii="Arial Narrow" w:hAnsi="Arial Narrow"/>
                <w:sz w:val="22"/>
                <w:szCs w:val="22"/>
                <w:lang w:val="en-US" w:eastAsia="ja-JP"/>
              </w:rPr>
              <w:t>Except in the case of siblings, PGD must not be used to select a child</w:t>
            </w:r>
            <w:r w:rsidRPr="00DD099A">
              <w:rPr>
                <w:rFonts w:ascii="Arial Narrow" w:hAnsi="Arial Narrow"/>
                <w:sz w:val="22"/>
                <w:szCs w:val="22"/>
                <w:lang w:val="en-US" w:eastAsia="ja-JP"/>
              </w:rPr>
              <w:t xml:space="preserve"> </w:t>
            </w:r>
            <w:r w:rsidRPr="00B9400A">
              <w:rPr>
                <w:rFonts w:ascii="Arial Narrow" w:hAnsi="Arial Narrow"/>
                <w:sz w:val="22"/>
                <w:szCs w:val="22"/>
                <w:lang w:val="en-US" w:eastAsia="ja-JP"/>
              </w:rPr>
              <w:t>to be born with compatible tissue for use by another person.</w:t>
            </w:r>
          </w:p>
          <w:p w:rsidR="00690FC0" w:rsidRPr="005F5B4E" w:rsidRDefault="00690FC0" w:rsidP="00E643C4">
            <w:pPr>
              <w:keepNext/>
              <w:numPr>
                <w:ilvl w:val="0"/>
                <w:numId w:val="10"/>
              </w:numPr>
              <w:spacing w:after="0" w:line="240" w:lineRule="auto"/>
              <w:rPr>
                <w:rFonts w:ascii="Arial Narrow" w:hAnsi="Arial Narrow"/>
                <w:sz w:val="22"/>
                <w:szCs w:val="22"/>
                <w:lang w:val="en-US" w:eastAsia="ja-JP"/>
              </w:rPr>
            </w:pPr>
            <w:r w:rsidRPr="00DD099A">
              <w:rPr>
                <w:rFonts w:ascii="Arial Narrow" w:hAnsi="Arial Narrow"/>
                <w:sz w:val="22"/>
                <w:szCs w:val="22"/>
                <w:lang w:val="en-US" w:eastAsia="ja-JP"/>
              </w:rPr>
              <w:t>When requested to select an embryo with tissues compatible with</w:t>
            </w:r>
            <w:r w:rsidRPr="00543521">
              <w:rPr>
                <w:rFonts w:ascii="Arial Narrow" w:hAnsi="Arial Narrow"/>
                <w:sz w:val="22"/>
                <w:szCs w:val="22"/>
                <w:lang w:val="en-US" w:eastAsia="ja-JP"/>
              </w:rPr>
              <w:t xml:space="preserve"> </w:t>
            </w:r>
            <w:r w:rsidRPr="00B9400A">
              <w:rPr>
                <w:rFonts w:ascii="Arial Narrow" w:hAnsi="Arial Narrow"/>
                <w:sz w:val="22"/>
                <w:szCs w:val="22"/>
                <w:lang w:val="en-US" w:eastAsia="ja-JP"/>
              </w:rPr>
              <w:t>a sibling of a child to be born, clinics must seek advice from a clinical</w:t>
            </w:r>
            <w:r w:rsidRPr="00DD099A">
              <w:rPr>
                <w:rFonts w:ascii="Arial Narrow" w:hAnsi="Arial Narrow"/>
                <w:sz w:val="22"/>
                <w:szCs w:val="22"/>
                <w:lang w:val="en-US" w:eastAsia="ja-JP"/>
              </w:rPr>
              <w:t xml:space="preserve"> </w:t>
            </w:r>
            <w:r w:rsidRPr="00382AE5">
              <w:rPr>
                <w:rFonts w:ascii="Arial Narrow" w:hAnsi="Arial Narrow"/>
                <w:sz w:val="22"/>
                <w:szCs w:val="22"/>
                <w:lang w:val="en-US" w:eastAsia="ja-JP"/>
              </w:rPr>
              <w:t>ethics committee (or relevant state or territory regulatory agency).</w:t>
            </w:r>
          </w:p>
          <w:p w:rsidR="00690FC0" w:rsidRPr="004D61A8" w:rsidRDefault="00690FC0" w:rsidP="0020472D">
            <w:pPr>
              <w:keepNext/>
              <w:spacing w:after="0" w:line="240" w:lineRule="auto"/>
              <w:ind w:left="1003"/>
              <w:rPr>
                <w:rFonts w:ascii="Arial Narrow" w:hAnsi="Arial Narrow"/>
                <w:sz w:val="22"/>
                <w:szCs w:val="22"/>
                <w:lang w:val="en-US" w:eastAsia="ja-JP"/>
              </w:rPr>
            </w:pPr>
            <w:r w:rsidRPr="004D61A8">
              <w:rPr>
                <w:rFonts w:ascii="Arial Narrow" w:hAnsi="Arial Narrow"/>
                <w:sz w:val="22"/>
                <w:szCs w:val="22"/>
                <w:lang w:val="en-US" w:eastAsia="ja-JP"/>
              </w:rPr>
              <w:t>The ethics committee or relevant agency should ascertain that:</w:t>
            </w:r>
          </w:p>
          <w:p w:rsidR="00690FC0" w:rsidRPr="00B9400A" w:rsidRDefault="00690FC0" w:rsidP="0020472D">
            <w:pPr>
              <w:keepNext/>
              <w:spacing w:after="0" w:line="240" w:lineRule="auto"/>
              <w:ind w:left="1440"/>
              <w:rPr>
                <w:rFonts w:ascii="Arial Narrow" w:hAnsi="Arial Narrow"/>
                <w:sz w:val="22"/>
                <w:szCs w:val="22"/>
                <w:lang w:val="en-US" w:eastAsia="ja-JP"/>
              </w:rPr>
            </w:pPr>
            <w:r w:rsidRPr="00B9400A">
              <w:rPr>
                <w:rFonts w:ascii="Arial Narrow" w:hAnsi="Arial Narrow"/>
                <w:sz w:val="22"/>
                <w:szCs w:val="22"/>
                <w:lang w:val="en-US" w:eastAsia="ja-JP"/>
              </w:rPr>
              <w:t>the use of PGD will not adversely affect the welfare and interests of the child who may be born;</w:t>
            </w:r>
          </w:p>
          <w:p w:rsidR="00690FC0" w:rsidRPr="00B9400A" w:rsidRDefault="00690FC0" w:rsidP="0020472D">
            <w:pPr>
              <w:keepNext/>
              <w:spacing w:after="0" w:line="240" w:lineRule="auto"/>
              <w:ind w:left="1440"/>
              <w:rPr>
                <w:rFonts w:ascii="Arial Narrow" w:hAnsi="Arial Narrow"/>
                <w:sz w:val="22"/>
                <w:szCs w:val="22"/>
                <w:lang w:val="en-US" w:eastAsia="ja-JP"/>
              </w:rPr>
            </w:pPr>
            <w:r w:rsidRPr="00DD099A">
              <w:rPr>
                <w:rFonts w:ascii="Arial Narrow" w:hAnsi="Arial Narrow"/>
                <w:sz w:val="22"/>
                <w:szCs w:val="22"/>
                <w:lang w:val="en-US" w:eastAsia="ja-JP"/>
              </w:rPr>
              <w:t>the medical condition of the sibling to be treated</w:t>
            </w:r>
            <w:r w:rsidRPr="00543521">
              <w:rPr>
                <w:rFonts w:ascii="Arial Narrow" w:hAnsi="Arial Narrow"/>
                <w:sz w:val="22"/>
                <w:szCs w:val="22"/>
                <w:lang w:val="en-US" w:eastAsia="ja-JP"/>
              </w:rPr>
              <w:t xml:space="preserve"> </w:t>
            </w:r>
            <w:r w:rsidRPr="00B9400A">
              <w:rPr>
                <w:rFonts w:ascii="Arial Narrow" w:hAnsi="Arial Narrow"/>
                <w:sz w:val="22"/>
                <w:szCs w:val="22"/>
                <w:lang w:val="en-US" w:eastAsia="ja-JP"/>
              </w:rPr>
              <w:t>is life-threatening;</w:t>
            </w:r>
          </w:p>
          <w:p w:rsidR="00690FC0" w:rsidRPr="004D61A8" w:rsidRDefault="00690FC0" w:rsidP="0020472D">
            <w:pPr>
              <w:keepNext/>
              <w:spacing w:after="0" w:line="240" w:lineRule="auto"/>
              <w:ind w:left="1440"/>
              <w:rPr>
                <w:rFonts w:ascii="Arial Narrow" w:hAnsi="Arial Narrow"/>
                <w:sz w:val="22"/>
                <w:szCs w:val="22"/>
                <w:lang w:val="en-US" w:eastAsia="ja-JP"/>
              </w:rPr>
            </w:pPr>
            <w:r w:rsidRPr="004D61A8">
              <w:rPr>
                <w:rFonts w:ascii="Arial Narrow" w:hAnsi="Arial Narrow"/>
                <w:sz w:val="22"/>
                <w:szCs w:val="22"/>
                <w:lang w:val="en-US" w:eastAsia="ja-JP"/>
              </w:rPr>
              <w:t>other means to manage the medical condition are not available;</w:t>
            </w:r>
          </w:p>
          <w:p w:rsidR="00690FC0" w:rsidRPr="004D61A8" w:rsidRDefault="00690FC0" w:rsidP="0020472D">
            <w:pPr>
              <w:keepNext/>
              <w:spacing w:after="0" w:line="240" w:lineRule="auto"/>
              <w:ind w:left="1440"/>
              <w:rPr>
                <w:rFonts w:ascii="Arial Narrow" w:hAnsi="Arial Narrow"/>
                <w:sz w:val="22"/>
                <w:szCs w:val="22"/>
                <w:lang w:val="en-US" w:eastAsia="ja-JP"/>
              </w:rPr>
            </w:pPr>
            <w:proofErr w:type="gramStart"/>
            <w:r w:rsidRPr="00B9400A">
              <w:rPr>
                <w:rFonts w:ascii="Arial Narrow" w:hAnsi="Arial Narrow"/>
                <w:sz w:val="22"/>
                <w:szCs w:val="22"/>
                <w:lang w:val="en-US" w:eastAsia="ja-JP"/>
              </w:rPr>
              <w:t>and</w:t>
            </w:r>
            <w:proofErr w:type="gramEnd"/>
            <w:r w:rsidRPr="00B9400A">
              <w:rPr>
                <w:rFonts w:ascii="Arial Narrow" w:hAnsi="Arial Narrow"/>
                <w:sz w:val="22"/>
                <w:szCs w:val="22"/>
                <w:lang w:val="en-US" w:eastAsia="ja-JP"/>
              </w:rPr>
              <w:t xml:space="preserve"> the wish of the parents to have another child as an addition </w:t>
            </w:r>
            <w:r w:rsidRPr="004D61A8">
              <w:rPr>
                <w:rFonts w:ascii="Arial Narrow" w:hAnsi="Arial Narrow"/>
                <w:sz w:val="22"/>
                <w:szCs w:val="22"/>
                <w:lang w:val="en-US" w:eastAsia="ja-JP"/>
              </w:rPr>
              <w:t>to their family and not merely as a source of tissue.</w:t>
            </w:r>
          </w:p>
        </w:tc>
      </w:tr>
      <w:tr w:rsidR="00690FC0" w:rsidRPr="004D61A8" w:rsidTr="0023573D">
        <w:tc>
          <w:tcPr>
            <w:tcW w:w="3108" w:type="dxa"/>
            <w:shd w:val="clear" w:color="auto" w:fill="auto"/>
          </w:tcPr>
          <w:p w:rsidR="00690FC0" w:rsidRPr="004D61A8" w:rsidRDefault="00690FC0" w:rsidP="002E41CF">
            <w:pPr>
              <w:keepNext/>
              <w:spacing w:after="0" w:line="240" w:lineRule="auto"/>
              <w:rPr>
                <w:rFonts w:ascii="Arial Narrow" w:hAnsi="Arial Narrow"/>
                <w:sz w:val="22"/>
                <w:szCs w:val="22"/>
                <w:lang w:val="en-US" w:eastAsia="ja-JP"/>
              </w:rPr>
            </w:pPr>
            <w:r w:rsidRPr="004D61A8">
              <w:rPr>
                <w:rFonts w:ascii="Arial Narrow" w:hAnsi="Arial Narrow"/>
                <w:sz w:val="22"/>
                <w:szCs w:val="22"/>
                <w:lang w:val="en-US" w:eastAsia="ja-JP"/>
              </w:rPr>
              <w:t>Provide access to a geneticist and genetic counsellor</w:t>
            </w:r>
          </w:p>
        </w:tc>
        <w:tc>
          <w:tcPr>
            <w:tcW w:w="6356" w:type="dxa"/>
            <w:shd w:val="clear" w:color="auto" w:fill="auto"/>
          </w:tcPr>
          <w:p w:rsidR="00690FC0" w:rsidRPr="00B9400A" w:rsidRDefault="00690FC0" w:rsidP="00E643C4">
            <w:pPr>
              <w:keepNext/>
              <w:numPr>
                <w:ilvl w:val="0"/>
                <w:numId w:val="10"/>
              </w:numPr>
              <w:spacing w:after="0" w:line="240" w:lineRule="auto"/>
              <w:rPr>
                <w:rFonts w:ascii="Arial Narrow" w:hAnsi="Arial Narrow"/>
                <w:sz w:val="22"/>
                <w:szCs w:val="22"/>
                <w:lang w:val="en-US" w:eastAsia="ja-JP"/>
              </w:rPr>
            </w:pPr>
            <w:r w:rsidRPr="00B9400A">
              <w:rPr>
                <w:rFonts w:ascii="Arial Narrow" w:hAnsi="Arial Narrow"/>
                <w:sz w:val="22"/>
                <w:szCs w:val="22"/>
                <w:lang w:val="en-US" w:eastAsia="ja-JP"/>
              </w:rPr>
              <w:t>It is essential that participants in ART seeking PGD testing of embryos</w:t>
            </w:r>
            <w:r w:rsidRPr="00DD099A">
              <w:rPr>
                <w:rFonts w:ascii="Arial Narrow" w:hAnsi="Arial Narrow"/>
                <w:sz w:val="22"/>
                <w:szCs w:val="22"/>
                <w:lang w:val="en-US" w:eastAsia="ja-JP"/>
              </w:rPr>
              <w:t xml:space="preserve"> </w:t>
            </w:r>
            <w:r w:rsidRPr="00B9400A">
              <w:rPr>
                <w:rFonts w:ascii="Arial Narrow" w:hAnsi="Arial Narrow"/>
                <w:sz w:val="22"/>
                <w:szCs w:val="22"/>
                <w:lang w:val="en-US" w:eastAsia="ja-JP"/>
              </w:rPr>
              <w:t>understand the technology and how it applies to their embryos.</w:t>
            </w:r>
          </w:p>
          <w:p w:rsidR="00690FC0" w:rsidRPr="004D61A8" w:rsidRDefault="00690FC0" w:rsidP="00E643C4">
            <w:pPr>
              <w:keepNext/>
              <w:numPr>
                <w:ilvl w:val="0"/>
                <w:numId w:val="10"/>
              </w:numPr>
              <w:spacing w:after="0" w:line="240" w:lineRule="auto"/>
              <w:rPr>
                <w:rFonts w:ascii="Arial Narrow" w:hAnsi="Arial Narrow"/>
                <w:sz w:val="22"/>
                <w:szCs w:val="22"/>
                <w:lang w:val="en-US" w:eastAsia="ja-JP"/>
              </w:rPr>
            </w:pPr>
            <w:r w:rsidRPr="004D61A8">
              <w:rPr>
                <w:rFonts w:ascii="Arial Narrow" w:hAnsi="Arial Narrow"/>
                <w:sz w:val="22"/>
                <w:szCs w:val="22"/>
                <w:lang w:val="en-US" w:eastAsia="ja-JP"/>
              </w:rPr>
              <w:t>Clinics must ensure that people seeking PGD testing have access both</w:t>
            </w:r>
            <w:r>
              <w:rPr>
                <w:rFonts w:ascii="Arial Narrow" w:hAnsi="Arial Narrow"/>
                <w:sz w:val="22"/>
                <w:szCs w:val="22"/>
                <w:lang w:val="en-US" w:eastAsia="ja-JP"/>
              </w:rPr>
              <w:t xml:space="preserve"> </w:t>
            </w:r>
            <w:r w:rsidRPr="004D61A8">
              <w:rPr>
                <w:rFonts w:ascii="Arial Narrow" w:hAnsi="Arial Narrow"/>
                <w:sz w:val="22"/>
                <w:szCs w:val="22"/>
                <w:lang w:val="en-US" w:eastAsia="ja-JP"/>
              </w:rPr>
              <w:t>to clinical geneticists and to genetic counsellors.</w:t>
            </w:r>
          </w:p>
        </w:tc>
      </w:tr>
      <w:tr w:rsidR="00690FC0" w:rsidRPr="004D61A8" w:rsidTr="0023573D">
        <w:tc>
          <w:tcPr>
            <w:tcW w:w="3108" w:type="dxa"/>
            <w:shd w:val="clear" w:color="auto" w:fill="auto"/>
          </w:tcPr>
          <w:p w:rsidR="00690FC0" w:rsidRPr="004D61A8" w:rsidRDefault="00690FC0" w:rsidP="002E41CF">
            <w:pPr>
              <w:keepNext/>
              <w:spacing w:after="0" w:line="240" w:lineRule="auto"/>
              <w:rPr>
                <w:rFonts w:ascii="Arial Narrow" w:hAnsi="Arial Narrow"/>
                <w:sz w:val="22"/>
                <w:szCs w:val="22"/>
                <w:lang w:val="en-US" w:eastAsia="ja-JP"/>
              </w:rPr>
            </w:pPr>
            <w:r w:rsidRPr="004D61A8">
              <w:rPr>
                <w:rFonts w:ascii="Arial Narrow" w:hAnsi="Arial Narrow"/>
                <w:sz w:val="22"/>
                <w:szCs w:val="22"/>
                <w:lang w:val="en-US" w:eastAsia="ja-JP"/>
              </w:rPr>
              <w:t xml:space="preserve">Provide relevant information and </w:t>
            </w:r>
            <w:r w:rsidR="00F17B4C">
              <w:rPr>
                <w:rFonts w:ascii="Arial Narrow" w:hAnsi="Arial Narrow"/>
                <w:sz w:val="22"/>
                <w:szCs w:val="22"/>
                <w:lang w:val="en-US" w:eastAsia="ja-JP"/>
              </w:rPr>
              <w:t>counselling</w:t>
            </w:r>
          </w:p>
          <w:p w:rsidR="00690FC0" w:rsidRPr="004D61A8" w:rsidRDefault="00690FC0" w:rsidP="002E41CF">
            <w:pPr>
              <w:keepNext/>
              <w:spacing w:after="0" w:line="240" w:lineRule="auto"/>
              <w:rPr>
                <w:rFonts w:ascii="Arial Narrow" w:hAnsi="Arial Narrow"/>
                <w:sz w:val="22"/>
                <w:szCs w:val="22"/>
                <w:lang w:val="en-US" w:eastAsia="ja-JP"/>
              </w:rPr>
            </w:pPr>
          </w:p>
          <w:p w:rsidR="00690FC0" w:rsidRPr="004D61A8" w:rsidRDefault="00690FC0" w:rsidP="002E41CF">
            <w:pPr>
              <w:keepNext/>
              <w:spacing w:after="0" w:line="240" w:lineRule="auto"/>
              <w:rPr>
                <w:rFonts w:ascii="Arial Narrow" w:hAnsi="Arial Narrow"/>
                <w:sz w:val="22"/>
                <w:szCs w:val="22"/>
                <w:lang w:val="en-US" w:eastAsia="ja-JP"/>
              </w:rPr>
            </w:pPr>
            <w:r w:rsidRPr="004D61A8">
              <w:rPr>
                <w:rFonts w:ascii="Arial Narrow" w:hAnsi="Arial Narrow"/>
                <w:sz w:val="22"/>
                <w:szCs w:val="22"/>
                <w:lang w:val="en-US" w:eastAsia="ja-JP"/>
              </w:rPr>
              <w:t>To make informed decisions about their treatment, participants in ART seeking PGD need to understand all the procedures involved. Clinics must give up-to-date, objective, accurate information in line with the guidelines provided in paragraphs 9.1 and 9.2.</w:t>
            </w:r>
          </w:p>
        </w:tc>
        <w:tc>
          <w:tcPr>
            <w:tcW w:w="6356" w:type="dxa"/>
            <w:shd w:val="clear" w:color="auto" w:fill="auto"/>
          </w:tcPr>
          <w:p w:rsidR="00690FC0" w:rsidRPr="00543521" w:rsidRDefault="00690FC0" w:rsidP="00E643C4">
            <w:pPr>
              <w:keepNext/>
              <w:numPr>
                <w:ilvl w:val="0"/>
                <w:numId w:val="10"/>
              </w:numPr>
              <w:spacing w:after="0" w:line="240" w:lineRule="auto"/>
              <w:rPr>
                <w:rFonts w:ascii="Arial Narrow" w:hAnsi="Arial Narrow"/>
                <w:sz w:val="22"/>
                <w:szCs w:val="22"/>
                <w:lang w:val="en-US" w:eastAsia="ja-JP"/>
              </w:rPr>
            </w:pPr>
            <w:r w:rsidRPr="00B9400A">
              <w:rPr>
                <w:rFonts w:ascii="Arial Narrow" w:hAnsi="Arial Narrow"/>
                <w:sz w:val="22"/>
                <w:szCs w:val="22"/>
                <w:lang w:val="en-US" w:eastAsia="ja-JP"/>
              </w:rPr>
              <w:t>In dealing with a specific situation, the people seeking testing</w:t>
            </w:r>
            <w:r w:rsidRPr="00DD099A">
              <w:rPr>
                <w:rFonts w:ascii="Arial Narrow" w:hAnsi="Arial Narrow"/>
                <w:sz w:val="22"/>
                <w:szCs w:val="22"/>
                <w:lang w:val="en-US" w:eastAsia="ja-JP"/>
              </w:rPr>
              <w:t xml:space="preserve"> </w:t>
            </w:r>
            <w:r w:rsidRPr="00B9400A">
              <w:rPr>
                <w:rFonts w:ascii="Arial Narrow" w:hAnsi="Arial Narrow"/>
                <w:sz w:val="22"/>
                <w:szCs w:val="22"/>
                <w:lang w:val="en-US" w:eastAsia="ja-JP"/>
              </w:rPr>
              <w:t xml:space="preserve">should be encouraged to consider the following factors when </w:t>
            </w:r>
            <w:r w:rsidRPr="00543521">
              <w:rPr>
                <w:rFonts w:ascii="Arial Narrow" w:hAnsi="Arial Narrow"/>
                <w:sz w:val="22"/>
                <w:szCs w:val="22"/>
                <w:lang w:val="en-US" w:eastAsia="ja-JP"/>
              </w:rPr>
              <w:t>deciding the appropriateness of PGD:</w:t>
            </w:r>
          </w:p>
          <w:p w:rsidR="00690FC0" w:rsidRPr="00B9400A" w:rsidRDefault="00690FC0" w:rsidP="0020472D">
            <w:pPr>
              <w:keepNext/>
              <w:spacing w:after="0" w:line="240" w:lineRule="auto"/>
              <w:ind w:left="1003"/>
              <w:rPr>
                <w:rFonts w:ascii="Arial Narrow" w:hAnsi="Arial Narrow"/>
                <w:sz w:val="22"/>
                <w:szCs w:val="22"/>
                <w:lang w:val="en-US" w:eastAsia="ja-JP"/>
              </w:rPr>
            </w:pPr>
            <w:r w:rsidRPr="00382AE5">
              <w:rPr>
                <w:rFonts w:ascii="Arial Narrow" w:hAnsi="Arial Narrow"/>
                <w:sz w:val="22"/>
                <w:szCs w:val="22"/>
                <w:lang w:val="en-US" w:eastAsia="ja-JP"/>
              </w:rPr>
              <w:t>information about the likelihood of false positive and false</w:t>
            </w:r>
            <w:r w:rsidRPr="005F5B4E">
              <w:rPr>
                <w:rFonts w:ascii="Arial Narrow" w:hAnsi="Arial Narrow"/>
                <w:sz w:val="22"/>
                <w:szCs w:val="22"/>
                <w:lang w:val="en-US" w:eastAsia="ja-JP"/>
              </w:rPr>
              <w:t xml:space="preserve"> </w:t>
            </w:r>
            <w:r w:rsidRPr="00B9400A">
              <w:rPr>
                <w:rFonts w:ascii="Arial Narrow" w:hAnsi="Arial Narrow"/>
                <w:sz w:val="22"/>
                <w:szCs w:val="22"/>
                <w:lang w:val="en-US" w:eastAsia="ja-JP"/>
              </w:rPr>
              <w:t>negative results;</w:t>
            </w:r>
          </w:p>
          <w:p w:rsidR="00690FC0" w:rsidRPr="004D61A8" w:rsidRDefault="00690FC0" w:rsidP="0020472D">
            <w:pPr>
              <w:keepNext/>
              <w:spacing w:after="0" w:line="240" w:lineRule="auto"/>
              <w:ind w:left="1003"/>
              <w:rPr>
                <w:rFonts w:ascii="Arial Narrow" w:hAnsi="Arial Narrow"/>
                <w:sz w:val="22"/>
                <w:szCs w:val="22"/>
                <w:lang w:val="en-US" w:eastAsia="ja-JP"/>
              </w:rPr>
            </w:pPr>
            <w:r w:rsidRPr="004D61A8">
              <w:rPr>
                <w:rFonts w:ascii="Arial Narrow" w:hAnsi="Arial Narrow"/>
                <w:sz w:val="22"/>
                <w:szCs w:val="22"/>
                <w:lang w:val="en-US" w:eastAsia="ja-JP"/>
              </w:rPr>
              <w:t>genetic and clinical information about the specific condition;</w:t>
            </w:r>
          </w:p>
          <w:p w:rsidR="00690FC0" w:rsidRPr="004D61A8" w:rsidRDefault="00690FC0" w:rsidP="0020472D">
            <w:pPr>
              <w:keepNext/>
              <w:spacing w:after="0" w:line="240" w:lineRule="auto"/>
              <w:ind w:left="1003"/>
              <w:rPr>
                <w:rFonts w:ascii="Arial Narrow" w:hAnsi="Arial Narrow"/>
                <w:sz w:val="22"/>
                <w:szCs w:val="22"/>
                <w:lang w:val="en-US" w:eastAsia="ja-JP"/>
              </w:rPr>
            </w:pPr>
            <w:r w:rsidRPr="004D61A8">
              <w:rPr>
                <w:rFonts w:ascii="Arial Narrow" w:hAnsi="Arial Narrow"/>
                <w:sz w:val="22"/>
                <w:szCs w:val="22"/>
                <w:lang w:val="en-US" w:eastAsia="ja-JP"/>
              </w:rPr>
              <w:t>their previous reproductive experience;</w:t>
            </w:r>
          </w:p>
          <w:p w:rsidR="00690FC0" w:rsidRPr="00B9400A" w:rsidRDefault="00690FC0" w:rsidP="0020472D">
            <w:pPr>
              <w:keepNext/>
              <w:spacing w:after="0" w:line="240" w:lineRule="auto"/>
              <w:ind w:left="1003"/>
              <w:rPr>
                <w:rFonts w:ascii="Arial Narrow" w:hAnsi="Arial Narrow"/>
                <w:sz w:val="22"/>
                <w:szCs w:val="22"/>
                <w:lang w:val="en-US" w:eastAsia="ja-JP"/>
              </w:rPr>
            </w:pPr>
            <w:r w:rsidRPr="00B9400A">
              <w:rPr>
                <w:rFonts w:ascii="Arial Narrow" w:hAnsi="Arial Narrow"/>
                <w:sz w:val="22"/>
                <w:szCs w:val="22"/>
                <w:lang w:val="en-US" w:eastAsia="ja-JP"/>
              </w:rPr>
              <w:t>the distinction between the genotypic and phenotypic expression of the condition, disease or abnormality;</w:t>
            </w:r>
          </w:p>
          <w:p w:rsidR="00690FC0" w:rsidRPr="00382AE5" w:rsidRDefault="00690FC0" w:rsidP="0020472D">
            <w:pPr>
              <w:keepNext/>
              <w:spacing w:after="0" w:line="240" w:lineRule="auto"/>
              <w:ind w:left="1003"/>
              <w:rPr>
                <w:rFonts w:ascii="Arial Narrow" w:hAnsi="Arial Narrow"/>
                <w:sz w:val="22"/>
                <w:szCs w:val="22"/>
                <w:lang w:val="en-US" w:eastAsia="ja-JP"/>
              </w:rPr>
            </w:pPr>
            <w:r w:rsidRPr="00DD099A">
              <w:rPr>
                <w:rFonts w:ascii="Arial Narrow" w:hAnsi="Arial Narrow"/>
                <w:sz w:val="22"/>
                <w:szCs w:val="22"/>
                <w:lang w:val="en-US" w:eastAsia="ja-JP"/>
              </w:rPr>
              <w:t>the variable range of effects of the condition, disease or</w:t>
            </w:r>
            <w:r w:rsidRPr="00543521">
              <w:rPr>
                <w:rFonts w:ascii="Arial Narrow" w:hAnsi="Arial Narrow"/>
                <w:sz w:val="22"/>
                <w:szCs w:val="22"/>
                <w:lang w:val="en-US" w:eastAsia="ja-JP"/>
              </w:rPr>
              <w:t xml:space="preserve"> </w:t>
            </w:r>
            <w:r w:rsidRPr="00B9400A">
              <w:rPr>
                <w:rFonts w:ascii="Arial Narrow" w:hAnsi="Arial Narrow"/>
                <w:sz w:val="22"/>
                <w:szCs w:val="22"/>
                <w:lang w:val="en-US" w:eastAsia="ja-JP"/>
              </w:rPr>
              <w:t>abnormality, including the likely rate of degeneration in the</w:t>
            </w:r>
            <w:r w:rsidRPr="00DD099A">
              <w:rPr>
                <w:rFonts w:ascii="Arial Narrow" w:hAnsi="Arial Narrow"/>
                <w:sz w:val="22"/>
                <w:szCs w:val="22"/>
                <w:lang w:val="en-US" w:eastAsia="ja-JP"/>
              </w:rPr>
              <w:t xml:space="preserve"> </w:t>
            </w:r>
            <w:r w:rsidRPr="00382AE5">
              <w:rPr>
                <w:rFonts w:ascii="Arial Narrow" w:hAnsi="Arial Narrow"/>
                <w:sz w:val="22"/>
                <w:szCs w:val="22"/>
                <w:lang w:val="en-US" w:eastAsia="ja-JP"/>
              </w:rPr>
              <w:t>case of progressive disorders;</w:t>
            </w:r>
          </w:p>
          <w:p w:rsidR="00690FC0" w:rsidRPr="004D61A8" w:rsidRDefault="00690FC0" w:rsidP="0020472D">
            <w:pPr>
              <w:keepNext/>
              <w:spacing w:after="0" w:line="240" w:lineRule="auto"/>
              <w:ind w:left="1003"/>
              <w:rPr>
                <w:rFonts w:ascii="Arial Narrow" w:hAnsi="Arial Narrow"/>
                <w:sz w:val="22"/>
                <w:szCs w:val="22"/>
                <w:lang w:val="en-US" w:eastAsia="ja-JP"/>
              </w:rPr>
            </w:pPr>
            <w:r w:rsidRPr="004D61A8">
              <w:rPr>
                <w:rFonts w:ascii="Arial Narrow" w:hAnsi="Arial Narrow"/>
                <w:sz w:val="22"/>
                <w:szCs w:val="22"/>
                <w:lang w:val="en-US" w:eastAsia="ja-JP"/>
              </w:rPr>
              <w:t>the experiences of families living with the condition;</w:t>
            </w:r>
          </w:p>
          <w:p w:rsidR="00690FC0" w:rsidRPr="004D61A8" w:rsidRDefault="00690FC0" w:rsidP="0020472D">
            <w:pPr>
              <w:keepNext/>
              <w:spacing w:after="0" w:line="240" w:lineRule="auto"/>
              <w:ind w:left="1003"/>
              <w:rPr>
                <w:rFonts w:ascii="Arial Narrow" w:hAnsi="Arial Narrow"/>
                <w:sz w:val="22"/>
                <w:szCs w:val="22"/>
                <w:lang w:val="en-US" w:eastAsia="ja-JP"/>
              </w:rPr>
            </w:pPr>
            <w:r w:rsidRPr="004D61A8">
              <w:rPr>
                <w:rFonts w:ascii="Arial Narrow" w:hAnsi="Arial Narrow"/>
                <w:sz w:val="22"/>
                <w:szCs w:val="22"/>
                <w:lang w:val="en-US" w:eastAsia="ja-JP"/>
              </w:rPr>
              <w:t>the likely availability of effective therapy or management now</w:t>
            </w:r>
          </w:p>
          <w:p w:rsidR="00690FC0" w:rsidRPr="004D61A8" w:rsidRDefault="00690FC0" w:rsidP="0020472D">
            <w:pPr>
              <w:keepNext/>
              <w:spacing w:after="0" w:line="240" w:lineRule="auto"/>
              <w:ind w:left="1003"/>
              <w:rPr>
                <w:rFonts w:ascii="Arial Narrow" w:hAnsi="Arial Narrow"/>
                <w:sz w:val="22"/>
                <w:szCs w:val="22"/>
                <w:lang w:val="en-US" w:eastAsia="ja-JP"/>
              </w:rPr>
            </w:pPr>
            <w:r w:rsidRPr="004D61A8">
              <w:rPr>
                <w:rFonts w:ascii="Arial Narrow" w:hAnsi="Arial Narrow"/>
                <w:sz w:val="22"/>
                <w:szCs w:val="22"/>
                <w:lang w:val="en-US" w:eastAsia="ja-JP"/>
              </w:rPr>
              <w:t>and in the future; and</w:t>
            </w:r>
          </w:p>
          <w:p w:rsidR="00690FC0" w:rsidRPr="004D61A8" w:rsidRDefault="00690FC0" w:rsidP="0020472D">
            <w:pPr>
              <w:keepNext/>
              <w:spacing w:after="0" w:line="240" w:lineRule="auto"/>
              <w:ind w:left="1003"/>
              <w:rPr>
                <w:rFonts w:ascii="Arial Narrow" w:hAnsi="Arial Narrow"/>
                <w:sz w:val="22"/>
                <w:szCs w:val="22"/>
                <w:lang w:val="en-US" w:eastAsia="ja-JP"/>
              </w:rPr>
            </w:pPr>
            <w:proofErr w:type="gramStart"/>
            <w:r w:rsidRPr="004D61A8">
              <w:rPr>
                <w:rFonts w:ascii="Arial Narrow" w:hAnsi="Arial Narrow"/>
                <w:sz w:val="22"/>
                <w:szCs w:val="22"/>
                <w:lang w:val="en-US" w:eastAsia="ja-JP"/>
              </w:rPr>
              <w:t>the</w:t>
            </w:r>
            <w:proofErr w:type="gramEnd"/>
            <w:r w:rsidRPr="004D61A8">
              <w:rPr>
                <w:rFonts w:ascii="Arial Narrow" w:hAnsi="Arial Narrow"/>
                <w:sz w:val="22"/>
                <w:szCs w:val="22"/>
                <w:lang w:val="en-US" w:eastAsia="ja-JP"/>
              </w:rPr>
              <w:t xml:space="preserve"> extent of social support available.</w:t>
            </w:r>
          </w:p>
        </w:tc>
      </w:tr>
    </w:tbl>
    <w:p w:rsidR="00E06E80" w:rsidRDefault="00E06E80" w:rsidP="00DD6911">
      <w:pPr>
        <w:pStyle w:val="Caption"/>
      </w:pPr>
      <w:bookmarkStart w:id="87" w:name="_Ref366075508"/>
      <w:bookmarkStart w:id="88" w:name="_Ref366144671"/>
    </w:p>
    <w:p w:rsidR="00CE7353" w:rsidRDefault="00DD6911" w:rsidP="00DD6911">
      <w:pPr>
        <w:pStyle w:val="Caption"/>
      </w:pPr>
      <w:bookmarkStart w:id="89" w:name="_Ref377651077"/>
      <w:r>
        <w:lastRenderedPageBreak/>
        <w:t xml:space="preserve">Box </w:t>
      </w:r>
      <w:r w:rsidR="00204CE2">
        <w:rPr>
          <w:noProof/>
        </w:rPr>
        <w:t>4</w:t>
      </w:r>
      <w:bookmarkEnd w:id="87"/>
      <w:bookmarkEnd w:id="89"/>
      <w:r>
        <w:tab/>
        <w:t xml:space="preserve">NHMRC </w:t>
      </w:r>
      <w:r w:rsidRPr="00DD6911">
        <w:t>regulatory framework for ART clinical practice and research in Australia</w:t>
      </w:r>
      <w:r>
        <w:t xml:space="preserve"> </w:t>
      </w:r>
      <w:bookmarkEnd w:id="88"/>
      <w:r w:rsidR="0020472D">
        <w:rPr>
          <w:noProof/>
        </w:rPr>
        <w:t>(</w:t>
      </w:r>
      <w:r w:rsidR="00964A2F">
        <w:rPr>
          <w:noProof/>
        </w:rPr>
        <w:t>National Health and Medical Research Council 2007</w:t>
      </w:r>
      <w:r w:rsidR="0020472D">
        <w:rPr>
          <w:noProof/>
        </w:rPr>
        <w:t>)</w:t>
      </w:r>
    </w:p>
    <w:p w:rsidR="008650BC" w:rsidRPr="00DD6911" w:rsidRDefault="008650BC" w:rsidP="00E643C4">
      <w:pPr>
        <w:numPr>
          <w:ilvl w:val="0"/>
          <w:numId w:val="9"/>
        </w:numPr>
        <w:spacing w:after="0"/>
        <w:rPr>
          <w:bCs/>
          <w:lang w:eastAsia="ja-JP"/>
        </w:rPr>
      </w:pPr>
      <w:r w:rsidRPr="00DD6911">
        <w:rPr>
          <w:bCs/>
          <w:lang w:eastAsia="ja-JP"/>
        </w:rPr>
        <w:t>Legislation: Clinical practice and research must comply with</w:t>
      </w:r>
    </w:p>
    <w:p w:rsidR="008650BC" w:rsidRPr="00DD6911" w:rsidRDefault="008650BC" w:rsidP="00E643C4">
      <w:pPr>
        <w:numPr>
          <w:ilvl w:val="1"/>
          <w:numId w:val="9"/>
        </w:numPr>
        <w:spacing w:after="0"/>
        <w:rPr>
          <w:bCs/>
          <w:lang w:eastAsia="ja-JP"/>
        </w:rPr>
      </w:pPr>
      <w:r w:rsidRPr="00DD6911">
        <w:rPr>
          <w:bCs/>
          <w:lang w:eastAsia="ja-JP"/>
        </w:rPr>
        <w:t xml:space="preserve">Relevant national legislation, including the PHCR Act, the RIHE Act and the Privacy Act 1988; and </w:t>
      </w:r>
    </w:p>
    <w:p w:rsidR="008650BC" w:rsidRPr="00DD6911" w:rsidRDefault="008650BC" w:rsidP="00E643C4">
      <w:pPr>
        <w:numPr>
          <w:ilvl w:val="1"/>
          <w:numId w:val="9"/>
        </w:numPr>
        <w:spacing w:after="0"/>
        <w:rPr>
          <w:bCs/>
          <w:lang w:eastAsia="ja-JP"/>
        </w:rPr>
      </w:pPr>
      <w:r w:rsidRPr="00DD6911">
        <w:rPr>
          <w:bCs/>
          <w:lang w:eastAsia="ja-JP"/>
        </w:rPr>
        <w:t>Relevant state and territory legislation, including privacy legislation</w:t>
      </w:r>
    </w:p>
    <w:p w:rsidR="008650BC" w:rsidRPr="00DD6911" w:rsidRDefault="008650BC" w:rsidP="00E643C4">
      <w:pPr>
        <w:numPr>
          <w:ilvl w:val="0"/>
          <w:numId w:val="9"/>
        </w:numPr>
        <w:spacing w:after="0"/>
        <w:rPr>
          <w:bCs/>
          <w:lang w:eastAsia="ja-JP"/>
        </w:rPr>
      </w:pPr>
      <w:r w:rsidRPr="00DD6911">
        <w:rPr>
          <w:bCs/>
          <w:lang w:eastAsia="ja-JP"/>
        </w:rPr>
        <w:t>NHMRC licensing arrangements</w:t>
      </w:r>
    </w:p>
    <w:p w:rsidR="008650BC" w:rsidRPr="00DD6911" w:rsidRDefault="008650BC" w:rsidP="00E643C4">
      <w:pPr>
        <w:numPr>
          <w:ilvl w:val="1"/>
          <w:numId w:val="9"/>
        </w:numPr>
        <w:spacing w:after="0"/>
        <w:rPr>
          <w:bCs/>
          <w:lang w:eastAsia="ja-JP"/>
        </w:rPr>
      </w:pPr>
      <w:r w:rsidRPr="00DD6911">
        <w:rPr>
          <w:bCs/>
          <w:lang w:eastAsia="ja-JP"/>
        </w:rPr>
        <w:t>Activities that require a licence are specified under the RIHE Act</w:t>
      </w:r>
    </w:p>
    <w:p w:rsidR="008650BC" w:rsidRPr="00DD6911" w:rsidRDefault="008650BC" w:rsidP="00E643C4">
      <w:pPr>
        <w:numPr>
          <w:ilvl w:val="0"/>
          <w:numId w:val="9"/>
        </w:numPr>
        <w:spacing w:after="0"/>
        <w:rPr>
          <w:bCs/>
          <w:lang w:eastAsia="ja-JP"/>
        </w:rPr>
      </w:pPr>
      <w:r w:rsidRPr="00DD6911">
        <w:rPr>
          <w:bCs/>
          <w:lang w:eastAsia="ja-JP"/>
        </w:rPr>
        <w:t>Professional and accreditation standards</w:t>
      </w:r>
    </w:p>
    <w:p w:rsidR="008650BC" w:rsidRPr="00DD6911" w:rsidRDefault="008650BC" w:rsidP="00E643C4">
      <w:pPr>
        <w:numPr>
          <w:ilvl w:val="0"/>
          <w:numId w:val="9"/>
        </w:numPr>
        <w:spacing w:after="0"/>
        <w:rPr>
          <w:bCs/>
          <w:lang w:eastAsia="ja-JP"/>
        </w:rPr>
      </w:pPr>
      <w:r w:rsidRPr="00DD6911">
        <w:rPr>
          <w:bCs/>
          <w:lang w:eastAsia="ja-JP"/>
        </w:rPr>
        <w:t>NHMRC Guidelines</w:t>
      </w:r>
    </w:p>
    <w:p w:rsidR="008650BC" w:rsidRPr="00DD6911" w:rsidRDefault="008650BC" w:rsidP="00E643C4">
      <w:pPr>
        <w:numPr>
          <w:ilvl w:val="1"/>
          <w:numId w:val="9"/>
        </w:numPr>
        <w:spacing w:after="0"/>
        <w:rPr>
          <w:bCs/>
          <w:lang w:eastAsia="ja-JP"/>
        </w:rPr>
      </w:pPr>
      <w:r w:rsidRPr="00DD6911">
        <w:rPr>
          <w:bCs/>
          <w:lang w:eastAsia="ja-JP"/>
        </w:rPr>
        <w:t>Clinical practice, research and all other related activities using ART are to adhere to these ethical guidelines as follows:</w:t>
      </w:r>
    </w:p>
    <w:p w:rsidR="008650BC" w:rsidRPr="00DD6911" w:rsidRDefault="008650BC" w:rsidP="00A154FE">
      <w:pPr>
        <w:spacing w:after="0"/>
        <w:ind w:left="1701"/>
        <w:rPr>
          <w:bCs/>
          <w:lang w:eastAsia="ja-JP"/>
        </w:rPr>
      </w:pPr>
      <w:r w:rsidRPr="00DD6911">
        <w:rPr>
          <w:bCs/>
          <w:lang w:eastAsia="ja-JP"/>
        </w:rPr>
        <w:t>they must comply with all relevant legislation relating to the activities described in these guidelines;</w:t>
      </w:r>
    </w:p>
    <w:p w:rsidR="008650BC" w:rsidRPr="00DD6911" w:rsidRDefault="008650BC" w:rsidP="00A154FE">
      <w:pPr>
        <w:spacing w:after="0"/>
        <w:ind w:left="1701"/>
        <w:rPr>
          <w:bCs/>
          <w:lang w:eastAsia="ja-JP"/>
        </w:rPr>
      </w:pPr>
      <w:r w:rsidRPr="00DD6911">
        <w:rPr>
          <w:bCs/>
          <w:lang w:eastAsia="ja-JP"/>
        </w:rPr>
        <w:t>they must conform with ethical principles outlined in Parts B and C of the guidelines; and</w:t>
      </w:r>
    </w:p>
    <w:p w:rsidR="008650BC" w:rsidRPr="00DD6911" w:rsidRDefault="008650BC" w:rsidP="00A154FE">
      <w:pPr>
        <w:spacing w:after="0"/>
        <w:ind w:left="1701"/>
        <w:rPr>
          <w:bCs/>
          <w:lang w:eastAsia="ja-JP"/>
        </w:rPr>
      </w:pPr>
      <w:proofErr w:type="gramStart"/>
      <w:r w:rsidRPr="00DD6911">
        <w:rPr>
          <w:bCs/>
          <w:lang w:eastAsia="ja-JP"/>
        </w:rPr>
        <w:t>they</w:t>
      </w:r>
      <w:proofErr w:type="gramEnd"/>
      <w:r w:rsidRPr="00DD6911">
        <w:rPr>
          <w:bCs/>
          <w:lang w:eastAsia="ja-JP"/>
        </w:rPr>
        <w:t xml:space="preserve"> should follow the practical guidelines provided in Parts B and C to ensure conformity with ethical principles (see paragraph 2.13).</w:t>
      </w:r>
    </w:p>
    <w:p w:rsidR="008650BC" w:rsidRPr="00DD6911" w:rsidRDefault="008650BC" w:rsidP="00E643C4">
      <w:pPr>
        <w:numPr>
          <w:ilvl w:val="0"/>
          <w:numId w:val="9"/>
        </w:numPr>
        <w:spacing w:after="0"/>
        <w:rPr>
          <w:bCs/>
          <w:lang w:eastAsia="ja-JP"/>
        </w:rPr>
      </w:pPr>
      <w:r w:rsidRPr="00DD6911">
        <w:rPr>
          <w:bCs/>
          <w:lang w:eastAsia="ja-JP"/>
        </w:rPr>
        <w:t>Human research ethics committees</w:t>
      </w:r>
    </w:p>
    <w:p w:rsidR="008650BC" w:rsidRPr="00DD6911" w:rsidRDefault="008650BC" w:rsidP="00E643C4">
      <w:pPr>
        <w:numPr>
          <w:ilvl w:val="0"/>
          <w:numId w:val="9"/>
        </w:numPr>
        <w:spacing w:after="0"/>
      </w:pPr>
      <w:r w:rsidRPr="00DD6911">
        <w:rPr>
          <w:bCs/>
          <w:lang w:eastAsia="ja-JP"/>
        </w:rPr>
        <w:t>Monitoring</w:t>
      </w:r>
    </w:p>
    <w:p w:rsidR="001003D7" w:rsidRDefault="001003D7" w:rsidP="000901A8"/>
    <w:p w:rsidR="001003D7" w:rsidRDefault="001003D7">
      <w:pPr>
        <w:spacing w:after="0" w:line="240" w:lineRule="auto"/>
        <w:jc w:val="left"/>
      </w:pPr>
      <w:r>
        <w:br w:type="page"/>
      </w:r>
    </w:p>
    <w:p w:rsidR="00193E0C" w:rsidRPr="00454FFF" w:rsidRDefault="00193E0C" w:rsidP="00193E0C">
      <w:pPr>
        <w:keepNext/>
        <w:spacing w:before="120" w:after="60"/>
        <w:outlineLvl w:val="0"/>
        <w:rPr>
          <w:b/>
          <w:bCs/>
          <w:color w:val="215868"/>
          <w:sz w:val="22"/>
          <w:szCs w:val="22"/>
        </w:rPr>
      </w:pPr>
      <w:bookmarkStart w:id="90" w:name="_Toc388273572"/>
      <w:r w:rsidRPr="00454FFF">
        <w:rPr>
          <w:b/>
          <w:bCs/>
          <w:color w:val="215868"/>
          <w:sz w:val="24"/>
          <w:szCs w:val="32"/>
        </w:rPr>
        <w:lastRenderedPageBreak/>
        <w:t>Appendix C: Applicant checklist</w:t>
      </w:r>
      <w:bookmarkEnd w:id="90"/>
    </w:p>
    <w:p w:rsidR="001003D7" w:rsidRPr="00DD5752" w:rsidRDefault="001003D7" w:rsidP="000901A8">
      <w:pPr>
        <w:rPr>
          <w:highlight w:val="yellow"/>
        </w:rPr>
      </w:pPr>
    </w:p>
    <w:p w:rsidR="00033357" w:rsidRDefault="00033357" w:rsidP="000901A8">
      <w:r w:rsidRPr="00DD5752">
        <w:rPr>
          <w:noProof/>
          <w:highlight w:val="yellow"/>
          <w:lang w:eastAsia="en-AU"/>
        </w:rPr>
        <w:drawing>
          <wp:inline distT="0" distB="0" distL="0" distR="0" wp14:anchorId="221C8320" wp14:editId="3ADF2A42">
            <wp:extent cx="5724525" cy="7029450"/>
            <wp:effectExtent l="0" t="0" r="9525" b="0"/>
            <wp:docPr id="12" name="Picture 12" title="Applicant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7029450"/>
                    </a:xfrm>
                    <a:prstGeom prst="rect">
                      <a:avLst/>
                    </a:prstGeom>
                    <a:noFill/>
                    <a:ln>
                      <a:noFill/>
                    </a:ln>
                  </pic:spPr>
                </pic:pic>
              </a:graphicData>
            </a:graphic>
          </wp:inline>
        </w:drawing>
      </w:r>
    </w:p>
    <w:p w:rsidR="00033357" w:rsidRDefault="00033357" w:rsidP="000901A8"/>
    <w:p w:rsidR="00033357" w:rsidRDefault="00033357" w:rsidP="000901A8">
      <w:r>
        <w:rPr>
          <w:noProof/>
          <w:lang w:eastAsia="en-AU"/>
        </w:rPr>
        <w:lastRenderedPageBreak/>
        <w:drawing>
          <wp:inline distT="0" distB="0" distL="0" distR="0" wp14:anchorId="1E64F255" wp14:editId="21B15DE1">
            <wp:extent cx="5734050" cy="8191500"/>
            <wp:effectExtent l="0" t="0" r="0" b="0"/>
            <wp:docPr id="13" name="Picture 13" title="Applicant checklis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8191500"/>
                    </a:xfrm>
                    <a:prstGeom prst="rect">
                      <a:avLst/>
                    </a:prstGeom>
                    <a:noFill/>
                    <a:ln>
                      <a:noFill/>
                    </a:ln>
                  </pic:spPr>
                </pic:pic>
              </a:graphicData>
            </a:graphic>
          </wp:inline>
        </w:drawing>
      </w:r>
    </w:p>
    <w:sectPr w:rsidR="00033357" w:rsidSect="0090426B">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0BC" w:rsidRDefault="008650BC" w:rsidP="000901A8">
      <w:r>
        <w:separator/>
      </w:r>
    </w:p>
  </w:endnote>
  <w:endnote w:type="continuationSeparator" w:id="0">
    <w:p w:rsidR="008650BC" w:rsidRDefault="008650BC" w:rsidP="00090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0BC" w:rsidRDefault="008650BC">
    <w:pPr>
      <w:pStyle w:val="Footer"/>
    </w:pPr>
    <w:r>
      <w:fldChar w:fldCharType="begin"/>
    </w:r>
    <w:r>
      <w:instrText xml:space="preserve"> PAGE   \* MERGEFORMAT </w:instrText>
    </w:r>
    <w:r>
      <w:fldChar w:fldCharType="separate"/>
    </w:r>
    <w:r w:rsidR="005F7605">
      <w:rPr>
        <w:noProof/>
      </w:rPr>
      <w:t>44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0BC" w:rsidRDefault="008650BC" w:rsidP="00DD0A00">
    <w:pPr>
      <w:pStyle w:val="Footer"/>
      <w:tabs>
        <w:tab w:val="clear" w:pos="8640"/>
        <w:tab w:val="right" w:pos="9072"/>
      </w:tabs>
    </w:pPr>
    <w:r>
      <w:tab/>
    </w:r>
    <w:r>
      <w:tab/>
    </w:r>
    <w:r>
      <w:fldChar w:fldCharType="begin"/>
    </w:r>
    <w:r>
      <w:instrText xml:space="preserve"> PAGE   \* MERGEFORMAT </w:instrText>
    </w:r>
    <w:r>
      <w:fldChar w:fldCharType="separate"/>
    </w:r>
    <w:r w:rsidR="005F7605">
      <w:rPr>
        <w:noProof/>
      </w:rPr>
      <w:t>31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0BC" w:rsidRDefault="008650BC" w:rsidP="000901A8">
      <w:r>
        <w:separator/>
      </w:r>
    </w:p>
  </w:footnote>
  <w:footnote w:type="continuationSeparator" w:id="0">
    <w:p w:rsidR="008650BC" w:rsidRDefault="008650BC" w:rsidP="000901A8">
      <w:r>
        <w:continuationSeparator/>
      </w:r>
    </w:p>
  </w:footnote>
  <w:footnote w:id="1">
    <w:p w:rsidR="008650BC" w:rsidRDefault="008650BC">
      <w:pPr>
        <w:pStyle w:val="FootnoteText"/>
      </w:pPr>
      <w:r>
        <w:rPr>
          <w:rStyle w:val="FootnoteReference"/>
        </w:rPr>
        <w:footnoteRef/>
      </w:r>
      <w:r>
        <w:t xml:space="preserve"> </w:t>
      </w:r>
      <w:proofErr w:type="spellStart"/>
      <w:r>
        <w:t>Genea</w:t>
      </w:r>
      <w:proofErr w:type="spellEnd"/>
      <w:r>
        <w:t xml:space="preserve"> offered sex selection for family balancing reasons until February 2005 when the service was suspended due to the publication of clinical practice guidelines by the Australian Health Ethics Committee which opposed the practice.</w:t>
      </w:r>
    </w:p>
  </w:footnote>
  <w:footnote w:id="2">
    <w:p w:rsidR="008650BC" w:rsidRDefault="008650BC">
      <w:pPr>
        <w:pStyle w:val="FootnoteText"/>
      </w:pPr>
      <w:r>
        <w:rPr>
          <w:rStyle w:val="FootnoteReference"/>
        </w:rPr>
        <w:footnoteRef/>
      </w:r>
      <w:r>
        <w:t xml:space="preserve"> Depending on the funding arrangement for PGD, this amendment to associated note T1.4 may not be necessary. </w:t>
      </w:r>
    </w:p>
  </w:footnote>
  <w:footnote w:id="3">
    <w:p w:rsidR="008650BC" w:rsidRDefault="008650BC">
      <w:pPr>
        <w:pStyle w:val="FootnoteText"/>
      </w:pPr>
      <w:r>
        <w:rPr>
          <w:rStyle w:val="FootnoteReference"/>
        </w:rPr>
        <w:footnoteRef/>
      </w:r>
      <w:r>
        <w:t xml:space="preserve"> T</w:t>
      </w:r>
      <w:r>
        <w:rPr>
          <w:bCs/>
          <w:sz w:val="22"/>
          <w:szCs w:val="22"/>
          <w:lang w:eastAsia="ja-JP"/>
        </w:rPr>
        <w:t xml:space="preserve">he state acts can be viewed by following the link: </w:t>
      </w:r>
      <w:hyperlink r:id="rId1" w:tooltip="Link to the National Health and Medical Research Council website" w:history="1">
        <w:r w:rsidRPr="00A77993">
          <w:rPr>
            <w:rStyle w:val="Hyperlink"/>
            <w:rFonts w:cs="Tahoma"/>
            <w:bCs/>
            <w:sz w:val="22"/>
            <w:szCs w:val="22"/>
            <w:lang w:eastAsia="ja-JP"/>
          </w:rPr>
          <w:t>http://www.nhmrc.gov.au/health-ethics/australian-health-ethics-committee-ahec/assisted-reproductive-technolo</w:t>
        </w:r>
        <w:r w:rsidRPr="00A77993">
          <w:rPr>
            <w:rStyle w:val="Hyperlink"/>
            <w:rFonts w:cs="Tahoma"/>
            <w:bCs/>
            <w:sz w:val="22"/>
            <w:szCs w:val="22"/>
            <w:lang w:eastAsia="ja-JP"/>
          </w:rPr>
          <w:t>g</w:t>
        </w:r>
        <w:r w:rsidRPr="00A77993">
          <w:rPr>
            <w:rStyle w:val="Hyperlink"/>
            <w:rFonts w:cs="Tahoma"/>
            <w:bCs/>
            <w:sz w:val="22"/>
            <w:szCs w:val="22"/>
            <w:lang w:eastAsia="ja-JP"/>
          </w:rPr>
          <w:t>y-art/assisted-</w:t>
        </w:r>
      </w:hyperlink>
    </w:p>
  </w:footnote>
  <w:footnote w:id="4">
    <w:p w:rsidR="008650BC" w:rsidRDefault="008650BC">
      <w:pPr>
        <w:pStyle w:val="FootnoteText"/>
      </w:pPr>
      <w:r>
        <w:rPr>
          <w:rStyle w:val="FootnoteReference"/>
        </w:rPr>
        <w:footnoteRef/>
      </w:r>
      <w:r>
        <w:t xml:space="preserve"> </w:t>
      </w:r>
      <w:r>
        <w:rPr>
          <w:sz w:val="22"/>
          <w:szCs w:val="22"/>
        </w:rPr>
        <w:t>The threshold for ‘rarity’ varies between states and should be clearly defined for the purpose of determining PGD eligibility. It was noted that ‘Rare Voice Australia’ have criteria to define rare disease, and this could be used to guide the checklist.</w:t>
      </w:r>
    </w:p>
  </w:footnote>
  <w:footnote w:id="5">
    <w:p w:rsidR="008650BC" w:rsidRDefault="008650BC">
      <w:pPr>
        <w:pStyle w:val="FootnoteText"/>
      </w:pPr>
      <w:r>
        <w:rPr>
          <w:rStyle w:val="FootnoteReference"/>
        </w:rPr>
        <w:footnoteRef/>
      </w:r>
      <w:r>
        <w:t xml:space="preserve">  MBS reimbursement for design and validation of a test is </w:t>
      </w:r>
      <w:proofErr w:type="gramStart"/>
      <w:r>
        <w:t>unprecedented,</w:t>
      </w:r>
      <w:proofErr w:type="gramEnd"/>
      <w:r>
        <w:t xml:space="preserve"> the cost is being normally recouped from performing the test. However, for rare disorders this may not be practical. Implementation issues surrounding fee structure and quality assurance will be under taken by the department.</w:t>
      </w:r>
    </w:p>
  </w:footnote>
  <w:footnote w:id="6">
    <w:p w:rsidR="008650BC" w:rsidRDefault="008650BC">
      <w:pPr>
        <w:pStyle w:val="FootnoteText"/>
      </w:pPr>
      <w:r>
        <w:rPr>
          <w:rStyle w:val="FootnoteReference"/>
        </w:rPr>
        <w:footnoteRef/>
      </w:r>
      <w:r>
        <w:t xml:space="preserve"> </w:t>
      </w:r>
      <w:r>
        <w:rPr>
          <w:sz w:val="22"/>
          <w:szCs w:val="22"/>
        </w:rPr>
        <w:t>this should be reduced by accurate test design and validation and linkage/genetic fingerprint data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0BC" w:rsidRDefault="008650B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19869" o:spid="_x0000_s2059" type="#_x0000_t136" style="position:absolute;margin-left:0;margin-top:0;width:454.5pt;height:181.8pt;rotation:315;z-index:-251655168;mso-position-horizontal:center;mso-position-horizontal-relative:margin;mso-position-vertical:center;mso-position-vertical-relative:margin" o:allowincell="f" fillcolor="silver" stroked="f">
          <v:fill opacity=".5"/>
          <v:textpath style="font-family:&quot;Tahoma&quot;;font-size:1pt" string="FI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0BC" w:rsidRPr="00B0205B" w:rsidRDefault="008650BC" w:rsidP="000901A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19870" o:spid="_x0000_s2060" type="#_x0000_t136" style="position:absolute;margin-left:0;margin-top:0;width:454.5pt;height:181.8pt;rotation:315;z-index:-251653120;mso-position-horizontal:center;mso-position-horizontal-relative:margin;mso-position-vertical:center;mso-position-vertical-relative:margin" o:allowincell="f" fillcolor="silver" stroked="f">
          <v:fill opacity=".5"/>
          <v:textpath style="font-family:&quot;Tahoma&quot;;font-size:1pt" string="FIN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0BC" w:rsidRDefault="008650B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19868" o:spid="_x0000_s2058" type="#_x0000_t136" style="position:absolute;margin-left:0;margin-top:0;width:454.5pt;height:181.8pt;rotation:315;z-index:-251657216;mso-position-horizontal:center;mso-position-horizontal-relative:margin;mso-position-vertical:center;mso-position-vertical-relative:margin" o:allowincell="f" fillcolor="silver" stroked="f">
          <v:fill opacity=".5"/>
          <v:textpath style="font-family:&quot;Tahoma&quot;;font-size:1pt" string="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A732B"/>
    <w:multiLevelType w:val="hybridMultilevel"/>
    <w:tmpl w:val="22DCAF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1E24EFB"/>
    <w:multiLevelType w:val="hybridMultilevel"/>
    <w:tmpl w:val="77FEC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58B203E"/>
    <w:multiLevelType w:val="hybridMultilevel"/>
    <w:tmpl w:val="20FCB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E137644"/>
    <w:multiLevelType w:val="hybridMultilevel"/>
    <w:tmpl w:val="A3BA8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3C2735F"/>
    <w:multiLevelType w:val="hybridMultilevel"/>
    <w:tmpl w:val="808CD78C"/>
    <w:lvl w:ilvl="0" w:tplc="9794841C">
      <w:start w:val="1"/>
      <w:numFmt w:val="bullet"/>
      <w:pStyle w:val="Tabletextbulleted"/>
      <w:lvlText w:val="–"/>
      <w:lvlJc w:val="left"/>
      <w:pPr>
        <w:tabs>
          <w:tab w:val="num" w:pos="284"/>
        </w:tabs>
        <w:ind w:left="284" w:hanging="284"/>
      </w:pPr>
      <w:rPr>
        <w:rFonts w:ascii="Times New Roman" w:hAnsi="Times New Roman" w:hint="default"/>
      </w:rPr>
    </w:lvl>
    <w:lvl w:ilvl="1" w:tplc="FFFFFFFF">
      <w:start w:val="1"/>
      <w:numFmt w:val="bullet"/>
      <w:lvlText w:val="o"/>
      <w:lvlJc w:val="left"/>
      <w:pPr>
        <w:tabs>
          <w:tab w:val="num" w:pos="1758"/>
        </w:tabs>
        <w:ind w:left="1758" w:hanging="360"/>
      </w:pPr>
      <w:rPr>
        <w:rFonts w:ascii="Courier New" w:hAnsi="Courier New" w:hint="default"/>
      </w:rPr>
    </w:lvl>
    <w:lvl w:ilvl="2" w:tplc="FFFFFFFF" w:tentative="1">
      <w:start w:val="1"/>
      <w:numFmt w:val="bullet"/>
      <w:lvlText w:val=""/>
      <w:lvlJc w:val="left"/>
      <w:pPr>
        <w:tabs>
          <w:tab w:val="num" w:pos="2478"/>
        </w:tabs>
        <w:ind w:left="2478" w:hanging="360"/>
      </w:pPr>
      <w:rPr>
        <w:rFonts w:ascii="Wingdings" w:hAnsi="Wingdings" w:hint="default"/>
      </w:rPr>
    </w:lvl>
    <w:lvl w:ilvl="3" w:tplc="FFFFFFFF" w:tentative="1">
      <w:start w:val="1"/>
      <w:numFmt w:val="bullet"/>
      <w:lvlText w:val=""/>
      <w:lvlJc w:val="left"/>
      <w:pPr>
        <w:tabs>
          <w:tab w:val="num" w:pos="3198"/>
        </w:tabs>
        <w:ind w:left="3198" w:hanging="360"/>
      </w:pPr>
      <w:rPr>
        <w:rFonts w:ascii="Symbol" w:hAnsi="Symbol" w:hint="default"/>
      </w:rPr>
    </w:lvl>
    <w:lvl w:ilvl="4" w:tplc="FFFFFFFF" w:tentative="1">
      <w:start w:val="1"/>
      <w:numFmt w:val="bullet"/>
      <w:lvlText w:val="o"/>
      <w:lvlJc w:val="left"/>
      <w:pPr>
        <w:tabs>
          <w:tab w:val="num" w:pos="3918"/>
        </w:tabs>
        <w:ind w:left="3918" w:hanging="360"/>
      </w:pPr>
      <w:rPr>
        <w:rFonts w:ascii="Courier New" w:hAnsi="Courier New" w:hint="default"/>
      </w:rPr>
    </w:lvl>
    <w:lvl w:ilvl="5" w:tplc="FFFFFFFF" w:tentative="1">
      <w:start w:val="1"/>
      <w:numFmt w:val="bullet"/>
      <w:lvlText w:val=""/>
      <w:lvlJc w:val="left"/>
      <w:pPr>
        <w:tabs>
          <w:tab w:val="num" w:pos="4638"/>
        </w:tabs>
        <w:ind w:left="4638" w:hanging="360"/>
      </w:pPr>
      <w:rPr>
        <w:rFonts w:ascii="Wingdings" w:hAnsi="Wingdings" w:hint="default"/>
      </w:rPr>
    </w:lvl>
    <w:lvl w:ilvl="6" w:tplc="FFFFFFFF" w:tentative="1">
      <w:start w:val="1"/>
      <w:numFmt w:val="bullet"/>
      <w:lvlText w:val=""/>
      <w:lvlJc w:val="left"/>
      <w:pPr>
        <w:tabs>
          <w:tab w:val="num" w:pos="5358"/>
        </w:tabs>
        <w:ind w:left="5358" w:hanging="360"/>
      </w:pPr>
      <w:rPr>
        <w:rFonts w:ascii="Symbol" w:hAnsi="Symbol" w:hint="default"/>
      </w:rPr>
    </w:lvl>
    <w:lvl w:ilvl="7" w:tplc="FFFFFFFF" w:tentative="1">
      <w:start w:val="1"/>
      <w:numFmt w:val="bullet"/>
      <w:lvlText w:val="o"/>
      <w:lvlJc w:val="left"/>
      <w:pPr>
        <w:tabs>
          <w:tab w:val="num" w:pos="6078"/>
        </w:tabs>
        <w:ind w:left="6078" w:hanging="360"/>
      </w:pPr>
      <w:rPr>
        <w:rFonts w:ascii="Courier New" w:hAnsi="Courier New" w:hint="default"/>
      </w:rPr>
    </w:lvl>
    <w:lvl w:ilvl="8" w:tplc="FFFFFFFF" w:tentative="1">
      <w:start w:val="1"/>
      <w:numFmt w:val="bullet"/>
      <w:lvlText w:val=""/>
      <w:lvlJc w:val="left"/>
      <w:pPr>
        <w:tabs>
          <w:tab w:val="num" w:pos="6798"/>
        </w:tabs>
        <w:ind w:left="6798" w:hanging="360"/>
      </w:pPr>
      <w:rPr>
        <w:rFonts w:ascii="Wingdings" w:hAnsi="Wingdings" w:hint="default"/>
      </w:rPr>
    </w:lvl>
  </w:abstractNum>
  <w:abstractNum w:abstractNumId="5">
    <w:nsid w:val="34CA74D6"/>
    <w:multiLevelType w:val="hybridMultilevel"/>
    <w:tmpl w:val="48381B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6BA4892"/>
    <w:multiLevelType w:val="hybridMultilevel"/>
    <w:tmpl w:val="1FD6AF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5200CA8"/>
    <w:multiLevelType w:val="hybridMultilevel"/>
    <w:tmpl w:val="74288C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6472915"/>
    <w:multiLevelType w:val="hybridMultilevel"/>
    <w:tmpl w:val="F6AA74E6"/>
    <w:lvl w:ilvl="0" w:tplc="26D8A916">
      <w:start w:val="1"/>
      <w:numFmt w:val="bullet"/>
      <w:pStyle w:val="Tabletextlef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76F0060"/>
    <w:multiLevelType w:val="hybridMultilevel"/>
    <w:tmpl w:val="29E823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7F049EF"/>
    <w:multiLevelType w:val="hybridMultilevel"/>
    <w:tmpl w:val="5A76D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B145377"/>
    <w:multiLevelType w:val="hybridMultilevel"/>
    <w:tmpl w:val="8C6A4788"/>
    <w:lvl w:ilvl="0" w:tplc="0C090001">
      <w:start w:val="1"/>
      <w:numFmt w:val="bullet"/>
      <w:lvlText w:val=""/>
      <w:lvlJc w:val="left"/>
      <w:pPr>
        <w:ind w:left="720" w:hanging="360"/>
      </w:pPr>
      <w:rPr>
        <w:rFonts w:ascii="Symbol" w:hAnsi="Symbol" w:hint="default"/>
      </w:rPr>
    </w:lvl>
    <w:lvl w:ilvl="1" w:tplc="98406A32">
      <w:numFmt w:val="bullet"/>
      <w:lvlText w:val="•"/>
      <w:lvlJc w:val="left"/>
      <w:pPr>
        <w:ind w:left="1800" w:hanging="720"/>
      </w:pPr>
      <w:rPr>
        <w:rFonts w:ascii="Tahoma" w:eastAsia="SimSun" w:hAnsi="Tahoma" w:cs="Tahom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C1F4D5E"/>
    <w:multiLevelType w:val="hybridMultilevel"/>
    <w:tmpl w:val="DCC8713C"/>
    <w:lvl w:ilvl="0" w:tplc="37563416">
      <w:start w:val="1"/>
      <w:numFmt w:val="upperLetter"/>
      <w:pStyle w:val="Spaceundertable"/>
      <w:lvlText w:val="%1."/>
      <w:lvlJc w:val="left"/>
      <w:pPr>
        <w:tabs>
          <w:tab w:val="num" w:pos="372"/>
        </w:tabs>
        <w:ind w:left="372" w:hanging="360"/>
      </w:pPr>
      <w:rPr>
        <w:rFonts w:cs="Times New Roman" w:hint="default"/>
      </w:rPr>
    </w:lvl>
    <w:lvl w:ilvl="1" w:tplc="04090003">
      <w:start w:val="1"/>
      <w:numFmt w:val="bullet"/>
      <w:lvlText w:val=""/>
      <w:lvlJc w:val="left"/>
      <w:pPr>
        <w:tabs>
          <w:tab w:val="num" w:pos="1092"/>
        </w:tabs>
        <w:ind w:left="1092" w:hanging="360"/>
      </w:pPr>
      <w:rPr>
        <w:rFonts w:ascii="Symbol" w:hAnsi="Symbol" w:hint="default"/>
        <w:color w:val="auto"/>
      </w:rPr>
    </w:lvl>
    <w:lvl w:ilvl="2" w:tplc="04090005" w:tentative="1">
      <w:start w:val="1"/>
      <w:numFmt w:val="lowerRoman"/>
      <w:lvlText w:val="%3."/>
      <w:lvlJc w:val="right"/>
      <w:pPr>
        <w:tabs>
          <w:tab w:val="num" w:pos="1812"/>
        </w:tabs>
        <w:ind w:left="1812" w:hanging="180"/>
      </w:pPr>
      <w:rPr>
        <w:rFonts w:cs="Times New Roman"/>
      </w:rPr>
    </w:lvl>
    <w:lvl w:ilvl="3" w:tplc="04090001" w:tentative="1">
      <w:start w:val="1"/>
      <w:numFmt w:val="decimal"/>
      <w:lvlText w:val="%4."/>
      <w:lvlJc w:val="left"/>
      <w:pPr>
        <w:tabs>
          <w:tab w:val="num" w:pos="2532"/>
        </w:tabs>
        <w:ind w:left="2532" w:hanging="360"/>
      </w:pPr>
      <w:rPr>
        <w:rFonts w:cs="Times New Roman"/>
      </w:rPr>
    </w:lvl>
    <w:lvl w:ilvl="4" w:tplc="04090003" w:tentative="1">
      <w:start w:val="1"/>
      <w:numFmt w:val="lowerLetter"/>
      <w:lvlText w:val="%5."/>
      <w:lvlJc w:val="left"/>
      <w:pPr>
        <w:tabs>
          <w:tab w:val="num" w:pos="3252"/>
        </w:tabs>
        <w:ind w:left="3252" w:hanging="360"/>
      </w:pPr>
      <w:rPr>
        <w:rFonts w:cs="Times New Roman"/>
      </w:rPr>
    </w:lvl>
    <w:lvl w:ilvl="5" w:tplc="04090005" w:tentative="1">
      <w:start w:val="1"/>
      <w:numFmt w:val="lowerRoman"/>
      <w:lvlText w:val="%6."/>
      <w:lvlJc w:val="right"/>
      <w:pPr>
        <w:tabs>
          <w:tab w:val="num" w:pos="3972"/>
        </w:tabs>
        <w:ind w:left="3972" w:hanging="180"/>
      </w:pPr>
      <w:rPr>
        <w:rFonts w:cs="Times New Roman"/>
      </w:rPr>
    </w:lvl>
    <w:lvl w:ilvl="6" w:tplc="04090001" w:tentative="1">
      <w:start w:val="1"/>
      <w:numFmt w:val="decimal"/>
      <w:lvlText w:val="%7."/>
      <w:lvlJc w:val="left"/>
      <w:pPr>
        <w:tabs>
          <w:tab w:val="num" w:pos="4692"/>
        </w:tabs>
        <w:ind w:left="4692" w:hanging="360"/>
      </w:pPr>
      <w:rPr>
        <w:rFonts w:cs="Times New Roman"/>
      </w:rPr>
    </w:lvl>
    <w:lvl w:ilvl="7" w:tplc="04090003" w:tentative="1">
      <w:start w:val="1"/>
      <w:numFmt w:val="lowerLetter"/>
      <w:lvlText w:val="%8."/>
      <w:lvlJc w:val="left"/>
      <w:pPr>
        <w:tabs>
          <w:tab w:val="num" w:pos="5412"/>
        </w:tabs>
        <w:ind w:left="5412" w:hanging="360"/>
      </w:pPr>
      <w:rPr>
        <w:rFonts w:cs="Times New Roman"/>
      </w:rPr>
    </w:lvl>
    <w:lvl w:ilvl="8" w:tplc="04090005" w:tentative="1">
      <w:start w:val="1"/>
      <w:numFmt w:val="lowerRoman"/>
      <w:lvlText w:val="%9."/>
      <w:lvlJc w:val="right"/>
      <w:pPr>
        <w:tabs>
          <w:tab w:val="num" w:pos="6132"/>
        </w:tabs>
        <w:ind w:left="6132" w:hanging="180"/>
      </w:pPr>
      <w:rPr>
        <w:rFonts w:cs="Times New Roman"/>
      </w:rPr>
    </w:lvl>
  </w:abstractNum>
  <w:abstractNum w:abstractNumId="13">
    <w:nsid w:val="5CF143CB"/>
    <w:multiLevelType w:val="hybridMultilevel"/>
    <w:tmpl w:val="732E3F30"/>
    <w:lvl w:ilvl="0" w:tplc="9AFA0522">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F3073E6"/>
    <w:multiLevelType w:val="hybridMultilevel"/>
    <w:tmpl w:val="3806C9AE"/>
    <w:lvl w:ilvl="0" w:tplc="A7641308">
      <w:start w:val="1"/>
      <w:numFmt w:val="decimal"/>
      <w:lvlText w:val="(%1)"/>
      <w:lvlJc w:val="left"/>
      <w:pPr>
        <w:ind w:left="801" w:hanging="375"/>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5">
    <w:nsid w:val="62385493"/>
    <w:multiLevelType w:val="hybridMultilevel"/>
    <w:tmpl w:val="A4BC5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2E527A8"/>
    <w:multiLevelType w:val="hybridMultilevel"/>
    <w:tmpl w:val="44365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5D97FD4"/>
    <w:multiLevelType w:val="hybridMultilevel"/>
    <w:tmpl w:val="3806C9AE"/>
    <w:lvl w:ilvl="0" w:tplc="A7641308">
      <w:start w:val="1"/>
      <w:numFmt w:val="decimal"/>
      <w:lvlText w:val="(%1)"/>
      <w:lvlJc w:val="left"/>
      <w:pPr>
        <w:ind w:left="801" w:hanging="375"/>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8">
    <w:nsid w:val="68A72AF3"/>
    <w:multiLevelType w:val="hybridMultilevel"/>
    <w:tmpl w:val="AFCEF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E20052D"/>
    <w:multiLevelType w:val="hybridMultilevel"/>
    <w:tmpl w:val="62224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ACD4D8A"/>
    <w:multiLevelType w:val="multilevel"/>
    <w:tmpl w:val="0C090023"/>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21">
    <w:nsid w:val="7B1407D8"/>
    <w:multiLevelType w:val="hybridMultilevel"/>
    <w:tmpl w:val="58D2E4A0"/>
    <w:lvl w:ilvl="0" w:tplc="A66041E2">
      <w:start w:val="1"/>
      <w:numFmt w:val="bullet"/>
      <w:lvlText w:val=""/>
      <w:lvlJc w:val="left"/>
      <w:pPr>
        <w:ind w:left="720" w:hanging="360"/>
      </w:pPr>
      <w:rPr>
        <w:rFonts w:ascii="Symbol" w:hAnsi="Symbol" w:hint="default"/>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8"/>
  </w:num>
  <w:num w:numId="4">
    <w:abstractNumId w:val="12"/>
  </w:num>
  <w:num w:numId="5">
    <w:abstractNumId w:val="14"/>
  </w:num>
  <w:num w:numId="6">
    <w:abstractNumId w:val="0"/>
  </w:num>
  <w:num w:numId="7">
    <w:abstractNumId w:val="7"/>
  </w:num>
  <w:num w:numId="8">
    <w:abstractNumId w:val="15"/>
  </w:num>
  <w:num w:numId="9">
    <w:abstractNumId w:val="6"/>
  </w:num>
  <w:num w:numId="10">
    <w:abstractNumId w:val="21"/>
  </w:num>
  <w:num w:numId="11">
    <w:abstractNumId w:val="13"/>
  </w:num>
  <w:num w:numId="12">
    <w:abstractNumId w:val="9"/>
  </w:num>
  <w:num w:numId="13">
    <w:abstractNumId w:val="11"/>
  </w:num>
  <w:num w:numId="14">
    <w:abstractNumId w:val="16"/>
  </w:num>
  <w:num w:numId="15">
    <w:abstractNumId w:val="1"/>
  </w:num>
  <w:num w:numId="16">
    <w:abstractNumId w:val="18"/>
  </w:num>
  <w:num w:numId="17">
    <w:abstractNumId w:val="19"/>
  </w:num>
  <w:num w:numId="18">
    <w:abstractNumId w:val="5"/>
  </w:num>
  <w:num w:numId="19">
    <w:abstractNumId w:val="2"/>
  </w:num>
  <w:num w:numId="20">
    <w:abstractNumId w:val="3"/>
  </w:num>
  <w:num w:numId="21">
    <w:abstractNumId w:val="10"/>
  </w:num>
  <w:num w:numId="2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evenAndOddHeaders/>
  <w:drawingGridHorizontalSpacing w:val="10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UofA (Style Manual Australia 6th edn)&lt;/Style&gt;&lt;LeftDelim&gt;{&lt;/LeftDelim&gt;&lt;RightDelim&gt;}&lt;/RightDelim&gt;&lt;FontName&gt;Tahoma&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290e590ws2fpaeeve55vxdnpptvvx2vdpa0&quot;&gt;PGD DAP&lt;record-ids&gt;&lt;item&gt;1&lt;/item&gt;&lt;item&gt;2&lt;/item&gt;&lt;item&gt;3&lt;/item&gt;&lt;item&gt;4&lt;/item&gt;&lt;item&gt;5&lt;/item&gt;&lt;item&gt;6&lt;/item&gt;&lt;item&gt;11&lt;/item&gt;&lt;item&gt;13&lt;/item&gt;&lt;item&gt;14&lt;/item&gt;&lt;item&gt;15&lt;/item&gt;&lt;item&gt;16&lt;/item&gt;&lt;item&gt;17&lt;/item&gt;&lt;item&gt;18&lt;/item&gt;&lt;item&gt;20&lt;/item&gt;&lt;/record-ids&gt;&lt;/item&gt;&lt;/Libraries&gt;"/>
  </w:docVars>
  <w:rsids>
    <w:rsidRoot w:val="00B4562F"/>
    <w:rsid w:val="000011AF"/>
    <w:rsid w:val="00003DCC"/>
    <w:rsid w:val="00004D3D"/>
    <w:rsid w:val="00005D10"/>
    <w:rsid w:val="00006244"/>
    <w:rsid w:val="000065FF"/>
    <w:rsid w:val="00007033"/>
    <w:rsid w:val="0001279D"/>
    <w:rsid w:val="00012ABD"/>
    <w:rsid w:val="000137FA"/>
    <w:rsid w:val="00016C74"/>
    <w:rsid w:val="00016FE2"/>
    <w:rsid w:val="00017A32"/>
    <w:rsid w:val="00022004"/>
    <w:rsid w:val="00022310"/>
    <w:rsid w:val="0002264E"/>
    <w:rsid w:val="00022DB0"/>
    <w:rsid w:val="00024861"/>
    <w:rsid w:val="000265FA"/>
    <w:rsid w:val="00026D1A"/>
    <w:rsid w:val="000276A7"/>
    <w:rsid w:val="000301C2"/>
    <w:rsid w:val="0003083A"/>
    <w:rsid w:val="000309EB"/>
    <w:rsid w:val="00033357"/>
    <w:rsid w:val="00033C2B"/>
    <w:rsid w:val="00034129"/>
    <w:rsid w:val="00034446"/>
    <w:rsid w:val="00034C2F"/>
    <w:rsid w:val="0003571E"/>
    <w:rsid w:val="00035A7E"/>
    <w:rsid w:val="0004009C"/>
    <w:rsid w:val="00041FF9"/>
    <w:rsid w:val="000420E4"/>
    <w:rsid w:val="0004333D"/>
    <w:rsid w:val="00043452"/>
    <w:rsid w:val="00043B0E"/>
    <w:rsid w:val="000440B1"/>
    <w:rsid w:val="00044527"/>
    <w:rsid w:val="0004489D"/>
    <w:rsid w:val="000449BF"/>
    <w:rsid w:val="000461CA"/>
    <w:rsid w:val="000500E6"/>
    <w:rsid w:val="000522AA"/>
    <w:rsid w:val="00054929"/>
    <w:rsid w:val="00062CD5"/>
    <w:rsid w:val="00063E7D"/>
    <w:rsid w:val="00064BB0"/>
    <w:rsid w:val="00065BE3"/>
    <w:rsid w:val="00067E0B"/>
    <w:rsid w:val="000717CA"/>
    <w:rsid w:val="0007200C"/>
    <w:rsid w:val="00072029"/>
    <w:rsid w:val="00073A21"/>
    <w:rsid w:val="00073C17"/>
    <w:rsid w:val="00073E8C"/>
    <w:rsid w:val="0007470C"/>
    <w:rsid w:val="00074A91"/>
    <w:rsid w:val="00075345"/>
    <w:rsid w:val="00075D99"/>
    <w:rsid w:val="00075DAF"/>
    <w:rsid w:val="00076C8C"/>
    <w:rsid w:val="000816BD"/>
    <w:rsid w:val="00082D04"/>
    <w:rsid w:val="0008364D"/>
    <w:rsid w:val="00083A33"/>
    <w:rsid w:val="00083DA2"/>
    <w:rsid w:val="000842CD"/>
    <w:rsid w:val="00084384"/>
    <w:rsid w:val="00084A03"/>
    <w:rsid w:val="0008506D"/>
    <w:rsid w:val="00086910"/>
    <w:rsid w:val="000873EB"/>
    <w:rsid w:val="0009013C"/>
    <w:rsid w:val="000901A8"/>
    <w:rsid w:val="000901D5"/>
    <w:rsid w:val="00090218"/>
    <w:rsid w:val="00090D8B"/>
    <w:rsid w:val="000917D6"/>
    <w:rsid w:val="00092191"/>
    <w:rsid w:val="0009279E"/>
    <w:rsid w:val="00093823"/>
    <w:rsid w:val="00093E96"/>
    <w:rsid w:val="00095A41"/>
    <w:rsid w:val="000963CD"/>
    <w:rsid w:val="000A0022"/>
    <w:rsid w:val="000A046B"/>
    <w:rsid w:val="000A0DE8"/>
    <w:rsid w:val="000A3095"/>
    <w:rsid w:val="000A3D96"/>
    <w:rsid w:val="000A6059"/>
    <w:rsid w:val="000A6B75"/>
    <w:rsid w:val="000A717E"/>
    <w:rsid w:val="000A7380"/>
    <w:rsid w:val="000A7698"/>
    <w:rsid w:val="000B1886"/>
    <w:rsid w:val="000B2EF5"/>
    <w:rsid w:val="000B2F3E"/>
    <w:rsid w:val="000C0D42"/>
    <w:rsid w:val="000C17D4"/>
    <w:rsid w:val="000C241B"/>
    <w:rsid w:val="000C2BFA"/>
    <w:rsid w:val="000C4658"/>
    <w:rsid w:val="000C6834"/>
    <w:rsid w:val="000C7AD6"/>
    <w:rsid w:val="000D0BFA"/>
    <w:rsid w:val="000D2CAB"/>
    <w:rsid w:val="000D504A"/>
    <w:rsid w:val="000D5161"/>
    <w:rsid w:val="000D5CF9"/>
    <w:rsid w:val="000D6AF6"/>
    <w:rsid w:val="000D78C5"/>
    <w:rsid w:val="000E037B"/>
    <w:rsid w:val="000E1477"/>
    <w:rsid w:val="000E1798"/>
    <w:rsid w:val="000E32B2"/>
    <w:rsid w:val="000E3FFD"/>
    <w:rsid w:val="000E40DE"/>
    <w:rsid w:val="000E5F8A"/>
    <w:rsid w:val="000F3551"/>
    <w:rsid w:val="000F681F"/>
    <w:rsid w:val="000F7ADF"/>
    <w:rsid w:val="001003D7"/>
    <w:rsid w:val="00101CDC"/>
    <w:rsid w:val="001023CC"/>
    <w:rsid w:val="001033EE"/>
    <w:rsid w:val="00103438"/>
    <w:rsid w:val="0010363D"/>
    <w:rsid w:val="00104A9C"/>
    <w:rsid w:val="00105454"/>
    <w:rsid w:val="00106A38"/>
    <w:rsid w:val="0010730D"/>
    <w:rsid w:val="00107748"/>
    <w:rsid w:val="0011061C"/>
    <w:rsid w:val="00111DC4"/>
    <w:rsid w:val="001135BF"/>
    <w:rsid w:val="00113A8A"/>
    <w:rsid w:val="001143F6"/>
    <w:rsid w:val="001156DE"/>
    <w:rsid w:val="001208B9"/>
    <w:rsid w:val="00120E0E"/>
    <w:rsid w:val="0012115F"/>
    <w:rsid w:val="0012227A"/>
    <w:rsid w:val="00122D24"/>
    <w:rsid w:val="00123B6C"/>
    <w:rsid w:val="00125466"/>
    <w:rsid w:val="00125845"/>
    <w:rsid w:val="00126A7C"/>
    <w:rsid w:val="0012700F"/>
    <w:rsid w:val="00133279"/>
    <w:rsid w:val="00136A7A"/>
    <w:rsid w:val="00136C8A"/>
    <w:rsid w:val="00140CF5"/>
    <w:rsid w:val="00143F1C"/>
    <w:rsid w:val="001452A2"/>
    <w:rsid w:val="001467DA"/>
    <w:rsid w:val="001474E7"/>
    <w:rsid w:val="00147B63"/>
    <w:rsid w:val="0015005E"/>
    <w:rsid w:val="00150EE3"/>
    <w:rsid w:val="00152811"/>
    <w:rsid w:val="00152A21"/>
    <w:rsid w:val="001537A4"/>
    <w:rsid w:val="00154C6E"/>
    <w:rsid w:val="00155049"/>
    <w:rsid w:val="00155D7A"/>
    <w:rsid w:val="0015631A"/>
    <w:rsid w:val="00156C83"/>
    <w:rsid w:val="001570AD"/>
    <w:rsid w:val="0015737C"/>
    <w:rsid w:val="001610CA"/>
    <w:rsid w:val="00164FE1"/>
    <w:rsid w:val="00165F82"/>
    <w:rsid w:val="0016659A"/>
    <w:rsid w:val="00166AC8"/>
    <w:rsid w:val="0017179E"/>
    <w:rsid w:val="0017374A"/>
    <w:rsid w:val="00174DF6"/>
    <w:rsid w:val="00176D27"/>
    <w:rsid w:val="0018099E"/>
    <w:rsid w:val="00180D66"/>
    <w:rsid w:val="001848EA"/>
    <w:rsid w:val="00185F2A"/>
    <w:rsid w:val="001861E5"/>
    <w:rsid w:val="00191F87"/>
    <w:rsid w:val="00192B9C"/>
    <w:rsid w:val="00193485"/>
    <w:rsid w:val="0019349E"/>
    <w:rsid w:val="00193E0C"/>
    <w:rsid w:val="00194F9E"/>
    <w:rsid w:val="001951AA"/>
    <w:rsid w:val="00195718"/>
    <w:rsid w:val="001A1654"/>
    <w:rsid w:val="001A28EA"/>
    <w:rsid w:val="001A352C"/>
    <w:rsid w:val="001A3EAC"/>
    <w:rsid w:val="001A4A06"/>
    <w:rsid w:val="001A4E2A"/>
    <w:rsid w:val="001A5104"/>
    <w:rsid w:val="001A5220"/>
    <w:rsid w:val="001A54F0"/>
    <w:rsid w:val="001A5B28"/>
    <w:rsid w:val="001A6BA7"/>
    <w:rsid w:val="001A7A50"/>
    <w:rsid w:val="001B077A"/>
    <w:rsid w:val="001B0AFD"/>
    <w:rsid w:val="001B0DEB"/>
    <w:rsid w:val="001B12A8"/>
    <w:rsid w:val="001B14A1"/>
    <w:rsid w:val="001B5B72"/>
    <w:rsid w:val="001C0F34"/>
    <w:rsid w:val="001C1179"/>
    <w:rsid w:val="001C1186"/>
    <w:rsid w:val="001C12AC"/>
    <w:rsid w:val="001C25FD"/>
    <w:rsid w:val="001C7E7A"/>
    <w:rsid w:val="001D02B4"/>
    <w:rsid w:val="001D12A2"/>
    <w:rsid w:val="001D1312"/>
    <w:rsid w:val="001D138D"/>
    <w:rsid w:val="001D145D"/>
    <w:rsid w:val="001D209C"/>
    <w:rsid w:val="001D39BA"/>
    <w:rsid w:val="001D46F6"/>
    <w:rsid w:val="001D7077"/>
    <w:rsid w:val="001D7817"/>
    <w:rsid w:val="001E15C1"/>
    <w:rsid w:val="001E25B5"/>
    <w:rsid w:val="001E3986"/>
    <w:rsid w:val="001E6D56"/>
    <w:rsid w:val="001F0907"/>
    <w:rsid w:val="001F0A2D"/>
    <w:rsid w:val="001F0ECE"/>
    <w:rsid w:val="001F13F9"/>
    <w:rsid w:val="001F2ECB"/>
    <w:rsid w:val="001F311B"/>
    <w:rsid w:val="001F35B6"/>
    <w:rsid w:val="001F57F4"/>
    <w:rsid w:val="001F7B77"/>
    <w:rsid w:val="002003DD"/>
    <w:rsid w:val="00203911"/>
    <w:rsid w:val="0020472D"/>
    <w:rsid w:val="00204CE2"/>
    <w:rsid w:val="002124D5"/>
    <w:rsid w:val="00215C4D"/>
    <w:rsid w:val="002172E4"/>
    <w:rsid w:val="002179DA"/>
    <w:rsid w:val="00217B4D"/>
    <w:rsid w:val="0022094F"/>
    <w:rsid w:val="002212A4"/>
    <w:rsid w:val="00223662"/>
    <w:rsid w:val="0022429F"/>
    <w:rsid w:val="002244E8"/>
    <w:rsid w:val="002249E2"/>
    <w:rsid w:val="00225792"/>
    <w:rsid w:val="00231A1D"/>
    <w:rsid w:val="0023573D"/>
    <w:rsid w:val="00235ADC"/>
    <w:rsid w:val="00235E38"/>
    <w:rsid w:val="002373D7"/>
    <w:rsid w:val="002419F1"/>
    <w:rsid w:val="002436AC"/>
    <w:rsid w:val="002441E0"/>
    <w:rsid w:val="00246669"/>
    <w:rsid w:val="002505FE"/>
    <w:rsid w:val="00250B9D"/>
    <w:rsid w:val="00251A41"/>
    <w:rsid w:val="00252D15"/>
    <w:rsid w:val="00254078"/>
    <w:rsid w:val="00254B1C"/>
    <w:rsid w:val="00255D81"/>
    <w:rsid w:val="00257134"/>
    <w:rsid w:val="002574F3"/>
    <w:rsid w:val="00257C48"/>
    <w:rsid w:val="002603BE"/>
    <w:rsid w:val="00260D69"/>
    <w:rsid w:val="00265367"/>
    <w:rsid w:val="002675F1"/>
    <w:rsid w:val="00267A71"/>
    <w:rsid w:val="00270451"/>
    <w:rsid w:val="00271FDF"/>
    <w:rsid w:val="0027223A"/>
    <w:rsid w:val="00280074"/>
    <w:rsid w:val="002812C4"/>
    <w:rsid w:val="0028194B"/>
    <w:rsid w:val="0028304E"/>
    <w:rsid w:val="0028338E"/>
    <w:rsid w:val="00284C92"/>
    <w:rsid w:val="002A3638"/>
    <w:rsid w:val="002A51DE"/>
    <w:rsid w:val="002A5899"/>
    <w:rsid w:val="002A6116"/>
    <w:rsid w:val="002A6980"/>
    <w:rsid w:val="002B33F1"/>
    <w:rsid w:val="002B3FF5"/>
    <w:rsid w:val="002B40B0"/>
    <w:rsid w:val="002B549C"/>
    <w:rsid w:val="002B6CAB"/>
    <w:rsid w:val="002B7716"/>
    <w:rsid w:val="002C02AC"/>
    <w:rsid w:val="002C2041"/>
    <w:rsid w:val="002C5345"/>
    <w:rsid w:val="002C7197"/>
    <w:rsid w:val="002D3006"/>
    <w:rsid w:val="002D4461"/>
    <w:rsid w:val="002D4CA7"/>
    <w:rsid w:val="002D5CB4"/>
    <w:rsid w:val="002D70B2"/>
    <w:rsid w:val="002D7933"/>
    <w:rsid w:val="002E1750"/>
    <w:rsid w:val="002E21C5"/>
    <w:rsid w:val="002E41CF"/>
    <w:rsid w:val="002E454B"/>
    <w:rsid w:val="002E4A8E"/>
    <w:rsid w:val="002E4CF0"/>
    <w:rsid w:val="002E6730"/>
    <w:rsid w:val="002E69D7"/>
    <w:rsid w:val="002E6E60"/>
    <w:rsid w:val="002F2737"/>
    <w:rsid w:val="002F50EC"/>
    <w:rsid w:val="002F5B32"/>
    <w:rsid w:val="0030226A"/>
    <w:rsid w:val="003029DD"/>
    <w:rsid w:val="0030420F"/>
    <w:rsid w:val="00306016"/>
    <w:rsid w:val="00310151"/>
    <w:rsid w:val="00312249"/>
    <w:rsid w:val="00312862"/>
    <w:rsid w:val="00312BEB"/>
    <w:rsid w:val="00312F9D"/>
    <w:rsid w:val="00313EC8"/>
    <w:rsid w:val="00314BE5"/>
    <w:rsid w:val="003150F6"/>
    <w:rsid w:val="00315234"/>
    <w:rsid w:val="00316530"/>
    <w:rsid w:val="00316D1E"/>
    <w:rsid w:val="00320E6C"/>
    <w:rsid w:val="00320E92"/>
    <w:rsid w:val="0032168D"/>
    <w:rsid w:val="003216A7"/>
    <w:rsid w:val="00323BAA"/>
    <w:rsid w:val="003245EA"/>
    <w:rsid w:val="00324CFC"/>
    <w:rsid w:val="003251C0"/>
    <w:rsid w:val="003251F5"/>
    <w:rsid w:val="003268D5"/>
    <w:rsid w:val="00327AD3"/>
    <w:rsid w:val="00327FAF"/>
    <w:rsid w:val="00330429"/>
    <w:rsid w:val="003311E0"/>
    <w:rsid w:val="003313FE"/>
    <w:rsid w:val="00332F69"/>
    <w:rsid w:val="0033554E"/>
    <w:rsid w:val="00336171"/>
    <w:rsid w:val="003367C6"/>
    <w:rsid w:val="00336D5D"/>
    <w:rsid w:val="003373F9"/>
    <w:rsid w:val="00345AC2"/>
    <w:rsid w:val="00345AD5"/>
    <w:rsid w:val="00346B71"/>
    <w:rsid w:val="00346B7C"/>
    <w:rsid w:val="00346E90"/>
    <w:rsid w:val="003472A3"/>
    <w:rsid w:val="00350FFE"/>
    <w:rsid w:val="00351694"/>
    <w:rsid w:val="003522CE"/>
    <w:rsid w:val="00355B5B"/>
    <w:rsid w:val="00357FB8"/>
    <w:rsid w:val="003610D6"/>
    <w:rsid w:val="003610E9"/>
    <w:rsid w:val="00363CB8"/>
    <w:rsid w:val="00364316"/>
    <w:rsid w:val="003645C7"/>
    <w:rsid w:val="00366BBE"/>
    <w:rsid w:val="00366D98"/>
    <w:rsid w:val="00366E00"/>
    <w:rsid w:val="00366FFA"/>
    <w:rsid w:val="00370B4A"/>
    <w:rsid w:val="00370BC3"/>
    <w:rsid w:val="00372170"/>
    <w:rsid w:val="00372436"/>
    <w:rsid w:val="003728E0"/>
    <w:rsid w:val="00373E04"/>
    <w:rsid w:val="00374177"/>
    <w:rsid w:val="0037498C"/>
    <w:rsid w:val="00375BC6"/>
    <w:rsid w:val="003762F3"/>
    <w:rsid w:val="003769E6"/>
    <w:rsid w:val="00380D12"/>
    <w:rsid w:val="003816E2"/>
    <w:rsid w:val="00382A47"/>
    <w:rsid w:val="00382AE5"/>
    <w:rsid w:val="00382BC9"/>
    <w:rsid w:val="00382E1A"/>
    <w:rsid w:val="00383F37"/>
    <w:rsid w:val="0038439A"/>
    <w:rsid w:val="00391E64"/>
    <w:rsid w:val="003940F7"/>
    <w:rsid w:val="00396497"/>
    <w:rsid w:val="00397810"/>
    <w:rsid w:val="003A46EA"/>
    <w:rsid w:val="003A4ABC"/>
    <w:rsid w:val="003A5169"/>
    <w:rsid w:val="003A51D1"/>
    <w:rsid w:val="003A5282"/>
    <w:rsid w:val="003A559D"/>
    <w:rsid w:val="003A7613"/>
    <w:rsid w:val="003B1DDB"/>
    <w:rsid w:val="003B232A"/>
    <w:rsid w:val="003B25D7"/>
    <w:rsid w:val="003B2B23"/>
    <w:rsid w:val="003B37A9"/>
    <w:rsid w:val="003B386B"/>
    <w:rsid w:val="003B4ADB"/>
    <w:rsid w:val="003B5E83"/>
    <w:rsid w:val="003C09CE"/>
    <w:rsid w:val="003C327D"/>
    <w:rsid w:val="003C33FD"/>
    <w:rsid w:val="003C3BAF"/>
    <w:rsid w:val="003C45EA"/>
    <w:rsid w:val="003C4B17"/>
    <w:rsid w:val="003C5037"/>
    <w:rsid w:val="003C57A1"/>
    <w:rsid w:val="003C5DC3"/>
    <w:rsid w:val="003C7F9F"/>
    <w:rsid w:val="003D16D3"/>
    <w:rsid w:val="003D29E8"/>
    <w:rsid w:val="003D4723"/>
    <w:rsid w:val="003D560D"/>
    <w:rsid w:val="003D7C0A"/>
    <w:rsid w:val="003D7D19"/>
    <w:rsid w:val="003E0D1C"/>
    <w:rsid w:val="003E4C9A"/>
    <w:rsid w:val="003E4DE3"/>
    <w:rsid w:val="003E6D1E"/>
    <w:rsid w:val="003E70E9"/>
    <w:rsid w:val="003E76CB"/>
    <w:rsid w:val="003E792A"/>
    <w:rsid w:val="003F0037"/>
    <w:rsid w:val="003F0B8B"/>
    <w:rsid w:val="003F588F"/>
    <w:rsid w:val="003F5D96"/>
    <w:rsid w:val="004013C6"/>
    <w:rsid w:val="00403630"/>
    <w:rsid w:val="004059FF"/>
    <w:rsid w:val="00405E3B"/>
    <w:rsid w:val="004073C0"/>
    <w:rsid w:val="00410287"/>
    <w:rsid w:val="004103E0"/>
    <w:rsid w:val="004120C8"/>
    <w:rsid w:val="004120EF"/>
    <w:rsid w:val="00413A07"/>
    <w:rsid w:val="00415A84"/>
    <w:rsid w:val="00416216"/>
    <w:rsid w:val="0041626A"/>
    <w:rsid w:val="0041633B"/>
    <w:rsid w:val="00416AB3"/>
    <w:rsid w:val="00416AC6"/>
    <w:rsid w:val="00417B0A"/>
    <w:rsid w:val="00417D3F"/>
    <w:rsid w:val="00421AAB"/>
    <w:rsid w:val="0042242D"/>
    <w:rsid w:val="0042273B"/>
    <w:rsid w:val="00424DFB"/>
    <w:rsid w:val="004257CD"/>
    <w:rsid w:val="00425B9D"/>
    <w:rsid w:val="00426B0C"/>
    <w:rsid w:val="00434F36"/>
    <w:rsid w:val="00437172"/>
    <w:rsid w:val="00437328"/>
    <w:rsid w:val="004405EF"/>
    <w:rsid w:val="00441B1C"/>
    <w:rsid w:val="004421D9"/>
    <w:rsid w:val="004424A2"/>
    <w:rsid w:val="004424A8"/>
    <w:rsid w:val="00443540"/>
    <w:rsid w:val="00443FA1"/>
    <w:rsid w:val="00444E8D"/>
    <w:rsid w:val="00446B04"/>
    <w:rsid w:val="00446FD0"/>
    <w:rsid w:val="004505DD"/>
    <w:rsid w:val="004512D3"/>
    <w:rsid w:val="004516CE"/>
    <w:rsid w:val="00453830"/>
    <w:rsid w:val="00453B77"/>
    <w:rsid w:val="00454FFF"/>
    <w:rsid w:val="0045580C"/>
    <w:rsid w:val="0045585B"/>
    <w:rsid w:val="004577EF"/>
    <w:rsid w:val="00461D66"/>
    <w:rsid w:val="004634C4"/>
    <w:rsid w:val="00465B5E"/>
    <w:rsid w:val="00466322"/>
    <w:rsid w:val="004667C0"/>
    <w:rsid w:val="00470C7D"/>
    <w:rsid w:val="00471F2A"/>
    <w:rsid w:val="004728F2"/>
    <w:rsid w:val="004746E7"/>
    <w:rsid w:val="00480148"/>
    <w:rsid w:val="004801BC"/>
    <w:rsid w:val="004837AE"/>
    <w:rsid w:val="004843D9"/>
    <w:rsid w:val="004846E9"/>
    <w:rsid w:val="004850BF"/>
    <w:rsid w:val="00485C3A"/>
    <w:rsid w:val="004863E6"/>
    <w:rsid w:val="004869DF"/>
    <w:rsid w:val="00487CAB"/>
    <w:rsid w:val="00490191"/>
    <w:rsid w:val="00492806"/>
    <w:rsid w:val="00492FCB"/>
    <w:rsid w:val="00493F02"/>
    <w:rsid w:val="00493FF4"/>
    <w:rsid w:val="00495710"/>
    <w:rsid w:val="00495AFE"/>
    <w:rsid w:val="00497750"/>
    <w:rsid w:val="004A1659"/>
    <w:rsid w:val="004A1850"/>
    <w:rsid w:val="004A21C2"/>
    <w:rsid w:val="004A3F6E"/>
    <w:rsid w:val="004A4377"/>
    <w:rsid w:val="004A47C0"/>
    <w:rsid w:val="004A5009"/>
    <w:rsid w:val="004A5C22"/>
    <w:rsid w:val="004A6D33"/>
    <w:rsid w:val="004A6F54"/>
    <w:rsid w:val="004A76B5"/>
    <w:rsid w:val="004A789B"/>
    <w:rsid w:val="004B0357"/>
    <w:rsid w:val="004B1419"/>
    <w:rsid w:val="004B1894"/>
    <w:rsid w:val="004B2BD5"/>
    <w:rsid w:val="004B51CC"/>
    <w:rsid w:val="004C1624"/>
    <w:rsid w:val="004C3667"/>
    <w:rsid w:val="004C6737"/>
    <w:rsid w:val="004C6B65"/>
    <w:rsid w:val="004D1614"/>
    <w:rsid w:val="004D5278"/>
    <w:rsid w:val="004D61A8"/>
    <w:rsid w:val="004D78C1"/>
    <w:rsid w:val="004E0ACC"/>
    <w:rsid w:val="004E307E"/>
    <w:rsid w:val="004E3874"/>
    <w:rsid w:val="004E3A9C"/>
    <w:rsid w:val="004E5760"/>
    <w:rsid w:val="004E5DB2"/>
    <w:rsid w:val="004E684C"/>
    <w:rsid w:val="004E7C5C"/>
    <w:rsid w:val="004F1B41"/>
    <w:rsid w:val="004F2233"/>
    <w:rsid w:val="004F2E4A"/>
    <w:rsid w:val="004F3A4F"/>
    <w:rsid w:val="004F57F2"/>
    <w:rsid w:val="004F60DD"/>
    <w:rsid w:val="004F67E2"/>
    <w:rsid w:val="00502E9F"/>
    <w:rsid w:val="0050320C"/>
    <w:rsid w:val="00503E11"/>
    <w:rsid w:val="00503FE8"/>
    <w:rsid w:val="005073A3"/>
    <w:rsid w:val="00510D30"/>
    <w:rsid w:val="00512D25"/>
    <w:rsid w:val="00514DEC"/>
    <w:rsid w:val="00514F73"/>
    <w:rsid w:val="00516BAF"/>
    <w:rsid w:val="005179D8"/>
    <w:rsid w:val="00517F8B"/>
    <w:rsid w:val="00517FE1"/>
    <w:rsid w:val="005215C0"/>
    <w:rsid w:val="00523C44"/>
    <w:rsid w:val="00524A15"/>
    <w:rsid w:val="00526E47"/>
    <w:rsid w:val="00530E66"/>
    <w:rsid w:val="00533188"/>
    <w:rsid w:val="005332CB"/>
    <w:rsid w:val="00534312"/>
    <w:rsid w:val="005344A8"/>
    <w:rsid w:val="00534AF4"/>
    <w:rsid w:val="00535C59"/>
    <w:rsid w:val="005366EC"/>
    <w:rsid w:val="00536CBD"/>
    <w:rsid w:val="00540246"/>
    <w:rsid w:val="00541A6D"/>
    <w:rsid w:val="005426DD"/>
    <w:rsid w:val="00542F27"/>
    <w:rsid w:val="00542F55"/>
    <w:rsid w:val="00543521"/>
    <w:rsid w:val="00544777"/>
    <w:rsid w:val="0054640D"/>
    <w:rsid w:val="005506E9"/>
    <w:rsid w:val="00550C2D"/>
    <w:rsid w:val="00550D34"/>
    <w:rsid w:val="005518EC"/>
    <w:rsid w:val="00551B77"/>
    <w:rsid w:val="00551F6A"/>
    <w:rsid w:val="005555C0"/>
    <w:rsid w:val="00555C71"/>
    <w:rsid w:val="00556FF1"/>
    <w:rsid w:val="00562431"/>
    <w:rsid w:val="00563E2A"/>
    <w:rsid w:val="00566BE5"/>
    <w:rsid w:val="00566D7F"/>
    <w:rsid w:val="00566FB9"/>
    <w:rsid w:val="005674A9"/>
    <w:rsid w:val="00567E45"/>
    <w:rsid w:val="00570982"/>
    <w:rsid w:val="00574DDF"/>
    <w:rsid w:val="00575AB8"/>
    <w:rsid w:val="0057687C"/>
    <w:rsid w:val="00576BFD"/>
    <w:rsid w:val="005825FD"/>
    <w:rsid w:val="00583F04"/>
    <w:rsid w:val="00591341"/>
    <w:rsid w:val="00593608"/>
    <w:rsid w:val="00594712"/>
    <w:rsid w:val="005949EB"/>
    <w:rsid w:val="00596404"/>
    <w:rsid w:val="00596580"/>
    <w:rsid w:val="005A0A29"/>
    <w:rsid w:val="005A1841"/>
    <w:rsid w:val="005A2811"/>
    <w:rsid w:val="005A334B"/>
    <w:rsid w:val="005A6BBA"/>
    <w:rsid w:val="005B1ADA"/>
    <w:rsid w:val="005B1E2C"/>
    <w:rsid w:val="005B2E3C"/>
    <w:rsid w:val="005B5AFB"/>
    <w:rsid w:val="005B6819"/>
    <w:rsid w:val="005C141A"/>
    <w:rsid w:val="005C150D"/>
    <w:rsid w:val="005C1B45"/>
    <w:rsid w:val="005C396A"/>
    <w:rsid w:val="005C4367"/>
    <w:rsid w:val="005C4E7F"/>
    <w:rsid w:val="005C545C"/>
    <w:rsid w:val="005C6E80"/>
    <w:rsid w:val="005C77B0"/>
    <w:rsid w:val="005C7C76"/>
    <w:rsid w:val="005D0F9F"/>
    <w:rsid w:val="005D11DD"/>
    <w:rsid w:val="005D1CE9"/>
    <w:rsid w:val="005D2670"/>
    <w:rsid w:val="005D575E"/>
    <w:rsid w:val="005D5E0C"/>
    <w:rsid w:val="005E0042"/>
    <w:rsid w:val="005E140A"/>
    <w:rsid w:val="005E283F"/>
    <w:rsid w:val="005E490C"/>
    <w:rsid w:val="005E4CED"/>
    <w:rsid w:val="005E65F1"/>
    <w:rsid w:val="005F02D7"/>
    <w:rsid w:val="005F165A"/>
    <w:rsid w:val="005F1F16"/>
    <w:rsid w:val="005F3BC2"/>
    <w:rsid w:val="005F5B4E"/>
    <w:rsid w:val="005F7605"/>
    <w:rsid w:val="005F78FC"/>
    <w:rsid w:val="00601DC4"/>
    <w:rsid w:val="00603547"/>
    <w:rsid w:val="006035BB"/>
    <w:rsid w:val="00604B21"/>
    <w:rsid w:val="00604D18"/>
    <w:rsid w:val="0060586C"/>
    <w:rsid w:val="006070B2"/>
    <w:rsid w:val="00607871"/>
    <w:rsid w:val="00610339"/>
    <w:rsid w:val="006107EA"/>
    <w:rsid w:val="006169F5"/>
    <w:rsid w:val="006173B7"/>
    <w:rsid w:val="00617B2E"/>
    <w:rsid w:val="00621904"/>
    <w:rsid w:val="00621E8B"/>
    <w:rsid w:val="00624596"/>
    <w:rsid w:val="00624B6B"/>
    <w:rsid w:val="00626EB6"/>
    <w:rsid w:val="00627609"/>
    <w:rsid w:val="00627C48"/>
    <w:rsid w:val="00630752"/>
    <w:rsid w:val="006334E2"/>
    <w:rsid w:val="00633B72"/>
    <w:rsid w:val="0063594E"/>
    <w:rsid w:val="00636C15"/>
    <w:rsid w:val="0063729C"/>
    <w:rsid w:val="0064042E"/>
    <w:rsid w:val="00641AFC"/>
    <w:rsid w:val="006431A4"/>
    <w:rsid w:val="0064354C"/>
    <w:rsid w:val="00644701"/>
    <w:rsid w:val="00645273"/>
    <w:rsid w:val="00645C9A"/>
    <w:rsid w:val="0065047F"/>
    <w:rsid w:val="006528C8"/>
    <w:rsid w:val="00652DD8"/>
    <w:rsid w:val="0065519B"/>
    <w:rsid w:val="00655E42"/>
    <w:rsid w:val="00656000"/>
    <w:rsid w:val="0066175F"/>
    <w:rsid w:val="00662C60"/>
    <w:rsid w:val="00664209"/>
    <w:rsid w:val="00665286"/>
    <w:rsid w:val="00666B27"/>
    <w:rsid w:val="00667270"/>
    <w:rsid w:val="0067172B"/>
    <w:rsid w:val="006732CA"/>
    <w:rsid w:val="006753EE"/>
    <w:rsid w:val="00675467"/>
    <w:rsid w:val="00676E13"/>
    <w:rsid w:val="00680617"/>
    <w:rsid w:val="00680AAB"/>
    <w:rsid w:val="00684997"/>
    <w:rsid w:val="00690FC0"/>
    <w:rsid w:val="00691416"/>
    <w:rsid w:val="00692B45"/>
    <w:rsid w:val="00693AF5"/>
    <w:rsid w:val="00693BA4"/>
    <w:rsid w:val="00694A3D"/>
    <w:rsid w:val="00695BE1"/>
    <w:rsid w:val="00696491"/>
    <w:rsid w:val="006A00FA"/>
    <w:rsid w:val="006A099B"/>
    <w:rsid w:val="006A20A4"/>
    <w:rsid w:val="006A47CF"/>
    <w:rsid w:val="006A4AFC"/>
    <w:rsid w:val="006A4E17"/>
    <w:rsid w:val="006A4FC7"/>
    <w:rsid w:val="006A55F9"/>
    <w:rsid w:val="006A6DA7"/>
    <w:rsid w:val="006A77BD"/>
    <w:rsid w:val="006A7AA8"/>
    <w:rsid w:val="006B2BB9"/>
    <w:rsid w:val="006B7240"/>
    <w:rsid w:val="006B77CA"/>
    <w:rsid w:val="006B7A11"/>
    <w:rsid w:val="006C1EA0"/>
    <w:rsid w:val="006C222C"/>
    <w:rsid w:val="006C2768"/>
    <w:rsid w:val="006C46E5"/>
    <w:rsid w:val="006C47BE"/>
    <w:rsid w:val="006C741F"/>
    <w:rsid w:val="006C75C7"/>
    <w:rsid w:val="006D4307"/>
    <w:rsid w:val="006D5188"/>
    <w:rsid w:val="006D5D9F"/>
    <w:rsid w:val="006D5F61"/>
    <w:rsid w:val="006D621B"/>
    <w:rsid w:val="006D7ABD"/>
    <w:rsid w:val="006E1255"/>
    <w:rsid w:val="006E1777"/>
    <w:rsid w:val="006E1C7F"/>
    <w:rsid w:val="006E304B"/>
    <w:rsid w:val="006E3B7B"/>
    <w:rsid w:val="006E5995"/>
    <w:rsid w:val="006E68C1"/>
    <w:rsid w:val="006F0A87"/>
    <w:rsid w:val="006F1BA8"/>
    <w:rsid w:val="006F3048"/>
    <w:rsid w:val="006F33FA"/>
    <w:rsid w:val="006F39A0"/>
    <w:rsid w:val="006F48ED"/>
    <w:rsid w:val="006F5817"/>
    <w:rsid w:val="006F5C12"/>
    <w:rsid w:val="006F5E1F"/>
    <w:rsid w:val="006F7591"/>
    <w:rsid w:val="00700586"/>
    <w:rsid w:val="007025F9"/>
    <w:rsid w:val="00703C13"/>
    <w:rsid w:val="00705340"/>
    <w:rsid w:val="00706593"/>
    <w:rsid w:val="0070746D"/>
    <w:rsid w:val="00707A05"/>
    <w:rsid w:val="00712373"/>
    <w:rsid w:val="0071303F"/>
    <w:rsid w:val="007135A8"/>
    <w:rsid w:val="00713A67"/>
    <w:rsid w:val="0071585B"/>
    <w:rsid w:val="00716D3F"/>
    <w:rsid w:val="007179D2"/>
    <w:rsid w:val="00723AD3"/>
    <w:rsid w:val="00725A6D"/>
    <w:rsid w:val="00725AD2"/>
    <w:rsid w:val="00725BEC"/>
    <w:rsid w:val="0072641D"/>
    <w:rsid w:val="0072752F"/>
    <w:rsid w:val="0072776A"/>
    <w:rsid w:val="00730693"/>
    <w:rsid w:val="0073147F"/>
    <w:rsid w:val="0073774B"/>
    <w:rsid w:val="00737E35"/>
    <w:rsid w:val="00740CD3"/>
    <w:rsid w:val="007434C2"/>
    <w:rsid w:val="007447A0"/>
    <w:rsid w:val="00746848"/>
    <w:rsid w:val="00746CD5"/>
    <w:rsid w:val="007500F0"/>
    <w:rsid w:val="00751FA0"/>
    <w:rsid w:val="007539C2"/>
    <w:rsid w:val="00754DD1"/>
    <w:rsid w:val="0075519A"/>
    <w:rsid w:val="007563E9"/>
    <w:rsid w:val="0075696E"/>
    <w:rsid w:val="007620C1"/>
    <w:rsid w:val="007627D0"/>
    <w:rsid w:val="00763658"/>
    <w:rsid w:val="00763EA3"/>
    <w:rsid w:val="007650CB"/>
    <w:rsid w:val="00765E6F"/>
    <w:rsid w:val="007710D5"/>
    <w:rsid w:val="0077121A"/>
    <w:rsid w:val="00772796"/>
    <w:rsid w:val="00772A7A"/>
    <w:rsid w:val="0077469B"/>
    <w:rsid w:val="00775685"/>
    <w:rsid w:val="00775D20"/>
    <w:rsid w:val="00776897"/>
    <w:rsid w:val="007802A9"/>
    <w:rsid w:val="007847B6"/>
    <w:rsid w:val="007853F2"/>
    <w:rsid w:val="0079161B"/>
    <w:rsid w:val="007947F8"/>
    <w:rsid w:val="00797C9A"/>
    <w:rsid w:val="007A2E56"/>
    <w:rsid w:val="007A3942"/>
    <w:rsid w:val="007A40DE"/>
    <w:rsid w:val="007A4795"/>
    <w:rsid w:val="007B2703"/>
    <w:rsid w:val="007B36ED"/>
    <w:rsid w:val="007B3ED5"/>
    <w:rsid w:val="007B5296"/>
    <w:rsid w:val="007B7366"/>
    <w:rsid w:val="007B7B35"/>
    <w:rsid w:val="007B7C38"/>
    <w:rsid w:val="007C1C3B"/>
    <w:rsid w:val="007C1CC3"/>
    <w:rsid w:val="007C29C4"/>
    <w:rsid w:val="007C2C21"/>
    <w:rsid w:val="007C33C0"/>
    <w:rsid w:val="007C355E"/>
    <w:rsid w:val="007C5004"/>
    <w:rsid w:val="007C64FC"/>
    <w:rsid w:val="007C79EC"/>
    <w:rsid w:val="007D025C"/>
    <w:rsid w:val="007D0E62"/>
    <w:rsid w:val="007D17EE"/>
    <w:rsid w:val="007D218E"/>
    <w:rsid w:val="007D2284"/>
    <w:rsid w:val="007D4C35"/>
    <w:rsid w:val="007D4C5E"/>
    <w:rsid w:val="007D4CE6"/>
    <w:rsid w:val="007D4F82"/>
    <w:rsid w:val="007D6C20"/>
    <w:rsid w:val="007E1944"/>
    <w:rsid w:val="007E1EBF"/>
    <w:rsid w:val="007E2E69"/>
    <w:rsid w:val="007E319B"/>
    <w:rsid w:val="007E4897"/>
    <w:rsid w:val="007E57DB"/>
    <w:rsid w:val="007F01EA"/>
    <w:rsid w:val="007F0E70"/>
    <w:rsid w:val="007F1175"/>
    <w:rsid w:val="007F16F0"/>
    <w:rsid w:val="007F2F4B"/>
    <w:rsid w:val="007F4D42"/>
    <w:rsid w:val="007F53CA"/>
    <w:rsid w:val="007F710D"/>
    <w:rsid w:val="007F7AB7"/>
    <w:rsid w:val="008021A0"/>
    <w:rsid w:val="00802519"/>
    <w:rsid w:val="0080433C"/>
    <w:rsid w:val="0080494B"/>
    <w:rsid w:val="008053B8"/>
    <w:rsid w:val="00806A1F"/>
    <w:rsid w:val="008076E3"/>
    <w:rsid w:val="00807EFE"/>
    <w:rsid w:val="00811093"/>
    <w:rsid w:val="00811A8D"/>
    <w:rsid w:val="0081225F"/>
    <w:rsid w:val="00812509"/>
    <w:rsid w:val="008142F7"/>
    <w:rsid w:val="00815C33"/>
    <w:rsid w:val="00816975"/>
    <w:rsid w:val="008177DB"/>
    <w:rsid w:val="00822258"/>
    <w:rsid w:val="0082248F"/>
    <w:rsid w:val="00823405"/>
    <w:rsid w:val="00823F67"/>
    <w:rsid w:val="00825484"/>
    <w:rsid w:val="00827912"/>
    <w:rsid w:val="00831C2D"/>
    <w:rsid w:val="00831F9A"/>
    <w:rsid w:val="00831FD2"/>
    <w:rsid w:val="00832BDB"/>
    <w:rsid w:val="00836DC2"/>
    <w:rsid w:val="008422FC"/>
    <w:rsid w:val="00843A9A"/>
    <w:rsid w:val="00843B3C"/>
    <w:rsid w:val="00846347"/>
    <w:rsid w:val="00846988"/>
    <w:rsid w:val="008474EF"/>
    <w:rsid w:val="008476B9"/>
    <w:rsid w:val="00851CD3"/>
    <w:rsid w:val="00851EB3"/>
    <w:rsid w:val="008525C5"/>
    <w:rsid w:val="008528A3"/>
    <w:rsid w:val="008528E9"/>
    <w:rsid w:val="0085293D"/>
    <w:rsid w:val="00853D2D"/>
    <w:rsid w:val="00857219"/>
    <w:rsid w:val="0086072B"/>
    <w:rsid w:val="0086074D"/>
    <w:rsid w:val="00862E6A"/>
    <w:rsid w:val="00863328"/>
    <w:rsid w:val="008650BC"/>
    <w:rsid w:val="00870C48"/>
    <w:rsid w:val="00876066"/>
    <w:rsid w:val="00880470"/>
    <w:rsid w:val="0088100B"/>
    <w:rsid w:val="0088190F"/>
    <w:rsid w:val="00882200"/>
    <w:rsid w:val="008826D8"/>
    <w:rsid w:val="00885A77"/>
    <w:rsid w:val="00885D9B"/>
    <w:rsid w:val="008872E6"/>
    <w:rsid w:val="008908CF"/>
    <w:rsid w:val="00890FB9"/>
    <w:rsid w:val="00891E75"/>
    <w:rsid w:val="00892444"/>
    <w:rsid w:val="008934FA"/>
    <w:rsid w:val="008944E8"/>
    <w:rsid w:val="00894708"/>
    <w:rsid w:val="00894C35"/>
    <w:rsid w:val="008959C5"/>
    <w:rsid w:val="00895F03"/>
    <w:rsid w:val="00897410"/>
    <w:rsid w:val="008A128B"/>
    <w:rsid w:val="008A1615"/>
    <w:rsid w:val="008A1AF9"/>
    <w:rsid w:val="008A4944"/>
    <w:rsid w:val="008A7249"/>
    <w:rsid w:val="008A7FA6"/>
    <w:rsid w:val="008B0C32"/>
    <w:rsid w:val="008C097D"/>
    <w:rsid w:val="008C0A97"/>
    <w:rsid w:val="008C1F63"/>
    <w:rsid w:val="008C34E9"/>
    <w:rsid w:val="008C3AD5"/>
    <w:rsid w:val="008C48DC"/>
    <w:rsid w:val="008C5101"/>
    <w:rsid w:val="008C7E2F"/>
    <w:rsid w:val="008D148D"/>
    <w:rsid w:val="008D23C6"/>
    <w:rsid w:val="008D40F1"/>
    <w:rsid w:val="008D4D93"/>
    <w:rsid w:val="008D6D45"/>
    <w:rsid w:val="008D6E56"/>
    <w:rsid w:val="008D75A4"/>
    <w:rsid w:val="008E0610"/>
    <w:rsid w:val="008E3807"/>
    <w:rsid w:val="008E5D09"/>
    <w:rsid w:val="008E5D70"/>
    <w:rsid w:val="008E765D"/>
    <w:rsid w:val="008E7CC2"/>
    <w:rsid w:val="008F08C3"/>
    <w:rsid w:val="008F1829"/>
    <w:rsid w:val="008F2C95"/>
    <w:rsid w:val="008F384B"/>
    <w:rsid w:val="008F3BDD"/>
    <w:rsid w:val="008F3C56"/>
    <w:rsid w:val="008F4368"/>
    <w:rsid w:val="008F61F0"/>
    <w:rsid w:val="008F6984"/>
    <w:rsid w:val="009027CC"/>
    <w:rsid w:val="0090426B"/>
    <w:rsid w:val="00906D81"/>
    <w:rsid w:val="00906FA8"/>
    <w:rsid w:val="0090751E"/>
    <w:rsid w:val="00907C5B"/>
    <w:rsid w:val="009123E7"/>
    <w:rsid w:val="0091243F"/>
    <w:rsid w:val="00920B60"/>
    <w:rsid w:val="00920EA8"/>
    <w:rsid w:val="00920EEA"/>
    <w:rsid w:val="00922950"/>
    <w:rsid w:val="00922DDC"/>
    <w:rsid w:val="0092310C"/>
    <w:rsid w:val="0092418E"/>
    <w:rsid w:val="00924802"/>
    <w:rsid w:val="00925CF6"/>
    <w:rsid w:val="00930D5E"/>
    <w:rsid w:val="00930F28"/>
    <w:rsid w:val="00931436"/>
    <w:rsid w:val="00933B29"/>
    <w:rsid w:val="009369DA"/>
    <w:rsid w:val="00937520"/>
    <w:rsid w:val="0094078F"/>
    <w:rsid w:val="00941325"/>
    <w:rsid w:val="00947922"/>
    <w:rsid w:val="009513EC"/>
    <w:rsid w:val="009515E1"/>
    <w:rsid w:val="00952A04"/>
    <w:rsid w:val="00954EF4"/>
    <w:rsid w:val="00955342"/>
    <w:rsid w:val="009562EA"/>
    <w:rsid w:val="00960C05"/>
    <w:rsid w:val="0096178B"/>
    <w:rsid w:val="00962104"/>
    <w:rsid w:val="00962849"/>
    <w:rsid w:val="00964449"/>
    <w:rsid w:val="00964A2F"/>
    <w:rsid w:val="00966024"/>
    <w:rsid w:val="0096673A"/>
    <w:rsid w:val="009708DE"/>
    <w:rsid w:val="00971003"/>
    <w:rsid w:val="0097205D"/>
    <w:rsid w:val="009741C3"/>
    <w:rsid w:val="00974B91"/>
    <w:rsid w:val="00974F63"/>
    <w:rsid w:val="00976D23"/>
    <w:rsid w:val="00980289"/>
    <w:rsid w:val="00980C66"/>
    <w:rsid w:val="00981321"/>
    <w:rsid w:val="009822AB"/>
    <w:rsid w:val="00982970"/>
    <w:rsid w:val="009842FB"/>
    <w:rsid w:val="009843E1"/>
    <w:rsid w:val="00984406"/>
    <w:rsid w:val="0098498D"/>
    <w:rsid w:val="0098527B"/>
    <w:rsid w:val="00985431"/>
    <w:rsid w:val="009929D9"/>
    <w:rsid w:val="009936CA"/>
    <w:rsid w:val="00993F8F"/>
    <w:rsid w:val="009957F6"/>
    <w:rsid w:val="00996F1B"/>
    <w:rsid w:val="009A1BA4"/>
    <w:rsid w:val="009A2A9D"/>
    <w:rsid w:val="009A2D39"/>
    <w:rsid w:val="009A358F"/>
    <w:rsid w:val="009A54C8"/>
    <w:rsid w:val="009A54E9"/>
    <w:rsid w:val="009A615E"/>
    <w:rsid w:val="009A6B5A"/>
    <w:rsid w:val="009B232D"/>
    <w:rsid w:val="009B27FB"/>
    <w:rsid w:val="009B53EF"/>
    <w:rsid w:val="009B59B7"/>
    <w:rsid w:val="009B6E40"/>
    <w:rsid w:val="009C08F9"/>
    <w:rsid w:val="009C1F4F"/>
    <w:rsid w:val="009C335C"/>
    <w:rsid w:val="009C5448"/>
    <w:rsid w:val="009D1831"/>
    <w:rsid w:val="009D1C46"/>
    <w:rsid w:val="009D2E21"/>
    <w:rsid w:val="009D4431"/>
    <w:rsid w:val="009D57A7"/>
    <w:rsid w:val="009D6BA3"/>
    <w:rsid w:val="009D7B0D"/>
    <w:rsid w:val="009E0790"/>
    <w:rsid w:val="009E091A"/>
    <w:rsid w:val="009E2B8A"/>
    <w:rsid w:val="009E4296"/>
    <w:rsid w:val="009E530B"/>
    <w:rsid w:val="009F0619"/>
    <w:rsid w:val="009F0968"/>
    <w:rsid w:val="009F0C79"/>
    <w:rsid w:val="009F1327"/>
    <w:rsid w:val="009F3D33"/>
    <w:rsid w:val="009F51C9"/>
    <w:rsid w:val="009F7DB8"/>
    <w:rsid w:val="00A012FA"/>
    <w:rsid w:val="00A027CD"/>
    <w:rsid w:val="00A04BF4"/>
    <w:rsid w:val="00A0520B"/>
    <w:rsid w:val="00A0532C"/>
    <w:rsid w:val="00A0605A"/>
    <w:rsid w:val="00A11E60"/>
    <w:rsid w:val="00A120BD"/>
    <w:rsid w:val="00A142B0"/>
    <w:rsid w:val="00A14607"/>
    <w:rsid w:val="00A14B44"/>
    <w:rsid w:val="00A14FA9"/>
    <w:rsid w:val="00A154FE"/>
    <w:rsid w:val="00A16757"/>
    <w:rsid w:val="00A22133"/>
    <w:rsid w:val="00A2421E"/>
    <w:rsid w:val="00A24873"/>
    <w:rsid w:val="00A24B8B"/>
    <w:rsid w:val="00A25114"/>
    <w:rsid w:val="00A25E27"/>
    <w:rsid w:val="00A319E6"/>
    <w:rsid w:val="00A32E13"/>
    <w:rsid w:val="00A336A3"/>
    <w:rsid w:val="00A338B9"/>
    <w:rsid w:val="00A34E9C"/>
    <w:rsid w:val="00A35ECE"/>
    <w:rsid w:val="00A36D65"/>
    <w:rsid w:val="00A3741F"/>
    <w:rsid w:val="00A408CC"/>
    <w:rsid w:val="00A4390A"/>
    <w:rsid w:val="00A4391B"/>
    <w:rsid w:val="00A44160"/>
    <w:rsid w:val="00A442F0"/>
    <w:rsid w:val="00A47110"/>
    <w:rsid w:val="00A474D8"/>
    <w:rsid w:val="00A47561"/>
    <w:rsid w:val="00A50B50"/>
    <w:rsid w:val="00A525F1"/>
    <w:rsid w:val="00A5279E"/>
    <w:rsid w:val="00A62DE3"/>
    <w:rsid w:val="00A65C74"/>
    <w:rsid w:val="00A67446"/>
    <w:rsid w:val="00A71335"/>
    <w:rsid w:val="00A71713"/>
    <w:rsid w:val="00A73E9E"/>
    <w:rsid w:val="00A744D1"/>
    <w:rsid w:val="00A74E41"/>
    <w:rsid w:val="00A754D9"/>
    <w:rsid w:val="00A82D7B"/>
    <w:rsid w:val="00A8464E"/>
    <w:rsid w:val="00A85A0D"/>
    <w:rsid w:val="00A85D39"/>
    <w:rsid w:val="00A87199"/>
    <w:rsid w:val="00A87770"/>
    <w:rsid w:val="00A91D85"/>
    <w:rsid w:val="00A95182"/>
    <w:rsid w:val="00A96B86"/>
    <w:rsid w:val="00A96F9C"/>
    <w:rsid w:val="00A97063"/>
    <w:rsid w:val="00A97BB3"/>
    <w:rsid w:val="00AA29D9"/>
    <w:rsid w:val="00AA5FBF"/>
    <w:rsid w:val="00AA6132"/>
    <w:rsid w:val="00AA6653"/>
    <w:rsid w:val="00AA68B6"/>
    <w:rsid w:val="00AA6CC6"/>
    <w:rsid w:val="00AA704B"/>
    <w:rsid w:val="00AA7750"/>
    <w:rsid w:val="00AB26E9"/>
    <w:rsid w:val="00AB4069"/>
    <w:rsid w:val="00AB7AC1"/>
    <w:rsid w:val="00AC07F7"/>
    <w:rsid w:val="00AC1413"/>
    <w:rsid w:val="00AC363E"/>
    <w:rsid w:val="00AC3CD7"/>
    <w:rsid w:val="00AC45D8"/>
    <w:rsid w:val="00AC4985"/>
    <w:rsid w:val="00AC65F1"/>
    <w:rsid w:val="00AC69DB"/>
    <w:rsid w:val="00AD032F"/>
    <w:rsid w:val="00AD3D37"/>
    <w:rsid w:val="00AD4266"/>
    <w:rsid w:val="00AD4669"/>
    <w:rsid w:val="00AD4701"/>
    <w:rsid w:val="00AD4B38"/>
    <w:rsid w:val="00AD5CC4"/>
    <w:rsid w:val="00AD6A9D"/>
    <w:rsid w:val="00AD6B9C"/>
    <w:rsid w:val="00AD7233"/>
    <w:rsid w:val="00AE0668"/>
    <w:rsid w:val="00AE0ED7"/>
    <w:rsid w:val="00AF216E"/>
    <w:rsid w:val="00AF247C"/>
    <w:rsid w:val="00AF2E1B"/>
    <w:rsid w:val="00B00433"/>
    <w:rsid w:val="00B00B45"/>
    <w:rsid w:val="00B0205B"/>
    <w:rsid w:val="00B0333D"/>
    <w:rsid w:val="00B061AD"/>
    <w:rsid w:val="00B1061F"/>
    <w:rsid w:val="00B10EFC"/>
    <w:rsid w:val="00B115FE"/>
    <w:rsid w:val="00B14A87"/>
    <w:rsid w:val="00B15198"/>
    <w:rsid w:val="00B15A42"/>
    <w:rsid w:val="00B2082B"/>
    <w:rsid w:val="00B215E3"/>
    <w:rsid w:val="00B23371"/>
    <w:rsid w:val="00B24B45"/>
    <w:rsid w:val="00B278B8"/>
    <w:rsid w:val="00B301C8"/>
    <w:rsid w:val="00B31B8D"/>
    <w:rsid w:val="00B31E12"/>
    <w:rsid w:val="00B32FDC"/>
    <w:rsid w:val="00B338F1"/>
    <w:rsid w:val="00B355BF"/>
    <w:rsid w:val="00B35A44"/>
    <w:rsid w:val="00B365EC"/>
    <w:rsid w:val="00B36692"/>
    <w:rsid w:val="00B41FC1"/>
    <w:rsid w:val="00B426CD"/>
    <w:rsid w:val="00B4562F"/>
    <w:rsid w:val="00B45B12"/>
    <w:rsid w:val="00B46DDB"/>
    <w:rsid w:val="00B47436"/>
    <w:rsid w:val="00B51CE2"/>
    <w:rsid w:val="00B5581F"/>
    <w:rsid w:val="00B57442"/>
    <w:rsid w:val="00B5780E"/>
    <w:rsid w:val="00B57C3E"/>
    <w:rsid w:val="00B619C2"/>
    <w:rsid w:val="00B62F27"/>
    <w:rsid w:val="00B63D80"/>
    <w:rsid w:val="00B65B98"/>
    <w:rsid w:val="00B71EAC"/>
    <w:rsid w:val="00B74BB3"/>
    <w:rsid w:val="00B8247D"/>
    <w:rsid w:val="00B8444D"/>
    <w:rsid w:val="00B852A4"/>
    <w:rsid w:val="00B8733A"/>
    <w:rsid w:val="00B87ADE"/>
    <w:rsid w:val="00B87F1C"/>
    <w:rsid w:val="00B906BA"/>
    <w:rsid w:val="00B93170"/>
    <w:rsid w:val="00B935EE"/>
    <w:rsid w:val="00B9400A"/>
    <w:rsid w:val="00B953E7"/>
    <w:rsid w:val="00B963A4"/>
    <w:rsid w:val="00B96D4F"/>
    <w:rsid w:val="00BA06E9"/>
    <w:rsid w:val="00BA2ADF"/>
    <w:rsid w:val="00BA585E"/>
    <w:rsid w:val="00BA5DB9"/>
    <w:rsid w:val="00BA5EA1"/>
    <w:rsid w:val="00BA7A20"/>
    <w:rsid w:val="00BB34D9"/>
    <w:rsid w:val="00BB3970"/>
    <w:rsid w:val="00BB4960"/>
    <w:rsid w:val="00BB4A3C"/>
    <w:rsid w:val="00BB4C88"/>
    <w:rsid w:val="00BB6F8F"/>
    <w:rsid w:val="00BC237E"/>
    <w:rsid w:val="00BC2F28"/>
    <w:rsid w:val="00BD2104"/>
    <w:rsid w:val="00BD24CC"/>
    <w:rsid w:val="00BD3231"/>
    <w:rsid w:val="00BD3AAC"/>
    <w:rsid w:val="00BD47A2"/>
    <w:rsid w:val="00BD5485"/>
    <w:rsid w:val="00BD6339"/>
    <w:rsid w:val="00BD63AE"/>
    <w:rsid w:val="00BD6912"/>
    <w:rsid w:val="00BE07BF"/>
    <w:rsid w:val="00BE0B49"/>
    <w:rsid w:val="00BE1E94"/>
    <w:rsid w:val="00BE4878"/>
    <w:rsid w:val="00BE4BAB"/>
    <w:rsid w:val="00BE67E2"/>
    <w:rsid w:val="00BE6A02"/>
    <w:rsid w:val="00BE6DC6"/>
    <w:rsid w:val="00BE7108"/>
    <w:rsid w:val="00BE7AED"/>
    <w:rsid w:val="00BF223A"/>
    <w:rsid w:val="00BF4BC6"/>
    <w:rsid w:val="00BF6B55"/>
    <w:rsid w:val="00BF790B"/>
    <w:rsid w:val="00C00ABD"/>
    <w:rsid w:val="00C023CC"/>
    <w:rsid w:val="00C02407"/>
    <w:rsid w:val="00C02748"/>
    <w:rsid w:val="00C02C70"/>
    <w:rsid w:val="00C03393"/>
    <w:rsid w:val="00C0346A"/>
    <w:rsid w:val="00C0538C"/>
    <w:rsid w:val="00C0562E"/>
    <w:rsid w:val="00C0563F"/>
    <w:rsid w:val="00C06CB6"/>
    <w:rsid w:val="00C0738D"/>
    <w:rsid w:val="00C10445"/>
    <w:rsid w:val="00C11451"/>
    <w:rsid w:val="00C12603"/>
    <w:rsid w:val="00C1311B"/>
    <w:rsid w:val="00C14DC4"/>
    <w:rsid w:val="00C15816"/>
    <w:rsid w:val="00C1614A"/>
    <w:rsid w:val="00C210F5"/>
    <w:rsid w:val="00C217A3"/>
    <w:rsid w:val="00C21D64"/>
    <w:rsid w:val="00C22D7E"/>
    <w:rsid w:val="00C23C78"/>
    <w:rsid w:val="00C23F87"/>
    <w:rsid w:val="00C3095A"/>
    <w:rsid w:val="00C30FED"/>
    <w:rsid w:val="00C314EB"/>
    <w:rsid w:val="00C316FD"/>
    <w:rsid w:val="00C3188F"/>
    <w:rsid w:val="00C32865"/>
    <w:rsid w:val="00C33E3F"/>
    <w:rsid w:val="00C342BF"/>
    <w:rsid w:val="00C401FF"/>
    <w:rsid w:val="00C4020D"/>
    <w:rsid w:val="00C40973"/>
    <w:rsid w:val="00C435B1"/>
    <w:rsid w:val="00C43D51"/>
    <w:rsid w:val="00C45BD4"/>
    <w:rsid w:val="00C51BDF"/>
    <w:rsid w:val="00C526BA"/>
    <w:rsid w:val="00C54456"/>
    <w:rsid w:val="00C5499E"/>
    <w:rsid w:val="00C549F5"/>
    <w:rsid w:val="00C54B68"/>
    <w:rsid w:val="00C55380"/>
    <w:rsid w:val="00C56BB3"/>
    <w:rsid w:val="00C57BEC"/>
    <w:rsid w:val="00C61B6E"/>
    <w:rsid w:val="00C62251"/>
    <w:rsid w:val="00C638B5"/>
    <w:rsid w:val="00C638E5"/>
    <w:rsid w:val="00C63B9E"/>
    <w:rsid w:val="00C64C26"/>
    <w:rsid w:val="00C66C78"/>
    <w:rsid w:val="00C753B9"/>
    <w:rsid w:val="00C75425"/>
    <w:rsid w:val="00C80089"/>
    <w:rsid w:val="00C824B8"/>
    <w:rsid w:val="00C8632B"/>
    <w:rsid w:val="00C873D8"/>
    <w:rsid w:val="00C919DB"/>
    <w:rsid w:val="00C928E9"/>
    <w:rsid w:val="00C92EB2"/>
    <w:rsid w:val="00C93077"/>
    <w:rsid w:val="00C95E2A"/>
    <w:rsid w:val="00C9641D"/>
    <w:rsid w:val="00C96ED6"/>
    <w:rsid w:val="00CA11BD"/>
    <w:rsid w:val="00CA1878"/>
    <w:rsid w:val="00CA1D0E"/>
    <w:rsid w:val="00CA2027"/>
    <w:rsid w:val="00CA2060"/>
    <w:rsid w:val="00CA27F3"/>
    <w:rsid w:val="00CA2C37"/>
    <w:rsid w:val="00CA4576"/>
    <w:rsid w:val="00CA5EC9"/>
    <w:rsid w:val="00CA603D"/>
    <w:rsid w:val="00CA78BD"/>
    <w:rsid w:val="00CB0F05"/>
    <w:rsid w:val="00CB18CD"/>
    <w:rsid w:val="00CB63AF"/>
    <w:rsid w:val="00CC32AD"/>
    <w:rsid w:val="00CC355D"/>
    <w:rsid w:val="00CC3916"/>
    <w:rsid w:val="00CC487B"/>
    <w:rsid w:val="00CC5E87"/>
    <w:rsid w:val="00CC5F3A"/>
    <w:rsid w:val="00CC7EBC"/>
    <w:rsid w:val="00CD0F07"/>
    <w:rsid w:val="00CD2E24"/>
    <w:rsid w:val="00CD41D0"/>
    <w:rsid w:val="00CD46C5"/>
    <w:rsid w:val="00CD6415"/>
    <w:rsid w:val="00CD6FF0"/>
    <w:rsid w:val="00CE05CA"/>
    <w:rsid w:val="00CE2EA9"/>
    <w:rsid w:val="00CE3D5C"/>
    <w:rsid w:val="00CE4952"/>
    <w:rsid w:val="00CE640B"/>
    <w:rsid w:val="00CE7353"/>
    <w:rsid w:val="00CE7EDA"/>
    <w:rsid w:val="00CF7420"/>
    <w:rsid w:val="00D00A8A"/>
    <w:rsid w:val="00D025C2"/>
    <w:rsid w:val="00D04791"/>
    <w:rsid w:val="00D0600F"/>
    <w:rsid w:val="00D06592"/>
    <w:rsid w:val="00D11C15"/>
    <w:rsid w:val="00D13AED"/>
    <w:rsid w:val="00D164EB"/>
    <w:rsid w:val="00D16734"/>
    <w:rsid w:val="00D170FD"/>
    <w:rsid w:val="00D17A6E"/>
    <w:rsid w:val="00D27A4C"/>
    <w:rsid w:val="00D316DF"/>
    <w:rsid w:val="00D31BBB"/>
    <w:rsid w:val="00D33B84"/>
    <w:rsid w:val="00D361C6"/>
    <w:rsid w:val="00D37DA0"/>
    <w:rsid w:val="00D449CA"/>
    <w:rsid w:val="00D453FF"/>
    <w:rsid w:val="00D464BA"/>
    <w:rsid w:val="00D5182D"/>
    <w:rsid w:val="00D52206"/>
    <w:rsid w:val="00D52B6C"/>
    <w:rsid w:val="00D54CC1"/>
    <w:rsid w:val="00D54CF5"/>
    <w:rsid w:val="00D56047"/>
    <w:rsid w:val="00D56485"/>
    <w:rsid w:val="00D568CB"/>
    <w:rsid w:val="00D56FCB"/>
    <w:rsid w:val="00D60DA4"/>
    <w:rsid w:val="00D61C4E"/>
    <w:rsid w:val="00D621FF"/>
    <w:rsid w:val="00D62D56"/>
    <w:rsid w:val="00D64913"/>
    <w:rsid w:val="00D70C89"/>
    <w:rsid w:val="00D723C5"/>
    <w:rsid w:val="00D7288E"/>
    <w:rsid w:val="00D72BBF"/>
    <w:rsid w:val="00D74BA5"/>
    <w:rsid w:val="00D756A4"/>
    <w:rsid w:val="00D775CB"/>
    <w:rsid w:val="00D80306"/>
    <w:rsid w:val="00D812AE"/>
    <w:rsid w:val="00D84796"/>
    <w:rsid w:val="00D854D0"/>
    <w:rsid w:val="00D85D09"/>
    <w:rsid w:val="00D860E9"/>
    <w:rsid w:val="00D91D3B"/>
    <w:rsid w:val="00D92417"/>
    <w:rsid w:val="00D92E17"/>
    <w:rsid w:val="00D9386A"/>
    <w:rsid w:val="00D941E4"/>
    <w:rsid w:val="00D9755C"/>
    <w:rsid w:val="00D97711"/>
    <w:rsid w:val="00DA2A20"/>
    <w:rsid w:val="00DA5368"/>
    <w:rsid w:val="00DA7C58"/>
    <w:rsid w:val="00DB08B9"/>
    <w:rsid w:val="00DB0DC8"/>
    <w:rsid w:val="00DB2AE7"/>
    <w:rsid w:val="00DB30B5"/>
    <w:rsid w:val="00DB45FB"/>
    <w:rsid w:val="00DB56AC"/>
    <w:rsid w:val="00DB6666"/>
    <w:rsid w:val="00DB66D7"/>
    <w:rsid w:val="00DB79E8"/>
    <w:rsid w:val="00DC0E19"/>
    <w:rsid w:val="00DC12A8"/>
    <w:rsid w:val="00DC13F0"/>
    <w:rsid w:val="00DC2106"/>
    <w:rsid w:val="00DC494F"/>
    <w:rsid w:val="00DC4F97"/>
    <w:rsid w:val="00DC6ABB"/>
    <w:rsid w:val="00DD02B0"/>
    <w:rsid w:val="00DD0419"/>
    <w:rsid w:val="00DD099A"/>
    <w:rsid w:val="00DD0A00"/>
    <w:rsid w:val="00DD3434"/>
    <w:rsid w:val="00DD4AB5"/>
    <w:rsid w:val="00DD5752"/>
    <w:rsid w:val="00DD66A1"/>
    <w:rsid w:val="00DD6911"/>
    <w:rsid w:val="00DD7D97"/>
    <w:rsid w:val="00DE1EF4"/>
    <w:rsid w:val="00DE31F7"/>
    <w:rsid w:val="00DE4B1E"/>
    <w:rsid w:val="00DE6EEF"/>
    <w:rsid w:val="00DE6F0E"/>
    <w:rsid w:val="00DF0D5C"/>
    <w:rsid w:val="00DF4767"/>
    <w:rsid w:val="00DF5B0D"/>
    <w:rsid w:val="00DF685B"/>
    <w:rsid w:val="00DF74DA"/>
    <w:rsid w:val="00E00D34"/>
    <w:rsid w:val="00E0214A"/>
    <w:rsid w:val="00E02A43"/>
    <w:rsid w:val="00E06CFB"/>
    <w:rsid w:val="00E06E80"/>
    <w:rsid w:val="00E105B5"/>
    <w:rsid w:val="00E123BA"/>
    <w:rsid w:val="00E1415C"/>
    <w:rsid w:val="00E155F1"/>
    <w:rsid w:val="00E174F6"/>
    <w:rsid w:val="00E23912"/>
    <w:rsid w:val="00E24F51"/>
    <w:rsid w:val="00E30615"/>
    <w:rsid w:val="00E313D5"/>
    <w:rsid w:val="00E31ED8"/>
    <w:rsid w:val="00E343FB"/>
    <w:rsid w:val="00E34715"/>
    <w:rsid w:val="00E34B9B"/>
    <w:rsid w:val="00E3538B"/>
    <w:rsid w:val="00E41981"/>
    <w:rsid w:val="00E42304"/>
    <w:rsid w:val="00E4347F"/>
    <w:rsid w:val="00E43FD7"/>
    <w:rsid w:val="00E478CC"/>
    <w:rsid w:val="00E52159"/>
    <w:rsid w:val="00E541DF"/>
    <w:rsid w:val="00E5499E"/>
    <w:rsid w:val="00E5567C"/>
    <w:rsid w:val="00E56F06"/>
    <w:rsid w:val="00E60B6E"/>
    <w:rsid w:val="00E60F5E"/>
    <w:rsid w:val="00E6110A"/>
    <w:rsid w:val="00E61A0D"/>
    <w:rsid w:val="00E643C4"/>
    <w:rsid w:val="00E669A8"/>
    <w:rsid w:val="00E66D7F"/>
    <w:rsid w:val="00E670A0"/>
    <w:rsid w:val="00E6726F"/>
    <w:rsid w:val="00E717EA"/>
    <w:rsid w:val="00E720F6"/>
    <w:rsid w:val="00E72C79"/>
    <w:rsid w:val="00E743C1"/>
    <w:rsid w:val="00E75C03"/>
    <w:rsid w:val="00E775E6"/>
    <w:rsid w:val="00E814D2"/>
    <w:rsid w:val="00E8497F"/>
    <w:rsid w:val="00E851FE"/>
    <w:rsid w:val="00E86524"/>
    <w:rsid w:val="00E9201D"/>
    <w:rsid w:val="00E92610"/>
    <w:rsid w:val="00E92FCD"/>
    <w:rsid w:val="00E9320C"/>
    <w:rsid w:val="00EA065B"/>
    <w:rsid w:val="00EA42D8"/>
    <w:rsid w:val="00EA56F8"/>
    <w:rsid w:val="00EA7E89"/>
    <w:rsid w:val="00EB0024"/>
    <w:rsid w:val="00EB0249"/>
    <w:rsid w:val="00EB0ABD"/>
    <w:rsid w:val="00EB17FA"/>
    <w:rsid w:val="00EB2F7E"/>
    <w:rsid w:val="00EB3E38"/>
    <w:rsid w:val="00EB5C80"/>
    <w:rsid w:val="00EB6501"/>
    <w:rsid w:val="00EB6F78"/>
    <w:rsid w:val="00EC1AAF"/>
    <w:rsid w:val="00EC1C27"/>
    <w:rsid w:val="00EC23D3"/>
    <w:rsid w:val="00EC385B"/>
    <w:rsid w:val="00EC4700"/>
    <w:rsid w:val="00EC5327"/>
    <w:rsid w:val="00EC64D5"/>
    <w:rsid w:val="00ED0045"/>
    <w:rsid w:val="00ED04CC"/>
    <w:rsid w:val="00ED1C70"/>
    <w:rsid w:val="00ED209E"/>
    <w:rsid w:val="00ED3F10"/>
    <w:rsid w:val="00ED49DB"/>
    <w:rsid w:val="00ED6433"/>
    <w:rsid w:val="00ED74C3"/>
    <w:rsid w:val="00ED76A9"/>
    <w:rsid w:val="00ED7A91"/>
    <w:rsid w:val="00EE0A0E"/>
    <w:rsid w:val="00EE1823"/>
    <w:rsid w:val="00EE1C92"/>
    <w:rsid w:val="00EE1DEA"/>
    <w:rsid w:val="00EE26DD"/>
    <w:rsid w:val="00EE30CD"/>
    <w:rsid w:val="00EF1FA1"/>
    <w:rsid w:val="00EF24F0"/>
    <w:rsid w:val="00EF4181"/>
    <w:rsid w:val="00EF4B92"/>
    <w:rsid w:val="00EF4E27"/>
    <w:rsid w:val="00EF645A"/>
    <w:rsid w:val="00EF709D"/>
    <w:rsid w:val="00EF7364"/>
    <w:rsid w:val="00F00074"/>
    <w:rsid w:val="00F017CD"/>
    <w:rsid w:val="00F01FE1"/>
    <w:rsid w:val="00F12EC1"/>
    <w:rsid w:val="00F1306B"/>
    <w:rsid w:val="00F1391A"/>
    <w:rsid w:val="00F14C80"/>
    <w:rsid w:val="00F170EF"/>
    <w:rsid w:val="00F17897"/>
    <w:rsid w:val="00F17B4C"/>
    <w:rsid w:val="00F20415"/>
    <w:rsid w:val="00F20487"/>
    <w:rsid w:val="00F2120D"/>
    <w:rsid w:val="00F240F8"/>
    <w:rsid w:val="00F2440D"/>
    <w:rsid w:val="00F255B0"/>
    <w:rsid w:val="00F274D8"/>
    <w:rsid w:val="00F310E1"/>
    <w:rsid w:val="00F31521"/>
    <w:rsid w:val="00F31EE4"/>
    <w:rsid w:val="00F32730"/>
    <w:rsid w:val="00F3418E"/>
    <w:rsid w:val="00F36340"/>
    <w:rsid w:val="00F364DA"/>
    <w:rsid w:val="00F36690"/>
    <w:rsid w:val="00F4158F"/>
    <w:rsid w:val="00F421B1"/>
    <w:rsid w:val="00F42366"/>
    <w:rsid w:val="00F46FCA"/>
    <w:rsid w:val="00F478DE"/>
    <w:rsid w:val="00F501CB"/>
    <w:rsid w:val="00F5247B"/>
    <w:rsid w:val="00F543C6"/>
    <w:rsid w:val="00F54B41"/>
    <w:rsid w:val="00F55B22"/>
    <w:rsid w:val="00F56DD8"/>
    <w:rsid w:val="00F57190"/>
    <w:rsid w:val="00F60BA9"/>
    <w:rsid w:val="00F617AE"/>
    <w:rsid w:val="00F654B5"/>
    <w:rsid w:val="00F6696C"/>
    <w:rsid w:val="00F70D88"/>
    <w:rsid w:val="00F70F3A"/>
    <w:rsid w:val="00F73924"/>
    <w:rsid w:val="00F74B38"/>
    <w:rsid w:val="00F7691E"/>
    <w:rsid w:val="00F77FF5"/>
    <w:rsid w:val="00F81362"/>
    <w:rsid w:val="00F827AD"/>
    <w:rsid w:val="00F83563"/>
    <w:rsid w:val="00F843CE"/>
    <w:rsid w:val="00F860A4"/>
    <w:rsid w:val="00F871FA"/>
    <w:rsid w:val="00F874BD"/>
    <w:rsid w:val="00F91860"/>
    <w:rsid w:val="00F91E53"/>
    <w:rsid w:val="00F92075"/>
    <w:rsid w:val="00F948F9"/>
    <w:rsid w:val="00F94DC0"/>
    <w:rsid w:val="00F9530D"/>
    <w:rsid w:val="00F97D0A"/>
    <w:rsid w:val="00FA0391"/>
    <w:rsid w:val="00FA04CA"/>
    <w:rsid w:val="00FA09E7"/>
    <w:rsid w:val="00FA25D8"/>
    <w:rsid w:val="00FA3B94"/>
    <w:rsid w:val="00FA4014"/>
    <w:rsid w:val="00FA42EE"/>
    <w:rsid w:val="00FA4774"/>
    <w:rsid w:val="00FA4FDA"/>
    <w:rsid w:val="00FA533D"/>
    <w:rsid w:val="00FA6CD2"/>
    <w:rsid w:val="00FA77DA"/>
    <w:rsid w:val="00FB0D11"/>
    <w:rsid w:val="00FB306E"/>
    <w:rsid w:val="00FB3E2C"/>
    <w:rsid w:val="00FB3F7D"/>
    <w:rsid w:val="00FB4F9B"/>
    <w:rsid w:val="00FB58CE"/>
    <w:rsid w:val="00FB6165"/>
    <w:rsid w:val="00FC1970"/>
    <w:rsid w:val="00FC3A2B"/>
    <w:rsid w:val="00FC3BF1"/>
    <w:rsid w:val="00FC47B2"/>
    <w:rsid w:val="00FC67B9"/>
    <w:rsid w:val="00FC6840"/>
    <w:rsid w:val="00FD1561"/>
    <w:rsid w:val="00FD1CEF"/>
    <w:rsid w:val="00FD1E79"/>
    <w:rsid w:val="00FD4BF5"/>
    <w:rsid w:val="00FD4D49"/>
    <w:rsid w:val="00FD4F56"/>
    <w:rsid w:val="00FD5142"/>
    <w:rsid w:val="00FD536F"/>
    <w:rsid w:val="00FD53A5"/>
    <w:rsid w:val="00FD5BB4"/>
    <w:rsid w:val="00FE171E"/>
    <w:rsid w:val="00FE3A73"/>
    <w:rsid w:val="00FE43B7"/>
    <w:rsid w:val="00FE4D12"/>
    <w:rsid w:val="00FE592E"/>
    <w:rsid w:val="00FE7062"/>
    <w:rsid w:val="00FF0748"/>
    <w:rsid w:val="00FF5C25"/>
    <w:rsid w:val="00FF6813"/>
    <w:rsid w:val="00FF7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locked="1"/>
    <w:lsdException w:name="index heading" w:semiHidden="1" w:unhideWhenUsed="1"/>
    <w:lsdException w:name="caption" w:locked="1" w:uiPriority="0" w:qFormat="1"/>
    <w:lsdException w:name="table of figures" w:locked="1" w:uiPriority="0"/>
    <w:lsdException w:name="envelope address" w:semiHidden="1" w:unhideWhenUsed="1"/>
    <w:lsdException w:name="envelope return" w:semiHidden="1" w:unhideWhenUsed="1"/>
    <w:lsdException w:name="footnote reference" w:locked="1" w:uiPriority="0"/>
    <w:lsdException w:name="annotation reference" w:lock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93E0C"/>
    <w:pPr>
      <w:spacing w:after="240" w:line="312" w:lineRule="auto"/>
      <w:jc w:val="both"/>
    </w:pPr>
    <w:rPr>
      <w:rFonts w:ascii="Tahoma" w:eastAsia="SimSun" w:hAnsi="Tahoma" w:cs="Tahoma"/>
      <w:lang w:eastAsia="zh-CN"/>
    </w:rPr>
  </w:style>
  <w:style w:type="paragraph" w:styleId="Heading1">
    <w:name w:val="heading 1"/>
    <w:basedOn w:val="Normal"/>
    <w:next w:val="Normal"/>
    <w:link w:val="Heading1Char"/>
    <w:uiPriority w:val="99"/>
    <w:qFormat/>
    <w:rsid w:val="000901A8"/>
    <w:pPr>
      <w:keepNext/>
      <w:spacing w:before="360" w:after="160"/>
      <w:outlineLvl w:val="0"/>
    </w:pPr>
    <w:rPr>
      <w:b/>
      <w:bCs/>
      <w:color w:val="215868"/>
      <w:sz w:val="24"/>
      <w:szCs w:val="32"/>
    </w:rPr>
  </w:style>
  <w:style w:type="paragraph" w:styleId="Heading2">
    <w:name w:val="heading 2"/>
    <w:basedOn w:val="Normal"/>
    <w:next w:val="Normal"/>
    <w:link w:val="Heading2Char"/>
    <w:uiPriority w:val="99"/>
    <w:qFormat/>
    <w:rsid w:val="00D5182D"/>
    <w:pPr>
      <w:keepNext/>
      <w:spacing w:before="240" w:after="160"/>
      <w:outlineLvl w:val="1"/>
    </w:pPr>
    <w:rPr>
      <w:b/>
      <w:color w:val="215868"/>
      <w:szCs w:val="28"/>
      <w:lang w:val="en-GB" w:eastAsia="ja-JP"/>
    </w:rPr>
  </w:style>
  <w:style w:type="paragraph" w:styleId="Heading3">
    <w:name w:val="heading 3"/>
    <w:basedOn w:val="Normal"/>
    <w:next w:val="Normal"/>
    <w:link w:val="Heading3Char"/>
    <w:uiPriority w:val="99"/>
    <w:qFormat/>
    <w:rsid w:val="003B232A"/>
    <w:pPr>
      <w:keepNext/>
      <w:spacing w:after="120"/>
      <w:outlineLvl w:val="2"/>
    </w:pPr>
    <w:rPr>
      <w:color w:val="41A7BF"/>
    </w:rPr>
  </w:style>
  <w:style w:type="paragraph" w:styleId="Heading4">
    <w:name w:val="heading 4"/>
    <w:basedOn w:val="Normal"/>
    <w:next w:val="Normal"/>
    <w:link w:val="Heading4Char"/>
    <w:uiPriority w:val="99"/>
    <w:qFormat/>
    <w:rsid w:val="00ED7A91"/>
    <w:pPr>
      <w:keepNext/>
      <w:numPr>
        <w:ilvl w:val="3"/>
        <w:numId w:val="1"/>
      </w:numPr>
      <w:outlineLvl w:val="3"/>
    </w:pPr>
    <w:rPr>
      <w:u w:val="single"/>
    </w:rPr>
  </w:style>
  <w:style w:type="paragraph" w:styleId="Heading5">
    <w:name w:val="heading 5"/>
    <w:basedOn w:val="Normal"/>
    <w:next w:val="Normal"/>
    <w:link w:val="Heading5Char"/>
    <w:uiPriority w:val="99"/>
    <w:qFormat/>
    <w:rsid w:val="00ED7A91"/>
    <w:pPr>
      <w:keepNext/>
      <w:numPr>
        <w:ilvl w:val="4"/>
        <w:numId w:val="1"/>
      </w:numPr>
      <w:tabs>
        <w:tab w:val="left" w:pos="709"/>
      </w:tabs>
      <w:outlineLvl w:val="4"/>
    </w:pPr>
    <w:rPr>
      <w:b/>
      <w:i/>
    </w:rPr>
  </w:style>
  <w:style w:type="paragraph" w:styleId="Heading6">
    <w:name w:val="heading 6"/>
    <w:basedOn w:val="Normal"/>
    <w:next w:val="Normal"/>
    <w:link w:val="Heading6Char"/>
    <w:uiPriority w:val="99"/>
    <w:qFormat/>
    <w:rsid w:val="00ED7A91"/>
    <w:pPr>
      <w:keepNext/>
      <w:numPr>
        <w:ilvl w:val="5"/>
        <w:numId w:val="1"/>
      </w:numPr>
      <w:jc w:val="center"/>
      <w:outlineLvl w:val="5"/>
    </w:pPr>
    <w:rPr>
      <w:b/>
      <w:sz w:val="28"/>
    </w:rPr>
  </w:style>
  <w:style w:type="paragraph" w:styleId="Heading7">
    <w:name w:val="heading 7"/>
    <w:basedOn w:val="Normal"/>
    <w:next w:val="Normal"/>
    <w:link w:val="Heading7Char"/>
    <w:uiPriority w:val="99"/>
    <w:qFormat/>
    <w:rsid w:val="00ED7A91"/>
    <w:pPr>
      <w:keepNext/>
      <w:outlineLvl w:val="6"/>
    </w:pPr>
    <w:rPr>
      <w:i/>
    </w:rPr>
  </w:style>
  <w:style w:type="paragraph" w:styleId="Heading8">
    <w:name w:val="heading 8"/>
    <w:basedOn w:val="Normal"/>
    <w:next w:val="Normal"/>
    <w:link w:val="Heading8Char"/>
    <w:uiPriority w:val="99"/>
    <w:qFormat/>
    <w:rsid w:val="00ED7A91"/>
    <w:pPr>
      <w:keepNext/>
      <w:numPr>
        <w:ilvl w:val="7"/>
        <w:numId w:val="1"/>
      </w:numPr>
      <w:spacing w:line="288" w:lineRule="auto"/>
      <w:jc w:val="center"/>
      <w:outlineLvl w:val="7"/>
    </w:pPr>
    <w:rPr>
      <w:sz w:val="48"/>
    </w:rPr>
  </w:style>
  <w:style w:type="paragraph" w:styleId="Heading9">
    <w:name w:val="heading 9"/>
    <w:basedOn w:val="Normal"/>
    <w:next w:val="Normal"/>
    <w:link w:val="Heading9Char"/>
    <w:uiPriority w:val="99"/>
    <w:qFormat/>
    <w:rsid w:val="00ED7A91"/>
    <w:pPr>
      <w:keepNext/>
      <w:numPr>
        <w:ilvl w:val="8"/>
        <w:numId w:val="1"/>
      </w:num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901A8"/>
    <w:rPr>
      <w:rFonts w:ascii="Tahoma" w:eastAsia="SimSun" w:hAnsi="Tahoma" w:cs="Tahoma"/>
      <w:b/>
      <w:bCs/>
      <w:color w:val="215868"/>
      <w:sz w:val="32"/>
      <w:szCs w:val="32"/>
      <w:lang w:eastAsia="zh-CN"/>
    </w:rPr>
  </w:style>
  <w:style w:type="character" w:customStyle="1" w:styleId="Heading2Char">
    <w:name w:val="Heading 2 Char"/>
    <w:link w:val="Heading2"/>
    <w:uiPriority w:val="99"/>
    <w:locked/>
    <w:rsid w:val="00D5182D"/>
    <w:rPr>
      <w:rFonts w:ascii="Tahoma" w:eastAsia="SimSun" w:hAnsi="Tahoma" w:cs="Tahoma"/>
      <w:b/>
      <w:color w:val="215868"/>
      <w:sz w:val="28"/>
      <w:szCs w:val="28"/>
      <w:lang w:val="en-GB" w:eastAsia="ja-JP"/>
    </w:rPr>
  </w:style>
  <w:style w:type="character" w:customStyle="1" w:styleId="Heading3Char">
    <w:name w:val="Heading 3 Char"/>
    <w:link w:val="Heading3"/>
    <w:uiPriority w:val="99"/>
    <w:locked/>
    <w:rsid w:val="003B232A"/>
    <w:rPr>
      <w:rFonts w:ascii="Tahoma" w:eastAsia="SimSun" w:hAnsi="Tahoma" w:cs="Tahoma"/>
      <w:color w:val="41A7BF"/>
      <w:sz w:val="20"/>
      <w:szCs w:val="20"/>
      <w:lang w:eastAsia="zh-CN"/>
    </w:rPr>
  </w:style>
  <w:style w:type="character" w:customStyle="1" w:styleId="Heading4Char">
    <w:name w:val="Heading 4 Char"/>
    <w:link w:val="Heading4"/>
    <w:uiPriority w:val="99"/>
    <w:locked/>
    <w:rsid w:val="00ED7A91"/>
    <w:rPr>
      <w:rFonts w:ascii="Tahoma" w:eastAsia="SimSun" w:hAnsi="Tahoma" w:cs="Tahoma"/>
      <w:u w:val="single"/>
      <w:lang w:eastAsia="zh-CN"/>
    </w:rPr>
  </w:style>
  <w:style w:type="character" w:customStyle="1" w:styleId="Heading5Char">
    <w:name w:val="Heading 5 Char"/>
    <w:link w:val="Heading5"/>
    <w:uiPriority w:val="99"/>
    <w:locked/>
    <w:rsid w:val="00ED7A91"/>
    <w:rPr>
      <w:rFonts w:ascii="Tahoma" w:eastAsia="SimSun" w:hAnsi="Tahoma" w:cs="Tahoma"/>
      <w:b/>
      <w:i/>
      <w:lang w:eastAsia="zh-CN"/>
    </w:rPr>
  </w:style>
  <w:style w:type="character" w:customStyle="1" w:styleId="Heading6Char">
    <w:name w:val="Heading 6 Char"/>
    <w:link w:val="Heading6"/>
    <w:uiPriority w:val="99"/>
    <w:locked/>
    <w:rsid w:val="00ED7A91"/>
    <w:rPr>
      <w:rFonts w:ascii="Tahoma" w:eastAsia="SimSun" w:hAnsi="Tahoma" w:cs="Tahoma"/>
      <w:b/>
      <w:sz w:val="28"/>
      <w:lang w:eastAsia="zh-CN"/>
    </w:rPr>
  </w:style>
  <w:style w:type="character" w:customStyle="1" w:styleId="Heading7Char">
    <w:name w:val="Heading 7 Char"/>
    <w:link w:val="Heading7"/>
    <w:uiPriority w:val="99"/>
    <w:locked/>
    <w:rsid w:val="00ED7A91"/>
    <w:rPr>
      <w:rFonts w:ascii="Times New Roman" w:eastAsia="SimSun" w:hAnsi="Times New Roman" w:cs="Times New Roman"/>
      <w:i/>
      <w:sz w:val="20"/>
      <w:szCs w:val="20"/>
      <w:lang w:eastAsia="zh-CN"/>
    </w:rPr>
  </w:style>
  <w:style w:type="character" w:customStyle="1" w:styleId="Heading8Char">
    <w:name w:val="Heading 8 Char"/>
    <w:link w:val="Heading8"/>
    <w:uiPriority w:val="99"/>
    <w:locked/>
    <w:rsid w:val="00ED7A91"/>
    <w:rPr>
      <w:rFonts w:ascii="Tahoma" w:eastAsia="SimSun" w:hAnsi="Tahoma" w:cs="Tahoma"/>
      <w:sz w:val="48"/>
      <w:lang w:eastAsia="zh-CN"/>
    </w:rPr>
  </w:style>
  <w:style w:type="character" w:customStyle="1" w:styleId="Heading9Char">
    <w:name w:val="Heading 9 Char"/>
    <w:link w:val="Heading9"/>
    <w:uiPriority w:val="99"/>
    <w:locked/>
    <w:rsid w:val="00ED7A91"/>
    <w:rPr>
      <w:rFonts w:ascii="Tahoma" w:eastAsia="SimSun" w:hAnsi="Tahoma" w:cs="Tahoma"/>
      <w:i/>
      <w:lang w:eastAsia="zh-CN"/>
    </w:rPr>
  </w:style>
  <w:style w:type="paragraph" w:customStyle="1" w:styleId="Attachmentheading">
    <w:name w:val="Attachment heading"/>
    <w:basedOn w:val="Normal"/>
    <w:next w:val="Normal"/>
    <w:uiPriority w:val="99"/>
    <w:rsid w:val="00ED7A91"/>
    <w:pPr>
      <w:tabs>
        <w:tab w:val="left" w:pos="2552"/>
      </w:tabs>
      <w:spacing w:line="264" w:lineRule="auto"/>
      <w:ind w:left="2552" w:hanging="2552"/>
    </w:pPr>
    <w:rPr>
      <w:b/>
      <w:szCs w:val="24"/>
    </w:rPr>
  </w:style>
  <w:style w:type="paragraph" w:styleId="BalloonText">
    <w:name w:val="Balloon Text"/>
    <w:basedOn w:val="Normal"/>
    <w:link w:val="BalloonTextChar"/>
    <w:uiPriority w:val="99"/>
    <w:rsid w:val="00ED7A91"/>
    <w:pPr>
      <w:spacing w:line="240" w:lineRule="auto"/>
    </w:pPr>
    <w:rPr>
      <w:sz w:val="16"/>
      <w:szCs w:val="16"/>
    </w:rPr>
  </w:style>
  <w:style w:type="character" w:customStyle="1" w:styleId="BalloonTextChar">
    <w:name w:val="Balloon Text Char"/>
    <w:link w:val="BalloonText"/>
    <w:uiPriority w:val="99"/>
    <w:locked/>
    <w:rsid w:val="00ED7A91"/>
    <w:rPr>
      <w:rFonts w:ascii="Tahoma" w:eastAsia="SimSun" w:hAnsi="Tahoma" w:cs="Tahoma"/>
      <w:sz w:val="16"/>
      <w:szCs w:val="16"/>
      <w:lang w:eastAsia="zh-CN"/>
    </w:rPr>
  </w:style>
  <w:style w:type="paragraph" w:customStyle="1" w:styleId="Bulletedtext">
    <w:name w:val="Bulleted text"/>
    <w:basedOn w:val="Normal"/>
    <w:uiPriority w:val="99"/>
    <w:rsid w:val="00ED7A91"/>
    <w:pPr>
      <w:tabs>
        <w:tab w:val="left" w:pos="2835"/>
      </w:tabs>
    </w:pPr>
  </w:style>
  <w:style w:type="paragraph" w:customStyle="1" w:styleId="Bulletedtext2ndlevel">
    <w:name w:val="Bulleted text 2nd level"/>
    <w:basedOn w:val="Normal"/>
    <w:uiPriority w:val="99"/>
    <w:rsid w:val="00ED7A91"/>
    <w:pPr>
      <w:tabs>
        <w:tab w:val="num" w:pos="720"/>
      </w:tabs>
      <w:ind w:left="720" w:hanging="360"/>
      <w:jc w:val="left"/>
    </w:pPr>
  </w:style>
  <w:style w:type="paragraph" w:customStyle="1" w:styleId="Captioncontinued">
    <w:name w:val="Caption (continued)"/>
    <w:basedOn w:val="Normal"/>
    <w:next w:val="Normal"/>
    <w:uiPriority w:val="99"/>
    <w:rsid w:val="00ED7A91"/>
    <w:pPr>
      <w:tabs>
        <w:tab w:val="left" w:pos="2880"/>
      </w:tabs>
      <w:spacing w:after="120" w:line="240" w:lineRule="auto"/>
      <w:ind w:left="2880" w:hanging="2880"/>
      <w:jc w:val="left"/>
    </w:pPr>
    <w:rPr>
      <w:i/>
      <w:lang w:val="en-GB"/>
    </w:rPr>
  </w:style>
  <w:style w:type="character" w:customStyle="1" w:styleId="CaptionChar2CharChar3">
    <w:name w:val="Caption Char2 Char Char3"/>
    <w:aliases w:val="Caption Char Char Char2 Char2,Caption Char1 Char Char Char1 Char2,Caption Char2 Char Char Char1 Char1 Char2,Caption Char Char1 Char Char Char1 Char1 Char2,Caption Char1 Char Char Char Char Char Char Char2,Caption Char2 Char2"/>
    <w:uiPriority w:val="99"/>
    <w:rsid w:val="00ED7A91"/>
    <w:rPr>
      <w:rFonts w:cs="Times New Roman"/>
      <w:i/>
      <w:sz w:val="24"/>
      <w:lang w:val="en-GB" w:eastAsia="en-US" w:bidi="ar-SA"/>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qFormat/>
    <w:rsid w:val="008476B9"/>
    <w:pPr>
      <w:keepNext/>
      <w:spacing w:after="40" w:line="240" w:lineRule="auto"/>
      <w:ind w:left="709" w:hanging="709"/>
      <w:jc w:val="left"/>
    </w:pPr>
    <w:rPr>
      <w:rFonts w:ascii="Arial Narrow" w:eastAsia="Times New Roman" w:hAnsi="Arial Narrow"/>
      <w:b/>
      <w:lang w:val="en-GB" w:eastAsia="ja-JP"/>
    </w:rPr>
  </w:style>
  <w:style w:type="character" w:styleId="CommentReference">
    <w:name w:val="annotation reference"/>
    <w:uiPriority w:val="99"/>
    <w:semiHidden/>
    <w:rsid w:val="00ED7A91"/>
    <w:rPr>
      <w:rFonts w:cs="Times New Roman"/>
      <w:sz w:val="16"/>
      <w:szCs w:val="16"/>
    </w:rPr>
  </w:style>
  <w:style w:type="paragraph" w:styleId="CommentText">
    <w:name w:val="annotation text"/>
    <w:basedOn w:val="Normal"/>
    <w:link w:val="CommentTextChar"/>
    <w:uiPriority w:val="99"/>
    <w:semiHidden/>
    <w:rsid w:val="00ED7A91"/>
  </w:style>
  <w:style w:type="character" w:customStyle="1" w:styleId="CommentTextChar">
    <w:name w:val="Comment Text Char"/>
    <w:link w:val="CommentText"/>
    <w:uiPriority w:val="99"/>
    <w:semiHidden/>
    <w:locked/>
    <w:rsid w:val="00ED7A91"/>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ED7A91"/>
    <w:rPr>
      <w:b/>
      <w:bCs/>
    </w:rPr>
  </w:style>
  <w:style w:type="character" w:customStyle="1" w:styleId="CommentSubjectChar">
    <w:name w:val="Comment Subject Char"/>
    <w:link w:val="CommentSubject"/>
    <w:uiPriority w:val="99"/>
    <w:semiHidden/>
    <w:locked/>
    <w:rsid w:val="00ED7A91"/>
    <w:rPr>
      <w:rFonts w:ascii="Times New Roman" w:eastAsia="SimSun" w:hAnsi="Times New Roman" w:cs="Times New Roman"/>
      <w:b/>
      <w:bCs/>
      <w:sz w:val="20"/>
      <w:szCs w:val="20"/>
      <w:lang w:eastAsia="zh-CN"/>
    </w:rPr>
  </w:style>
  <w:style w:type="paragraph" w:customStyle="1" w:styleId="Execsummary">
    <w:name w:val="Exec summary"/>
    <w:basedOn w:val="Normal"/>
    <w:uiPriority w:val="99"/>
    <w:semiHidden/>
    <w:rsid w:val="00ED7A91"/>
    <w:pPr>
      <w:spacing w:line="288" w:lineRule="auto"/>
    </w:pPr>
    <w:rPr>
      <w:sz w:val="22"/>
    </w:rPr>
  </w:style>
  <w:style w:type="paragraph" w:styleId="Footer">
    <w:name w:val="footer"/>
    <w:basedOn w:val="Normal"/>
    <w:link w:val="FooterChar"/>
    <w:uiPriority w:val="99"/>
    <w:rsid w:val="00ED7A91"/>
    <w:pPr>
      <w:tabs>
        <w:tab w:val="center" w:pos="4320"/>
        <w:tab w:val="right" w:pos="8640"/>
      </w:tabs>
    </w:pPr>
  </w:style>
  <w:style w:type="character" w:customStyle="1" w:styleId="FooterChar">
    <w:name w:val="Footer Char"/>
    <w:link w:val="Footer"/>
    <w:uiPriority w:val="99"/>
    <w:locked/>
    <w:rsid w:val="00ED7A91"/>
    <w:rPr>
      <w:rFonts w:ascii="Times New Roman" w:eastAsia="SimSun" w:hAnsi="Times New Roman" w:cs="Times New Roman"/>
      <w:sz w:val="20"/>
      <w:szCs w:val="20"/>
      <w:lang w:eastAsia="zh-CN"/>
    </w:rPr>
  </w:style>
  <w:style w:type="character" w:styleId="FootnoteReference">
    <w:name w:val="footnote reference"/>
    <w:uiPriority w:val="99"/>
    <w:semiHidden/>
    <w:rsid w:val="00ED7A91"/>
    <w:rPr>
      <w:rFonts w:cs="Times New Roman"/>
      <w:vertAlign w:val="superscript"/>
    </w:rPr>
  </w:style>
  <w:style w:type="paragraph" w:styleId="FootnoteText">
    <w:name w:val="footnote text"/>
    <w:basedOn w:val="Normal"/>
    <w:link w:val="FootnoteTextChar"/>
    <w:uiPriority w:val="99"/>
    <w:semiHidden/>
    <w:rsid w:val="00ED7A91"/>
    <w:pPr>
      <w:spacing w:line="240" w:lineRule="auto"/>
      <w:jc w:val="left"/>
    </w:pPr>
    <w:rPr>
      <w:rFonts w:ascii="Calibri" w:eastAsia="Calibri" w:hAnsi="Calibri"/>
      <w:lang w:eastAsia="en-US"/>
    </w:rPr>
  </w:style>
  <w:style w:type="character" w:customStyle="1" w:styleId="FootnoteTextChar">
    <w:name w:val="Footnote Text Char"/>
    <w:link w:val="FootnoteText"/>
    <w:uiPriority w:val="99"/>
    <w:semiHidden/>
    <w:locked/>
    <w:rsid w:val="00ED7A91"/>
    <w:rPr>
      <w:rFonts w:cs="Times New Roman"/>
      <w:sz w:val="20"/>
      <w:szCs w:val="20"/>
    </w:rPr>
  </w:style>
  <w:style w:type="paragraph" w:customStyle="1" w:styleId="GMHEADING1">
    <w:name w:val="GMHEADING1"/>
    <w:basedOn w:val="Normal"/>
    <w:next w:val="Normal"/>
    <w:uiPriority w:val="99"/>
    <w:rsid w:val="00ED7A91"/>
    <w:pPr>
      <w:tabs>
        <w:tab w:val="left" w:pos="1276"/>
      </w:tabs>
      <w:spacing w:after="120" w:line="264" w:lineRule="auto"/>
      <w:ind w:left="1276" w:hanging="1276"/>
      <w:jc w:val="left"/>
    </w:pPr>
    <w:rPr>
      <w:b/>
      <w:sz w:val="27"/>
      <w:szCs w:val="27"/>
    </w:rPr>
  </w:style>
  <w:style w:type="paragraph" w:customStyle="1" w:styleId="GMHeading2">
    <w:name w:val="GMHeading2"/>
    <w:basedOn w:val="Normal"/>
    <w:next w:val="Normal"/>
    <w:uiPriority w:val="99"/>
    <w:rsid w:val="00ED7A91"/>
    <w:pPr>
      <w:tabs>
        <w:tab w:val="left" w:pos="1276"/>
      </w:tabs>
      <w:spacing w:before="120" w:after="120" w:line="240" w:lineRule="auto"/>
      <w:ind w:left="1276" w:hanging="1276"/>
      <w:jc w:val="left"/>
    </w:pPr>
    <w:rPr>
      <w:b/>
      <w:sz w:val="28"/>
    </w:rPr>
  </w:style>
  <w:style w:type="paragraph" w:customStyle="1" w:styleId="GMHeading3">
    <w:name w:val="GMHeading3"/>
    <w:basedOn w:val="Normal"/>
    <w:next w:val="Normal"/>
    <w:uiPriority w:val="99"/>
    <w:rsid w:val="00ED7A91"/>
    <w:pPr>
      <w:keepNext/>
      <w:tabs>
        <w:tab w:val="left" w:pos="1276"/>
      </w:tabs>
      <w:suppressAutoHyphens/>
      <w:spacing w:before="120" w:after="120" w:line="240" w:lineRule="auto"/>
      <w:ind w:left="1276" w:hanging="1276"/>
      <w:jc w:val="left"/>
    </w:pPr>
    <w:rPr>
      <w:b/>
      <w:sz w:val="25"/>
      <w:szCs w:val="25"/>
    </w:rPr>
  </w:style>
  <w:style w:type="paragraph" w:customStyle="1" w:styleId="GMHeading4">
    <w:name w:val="GMHeading4"/>
    <w:basedOn w:val="Heading1"/>
    <w:next w:val="Normal"/>
    <w:uiPriority w:val="99"/>
    <w:rsid w:val="00ED7A91"/>
    <w:pPr>
      <w:tabs>
        <w:tab w:val="left" w:pos="1276"/>
      </w:tabs>
      <w:spacing w:before="120" w:after="80"/>
      <w:ind w:left="1276" w:hanging="1276"/>
      <w:jc w:val="left"/>
    </w:pPr>
    <w:rPr>
      <w:b w:val="0"/>
      <w:sz w:val="25"/>
      <w:szCs w:val="25"/>
    </w:rPr>
  </w:style>
  <w:style w:type="paragraph" w:styleId="Header">
    <w:name w:val="header"/>
    <w:basedOn w:val="Normal"/>
    <w:link w:val="HeaderChar"/>
    <w:uiPriority w:val="99"/>
    <w:rsid w:val="00ED7A91"/>
    <w:pPr>
      <w:tabs>
        <w:tab w:val="right" w:pos="9240"/>
      </w:tabs>
      <w:spacing w:line="240" w:lineRule="auto"/>
      <w:ind w:right="28"/>
      <w:jc w:val="left"/>
    </w:pPr>
    <w:rPr>
      <w:sz w:val="18"/>
      <w:u w:val="single"/>
    </w:rPr>
  </w:style>
  <w:style w:type="character" w:customStyle="1" w:styleId="HeaderChar">
    <w:name w:val="Header Char"/>
    <w:link w:val="Header"/>
    <w:uiPriority w:val="99"/>
    <w:locked/>
    <w:rsid w:val="00ED7A91"/>
    <w:rPr>
      <w:rFonts w:ascii="Times New Roman" w:eastAsia="SimSun" w:hAnsi="Times New Roman" w:cs="Times New Roman"/>
      <w:sz w:val="20"/>
      <w:szCs w:val="20"/>
      <w:u w:val="single"/>
      <w:lang w:eastAsia="zh-CN"/>
    </w:rPr>
  </w:style>
  <w:style w:type="character" w:styleId="Hyperlink">
    <w:name w:val="Hyperlink"/>
    <w:uiPriority w:val="99"/>
    <w:rsid w:val="00ED7A91"/>
    <w:rPr>
      <w:rFonts w:cs="Times New Roman"/>
      <w:color w:val="0000FF"/>
      <w:u w:val="single"/>
    </w:rPr>
  </w:style>
  <w:style w:type="paragraph" w:customStyle="1" w:styleId="Numberedtext">
    <w:name w:val="Numbered text"/>
    <w:basedOn w:val="Normal"/>
    <w:uiPriority w:val="99"/>
    <w:semiHidden/>
    <w:rsid w:val="00ED7A91"/>
    <w:pPr>
      <w:tabs>
        <w:tab w:val="left" w:pos="0"/>
        <w:tab w:val="num" w:pos="360"/>
      </w:tabs>
      <w:spacing w:before="40" w:after="40" w:line="288" w:lineRule="auto"/>
      <w:ind w:left="360" w:hanging="360"/>
      <w:jc w:val="left"/>
    </w:pPr>
    <w:rPr>
      <w:sz w:val="22"/>
      <w:szCs w:val="22"/>
    </w:rPr>
  </w:style>
  <w:style w:type="paragraph" w:customStyle="1" w:styleId="Numberedtext11pt">
    <w:name w:val="Numbered text 11pt"/>
    <w:basedOn w:val="Normal"/>
    <w:uiPriority w:val="99"/>
    <w:semiHidden/>
    <w:rsid w:val="00ED7A91"/>
    <w:pPr>
      <w:tabs>
        <w:tab w:val="left" w:pos="0"/>
      </w:tabs>
      <w:spacing w:before="40" w:after="40" w:line="288" w:lineRule="auto"/>
      <w:jc w:val="left"/>
    </w:pPr>
    <w:rPr>
      <w:sz w:val="22"/>
      <w:szCs w:val="22"/>
    </w:rPr>
  </w:style>
  <w:style w:type="character" w:styleId="PageNumber">
    <w:name w:val="page number"/>
    <w:uiPriority w:val="99"/>
    <w:semiHidden/>
    <w:rsid w:val="00ED7A91"/>
    <w:rPr>
      <w:rFonts w:cs="Times New Roman"/>
    </w:rPr>
  </w:style>
  <w:style w:type="paragraph" w:customStyle="1" w:styleId="Source">
    <w:name w:val="Source"/>
    <w:basedOn w:val="Normal"/>
    <w:uiPriority w:val="99"/>
    <w:rsid w:val="00ED7A91"/>
    <w:pPr>
      <w:tabs>
        <w:tab w:val="left" w:pos="2835"/>
        <w:tab w:val="left" w:pos="3960"/>
        <w:tab w:val="left" w:pos="5640"/>
        <w:tab w:val="left" w:pos="7320"/>
        <w:tab w:val="left" w:pos="8400"/>
        <w:tab w:val="left" w:pos="11400"/>
      </w:tabs>
      <w:spacing w:line="240" w:lineRule="auto"/>
      <w:ind w:left="1200" w:right="28" w:hanging="1200"/>
      <w:jc w:val="left"/>
    </w:pPr>
    <w:rPr>
      <w:sz w:val="18"/>
      <w:szCs w:val="18"/>
      <w:lang w:eastAsia="en-US"/>
    </w:rPr>
  </w:style>
  <w:style w:type="paragraph" w:customStyle="1" w:styleId="source0">
    <w:name w:val="source"/>
    <w:basedOn w:val="Normal"/>
    <w:uiPriority w:val="99"/>
    <w:rsid w:val="00ED7A91"/>
    <w:pPr>
      <w:tabs>
        <w:tab w:val="left" w:pos="1134"/>
      </w:tabs>
      <w:spacing w:line="240" w:lineRule="auto"/>
      <w:ind w:left="1134" w:hanging="1134"/>
      <w:jc w:val="left"/>
    </w:pPr>
    <w:rPr>
      <w:rFonts w:eastAsia="Times New Roman"/>
      <w:sz w:val="18"/>
      <w:lang w:eastAsia="ja-JP"/>
    </w:rPr>
  </w:style>
  <w:style w:type="character" w:customStyle="1" w:styleId="SourceChar1">
    <w:name w:val="Source Char1"/>
    <w:uiPriority w:val="99"/>
    <w:rsid w:val="00ED7A91"/>
    <w:rPr>
      <w:rFonts w:eastAsia="SimSun" w:cs="Times New Roman"/>
      <w:sz w:val="18"/>
      <w:szCs w:val="18"/>
      <w:lang w:val="en-AU" w:eastAsia="en-US" w:bidi="ar-SA"/>
    </w:rPr>
  </w:style>
  <w:style w:type="paragraph" w:customStyle="1" w:styleId="Spaceundertable">
    <w:name w:val="Space under table"/>
    <w:basedOn w:val="Normal"/>
    <w:uiPriority w:val="99"/>
    <w:rsid w:val="00ED7A91"/>
    <w:pPr>
      <w:numPr>
        <w:numId w:val="4"/>
      </w:numPr>
      <w:spacing w:line="240" w:lineRule="auto"/>
      <w:jc w:val="left"/>
    </w:pPr>
    <w:rPr>
      <w:sz w:val="8"/>
      <w:szCs w:val="8"/>
    </w:rPr>
  </w:style>
  <w:style w:type="paragraph" w:customStyle="1" w:styleId="Style1">
    <w:name w:val="Style1"/>
    <w:basedOn w:val="GMHeading2"/>
    <w:uiPriority w:val="99"/>
    <w:rsid w:val="00ED7A91"/>
  </w:style>
  <w:style w:type="paragraph" w:customStyle="1" w:styleId="Style2">
    <w:name w:val="Style2"/>
    <w:basedOn w:val="GMHeading3"/>
    <w:uiPriority w:val="99"/>
    <w:rsid w:val="00ED7A91"/>
  </w:style>
  <w:style w:type="table" w:styleId="TableGrid">
    <w:name w:val="Table Grid"/>
    <w:basedOn w:val="TableNormal"/>
    <w:uiPriority w:val="99"/>
    <w:rsid w:val="00ED7A91"/>
    <w:pPr>
      <w:tabs>
        <w:tab w:val="left" w:pos="2835"/>
      </w:tabs>
      <w:spacing w:before="40" w:after="4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ED7A91"/>
    <w:pPr>
      <w:tabs>
        <w:tab w:val="right" w:leader="dot" w:pos="9240"/>
      </w:tabs>
      <w:spacing w:after="80" w:line="240" w:lineRule="auto"/>
      <w:ind w:left="1644" w:right="720" w:hanging="1644"/>
      <w:jc w:val="left"/>
    </w:pPr>
    <w:rPr>
      <w:rFonts w:eastAsia="Times New Roman"/>
      <w:noProof/>
      <w:sz w:val="22"/>
      <w:szCs w:val="21"/>
      <w:lang w:eastAsia="ja-JP"/>
    </w:rPr>
  </w:style>
  <w:style w:type="paragraph" w:customStyle="1" w:styleId="Tabletextleft">
    <w:name w:val="Table text (left)"/>
    <w:basedOn w:val="Normal"/>
    <w:uiPriority w:val="99"/>
    <w:rsid w:val="00ED7A91"/>
    <w:pPr>
      <w:numPr>
        <w:numId w:val="3"/>
      </w:numPr>
      <w:spacing w:before="40" w:after="40" w:line="240" w:lineRule="auto"/>
      <w:jc w:val="left"/>
    </w:pPr>
    <w:rPr>
      <w:lang w:val="en-GB" w:eastAsia="en-US"/>
    </w:rPr>
  </w:style>
  <w:style w:type="paragraph" w:customStyle="1" w:styleId="TableText1left">
    <w:name w:val="Table Text 1 (left)"/>
    <w:basedOn w:val="Normal"/>
    <w:uiPriority w:val="99"/>
    <w:rsid w:val="00ED7A91"/>
    <w:pPr>
      <w:spacing w:before="40" w:after="40" w:line="240" w:lineRule="auto"/>
      <w:jc w:val="left"/>
    </w:pPr>
    <w:rPr>
      <w:lang w:val="en-GB" w:eastAsia="en-US"/>
    </w:rPr>
  </w:style>
  <w:style w:type="paragraph" w:customStyle="1" w:styleId="TableText2centerheaderrow">
    <w:name w:val="Table Text 2 (center) header row"/>
    <w:basedOn w:val="Normal"/>
    <w:uiPriority w:val="99"/>
    <w:rsid w:val="00ED7A91"/>
    <w:pPr>
      <w:tabs>
        <w:tab w:val="left" w:pos="2835"/>
      </w:tabs>
      <w:snapToGrid w:val="0"/>
      <w:spacing w:before="80" w:after="80" w:line="240" w:lineRule="auto"/>
      <w:jc w:val="center"/>
    </w:pPr>
    <w:rPr>
      <w:lang w:eastAsia="en-US"/>
    </w:rPr>
  </w:style>
  <w:style w:type="paragraph" w:customStyle="1" w:styleId="Tabletextbulleted">
    <w:name w:val="Table text bulleted"/>
    <w:basedOn w:val="Normal"/>
    <w:uiPriority w:val="99"/>
    <w:rsid w:val="00ED7A91"/>
    <w:pPr>
      <w:numPr>
        <w:numId w:val="2"/>
      </w:numPr>
      <w:spacing w:before="40" w:after="40" w:line="240" w:lineRule="auto"/>
      <w:jc w:val="left"/>
    </w:pPr>
  </w:style>
  <w:style w:type="paragraph" w:customStyle="1" w:styleId="Tabletextbullettedv2">
    <w:name w:val="Table text bulletted v2"/>
    <w:basedOn w:val="Tabletextbulleted"/>
    <w:uiPriority w:val="99"/>
    <w:rsid w:val="00ED7A91"/>
    <w:pPr>
      <w:numPr>
        <w:numId w:val="0"/>
      </w:numPr>
      <w:spacing w:before="20" w:after="20"/>
    </w:pPr>
    <w:rPr>
      <w:lang w:val="en-US"/>
    </w:rPr>
  </w:style>
  <w:style w:type="paragraph" w:customStyle="1" w:styleId="Tabletextindentleft">
    <w:name w:val="Table text indent left"/>
    <w:basedOn w:val="TableText1left"/>
    <w:uiPriority w:val="99"/>
    <w:semiHidden/>
    <w:rsid w:val="00ED7A91"/>
    <w:pPr>
      <w:ind w:left="252"/>
    </w:pPr>
    <w:rPr>
      <w:lang w:val="en-AU"/>
    </w:rPr>
  </w:style>
  <w:style w:type="paragraph" w:customStyle="1" w:styleId="TabletextindentedlistA">
    <w:name w:val="Table text indented list A"/>
    <w:aliases w:val="B,C"/>
    <w:basedOn w:val="Tabletextbulleted"/>
    <w:uiPriority w:val="99"/>
    <w:rsid w:val="00ED7A91"/>
    <w:pPr>
      <w:numPr>
        <w:numId w:val="0"/>
      </w:numPr>
      <w:tabs>
        <w:tab w:val="left" w:pos="284"/>
        <w:tab w:val="left" w:pos="2835"/>
      </w:tabs>
    </w:pPr>
  </w:style>
  <w:style w:type="paragraph" w:customStyle="1" w:styleId="TabletextRelativeRisksRR">
    <w:name w:val="Table text Relative Risks (RR)"/>
    <w:basedOn w:val="Normal"/>
    <w:uiPriority w:val="99"/>
    <w:semiHidden/>
    <w:rsid w:val="00ED7A91"/>
    <w:pPr>
      <w:tabs>
        <w:tab w:val="left" w:pos="664"/>
      </w:tabs>
      <w:spacing w:before="40" w:after="40" w:line="240" w:lineRule="auto"/>
      <w:ind w:left="64"/>
      <w:jc w:val="left"/>
    </w:pPr>
    <w:rPr>
      <w:lang w:eastAsia="en-US"/>
    </w:rPr>
  </w:style>
  <w:style w:type="paragraph" w:customStyle="1" w:styleId="TextTi12">
    <w:name w:val="Text:Ti12"/>
    <w:basedOn w:val="Normal"/>
    <w:uiPriority w:val="99"/>
    <w:semiHidden/>
    <w:rsid w:val="00ED7A91"/>
    <w:pPr>
      <w:spacing w:after="170" w:line="280" w:lineRule="atLeast"/>
    </w:pPr>
    <w:rPr>
      <w:lang w:val="en-US"/>
    </w:rPr>
  </w:style>
  <w:style w:type="paragraph" w:styleId="Title">
    <w:name w:val="Title"/>
    <w:basedOn w:val="Normal"/>
    <w:link w:val="TitleChar"/>
    <w:uiPriority w:val="99"/>
    <w:qFormat/>
    <w:rsid w:val="00ED7A91"/>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ED7A91"/>
    <w:rPr>
      <w:rFonts w:ascii="Arial" w:eastAsia="SimSun" w:hAnsi="Arial" w:cs="Arial"/>
      <w:b/>
      <w:bCs/>
      <w:kern w:val="28"/>
      <w:sz w:val="32"/>
      <w:szCs w:val="32"/>
      <w:lang w:eastAsia="zh-CN"/>
    </w:rPr>
  </w:style>
  <w:style w:type="paragraph" w:customStyle="1" w:styleId="TOCheading">
    <w:name w:val="TOC (heading)"/>
    <w:basedOn w:val="Normal"/>
    <w:next w:val="Normal"/>
    <w:uiPriority w:val="99"/>
    <w:rsid w:val="00ED7A91"/>
    <w:pPr>
      <w:tabs>
        <w:tab w:val="right" w:leader="dot" w:pos="9240"/>
      </w:tabs>
      <w:spacing w:after="120" w:line="264" w:lineRule="auto"/>
      <w:jc w:val="center"/>
    </w:pPr>
    <w:rPr>
      <w:b/>
      <w:sz w:val="32"/>
      <w:szCs w:val="32"/>
      <w:lang w:eastAsia="en-US"/>
    </w:rPr>
  </w:style>
  <w:style w:type="paragraph" w:styleId="TOC1">
    <w:name w:val="toc 1"/>
    <w:basedOn w:val="Normal"/>
    <w:next w:val="Normal"/>
    <w:uiPriority w:val="39"/>
    <w:rsid w:val="00ED7A91"/>
    <w:pPr>
      <w:tabs>
        <w:tab w:val="left" w:pos="840"/>
        <w:tab w:val="right" w:leader="dot" w:pos="9240"/>
      </w:tabs>
      <w:spacing w:before="240" w:after="120" w:line="264" w:lineRule="auto"/>
      <w:ind w:left="840" w:right="602" w:hanging="840"/>
      <w:jc w:val="left"/>
    </w:pPr>
    <w:rPr>
      <w:b/>
      <w:noProof/>
    </w:rPr>
  </w:style>
  <w:style w:type="paragraph" w:styleId="TOC2">
    <w:name w:val="toc 2"/>
    <w:basedOn w:val="Normal"/>
    <w:next w:val="Normal"/>
    <w:autoRedefine/>
    <w:uiPriority w:val="39"/>
    <w:rsid w:val="00A32E13"/>
    <w:pPr>
      <w:keepNext/>
      <w:tabs>
        <w:tab w:val="right" w:leader="dot" w:pos="9240"/>
      </w:tabs>
      <w:spacing w:before="200" w:after="60" w:line="240" w:lineRule="auto"/>
      <w:ind w:left="1191" w:right="340" w:hanging="794"/>
      <w:jc w:val="left"/>
    </w:pPr>
    <w:rPr>
      <w:noProof/>
      <w:lang w:val="en-GB" w:eastAsia="en-US"/>
    </w:rPr>
  </w:style>
  <w:style w:type="paragraph" w:styleId="TOC3">
    <w:name w:val="toc 3"/>
    <w:basedOn w:val="Normal"/>
    <w:next w:val="Normal"/>
    <w:uiPriority w:val="99"/>
    <w:rsid w:val="00ED7A91"/>
    <w:pPr>
      <w:tabs>
        <w:tab w:val="left" w:pos="1800"/>
        <w:tab w:val="right" w:leader="dot" w:pos="9240"/>
      </w:tabs>
      <w:spacing w:after="60" w:line="240" w:lineRule="auto"/>
      <w:ind w:left="1800" w:right="602" w:hanging="960"/>
      <w:jc w:val="left"/>
    </w:pPr>
    <w:rPr>
      <w:noProof/>
      <w:sz w:val="22"/>
      <w:lang w:val="fr-FR" w:eastAsia="en-US"/>
    </w:rPr>
  </w:style>
  <w:style w:type="paragraph" w:styleId="TOC4">
    <w:name w:val="toc 4"/>
    <w:basedOn w:val="Normal"/>
    <w:next w:val="Normal"/>
    <w:uiPriority w:val="99"/>
    <w:rsid w:val="00ED7A91"/>
    <w:pPr>
      <w:tabs>
        <w:tab w:val="left" w:pos="3000"/>
        <w:tab w:val="right" w:leader="dot" w:pos="9240"/>
      </w:tabs>
      <w:spacing w:after="60" w:line="240" w:lineRule="auto"/>
      <w:ind w:left="3000" w:right="602" w:hanging="1200"/>
      <w:jc w:val="left"/>
    </w:pPr>
    <w:rPr>
      <w:i/>
      <w:noProof/>
      <w:sz w:val="22"/>
      <w:szCs w:val="22"/>
      <w:lang w:eastAsia="en-US"/>
    </w:rPr>
  </w:style>
  <w:style w:type="paragraph" w:styleId="TOC5">
    <w:name w:val="toc 5"/>
    <w:basedOn w:val="Normal"/>
    <w:next w:val="Normal"/>
    <w:uiPriority w:val="99"/>
    <w:semiHidden/>
    <w:rsid w:val="00ED7A91"/>
    <w:pPr>
      <w:tabs>
        <w:tab w:val="right" w:leader="dot" w:pos="9469"/>
      </w:tabs>
      <w:ind w:left="960"/>
    </w:pPr>
  </w:style>
  <w:style w:type="paragraph" w:styleId="TOC6">
    <w:name w:val="toc 6"/>
    <w:basedOn w:val="Normal"/>
    <w:next w:val="Normal"/>
    <w:uiPriority w:val="99"/>
    <w:semiHidden/>
    <w:rsid w:val="00ED7A91"/>
    <w:pPr>
      <w:tabs>
        <w:tab w:val="right" w:leader="dot" w:pos="9469"/>
      </w:tabs>
      <w:ind w:left="1200"/>
    </w:pPr>
  </w:style>
  <w:style w:type="paragraph" w:styleId="TOCHeading0">
    <w:name w:val="TOC Heading"/>
    <w:basedOn w:val="Heading1"/>
    <w:next w:val="Normal"/>
    <w:uiPriority w:val="99"/>
    <w:qFormat/>
    <w:rsid w:val="00D61C4E"/>
    <w:pPr>
      <w:keepLines/>
      <w:spacing w:before="480" w:line="276" w:lineRule="auto"/>
      <w:jc w:val="left"/>
      <w:outlineLvl w:val="9"/>
    </w:pPr>
    <w:rPr>
      <w:rFonts w:eastAsia="Times New Roman"/>
      <w:bCs w:val="0"/>
      <w:lang w:val="en-US" w:eastAsia="en-US"/>
    </w:rPr>
  </w:style>
  <w:style w:type="paragraph" w:styleId="ListParagraph">
    <w:name w:val="List Paragraph"/>
    <w:basedOn w:val="Normal"/>
    <w:uiPriority w:val="99"/>
    <w:qFormat/>
    <w:rsid w:val="00B4562F"/>
    <w:pPr>
      <w:ind w:left="720"/>
      <w:contextualSpacing/>
    </w:pPr>
  </w:style>
  <w:style w:type="paragraph" w:styleId="NoSpacing">
    <w:name w:val="No Spacing"/>
    <w:link w:val="NoSpacingChar"/>
    <w:uiPriority w:val="99"/>
    <w:qFormat/>
    <w:rsid w:val="00A32E13"/>
    <w:rPr>
      <w:rFonts w:eastAsia="Times New Roman"/>
      <w:sz w:val="22"/>
      <w:szCs w:val="22"/>
      <w:lang w:val="en-US" w:eastAsia="en-US"/>
    </w:rPr>
  </w:style>
  <w:style w:type="character" w:customStyle="1" w:styleId="NoSpacingChar">
    <w:name w:val="No Spacing Char"/>
    <w:link w:val="NoSpacing"/>
    <w:uiPriority w:val="99"/>
    <w:locked/>
    <w:rsid w:val="00A32E13"/>
    <w:rPr>
      <w:rFonts w:eastAsia="Times New Roman"/>
      <w:sz w:val="22"/>
      <w:szCs w:val="22"/>
      <w:lang w:val="en-US" w:eastAsia="en-US" w:bidi="ar-SA"/>
    </w:rPr>
  </w:style>
  <w:style w:type="character" w:styleId="FollowedHyperlink">
    <w:name w:val="FollowedHyperlink"/>
    <w:uiPriority w:val="99"/>
    <w:semiHidden/>
    <w:rsid w:val="00A24873"/>
    <w:rPr>
      <w:rFonts w:cs="Times New Roman"/>
      <w:color w:val="800080"/>
      <w:u w:val="single"/>
    </w:rPr>
  </w:style>
  <w:style w:type="paragraph" w:customStyle="1" w:styleId="CharChar1CharCharCharChar">
    <w:name w:val="Char Char1 Char Char Char Char"/>
    <w:basedOn w:val="Normal"/>
    <w:uiPriority w:val="99"/>
    <w:rsid w:val="00314BE5"/>
    <w:pPr>
      <w:spacing w:after="0" w:line="240" w:lineRule="auto"/>
      <w:jc w:val="left"/>
    </w:pPr>
    <w:rPr>
      <w:rFonts w:ascii="Arial" w:eastAsia="Times New Roman" w:hAnsi="Arial" w:cs="Arial"/>
      <w:sz w:val="22"/>
      <w:szCs w:val="22"/>
      <w:lang w:eastAsia="en-US"/>
    </w:rPr>
  </w:style>
  <w:style w:type="paragraph" w:customStyle="1" w:styleId="TableText">
    <w:name w:val="TableText"/>
    <w:basedOn w:val="Normal"/>
    <w:link w:val="TableTextChar"/>
    <w:uiPriority w:val="99"/>
    <w:rsid w:val="00C873D8"/>
    <w:pPr>
      <w:keepNext/>
      <w:spacing w:after="0" w:line="240" w:lineRule="auto"/>
      <w:jc w:val="left"/>
    </w:pPr>
    <w:rPr>
      <w:rFonts w:ascii="Trebuchet MS" w:eastAsia="Times New Roman" w:hAnsi="Trebuchet MS" w:cs="Times New Roman"/>
      <w:sz w:val="18"/>
      <w:lang w:val="x-none" w:eastAsia="en-US"/>
    </w:rPr>
  </w:style>
  <w:style w:type="character" w:customStyle="1" w:styleId="TableTextChar">
    <w:name w:val="TableText Char"/>
    <w:link w:val="TableText"/>
    <w:uiPriority w:val="99"/>
    <w:rsid w:val="00ED0045"/>
    <w:rPr>
      <w:rFonts w:ascii="Trebuchet MS" w:eastAsia="Times New Roman" w:hAnsi="Trebuchet MS"/>
      <w:sz w:val="18"/>
      <w:lang w:eastAsia="en-US"/>
    </w:rPr>
  </w:style>
  <w:style w:type="paragraph" w:customStyle="1" w:styleId="TableText0">
    <w:name w:val="Table Text"/>
    <w:basedOn w:val="Normal"/>
    <w:link w:val="TableTextChar0"/>
    <w:qFormat/>
    <w:rsid w:val="00ED0045"/>
    <w:pPr>
      <w:keepNext/>
      <w:spacing w:before="40" w:after="40"/>
      <w:jc w:val="left"/>
    </w:pPr>
    <w:rPr>
      <w:rFonts w:ascii="Arial Narrow" w:hAnsi="Arial Narrow" w:cs="Times New Roman"/>
      <w:sz w:val="18"/>
      <w:lang w:val="en-GB" w:eastAsia="en-US"/>
    </w:rPr>
  </w:style>
  <w:style w:type="character" w:customStyle="1" w:styleId="TableTextChar0">
    <w:name w:val="Table Text Char"/>
    <w:link w:val="TableText0"/>
    <w:rsid w:val="00ED0045"/>
    <w:rPr>
      <w:rFonts w:ascii="Arial Narrow" w:eastAsia="SimSun" w:hAnsi="Arial Narrow"/>
      <w:sz w:val="18"/>
      <w:lang w:val="en-GB" w:eastAsia="en-US"/>
    </w:rPr>
  </w:style>
  <w:style w:type="paragraph" w:styleId="NormalWeb">
    <w:name w:val="Normal (Web)"/>
    <w:basedOn w:val="Normal"/>
    <w:uiPriority w:val="99"/>
    <w:unhideWhenUsed/>
    <w:rsid w:val="00366E00"/>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locked="1"/>
    <w:lsdException w:name="index heading" w:semiHidden="1" w:unhideWhenUsed="1"/>
    <w:lsdException w:name="caption" w:locked="1" w:uiPriority="0" w:qFormat="1"/>
    <w:lsdException w:name="table of figures" w:locked="1" w:uiPriority="0"/>
    <w:lsdException w:name="envelope address" w:semiHidden="1" w:unhideWhenUsed="1"/>
    <w:lsdException w:name="envelope return" w:semiHidden="1" w:unhideWhenUsed="1"/>
    <w:lsdException w:name="footnote reference" w:locked="1" w:uiPriority="0"/>
    <w:lsdException w:name="annotation reference" w:lock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93E0C"/>
    <w:pPr>
      <w:spacing w:after="240" w:line="312" w:lineRule="auto"/>
      <w:jc w:val="both"/>
    </w:pPr>
    <w:rPr>
      <w:rFonts w:ascii="Tahoma" w:eastAsia="SimSun" w:hAnsi="Tahoma" w:cs="Tahoma"/>
      <w:lang w:eastAsia="zh-CN"/>
    </w:rPr>
  </w:style>
  <w:style w:type="paragraph" w:styleId="Heading1">
    <w:name w:val="heading 1"/>
    <w:basedOn w:val="Normal"/>
    <w:next w:val="Normal"/>
    <w:link w:val="Heading1Char"/>
    <w:uiPriority w:val="99"/>
    <w:qFormat/>
    <w:rsid w:val="000901A8"/>
    <w:pPr>
      <w:keepNext/>
      <w:spacing w:before="360" w:after="160"/>
      <w:outlineLvl w:val="0"/>
    </w:pPr>
    <w:rPr>
      <w:b/>
      <w:bCs/>
      <w:color w:val="215868"/>
      <w:sz w:val="24"/>
      <w:szCs w:val="32"/>
    </w:rPr>
  </w:style>
  <w:style w:type="paragraph" w:styleId="Heading2">
    <w:name w:val="heading 2"/>
    <w:basedOn w:val="Normal"/>
    <w:next w:val="Normal"/>
    <w:link w:val="Heading2Char"/>
    <w:uiPriority w:val="99"/>
    <w:qFormat/>
    <w:rsid w:val="00D5182D"/>
    <w:pPr>
      <w:keepNext/>
      <w:spacing w:before="240" w:after="160"/>
      <w:outlineLvl w:val="1"/>
    </w:pPr>
    <w:rPr>
      <w:b/>
      <w:color w:val="215868"/>
      <w:szCs w:val="28"/>
      <w:lang w:val="en-GB" w:eastAsia="ja-JP"/>
    </w:rPr>
  </w:style>
  <w:style w:type="paragraph" w:styleId="Heading3">
    <w:name w:val="heading 3"/>
    <w:basedOn w:val="Normal"/>
    <w:next w:val="Normal"/>
    <w:link w:val="Heading3Char"/>
    <w:uiPriority w:val="99"/>
    <w:qFormat/>
    <w:rsid w:val="003B232A"/>
    <w:pPr>
      <w:keepNext/>
      <w:spacing w:after="120"/>
      <w:outlineLvl w:val="2"/>
    </w:pPr>
    <w:rPr>
      <w:color w:val="41A7BF"/>
    </w:rPr>
  </w:style>
  <w:style w:type="paragraph" w:styleId="Heading4">
    <w:name w:val="heading 4"/>
    <w:basedOn w:val="Normal"/>
    <w:next w:val="Normal"/>
    <w:link w:val="Heading4Char"/>
    <w:uiPriority w:val="99"/>
    <w:qFormat/>
    <w:rsid w:val="00ED7A91"/>
    <w:pPr>
      <w:keepNext/>
      <w:numPr>
        <w:ilvl w:val="3"/>
        <w:numId w:val="1"/>
      </w:numPr>
      <w:outlineLvl w:val="3"/>
    </w:pPr>
    <w:rPr>
      <w:u w:val="single"/>
    </w:rPr>
  </w:style>
  <w:style w:type="paragraph" w:styleId="Heading5">
    <w:name w:val="heading 5"/>
    <w:basedOn w:val="Normal"/>
    <w:next w:val="Normal"/>
    <w:link w:val="Heading5Char"/>
    <w:uiPriority w:val="99"/>
    <w:qFormat/>
    <w:rsid w:val="00ED7A91"/>
    <w:pPr>
      <w:keepNext/>
      <w:numPr>
        <w:ilvl w:val="4"/>
        <w:numId w:val="1"/>
      </w:numPr>
      <w:tabs>
        <w:tab w:val="left" w:pos="709"/>
      </w:tabs>
      <w:outlineLvl w:val="4"/>
    </w:pPr>
    <w:rPr>
      <w:b/>
      <w:i/>
    </w:rPr>
  </w:style>
  <w:style w:type="paragraph" w:styleId="Heading6">
    <w:name w:val="heading 6"/>
    <w:basedOn w:val="Normal"/>
    <w:next w:val="Normal"/>
    <w:link w:val="Heading6Char"/>
    <w:uiPriority w:val="99"/>
    <w:qFormat/>
    <w:rsid w:val="00ED7A91"/>
    <w:pPr>
      <w:keepNext/>
      <w:numPr>
        <w:ilvl w:val="5"/>
        <w:numId w:val="1"/>
      </w:numPr>
      <w:jc w:val="center"/>
      <w:outlineLvl w:val="5"/>
    </w:pPr>
    <w:rPr>
      <w:b/>
      <w:sz w:val="28"/>
    </w:rPr>
  </w:style>
  <w:style w:type="paragraph" w:styleId="Heading7">
    <w:name w:val="heading 7"/>
    <w:basedOn w:val="Normal"/>
    <w:next w:val="Normal"/>
    <w:link w:val="Heading7Char"/>
    <w:uiPriority w:val="99"/>
    <w:qFormat/>
    <w:rsid w:val="00ED7A91"/>
    <w:pPr>
      <w:keepNext/>
      <w:outlineLvl w:val="6"/>
    </w:pPr>
    <w:rPr>
      <w:i/>
    </w:rPr>
  </w:style>
  <w:style w:type="paragraph" w:styleId="Heading8">
    <w:name w:val="heading 8"/>
    <w:basedOn w:val="Normal"/>
    <w:next w:val="Normal"/>
    <w:link w:val="Heading8Char"/>
    <w:uiPriority w:val="99"/>
    <w:qFormat/>
    <w:rsid w:val="00ED7A91"/>
    <w:pPr>
      <w:keepNext/>
      <w:numPr>
        <w:ilvl w:val="7"/>
        <w:numId w:val="1"/>
      </w:numPr>
      <w:spacing w:line="288" w:lineRule="auto"/>
      <w:jc w:val="center"/>
      <w:outlineLvl w:val="7"/>
    </w:pPr>
    <w:rPr>
      <w:sz w:val="48"/>
    </w:rPr>
  </w:style>
  <w:style w:type="paragraph" w:styleId="Heading9">
    <w:name w:val="heading 9"/>
    <w:basedOn w:val="Normal"/>
    <w:next w:val="Normal"/>
    <w:link w:val="Heading9Char"/>
    <w:uiPriority w:val="99"/>
    <w:qFormat/>
    <w:rsid w:val="00ED7A91"/>
    <w:pPr>
      <w:keepNext/>
      <w:numPr>
        <w:ilvl w:val="8"/>
        <w:numId w:val="1"/>
      </w:num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901A8"/>
    <w:rPr>
      <w:rFonts w:ascii="Tahoma" w:eastAsia="SimSun" w:hAnsi="Tahoma" w:cs="Tahoma"/>
      <w:b/>
      <w:bCs/>
      <w:color w:val="215868"/>
      <w:sz w:val="32"/>
      <w:szCs w:val="32"/>
      <w:lang w:eastAsia="zh-CN"/>
    </w:rPr>
  </w:style>
  <w:style w:type="character" w:customStyle="1" w:styleId="Heading2Char">
    <w:name w:val="Heading 2 Char"/>
    <w:link w:val="Heading2"/>
    <w:uiPriority w:val="99"/>
    <w:locked/>
    <w:rsid w:val="00D5182D"/>
    <w:rPr>
      <w:rFonts w:ascii="Tahoma" w:eastAsia="SimSun" w:hAnsi="Tahoma" w:cs="Tahoma"/>
      <w:b/>
      <w:color w:val="215868"/>
      <w:sz w:val="28"/>
      <w:szCs w:val="28"/>
      <w:lang w:val="en-GB" w:eastAsia="ja-JP"/>
    </w:rPr>
  </w:style>
  <w:style w:type="character" w:customStyle="1" w:styleId="Heading3Char">
    <w:name w:val="Heading 3 Char"/>
    <w:link w:val="Heading3"/>
    <w:uiPriority w:val="99"/>
    <w:locked/>
    <w:rsid w:val="003B232A"/>
    <w:rPr>
      <w:rFonts w:ascii="Tahoma" w:eastAsia="SimSun" w:hAnsi="Tahoma" w:cs="Tahoma"/>
      <w:color w:val="41A7BF"/>
      <w:sz w:val="20"/>
      <w:szCs w:val="20"/>
      <w:lang w:eastAsia="zh-CN"/>
    </w:rPr>
  </w:style>
  <w:style w:type="character" w:customStyle="1" w:styleId="Heading4Char">
    <w:name w:val="Heading 4 Char"/>
    <w:link w:val="Heading4"/>
    <w:uiPriority w:val="99"/>
    <w:locked/>
    <w:rsid w:val="00ED7A91"/>
    <w:rPr>
      <w:rFonts w:ascii="Tahoma" w:eastAsia="SimSun" w:hAnsi="Tahoma" w:cs="Tahoma"/>
      <w:u w:val="single"/>
      <w:lang w:eastAsia="zh-CN"/>
    </w:rPr>
  </w:style>
  <w:style w:type="character" w:customStyle="1" w:styleId="Heading5Char">
    <w:name w:val="Heading 5 Char"/>
    <w:link w:val="Heading5"/>
    <w:uiPriority w:val="99"/>
    <w:locked/>
    <w:rsid w:val="00ED7A91"/>
    <w:rPr>
      <w:rFonts w:ascii="Tahoma" w:eastAsia="SimSun" w:hAnsi="Tahoma" w:cs="Tahoma"/>
      <w:b/>
      <w:i/>
      <w:lang w:eastAsia="zh-CN"/>
    </w:rPr>
  </w:style>
  <w:style w:type="character" w:customStyle="1" w:styleId="Heading6Char">
    <w:name w:val="Heading 6 Char"/>
    <w:link w:val="Heading6"/>
    <w:uiPriority w:val="99"/>
    <w:locked/>
    <w:rsid w:val="00ED7A91"/>
    <w:rPr>
      <w:rFonts w:ascii="Tahoma" w:eastAsia="SimSun" w:hAnsi="Tahoma" w:cs="Tahoma"/>
      <w:b/>
      <w:sz w:val="28"/>
      <w:lang w:eastAsia="zh-CN"/>
    </w:rPr>
  </w:style>
  <w:style w:type="character" w:customStyle="1" w:styleId="Heading7Char">
    <w:name w:val="Heading 7 Char"/>
    <w:link w:val="Heading7"/>
    <w:uiPriority w:val="99"/>
    <w:locked/>
    <w:rsid w:val="00ED7A91"/>
    <w:rPr>
      <w:rFonts w:ascii="Times New Roman" w:eastAsia="SimSun" w:hAnsi="Times New Roman" w:cs="Times New Roman"/>
      <w:i/>
      <w:sz w:val="20"/>
      <w:szCs w:val="20"/>
      <w:lang w:eastAsia="zh-CN"/>
    </w:rPr>
  </w:style>
  <w:style w:type="character" w:customStyle="1" w:styleId="Heading8Char">
    <w:name w:val="Heading 8 Char"/>
    <w:link w:val="Heading8"/>
    <w:uiPriority w:val="99"/>
    <w:locked/>
    <w:rsid w:val="00ED7A91"/>
    <w:rPr>
      <w:rFonts w:ascii="Tahoma" w:eastAsia="SimSun" w:hAnsi="Tahoma" w:cs="Tahoma"/>
      <w:sz w:val="48"/>
      <w:lang w:eastAsia="zh-CN"/>
    </w:rPr>
  </w:style>
  <w:style w:type="character" w:customStyle="1" w:styleId="Heading9Char">
    <w:name w:val="Heading 9 Char"/>
    <w:link w:val="Heading9"/>
    <w:uiPriority w:val="99"/>
    <w:locked/>
    <w:rsid w:val="00ED7A91"/>
    <w:rPr>
      <w:rFonts w:ascii="Tahoma" w:eastAsia="SimSun" w:hAnsi="Tahoma" w:cs="Tahoma"/>
      <w:i/>
      <w:lang w:eastAsia="zh-CN"/>
    </w:rPr>
  </w:style>
  <w:style w:type="paragraph" w:customStyle="1" w:styleId="Attachmentheading">
    <w:name w:val="Attachment heading"/>
    <w:basedOn w:val="Normal"/>
    <w:next w:val="Normal"/>
    <w:uiPriority w:val="99"/>
    <w:rsid w:val="00ED7A91"/>
    <w:pPr>
      <w:tabs>
        <w:tab w:val="left" w:pos="2552"/>
      </w:tabs>
      <w:spacing w:line="264" w:lineRule="auto"/>
      <w:ind w:left="2552" w:hanging="2552"/>
    </w:pPr>
    <w:rPr>
      <w:b/>
      <w:szCs w:val="24"/>
    </w:rPr>
  </w:style>
  <w:style w:type="paragraph" w:styleId="BalloonText">
    <w:name w:val="Balloon Text"/>
    <w:basedOn w:val="Normal"/>
    <w:link w:val="BalloonTextChar"/>
    <w:uiPriority w:val="99"/>
    <w:rsid w:val="00ED7A91"/>
    <w:pPr>
      <w:spacing w:line="240" w:lineRule="auto"/>
    </w:pPr>
    <w:rPr>
      <w:sz w:val="16"/>
      <w:szCs w:val="16"/>
    </w:rPr>
  </w:style>
  <w:style w:type="character" w:customStyle="1" w:styleId="BalloonTextChar">
    <w:name w:val="Balloon Text Char"/>
    <w:link w:val="BalloonText"/>
    <w:uiPriority w:val="99"/>
    <w:locked/>
    <w:rsid w:val="00ED7A91"/>
    <w:rPr>
      <w:rFonts w:ascii="Tahoma" w:eastAsia="SimSun" w:hAnsi="Tahoma" w:cs="Tahoma"/>
      <w:sz w:val="16"/>
      <w:szCs w:val="16"/>
      <w:lang w:eastAsia="zh-CN"/>
    </w:rPr>
  </w:style>
  <w:style w:type="paragraph" w:customStyle="1" w:styleId="Bulletedtext">
    <w:name w:val="Bulleted text"/>
    <w:basedOn w:val="Normal"/>
    <w:uiPriority w:val="99"/>
    <w:rsid w:val="00ED7A91"/>
    <w:pPr>
      <w:tabs>
        <w:tab w:val="left" w:pos="2835"/>
      </w:tabs>
    </w:pPr>
  </w:style>
  <w:style w:type="paragraph" w:customStyle="1" w:styleId="Bulletedtext2ndlevel">
    <w:name w:val="Bulleted text 2nd level"/>
    <w:basedOn w:val="Normal"/>
    <w:uiPriority w:val="99"/>
    <w:rsid w:val="00ED7A91"/>
    <w:pPr>
      <w:tabs>
        <w:tab w:val="num" w:pos="720"/>
      </w:tabs>
      <w:ind w:left="720" w:hanging="360"/>
      <w:jc w:val="left"/>
    </w:pPr>
  </w:style>
  <w:style w:type="paragraph" w:customStyle="1" w:styleId="Captioncontinued">
    <w:name w:val="Caption (continued)"/>
    <w:basedOn w:val="Normal"/>
    <w:next w:val="Normal"/>
    <w:uiPriority w:val="99"/>
    <w:rsid w:val="00ED7A91"/>
    <w:pPr>
      <w:tabs>
        <w:tab w:val="left" w:pos="2880"/>
      </w:tabs>
      <w:spacing w:after="120" w:line="240" w:lineRule="auto"/>
      <w:ind w:left="2880" w:hanging="2880"/>
      <w:jc w:val="left"/>
    </w:pPr>
    <w:rPr>
      <w:i/>
      <w:lang w:val="en-GB"/>
    </w:rPr>
  </w:style>
  <w:style w:type="character" w:customStyle="1" w:styleId="CaptionChar2CharChar3">
    <w:name w:val="Caption Char2 Char Char3"/>
    <w:aliases w:val="Caption Char Char Char2 Char2,Caption Char1 Char Char Char1 Char2,Caption Char2 Char Char Char1 Char1 Char2,Caption Char Char1 Char Char Char1 Char1 Char2,Caption Char1 Char Char Char Char Char Char Char2,Caption Char2 Char2"/>
    <w:uiPriority w:val="99"/>
    <w:rsid w:val="00ED7A91"/>
    <w:rPr>
      <w:rFonts w:cs="Times New Roman"/>
      <w:i/>
      <w:sz w:val="24"/>
      <w:lang w:val="en-GB" w:eastAsia="en-US" w:bidi="ar-SA"/>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qFormat/>
    <w:rsid w:val="008476B9"/>
    <w:pPr>
      <w:keepNext/>
      <w:spacing w:after="40" w:line="240" w:lineRule="auto"/>
      <w:ind w:left="709" w:hanging="709"/>
      <w:jc w:val="left"/>
    </w:pPr>
    <w:rPr>
      <w:rFonts w:ascii="Arial Narrow" w:eastAsia="Times New Roman" w:hAnsi="Arial Narrow"/>
      <w:b/>
      <w:lang w:val="en-GB" w:eastAsia="ja-JP"/>
    </w:rPr>
  </w:style>
  <w:style w:type="character" w:styleId="CommentReference">
    <w:name w:val="annotation reference"/>
    <w:uiPriority w:val="99"/>
    <w:semiHidden/>
    <w:rsid w:val="00ED7A91"/>
    <w:rPr>
      <w:rFonts w:cs="Times New Roman"/>
      <w:sz w:val="16"/>
      <w:szCs w:val="16"/>
    </w:rPr>
  </w:style>
  <w:style w:type="paragraph" w:styleId="CommentText">
    <w:name w:val="annotation text"/>
    <w:basedOn w:val="Normal"/>
    <w:link w:val="CommentTextChar"/>
    <w:uiPriority w:val="99"/>
    <w:semiHidden/>
    <w:rsid w:val="00ED7A91"/>
  </w:style>
  <w:style w:type="character" w:customStyle="1" w:styleId="CommentTextChar">
    <w:name w:val="Comment Text Char"/>
    <w:link w:val="CommentText"/>
    <w:uiPriority w:val="99"/>
    <w:semiHidden/>
    <w:locked/>
    <w:rsid w:val="00ED7A91"/>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ED7A91"/>
    <w:rPr>
      <w:b/>
      <w:bCs/>
    </w:rPr>
  </w:style>
  <w:style w:type="character" w:customStyle="1" w:styleId="CommentSubjectChar">
    <w:name w:val="Comment Subject Char"/>
    <w:link w:val="CommentSubject"/>
    <w:uiPriority w:val="99"/>
    <w:semiHidden/>
    <w:locked/>
    <w:rsid w:val="00ED7A91"/>
    <w:rPr>
      <w:rFonts w:ascii="Times New Roman" w:eastAsia="SimSun" w:hAnsi="Times New Roman" w:cs="Times New Roman"/>
      <w:b/>
      <w:bCs/>
      <w:sz w:val="20"/>
      <w:szCs w:val="20"/>
      <w:lang w:eastAsia="zh-CN"/>
    </w:rPr>
  </w:style>
  <w:style w:type="paragraph" w:customStyle="1" w:styleId="Execsummary">
    <w:name w:val="Exec summary"/>
    <w:basedOn w:val="Normal"/>
    <w:uiPriority w:val="99"/>
    <w:semiHidden/>
    <w:rsid w:val="00ED7A91"/>
    <w:pPr>
      <w:spacing w:line="288" w:lineRule="auto"/>
    </w:pPr>
    <w:rPr>
      <w:sz w:val="22"/>
    </w:rPr>
  </w:style>
  <w:style w:type="paragraph" w:styleId="Footer">
    <w:name w:val="footer"/>
    <w:basedOn w:val="Normal"/>
    <w:link w:val="FooterChar"/>
    <w:uiPriority w:val="99"/>
    <w:rsid w:val="00ED7A91"/>
    <w:pPr>
      <w:tabs>
        <w:tab w:val="center" w:pos="4320"/>
        <w:tab w:val="right" w:pos="8640"/>
      </w:tabs>
    </w:pPr>
  </w:style>
  <w:style w:type="character" w:customStyle="1" w:styleId="FooterChar">
    <w:name w:val="Footer Char"/>
    <w:link w:val="Footer"/>
    <w:uiPriority w:val="99"/>
    <w:locked/>
    <w:rsid w:val="00ED7A91"/>
    <w:rPr>
      <w:rFonts w:ascii="Times New Roman" w:eastAsia="SimSun" w:hAnsi="Times New Roman" w:cs="Times New Roman"/>
      <w:sz w:val="20"/>
      <w:szCs w:val="20"/>
      <w:lang w:eastAsia="zh-CN"/>
    </w:rPr>
  </w:style>
  <w:style w:type="character" w:styleId="FootnoteReference">
    <w:name w:val="footnote reference"/>
    <w:uiPriority w:val="99"/>
    <w:semiHidden/>
    <w:rsid w:val="00ED7A91"/>
    <w:rPr>
      <w:rFonts w:cs="Times New Roman"/>
      <w:vertAlign w:val="superscript"/>
    </w:rPr>
  </w:style>
  <w:style w:type="paragraph" w:styleId="FootnoteText">
    <w:name w:val="footnote text"/>
    <w:basedOn w:val="Normal"/>
    <w:link w:val="FootnoteTextChar"/>
    <w:uiPriority w:val="99"/>
    <w:semiHidden/>
    <w:rsid w:val="00ED7A91"/>
    <w:pPr>
      <w:spacing w:line="240" w:lineRule="auto"/>
      <w:jc w:val="left"/>
    </w:pPr>
    <w:rPr>
      <w:rFonts w:ascii="Calibri" w:eastAsia="Calibri" w:hAnsi="Calibri"/>
      <w:lang w:eastAsia="en-US"/>
    </w:rPr>
  </w:style>
  <w:style w:type="character" w:customStyle="1" w:styleId="FootnoteTextChar">
    <w:name w:val="Footnote Text Char"/>
    <w:link w:val="FootnoteText"/>
    <w:uiPriority w:val="99"/>
    <w:semiHidden/>
    <w:locked/>
    <w:rsid w:val="00ED7A91"/>
    <w:rPr>
      <w:rFonts w:cs="Times New Roman"/>
      <w:sz w:val="20"/>
      <w:szCs w:val="20"/>
    </w:rPr>
  </w:style>
  <w:style w:type="paragraph" w:customStyle="1" w:styleId="GMHEADING1">
    <w:name w:val="GMHEADING1"/>
    <w:basedOn w:val="Normal"/>
    <w:next w:val="Normal"/>
    <w:uiPriority w:val="99"/>
    <w:rsid w:val="00ED7A91"/>
    <w:pPr>
      <w:tabs>
        <w:tab w:val="left" w:pos="1276"/>
      </w:tabs>
      <w:spacing w:after="120" w:line="264" w:lineRule="auto"/>
      <w:ind w:left="1276" w:hanging="1276"/>
      <w:jc w:val="left"/>
    </w:pPr>
    <w:rPr>
      <w:b/>
      <w:sz w:val="27"/>
      <w:szCs w:val="27"/>
    </w:rPr>
  </w:style>
  <w:style w:type="paragraph" w:customStyle="1" w:styleId="GMHeading2">
    <w:name w:val="GMHeading2"/>
    <w:basedOn w:val="Normal"/>
    <w:next w:val="Normal"/>
    <w:uiPriority w:val="99"/>
    <w:rsid w:val="00ED7A91"/>
    <w:pPr>
      <w:tabs>
        <w:tab w:val="left" w:pos="1276"/>
      </w:tabs>
      <w:spacing w:before="120" w:after="120" w:line="240" w:lineRule="auto"/>
      <w:ind w:left="1276" w:hanging="1276"/>
      <w:jc w:val="left"/>
    </w:pPr>
    <w:rPr>
      <w:b/>
      <w:sz w:val="28"/>
    </w:rPr>
  </w:style>
  <w:style w:type="paragraph" w:customStyle="1" w:styleId="GMHeading3">
    <w:name w:val="GMHeading3"/>
    <w:basedOn w:val="Normal"/>
    <w:next w:val="Normal"/>
    <w:uiPriority w:val="99"/>
    <w:rsid w:val="00ED7A91"/>
    <w:pPr>
      <w:keepNext/>
      <w:tabs>
        <w:tab w:val="left" w:pos="1276"/>
      </w:tabs>
      <w:suppressAutoHyphens/>
      <w:spacing w:before="120" w:after="120" w:line="240" w:lineRule="auto"/>
      <w:ind w:left="1276" w:hanging="1276"/>
      <w:jc w:val="left"/>
    </w:pPr>
    <w:rPr>
      <w:b/>
      <w:sz w:val="25"/>
      <w:szCs w:val="25"/>
    </w:rPr>
  </w:style>
  <w:style w:type="paragraph" w:customStyle="1" w:styleId="GMHeading4">
    <w:name w:val="GMHeading4"/>
    <w:basedOn w:val="Heading1"/>
    <w:next w:val="Normal"/>
    <w:uiPriority w:val="99"/>
    <w:rsid w:val="00ED7A91"/>
    <w:pPr>
      <w:tabs>
        <w:tab w:val="left" w:pos="1276"/>
      </w:tabs>
      <w:spacing w:before="120" w:after="80"/>
      <w:ind w:left="1276" w:hanging="1276"/>
      <w:jc w:val="left"/>
    </w:pPr>
    <w:rPr>
      <w:b w:val="0"/>
      <w:sz w:val="25"/>
      <w:szCs w:val="25"/>
    </w:rPr>
  </w:style>
  <w:style w:type="paragraph" w:styleId="Header">
    <w:name w:val="header"/>
    <w:basedOn w:val="Normal"/>
    <w:link w:val="HeaderChar"/>
    <w:uiPriority w:val="99"/>
    <w:rsid w:val="00ED7A91"/>
    <w:pPr>
      <w:tabs>
        <w:tab w:val="right" w:pos="9240"/>
      </w:tabs>
      <w:spacing w:line="240" w:lineRule="auto"/>
      <w:ind w:right="28"/>
      <w:jc w:val="left"/>
    </w:pPr>
    <w:rPr>
      <w:sz w:val="18"/>
      <w:u w:val="single"/>
    </w:rPr>
  </w:style>
  <w:style w:type="character" w:customStyle="1" w:styleId="HeaderChar">
    <w:name w:val="Header Char"/>
    <w:link w:val="Header"/>
    <w:uiPriority w:val="99"/>
    <w:locked/>
    <w:rsid w:val="00ED7A91"/>
    <w:rPr>
      <w:rFonts w:ascii="Times New Roman" w:eastAsia="SimSun" w:hAnsi="Times New Roman" w:cs="Times New Roman"/>
      <w:sz w:val="20"/>
      <w:szCs w:val="20"/>
      <w:u w:val="single"/>
      <w:lang w:eastAsia="zh-CN"/>
    </w:rPr>
  </w:style>
  <w:style w:type="character" w:styleId="Hyperlink">
    <w:name w:val="Hyperlink"/>
    <w:uiPriority w:val="99"/>
    <w:rsid w:val="00ED7A91"/>
    <w:rPr>
      <w:rFonts w:cs="Times New Roman"/>
      <w:color w:val="0000FF"/>
      <w:u w:val="single"/>
    </w:rPr>
  </w:style>
  <w:style w:type="paragraph" w:customStyle="1" w:styleId="Numberedtext">
    <w:name w:val="Numbered text"/>
    <w:basedOn w:val="Normal"/>
    <w:uiPriority w:val="99"/>
    <w:semiHidden/>
    <w:rsid w:val="00ED7A91"/>
    <w:pPr>
      <w:tabs>
        <w:tab w:val="left" w:pos="0"/>
        <w:tab w:val="num" w:pos="360"/>
      </w:tabs>
      <w:spacing w:before="40" w:after="40" w:line="288" w:lineRule="auto"/>
      <w:ind w:left="360" w:hanging="360"/>
      <w:jc w:val="left"/>
    </w:pPr>
    <w:rPr>
      <w:sz w:val="22"/>
      <w:szCs w:val="22"/>
    </w:rPr>
  </w:style>
  <w:style w:type="paragraph" w:customStyle="1" w:styleId="Numberedtext11pt">
    <w:name w:val="Numbered text 11pt"/>
    <w:basedOn w:val="Normal"/>
    <w:uiPriority w:val="99"/>
    <w:semiHidden/>
    <w:rsid w:val="00ED7A91"/>
    <w:pPr>
      <w:tabs>
        <w:tab w:val="left" w:pos="0"/>
      </w:tabs>
      <w:spacing w:before="40" w:after="40" w:line="288" w:lineRule="auto"/>
      <w:jc w:val="left"/>
    </w:pPr>
    <w:rPr>
      <w:sz w:val="22"/>
      <w:szCs w:val="22"/>
    </w:rPr>
  </w:style>
  <w:style w:type="character" w:styleId="PageNumber">
    <w:name w:val="page number"/>
    <w:uiPriority w:val="99"/>
    <w:semiHidden/>
    <w:rsid w:val="00ED7A91"/>
    <w:rPr>
      <w:rFonts w:cs="Times New Roman"/>
    </w:rPr>
  </w:style>
  <w:style w:type="paragraph" w:customStyle="1" w:styleId="Source">
    <w:name w:val="Source"/>
    <w:basedOn w:val="Normal"/>
    <w:uiPriority w:val="99"/>
    <w:rsid w:val="00ED7A91"/>
    <w:pPr>
      <w:tabs>
        <w:tab w:val="left" w:pos="2835"/>
        <w:tab w:val="left" w:pos="3960"/>
        <w:tab w:val="left" w:pos="5640"/>
        <w:tab w:val="left" w:pos="7320"/>
        <w:tab w:val="left" w:pos="8400"/>
        <w:tab w:val="left" w:pos="11400"/>
      </w:tabs>
      <w:spacing w:line="240" w:lineRule="auto"/>
      <w:ind w:left="1200" w:right="28" w:hanging="1200"/>
      <w:jc w:val="left"/>
    </w:pPr>
    <w:rPr>
      <w:sz w:val="18"/>
      <w:szCs w:val="18"/>
      <w:lang w:eastAsia="en-US"/>
    </w:rPr>
  </w:style>
  <w:style w:type="paragraph" w:customStyle="1" w:styleId="source0">
    <w:name w:val="source"/>
    <w:basedOn w:val="Normal"/>
    <w:uiPriority w:val="99"/>
    <w:rsid w:val="00ED7A91"/>
    <w:pPr>
      <w:tabs>
        <w:tab w:val="left" w:pos="1134"/>
      </w:tabs>
      <w:spacing w:line="240" w:lineRule="auto"/>
      <w:ind w:left="1134" w:hanging="1134"/>
      <w:jc w:val="left"/>
    </w:pPr>
    <w:rPr>
      <w:rFonts w:eastAsia="Times New Roman"/>
      <w:sz w:val="18"/>
      <w:lang w:eastAsia="ja-JP"/>
    </w:rPr>
  </w:style>
  <w:style w:type="character" w:customStyle="1" w:styleId="SourceChar1">
    <w:name w:val="Source Char1"/>
    <w:uiPriority w:val="99"/>
    <w:rsid w:val="00ED7A91"/>
    <w:rPr>
      <w:rFonts w:eastAsia="SimSun" w:cs="Times New Roman"/>
      <w:sz w:val="18"/>
      <w:szCs w:val="18"/>
      <w:lang w:val="en-AU" w:eastAsia="en-US" w:bidi="ar-SA"/>
    </w:rPr>
  </w:style>
  <w:style w:type="paragraph" w:customStyle="1" w:styleId="Spaceundertable">
    <w:name w:val="Space under table"/>
    <w:basedOn w:val="Normal"/>
    <w:uiPriority w:val="99"/>
    <w:rsid w:val="00ED7A91"/>
    <w:pPr>
      <w:numPr>
        <w:numId w:val="4"/>
      </w:numPr>
      <w:spacing w:line="240" w:lineRule="auto"/>
      <w:jc w:val="left"/>
    </w:pPr>
    <w:rPr>
      <w:sz w:val="8"/>
      <w:szCs w:val="8"/>
    </w:rPr>
  </w:style>
  <w:style w:type="paragraph" w:customStyle="1" w:styleId="Style1">
    <w:name w:val="Style1"/>
    <w:basedOn w:val="GMHeading2"/>
    <w:uiPriority w:val="99"/>
    <w:rsid w:val="00ED7A91"/>
  </w:style>
  <w:style w:type="paragraph" w:customStyle="1" w:styleId="Style2">
    <w:name w:val="Style2"/>
    <w:basedOn w:val="GMHeading3"/>
    <w:uiPriority w:val="99"/>
    <w:rsid w:val="00ED7A91"/>
  </w:style>
  <w:style w:type="table" w:styleId="TableGrid">
    <w:name w:val="Table Grid"/>
    <w:basedOn w:val="TableNormal"/>
    <w:uiPriority w:val="99"/>
    <w:rsid w:val="00ED7A91"/>
    <w:pPr>
      <w:tabs>
        <w:tab w:val="left" w:pos="2835"/>
      </w:tabs>
      <w:spacing w:before="40" w:after="4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ED7A91"/>
    <w:pPr>
      <w:tabs>
        <w:tab w:val="right" w:leader="dot" w:pos="9240"/>
      </w:tabs>
      <w:spacing w:after="80" w:line="240" w:lineRule="auto"/>
      <w:ind w:left="1644" w:right="720" w:hanging="1644"/>
      <w:jc w:val="left"/>
    </w:pPr>
    <w:rPr>
      <w:rFonts w:eastAsia="Times New Roman"/>
      <w:noProof/>
      <w:sz w:val="22"/>
      <w:szCs w:val="21"/>
      <w:lang w:eastAsia="ja-JP"/>
    </w:rPr>
  </w:style>
  <w:style w:type="paragraph" w:customStyle="1" w:styleId="Tabletextleft">
    <w:name w:val="Table text (left)"/>
    <w:basedOn w:val="Normal"/>
    <w:uiPriority w:val="99"/>
    <w:rsid w:val="00ED7A91"/>
    <w:pPr>
      <w:numPr>
        <w:numId w:val="3"/>
      </w:numPr>
      <w:spacing w:before="40" w:after="40" w:line="240" w:lineRule="auto"/>
      <w:jc w:val="left"/>
    </w:pPr>
    <w:rPr>
      <w:lang w:val="en-GB" w:eastAsia="en-US"/>
    </w:rPr>
  </w:style>
  <w:style w:type="paragraph" w:customStyle="1" w:styleId="TableText1left">
    <w:name w:val="Table Text 1 (left)"/>
    <w:basedOn w:val="Normal"/>
    <w:uiPriority w:val="99"/>
    <w:rsid w:val="00ED7A91"/>
    <w:pPr>
      <w:spacing w:before="40" w:after="40" w:line="240" w:lineRule="auto"/>
      <w:jc w:val="left"/>
    </w:pPr>
    <w:rPr>
      <w:lang w:val="en-GB" w:eastAsia="en-US"/>
    </w:rPr>
  </w:style>
  <w:style w:type="paragraph" w:customStyle="1" w:styleId="TableText2centerheaderrow">
    <w:name w:val="Table Text 2 (center) header row"/>
    <w:basedOn w:val="Normal"/>
    <w:uiPriority w:val="99"/>
    <w:rsid w:val="00ED7A91"/>
    <w:pPr>
      <w:tabs>
        <w:tab w:val="left" w:pos="2835"/>
      </w:tabs>
      <w:snapToGrid w:val="0"/>
      <w:spacing w:before="80" w:after="80" w:line="240" w:lineRule="auto"/>
      <w:jc w:val="center"/>
    </w:pPr>
    <w:rPr>
      <w:lang w:eastAsia="en-US"/>
    </w:rPr>
  </w:style>
  <w:style w:type="paragraph" w:customStyle="1" w:styleId="Tabletextbulleted">
    <w:name w:val="Table text bulleted"/>
    <w:basedOn w:val="Normal"/>
    <w:uiPriority w:val="99"/>
    <w:rsid w:val="00ED7A91"/>
    <w:pPr>
      <w:numPr>
        <w:numId w:val="2"/>
      </w:numPr>
      <w:spacing w:before="40" w:after="40" w:line="240" w:lineRule="auto"/>
      <w:jc w:val="left"/>
    </w:pPr>
  </w:style>
  <w:style w:type="paragraph" w:customStyle="1" w:styleId="Tabletextbullettedv2">
    <w:name w:val="Table text bulletted v2"/>
    <w:basedOn w:val="Tabletextbulleted"/>
    <w:uiPriority w:val="99"/>
    <w:rsid w:val="00ED7A91"/>
    <w:pPr>
      <w:numPr>
        <w:numId w:val="0"/>
      </w:numPr>
      <w:spacing w:before="20" w:after="20"/>
    </w:pPr>
    <w:rPr>
      <w:lang w:val="en-US"/>
    </w:rPr>
  </w:style>
  <w:style w:type="paragraph" w:customStyle="1" w:styleId="Tabletextindentleft">
    <w:name w:val="Table text indent left"/>
    <w:basedOn w:val="TableText1left"/>
    <w:uiPriority w:val="99"/>
    <w:semiHidden/>
    <w:rsid w:val="00ED7A91"/>
    <w:pPr>
      <w:ind w:left="252"/>
    </w:pPr>
    <w:rPr>
      <w:lang w:val="en-AU"/>
    </w:rPr>
  </w:style>
  <w:style w:type="paragraph" w:customStyle="1" w:styleId="TabletextindentedlistA">
    <w:name w:val="Table text indented list A"/>
    <w:aliases w:val="B,C"/>
    <w:basedOn w:val="Tabletextbulleted"/>
    <w:uiPriority w:val="99"/>
    <w:rsid w:val="00ED7A91"/>
    <w:pPr>
      <w:numPr>
        <w:numId w:val="0"/>
      </w:numPr>
      <w:tabs>
        <w:tab w:val="left" w:pos="284"/>
        <w:tab w:val="left" w:pos="2835"/>
      </w:tabs>
    </w:pPr>
  </w:style>
  <w:style w:type="paragraph" w:customStyle="1" w:styleId="TabletextRelativeRisksRR">
    <w:name w:val="Table text Relative Risks (RR)"/>
    <w:basedOn w:val="Normal"/>
    <w:uiPriority w:val="99"/>
    <w:semiHidden/>
    <w:rsid w:val="00ED7A91"/>
    <w:pPr>
      <w:tabs>
        <w:tab w:val="left" w:pos="664"/>
      </w:tabs>
      <w:spacing w:before="40" w:after="40" w:line="240" w:lineRule="auto"/>
      <w:ind w:left="64"/>
      <w:jc w:val="left"/>
    </w:pPr>
    <w:rPr>
      <w:lang w:eastAsia="en-US"/>
    </w:rPr>
  </w:style>
  <w:style w:type="paragraph" w:customStyle="1" w:styleId="TextTi12">
    <w:name w:val="Text:Ti12"/>
    <w:basedOn w:val="Normal"/>
    <w:uiPriority w:val="99"/>
    <w:semiHidden/>
    <w:rsid w:val="00ED7A91"/>
    <w:pPr>
      <w:spacing w:after="170" w:line="280" w:lineRule="atLeast"/>
    </w:pPr>
    <w:rPr>
      <w:lang w:val="en-US"/>
    </w:rPr>
  </w:style>
  <w:style w:type="paragraph" w:styleId="Title">
    <w:name w:val="Title"/>
    <w:basedOn w:val="Normal"/>
    <w:link w:val="TitleChar"/>
    <w:uiPriority w:val="99"/>
    <w:qFormat/>
    <w:rsid w:val="00ED7A91"/>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ED7A91"/>
    <w:rPr>
      <w:rFonts w:ascii="Arial" w:eastAsia="SimSun" w:hAnsi="Arial" w:cs="Arial"/>
      <w:b/>
      <w:bCs/>
      <w:kern w:val="28"/>
      <w:sz w:val="32"/>
      <w:szCs w:val="32"/>
      <w:lang w:eastAsia="zh-CN"/>
    </w:rPr>
  </w:style>
  <w:style w:type="paragraph" w:customStyle="1" w:styleId="TOCheading">
    <w:name w:val="TOC (heading)"/>
    <w:basedOn w:val="Normal"/>
    <w:next w:val="Normal"/>
    <w:uiPriority w:val="99"/>
    <w:rsid w:val="00ED7A91"/>
    <w:pPr>
      <w:tabs>
        <w:tab w:val="right" w:leader="dot" w:pos="9240"/>
      </w:tabs>
      <w:spacing w:after="120" w:line="264" w:lineRule="auto"/>
      <w:jc w:val="center"/>
    </w:pPr>
    <w:rPr>
      <w:b/>
      <w:sz w:val="32"/>
      <w:szCs w:val="32"/>
      <w:lang w:eastAsia="en-US"/>
    </w:rPr>
  </w:style>
  <w:style w:type="paragraph" w:styleId="TOC1">
    <w:name w:val="toc 1"/>
    <w:basedOn w:val="Normal"/>
    <w:next w:val="Normal"/>
    <w:uiPriority w:val="39"/>
    <w:rsid w:val="00ED7A91"/>
    <w:pPr>
      <w:tabs>
        <w:tab w:val="left" w:pos="840"/>
        <w:tab w:val="right" w:leader="dot" w:pos="9240"/>
      </w:tabs>
      <w:spacing w:before="240" w:after="120" w:line="264" w:lineRule="auto"/>
      <w:ind w:left="840" w:right="602" w:hanging="840"/>
      <w:jc w:val="left"/>
    </w:pPr>
    <w:rPr>
      <w:b/>
      <w:noProof/>
    </w:rPr>
  </w:style>
  <w:style w:type="paragraph" w:styleId="TOC2">
    <w:name w:val="toc 2"/>
    <w:basedOn w:val="Normal"/>
    <w:next w:val="Normal"/>
    <w:autoRedefine/>
    <w:uiPriority w:val="39"/>
    <w:rsid w:val="00A32E13"/>
    <w:pPr>
      <w:keepNext/>
      <w:tabs>
        <w:tab w:val="right" w:leader="dot" w:pos="9240"/>
      </w:tabs>
      <w:spacing w:before="200" w:after="60" w:line="240" w:lineRule="auto"/>
      <w:ind w:left="1191" w:right="340" w:hanging="794"/>
      <w:jc w:val="left"/>
    </w:pPr>
    <w:rPr>
      <w:noProof/>
      <w:lang w:val="en-GB" w:eastAsia="en-US"/>
    </w:rPr>
  </w:style>
  <w:style w:type="paragraph" w:styleId="TOC3">
    <w:name w:val="toc 3"/>
    <w:basedOn w:val="Normal"/>
    <w:next w:val="Normal"/>
    <w:uiPriority w:val="99"/>
    <w:rsid w:val="00ED7A91"/>
    <w:pPr>
      <w:tabs>
        <w:tab w:val="left" w:pos="1800"/>
        <w:tab w:val="right" w:leader="dot" w:pos="9240"/>
      </w:tabs>
      <w:spacing w:after="60" w:line="240" w:lineRule="auto"/>
      <w:ind w:left="1800" w:right="602" w:hanging="960"/>
      <w:jc w:val="left"/>
    </w:pPr>
    <w:rPr>
      <w:noProof/>
      <w:sz w:val="22"/>
      <w:lang w:val="fr-FR" w:eastAsia="en-US"/>
    </w:rPr>
  </w:style>
  <w:style w:type="paragraph" w:styleId="TOC4">
    <w:name w:val="toc 4"/>
    <w:basedOn w:val="Normal"/>
    <w:next w:val="Normal"/>
    <w:uiPriority w:val="99"/>
    <w:rsid w:val="00ED7A91"/>
    <w:pPr>
      <w:tabs>
        <w:tab w:val="left" w:pos="3000"/>
        <w:tab w:val="right" w:leader="dot" w:pos="9240"/>
      </w:tabs>
      <w:spacing w:after="60" w:line="240" w:lineRule="auto"/>
      <w:ind w:left="3000" w:right="602" w:hanging="1200"/>
      <w:jc w:val="left"/>
    </w:pPr>
    <w:rPr>
      <w:i/>
      <w:noProof/>
      <w:sz w:val="22"/>
      <w:szCs w:val="22"/>
      <w:lang w:eastAsia="en-US"/>
    </w:rPr>
  </w:style>
  <w:style w:type="paragraph" w:styleId="TOC5">
    <w:name w:val="toc 5"/>
    <w:basedOn w:val="Normal"/>
    <w:next w:val="Normal"/>
    <w:uiPriority w:val="99"/>
    <w:semiHidden/>
    <w:rsid w:val="00ED7A91"/>
    <w:pPr>
      <w:tabs>
        <w:tab w:val="right" w:leader="dot" w:pos="9469"/>
      </w:tabs>
      <w:ind w:left="960"/>
    </w:pPr>
  </w:style>
  <w:style w:type="paragraph" w:styleId="TOC6">
    <w:name w:val="toc 6"/>
    <w:basedOn w:val="Normal"/>
    <w:next w:val="Normal"/>
    <w:uiPriority w:val="99"/>
    <w:semiHidden/>
    <w:rsid w:val="00ED7A91"/>
    <w:pPr>
      <w:tabs>
        <w:tab w:val="right" w:leader="dot" w:pos="9469"/>
      </w:tabs>
      <w:ind w:left="1200"/>
    </w:pPr>
  </w:style>
  <w:style w:type="paragraph" w:styleId="TOCHeading0">
    <w:name w:val="TOC Heading"/>
    <w:basedOn w:val="Heading1"/>
    <w:next w:val="Normal"/>
    <w:uiPriority w:val="99"/>
    <w:qFormat/>
    <w:rsid w:val="00D61C4E"/>
    <w:pPr>
      <w:keepLines/>
      <w:spacing w:before="480" w:line="276" w:lineRule="auto"/>
      <w:jc w:val="left"/>
      <w:outlineLvl w:val="9"/>
    </w:pPr>
    <w:rPr>
      <w:rFonts w:eastAsia="Times New Roman"/>
      <w:bCs w:val="0"/>
      <w:lang w:val="en-US" w:eastAsia="en-US"/>
    </w:rPr>
  </w:style>
  <w:style w:type="paragraph" w:styleId="ListParagraph">
    <w:name w:val="List Paragraph"/>
    <w:basedOn w:val="Normal"/>
    <w:uiPriority w:val="99"/>
    <w:qFormat/>
    <w:rsid w:val="00B4562F"/>
    <w:pPr>
      <w:ind w:left="720"/>
      <w:contextualSpacing/>
    </w:pPr>
  </w:style>
  <w:style w:type="paragraph" w:styleId="NoSpacing">
    <w:name w:val="No Spacing"/>
    <w:link w:val="NoSpacingChar"/>
    <w:uiPriority w:val="99"/>
    <w:qFormat/>
    <w:rsid w:val="00A32E13"/>
    <w:rPr>
      <w:rFonts w:eastAsia="Times New Roman"/>
      <w:sz w:val="22"/>
      <w:szCs w:val="22"/>
      <w:lang w:val="en-US" w:eastAsia="en-US"/>
    </w:rPr>
  </w:style>
  <w:style w:type="character" w:customStyle="1" w:styleId="NoSpacingChar">
    <w:name w:val="No Spacing Char"/>
    <w:link w:val="NoSpacing"/>
    <w:uiPriority w:val="99"/>
    <w:locked/>
    <w:rsid w:val="00A32E13"/>
    <w:rPr>
      <w:rFonts w:eastAsia="Times New Roman"/>
      <w:sz w:val="22"/>
      <w:szCs w:val="22"/>
      <w:lang w:val="en-US" w:eastAsia="en-US" w:bidi="ar-SA"/>
    </w:rPr>
  </w:style>
  <w:style w:type="character" w:styleId="FollowedHyperlink">
    <w:name w:val="FollowedHyperlink"/>
    <w:uiPriority w:val="99"/>
    <w:semiHidden/>
    <w:rsid w:val="00A24873"/>
    <w:rPr>
      <w:rFonts w:cs="Times New Roman"/>
      <w:color w:val="800080"/>
      <w:u w:val="single"/>
    </w:rPr>
  </w:style>
  <w:style w:type="paragraph" w:customStyle="1" w:styleId="CharChar1CharCharCharChar">
    <w:name w:val="Char Char1 Char Char Char Char"/>
    <w:basedOn w:val="Normal"/>
    <w:uiPriority w:val="99"/>
    <w:rsid w:val="00314BE5"/>
    <w:pPr>
      <w:spacing w:after="0" w:line="240" w:lineRule="auto"/>
      <w:jc w:val="left"/>
    </w:pPr>
    <w:rPr>
      <w:rFonts w:ascii="Arial" w:eastAsia="Times New Roman" w:hAnsi="Arial" w:cs="Arial"/>
      <w:sz w:val="22"/>
      <w:szCs w:val="22"/>
      <w:lang w:eastAsia="en-US"/>
    </w:rPr>
  </w:style>
  <w:style w:type="paragraph" w:customStyle="1" w:styleId="TableText">
    <w:name w:val="TableText"/>
    <w:basedOn w:val="Normal"/>
    <w:link w:val="TableTextChar"/>
    <w:uiPriority w:val="99"/>
    <w:rsid w:val="00C873D8"/>
    <w:pPr>
      <w:keepNext/>
      <w:spacing w:after="0" w:line="240" w:lineRule="auto"/>
      <w:jc w:val="left"/>
    </w:pPr>
    <w:rPr>
      <w:rFonts w:ascii="Trebuchet MS" w:eastAsia="Times New Roman" w:hAnsi="Trebuchet MS" w:cs="Times New Roman"/>
      <w:sz w:val="18"/>
      <w:lang w:val="x-none" w:eastAsia="en-US"/>
    </w:rPr>
  </w:style>
  <w:style w:type="character" w:customStyle="1" w:styleId="TableTextChar">
    <w:name w:val="TableText Char"/>
    <w:link w:val="TableText"/>
    <w:uiPriority w:val="99"/>
    <w:rsid w:val="00ED0045"/>
    <w:rPr>
      <w:rFonts w:ascii="Trebuchet MS" w:eastAsia="Times New Roman" w:hAnsi="Trebuchet MS"/>
      <w:sz w:val="18"/>
      <w:lang w:eastAsia="en-US"/>
    </w:rPr>
  </w:style>
  <w:style w:type="paragraph" w:customStyle="1" w:styleId="TableText0">
    <w:name w:val="Table Text"/>
    <w:basedOn w:val="Normal"/>
    <w:link w:val="TableTextChar0"/>
    <w:qFormat/>
    <w:rsid w:val="00ED0045"/>
    <w:pPr>
      <w:keepNext/>
      <w:spacing w:before="40" w:after="40"/>
      <w:jc w:val="left"/>
    </w:pPr>
    <w:rPr>
      <w:rFonts w:ascii="Arial Narrow" w:hAnsi="Arial Narrow" w:cs="Times New Roman"/>
      <w:sz w:val="18"/>
      <w:lang w:val="en-GB" w:eastAsia="en-US"/>
    </w:rPr>
  </w:style>
  <w:style w:type="character" w:customStyle="1" w:styleId="TableTextChar0">
    <w:name w:val="Table Text Char"/>
    <w:link w:val="TableText0"/>
    <w:rsid w:val="00ED0045"/>
    <w:rPr>
      <w:rFonts w:ascii="Arial Narrow" w:eastAsia="SimSun" w:hAnsi="Arial Narrow"/>
      <w:sz w:val="18"/>
      <w:lang w:val="en-GB" w:eastAsia="en-US"/>
    </w:rPr>
  </w:style>
  <w:style w:type="paragraph" w:styleId="NormalWeb">
    <w:name w:val="Normal (Web)"/>
    <w:basedOn w:val="Normal"/>
    <w:uiPriority w:val="99"/>
    <w:unhideWhenUsed/>
    <w:rsid w:val="00366E0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34117">
      <w:bodyDiv w:val="1"/>
      <w:marLeft w:val="0"/>
      <w:marRight w:val="0"/>
      <w:marTop w:val="0"/>
      <w:marBottom w:val="0"/>
      <w:divBdr>
        <w:top w:val="none" w:sz="0" w:space="0" w:color="auto"/>
        <w:left w:val="none" w:sz="0" w:space="0" w:color="auto"/>
        <w:bottom w:val="none" w:sz="0" w:space="0" w:color="auto"/>
        <w:right w:val="none" w:sz="0" w:space="0" w:color="auto"/>
      </w:divBdr>
    </w:div>
    <w:div w:id="98764207">
      <w:marLeft w:val="0"/>
      <w:marRight w:val="0"/>
      <w:marTop w:val="0"/>
      <w:marBottom w:val="0"/>
      <w:divBdr>
        <w:top w:val="none" w:sz="0" w:space="0" w:color="auto"/>
        <w:left w:val="none" w:sz="0" w:space="0" w:color="auto"/>
        <w:bottom w:val="none" w:sz="0" w:space="0" w:color="auto"/>
        <w:right w:val="none" w:sz="0" w:space="0" w:color="auto"/>
      </w:divBdr>
      <w:divsChild>
        <w:div w:id="98764227">
          <w:marLeft w:val="240"/>
          <w:marRight w:val="240"/>
          <w:marTop w:val="360"/>
          <w:marBottom w:val="0"/>
          <w:divBdr>
            <w:top w:val="none" w:sz="0" w:space="0" w:color="auto"/>
            <w:left w:val="none" w:sz="0" w:space="0" w:color="auto"/>
            <w:bottom w:val="none" w:sz="0" w:space="0" w:color="auto"/>
            <w:right w:val="none" w:sz="0" w:space="0" w:color="auto"/>
          </w:divBdr>
          <w:divsChild>
            <w:div w:id="98764214">
              <w:marLeft w:val="480"/>
              <w:marRight w:val="480"/>
              <w:marTop w:val="240"/>
              <w:marBottom w:val="0"/>
              <w:divBdr>
                <w:top w:val="none" w:sz="0" w:space="0" w:color="auto"/>
                <w:left w:val="none" w:sz="0" w:space="0" w:color="auto"/>
                <w:bottom w:val="none" w:sz="0" w:space="0" w:color="auto"/>
                <w:right w:val="none" w:sz="0" w:space="0" w:color="auto"/>
              </w:divBdr>
              <w:divsChild>
                <w:div w:id="98764216">
                  <w:marLeft w:val="720"/>
                  <w:marRight w:val="720"/>
                  <w:marTop w:val="0"/>
                  <w:marBottom w:val="0"/>
                  <w:divBdr>
                    <w:top w:val="none" w:sz="0" w:space="0" w:color="auto"/>
                    <w:left w:val="none" w:sz="0" w:space="0" w:color="auto"/>
                    <w:bottom w:val="none" w:sz="0" w:space="0" w:color="auto"/>
                    <w:right w:val="none" w:sz="0" w:space="0" w:color="auto"/>
                  </w:divBdr>
                  <w:divsChild>
                    <w:div w:id="987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64209">
      <w:marLeft w:val="0"/>
      <w:marRight w:val="0"/>
      <w:marTop w:val="0"/>
      <w:marBottom w:val="0"/>
      <w:divBdr>
        <w:top w:val="none" w:sz="0" w:space="0" w:color="auto"/>
        <w:left w:val="none" w:sz="0" w:space="0" w:color="auto"/>
        <w:bottom w:val="none" w:sz="0" w:space="0" w:color="auto"/>
        <w:right w:val="none" w:sz="0" w:space="0" w:color="auto"/>
      </w:divBdr>
      <w:divsChild>
        <w:div w:id="98764222">
          <w:marLeft w:val="0"/>
          <w:marRight w:val="0"/>
          <w:marTop w:val="0"/>
          <w:marBottom w:val="0"/>
          <w:divBdr>
            <w:top w:val="none" w:sz="0" w:space="0" w:color="auto"/>
            <w:left w:val="none" w:sz="0" w:space="0" w:color="auto"/>
            <w:bottom w:val="none" w:sz="0" w:space="0" w:color="auto"/>
            <w:right w:val="none" w:sz="0" w:space="0" w:color="auto"/>
          </w:divBdr>
          <w:divsChild>
            <w:div w:id="9876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4213">
      <w:marLeft w:val="0"/>
      <w:marRight w:val="0"/>
      <w:marTop w:val="0"/>
      <w:marBottom w:val="0"/>
      <w:divBdr>
        <w:top w:val="none" w:sz="0" w:space="0" w:color="auto"/>
        <w:left w:val="none" w:sz="0" w:space="0" w:color="auto"/>
        <w:bottom w:val="none" w:sz="0" w:space="0" w:color="auto"/>
        <w:right w:val="none" w:sz="0" w:space="0" w:color="auto"/>
      </w:divBdr>
      <w:divsChild>
        <w:div w:id="98764211">
          <w:marLeft w:val="240"/>
          <w:marRight w:val="240"/>
          <w:marTop w:val="360"/>
          <w:marBottom w:val="0"/>
          <w:divBdr>
            <w:top w:val="none" w:sz="0" w:space="0" w:color="auto"/>
            <w:left w:val="none" w:sz="0" w:space="0" w:color="auto"/>
            <w:bottom w:val="none" w:sz="0" w:space="0" w:color="auto"/>
            <w:right w:val="none" w:sz="0" w:space="0" w:color="auto"/>
          </w:divBdr>
          <w:divsChild>
            <w:div w:id="98764208">
              <w:marLeft w:val="480"/>
              <w:marRight w:val="480"/>
              <w:marTop w:val="240"/>
              <w:marBottom w:val="0"/>
              <w:divBdr>
                <w:top w:val="none" w:sz="0" w:space="0" w:color="auto"/>
                <w:left w:val="none" w:sz="0" w:space="0" w:color="auto"/>
                <w:bottom w:val="none" w:sz="0" w:space="0" w:color="auto"/>
                <w:right w:val="none" w:sz="0" w:space="0" w:color="auto"/>
              </w:divBdr>
              <w:divsChild>
                <w:div w:id="98764221">
                  <w:marLeft w:val="720"/>
                  <w:marRight w:val="720"/>
                  <w:marTop w:val="0"/>
                  <w:marBottom w:val="0"/>
                  <w:divBdr>
                    <w:top w:val="none" w:sz="0" w:space="0" w:color="auto"/>
                    <w:left w:val="none" w:sz="0" w:space="0" w:color="auto"/>
                    <w:bottom w:val="none" w:sz="0" w:space="0" w:color="auto"/>
                    <w:right w:val="none" w:sz="0" w:space="0" w:color="auto"/>
                  </w:divBdr>
                  <w:divsChild>
                    <w:div w:id="987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64218">
      <w:marLeft w:val="0"/>
      <w:marRight w:val="0"/>
      <w:marTop w:val="0"/>
      <w:marBottom w:val="0"/>
      <w:divBdr>
        <w:top w:val="none" w:sz="0" w:space="0" w:color="auto"/>
        <w:left w:val="none" w:sz="0" w:space="0" w:color="auto"/>
        <w:bottom w:val="none" w:sz="0" w:space="0" w:color="auto"/>
        <w:right w:val="none" w:sz="0" w:space="0" w:color="auto"/>
      </w:divBdr>
      <w:divsChild>
        <w:div w:id="98764206">
          <w:marLeft w:val="0"/>
          <w:marRight w:val="0"/>
          <w:marTop w:val="0"/>
          <w:marBottom w:val="0"/>
          <w:divBdr>
            <w:top w:val="none" w:sz="0" w:space="0" w:color="auto"/>
            <w:left w:val="none" w:sz="0" w:space="0" w:color="auto"/>
            <w:bottom w:val="none" w:sz="0" w:space="0" w:color="auto"/>
            <w:right w:val="none" w:sz="0" w:space="0" w:color="auto"/>
          </w:divBdr>
          <w:divsChild>
            <w:div w:id="9876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4220">
      <w:marLeft w:val="0"/>
      <w:marRight w:val="0"/>
      <w:marTop w:val="0"/>
      <w:marBottom w:val="0"/>
      <w:divBdr>
        <w:top w:val="none" w:sz="0" w:space="0" w:color="auto"/>
        <w:left w:val="none" w:sz="0" w:space="0" w:color="auto"/>
        <w:bottom w:val="none" w:sz="0" w:space="0" w:color="auto"/>
        <w:right w:val="none" w:sz="0" w:space="0" w:color="auto"/>
      </w:divBdr>
      <w:divsChild>
        <w:div w:id="98764210">
          <w:marLeft w:val="0"/>
          <w:marRight w:val="0"/>
          <w:marTop w:val="0"/>
          <w:marBottom w:val="150"/>
          <w:divBdr>
            <w:top w:val="single" w:sz="6" w:space="15" w:color="FFFFFF"/>
            <w:left w:val="none" w:sz="0" w:space="0" w:color="auto"/>
            <w:bottom w:val="none" w:sz="0" w:space="0" w:color="auto"/>
            <w:right w:val="none" w:sz="0" w:space="0" w:color="auto"/>
          </w:divBdr>
          <w:divsChild>
            <w:div w:id="9876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4226">
      <w:marLeft w:val="0"/>
      <w:marRight w:val="0"/>
      <w:marTop w:val="0"/>
      <w:marBottom w:val="0"/>
      <w:divBdr>
        <w:top w:val="none" w:sz="0" w:space="0" w:color="auto"/>
        <w:left w:val="none" w:sz="0" w:space="0" w:color="auto"/>
        <w:bottom w:val="none" w:sz="0" w:space="0" w:color="auto"/>
        <w:right w:val="none" w:sz="0" w:space="0" w:color="auto"/>
      </w:divBdr>
      <w:divsChild>
        <w:div w:id="98764212">
          <w:marLeft w:val="0"/>
          <w:marRight w:val="0"/>
          <w:marTop w:val="0"/>
          <w:marBottom w:val="150"/>
          <w:divBdr>
            <w:top w:val="single" w:sz="6" w:space="15" w:color="FFFFFF"/>
            <w:left w:val="none" w:sz="0" w:space="0" w:color="auto"/>
            <w:bottom w:val="none" w:sz="0" w:space="0" w:color="auto"/>
            <w:right w:val="none" w:sz="0" w:space="0" w:color="auto"/>
          </w:divBdr>
          <w:divsChild>
            <w:div w:id="9876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76400">
      <w:bodyDiv w:val="1"/>
      <w:marLeft w:val="0"/>
      <w:marRight w:val="0"/>
      <w:marTop w:val="0"/>
      <w:marBottom w:val="0"/>
      <w:divBdr>
        <w:top w:val="none" w:sz="0" w:space="0" w:color="auto"/>
        <w:left w:val="none" w:sz="0" w:space="0" w:color="auto"/>
        <w:bottom w:val="none" w:sz="0" w:space="0" w:color="auto"/>
        <w:right w:val="none" w:sz="0" w:space="0" w:color="auto"/>
      </w:divBdr>
    </w:div>
    <w:div w:id="496383439">
      <w:bodyDiv w:val="1"/>
      <w:marLeft w:val="0"/>
      <w:marRight w:val="0"/>
      <w:marTop w:val="0"/>
      <w:marBottom w:val="0"/>
      <w:divBdr>
        <w:top w:val="none" w:sz="0" w:space="0" w:color="auto"/>
        <w:left w:val="none" w:sz="0" w:space="0" w:color="auto"/>
        <w:bottom w:val="none" w:sz="0" w:space="0" w:color="auto"/>
        <w:right w:val="none" w:sz="0" w:space="0" w:color="auto"/>
      </w:divBdr>
    </w:div>
    <w:div w:id="1461150663">
      <w:bodyDiv w:val="1"/>
      <w:marLeft w:val="0"/>
      <w:marRight w:val="0"/>
      <w:marTop w:val="0"/>
      <w:marBottom w:val="0"/>
      <w:divBdr>
        <w:top w:val="none" w:sz="0" w:space="0" w:color="auto"/>
        <w:left w:val="none" w:sz="0" w:space="0" w:color="auto"/>
        <w:bottom w:val="none" w:sz="0" w:space="0" w:color="auto"/>
        <w:right w:val="none" w:sz="0" w:space="0" w:color="auto"/>
      </w:divBdr>
    </w:div>
    <w:div w:id="1632515721">
      <w:bodyDiv w:val="1"/>
      <w:marLeft w:val="0"/>
      <w:marRight w:val="0"/>
      <w:marTop w:val="0"/>
      <w:marBottom w:val="0"/>
      <w:divBdr>
        <w:top w:val="none" w:sz="0" w:space="0" w:color="auto"/>
        <w:left w:val="none" w:sz="0" w:space="0" w:color="auto"/>
        <w:bottom w:val="none" w:sz="0" w:space="0" w:color="auto"/>
        <w:right w:val="none" w:sz="0" w:space="0" w:color="auto"/>
      </w:divBdr>
    </w:div>
    <w:div w:id="1786459799">
      <w:bodyDiv w:val="1"/>
      <w:marLeft w:val="0"/>
      <w:marRight w:val="0"/>
      <w:marTop w:val="0"/>
      <w:marBottom w:val="0"/>
      <w:divBdr>
        <w:top w:val="none" w:sz="0" w:space="0" w:color="auto"/>
        <w:left w:val="none" w:sz="0" w:space="0" w:color="auto"/>
        <w:bottom w:val="none" w:sz="0" w:space="0" w:color="auto"/>
        <w:right w:val="none" w:sz="0" w:space="0" w:color="auto"/>
      </w:divBdr>
    </w:div>
    <w:div w:id="1848013430">
      <w:bodyDiv w:val="1"/>
      <w:marLeft w:val="0"/>
      <w:marRight w:val="0"/>
      <w:marTop w:val="0"/>
      <w:marBottom w:val="0"/>
      <w:divBdr>
        <w:top w:val="none" w:sz="0" w:space="0" w:color="auto"/>
        <w:left w:val="none" w:sz="0" w:space="0" w:color="auto"/>
        <w:bottom w:val="none" w:sz="0" w:space="0" w:color="auto"/>
        <w:right w:val="none" w:sz="0" w:space="0" w:color="auto"/>
      </w:divBdr>
    </w:div>
    <w:div w:id="20711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tiff"/><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nhmrc.gov.au/health-ethics/australian-health-ethics-committee-ahec/assisted-reproductive-technology-art/assis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71952-3330-48B2-B26F-00EB98513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13486</Words>
  <Characters>73228</Characters>
  <Application>Microsoft Office Word</Application>
  <DocSecurity>0</DocSecurity>
  <Lines>610</Lines>
  <Paragraphs>173</Paragraphs>
  <ScaleCrop>false</ScaleCrop>
  <HeadingPairs>
    <vt:vector size="2" baseType="variant">
      <vt:variant>
        <vt:lpstr>Title</vt:lpstr>
      </vt:variant>
      <vt:variant>
        <vt:i4>1</vt:i4>
      </vt:variant>
    </vt:vector>
  </HeadingPairs>
  <TitlesOfParts>
    <vt:vector size="1" baseType="lpstr">
      <vt:lpstr/>
    </vt:vector>
  </TitlesOfParts>
  <Company>The University of Adelaide</Company>
  <LinksUpToDate>false</LinksUpToDate>
  <CharactersWithSpaces>86541</CharactersWithSpaces>
  <SharedDoc>false</SharedDoc>
  <HLinks>
    <vt:vector size="252" baseType="variant">
      <vt:variant>
        <vt:i4>5832706</vt:i4>
      </vt:variant>
      <vt:variant>
        <vt:i4>409</vt:i4>
      </vt:variant>
      <vt:variant>
        <vt:i4>0</vt:i4>
      </vt:variant>
      <vt:variant>
        <vt:i4>5</vt:i4>
      </vt:variant>
      <vt:variant>
        <vt:lpwstr>http://www9.health.gov.au/mbs/fullDisplay.cfm?type=note&amp;qt=NoteID&amp;q=T1.4</vt:lpwstr>
      </vt:variant>
      <vt:variant>
        <vt:lpwstr/>
      </vt:variant>
      <vt:variant>
        <vt:i4>5832706</vt:i4>
      </vt:variant>
      <vt:variant>
        <vt:i4>406</vt:i4>
      </vt:variant>
      <vt:variant>
        <vt:i4>0</vt:i4>
      </vt:variant>
      <vt:variant>
        <vt:i4>5</vt:i4>
      </vt:variant>
      <vt:variant>
        <vt:lpwstr>http://www9.health.gov.au/mbs/fullDisplay.cfm?type=note&amp;qt=NoteID&amp;q=T1.4</vt:lpwstr>
      </vt:variant>
      <vt:variant>
        <vt:lpwstr/>
      </vt:variant>
      <vt:variant>
        <vt:i4>5832706</vt:i4>
      </vt:variant>
      <vt:variant>
        <vt:i4>403</vt:i4>
      </vt:variant>
      <vt:variant>
        <vt:i4>0</vt:i4>
      </vt:variant>
      <vt:variant>
        <vt:i4>5</vt:i4>
      </vt:variant>
      <vt:variant>
        <vt:lpwstr>http://www9.health.gov.au/mbs/fullDisplay.cfm?type=note&amp;qt=NoteID&amp;q=T1.4</vt:lpwstr>
      </vt:variant>
      <vt:variant>
        <vt:lpwstr/>
      </vt:variant>
      <vt:variant>
        <vt:i4>5832706</vt:i4>
      </vt:variant>
      <vt:variant>
        <vt:i4>400</vt:i4>
      </vt:variant>
      <vt:variant>
        <vt:i4>0</vt:i4>
      </vt:variant>
      <vt:variant>
        <vt:i4>5</vt:i4>
      </vt:variant>
      <vt:variant>
        <vt:lpwstr>http://www9.health.gov.au/mbs/fullDisplay.cfm?type=note&amp;qt=NoteID&amp;q=T1.4</vt:lpwstr>
      </vt:variant>
      <vt:variant>
        <vt:lpwstr/>
      </vt:variant>
      <vt:variant>
        <vt:i4>5832706</vt:i4>
      </vt:variant>
      <vt:variant>
        <vt:i4>397</vt:i4>
      </vt:variant>
      <vt:variant>
        <vt:i4>0</vt:i4>
      </vt:variant>
      <vt:variant>
        <vt:i4>5</vt:i4>
      </vt:variant>
      <vt:variant>
        <vt:lpwstr>http://www9.health.gov.au/mbs/fullDisplay.cfm?type=note&amp;qt=NoteID&amp;q=T1.4</vt:lpwstr>
      </vt:variant>
      <vt:variant>
        <vt:lpwstr/>
      </vt:variant>
      <vt:variant>
        <vt:i4>6881326</vt:i4>
      </vt:variant>
      <vt:variant>
        <vt:i4>390</vt:i4>
      </vt:variant>
      <vt:variant>
        <vt:i4>0</vt:i4>
      </vt:variant>
      <vt:variant>
        <vt:i4>5</vt:i4>
      </vt:variant>
      <vt:variant>
        <vt:lpwstr>http://www.hgsa.org.au/documents/item/241&gt;</vt:lpwstr>
      </vt:variant>
      <vt:variant>
        <vt:lpwstr/>
      </vt:variant>
      <vt:variant>
        <vt:i4>4259906</vt:i4>
      </vt:variant>
      <vt:variant>
        <vt:i4>387</vt:i4>
      </vt:variant>
      <vt:variant>
        <vt:i4>0</vt:i4>
      </vt:variant>
      <vt:variant>
        <vt:i4>5</vt:i4>
      </vt:variant>
      <vt:variant>
        <vt:lpwstr>http://goo.gl/6xDD46&gt;</vt:lpwstr>
      </vt:variant>
      <vt:variant>
        <vt:lpwstr/>
      </vt:variant>
      <vt:variant>
        <vt:i4>1638449</vt:i4>
      </vt:variant>
      <vt:variant>
        <vt:i4>200</vt:i4>
      </vt:variant>
      <vt:variant>
        <vt:i4>0</vt:i4>
      </vt:variant>
      <vt:variant>
        <vt:i4>5</vt:i4>
      </vt:variant>
      <vt:variant>
        <vt:lpwstr/>
      </vt:variant>
      <vt:variant>
        <vt:lpwstr>_Toc369180394</vt:lpwstr>
      </vt:variant>
      <vt:variant>
        <vt:i4>1638449</vt:i4>
      </vt:variant>
      <vt:variant>
        <vt:i4>194</vt:i4>
      </vt:variant>
      <vt:variant>
        <vt:i4>0</vt:i4>
      </vt:variant>
      <vt:variant>
        <vt:i4>5</vt:i4>
      </vt:variant>
      <vt:variant>
        <vt:lpwstr/>
      </vt:variant>
      <vt:variant>
        <vt:lpwstr>_Toc369180393</vt:lpwstr>
      </vt:variant>
      <vt:variant>
        <vt:i4>1638449</vt:i4>
      </vt:variant>
      <vt:variant>
        <vt:i4>188</vt:i4>
      </vt:variant>
      <vt:variant>
        <vt:i4>0</vt:i4>
      </vt:variant>
      <vt:variant>
        <vt:i4>5</vt:i4>
      </vt:variant>
      <vt:variant>
        <vt:lpwstr/>
      </vt:variant>
      <vt:variant>
        <vt:lpwstr>_Toc369180392</vt:lpwstr>
      </vt:variant>
      <vt:variant>
        <vt:i4>1638449</vt:i4>
      </vt:variant>
      <vt:variant>
        <vt:i4>182</vt:i4>
      </vt:variant>
      <vt:variant>
        <vt:i4>0</vt:i4>
      </vt:variant>
      <vt:variant>
        <vt:i4>5</vt:i4>
      </vt:variant>
      <vt:variant>
        <vt:lpwstr/>
      </vt:variant>
      <vt:variant>
        <vt:lpwstr>_Toc369180391</vt:lpwstr>
      </vt:variant>
      <vt:variant>
        <vt:i4>1572913</vt:i4>
      </vt:variant>
      <vt:variant>
        <vt:i4>176</vt:i4>
      </vt:variant>
      <vt:variant>
        <vt:i4>0</vt:i4>
      </vt:variant>
      <vt:variant>
        <vt:i4>5</vt:i4>
      </vt:variant>
      <vt:variant>
        <vt:lpwstr/>
      </vt:variant>
      <vt:variant>
        <vt:lpwstr>_Toc369180389</vt:lpwstr>
      </vt:variant>
      <vt:variant>
        <vt:i4>1572913</vt:i4>
      </vt:variant>
      <vt:variant>
        <vt:i4>170</vt:i4>
      </vt:variant>
      <vt:variant>
        <vt:i4>0</vt:i4>
      </vt:variant>
      <vt:variant>
        <vt:i4>5</vt:i4>
      </vt:variant>
      <vt:variant>
        <vt:lpwstr/>
      </vt:variant>
      <vt:variant>
        <vt:lpwstr>_Toc369180388</vt:lpwstr>
      </vt:variant>
      <vt:variant>
        <vt:i4>1572913</vt:i4>
      </vt:variant>
      <vt:variant>
        <vt:i4>164</vt:i4>
      </vt:variant>
      <vt:variant>
        <vt:i4>0</vt:i4>
      </vt:variant>
      <vt:variant>
        <vt:i4>5</vt:i4>
      </vt:variant>
      <vt:variant>
        <vt:lpwstr/>
      </vt:variant>
      <vt:variant>
        <vt:lpwstr>_Toc369180381</vt:lpwstr>
      </vt:variant>
      <vt:variant>
        <vt:i4>1572913</vt:i4>
      </vt:variant>
      <vt:variant>
        <vt:i4>158</vt:i4>
      </vt:variant>
      <vt:variant>
        <vt:i4>0</vt:i4>
      </vt:variant>
      <vt:variant>
        <vt:i4>5</vt:i4>
      </vt:variant>
      <vt:variant>
        <vt:lpwstr/>
      </vt:variant>
      <vt:variant>
        <vt:lpwstr>_Toc369180380</vt:lpwstr>
      </vt:variant>
      <vt:variant>
        <vt:i4>1507377</vt:i4>
      </vt:variant>
      <vt:variant>
        <vt:i4>152</vt:i4>
      </vt:variant>
      <vt:variant>
        <vt:i4>0</vt:i4>
      </vt:variant>
      <vt:variant>
        <vt:i4>5</vt:i4>
      </vt:variant>
      <vt:variant>
        <vt:lpwstr/>
      </vt:variant>
      <vt:variant>
        <vt:lpwstr>_Toc369180379</vt:lpwstr>
      </vt:variant>
      <vt:variant>
        <vt:i4>1507377</vt:i4>
      </vt:variant>
      <vt:variant>
        <vt:i4>146</vt:i4>
      </vt:variant>
      <vt:variant>
        <vt:i4>0</vt:i4>
      </vt:variant>
      <vt:variant>
        <vt:i4>5</vt:i4>
      </vt:variant>
      <vt:variant>
        <vt:lpwstr/>
      </vt:variant>
      <vt:variant>
        <vt:lpwstr>_Toc369180378</vt:lpwstr>
      </vt:variant>
      <vt:variant>
        <vt:i4>1507377</vt:i4>
      </vt:variant>
      <vt:variant>
        <vt:i4>140</vt:i4>
      </vt:variant>
      <vt:variant>
        <vt:i4>0</vt:i4>
      </vt:variant>
      <vt:variant>
        <vt:i4>5</vt:i4>
      </vt:variant>
      <vt:variant>
        <vt:lpwstr/>
      </vt:variant>
      <vt:variant>
        <vt:lpwstr>_Toc369180375</vt:lpwstr>
      </vt:variant>
      <vt:variant>
        <vt:i4>1507377</vt:i4>
      </vt:variant>
      <vt:variant>
        <vt:i4>134</vt:i4>
      </vt:variant>
      <vt:variant>
        <vt:i4>0</vt:i4>
      </vt:variant>
      <vt:variant>
        <vt:i4>5</vt:i4>
      </vt:variant>
      <vt:variant>
        <vt:lpwstr/>
      </vt:variant>
      <vt:variant>
        <vt:lpwstr>_Toc369180374</vt:lpwstr>
      </vt:variant>
      <vt:variant>
        <vt:i4>1507377</vt:i4>
      </vt:variant>
      <vt:variant>
        <vt:i4>128</vt:i4>
      </vt:variant>
      <vt:variant>
        <vt:i4>0</vt:i4>
      </vt:variant>
      <vt:variant>
        <vt:i4>5</vt:i4>
      </vt:variant>
      <vt:variant>
        <vt:lpwstr/>
      </vt:variant>
      <vt:variant>
        <vt:lpwstr>_Toc369180373</vt:lpwstr>
      </vt:variant>
      <vt:variant>
        <vt:i4>1507377</vt:i4>
      </vt:variant>
      <vt:variant>
        <vt:i4>122</vt:i4>
      </vt:variant>
      <vt:variant>
        <vt:i4>0</vt:i4>
      </vt:variant>
      <vt:variant>
        <vt:i4>5</vt:i4>
      </vt:variant>
      <vt:variant>
        <vt:lpwstr/>
      </vt:variant>
      <vt:variant>
        <vt:lpwstr>_Toc369180372</vt:lpwstr>
      </vt:variant>
      <vt:variant>
        <vt:i4>1507377</vt:i4>
      </vt:variant>
      <vt:variant>
        <vt:i4>116</vt:i4>
      </vt:variant>
      <vt:variant>
        <vt:i4>0</vt:i4>
      </vt:variant>
      <vt:variant>
        <vt:i4>5</vt:i4>
      </vt:variant>
      <vt:variant>
        <vt:lpwstr/>
      </vt:variant>
      <vt:variant>
        <vt:lpwstr>_Toc369180371</vt:lpwstr>
      </vt:variant>
      <vt:variant>
        <vt:i4>1507377</vt:i4>
      </vt:variant>
      <vt:variant>
        <vt:i4>110</vt:i4>
      </vt:variant>
      <vt:variant>
        <vt:i4>0</vt:i4>
      </vt:variant>
      <vt:variant>
        <vt:i4>5</vt:i4>
      </vt:variant>
      <vt:variant>
        <vt:lpwstr/>
      </vt:variant>
      <vt:variant>
        <vt:lpwstr>_Toc369180370</vt:lpwstr>
      </vt:variant>
      <vt:variant>
        <vt:i4>1441841</vt:i4>
      </vt:variant>
      <vt:variant>
        <vt:i4>104</vt:i4>
      </vt:variant>
      <vt:variant>
        <vt:i4>0</vt:i4>
      </vt:variant>
      <vt:variant>
        <vt:i4>5</vt:i4>
      </vt:variant>
      <vt:variant>
        <vt:lpwstr/>
      </vt:variant>
      <vt:variant>
        <vt:lpwstr>_Toc369180369</vt:lpwstr>
      </vt:variant>
      <vt:variant>
        <vt:i4>1441841</vt:i4>
      </vt:variant>
      <vt:variant>
        <vt:i4>98</vt:i4>
      </vt:variant>
      <vt:variant>
        <vt:i4>0</vt:i4>
      </vt:variant>
      <vt:variant>
        <vt:i4>5</vt:i4>
      </vt:variant>
      <vt:variant>
        <vt:lpwstr/>
      </vt:variant>
      <vt:variant>
        <vt:lpwstr>_Toc369180368</vt:lpwstr>
      </vt:variant>
      <vt:variant>
        <vt:i4>1441841</vt:i4>
      </vt:variant>
      <vt:variant>
        <vt:i4>92</vt:i4>
      </vt:variant>
      <vt:variant>
        <vt:i4>0</vt:i4>
      </vt:variant>
      <vt:variant>
        <vt:i4>5</vt:i4>
      </vt:variant>
      <vt:variant>
        <vt:lpwstr/>
      </vt:variant>
      <vt:variant>
        <vt:lpwstr>_Toc369180367</vt:lpwstr>
      </vt:variant>
      <vt:variant>
        <vt:i4>1441841</vt:i4>
      </vt:variant>
      <vt:variant>
        <vt:i4>86</vt:i4>
      </vt:variant>
      <vt:variant>
        <vt:i4>0</vt:i4>
      </vt:variant>
      <vt:variant>
        <vt:i4>5</vt:i4>
      </vt:variant>
      <vt:variant>
        <vt:lpwstr/>
      </vt:variant>
      <vt:variant>
        <vt:lpwstr>_Toc369180366</vt:lpwstr>
      </vt:variant>
      <vt:variant>
        <vt:i4>1441841</vt:i4>
      </vt:variant>
      <vt:variant>
        <vt:i4>80</vt:i4>
      </vt:variant>
      <vt:variant>
        <vt:i4>0</vt:i4>
      </vt:variant>
      <vt:variant>
        <vt:i4>5</vt:i4>
      </vt:variant>
      <vt:variant>
        <vt:lpwstr/>
      </vt:variant>
      <vt:variant>
        <vt:lpwstr>_Toc369180365</vt:lpwstr>
      </vt:variant>
      <vt:variant>
        <vt:i4>1441841</vt:i4>
      </vt:variant>
      <vt:variant>
        <vt:i4>74</vt:i4>
      </vt:variant>
      <vt:variant>
        <vt:i4>0</vt:i4>
      </vt:variant>
      <vt:variant>
        <vt:i4>5</vt:i4>
      </vt:variant>
      <vt:variant>
        <vt:lpwstr/>
      </vt:variant>
      <vt:variant>
        <vt:lpwstr>_Toc369180364</vt:lpwstr>
      </vt:variant>
      <vt:variant>
        <vt:i4>1441841</vt:i4>
      </vt:variant>
      <vt:variant>
        <vt:i4>68</vt:i4>
      </vt:variant>
      <vt:variant>
        <vt:i4>0</vt:i4>
      </vt:variant>
      <vt:variant>
        <vt:i4>5</vt:i4>
      </vt:variant>
      <vt:variant>
        <vt:lpwstr/>
      </vt:variant>
      <vt:variant>
        <vt:lpwstr>_Toc369180363</vt:lpwstr>
      </vt:variant>
      <vt:variant>
        <vt:i4>1441841</vt:i4>
      </vt:variant>
      <vt:variant>
        <vt:i4>62</vt:i4>
      </vt:variant>
      <vt:variant>
        <vt:i4>0</vt:i4>
      </vt:variant>
      <vt:variant>
        <vt:i4>5</vt:i4>
      </vt:variant>
      <vt:variant>
        <vt:lpwstr/>
      </vt:variant>
      <vt:variant>
        <vt:lpwstr>_Toc369180362</vt:lpwstr>
      </vt:variant>
      <vt:variant>
        <vt:i4>1441841</vt:i4>
      </vt:variant>
      <vt:variant>
        <vt:i4>56</vt:i4>
      </vt:variant>
      <vt:variant>
        <vt:i4>0</vt:i4>
      </vt:variant>
      <vt:variant>
        <vt:i4>5</vt:i4>
      </vt:variant>
      <vt:variant>
        <vt:lpwstr/>
      </vt:variant>
      <vt:variant>
        <vt:lpwstr>_Toc369180361</vt:lpwstr>
      </vt:variant>
      <vt:variant>
        <vt:i4>1441841</vt:i4>
      </vt:variant>
      <vt:variant>
        <vt:i4>50</vt:i4>
      </vt:variant>
      <vt:variant>
        <vt:i4>0</vt:i4>
      </vt:variant>
      <vt:variant>
        <vt:i4>5</vt:i4>
      </vt:variant>
      <vt:variant>
        <vt:lpwstr/>
      </vt:variant>
      <vt:variant>
        <vt:lpwstr>_Toc369180360</vt:lpwstr>
      </vt:variant>
      <vt:variant>
        <vt:i4>1376305</vt:i4>
      </vt:variant>
      <vt:variant>
        <vt:i4>44</vt:i4>
      </vt:variant>
      <vt:variant>
        <vt:i4>0</vt:i4>
      </vt:variant>
      <vt:variant>
        <vt:i4>5</vt:i4>
      </vt:variant>
      <vt:variant>
        <vt:lpwstr/>
      </vt:variant>
      <vt:variant>
        <vt:lpwstr>_Toc369180359</vt:lpwstr>
      </vt:variant>
      <vt:variant>
        <vt:i4>1376305</vt:i4>
      </vt:variant>
      <vt:variant>
        <vt:i4>38</vt:i4>
      </vt:variant>
      <vt:variant>
        <vt:i4>0</vt:i4>
      </vt:variant>
      <vt:variant>
        <vt:i4>5</vt:i4>
      </vt:variant>
      <vt:variant>
        <vt:lpwstr/>
      </vt:variant>
      <vt:variant>
        <vt:lpwstr>_Toc369180358</vt:lpwstr>
      </vt:variant>
      <vt:variant>
        <vt:i4>1376305</vt:i4>
      </vt:variant>
      <vt:variant>
        <vt:i4>32</vt:i4>
      </vt:variant>
      <vt:variant>
        <vt:i4>0</vt:i4>
      </vt:variant>
      <vt:variant>
        <vt:i4>5</vt:i4>
      </vt:variant>
      <vt:variant>
        <vt:lpwstr/>
      </vt:variant>
      <vt:variant>
        <vt:lpwstr>_Toc369180357</vt:lpwstr>
      </vt:variant>
      <vt:variant>
        <vt:i4>1376305</vt:i4>
      </vt:variant>
      <vt:variant>
        <vt:i4>26</vt:i4>
      </vt:variant>
      <vt:variant>
        <vt:i4>0</vt:i4>
      </vt:variant>
      <vt:variant>
        <vt:i4>5</vt:i4>
      </vt:variant>
      <vt:variant>
        <vt:lpwstr/>
      </vt:variant>
      <vt:variant>
        <vt:lpwstr>_Toc369180356</vt:lpwstr>
      </vt:variant>
      <vt:variant>
        <vt:i4>1376305</vt:i4>
      </vt:variant>
      <vt:variant>
        <vt:i4>20</vt:i4>
      </vt:variant>
      <vt:variant>
        <vt:i4>0</vt:i4>
      </vt:variant>
      <vt:variant>
        <vt:i4>5</vt:i4>
      </vt:variant>
      <vt:variant>
        <vt:lpwstr/>
      </vt:variant>
      <vt:variant>
        <vt:lpwstr>_Toc369180355</vt:lpwstr>
      </vt:variant>
      <vt:variant>
        <vt:i4>1376305</vt:i4>
      </vt:variant>
      <vt:variant>
        <vt:i4>14</vt:i4>
      </vt:variant>
      <vt:variant>
        <vt:i4>0</vt:i4>
      </vt:variant>
      <vt:variant>
        <vt:i4>5</vt:i4>
      </vt:variant>
      <vt:variant>
        <vt:lpwstr/>
      </vt:variant>
      <vt:variant>
        <vt:lpwstr>_Toc369180354</vt:lpwstr>
      </vt:variant>
      <vt:variant>
        <vt:i4>1376305</vt:i4>
      </vt:variant>
      <vt:variant>
        <vt:i4>8</vt:i4>
      </vt:variant>
      <vt:variant>
        <vt:i4>0</vt:i4>
      </vt:variant>
      <vt:variant>
        <vt:i4>5</vt:i4>
      </vt:variant>
      <vt:variant>
        <vt:lpwstr/>
      </vt:variant>
      <vt:variant>
        <vt:lpwstr>_Toc369180353</vt:lpwstr>
      </vt:variant>
      <vt:variant>
        <vt:i4>1376305</vt:i4>
      </vt:variant>
      <vt:variant>
        <vt:i4>2</vt:i4>
      </vt:variant>
      <vt:variant>
        <vt:i4>0</vt:i4>
      </vt:variant>
      <vt:variant>
        <vt:i4>5</vt:i4>
      </vt:variant>
      <vt:variant>
        <vt:lpwstr/>
      </vt:variant>
      <vt:variant>
        <vt:lpwstr>_Toc369180352</vt:lpwstr>
      </vt:variant>
      <vt:variant>
        <vt:i4>4521988</vt:i4>
      </vt:variant>
      <vt:variant>
        <vt:i4>0</vt:i4>
      </vt:variant>
      <vt:variant>
        <vt:i4>0</vt:i4>
      </vt:variant>
      <vt:variant>
        <vt:i4>5</vt:i4>
      </vt:variant>
      <vt:variant>
        <vt:lpwstr>http://www.nhmrc.gov.au/health-ethics/australian-health-ethics-committee-ahec/assisted-reproductive-technology-art/assisted-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a1065539</dc:creator>
  <cp:lastModifiedBy>McCandless Sean</cp:lastModifiedBy>
  <cp:revision>3</cp:revision>
  <cp:lastPrinted>2014-06-30T00:33:00Z</cp:lastPrinted>
  <dcterms:created xsi:type="dcterms:W3CDTF">2014-06-30T00:32:00Z</dcterms:created>
  <dcterms:modified xsi:type="dcterms:W3CDTF">2014-06-30T00:34:00Z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