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DDE47" w14:textId="77777777"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37BECA5E" wp14:editId="2D664D32">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68993D94" w14:textId="70C284CC" w:rsidR="00130D69" w:rsidRDefault="00130D69" w:rsidP="00130D69">
      <w:pPr>
        <w:pStyle w:val="Heading10"/>
        <w:spacing w:after="0"/>
        <w:jc w:val="center"/>
        <w:rPr>
          <w:sz w:val="28"/>
          <w:szCs w:val="28"/>
        </w:rPr>
      </w:pPr>
    </w:p>
    <w:p w14:paraId="716D70F4" w14:textId="77777777" w:rsidR="0040320B" w:rsidRPr="00130D69" w:rsidRDefault="0040320B" w:rsidP="00130D69">
      <w:pPr>
        <w:pStyle w:val="Heading10"/>
        <w:spacing w:after="0"/>
        <w:jc w:val="center"/>
        <w:rPr>
          <w:sz w:val="28"/>
          <w:szCs w:val="28"/>
        </w:rPr>
      </w:pPr>
    </w:p>
    <w:p w14:paraId="59DC47AE" w14:textId="44C8ACFF" w:rsidR="00F94761" w:rsidRPr="00130D69" w:rsidRDefault="00F94761" w:rsidP="00D63FB3">
      <w:pPr>
        <w:pStyle w:val="Heading10"/>
        <w:spacing w:after="240"/>
        <w:jc w:val="center"/>
        <w:rPr>
          <w:i/>
          <w:sz w:val="44"/>
          <w:szCs w:val="44"/>
        </w:rPr>
      </w:pPr>
    </w:p>
    <w:tbl>
      <w:tblPr>
        <w:tblStyle w:val="TableGrid"/>
        <w:tblW w:w="0" w:type="auto"/>
        <w:tblLook w:val="04A0" w:firstRow="1" w:lastRow="0" w:firstColumn="1" w:lastColumn="0" w:noHBand="0" w:noVBand="1"/>
        <w:tblCaption w:val="Text box"/>
        <w:tblDescription w:val="Text box"/>
      </w:tblPr>
      <w:tblGrid>
        <w:gridCol w:w="9016"/>
      </w:tblGrid>
      <w:tr w:rsidR="001432CE" w:rsidRPr="004C5967" w14:paraId="770C57D6" w14:textId="77777777" w:rsidTr="00AA54B9">
        <w:trPr>
          <w:trHeight w:val="1459"/>
          <w:tblHeader/>
        </w:trPr>
        <w:tc>
          <w:tcPr>
            <w:tcW w:w="9016" w:type="dxa"/>
          </w:tcPr>
          <w:p w14:paraId="6AF58BE5" w14:textId="58AB1FA5" w:rsidR="001432CE" w:rsidRPr="00B937D5" w:rsidRDefault="00146A19" w:rsidP="00130F8D">
            <w:pPr>
              <w:pStyle w:val="Heading10"/>
              <w:jc w:val="center"/>
              <w:rPr>
                <w:sz w:val="72"/>
                <w:szCs w:val="72"/>
                <w:lang w:val="en-AU"/>
              </w:rPr>
            </w:pPr>
            <w:r w:rsidRPr="00B937D5">
              <w:rPr>
                <w:sz w:val="72"/>
                <w:szCs w:val="72"/>
                <w:lang w:val="en-AU"/>
              </w:rPr>
              <w:t>RATIFIED PIC</w:t>
            </w:r>
            <w:r w:rsidR="00130F8D" w:rsidRPr="00B937D5">
              <w:rPr>
                <w:sz w:val="72"/>
                <w:szCs w:val="72"/>
                <w:lang w:val="en-AU"/>
              </w:rPr>
              <w:t xml:space="preserve">O </w:t>
            </w:r>
          </w:p>
          <w:p w14:paraId="6904C527" w14:textId="412319E2" w:rsidR="00130F8D" w:rsidRPr="00DD64AE" w:rsidRDefault="0040320B" w:rsidP="0040320B">
            <w:pPr>
              <w:pStyle w:val="Heading10"/>
              <w:jc w:val="center"/>
              <w:rPr>
                <w:sz w:val="40"/>
                <w:szCs w:val="40"/>
              </w:rPr>
            </w:pPr>
            <w:r w:rsidRPr="0040320B">
              <w:rPr>
                <w:i/>
                <w:sz w:val="40"/>
                <w:szCs w:val="40"/>
                <w:lang w:val="en-AU"/>
              </w:rPr>
              <w:t>Initial consideration – August 2019 PASC</w:t>
            </w:r>
            <w:r w:rsidRPr="0040320B">
              <w:rPr>
                <w:i/>
                <w:sz w:val="40"/>
                <w:szCs w:val="40"/>
                <w:lang w:val="en-AU"/>
              </w:rPr>
              <w:br/>
              <w:t xml:space="preserve"> Second</w:t>
            </w:r>
            <w:r>
              <w:rPr>
                <w:i/>
                <w:sz w:val="40"/>
                <w:szCs w:val="40"/>
                <w:lang w:val="en-AU"/>
              </w:rPr>
              <w:t xml:space="preserve"> (final)</w:t>
            </w:r>
            <w:r w:rsidRPr="0040320B">
              <w:rPr>
                <w:i/>
                <w:sz w:val="40"/>
                <w:szCs w:val="40"/>
                <w:lang w:val="en-AU"/>
              </w:rPr>
              <w:t xml:space="preserve"> consideration - December 2019 PASC</w:t>
            </w:r>
          </w:p>
        </w:tc>
      </w:tr>
    </w:tbl>
    <w:p w14:paraId="2F929172" w14:textId="77777777" w:rsidR="001432CE" w:rsidRPr="00A02755" w:rsidRDefault="001432CE" w:rsidP="001432CE">
      <w:pPr>
        <w:pStyle w:val="Heading10"/>
        <w:jc w:val="center"/>
        <w:rPr>
          <w:sz w:val="20"/>
          <w:szCs w:val="20"/>
        </w:rPr>
      </w:pPr>
    </w:p>
    <w:p w14:paraId="36AF1895" w14:textId="77777777" w:rsidR="0040320B" w:rsidRDefault="0040320B" w:rsidP="001432CE">
      <w:pPr>
        <w:pStyle w:val="Heading10"/>
        <w:jc w:val="center"/>
        <w:rPr>
          <w:sz w:val="48"/>
          <w:szCs w:val="48"/>
        </w:rPr>
      </w:pPr>
    </w:p>
    <w:p w14:paraId="24E2A10D" w14:textId="0695AA33" w:rsidR="001432CE" w:rsidRDefault="001432CE" w:rsidP="001432CE">
      <w:pPr>
        <w:pStyle w:val="Heading10"/>
        <w:jc w:val="center"/>
        <w:rPr>
          <w:sz w:val="48"/>
          <w:szCs w:val="48"/>
        </w:rPr>
      </w:pPr>
      <w:r>
        <w:rPr>
          <w:sz w:val="48"/>
          <w:szCs w:val="48"/>
        </w:rPr>
        <w:t>Application 1573:</w:t>
      </w:r>
    </w:p>
    <w:p w14:paraId="25493303" w14:textId="120CFC13" w:rsidR="001432CE" w:rsidRDefault="00486C9D" w:rsidP="001432CE">
      <w:pPr>
        <w:pStyle w:val="Heading10"/>
        <w:jc w:val="center"/>
        <w:rPr>
          <w:color w:val="548DD4"/>
          <w:sz w:val="48"/>
          <w:szCs w:val="48"/>
        </w:rPr>
      </w:pPr>
      <w:r>
        <w:rPr>
          <w:color w:val="548DD4"/>
          <w:sz w:val="48"/>
          <w:szCs w:val="48"/>
        </w:rPr>
        <w:t xml:space="preserve">Opportunistic </w:t>
      </w:r>
      <w:r w:rsidR="00BD1CAC">
        <w:rPr>
          <w:color w:val="548DD4"/>
          <w:sz w:val="48"/>
          <w:szCs w:val="48"/>
        </w:rPr>
        <w:t xml:space="preserve">genetic </w:t>
      </w:r>
      <w:r>
        <w:rPr>
          <w:color w:val="548DD4"/>
          <w:sz w:val="48"/>
          <w:szCs w:val="48"/>
        </w:rPr>
        <w:t>c</w:t>
      </w:r>
      <w:r w:rsidR="001432CE">
        <w:rPr>
          <w:color w:val="548DD4"/>
          <w:sz w:val="48"/>
          <w:szCs w:val="48"/>
        </w:rPr>
        <w:t xml:space="preserve">arrier </w:t>
      </w:r>
      <w:r w:rsidR="0011596B">
        <w:rPr>
          <w:color w:val="548DD4"/>
          <w:sz w:val="48"/>
          <w:szCs w:val="48"/>
        </w:rPr>
        <w:t xml:space="preserve">testing </w:t>
      </w:r>
      <w:r w:rsidR="001432CE">
        <w:rPr>
          <w:color w:val="548DD4"/>
          <w:sz w:val="48"/>
          <w:szCs w:val="48"/>
        </w:rPr>
        <w:t>for</w:t>
      </w:r>
      <w:r w:rsidR="0024217D">
        <w:rPr>
          <w:color w:val="548DD4"/>
          <w:sz w:val="48"/>
          <w:szCs w:val="48"/>
        </w:rPr>
        <w:t xml:space="preserve"> three</w:t>
      </w:r>
      <w:r w:rsidR="001432CE">
        <w:rPr>
          <w:color w:val="548DD4"/>
          <w:sz w:val="48"/>
          <w:szCs w:val="48"/>
        </w:rPr>
        <w:t xml:space="preserve"> severe heritable diseases</w:t>
      </w:r>
      <w:r w:rsidR="004774A4">
        <w:rPr>
          <w:color w:val="548DD4"/>
          <w:sz w:val="48"/>
          <w:szCs w:val="48"/>
        </w:rPr>
        <w:t>, being</w:t>
      </w:r>
      <w:r w:rsidR="001432CE">
        <w:rPr>
          <w:color w:val="548DD4"/>
          <w:sz w:val="48"/>
          <w:szCs w:val="48"/>
        </w:rPr>
        <w:t xml:space="preserve"> cystic fibrosis, spinal muscular atrophy and </w:t>
      </w:r>
      <w:r w:rsidR="0040320B">
        <w:rPr>
          <w:color w:val="548DD4"/>
          <w:sz w:val="48"/>
          <w:szCs w:val="48"/>
        </w:rPr>
        <w:br/>
      </w:r>
      <w:r w:rsidR="001432CE">
        <w:rPr>
          <w:color w:val="548DD4"/>
          <w:sz w:val="48"/>
          <w:szCs w:val="48"/>
        </w:rPr>
        <w:t>fragile X syndrome</w:t>
      </w:r>
    </w:p>
    <w:p w14:paraId="0436B1EA" w14:textId="77777777" w:rsidR="001432CE" w:rsidRPr="004C5967" w:rsidRDefault="001432CE" w:rsidP="001432CE">
      <w:pPr>
        <w:pStyle w:val="Heading10"/>
        <w:tabs>
          <w:tab w:val="left" w:pos="5613"/>
        </w:tabs>
        <w:jc w:val="center"/>
        <w:rPr>
          <w:sz w:val="16"/>
          <w:szCs w:val="16"/>
        </w:rPr>
      </w:pPr>
    </w:p>
    <w:p w14:paraId="41541DD9" w14:textId="77777777" w:rsidR="007E7E23" w:rsidRPr="00031C0A" w:rsidRDefault="007E7E23" w:rsidP="00887346">
      <w:pPr>
        <w:pStyle w:val="ListParagraph"/>
        <w:numPr>
          <w:ilvl w:val="0"/>
          <w:numId w:val="5"/>
        </w:numPr>
        <w:spacing w:before="180" w:after="0"/>
        <w:jc w:val="both"/>
        <w:rPr>
          <w:sz w:val="20"/>
          <w:szCs w:val="20"/>
        </w:rPr>
      </w:pPr>
      <w:r w:rsidRPr="00031C0A">
        <w:rPr>
          <w:sz w:val="20"/>
          <w:szCs w:val="20"/>
        </w:rPr>
        <w:br w:type="page"/>
      </w:r>
    </w:p>
    <w:p w14:paraId="150956D8" w14:textId="77777777" w:rsidR="0044715D" w:rsidRDefault="0044715D" w:rsidP="00F777A9">
      <w:pPr>
        <w:pStyle w:val="Heading2"/>
        <w:spacing w:line="240" w:lineRule="auto"/>
        <w:jc w:val="both"/>
        <w:rPr>
          <w:color w:val="548DD4"/>
          <w:u w:val="none"/>
        </w:rPr>
      </w:pPr>
      <w:r w:rsidRPr="00F12E59">
        <w:rPr>
          <w:color w:val="548DD4"/>
          <w:u w:val="none"/>
        </w:rPr>
        <w:lastRenderedPageBreak/>
        <w:t xml:space="preserve">Summary of </w:t>
      </w:r>
      <w:r w:rsidR="00A84A56" w:rsidRPr="00F12E59">
        <w:rPr>
          <w:color w:val="548DD4"/>
          <w:u w:val="none"/>
        </w:rPr>
        <w:t>PPICO</w:t>
      </w:r>
      <w:r w:rsidRPr="00F12E59">
        <w:rPr>
          <w:color w:val="548DD4"/>
          <w:u w:val="none"/>
        </w:rPr>
        <w:t xml:space="preserve"> criteria</w:t>
      </w:r>
      <w:bookmarkEnd w:id="0"/>
      <w:bookmarkEnd w:id="1"/>
      <w:r w:rsidR="00F12E59" w:rsidRPr="00F12E59">
        <w:rPr>
          <w:color w:val="548DD4"/>
          <w:u w:val="none"/>
        </w:rPr>
        <w:t xml:space="preserve"> to define the question(s) to be addressed in an Assessment Report to the Medical Services Advisory Committee (MSAC)</w:t>
      </w:r>
    </w:p>
    <w:p w14:paraId="225554E4" w14:textId="1769FDE7" w:rsidR="00130DBF" w:rsidRPr="00130DBF" w:rsidRDefault="003E3E6F" w:rsidP="00130DBF">
      <w:pPr>
        <w:rPr>
          <w:color w:val="FF0000"/>
        </w:rPr>
      </w:pPr>
      <w:r w:rsidRPr="004D6566">
        <w:rPr>
          <w:color w:val="FF0000"/>
          <w:u w:val="single"/>
        </w:rPr>
        <w:t>Please note</w:t>
      </w:r>
      <w:r w:rsidR="00BD1CAC">
        <w:rPr>
          <w:color w:val="FF0000"/>
        </w:rPr>
        <w:t xml:space="preserve">: </w:t>
      </w:r>
      <w:r w:rsidR="00241385">
        <w:rPr>
          <w:color w:val="FF0000"/>
        </w:rPr>
        <w:t>It</w:t>
      </w:r>
      <w:r w:rsidR="00BD1CAC">
        <w:rPr>
          <w:color w:val="FF0000"/>
        </w:rPr>
        <w:t xml:space="preserve"> is </w:t>
      </w:r>
      <w:r>
        <w:rPr>
          <w:color w:val="FF0000"/>
        </w:rPr>
        <w:t>correct</w:t>
      </w:r>
      <w:r w:rsidR="00BD1CAC">
        <w:rPr>
          <w:color w:val="FF0000"/>
        </w:rPr>
        <w:t xml:space="preserve"> (anti-discriminatory)</w:t>
      </w:r>
      <w:r w:rsidR="00130DBF" w:rsidRPr="00130DBF">
        <w:rPr>
          <w:color w:val="FF0000"/>
        </w:rPr>
        <w:t xml:space="preserve"> practice</w:t>
      </w:r>
      <w:r w:rsidR="00185269">
        <w:rPr>
          <w:color w:val="FF0000"/>
        </w:rPr>
        <w:t xml:space="preserve"> to avoid </w:t>
      </w:r>
      <w:r w:rsidR="00130DBF">
        <w:rPr>
          <w:color w:val="FF0000"/>
        </w:rPr>
        <w:t>gender-based language in PICOs and MBS item descriptors</w:t>
      </w:r>
      <w:r w:rsidR="000D5675">
        <w:rPr>
          <w:color w:val="FF0000"/>
        </w:rPr>
        <w:t>. I</w:t>
      </w:r>
      <w:r w:rsidR="00241385">
        <w:rPr>
          <w:color w:val="FF0000"/>
        </w:rPr>
        <w:t xml:space="preserve">n this </w:t>
      </w:r>
      <w:r w:rsidR="000D5675">
        <w:rPr>
          <w:color w:val="FF0000"/>
        </w:rPr>
        <w:t>document, th</w:t>
      </w:r>
      <w:r>
        <w:rPr>
          <w:color w:val="FF0000"/>
        </w:rPr>
        <w:t xml:space="preserve">e terms ‘female’ and ‘male’ </w:t>
      </w:r>
      <w:r w:rsidR="000D5675">
        <w:rPr>
          <w:color w:val="FF0000"/>
        </w:rPr>
        <w:t>are used for ease of interpretation only (i.e. to differentiate specific tests</w:t>
      </w:r>
      <w:r w:rsidR="00185269">
        <w:rPr>
          <w:color w:val="FF0000"/>
        </w:rPr>
        <w:t>,</w:t>
      </w:r>
      <w:r w:rsidR="000D5675">
        <w:rPr>
          <w:color w:val="FF0000"/>
        </w:rPr>
        <w:t xml:space="preserve"> and </w:t>
      </w:r>
      <w:r w:rsidR="00185269">
        <w:rPr>
          <w:color w:val="FF0000"/>
        </w:rPr>
        <w:t>inform</w:t>
      </w:r>
      <w:r w:rsidR="000D5675">
        <w:rPr>
          <w:color w:val="FF0000"/>
        </w:rPr>
        <w:t xml:space="preserve"> utilisation and costing </w:t>
      </w:r>
      <w:r w:rsidR="00185269">
        <w:rPr>
          <w:color w:val="FF0000"/>
        </w:rPr>
        <w:t>analyses</w:t>
      </w:r>
      <w:r w:rsidR="000D5675">
        <w:rPr>
          <w:color w:val="FF0000"/>
        </w:rPr>
        <w:t>)</w:t>
      </w:r>
      <w:r w:rsidR="00185269">
        <w:rPr>
          <w:color w:val="FF0000"/>
        </w:rPr>
        <w:t xml:space="preserve">. Gender-neutral language would be </w:t>
      </w:r>
      <w:r w:rsidR="000D5675">
        <w:rPr>
          <w:color w:val="FF0000"/>
        </w:rPr>
        <w:t>used in any final item descriptors</w:t>
      </w:r>
      <w:r w:rsidR="00BD1CAC">
        <w:rPr>
          <w:color w:val="FF0000"/>
        </w:rPr>
        <w:t>.</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607"/>
        <w:gridCol w:w="7734"/>
      </w:tblGrid>
      <w:tr w:rsidR="0044715D" w:rsidRPr="00084393" w14:paraId="3E6F88B6" w14:textId="77777777" w:rsidTr="0045690E">
        <w:trPr>
          <w:tblHeader/>
        </w:trPr>
        <w:tc>
          <w:tcPr>
            <w:tcW w:w="860" w:type="pct"/>
            <w:tcBorders>
              <w:top w:val="single" w:sz="8" w:space="0" w:color="auto"/>
              <w:bottom w:val="single" w:sz="8" w:space="0" w:color="auto"/>
              <w:right w:val="single" w:sz="4" w:space="0" w:color="auto"/>
            </w:tcBorders>
            <w:shd w:val="clear" w:color="auto" w:fill="D9D9D9"/>
          </w:tcPr>
          <w:p w14:paraId="3EA6800D" w14:textId="77777777" w:rsidR="0044715D" w:rsidRPr="00084393" w:rsidRDefault="00A84A56" w:rsidP="00F12E59">
            <w:pPr>
              <w:spacing w:before="20" w:after="20" w:line="240" w:lineRule="auto"/>
              <w:rPr>
                <w:b/>
              </w:rPr>
            </w:pPr>
            <w:r>
              <w:rPr>
                <w:b/>
              </w:rPr>
              <w:t>Component</w:t>
            </w:r>
          </w:p>
        </w:tc>
        <w:tc>
          <w:tcPr>
            <w:tcW w:w="4140" w:type="pct"/>
            <w:tcBorders>
              <w:top w:val="single" w:sz="4" w:space="0" w:color="auto"/>
              <w:left w:val="single" w:sz="4" w:space="0" w:color="auto"/>
              <w:bottom w:val="single" w:sz="4" w:space="0" w:color="auto"/>
              <w:right w:val="single" w:sz="4" w:space="0" w:color="auto"/>
            </w:tcBorders>
            <w:shd w:val="clear" w:color="auto" w:fill="D9D9D9"/>
          </w:tcPr>
          <w:p w14:paraId="148B48AB" w14:textId="77777777" w:rsidR="0044715D" w:rsidRPr="00084393" w:rsidRDefault="0044715D" w:rsidP="007878C3">
            <w:pPr>
              <w:spacing w:before="20" w:after="20" w:line="240" w:lineRule="auto"/>
              <w:jc w:val="both"/>
              <w:rPr>
                <w:b/>
              </w:rPr>
            </w:pPr>
            <w:r>
              <w:rPr>
                <w:b/>
              </w:rPr>
              <w:t>Description</w:t>
            </w:r>
          </w:p>
        </w:tc>
      </w:tr>
      <w:tr w:rsidR="0044715D" w:rsidRPr="00084393" w14:paraId="623B7A6D" w14:textId="77777777" w:rsidTr="00F13E82">
        <w:trPr>
          <w:trHeight w:val="3095"/>
        </w:trPr>
        <w:tc>
          <w:tcPr>
            <w:tcW w:w="860" w:type="pct"/>
            <w:tcBorders>
              <w:top w:val="single" w:sz="8" w:space="0" w:color="auto"/>
              <w:right w:val="single" w:sz="4" w:space="0" w:color="auto"/>
            </w:tcBorders>
          </w:tcPr>
          <w:p w14:paraId="57DC779F" w14:textId="77777777" w:rsidR="0044715D" w:rsidRPr="00084393" w:rsidRDefault="0044715D" w:rsidP="00F13E82">
            <w:pPr>
              <w:spacing w:before="120" w:after="0" w:line="240" w:lineRule="auto"/>
              <w:rPr>
                <w:rFonts w:cs="Arial"/>
              </w:rPr>
            </w:pPr>
            <w:r w:rsidRPr="00084393">
              <w:rPr>
                <w:rFonts w:cs="Arial"/>
              </w:rPr>
              <w:t>Patients</w:t>
            </w:r>
          </w:p>
        </w:tc>
        <w:tc>
          <w:tcPr>
            <w:tcW w:w="4140" w:type="pct"/>
            <w:tcBorders>
              <w:top w:val="single" w:sz="4" w:space="0" w:color="auto"/>
              <w:left w:val="single" w:sz="4" w:space="0" w:color="auto"/>
              <w:bottom w:val="single" w:sz="4" w:space="0" w:color="auto"/>
              <w:right w:val="single" w:sz="4" w:space="0" w:color="auto"/>
            </w:tcBorders>
          </w:tcPr>
          <w:p w14:paraId="1136766D" w14:textId="57D20CF2" w:rsidR="00F13E82" w:rsidRDefault="003840BD" w:rsidP="00F13E82">
            <w:pPr>
              <w:pStyle w:val="ListParagraph"/>
              <w:numPr>
                <w:ilvl w:val="0"/>
                <w:numId w:val="2"/>
              </w:numPr>
              <w:spacing w:before="120" w:after="0" w:line="240" w:lineRule="auto"/>
              <w:ind w:left="357" w:hanging="357"/>
              <w:contextualSpacing w:val="0"/>
            </w:pPr>
            <w:r>
              <w:t>A female</w:t>
            </w:r>
            <w:r w:rsidR="00F10DD5">
              <w:t xml:space="preserve"> who </w:t>
            </w:r>
            <w:r w:rsidR="00915BC9">
              <w:t>is</w:t>
            </w:r>
            <w:r w:rsidR="00F10DD5">
              <w:t xml:space="preserve"> planning a pregnancy</w:t>
            </w:r>
            <w:r w:rsidR="00915BC9">
              <w:t>,</w:t>
            </w:r>
            <w:r w:rsidR="008F4217">
              <w:t xml:space="preserve"> </w:t>
            </w:r>
            <w:r w:rsidR="00D53E76" w:rsidRPr="008F4217">
              <w:t xml:space="preserve">for the purpose of determining </w:t>
            </w:r>
            <w:r w:rsidR="00F73D65">
              <w:t>the</w:t>
            </w:r>
            <w:r w:rsidR="00D53E76" w:rsidRPr="008F4217">
              <w:t xml:space="preserve"> risk of </w:t>
            </w:r>
            <w:r w:rsidR="006D6CE5">
              <w:t>cystic fibrosis (CF), spinal muscular atrophy (SMA) or fragile X syndrome (FXS)</w:t>
            </w:r>
            <w:r w:rsidR="00F73D65">
              <w:t xml:space="preserve"> in her offspring</w:t>
            </w:r>
            <w:r w:rsidR="00F10DD5">
              <w:t>.</w:t>
            </w:r>
          </w:p>
          <w:p w14:paraId="73300112" w14:textId="2CFA59DE" w:rsidR="003840BD" w:rsidRDefault="003840BD" w:rsidP="00F13E82">
            <w:pPr>
              <w:pStyle w:val="ListParagraph"/>
              <w:numPr>
                <w:ilvl w:val="0"/>
                <w:numId w:val="2"/>
              </w:numPr>
              <w:spacing w:before="120" w:after="0" w:line="240" w:lineRule="auto"/>
              <w:ind w:left="357" w:hanging="357"/>
              <w:contextualSpacing w:val="0"/>
            </w:pPr>
            <w:r>
              <w:t xml:space="preserve">A </w:t>
            </w:r>
            <w:r w:rsidR="00B53540">
              <w:t>pregnant female</w:t>
            </w:r>
            <w:r w:rsidR="00915BC9">
              <w:t>,</w:t>
            </w:r>
            <w:r w:rsidR="00BE3A10">
              <w:t xml:space="preserve"> </w:t>
            </w:r>
            <w:r w:rsidR="00BE3A10" w:rsidRPr="008F4217">
              <w:t xml:space="preserve">for the purpose of determining </w:t>
            </w:r>
            <w:r w:rsidR="00F73D65">
              <w:t xml:space="preserve">the </w:t>
            </w:r>
            <w:r w:rsidR="00BE3A10" w:rsidRPr="008F4217">
              <w:t xml:space="preserve">risk of </w:t>
            </w:r>
            <w:r w:rsidR="006D6CE5">
              <w:t>CF, SMA or FXS</w:t>
            </w:r>
            <w:r w:rsidR="00F73D65">
              <w:t xml:space="preserve"> in her offspring</w:t>
            </w:r>
            <w:r>
              <w:t>.</w:t>
            </w:r>
          </w:p>
          <w:p w14:paraId="13A5FF2F" w14:textId="2598FA06" w:rsidR="00A3189C" w:rsidRPr="000620CE" w:rsidRDefault="003840BD" w:rsidP="00F13E82">
            <w:pPr>
              <w:pStyle w:val="ListParagraph"/>
              <w:numPr>
                <w:ilvl w:val="0"/>
                <w:numId w:val="2"/>
              </w:numPr>
              <w:spacing w:before="120" w:after="0" w:line="240" w:lineRule="auto"/>
              <w:ind w:left="357" w:hanging="357"/>
              <w:contextualSpacing w:val="0"/>
            </w:pPr>
            <w:r w:rsidRPr="00A123AF">
              <w:t xml:space="preserve">A male </w:t>
            </w:r>
            <w:r w:rsidR="00FE34DA" w:rsidRPr="00A123AF">
              <w:t xml:space="preserve">reproductive </w:t>
            </w:r>
            <w:r w:rsidRPr="00A123AF">
              <w:t xml:space="preserve">partner of a female who has been found </w:t>
            </w:r>
            <w:r w:rsidR="006A7FA2" w:rsidRPr="00A123AF">
              <w:t xml:space="preserve">through genetic carrier </w:t>
            </w:r>
            <w:r w:rsidR="009A5B48">
              <w:t>testing</w:t>
            </w:r>
            <w:r w:rsidR="006D6CE5">
              <w:t xml:space="preserve"> </w:t>
            </w:r>
            <w:r w:rsidR="006D6CE5" w:rsidRPr="00A123AF">
              <w:t>to be a carrier</w:t>
            </w:r>
            <w:r w:rsidR="003425DC" w:rsidRPr="00A123AF">
              <w:t xml:space="preserve"> </w:t>
            </w:r>
            <w:r w:rsidR="009A5B48">
              <w:t>of</w:t>
            </w:r>
            <w:r w:rsidR="009A5B48" w:rsidRPr="00A123AF">
              <w:t xml:space="preserve"> </w:t>
            </w:r>
            <w:r w:rsidR="004D2091" w:rsidRPr="00A123AF">
              <w:t xml:space="preserve">the </w:t>
            </w:r>
            <w:r w:rsidR="0045690E" w:rsidRPr="00A123AF">
              <w:t>cystic fibrosis transmembrane conductance regulator (</w:t>
            </w:r>
            <w:r w:rsidRPr="00A123AF">
              <w:rPr>
                <w:i/>
              </w:rPr>
              <w:t>CFTR</w:t>
            </w:r>
            <w:r w:rsidR="0045690E" w:rsidRPr="00A123AF">
              <w:t>)</w:t>
            </w:r>
            <w:r w:rsidRPr="00A123AF">
              <w:t xml:space="preserve"> or </w:t>
            </w:r>
            <w:r w:rsidR="0045690E" w:rsidRPr="00A123AF">
              <w:rPr>
                <w:u w:color="FF0000"/>
              </w:rPr>
              <w:t>survival motor neuron 1 (</w:t>
            </w:r>
            <w:r w:rsidRPr="00A123AF">
              <w:rPr>
                <w:i/>
              </w:rPr>
              <w:t>SMN1</w:t>
            </w:r>
            <w:r w:rsidR="0045690E" w:rsidRPr="00A123AF">
              <w:t>)</w:t>
            </w:r>
            <w:r w:rsidR="00F10DD5" w:rsidRPr="00A123AF">
              <w:t xml:space="preserve"> </w:t>
            </w:r>
            <w:r w:rsidR="00F10DD5" w:rsidRPr="005A07BA">
              <w:t>gene</w:t>
            </w:r>
            <w:r w:rsidR="009043E7" w:rsidRPr="005A07BA">
              <w:t>s</w:t>
            </w:r>
            <w:r w:rsidR="00F73D65" w:rsidRPr="005A07BA">
              <w:t xml:space="preserve">, either at pregnancy planning or </w:t>
            </w:r>
            <w:r w:rsidR="009168EE">
              <w:t>during</w:t>
            </w:r>
            <w:r w:rsidR="00F73D65" w:rsidRPr="005A07BA">
              <w:t xml:space="preserve"> p</w:t>
            </w:r>
            <w:r w:rsidR="00C24560" w:rsidRPr="005A07BA">
              <w:t>re</w:t>
            </w:r>
            <w:r w:rsidR="00F73D65" w:rsidRPr="005A07BA">
              <w:t>gnancy</w:t>
            </w:r>
            <w:r w:rsidR="00F10DD5" w:rsidRPr="005A07BA">
              <w:t>.</w:t>
            </w:r>
          </w:p>
        </w:tc>
      </w:tr>
      <w:tr w:rsidR="00A84A56" w:rsidRPr="00084393" w14:paraId="6FBB4EAB" w14:textId="77777777" w:rsidTr="00F13E82">
        <w:trPr>
          <w:trHeight w:val="545"/>
        </w:trPr>
        <w:tc>
          <w:tcPr>
            <w:tcW w:w="860" w:type="pct"/>
            <w:tcBorders>
              <w:top w:val="single" w:sz="8" w:space="0" w:color="auto"/>
              <w:right w:val="single" w:sz="4" w:space="0" w:color="auto"/>
            </w:tcBorders>
          </w:tcPr>
          <w:p w14:paraId="1ED484F6" w14:textId="77777777" w:rsidR="00A84A56" w:rsidRPr="00084393" w:rsidRDefault="00F12E59" w:rsidP="00F13E82">
            <w:pPr>
              <w:spacing w:before="120" w:after="0" w:line="240" w:lineRule="auto"/>
              <w:rPr>
                <w:rFonts w:cs="Arial"/>
              </w:rPr>
            </w:pPr>
            <w:r>
              <w:rPr>
                <w:rFonts w:cs="Arial"/>
              </w:rPr>
              <w:t>Prior tests</w:t>
            </w:r>
          </w:p>
        </w:tc>
        <w:tc>
          <w:tcPr>
            <w:tcW w:w="4140" w:type="pct"/>
            <w:tcBorders>
              <w:top w:val="single" w:sz="4" w:space="0" w:color="auto"/>
              <w:left w:val="single" w:sz="4" w:space="0" w:color="auto"/>
              <w:bottom w:val="single" w:sz="4" w:space="0" w:color="auto"/>
              <w:right w:val="single" w:sz="4" w:space="0" w:color="auto"/>
            </w:tcBorders>
          </w:tcPr>
          <w:p w14:paraId="59FD9148" w14:textId="77777777" w:rsidR="00A84A56" w:rsidRPr="0045690E" w:rsidRDefault="006D60A7" w:rsidP="00F13E82">
            <w:pPr>
              <w:spacing w:before="120" w:after="0" w:line="240" w:lineRule="auto"/>
              <w:rPr>
                <w:rFonts w:cs="Arial"/>
              </w:rPr>
            </w:pPr>
            <w:r>
              <w:t>N</w:t>
            </w:r>
            <w:r w:rsidR="00264BEE">
              <w:t>one</w:t>
            </w:r>
          </w:p>
        </w:tc>
      </w:tr>
      <w:tr w:rsidR="00A84A56" w:rsidRPr="00084393" w14:paraId="5E073D34" w14:textId="77777777" w:rsidTr="00F13E82">
        <w:trPr>
          <w:trHeight w:val="1980"/>
        </w:trPr>
        <w:tc>
          <w:tcPr>
            <w:tcW w:w="860" w:type="pct"/>
            <w:tcBorders>
              <w:right w:val="single" w:sz="4" w:space="0" w:color="auto"/>
            </w:tcBorders>
          </w:tcPr>
          <w:p w14:paraId="7FC5FC50" w14:textId="77777777" w:rsidR="00A84A56" w:rsidRPr="00084393" w:rsidRDefault="00A84A56" w:rsidP="00F13E82">
            <w:pPr>
              <w:spacing w:before="120" w:after="0" w:line="240" w:lineRule="auto"/>
              <w:rPr>
                <w:rFonts w:cs="Arial"/>
              </w:rPr>
            </w:pPr>
            <w:r w:rsidRPr="00084393">
              <w:rPr>
                <w:rFonts w:cs="Arial"/>
              </w:rPr>
              <w:t>Intervention</w:t>
            </w:r>
            <w:r w:rsidR="002402E2">
              <w:rPr>
                <w:rFonts w:cs="Arial"/>
              </w:rPr>
              <w:t>s</w:t>
            </w:r>
          </w:p>
        </w:tc>
        <w:tc>
          <w:tcPr>
            <w:tcW w:w="4140" w:type="pct"/>
            <w:tcBorders>
              <w:top w:val="single" w:sz="4" w:space="0" w:color="auto"/>
              <w:left w:val="single" w:sz="4" w:space="0" w:color="auto"/>
              <w:bottom w:val="single" w:sz="4" w:space="0" w:color="auto"/>
              <w:right w:val="single" w:sz="4" w:space="0" w:color="auto"/>
            </w:tcBorders>
          </w:tcPr>
          <w:p w14:paraId="696D958D" w14:textId="3139A444" w:rsidR="002F037A" w:rsidRPr="00765184" w:rsidRDefault="0021697B" w:rsidP="00F13E82">
            <w:pPr>
              <w:pStyle w:val="ListParagraph"/>
              <w:numPr>
                <w:ilvl w:val="0"/>
                <w:numId w:val="2"/>
              </w:numPr>
              <w:spacing w:before="120" w:after="0" w:line="240" w:lineRule="auto"/>
              <w:ind w:left="357" w:hanging="357"/>
              <w:contextualSpacing w:val="0"/>
            </w:pPr>
            <w:r w:rsidRPr="00765184">
              <w:t xml:space="preserve">An </w:t>
            </w:r>
            <w:r w:rsidRPr="00F13E82">
              <w:t xml:space="preserve">in </w:t>
            </w:r>
            <w:r w:rsidR="007C1DF9" w:rsidRPr="00F13E82">
              <w:t>vitro</w:t>
            </w:r>
            <w:r w:rsidR="007C1DF9" w:rsidRPr="00765184">
              <w:t xml:space="preserve"> diagnostic (IVD) test</w:t>
            </w:r>
            <w:r w:rsidRPr="00765184">
              <w:t xml:space="preserve">, which includes </w:t>
            </w:r>
            <w:r w:rsidR="00BD21BC" w:rsidRPr="00765184">
              <w:t xml:space="preserve">analysis of </w:t>
            </w:r>
            <w:r w:rsidR="0009608C" w:rsidRPr="00765184">
              <w:t>three genes</w:t>
            </w:r>
            <w:r w:rsidRPr="00765184">
              <w:t>,</w:t>
            </w:r>
            <w:r w:rsidR="0009608C" w:rsidRPr="00765184">
              <w:t xml:space="preserve"> </w:t>
            </w:r>
            <w:r w:rsidR="007C1DF9" w:rsidRPr="00765184">
              <w:t>to detect genomic alterations</w:t>
            </w:r>
            <w:r w:rsidR="0009608C" w:rsidRPr="00765184">
              <w:t xml:space="preserve"> and </w:t>
            </w:r>
            <w:r w:rsidR="007C1DF9" w:rsidRPr="00765184">
              <w:t xml:space="preserve">assess </w:t>
            </w:r>
            <w:r w:rsidR="0009608C" w:rsidRPr="00765184">
              <w:t xml:space="preserve">whether the </w:t>
            </w:r>
            <w:r w:rsidR="00205DE3" w:rsidRPr="00765184">
              <w:t xml:space="preserve">patient is a carrier of </w:t>
            </w:r>
            <w:r w:rsidR="00FF4AB0" w:rsidRPr="00765184">
              <w:t>CF, SMA or FXS</w:t>
            </w:r>
            <w:r w:rsidR="00D163E7" w:rsidRPr="00765184">
              <w:t>.</w:t>
            </w:r>
          </w:p>
          <w:p w14:paraId="2C0F323E" w14:textId="18CFFC59" w:rsidR="002402E2" w:rsidRPr="00C76464" w:rsidRDefault="0021697B" w:rsidP="00F13E82">
            <w:pPr>
              <w:pStyle w:val="ListParagraph"/>
              <w:numPr>
                <w:ilvl w:val="0"/>
                <w:numId w:val="2"/>
              </w:numPr>
              <w:spacing w:before="120" w:after="0" w:line="240" w:lineRule="auto"/>
              <w:ind w:left="357" w:hanging="357"/>
              <w:contextualSpacing w:val="0"/>
            </w:pPr>
            <w:r w:rsidRPr="00765184">
              <w:t xml:space="preserve">For the male reproductive partner, </w:t>
            </w:r>
            <w:r w:rsidR="002402E2" w:rsidRPr="00765184">
              <w:t>an IVD test</w:t>
            </w:r>
            <w:r w:rsidRPr="00765184">
              <w:t xml:space="preserve"> for gene analysis and detection of </w:t>
            </w:r>
            <w:r w:rsidR="002402E2" w:rsidRPr="00765184">
              <w:t>genomic alterations</w:t>
            </w:r>
            <w:r w:rsidRPr="00765184">
              <w:t>, to determine if they are also</w:t>
            </w:r>
            <w:r w:rsidR="002402E2" w:rsidRPr="00765184">
              <w:t xml:space="preserve"> a carrier of CF or SMA.</w:t>
            </w:r>
          </w:p>
        </w:tc>
      </w:tr>
      <w:tr w:rsidR="00A84A56" w:rsidRPr="00084393" w14:paraId="60EDACFB" w14:textId="77777777" w:rsidTr="00F13E82">
        <w:trPr>
          <w:trHeight w:val="563"/>
        </w:trPr>
        <w:tc>
          <w:tcPr>
            <w:tcW w:w="860" w:type="pct"/>
            <w:tcBorders>
              <w:right w:val="single" w:sz="4" w:space="0" w:color="auto"/>
            </w:tcBorders>
          </w:tcPr>
          <w:p w14:paraId="56C3D512" w14:textId="77777777" w:rsidR="00A84A56" w:rsidRPr="00084393" w:rsidRDefault="00A84A56" w:rsidP="00F13E82">
            <w:pPr>
              <w:spacing w:before="120" w:after="0" w:line="240" w:lineRule="auto"/>
              <w:rPr>
                <w:rFonts w:cs="Arial"/>
              </w:rPr>
            </w:pPr>
            <w:r w:rsidRPr="00084393">
              <w:rPr>
                <w:rFonts w:cs="Arial"/>
              </w:rPr>
              <w:t>Comparator</w:t>
            </w:r>
          </w:p>
        </w:tc>
        <w:tc>
          <w:tcPr>
            <w:tcW w:w="4140" w:type="pct"/>
            <w:tcBorders>
              <w:top w:val="single" w:sz="4" w:space="0" w:color="auto"/>
              <w:left w:val="single" w:sz="4" w:space="0" w:color="auto"/>
              <w:bottom w:val="single" w:sz="4" w:space="0" w:color="auto"/>
              <w:right w:val="single" w:sz="4" w:space="0" w:color="auto"/>
            </w:tcBorders>
          </w:tcPr>
          <w:p w14:paraId="31D203EF" w14:textId="229FD95F" w:rsidR="00A84A56" w:rsidRPr="0063127B" w:rsidRDefault="00264BEE" w:rsidP="00F13E82">
            <w:pPr>
              <w:spacing w:before="120" w:after="0" w:line="240" w:lineRule="auto"/>
            </w:pPr>
            <w:r>
              <w:t xml:space="preserve">No </w:t>
            </w:r>
            <w:r w:rsidR="00887346">
              <w:t>o</w:t>
            </w:r>
            <w:r w:rsidR="00DE1875">
              <w:t xml:space="preserve">pportunistic genetic carrier </w:t>
            </w:r>
            <w:r w:rsidR="0021697B">
              <w:t>testing</w:t>
            </w:r>
          </w:p>
        </w:tc>
      </w:tr>
      <w:tr w:rsidR="00A84A56" w:rsidRPr="00084393" w14:paraId="4A824CE1" w14:textId="77777777" w:rsidTr="00CF02DD">
        <w:trPr>
          <w:trHeight w:val="1361"/>
        </w:trPr>
        <w:tc>
          <w:tcPr>
            <w:tcW w:w="860" w:type="pct"/>
            <w:tcBorders>
              <w:right w:val="single" w:sz="4" w:space="0" w:color="auto"/>
            </w:tcBorders>
          </w:tcPr>
          <w:p w14:paraId="19120C20" w14:textId="77777777" w:rsidR="00A84A56" w:rsidRPr="00264BEE" w:rsidRDefault="00A84A56" w:rsidP="00F13E82">
            <w:pPr>
              <w:spacing w:before="120" w:after="0" w:line="240" w:lineRule="auto"/>
              <w:rPr>
                <w:rFonts w:cs="Arial"/>
              </w:rPr>
            </w:pPr>
            <w:r w:rsidRPr="00264BEE">
              <w:rPr>
                <w:rFonts w:cs="Arial"/>
              </w:rPr>
              <w:t>Outcomes</w:t>
            </w:r>
          </w:p>
        </w:tc>
        <w:tc>
          <w:tcPr>
            <w:tcW w:w="4140" w:type="pct"/>
            <w:tcBorders>
              <w:top w:val="single" w:sz="4" w:space="0" w:color="auto"/>
              <w:left w:val="single" w:sz="4" w:space="0" w:color="auto"/>
              <w:bottom w:val="single" w:sz="4" w:space="0" w:color="auto"/>
              <w:right w:val="single" w:sz="4" w:space="0" w:color="auto"/>
            </w:tcBorders>
          </w:tcPr>
          <w:p w14:paraId="6467F387" w14:textId="77777777" w:rsidR="0034572F" w:rsidRDefault="00E6590D" w:rsidP="00F13E82">
            <w:pPr>
              <w:spacing w:before="120" w:after="0" w:line="240" w:lineRule="auto"/>
            </w:pPr>
            <w:r w:rsidRPr="00264BEE">
              <w:rPr>
                <w:u w:val="single"/>
              </w:rPr>
              <w:t>Effectiveness</w:t>
            </w:r>
            <w:r w:rsidR="006700AD">
              <w:rPr>
                <w:u w:val="single"/>
              </w:rPr>
              <w:t>/clinical utility</w:t>
            </w:r>
            <w:r w:rsidR="0034572F" w:rsidRPr="00F10DD5">
              <w:t>:</w:t>
            </w:r>
          </w:p>
          <w:p w14:paraId="70FCF536" w14:textId="6D66C3C0" w:rsidR="0005389A" w:rsidRPr="007A6FD9" w:rsidRDefault="00E55CAB" w:rsidP="00F13E82">
            <w:pPr>
              <w:pStyle w:val="ListParagraph"/>
              <w:numPr>
                <w:ilvl w:val="0"/>
                <w:numId w:val="2"/>
              </w:numPr>
              <w:spacing w:before="120" w:after="0" w:line="240" w:lineRule="auto"/>
              <w:ind w:left="547" w:hanging="283"/>
              <w:contextualSpacing w:val="0"/>
            </w:pPr>
            <w:r>
              <w:t>I</w:t>
            </w:r>
            <w:r w:rsidR="00015415">
              <w:t xml:space="preserve">mpact on </w:t>
            </w:r>
            <w:r w:rsidR="006700AD">
              <w:t xml:space="preserve">increased </w:t>
            </w:r>
            <w:r w:rsidR="00015415">
              <w:t>decision</w:t>
            </w:r>
            <w:r w:rsidR="006700AD">
              <w:t xml:space="preserve"> option</w:t>
            </w:r>
            <w:r w:rsidR="00015415">
              <w:t>s for future reproduction</w:t>
            </w:r>
          </w:p>
          <w:p w14:paraId="57B0EFD8" w14:textId="6C5938EF" w:rsidR="007A6FD9" w:rsidRDefault="00105DBF" w:rsidP="00F13E82">
            <w:pPr>
              <w:pStyle w:val="ListParagraph"/>
              <w:numPr>
                <w:ilvl w:val="0"/>
                <w:numId w:val="2"/>
              </w:numPr>
              <w:spacing w:before="120" w:after="0" w:line="240" w:lineRule="auto"/>
              <w:ind w:left="547" w:hanging="283"/>
              <w:contextualSpacing w:val="0"/>
            </w:pPr>
            <w:r>
              <w:t>P</w:t>
            </w:r>
            <w:r w:rsidR="00E55CAB">
              <w:t xml:space="preserve">roportion of </w:t>
            </w:r>
            <w:r w:rsidR="001B7104">
              <w:t>children born with CF, SMA or FXS</w:t>
            </w:r>
            <w:r w:rsidR="004774A4">
              <w:t xml:space="preserve"> (noting not all CF genotypes will be screened for)</w:t>
            </w:r>
          </w:p>
          <w:p w14:paraId="39EE13B3" w14:textId="6F1D706C" w:rsidR="007A6FD9" w:rsidRPr="0005389A" w:rsidRDefault="007A6FD9" w:rsidP="00F13E82">
            <w:pPr>
              <w:spacing w:before="120" w:after="0" w:line="240" w:lineRule="auto"/>
              <w:rPr>
                <w:i/>
              </w:rPr>
            </w:pPr>
            <w:r w:rsidRPr="0005389A">
              <w:rPr>
                <w:i/>
              </w:rPr>
              <w:t>Post-conception (pre</w:t>
            </w:r>
            <w:r w:rsidR="00DB1D18">
              <w:rPr>
                <w:i/>
              </w:rPr>
              <w:t>-</w:t>
            </w:r>
            <w:r w:rsidRPr="0005389A">
              <w:rPr>
                <w:i/>
              </w:rPr>
              <w:t>natal) testing</w:t>
            </w:r>
          </w:p>
          <w:p w14:paraId="76D65A10" w14:textId="2A41E37D" w:rsidR="004A3B12" w:rsidRDefault="004A3B12" w:rsidP="00F13E82">
            <w:pPr>
              <w:pStyle w:val="ListParagraph"/>
              <w:numPr>
                <w:ilvl w:val="0"/>
                <w:numId w:val="2"/>
              </w:numPr>
              <w:spacing w:before="120" w:after="0" w:line="240" w:lineRule="auto"/>
              <w:ind w:left="547" w:hanging="283"/>
              <w:contextualSpacing w:val="0"/>
            </w:pPr>
            <w:r>
              <w:t>Impact on increased pregnancy decision options for current reproduction</w:t>
            </w:r>
          </w:p>
          <w:p w14:paraId="51C08FDF" w14:textId="2F45243F" w:rsidR="00E64AB3" w:rsidRDefault="00E55CAB" w:rsidP="00F13E82">
            <w:pPr>
              <w:pStyle w:val="ListParagraph"/>
              <w:numPr>
                <w:ilvl w:val="0"/>
                <w:numId w:val="2"/>
              </w:numPr>
              <w:spacing w:before="120" w:after="0" w:line="240" w:lineRule="auto"/>
              <w:ind w:left="547" w:hanging="283"/>
              <w:contextualSpacing w:val="0"/>
            </w:pPr>
            <w:r>
              <w:t>T</w:t>
            </w:r>
            <w:r w:rsidR="00015415" w:rsidRPr="00906A6A">
              <w:t xml:space="preserve">ermination </w:t>
            </w:r>
            <w:r w:rsidR="006700AD">
              <w:t xml:space="preserve">of pregnancy </w:t>
            </w:r>
            <w:r w:rsidR="00015415" w:rsidRPr="00906A6A">
              <w:t xml:space="preserve">rate due to presence of specific </w:t>
            </w:r>
            <w:r w:rsidR="001C0338">
              <w:t>pathogenic variants</w:t>
            </w:r>
            <w:r w:rsidR="006700AD">
              <w:t xml:space="preserve"> (</w:t>
            </w:r>
            <w:r w:rsidR="009168EE">
              <w:t xml:space="preserve">in pregnant </w:t>
            </w:r>
            <w:r w:rsidR="005A6ADB">
              <w:t>females</w:t>
            </w:r>
            <w:r w:rsidR="006700AD">
              <w:t>)</w:t>
            </w:r>
          </w:p>
          <w:p w14:paraId="635C3C92" w14:textId="77777777" w:rsidR="009700C2" w:rsidRPr="007A7813" w:rsidRDefault="0034572F" w:rsidP="00F13E82">
            <w:pPr>
              <w:spacing w:before="120" w:after="0" w:line="240" w:lineRule="auto"/>
              <w:rPr>
                <w:u w:val="single"/>
              </w:rPr>
            </w:pPr>
            <w:r w:rsidRPr="00264BEE">
              <w:rPr>
                <w:u w:val="single"/>
              </w:rPr>
              <w:t>Safety</w:t>
            </w:r>
            <w:r w:rsidRPr="00F10DD5">
              <w:t>:</w:t>
            </w:r>
          </w:p>
          <w:p w14:paraId="7F726825" w14:textId="1CAD703B" w:rsidR="00015415" w:rsidRPr="0034572F" w:rsidRDefault="00015415" w:rsidP="00F13E82">
            <w:pPr>
              <w:pStyle w:val="ListParagraph"/>
              <w:numPr>
                <w:ilvl w:val="0"/>
                <w:numId w:val="2"/>
              </w:numPr>
              <w:spacing w:before="120" w:after="0" w:line="240" w:lineRule="auto"/>
              <w:ind w:left="547" w:hanging="283"/>
              <w:contextualSpacing w:val="0"/>
            </w:pPr>
            <w:r>
              <w:t>Psychological adverse events from geneti</w:t>
            </w:r>
            <w:r w:rsidR="004279E3">
              <w:t>c</w:t>
            </w:r>
            <w:r w:rsidR="00805A6B">
              <w:t xml:space="preserve"> </w:t>
            </w:r>
            <w:r w:rsidR="009043E7">
              <w:t xml:space="preserve">testing </w:t>
            </w:r>
            <w:r w:rsidR="004279E3">
              <w:t xml:space="preserve">or no genetic </w:t>
            </w:r>
            <w:r w:rsidR="009043E7">
              <w:t>testing</w:t>
            </w:r>
          </w:p>
          <w:p w14:paraId="63125FA1" w14:textId="44B74D44" w:rsidR="00015415" w:rsidRDefault="00015415" w:rsidP="00F13E82">
            <w:pPr>
              <w:pStyle w:val="ListParagraph"/>
              <w:numPr>
                <w:ilvl w:val="0"/>
                <w:numId w:val="2"/>
              </w:numPr>
              <w:spacing w:before="120" w:after="0" w:line="240" w:lineRule="auto"/>
              <w:ind w:left="547" w:hanging="283"/>
              <w:contextualSpacing w:val="0"/>
            </w:pPr>
            <w:r>
              <w:t xml:space="preserve">Psychological effects of </w:t>
            </w:r>
            <w:r w:rsidR="001C0338">
              <w:t xml:space="preserve">test results which subsequently prove to be </w:t>
            </w:r>
            <w:r>
              <w:t>false</w:t>
            </w:r>
          </w:p>
          <w:p w14:paraId="52EB9DFF" w14:textId="1D7F726E" w:rsidR="00540211" w:rsidRPr="0034572F" w:rsidRDefault="008759A4" w:rsidP="00F13E82">
            <w:pPr>
              <w:pStyle w:val="ListParagraph"/>
              <w:numPr>
                <w:ilvl w:val="0"/>
                <w:numId w:val="2"/>
              </w:numPr>
              <w:spacing w:before="120" w:after="0" w:line="240" w:lineRule="auto"/>
              <w:ind w:left="547" w:hanging="283"/>
              <w:contextualSpacing w:val="0"/>
            </w:pPr>
            <w:r>
              <w:t>P</w:t>
            </w:r>
            <w:r w:rsidR="00540211">
              <w:t xml:space="preserve">roportion of pregnant </w:t>
            </w:r>
            <w:r w:rsidR="005A6ADB">
              <w:t xml:space="preserve">females </w:t>
            </w:r>
            <w:r w:rsidR="00540211">
              <w:t xml:space="preserve">who require diagnostic testing </w:t>
            </w:r>
            <w:r w:rsidR="001D0A10">
              <w:t xml:space="preserve">for CF, SMA or FXS </w:t>
            </w:r>
            <w:r w:rsidR="00B83A21">
              <w:t xml:space="preserve">by amniocentesis or chorionic villus sampling </w:t>
            </w:r>
            <w:r w:rsidR="00540211">
              <w:t xml:space="preserve">following </w:t>
            </w:r>
            <w:r w:rsidR="00B83A21">
              <w:t xml:space="preserve">a positive </w:t>
            </w:r>
            <w:r w:rsidR="0011596B">
              <w:t xml:space="preserve">genetic </w:t>
            </w:r>
            <w:r w:rsidR="009043E7">
              <w:t xml:space="preserve">carrier </w:t>
            </w:r>
            <w:r w:rsidR="00B83A21">
              <w:t>test</w:t>
            </w:r>
            <w:r w:rsidR="00622DD6">
              <w:t>, with or without a positive test from their reproductive partners as appropriate</w:t>
            </w:r>
          </w:p>
          <w:p w14:paraId="6C6D8B27" w14:textId="77777777" w:rsidR="00F13E82" w:rsidRDefault="00F13E82" w:rsidP="0085362B">
            <w:pPr>
              <w:spacing w:after="0" w:line="240" w:lineRule="auto"/>
              <w:rPr>
                <w:u w:val="single"/>
              </w:rPr>
            </w:pPr>
          </w:p>
          <w:p w14:paraId="341918CD" w14:textId="4212D11F" w:rsidR="0034572F" w:rsidRPr="00264BEE" w:rsidRDefault="00F13E82" w:rsidP="00F13E82">
            <w:pPr>
              <w:spacing w:before="120" w:after="0" w:line="240" w:lineRule="auto"/>
              <w:rPr>
                <w:u w:val="single"/>
              </w:rPr>
            </w:pPr>
            <w:r>
              <w:rPr>
                <w:u w:val="single"/>
              </w:rPr>
              <w:lastRenderedPageBreak/>
              <w:t>A</w:t>
            </w:r>
            <w:r w:rsidR="0034572F" w:rsidRPr="00264BEE">
              <w:rPr>
                <w:u w:val="single"/>
              </w:rPr>
              <w:t>nalytical validity</w:t>
            </w:r>
            <w:r w:rsidR="0034572F" w:rsidRPr="00F10DD5">
              <w:t>:</w:t>
            </w:r>
          </w:p>
          <w:p w14:paraId="41D95028" w14:textId="009EB563" w:rsidR="00015415" w:rsidRPr="00925385" w:rsidRDefault="00015415" w:rsidP="00F13E82">
            <w:pPr>
              <w:pStyle w:val="ListParagraph"/>
              <w:numPr>
                <w:ilvl w:val="0"/>
                <w:numId w:val="1"/>
              </w:numPr>
              <w:spacing w:before="120" w:after="0" w:line="240" w:lineRule="auto"/>
              <w:contextualSpacing w:val="0"/>
            </w:pPr>
            <w:r w:rsidRPr="0034572F">
              <w:t>Analytical sensitivity and specificity</w:t>
            </w:r>
            <w:r w:rsidR="00D51E46">
              <w:t xml:space="preserve">, including </w:t>
            </w:r>
            <w:r w:rsidR="000A7CF5">
              <w:t>at least</w:t>
            </w:r>
            <w:r w:rsidR="00D51E46">
              <w:t xml:space="preserve"> 50 </w:t>
            </w:r>
            <w:r w:rsidR="000A7CF5">
              <w:t xml:space="preserve">of the </w:t>
            </w:r>
            <w:r w:rsidR="00D51E46">
              <w:t xml:space="preserve">most common pathogenic variants of </w:t>
            </w:r>
            <w:r w:rsidR="00D51E46" w:rsidRPr="00D51E46">
              <w:rPr>
                <w:i/>
              </w:rPr>
              <w:t>CFTR</w:t>
            </w:r>
          </w:p>
          <w:p w14:paraId="72EDF25F" w14:textId="6B2B92CE" w:rsidR="00D51E46" w:rsidRDefault="00D51E46" w:rsidP="00F13E82">
            <w:pPr>
              <w:pStyle w:val="ListParagraph"/>
              <w:numPr>
                <w:ilvl w:val="0"/>
                <w:numId w:val="1"/>
              </w:numPr>
              <w:spacing w:before="120" w:after="0" w:line="240" w:lineRule="auto"/>
              <w:contextualSpacing w:val="0"/>
            </w:pPr>
            <w:r>
              <w:t>Comparative analytical performance of different sample types</w:t>
            </w:r>
          </w:p>
          <w:p w14:paraId="2D781422" w14:textId="7C168555" w:rsidR="00D51E46" w:rsidRPr="00BA2851" w:rsidRDefault="00D51E46" w:rsidP="00F13E82">
            <w:pPr>
              <w:pStyle w:val="ListParagraph"/>
              <w:numPr>
                <w:ilvl w:val="0"/>
                <w:numId w:val="1"/>
              </w:numPr>
              <w:spacing w:before="120" w:after="0" w:line="240" w:lineRule="auto"/>
              <w:contextualSpacing w:val="0"/>
              <w:rPr>
                <w:i/>
              </w:rPr>
            </w:pPr>
            <w:r>
              <w:t xml:space="preserve">Comparative analytical performance across different assay options likely to be offered in the bundle of tests used to perform the requested test across the three identified diseases, including any commercially available </w:t>
            </w:r>
            <w:r w:rsidRPr="00BA2851">
              <w:t>panel</w:t>
            </w:r>
            <w:r w:rsidR="0021697B" w:rsidRPr="00BA2851">
              <w:t xml:space="preserve"> (</w:t>
            </w:r>
            <w:r w:rsidR="0021697B" w:rsidRPr="00BA2851">
              <w:rPr>
                <w:i/>
              </w:rPr>
              <w:t>noting technology is rapidly changing, so</w:t>
            </w:r>
            <w:r w:rsidR="00CB552E" w:rsidRPr="00BA2851">
              <w:rPr>
                <w:i/>
              </w:rPr>
              <w:t xml:space="preserve"> it is recommend</w:t>
            </w:r>
            <w:r w:rsidR="00F157EC" w:rsidRPr="00BA2851">
              <w:rPr>
                <w:i/>
              </w:rPr>
              <w:t xml:space="preserve">ed </w:t>
            </w:r>
            <w:r w:rsidR="00CB552E" w:rsidRPr="00BA2851">
              <w:rPr>
                <w:i/>
              </w:rPr>
              <w:t xml:space="preserve">only limited time be </w:t>
            </w:r>
            <w:r w:rsidR="00694181" w:rsidRPr="00BA2851">
              <w:rPr>
                <w:i/>
              </w:rPr>
              <w:t>allocated to this)</w:t>
            </w:r>
          </w:p>
          <w:p w14:paraId="48E4E6A6" w14:textId="77777777" w:rsidR="00015415" w:rsidRPr="00BA2851" w:rsidRDefault="00015415" w:rsidP="00F13E82">
            <w:pPr>
              <w:pStyle w:val="ListParagraph"/>
              <w:numPr>
                <w:ilvl w:val="0"/>
                <w:numId w:val="1"/>
              </w:numPr>
              <w:spacing w:before="120" w:after="0" w:line="240" w:lineRule="auto"/>
              <w:contextualSpacing w:val="0"/>
            </w:pPr>
            <w:r w:rsidRPr="00BA2851">
              <w:t>Likelihood ratios</w:t>
            </w:r>
          </w:p>
          <w:p w14:paraId="62AA9EFA" w14:textId="77777777" w:rsidR="0034572F" w:rsidRPr="00264BEE" w:rsidRDefault="0034572F" w:rsidP="00F13E82">
            <w:pPr>
              <w:spacing w:before="120" w:after="0" w:line="240" w:lineRule="auto"/>
              <w:rPr>
                <w:u w:val="single"/>
              </w:rPr>
            </w:pPr>
            <w:r w:rsidRPr="00264BEE">
              <w:rPr>
                <w:u w:val="single"/>
              </w:rPr>
              <w:t>Clinical validity</w:t>
            </w:r>
            <w:r w:rsidRPr="00F10DD5">
              <w:t>:</w:t>
            </w:r>
          </w:p>
          <w:p w14:paraId="46A1C8CB" w14:textId="77777777" w:rsidR="0034572F" w:rsidRPr="00264BEE" w:rsidRDefault="0034572F" w:rsidP="00F13E82">
            <w:pPr>
              <w:pStyle w:val="ListParagraph"/>
              <w:numPr>
                <w:ilvl w:val="0"/>
                <w:numId w:val="1"/>
              </w:numPr>
              <w:spacing w:before="120" w:after="0" w:line="240" w:lineRule="auto"/>
              <w:contextualSpacing w:val="0"/>
            </w:pPr>
            <w:r w:rsidRPr="00264BEE">
              <w:t>Clinical sensitivity and specificity</w:t>
            </w:r>
          </w:p>
          <w:p w14:paraId="47A0E3C5" w14:textId="77777777" w:rsidR="0034572F" w:rsidRPr="00264BEE" w:rsidRDefault="0034572F" w:rsidP="00F13E82">
            <w:pPr>
              <w:pStyle w:val="ListParagraph"/>
              <w:numPr>
                <w:ilvl w:val="0"/>
                <w:numId w:val="1"/>
              </w:numPr>
              <w:spacing w:before="120" w:after="0" w:line="240" w:lineRule="auto"/>
              <w:contextualSpacing w:val="0"/>
            </w:pPr>
            <w:r w:rsidRPr="00264BEE">
              <w:t>Positive and negative predict</w:t>
            </w:r>
            <w:r w:rsidR="00622DD6">
              <w:t>ive</w:t>
            </w:r>
            <w:r w:rsidRPr="00264BEE">
              <w:t xml:space="preserve"> values</w:t>
            </w:r>
          </w:p>
          <w:p w14:paraId="024ED61C" w14:textId="23A9478D" w:rsidR="0034572F" w:rsidRPr="00264BEE" w:rsidRDefault="00F10DD5" w:rsidP="00F13E82">
            <w:pPr>
              <w:spacing w:before="120" w:after="0" w:line="240" w:lineRule="auto"/>
              <w:rPr>
                <w:u w:val="single"/>
              </w:rPr>
            </w:pPr>
            <w:r>
              <w:rPr>
                <w:u w:val="single"/>
              </w:rPr>
              <w:t>Healthcare resources</w:t>
            </w:r>
            <w:r w:rsidRPr="00F10DD5">
              <w:t>:</w:t>
            </w:r>
          </w:p>
          <w:p w14:paraId="2578A5F9" w14:textId="6CF370FB" w:rsidR="00015415" w:rsidRDefault="00622DD6" w:rsidP="00F13E82">
            <w:pPr>
              <w:pStyle w:val="ListParagraph"/>
              <w:numPr>
                <w:ilvl w:val="0"/>
                <w:numId w:val="1"/>
              </w:numPr>
              <w:spacing w:before="120" w:after="0" w:line="240" w:lineRule="auto"/>
              <w:contextualSpacing w:val="0"/>
            </w:pPr>
            <w:r>
              <w:t>Number and c</w:t>
            </w:r>
            <w:r w:rsidR="00015415" w:rsidRPr="0034572F">
              <w:t xml:space="preserve">ost of </w:t>
            </w:r>
            <w:r w:rsidR="0016724E">
              <w:t>gene carrier testing</w:t>
            </w:r>
          </w:p>
          <w:p w14:paraId="208404F9" w14:textId="081B67BE" w:rsidR="00622DD6" w:rsidRPr="0034572F" w:rsidRDefault="00805A6B" w:rsidP="00F13E82">
            <w:pPr>
              <w:pStyle w:val="ListParagraph"/>
              <w:numPr>
                <w:ilvl w:val="0"/>
                <w:numId w:val="1"/>
              </w:numPr>
              <w:spacing w:before="120" w:after="0" w:line="240" w:lineRule="auto"/>
              <w:contextualSpacing w:val="0"/>
            </w:pPr>
            <w:r>
              <w:t xml:space="preserve">Number </w:t>
            </w:r>
            <w:r w:rsidR="00622DD6">
              <w:t xml:space="preserve">and cost of </w:t>
            </w:r>
            <w:r w:rsidR="009043E7">
              <w:t xml:space="preserve">testing </w:t>
            </w:r>
            <w:r w:rsidR="00622DD6">
              <w:t>reproductive partners</w:t>
            </w:r>
          </w:p>
          <w:p w14:paraId="165D50C3" w14:textId="3BAF6902" w:rsidR="0066571B" w:rsidRDefault="0066571B" w:rsidP="00F13E82">
            <w:pPr>
              <w:pStyle w:val="ListParagraph"/>
              <w:numPr>
                <w:ilvl w:val="0"/>
                <w:numId w:val="1"/>
              </w:numPr>
              <w:spacing w:before="120" w:after="0" w:line="240" w:lineRule="auto"/>
              <w:contextualSpacing w:val="0"/>
            </w:pPr>
            <w:r>
              <w:t>Number and cost of a</w:t>
            </w:r>
            <w:r w:rsidR="00015415">
              <w:t xml:space="preserve">dditional </w:t>
            </w:r>
            <w:r w:rsidR="00E55CAB">
              <w:t>medical p</w:t>
            </w:r>
            <w:r w:rsidR="00015415">
              <w:t xml:space="preserve">ractitioner </w:t>
            </w:r>
            <w:r w:rsidR="00E55CAB">
              <w:t>consultations</w:t>
            </w:r>
          </w:p>
          <w:p w14:paraId="006287BF" w14:textId="77777777" w:rsidR="006800C9" w:rsidRDefault="0066571B" w:rsidP="00F13E82">
            <w:pPr>
              <w:pStyle w:val="ListParagraph"/>
              <w:numPr>
                <w:ilvl w:val="0"/>
                <w:numId w:val="1"/>
              </w:numPr>
              <w:spacing w:before="120" w:after="0" w:line="240" w:lineRule="auto"/>
              <w:contextualSpacing w:val="0"/>
            </w:pPr>
            <w:r w:rsidRPr="00DE1875">
              <w:t>Number and c</w:t>
            </w:r>
            <w:r w:rsidRPr="00FE4FAD">
              <w:t>ost of genetic counselling services</w:t>
            </w:r>
          </w:p>
          <w:p w14:paraId="76526973" w14:textId="632C7D70" w:rsidR="006800C9" w:rsidRPr="0041312C" w:rsidRDefault="006800C9" w:rsidP="00F13E82">
            <w:pPr>
              <w:pStyle w:val="ListParagraph"/>
              <w:numPr>
                <w:ilvl w:val="0"/>
                <w:numId w:val="1"/>
              </w:numPr>
              <w:spacing w:before="120" w:after="0" w:line="240" w:lineRule="auto"/>
              <w:contextualSpacing w:val="0"/>
            </w:pPr>
            <w:r w:rsidRPr="00DE1875">
              <w:t>Number and c</w:t>
            </w:r>
            <w:r w:rsidRPr="00FE4FAD">
              <w:t xml:space="preserve">ost of caring for a </w:t>
            </w:r>
            <w:r w:rsidRPr="00952AD9">
              <w:t>person with</w:t>
            </w:r>
            <w:r w:rsidRPr="00A2135A">
              <w:t xml:space="preserve"> </w:t>
            </w:r>
            <w:r w:rsidRPr="00555098">
              <w:t>CF, SMA or FXS</w:t>
            </w:r>
          </w:p>
          <w:p w14:paraId="2554C418" w14:textId="171967DC" w:rsidR="00E35F14" w:rsidRDefault="006800C9" w:rsidP="00F13E82">
            <w:pPr>
              <w:pStyle w:val="ListParagraph"/>
              <w:numPr>
                <w:ilvl w:val="0"/>
                <w:numId w:val="1"/>
              </w:numPr>
              <w:spacing w:before="120" w:after="0" w:line="240" w:lineRule="auto"/>
              <w:contextualSpacing w:val="0"/>
            </w:pPr>
            <w:r w:rsidRPr="00575E17">
              <w:t xml:space="preserve">Cost per </w:t>
            </w:r>
            <w:r w:rsidRPr="00D17F23">
              <w:t>quality-adjusted life year</w:t>
            </w:r>
          </w:p>
          <w:p w14:paraId="3FF3A609" w14:textId="44B219C5" w:rsidR="00E35F14" w:rsidRPr="0005389A" w:rsidRDefault="00E35F14" w:rsidP="00F13E82">
            <w:pPr>
              <w:spacing w:before="120" w:after="0" w:line="240" w:lineRule="auto"/>
              <w:rPr>
                <w:i/>
              </w:rPr>
            </w:pPr>
            <w:r w:rsidRPr="0005389A">
              <w:rPr>
                <w:i/>
              </w:rPr>
              <w:t>Pre</w:t>
            </w:r>
            <w:r w:rsidR="00C75A9A">
              <w:rPr>
                <w:i/>
              </w:rPr>
              <w:t>-</w:t>
            </w:r>
            <w:r w:rsidRPr="0005389A">
              <w:rPr>
                <w:i/>
              </w:rPr>
              <w:t>conception testing</w:t>
            </w:r>
          </w:p>
          <w:p w14:paraId="79DE00EA" w14:textId="16D25921" w:rsidR="00E35F14" w:rsidRPr="00BA2851" w:rsidRDefault="00E35F14" w:rsidP="00F13E82">
            <w:pPr>
              <w:pStyle w:val="ListParagraph"/>
              <w:numPr>
                <w:ilvl w:val="0"/>
                <w:numId w:val="1"/>
              </w:numPr>
              <w:spacing w:before="120" w:after="0" w:line="240" w:lineRule="auto"/>
              <w:contextualSpacing w:val="0"/>
              <w:rPr>
                <w:i/>
              </w:rPr>
            </w:pPr>
            <w:r w:rsidRPr="00F42FE1">
              <w:t>Number and cost of pre-implantation genetic diagnoses (PGD) and in-vitro fertilisation (IVF) cycles for</w:t>
            </w:r>
            <w:r w:rsidRPr="00F42FE1">
              <w:rPr>
                <w:u w:val="single"/>
              </w:rPr>
              <w:t xml:space="preserve"> </w:t>
            </w:r>
            <w:r w:rsidR="007E20BB">
              <w:rPr>
                <w:u w:val="single"/>
              </w:rPr>
              <w:t xml:space="preserve">each </w:t>
            </w:r>
            <w:r w:rsidRPr="00F42FE1">
              <w:rPr>
                <w:u w:val="single"/>
              </w:rPr>
              <w:t>subsequent pregnancy</w:t>
            </w:r>
            <w:r w:rsidRPr="00A123AF">
              <w:t xml:space="preserve"> in confirmed female carriers of FXS and confirmed carrier couples of CF and </w:t>
            </w:r>
            <w:r w:rsidRPr="00BA2851">
              <w:t>SMA</w:t>
            </w:r>
            <w:r w:rsidR="00A15BC7" w:rsidRPr="00BA2851">
              <w:t xml:space="preserve"> </w:t>
            </w:r>
            <w:r w:rsidR="00A15BC7" w:rsidRPr="00BA2851">
              <w:rPr>
                <w:i/>
              </w:rPr>
              <w:t>(</w:t>
            </w:r>
            <w:r w:rsidR="00047BF8" w:rsidRPr="00BA2851">
              <w:rPr>
                <w:i/>
              </w:rPr>
              <w:t>noting that th</w:t>
            </w:r>
            <w:r w:rsidR="00A15BC7" w:rsidRPr="00BA2851">
              <w:rPr>
                <w:i/>
              </w:rPr>
              <w:t>is</w:t>
            </w:r>
            <w:r w:rsidR="00047BF8" w:rsidRPr="00BA2851">
              <w:rPr>
                <w:i/>
              </w:rPr>
              <w:t xml:space="preserve"> cost</w:t>
            </w:r>
            <w:r w:rsidR="00A15BC7" w:rsidRPr="00BA2851">
              <w:rPr>
                <w:i/>
              </w:rPr>
              <w:t xml:space="preserve"> is also </w:t>
            </w:r>
            <w:r w:rsidR="00047BF8" w:rsidRPr="00BA2851">
              <w:rPr>
                <w:i/>
              </w:rPr>
              <w:t>involved</w:t>
            </w:r>
            <w:r w:rsidR="00A15BC7" w:rsidRPr="00BA2851">
              <w:rPr>
                <w:i/>
              </w:rPr>
              <w:t xml:space="preserve"> in any subsequent pregnancy for patients who only present after the birth of an affected child, so inclusion as a financial factor </w:t>
            </w:r>
            <w:r w:rsidR="00BA2851">
              <w:rPr>
                <w:i/>
              </w:rPr>
              <w:t xml:space="preserve">for application 1573 </w:t>
            </w:r>
            <w:r w:rsidR="00A15BC7" w:rsidRPr="00BA2851">
              <w:rPr>
                <w:i/>
              </w:rPr>
              <w:t xml:space="preserve">may </w:t>
            </w:r>
            <w:r w:rsidR="00047BF8" w:rsidRPr="00BA2851">
              <w:rPr>
                <w:i/>
              </w:rPr>
              <w:t>not be fair</w:t>
            </w:r>
            <w:r w:rsidR="00A15BC7" w:rsidRPr="00BA2851">
              <w:rPr>
                <w:i/>
              </w:rPr>
              <w:t xml:space="preserve">) </w:t>
            </w:r>
          </w:p>
          <w:p w14:paraId="54D602F9" w14:textId="1E15EAF5" w:rsidR="00E35F14" w:rsidRPr="0005389A" w:rsidRDefault="00E35F14" w:rsidP="00F13E82">
            <w:pPr>
              <w:spacing w:before="120" w:after="0" w:line="240" w:lineRule="auto"/>
              <w:rPr>
                <w:i/>
              </w:rPr>
            </w:pPr>
            <w:r w:rsidRPr="0005389A">
              <w:rPr>
                <w:i/>
              </w:rPr>
              <w:t>Post</w:t>
            </w:r>
            <w:r w:rsidR="00C75A9A">
              <w:rPr>
                <w:i/>
              </w:rPr>
              <w:t>-</w:t>
            </w:r>
            <w:r w:rsidRPr="0005389A">
              <w:rPr>
                <w:i/>
              </w:rPr>
              <w:t>conception (pre</w:t>
            </w:r>
            <w:r w:rsidR="00DB1D18">
              <w:rPr>
                <w:i/>
              </w:rPr>
              <w:t>-</w:t>
            </w:r>
            <w:r w:rsidRPr="0005389A">
              <w:rPr>
                <w:i/>
              </w:rPr>
              <w:t>natal) testing</w:t>
            </w:r>
          </w:p>
          <w:p w14:paraId="313CFA7A" w14:textId="1CDB39AF" w:rsidR="00B83A21" w:rsidRPr="0034572F" w:rsidRDefault="00D32448" w:rsidP="00F13E82">
            <w:pPr>
              <w:pStyle w:val="ListParagraph"/>
              <w:numPr>
                <w:ilvl w:val="0"/>
                <w:numId w:val="1"/>
              </w:numPr>
              <w:spacing w:before="120" w:after="0" w:line="240" w:lineRule="auto"/>
              <w:ind w:left="714" w:hanging="357"/>
              <w:contextualSpacing w:val="0"/>
            </w:pPr>
            <w:r>
              <w:t>N</w:t>
            </w:r>
            <w:r w:rsidR="00622DD6">
              <w:t xml:space="preserve">umber and </w:t>
            </w:r>
            <w:r w:rsidR="005D6FEA">
              <w:t>c</w:t>
            </w:r>
            <w:r w:rsidR="00B83A21">
              <w:t xml:space="preserve">ost of amniocentesis or chorionic villus sampling, and </w:t>
            </w:r>
            <w:r w:rsidR="005D6FEA">
              <w:t xml:space="preserve">confirmatory </w:t>
            </w:r>
            <w:r w:rsidR="00B83A21">
              <w:t>diagnostic genotyping following a positive test</w:t>
            </w:r>
          </w:p>
          <w:p w14:paraId="6FBD4162" w14:textId="190F6DC5" w:rsidR="00E55CAB" w:rsidRPr="00264BEE" w:rsidRDefault="00805A6B" w:rsidP="00F13E82">
            <w:pPr>
              <w:pStyle w:val="ListParagraph"/>
              <w:numPr>
                <w:ilvl w:val="0"/>
                <w:numId w:val="1"/>
              </w:numPr>
              <w:spacing w:before="120" w:after="0" w:line="240" w:lineRule="auto"/>
              <w:contextualSpacing w:val="0"/>
            </w:pPr>
            <w:r>
              <w:t>Number and</w:t>
            </w:r>
            <w:r w:rsidR="00622DD6">
              <w:t xml:space="preserve"> c</w:t>
            </w:r>
            <w:r w:rsidR="00015415" w:rsidRPr="0034572F">
              <w:t>ost of termination</w:t>
            </w:r>
            <w:r>
              <w:t>s</w:t>
            </w:r>
          </w:p>
        </w:tc>
      </w:tr>
    </w:tbl>
    <w:p w14:paraId="4ACF5A82" w14:textId="77777777" w:rsidR="00F42FE1" w:rsidRDefault="00F42FE1">
      <w:pPr>
        <w:rPr>
          <w:rFonts w:eastAsia="MS Gothic"/>
          <w:b/>
          <w:bCs/>
          <w:i/>
          <w:szCs w:val="26"/>
          <w:u w:val="single"/>
        </w:rPr>
      </w:pPr>
      <w:r>
        <w:lastRenderedPageBreak/>
        <w:br w:type="page"/>
      </w:r>
    </w:p>
    <w:p w14:paraId="0FCFFBD4" w14:textId="77777777" w:rsidR="007F4E20" w:rsidRPr="0027399D" w:rsidRDefault="00953ED7" w:rsidP="00F4560D">
      <w:pPr>
        <w:pStyle w:val="Heading2"/>
        <w:rPr>
          <w:u w:val="none"/>
        </w:rPr>
      </w:pPr>
      <w:r w:rsidRPr="0027399D">
        <w:rPr>
          <w:u w:val="none"/>
        </w:rPr>
        <w:lastRenderedPageBreak/>
        <w:t>PPICO</w:t>
      </w:r>
      <w:r w:rsidR="00E364F7" w:rsidRPr="0027399D">
        <w:rPr>
          <w:u w:val="none"/>
        </w:rPr>
        <w:t xml:space="preserve"> rationale</w:t>
      </w:r>
      <w:r w:rsidR="006D1643" w:rsidRPr="0027399D">
        <w:rPr>
          <w:u w:val="none"/>
        </w:rPr>
        <w:t xml:space="preserve"> for </w:t>
      </w:r>
      <w:r w:rsidR="00B45971" w:rsidRPr="0027399D">
        <w:rPr>
          <w:u w:val="none"/>
        </w:rPr>
        <w:t xml:space="preserve">investigative </w:t>
      </w:r>
      <w:r w:rsidR="00BA63AA" w:rsidRPr="0027399D">
        <w:rPr>
          <w:u w:val="none"/>
        </w:rPr>
        <w:t>medical services</w:t>
      </w:r>
    </w:p>
    <w:p w14:paraId="1FB6025B" w14:textId="5992E724" w:rsidR="00E86F06" w:rsidRDefault="00896845" w:rsidP="00925385">
      <w:pPr>
        <w:pStyle w:val="Heading3"/>
        <w:spacing w:before="0" w:after="120"/>
      </w:pPr>
      <w:r w:rsidRPr="0027399D">
        <w:rPr>
          <w:b/>
          <w:color w:val="0066FF"/>
          <w:sz w:val="28"/>
          <w:szCs w:val="28"/>
          <w:u w:val="single"/>
        </w:rPr>
        <w:t>P</w:t>
      </w:r>
      <w:r w:rsidR="00E86F06" w:rsidRPr="0027399D">
        <w:rPr>
          <w:b/>
          <w:color w:val="0066FF"/>
          <w:sz w:val="28"/>
          <w:szCs w:val="28"/>
          <w:u w:val="single"/>
        </w:rPr>
        <w:t>OPULATION</w:t>
      </w:r>
    </w:p>
    <w:p w14:paraId="24850EE3" w14:textId="1A8BD529" w:rsidR="00F91AD7" w:rsidRPr="00F91AD7" w:rsidRDefault="00F91AD7" w:rsidP="00A54557">
      <w:pPr>
        <w:spacing w:after="120"/>
      </w:pPr>
      <w:r w:rsidRPr="00F91AD7">
        <w:t xml:space="preserve">The proposed patient populations include the offer of genetic carrier </w:t>
      </w:r>
      <w:r w:rsidR="00543FF4">
        <w:t>testing</w:t>
      </w:r>
      <w:r w:rsidRPr="00F91AD7">
        <w:t xml:space="preserve"> to:</w:t>
      </w:r>
    </w:p>
    <w:p w14:paraId="1F98EC4A" w14:textId="6C32AC05" w:rsidR="00F91AD7" w:rsidRPr="00F91AD7" w:rsidRDefault="00F91AD7" w:rsidP="00F91AD7">
      <w:pPr>
        <w:numPr>
          <w:ilvl w:val="0"/>
          <w:numId w:val="3"/>
        </w:numPr>
        <w:spacing w:after="0"/>
      </w:pPr>
      <w:r w:rsidRPr="00F91AD7">
        <w:t xml:space="preserve">A female who </w:t>
      </w:r>
      <w:r w:rsidR="00D61249">
        <w:t>is</w:t>
      </w:r>
      <w:r w:rsidRPr="00F91AD7">
        <w:t xml:space="preserve"> planning a pregnancy</w:t>
      </w:r>
      <w:r w:rsidR="00D61249">
        <w:t>,</w:t>
      </w:r>
      <w:r w:rsidRPr="00F91AD7">
        <w:t xml:space="preserve"> for the purpose of determining </w:t>
      </w:r>
      <w:r w:rsidR="00D61249">
        <w:t xml:space="preserve">the </w:t>
      </w:r>
      <w:r w:rsidRPr="00F91AD7">
        <w:t xml:space="preserve">risk of </w:t>
      </w:r>
      <w:r w:rsidR="00D61249" w:rsidRPr="00F91AD7">
        <w:t>cystic fibrosis (CF), spinal muscular atrophy (SMA) or fragile X syndrome (FXS)</w:t>
      </w:r>
      <w:r w:rsidR="00D61249">
        <w:t xml:space="preserve"> in her offspring</w:t>
      </w:r>
      <w:r w:rsidRPr="00F91AD7">
        <w:t>.</w:t>
      </w:r>
    </w:p>
    <w:p w14:paraId="48AD93D8" w14:textId="01D422C5" w:rsidR="00F91AD7" w:rsidRPr="00F91AD7" w:rsidRDefault="00F91AD7" w:rsidP="00F91AD7">
      <w:pPr>
        <w:numPr>
          <w:ilvl w:val="0"/>
          <w:numId w:val="3"/>
        </w:numPr>
        <w:spacing w:after="0"/>
      </w:pPr>
      <w:r w:rsidRPr="00F91AD7">
        <w:t xml:space="preserve">A </w:t>
      </w:r>
      <w:r w:rsidR="00A21563">
        <w:t>pregnant female</w:t>
      </w:r>
      <w:r w:rsidR="00D61249">
        <w:t>,</w:t>
      </w:r>
      <w:r w:rsidRPr="00F91AD7">
        <w:t xml:space="preserve"> for the purpose of determining </w:t>
      </w:r>
      <w:r w:rsidR="00205A18">
        <w:t xml:space="preserve">the </w:t>
      </w:r>
      <w:r w:rsidRPr="00F91AD7">
        <w:t xml:space="preserve">risk of </w:t>
      </w:r>
      <w:r w:rsidR="00D61249">
        <w:t>CF, SMA or FXS in her offsprin</w:t>
      </w:r>
      <w:r w:rsidR="00205A18">
        <w:t>g</w:t>
      </w:r>
      <w:r w:rsidRPr="00F91AD7">
        <w:t>.</w:t>
      </w:r>
    </w:p>
    <w:p w14:paraId="460DB1D1" w14:textId="4B69DE2B" w:rsidR="00F91AD7" w:rsidRPr="005A07BA" w:rsidRDefault="00F91AD7" w:rsidP="00F91AD7">
      <w:pPr>
        <w:numPr>
          <w:ilvl w:val="0"/>
          <w:numId w:val="3"/>
        </w:numPr>
        <w:spacing w:after="0"/>
      </w:pPr>
      <w:r w:rsidRPr="00F91AD7">
        <w:t xml:space="preserve">A male reproductive partner of a female who has been found </w:t>
      </w:r>
      <w:r w:rsidR="00205A18">
        <w:t xml:space="preserve">through genetic carrier testing </w:t>
      </w:r>
      <w:r w:rsidRPr="00F91AD7">
        <w:t xml:space="preserve">to be a carrier of </w:t>
      </w:r>
      <w:r w:rsidR="00205A18" w:rsidRPr="00A123AF">
        <w:t>the cystic fibrosis transmembrane conductance regulator (</w:t>
      </w:r>
      <w:r w:rsidR="00205A18" w:rsidRPr="00A123AF">
        <w:rPr>
          <w:i/>
        </w:rPr>
        <w:t>CFTR</w:t>
      </w:r>
      <w:r w:rsidR="00205A18" w:rsidRPr="00A123AF">
        <w:t xml:space="preserve">) or </w:t>
      </w:r>
      <w:r w:rsidR="00205A18" w:rsidRPr="00A123AF">
        <w:rPr>
          <w:u w:color="FF0000"/>
        </w:rPr>
        <w:t>survival motor neuron 1 (</w:t>
      </w:r>
      <w:r w:rsidR="00205A18" w:rsidRPr="00A123AF">
        <w:rPr>
          <w:i/>
        </w:rPr>
        <w:t>SMN1</w:t>
      </w:r>
      <w:r w:rsidR="00205A18" w:rsidRPr="00A123AF">
        <w:t xml:space="preserve">) </w:t>
      </w:r>
      <w:r w:rsidR="00205A18" w:rsidRPr="005A07BA">
        <w:t xml:space="preserve">genes, either at pregnancy planning or </w:t>
      </w:r>
      <w:r w:rsidR="00A21563">
        <w:t>during</w:t>
      </w:r>
      <w:r w:rsidR="00205A18" w:rsidRPr="005A07BA">
        <w:t xml:space="preserve"> pregnancy</w:t>
      </w:r>
      <w:r w:rsidRPr="005A07BA">
        <w:t>.</w:t>
      </w:r>
    </w:p>
    <w:p w14:paraId="166B6B6E" w14:textId="77777777" w:rsidR="00F91AD7" w:rsidRPr="00F91AD7" w:rsidRDefault="00F91AD7" w:rsidP="00F91AD7">
      <w:pPr>
        <w:spacing w:after="0"/>
      </w:pPr>
    </w:p>
    <w:p w14:paraId="32051FE5" w14:textId="0B3D2987" w:rsidR="00F91AD7" w:rsidRPr="00F91AD7" w:rsidRDefault="00F91AD7" w:rsidP="00F91AD7">
      <w:pPr>
        <w:spacing w:after="0"/>
      </w:pPr>
      <w:r w:rsidRPr="00F91AD7">
        <w:t xml:space="preserve">If a female is found to be a carrier of </w:t>
      </w:r>
      <w:r w:rsidR="00001202">
        <w:t xml:space="preserve">a </w:t>
      </w:r>
      <w:r w:rsidR="001C0338">
        <w:t xml:space="preserve">pathogenic variant </w:t>
      </w:r>
      <w:r w:rsidR="00694181">
        <w:t xml:space="preserve">(mutation) </w:t>
      </w:r>
      <w:r w:rsidR="00205A18">
        <w:t xml:space="preserve">of the </w:t>
      </w:r>
      <w:r w:rsidR="00205A18" w:rsidRPr="00205A18">
        <w:t>fragile X mental retardation 1 (</w:t>
      </w:r>
      <w:r w:rsidR="00205A18" w:rsidRPr="00205A18">
        <w:rPr>
          <w:i/>
        </w:rPr>
        <w:t>FMR1</w:t>
      </w:r>
      <w:r w:rsidR="00205A18" w:rsidRPr="00205A18">
        <w:t>) gene</w:t>
      </w:r>
      <w:r w:rsidRPr="00F91AD7">
        <w:t xml:space="preserve">, her reproductive male partner would not need to undergo genetic </w:t>
      </w:r>
      <w:r w:rsidR="005F73F6">
        <w:t>carrier testing</w:t>
      </w:r>
      <w:r w:rsidR="005F73F6" w:rsidRPr="00F91AD7">
        <w:t xml:space="preserve"> </w:t>
      </w:r>
      <w:r w:rsidRPr="00F91AD7">
        <w:t xml:space="preserve">for </w:t>
      </w:r>
      <w:r w:rsidR="00205A18">
        <w:t>FXS</w:t>
      </w:r>
      <w:r w:rsidRPr="00F91AD7">
        <w:t>, due to X-linked</w:t>
      </w:r>
      <w:r w:rsidR="000E309B">
        <w:t xml:space="preserve"> dominant</w:t>
      </w:r>
      <w:r w:rsidRPr="00F91AD7">
        <w:t xml:space="preserve"> inheritance.</w:t>
      </w:r>
      <w:r w:rsidR="00694181">
        <w:t xml:space="preserve"> </w:t>
      </w:r>
      <w:r w:rsidR="00694181" w:rsidRPr="00BA2851">
        <w:t>However, PASC noted the mutation may not necessarily be causing the syndrome.</w:t>
      </w:r>
    </w:p>
    <w:p w14:paraId="09A5723B" w14:textId="77777777" w:rsidR="00F91AD7" w:rsidRPr="00F91AD7" w:rsidRDefault="00F91AD7" w:rsidP="00F91AD7">
      <w:pPr>
        <w:spacing w:after="0"/>
      </w:pPr>
    </w:p>
    <w:p w14:paraId="2B1BF356" w14:textId="0CC3FD6A" w:rsidR="00F91AD7" w:rsidRDefault="00F91AD7" w:rsidP="00F91AD7">
      <w:pPr>
        <w:spacing w:after="0"/>
      </w:pPr>
      <w:r w:rsidRPr="00F91AD7">
        <w:t xml:space="preserve">The proposed patient population is based on the Royal Australian and New Zealand College of Obstetricians and Gynaecologists’ (RANZCOG) and World Health Organisation’s (WHO) recommendations for early detection. These recommendations endorse opportunistic genetic carrier </w:t>
      </w:r>
      <w:r w:rsidR="00DA72F3">
        <w:t>testing</w:t>
      </w:r>
      <w:r w:rsidR="00DA72F3" w:rsidRPr="00F91AD7">
        <w:t xml:space="preserve"> </w:t>
      </w:r>
      <w:r w:rsidRPr="00F91AD7">
        <w:t xml:space="preserve">information to be provided to all females who are planning a pregnancy or </w:t>
      </w:r>
      <w:r w:rsidR="00A21563">
        <w:t>are pregnant</w:t>
      </w:r>
      <w:r w:rsidRPr="00F91AD7">
        <w:t>, regardless of family history</w:t>
      </w:r>
      <w:r w:rsidR="00624093">
        <w:t xml:space="preserve"> </w:t>
      </w:r>
      <w:r w:rsidR="00624093">
        <w:fldChar w:fldCharType="begin"/>
      </w:r>
      <w:r w:rsidR="00624093">
        <w:instrText xml:space="preserve"> ADDIN EN.CITE &lt;EndNote&gt;&lt;Cite&gt;&lt;Author&gt;The Royal Australian and New Zealand College of Obstetricians and Gynaecologists&lt;/Author&gt;&lt;Year&gt;2015&lt;/Year&gt;&lt;RecNum&gt;9&lt;/RecNum&gt;&lt;DisplayText&gt;(The Royal Australian and New Zealand College of Obstetricians and Gynaecologists, 2015)&lt;/DisplayText&gt;&lt;record&gt;&lt;rec-number&gt;9&lt;/rec-number&gt;&lt;foreign-keys&gt;&lt;key app="EN" db-id="5e9xd2fs5x0fpoet5awpswdy5srsx5zpf29s" timestamp="0"&gt;9&lt;/key&gt;&lt;/foreign-keys&gt;&lt;ref-type name="Report"&gt;27&lt;/ref-type&gt;&lt;contributors&gt;&lt;authors&gt;&lt;author&gt;The Royal Australian and New Zealand College of Obstetricians and Gynaecologists,&lt;/author&gt;&lt;/authors&gt;&lt;/contributors&gt;&lt;titles&gt;&lt;title&gt;Prenatal screening and diagnostic testing for fetal chromosomal and genetic conditions&lt;/title&gt;&lt;/titles&gt;&lt;dates&gt;&lt;year&gt;2015&lt;/year&gt;&lt;/dates&gt;&lt;urls&gt;&lt;/urls&gt;&lt;/record&gt;&lt;/Cite&gt;&lt;/EndNote&gt;</w:instrText>
      </w:r>
      <w:r w:rsidR="00624093">
        <w:fldChar w:fldCharType="separate"/>
      </w:r>
      <w:r w:rsidR="00624093">
        <w:rPr>
          <w:noProof/>
        </w:rPr>
        <w:t>(Royal Australian and New Zealand College of Obstetricians and Gynaecologists, 2015)</w:t>
      </w:r>
      <w:r w:rsidR="00624093">
        <w:fldChar w:fldCharType="end"/>
      </w:r>
      <w:r w:rsidRPr="00F91AD7">
        <w:t>.</w:t>
      </w:r>
    </w:p>
    <w:p w14:paraId="60929C9C" w14:textId="77777777" w:rsidR="00205A18" w:rsidRPr="00E14DC8" w:rsidRDefault="00205A18" w:rsidP="00F91AD7">
      <w:pPr>
        <w:spacing w:after="0"/>
        <w:rPr>
          <w:sz w:val="16"/>
          <w:szCs w:val="16"/>
        </w:rPr>
      </w:pPr>
    </w:p>
    <w:p w14:paraId="6A530308" w14:textId="0E2015C5" w:rsidR="00F91AD7" w:rsidRPr="00694181" w:rsidRDefault="001E7CA0" w:rsidP="00D7200E">
      <w:pPr>
        <w:spacing w:after="60"/>
        <w:rPr>
          <w:b/>
          <w:i/>
          <w:sz w:val="24"/>
          <w:szCs w:val="24"/>
        </w:rPr>
      </w:pPr>
      <w:r w:rsidRPr="00694181">
        <w:rPr>
          <w:b/>
          <w:i/>
          <w:sz w:val="24"/>
          <w:szCs w:val="24"/>
        </w:rPr>
        <w:t>PASC</w:t>
      </w:r>
      <w:r w:rsidR="005A07BA" w:rsidRPr="00694181">
        <w:rPr>
          <w:b/>
          <w:i/>
          <w:sz w:val="24"/>
          <w:szCs w:val="24"/>
        </w:rPr>
        <w:t>’s First C</w:t>
      </w:r>
      <w:r w:rsidRPr="00694181">
        <w:rPr>
          <w:b/>
          <w:i/>
          <w:sz w:val="24"/>
          <w:szCs w:val="24"/>
        </w:rPr>
        <w:t>onsideration</w:t>
      </w:r>
    </w:p>
    <w:p w14:paraId="0DA82D1D" w14:textId="56BA7AE1" w:rsidR="00ED7DF6" w:rsidRPr="008C68E1" w:rsidRDefault="00ED7DF6" w:rsidP="00ED7DF6">
      <w:pPr>
        <w:spacing w:after="0"/>
        <w:rPr>
          <w:i/>
        </w:rPr>
      </w:pPr>
      <w:r w:rsidRPr="008C68E1">
        <w:rPr>
          <w:i/>
        </w:rPr>
        <w:t xml:space="preserve">PASC accepted the proposed population, but acknowledged “planning pregnancy” may be difficult to define, with associated difficulties in calculating population size. </w:t>
      </w:r>
      <w:r w:rsidR="00F91AD7" w:rsidRPr="008C68E1">
        <w:rPr>
          <w:i/>
        </w:rPr>
        <w:t>The cohort of w</w:t>
      </w:r>
      <w:r w:rsidRPr="008C68E1">
        <w:rPr>
          <w:i/>
        </w:rPr>
        <w:t xml:space="preserve">omen “planning pregnancy” could </w:t>
      </w:r>
      <w:r w:rsidR="00F91AD7" w:rsidRPr="008C68E1">
        <w:rPr>
          <w:i/>
        </w:rPr>
        <w:t xml:space="preserve">mean </w:t>
      </w:r>
      <w:r w:rsidRPr="008C68E1">
        <w:rPr>
          <w:i/>
        </w:rPr>
        <w:t>all women of reproductive age. This would result in a large underestimate in the early years of implementation.</w:t>
      </w:r>
    </w:p>
    <w:p w14:paraId="07D777E6" w14:textId="77777777" w:rsidR="00D72A4C" w:rsidRPr="008C68E1" w:rsidRDefault="00D72A4C" w:rsidP="00ED7DF6">
      <w:pPr>
        <w:spacing w:after="0"/>
        <w:rPr>
          <w:i/>
          <w:sz w:val="16"/>
          <w:szCs w:val="16"/>
        </w:rPr>
      </w:pPr>
    </w:p>
    <w:p w14:paraId="701F552B" w14:textId="2DC20571" w:rsidR="00ED7DF6" w:rsidRPr="008C68E1" w:rsidRDefault="00F91AD7" w:rsidP="00ED7DF6">
      <w:pPr>
        <w:spacing w:after="0"/>
        <w:rPr>
          <w:i/>
        </w:rPr>
      </w:pPr>
      <w:r w:rsidRPr="008C68E1">
        <w:rPr>
          <w:i/>
        </w:rPr>
        <w:t xml:space="preserve">PASC noted </w:t>
      </w:r>
      <w:r w:rsidR="00ED7DF6" w:rsidRPr="008C68E1">
        <w:rPr>
          <w:i/>
        </w:rPr>
        <w:t xml:space="preserve">multigravida women would be eligible for opportunistic </w:t>
      </w:r>
      <w:r w:rsidR="00DA72F3" w:rsidRPr="008C68E1">
        <w:rPr>
          <w:i/>
        </w:rPr>
        <w:t xml:space="preserve">genetic carrier testing </w:t>
      </w:r>
      <w:r w:rsidR="00ED7DF6" w:rsidRPr="008C68E1">
        <w:rPr>
          <w:i/>
        </w:rPr>
        <w:t xml:space="preserve">if their other children were born before </w:t>
      </w:r>
      <w:r w:rsidR="005F73F6" w:rsidRPr="008C68E1">
        <w:rPr>
          <w:i/>
        </w:rPr>
        <w:t>carrier testing</w:t>
      </w:r>
      <w:r w:rsidR="00ED7DF6" w:rsidRPr="008C68E1">
        <w:rPr>
          <w:i/>
        </w:rPr>
        <w:t xml:space="preserve"> was available, and queried whether these women were captured in population estimates.</w:t>
      </w:r>
    </w:p>
    <w:p w14:paraId="7D134FAC" w14:textId="77777777" w:rsidR="00D72A4C" w:rsidRPr="008C68E1" w:rsidRDefault="00D72A4C" w:rsidP="00ED7DF6">
      <w:pPr>
        <w:spacing w:after="0"/>
        <w:rPr>
          <w:i/>
        </w:rPr>
      </w:pPr>
    </w:p>
    <w:p w14:paraId="68E47FD4" w14:textId="075784C4" w:rsidR="00ED7DF6" w:rsidRPr="008C68E1" w:rsidRDefault="00ED7DF6" w:rsidP="00ED7DF6">
      <w:pPr>
        <w:spacing w:after="0"/>
        <w:rPr>
          <w:i/>
        </w:rPr>
      </w:pPr>
      <w:r w:rsidRPr="008C68E1">
        <w:rPr>
          <w:i/>
        </w:rPr>
        <w:t xml:space="preserve">PASC also noted difficulties in estimating the male reproductive partner population if a woman has a different male reproductive partner for subsequent births after the initial </w:t>
      </w:r>
      <w:r w:rsidR="00DA72F3" w:rsidRPr="008C68E1">
        <w:rPr>
          <w:i/>
        </w:rPr>
        <w:t xml:space="preserve">genetic carrier testing </w:t>
      </w:r>
      <w:r w:rsidRPr="008C68E1">
        <w:rPr>
          <w:i/>
        </w:rPr>
        <w:t>assessment.</w:t>
      </w:r>
    </w:p>
    <w:p w14:paraId="7F2A457A" w14:textId="77777777" w:rsidR="00205A18" w:rsidRPr="008C68E1" w:rsidRDefault="00205A18" w:rsidP="00ED7DF6">
      <w:pPr>
        <w:spacing w:after="0"/>
        <w:rPr>
          <w:i/>
          <w:sz w:val="16"/>
          <w:szCs w:val="16"/>
        </w:rPr>
      </w:pPr>
    </w:p>
    <w:p w14:paraId="2108DC15" w14:textId="438CF5F8" w:rsidR="00ED7DF6" w:rsidRPr="008C68E1" w:rsidRDefault="00ED7DF6" w:rsidP="00ED7DF6">
      <w:pPr>
        <w:spacing w:after="0"/>
        <w:rPr>
          <w:i/>
        </w:rPr>
      </w:pPr>
      <w:r w:rsidRPr="008C68E1">
        <w:rPr>
          <w:i/>
        </w:rPr>
        <w:t xml:space="preserve">This is an increased cost to the system. There will be an increase in the proportion of pregnancies deemed high-risk if opportunistic </w:t>
      </w:r>
      <w:r w:rsidR="00DA72F3" w:rsidRPr="008C68E1">
        <w:rPr>
          <w:i/>
        </w:rPr>
        <w:t xml:space="preserve">genetic carrier testing </w:t>
      </w:r>
      <w:r w:rsidRPr="008C68E1">
        <w:rPr>
          <w:i/>
        </w:rPr>
        <w:t>is implemented, which would be no cost to the patient at the point of care. Currently, this is a cost for the patient.</w:t>
      </w:r>
    </w:p>
    <w:p w14:paraId="6BEFD2F7" w14:textId="77777777" w:rsidR="00ED7DF6" w:rsidRPr="008C68E1" w:rsidRDefault="00ED7DF6" w:rsidP="00ED7DF6">
      <w:pPr>
        <w:spacing w:after="0"/>
        <w:rPr>
          <w:i/>
          <w:sz w:val="16"/>
          <w:szCs w:val="16"/>
        </w:rPr>
      </w:pPr>
    </w:p>
    <w:p w14:paraId="358DD7D4" w14:textId="77777777" w:rsidR="00321501" w:rsidRDefault="00321501">
      <w:pPr>
        <w:rPr>
          <w:i/>
        </w:rPr>
      </w:pPr>
      <w:r>
        <w:rPr>
          <w:i/>
        </w:rPr>
        <w:br w:type="page"/>
      </w:r>
    </w:p>
    <w:p w14:paraId="6A7D368E" w14:textId="48746D31" w:rsidR="00ED7DF6" w:rsidRPr="008C68E1" w:rsidRDefault="00D72A4C" w:rsidP="00ED7DF6">
      <w:pPr>
        <w:spacing w:after="0"/>
        <w:rPr>
          <w:i/>
        </w:rPr>
      </w:pPr>
      <w:r w:rsidRPr="008C68E1">
        <w:rPr>
          <w:i/>
        </w:rPr>
        <w:lastRenderedPageBreak/>
        <w:t>The assessment group reported it was a</w:t>
      </w:r>
      <w:r w:rsidR="00ED7DF6" w:rsidRPr="008C68E1">
        <w:rPr>
          <w:i/>
        </w:rPr>
        <w:t xml:space="preserve"> challenge to estimate the cohort “planning a pregnancy”. However, an estimate has been provided for each year, based on available literature which suggests about 49%</w:t>
      </w:r>
      <w:r w:rsidR="00DA19C7" w:rsidRPr="008C68E1">
        <w:rPr>
          <w:i/>
        </w:rPr>
        <w:t xml:space="preserve"> of people</w:t>
      </w:r>
      <w:r w:rsidR="00ED7DF6" w:rsidRPr="008C68E1">
        <w:rPr>
          <w:i/>
        </w:rPr>
        <w:t xml:space="preserve"> plan a pregnancy</w:t>
      </w:r>
      <w:r w:rsidR="00DA19C7" w:rsidRPr="008C68E1">
        <w:rPr>
          <w:i/>
        </w:rPr>
        <w:t>, with</w:t>
      </w:r>
      <w:r w:rsidR="00ED7DF6" w:rsidRPr="008C68E1">
        <w:rPr>
          <w:i/>
        </w:rPr>
        <w:t xml:space="preserve"> the remainder </w:t>
      </w:r>
      <w:r w:rsidR="00DA19C7" w:rsidRPr="008C68E1">
        <w:rPr>
          <w:i/>
        </w:rPr>
        <w:t xml:space="preserve">being </w:t>
      </w:r>
      <w:r w:rsidR="00ED7DF6" w:rsidRPr="008C68E1">
        <w:rPr>
          <w:i/>
        </w:rPr>
        <w:t xml:space="preserve">the first pregnancy trimester cohort. </w:t>
      </w:r>
      <w:r w:rsidR="00DA19C7" w:rsidRPr="008C68E1">
        <w:rPr>
          <w:i/>
        </w:rPr>
        <w:t xml:space="preserve">It has been assumed </w:t>
      </w:r>
      <w:r w:rsidR="00ED7DF6" w:rsidRPr="008C68E1">
        <w:rPr>
          <w:i/>
        </w:rPr>
        <w:t>that</w:t>
      </w:r>
      <w:r w:rsidR="00DA19C7" w:rsidRPr="008C68E1">
        <w:rPr>
          <w:i/>
        </w:rPr>
        <w:t>,</w:t>
      </w:r>
      <w:r w:rsidR="00ED7DF6" w:rsidRPr="008C68E1">
        <w:rPr>
          <w:i/>
        </w:rPr>
        <w:t xml:space="preserve"> from year 3</w:t>
      </w:r>
      <w:r w:rsidR="00DA19C7" w:rsidRPr="008C68E1">
        <w:rPr>
          <w:i/>
        </w:rPr>
        <w:t>,</w:t>
      </w:r>
      <w:r w:rsidR="00ED7DF6" w:rsidRPr="008C68E1">
        <w:rPr>
          <w:i/>
        </w:rPr>
        <w:t xml:space="preserve"> second time mothers will appear in the population</w:t>
      </w:r>
      <w:r w:rsidR="00DA19C7" w:rsidRPr="008C68E1">
        <w:rPr>
          <w:i/>
        </w:rPr>
        <w:t xml:space="preserve">, </w:t>
      </w:r>
      <w:r w:rsidR="00ED7DF6" w:rsidRPr="008C68E1">
        <w:rPr>
          <w:i/>
        </w:rPr>
        <w:t>and have been removed from the estimates. The</w:t>
      </w:r>
      <w:r w:rsidR="00DA19C7" w:rsidRPr="008C68E1">
        <w:rPr>
          <w:i/>
        </w:rPr>
        <w:t xml:space="preserve">se </w:t>
      </w:r>
      <w:r w:rsidR="00ED7DF6" w:rsidRPr="008C68E1">
        <w:rPr>
          <w:i/>
        </w:rPr>
        <w:t xml:space="preserve">estimates </w:t>
      </w:r>
      <w:r w:rsidR="00DA19C7" w:rsidRPr="008C68E1">
        <w:rPr>
          <w:i/>
        </w:rPr>
        <w:t>should be used cautiously, due to</w:t>
      </w:r>
      <w:r w:rsidR="00ED7DF6" w:rsidRPr="008C68E1">
        <w:rPr>
          <w:i/>
        </w:rPr>
        <w:t xml:space="preserve"> many complexities</w:t>
      </w:r>
      <w:r w:rsidR="00DA19C7" w:rsidRPr="008C68E1">
        <w:rPr>
          <w:i/>
        </w:rPr>
        <w:t xml:space="preserve">, including </w:t>
      </w:r>
      <w:r w:rsidR="00ED7DF6" w:rsidRPr="008C68E1">
        <w:rPr>
          <w:i/>
        </w:rPr>
        <w:t>the number of diseases</w:t>
      </w:r>
      <w:r w:rsidR="00DA19C7" w:rsidRPr="008C68E1">
        <w:rPr>
          <w:i/>
        </w:rPr>
        <w:t>,</w:t>
      </w:r>
      <w:r w:rsidR="00ED7DF6" w:rsidRPr="008C68E1">
        <w:rPr>
          <w:i/>
        </w:rPr>
        <w:t xml:space="preserve"> which may be included </w:t>
      </w:r>
      <w:r w:rsidR="00205A18" w:rsidRPr="008C68E1">
        <w:rPr>
          <w:i/>
        </w:rPr>
        <w:t>i</w:t>
      </w:r>
      <w:r w:rsidR="00ED7DF6" w:rsidRPr="008C68E1">
        <w:rPr>
          <w:i/>
        </w:rPr>
        <w:t xml:space="preserve">n any </w:t>
      </w:r>
      <w:r w:rsidR="00DA19C7" w:rsidRPr="008C68E1">
        <w:rPr>
          <w:i/>
        </w:rPr>
        <w:t xml:space="preserve">gene </w:t>
      </w:r>
      <w:r w:rsidR="0016724E" w:rsidRPr="008C68E1">
        <w:rPr>
          <w:i/>
        </w:rPr>
        <w:t>test</w:t>
      </w:r>
      <w:r w:rsidR="00ED7DF6" w:rsidRPr="008C68E1">
        <w:rPr>
          <w:i/>
        </w:rPr>
        <w:t>.</w:t>
      </w:r>
    </w:p>
    <w:p w14:paraId="60A2C3EB" w14:textId="77777777" w:rsidR="00D72A4C" w:rsidRPr="008C68E1" w:rsidRDefault="00D72A4C" w:rsidP="00ED7DF6">
      <w:pPr>
        <w:spacing w:after="0"/>
        <w:rPr>
          <w:i/>
          <w:sz w:val="16"/>
          <w:szCs w:val="16"/>
        </w:rPr>
      </w:pPr>
    </w:p>
    <w:p w14:paraId="18D8617D" w14:textId="5EDEA0BD" w:rsidR="00205A18" w:rsidRDefault="00A0311A" w:rsidP="00D72A4C">
      <w:pPr>
        <w:spacing w:after="0"/>
      </w:pPr>
      <w:r>
        <w:t xml:space="preserve">After </w:t>
      </w:r>
      <w:r w:rsidR="00A81CB1">
        <w:t>PASC</w:t>
      </w:r>
      <w:r>
        <w:t>’s first consideration (December 2019)</w:t>
      </w:r>
      <w:r w:rsidR="00A81CB1">
        <w:t>, the a</w:t>
      </w:r>
      <w:r w:rsidR="00D72A4C">
        <w:t xml:space="preserve">pplicant </w:t>
      </w:r>
      <w:r w:rsidR="00631DE0">
        <w:t>provided the following information (italicised dot-points below):</w:t>
      </w:r>
    </w:p>
    <w:p w14:paraId="5F430282" w14:textId="42EB49CC" w:rsidR="00631DE0" w:rsidRPr="00D77C8B" w:rsidRDefault="00631DE0" w:rsidP="00D72A4C">
      <w:pPr>
        <w:spacing w:after="0"/>
        <w:rPr>
          <w:sz w:val="10"/>
          <w:szCs w:val="10"/>
        </w:rPr>
      </w:pPr>
    </w:p>
    <w:p w14:paraId="28C423E6" w14:textId="77777777" w:rsidR="00D72A4C" w:rsidRPr="00631DE0" w:rsidRDefault="00D72A4C" w:rsidP="00887346">
      <w:pPr>
        <w:pStyle w:val="ListParagraph"/>
        <w:numPr>
          <w:ilvl w:val="0"/>
          <w:numId w:val="6"/>
        </w:numPr>
        <w:spacing w:after="0"/>
        <w:rPr>
          <w:i/>
          <w:sz w:val="16"/>
          <w:szCs w:val="16"/>
        </w:rPr>
      </w:pPr>
      <w:r w:rsidRPr="00631DE0">
        <w:rPr>
          <w:i/>
        </w:rPr>
        <w:t>Australian and international experience is that two thirds of women do not present for screening until they are already pr</w:t>
      </w:r>
      <w:r w:rsidR="00631DE0">
        <w:rPr>
          <w:i/>
        </w:rPr>
        <w:t xml:space="preserve">egnant. This indicates that </w:t>
      </w:r>
      <w:r w:rsidRPr="00631DE0">
        <w:rPr>
          <w:i/>
        </w:rPr>
        <w:t>concerns</w:t>
      </w:r>
      <w:r w:rsidR="00631DE0">
        <w:rPr>
          <w:i/>
        </w:rPr>
        <w:t xml:space="preserve"> about </w:t>
      </w:r>
      <w:r w:rsidRPr="00631DE0">
        <w:rPr>
          <w:i/>
        </w:rPr>
        <w:t>the entire population of women of reproductive age presenting for screening are likely to be unfounded. (Archibald et al (2018), Reproductive genetic carrier screening for cystic fibrosis, fragile X syndrome, and spinal muscular atrophy in Australia: outcomes of 12,000 tests, Genetics in Medicine, vol 20, pages</w:t>
      </w:r>
      <w:r w:rsidR="00631DE0">
        <w:rPr>
          <w:i/>
        </w:rPr>
        <w:t xml:space="preserve"> </w:t>
      </w:r>
      <w:r w:rsidRPr="00631DE0">
        <w:rPr>
          <w:i/>
        </w:rPr>
        <w:t>513–523)</w:t>
      </w:r>
      <w:r w:rsidR="00631DE0">
        <w:rPr>
          <w:i/>
        </w:rPr>
        <w:t>.</w:t>
      </w:r>
      <w:r w:rsidR="00631DE0">
        <w:rPr>
          <w:i/>
        </w:rPr>
        <w:br/>
      </w:r>
    </w:p>
    <w:p w14:paraId="07A1ECE6" w14:textId="20AA2D9C" w:rsidR="00DF56A2" w:rsidRPr="00DF56A2" w:rsidRDefault="00631DE0" w:rsidP="00E13254">
      <w:pPr>
        <w:pStyle w:val="ListParagraph"/>
        <w:numPr>
          <w:ilvl w:val="0"/>
          <w:numId w:val="6"/>
        </w:numPr>
        <w:spacing w:after="0"/>
        <w:rPr>
          <w:b/>
          <w:i/>
          <w:sz w:val="16"/>
          <w:szCs w:val="16"/>
          <w:u w:val="single"/>
        </w:rPr>
      </w:pPr>
      <w:r w:rsidRPr="00DF56A2">
        <w:rPr>
          <w:i/>
        </w:rPr>
        <w:t xml:space="preserve">The Royal College of Pathologists of Australasia (RCPA) has advised that </w:t>
      </w:r>
      <w:r w:rsidR="00D72A4C" w:rsidRPr="00DF56A2">
        <w:rPr>
          <w:i/>
        </w:rPr>
        <w:t>wording of the item</w:t>
      </w:r>
      <w:r w:rsidRPr="00DF56A2">
        <w:rPr>
          <w:i/>
        </w:rPr>
        <w:t xml:space="preserve"> descriptor should be </w:t>
      </w:r>
      <w:r w:rsidR="00D72A4C" w:rsidRPr="00DF56A2">
        <w:rPr>
          <w:i/>
        </w:rPr>
        <w:t>“Asymptomatic women</w:t>
      </w:r>
      <w:r w:rsidRPr="00DF56A2">
        <w:rPr>
          <w:i/>
        </w:rPr>
        <w:t>,</w:t>
      </w:r>
      <w:r w:rsidR="00D72A4C" w:rsidRPr="00DF56A2">
        <w:rPr>
          <w:i/>
        </w:rPr>
        <w:t xml:space="preserve"> with or without a family history…..”</w:t>
      </w:r>
      <w:r w:rsidRPr="00DF56A2">
        <w:rPr>
          <w:i/>
        </w:rPr>
        <w:t>,</w:t>
      </w:r>
      <w:r w:rsidR="00D72A4C" w:rsidRPr="00DF56A2">
        <w:rPr>
          <w:i/>
        </w:rPr>
        <w:t xml:space="preserve"> otherwise women who are at even higher risk due to a family history would be discriminated against. In addition, the wording as it stands “asymptomatic females with no family history </w:t>
      </w:r>
      <w:r w:rsidR="00D72A4C" w:rsidRPr="00DF56A2">
        <w:rPr>
          <w:i/>
          <w:u w:val="single"/>
        </w:rPr>
        <w:t>of severe heritable diseases</w:t>
      </w:r>
      <w:r w:rsidR="00D72A4C" w:rsidRPr="00DF56A2">
        <w:rPr>
          <w:i/>
        </w:rPr>
        <w:t xml:space="preserve">…” may imply that a woman with a family history of another severe condition would not be eligible for screening </w:t>
      </w:r>
      <w:r w:rsidRPr="00DF56A2">
        <w:rPr>
          <w:i/>
        </w:rPr>
        <w:t>(</w:t>
      </w:r>
      <w:r w:rsidR="00D72A4C" w:rsidRPr="00DF56A2">
        <w:rPr>
          <w:i/>
        </w:rPr>
        <w:t>e.g. a woman with a family history of CF would therefore not be eligible to be screened for fragile X or SMA</w:t>
      </w:r>
      <w:r w:rsidRPr="00DF56A2">
        <w:rPr>
          <w:i/>
        </w:rPr>
        <w:t>)</w:t>
      </w:r>
      <w:r w:rsidR="00205A18">
        <w:rPr>
          <w:i/>
        </w:rPr>
        <w:t>.</w:t>
      </w:r>
      <w:r w:rsidR="00DF56A2">
        <w:rPr>
          <w:i/>
        </w:rPr>
        <w:br/>
      </w:r>
    </w:p>
    <w:p w14:paraId="6A09EBD3" w14:textId="531CC936" w:rsidR="00D72A4C" w:rsidRPr="00164466" w:rsidRDefault="00D72A4C" w:rsidP="00E13254">
      <w:pPr>
        <w:pStyle w:val="ListParagraph"/>
        <w:numPr>
          <w:ilvl w:val="0"/>
          <w:numId w:val="6"/>
        </w:numPr>
        <w:spacing w:after="0"/>
        <w:rPr>
          <w:b/>
          <w:i/>
          <w:u w:val="single"/>
        </w:rPr>
      </w:pPr>
      <w:r w:rsidRPr="00F91AD7">
        <w:rPr>
          <w:i/>
          <w:u w:val="single"/>
        </w:rPr>
        <w:t xml:space="preserve">These concerns have been addressed in the revised item </w:t>
      </w:r>
      <w:r w:rsidR="00631DE0" w:rsidRPr="00F91AD7">
        <w:rPr>
          <w:i/>
          <w:u w:val="single"/>
        </w:rPr>
        <w:t>descriptor,</w:t>
      </w:r>
      <w:r w:rsidRPr="00F91AD7">
        <w:rPr>
          <w:i/>
          <w:u w:val="single"/>
        </w:rPr>
        <w:t xml:space="preserve"> which should be reflected in the proposed population </w:t>
      </w:r>
      <w:r w:rsidR="00F91AD7">
        <w:rPr>
          <w:i/>
          <w:u w:val="single"/>
        </w:rPr>
        <w:t xml:space="preserve">in </w:t>
      </w:r>
      <w:r w:rsidRPr="00F91AD7">
        <w:rPr>
          <w:i/>
          <w:u w:val="single"/>
        </w:rPr>
        <w:t>the PICO</w:t>
      </w:r>
      <w:r w:rsidR="00887346" w:rsidRPr="00F91AD7">
        <w:rPr>
          <w:i/>
        </w:rPr>
        <w:t>:</w:t>
      </w:r>
      <w:r w:rsidR="00887346" w:rsidRPr="00DF56A2">
        <w:rPr>
          <w:b/>
          <w:i/>
        </w:rPr>
        <w:t xml:space="preserve"> </w:t>
      </w:r>
      <w:r w:rsidR="00887346" w:rsidRPr="00DF56A2">
        <w:rPr>
          <w:i/>
        </w:rPr>
        <w:t>Oppo</w:t>
      </w:r>
      <w:r w:rsidRPr="00DF56A2">
        <w:rPr>
          <w:i/>
        </w:rPr>
        <w:t xml:space="preserve">rtunistic </w:t>
      </w:r>
      <w:r w:rsidR="00FA6606">
        <w:rPr>
          <w:i/>
        </w:rPr>
        <w:t>testing</w:t>
      </w:r>
      <w:r w:rsidRPr="00DF56A2">
        <w:rPr>
          <w:i/>
        </w:rPr>
        <w:t xml:space="preserve"> of an asymptomatic female to identify carrier (heterozygous) status for at least three (3) severe heritable disease genes, which must include the cystic fibrosis transmembrane conductance regulator (CFTR), survival motor neuron 1 (SMN1) and fragile X mental retardation 1 (FMR1) genes, for the purpose of</w:t>
      </w:r>
      <w:r w:rsidR="00DF56A2">
        <w:rPr>
          <w:i/>
        </w:rPr>
        <w:t xml:space="preserve"> </w:t>
      </w:r>
      <w:r w:rsidRPr="00DF56A2">
        <w:rPr>
          <w:i/>
        </w:rPr>
        <w:t xml:space="preserve">determining reproductive risk of these conditions. </w:t>
      </w:r>
      <w:r w:rsidR="00DF56A2">
        <w:rPr>
          <w:i/>
        </w:rPr>
        <w:t>A</w:t>
      </w:r>
      <w:r w:rsidR="00887346" w:rsidRPr="00DF56A2">
        <w:rPr>
          <w:i/>
        </w:rPr>
        <w:t>l</w:t>
      </w:r>
      <w:r w:rsidRPr="00DF56A2">
        <w:rPr>
          <w:i/>
        </w:rPr>
        <w:t xml:space="preserve">l tested genes must be limited to those where the genetic condition is highly penetrant and affected individuals have severe adverse health impacts, predicted to significantly shorten </w:t>
      </w:r>
      <w:r w:rsidRPr="00164466">
        <w:rPr>
          <w:i/>
        </w:rPr>
        <w:t xml:space="preserve">lifespan. Limited to females who are either planning a pregnancy or </w:t>
      </w:r>
      <w:r w:rsidR="00164466">
        <w:rPr>
          <w:i/>
        </w:rPr>
        <w:t xml:space="preserve">who are </w:t>
      </w:r>
      <w:r w:rsidR="00164466" w:rsidRPr="00164466">
        <w:rPr>
          <w:i/>
        </w:rPr>
        <w:t>pregnant.</w:t>
      </w:r>
    </w:p>
    <w:p w14:paraId="25EFB2B6" w14:textId="75C8BE67" w:rsidR="00001B2A" w:rsidRDefault="00001B2A" w:rsidP="00443E25">
      <w:pPr>
        <w:spacing w:after="0"/>
        <w:rPr>
          <w:b/>
          <w:i/>
          <w:u w:val="single"/>
        </w:rPr>
      </w:pPr>
    </w:p>
    <w:p w14:paraId="313D6F41" w14:textId="3C5C42C1" w:rsidR="00001B2A" w:rsidRPr="00925385" w:rsidRDefault="007F028F" w:rsidP="00443E25">
      <w:pPr>
        <w:spacing w:after="0"/>
        <w:rPr>
          <w:b/>
          <w:i/>
          <w:sz w:val="24"/>
          <w:szCs w:val="24"/>
        </w:rPr>
      </w:pPr>
      <w:r w:rsidRPr="00925385">
        <w:rPr>
          <w:b/>
          <w:i/>
          <w:sz w:val="24"/>
          <w:szCs w:val="24"/>
        </w:rPr>
        <w:t xml:space="preserve">PASC’s </w:t>
      </w:r>
      <w:r w:rsidR="00B5025E">
        <w:rPr>
          <w:b/>
          <w:i/>
          <w:sz w:val="24"/>
          <w:szCs w:val="24"/>
        </w:rPr>
        <w:t xml:space="preserve">Second </w:t>
      </w:r>
      <w:r w:rsidRPr="00925385">
        <w:rPr>
          <w:b/>
          <w:i/>
          <w:sz w:val="24"/>
          <w:szCs w:val="24"/>
        </w:rPr>
        <w:t>Consideration</w:t>
      </w:r>
    </w:p>
    <w:p w14:paraId="19A8E74E" w14:textId="28D7630B" w:rsidR="00ED7DF6" w:rsidRPr="00925385" w:rsidRDefault="007F028F" w:rsidP="00654A54">
      <w:pPr>
        <w:spacing w:before="60"/>
        <w:rPr>
          <w:i/>
          <w:iCs/>
        </w:rPr>
      </w:pPr>
      <w:r w:rsidRPr="00925385">
        <w:rPr>
          <w:i/>
          <w:iCs/>
        </w:rPr>
        <w:t>PASC confirmed the three populations eligible for the proposed opportunistic (i.e. not screening) genetic carrier testing.</w:t>
      </w:r>
    </w:p>
    <w:p w14:paraId="7FBE5327" w14:textId="0C1E4149" w:rsidR="0086001A" w:rsidRPr="00EB1178" w:rsidRDefault="00E65B06" w:rsidP="00C157C6">
      <w:pPr>
        <w:spacing w:after="0"/>
        <w:rPr>
          <w:sz w:val="10"/>
          <w:szCs w:val="10"/>
        </w:rPr>
      </w:pPr>
      <w:r>
        <w:rPr>
          <w:rFonts w:asciiTheme="minorHAnsi" w:hAnsiTheme="minorHAnsi" w:cstheme="minorHAnsi"/>
        </w:rPr>
        <w:t xml:space="preserve">Figure 1 </w:t>
      </w:r>
      <w:r w:rsidR="00996CA8" w:rsidRPr="00617C46">
        <w:rPr>
          <w:rFonts w:asciiTheme="minorHAnsi" w:hAnsiTheme="minorHAnsi" w:cstheme="minorHAnsi"/>
        </w:rPr>
        <w:t xml:space="preserve">outlines </w:t>
      </w:r>
      <w:r w:rsidR="007A606D" w:rsidRPr="00617C46">
        <w:t xml:space="preserve">the </w:t>
      </w:r>
      <w:r w:rsidR="004022CA" w:rsidRPr="00617C46">
        <w:t>esti</w:t>
      </w:r>
      <w:r w:rsidR="004022CA">
        <w:t xml:space="preserve">mated </w:t>
      </w:r>
      <w:r w:rsidR="00E55CAB">
        <w:t xml:space="preserve">population </w:t>
      </w:r>
      <w:r w:rsidR="007A606D">
        <w:t xml:space="preserve">eligible for </w:t>
      </w:r>
      <w:r w:rsidR="004022CA">
        <w:t xml:space="preserve">the proposed </w:t>
      </w:r>
      <w:r w:rsidR="007A606D">
        <w:t xml:space="preserve">carrier </w:t>
      </w:r>
      <w:r w:rsidR="00543FF4">
        <w:t xml:space="preserve">testing </w:t>
      </w:r>
      <w:r w:rsidR="007A606D" w:rsidRPr="00015415">
        <w:t xml:space="preserve">over a </w:t>
      </w:r>
      <w:r w:rsidR="00CC1480" w:rsidRPr="00015415">
        <w:t>12-month</w:t>
      </w:r>
      <w:r w:rsidR="007A606D" w:rsidRPr="00015415">
        <w:t xml:space="preserve"> period</w:t>
      </w:r>
      <w:r w:rsidR="007A606D">
        <w:t xml:space="preserve">. </w:t>
      </w:r>
      <w:r w:rsidR="008C68E1">
        <w:t>This</w:t>
      </w:r>
      <w:r w:rsidR="0086001A">
        <w:t xml:space="preserve"> estimation is based on</w:t>
      </w:r>
      <w:r w:rsidR="00DD411C">
        <w:t xml:space="preserve"> </w:t>
      </w:r>
      <w:r w:rsidR="0086001A">
        <w:t>a series of assumptions including:</w:t>
      </w:r>
      <w:r w:rsidR="008C68E1">
        <w:br/>
      </w:r>
    </w:p>
    <w:p w14:paraId="43890BBC" w14:textId="7A779032" w:rsidR="003840BD" w:rsidRDefault="00543FF4" w:rsidP="008C68E1">
      <w:pPr>
        <w:pStyle w:val="ListParagraph"/>
        <w:numPr>
          <w:ilvl w:val="0"/>
          <w:numId w:val="4"/>
        </w:numPr>
        <w:spacing w:after="120"/>
      </w:pPr>
      <w:r>
        <w:t>F</w:t>
      </w:r>
      <w:r w:rsidR="003840BD">
        <w:t xml:space="preserve">emales who are </w:t>
      </w:r>
      <w:r w:rsidR="00A415BA">
        <w:t>pregnant</w:t>
      </w:r>
      <w:r w:rsidR="003840BD">
        <w:t>:</w:t>
      </w:r>
    </w:p>
    <w:p w14:paraId="7731716C" w14:textId="56F98DE5" w:rsidR="007A606D" w:rsidRPr="00EB1178" w:rsidRDefault="007A606D" w:rsidP="00887346">
      <w:pPr>
        <w:pStyle w:val="ListParagraph"/>
        <w:numPr>
          <w:ilvl w:val="0"/>
          <w:numId w:val="1"/>
        </w:numPr>
        <w:rPr>
          <w:sz w:val="10"/>
          <w:szCs w:val="10"/>
        </w:rPr>
      </w:pPr>
      <w:r w:rsidRPr="004A5AA3">
        <w:t>Using the birth rate</w:t>
      </w:r>
      <w:r w:rsidR="0053414A">
        <w:t>*</w:t>
      </w:r>
      <w:r w:rsidRPr="004A5AA3">
        <w:t xml:space="preserve"> estimates from</w:t>
      </w:r>
      <w:r>
        <w:t xml:space="preserve"> </w:t>
      </w:r>
      <w:r w:rsidR="009862F6">
        <w:t>2017</w:t>
      </w:r>
      <w:r>
        <w:t xml:space="preserve">, </w:t>
      </w:r>
      <w:r w:rsidR="00C5381A">
        <w:t>309,142</w:t>
      </w:r>
      <w:r>
        <w:t xml:space="preserve"> </w:t>
      </w:r>
      <w:r w:rsidR="003E2EA1">
        <w:t xml:space="preserve">females </w:t>
      </w:r>
      <w:r>
        <w:t xml:space="preserve">were pregnant </w:t>
      </w:r>
      <w:r w:rsidR="009862F6">
        <w:t>in 2017</w:t>
      </w:r>
      <w:r w:rsidR="00624093">
        <w:t xml:space="preserve"> </w:t>
      </w:r>
      <w:r w:rsidR="00624093">
        <w:fldChar w:fldCharType="begin"/>
      </w:r>
      <w:r w:rsidR="00624093">
        <w:instrText xml:space="preserve"> ADDIN EN.CITE &lt;EndNote&gt;&lt;Cite&gt;&lt;Author&gt;Australian Bureau of Statistics&lt;/Author&gt;&lt;Year&gt;2019&lt;/Year&gt;&lt;RecNum&gt;20&lt;/RecNum&gt;&lt;DisplayText&gt;(Australian Bureau of Statistics, 2019a)&lt;/DisplayText&gt;&lt;record&gt;&lt;rec-number&gt;20&lt;/rec-number&gt;&lt;foreign-keys&gt;&lt;key app="EN" db-id="5e9xd2fs5x0fpoet5awpswdy5srsx5zpf29s" timestamp="0"&gt;20&lt;/key&gt;&lt;/foreign-keys&gt;&lt;ref-type name="Report"&gt;27&lt;/ref-type&gt;&lt;contributors&gt;&lt;authors&gt;&lt;author&gt;Australian Bureau of Statistics,&lt;/author&gt;&lt;/authors&gt;&lt;/contributors&gt;&lt;titles&gt;&lt;title&gt;Births, summary, by state&lt;/title&gt;&lt;/titles&gt;&lt;dates&gt;&lt;year&gt;2019&lt;/year&gt;&lt;/dates&gt;&lt;urls&gt;&lt;related-urls&gt;&lt;url&gt;http://stat.data.abs.gov.au/Index.aspx?DatasetCode=BIRTHS_SUMMARY#&lt;/url&gt;&lt;/related-urls&gt;&lt;/urls&gt;&lt;/record&gt;&lt;/Cite&gt;&lt;/EndNote&gt;</w:instrText>
      </w:r>
      <w:r w:rsidR="00624093">
        <w:fldChar w:fldCharType="separate"/>
      </w:r>
      <w:r w:rsidR="00624093">
        <w:rPr>
          <w:noProof/>
        </w:rPr>
        <w:t>(Australian Bureau of Statistics, 2019a)</w:t>
      </w:r>
      <w:r w:rsidR="00624093">
        <w:fldChar w:fldCharType="end"/>
      </w:r>
      <w:r w:rsidR="00497931">
        <w:t>.</w:t>
      </w:r>
      <w:r w:rsidR="00D163E7">
        <w:t xml:space="preserve"> </w:t>
      </w:r>
      <w:r w:rsidR="00497931">
        <w:t>T</w:t>
      </w:r>
      <w:r>
        <w:t>his estimate has been adjusted for plurality</w:t>
      </w:r>
      <w:r w:rsidR="007158B6">
        <w:t>*</w:t>
      </w:r>
      <w:r w:rsidR="005A3495">
        <w:t>*</w:t>
      </w:r>
      <w:r w:rsidR="00B27C13">
        <w:t xml:space="preserve"> (population reduced by 1.5%</w:t>
      </w:r>
      <w:r w:rsidR="00D71CFD">
        <w:t>)</w:t>
      </w:r>
      <w:r>
        <w:t xml:space="preserve"> </w:t>
      </w:r>
      <w:r w:rsidR="00497931">
        <w:t>and miscarriages</w:t>
      </w:r>
      <w:r w:rsidR="00B27C13">
        <w:t xml:space="preserve"> (population increased by </w:t>
      </w:r>
      <w:r w:rsidR="00D71CFD">
        <w:t>age-specific miscarriage</w:t>
      </w:r>
      <w:r w:rsidR="002510C7">
        <w:t xml:space="preserve"> rate</w:t>
      </w:r>
      <w:r w:rsidR="002A56E1">
        <w:t>)</w:t>
      </w:r>
      <w:r w:rsidR="00624093">
        <w:t xml:space="preserve"> </w:t>
      </w:r>
      <w:r w:rsidR="00624093">
        <w:fldChar w:fldCharType="begin"/>
      </w:r>
      <w:r w:rsidR="00624093">
        <w:instrText xml:space="preserve"> ADDIN EN.CITE &lt;EndNote&gt;&lt;Cite&gt;&lt;Author&gt;Australian Bureau of Statistics&lt;/Author&gt;&lt;Year&gt;2019&lt;/Year&gt;&lt;RecNum&gt;21&lt;/RecNum&gt;&lt;DisplayText&gt;(Australian Bureau of Statistics, 2019b; Magnus, Wilcox, Morken, Weinberg, &amp;amp; Håberg, 2019)&lt;/DisplayText&gt;&lt;record&gt;&lt;rec-number&gt;21&lt;/rec-number&gt;&lt;foreign-keys&gt;&lt;key app="EN" db-id="5e9xd2fs5x0fpoet5awpswdy5srsx5zpf29s" timestamp="0"&gt;21&lt;/key&gt;&lt;/foreign-keys&gt;&lt;ref-type name="Report"&gt;27&lt;/ref-type&gt;&lt;contributors&gt;&lt;authors&gt;&lt;author&gt;Australian Bureau of Statistics,&lt;/author&gt;&lt;/authors&gt;&lt;/contributors&gt;&lt;titles&gt;&lt;title&gt;Confinements, by nuptiality, by state&lt;/title&gt;&lt;/titles&gt;&lt;dates&gt;&lt;year&gt;2019&lt;/year&gt;&lt;/dates&gt;&lt;urls&gt;&lt;related-urls&gt;&lt;url&gt;http://stat.data.abs.gov.au/Index.aspx?DatasetCode=BIRTHS_SUMMARY#&lt;/url&gt;&lt;/related-urls&gt;&lt;/urls&gt;&lt;/record&gt;&lt;/Cite&gt;&lt;Cite&gt;&lt;Author&gt;Magnus&lt;/Author&gt;&lt;Year&gt;2019&lt;/Year&gt;&lt;RecNum&gt;29&lt;/RecNum&gt;&lt;record&gt;&lt;rec-number&gt;29&lt;/rec-number&gt;&lt;foreign-keys&gt;&lt;key app="EN" db-id="5e9xd2fs5x0fpoet5awpswdy5srsx5zpf29s" timestamp="0"&gt;29&lt;/key&gt;&lt;/foreign-keys&gt;&lt;ref-type name="Journal Article"&gt;17&lt;/ref-type&gt;&lt;contributors&gt;&lt;authors&gt;&lt;author&gt;Magnus, M. C.&lt;/author&gt;&lt;author&gt;Wilcox, A. J.&lt;/author&gt;&lt;author&gt;Morken, N.&lt;/author&gt;&lt;author&gt;Weinberg, C. R.&lt;/author&gt;&lt;author&gt;Håberg, S. E.&lt;/author&gt;&lt;/authors&gt;&lt;/contributors&gt;&lt;titles&gt;&lt;title&gt;Role of maternal age and pregnancy history in risk of miscarriage: prospective register based study&lt;/title&gt;&lt;secondary-title&gt;BMJ&lt;/secondary-title&gt;&lt;/titles&gt;&lt;pages&gt;l869&lt;/pages&gt;&lt;volume&gt;364&lt;/volume&gt;&lt;dates&gt;&lt;year&gt;2019&lt;/year&gt;&lt;/dates&gt;&lt;urls&gt;&lt;related-urls&gt;&lt;url&gt;https://www.bmj.com/content/bmj/364/bmj.l869.full.pdf&lt;/url&gt;&lt;/related-urls&gt;&lt;/urls&gt;&lt;electronic-resource-num&gt;10.1136/bmj.l869&lt;/electronic-resource-num&gt;&lt;/record&gt;&lt;/Cite&gt;&lt;/EndNote&gt;</w:instrText>
      </w:r>
      <w:r w:rsidR="00624093">
        <w:fldChar w:fldCharType="separate"/>
      </w:r>
      <w:r w:rsidR="00624093">
        <w:rPr>
          <w:noProof/>
        </w:rPr>
        <w:t>(Australian Bureau of Statistics, 2019b; Magnus, Wilcox, Morken, Weinberg, &amp; Håberg, 2019)</w:t>
      </w:r>
      <w:r w:rsidR="00624093">
        <w:fldChar w:fldCharType="end"/>
      </w:r>
      <w:r w:rsidR="00497931" w:rsidRPr="00516BCB">
        <w:t xml:space="preserve">. </w:t>
      </w:r>
      <w:r w:rsidR="00BF360C" w:rsidRPr="00516BCB">
        <w:t xml:space="preserve">The resulting number gives </w:t>
      </w:r>
      <w:r w:rsidR="00A21834" w:rsidRPr="00516BCB">
        <w:t>an estimated</w:t>
      </w:r>
      <w:r w:rsidR="00BF360C" w:rsidRPr="00516BCB">
        <w:t xml:space="preserve"> population size of </w:t>
      </w:r>
      <w:r w:rsidR="00A21834" w:rsidRPr="00516BCB">
        <w:t>3</w:t>
      </w:r>
      <w:r w:rsidR="00735CA8">
        <w:t>52,464</w:t>
      </w:r>
      <w:r w:rsidR="00D163E7">
        <w:t>.</w:t>
      </w:r>
      <w:r w:rsidR="00EB1178">
        <w:br/>
      </w:r>
    </w:p>
    <w:p w14:paraId="3ED92210" w14:textId="751CDD25" w:rsidR="00B774BD" w:rsidRDefault="00C237C6" w:rsidP="005301E8">
      <w:pPr>
        <w:pStyle w:val="ListParagraph"/>
        <w:numPr>
          <w:ilvl w:val="0"/>
          <w:numId w:val="1"/>
        </w:numPr>
        <w:spacing w:after="0"/>
        <w:ind w:left="714" w:hanging="357"/>
      </w:pPr>
      <w:r>
        <w:lastRenderedPageBreak/>
        <w:t xml:space="preserve">The resulting </w:t>
      </w:r>
      <w:r w:rsidR="00524CAF">
        <w:t>number is</w:t>
      </w:r>
      <w:r>
        <w:t xml:space="preserve"> adjusted </w:t>
      </w:r>
      <w:r w:rsidR="00FC1AAE">
        <w:t xml:space="preserve">further </w:t>
      </w:r>
      <w:r>
        <w:t xml:space="preserve">by </w:t>
      </w:r>
      <w:r w:rsidR="00DB7640">
        <w:t xml:space="preserve">the </w:t>
      </w:r>
      <w:r w:rsidR="00C8447A">
        <w:t xml:space="preserve">estimated </w:t>
      </w:r>
      <w:r w:rsidR="0096051F">
        <w:t xml:space="preserve">opportunistic </w:t>
      </w:r>
      <w:r w:rsidR="002D2661">
        <w:t xml:space="preserve">genetic </w:t>
      </w:r>
      <w:r w:rsidR="00BD1CAC">
        <w:t xml:space="preserve">carrier </w:t>
      </w:r>
      <w:r w:rsidR="005F73F6">
        <w:t xml:space="preserve">testing </w:t>
      </w:r>
      <w:r w:rsidR="00DB7640">
        <w:t>take</w:t>
      </w:r>
      <w:r w:rsidR="00F93556">
        <w:t>-up</w:t>
      </w:r>
      <w:r w:rsidR="00DB7640">
        <w:t xml:space="preserve"> rate</w:t>
      </w:r>
      <w:r w:rsidR="002D2661">
        <w:t>.</w:t>
      </w:r>
      <w:r w:rsidR="00F10DD5">
        <w:t xml:space="preserve"> </w:t>
      </w:r>
      <w:r w:rsidR="002C6C39">
        <w:t>This rate (5</w:t>
      </w:r>
      <w:r w:rsidR="00565DA4">
        <w:t>4</w:t>
      </w:r>
      <w:r w:rsidR="002C6C39">
        <w:t xml:space="preserve">%) </w:t>
      </w:r>
      <w:r w:rsidR="00565DA4">
        <w:t xml:space="preserve">is </w:t>
      </w:r>
      <w:r w:rsidR="003A229C">
        <w:t xml:space="preserve">a </w:t>
      </w:r>
      <w:r w:rsidR="00565DA4">
        <w:t>weighted average</w:t>
      </w:r>
      <w:r w:rsidR="002C6C39">
        <w:t xml:space="preserve"> </w:t>
      </w:r>
      <w:r w:rsidR="00565DA4">
        <w:t>of</w:t>
      </w:r>
      <w:r w:rsidR="002C6C39">
        <w:t xml:space="preserve"> f</w:t>
      </w:r>
      <w:r w:rsidR="006105FE">
        <w:t>our studies</w:t>
      </w:r>
      <w:r>
        <w:t xml:space="preserve"> </w:t>
      </w:r>
      <w:r w:rsidR="00CF436D">
        <w:t>(</w:t>
      </w:r>
      <w:r w:rsidR="00CA489B">
        <w:t>two</w:t>
      </w:r>
      <w:r w:rsidR="00CF436D">
        <w:t xml:space="preserve"> international</w:t>
      </w:r>
      <w:r w:rsidR="002D2661">
        <w:t xml:space="preserve"> </w:t>
      </w:r>
      <w:r w:rsidR="002A2FCA">
        <w:t xml:space="preserve">studies </w:t>
      </w:r>
      <w:r w:rsidR="002D2661">
        <w:t xml:space="preserve">and </w:t>
      </w:r>
      <w:r w:rsidR="00CA489B">
        <w:t xml:space="preserve">two </w:t>
      </w:r>
      <w:r w:rsidR="00CF436D">
        <w:t>Australian</w:t>
      </w:r>
      <w:r w:rsidR="002A2FCA">
        <w:t xml:space="preserve"> studies</w:t>
      </w:r>
      <w:r w:rsidR="00CF436D">
        <w:t>)</w:t>
      </w:r>
      <w:r w:rsidR="00C8447A">
        <w:t xml:space="preserve"> </w:t>
      </w:r>
      <w:r w:rsidR="00F93556">
        <w:t xml:space="preserve">on </w:t>
      </w:r>
      <w:r w:rsidR="00302B9A">
        <w:t>take</w:t>
      </w:r>
      <w:r w:rsidR="00F93556">
        <w:t>-up</w:t>
      </w:r>
      <w:r w:rsidR="00302B9A">
        <w:t xml:space="preserve"> rates for </w:t>
      </w:r>
      <w:r w:rsidR="0096051F">
        <w:t xml:space="preserve">opportunistic </w:t>
      </w:r>
      <w:r w:rsidR="00302B9A">
        <w:t xml:space="preserve">genetic </w:t>
      </w:r>
      <w:r w:rsidR="00FA6606">
        <w:t>testing</w:t>
      </w:r>
      <w:r w:rsidR="00302B9A">
        <w:t xml:space="preserve"> in cancer and </w:t>
      </w:r>
      <w:r w:rsidR="00524CAF">
        <w:t>CF</w:t>
      </w:r>
      <w:r w:rsidR="005E532D">
        <w:t xml:space="preserve"> </w:t>
      </w:r>
      <w:r w:rsidR="005E532D">
        <w:fldChar w:fldCharType="begin">
          <w:fldData xml:space="preserve">PEVuZE5vdGU+PENpdGU+PEF1dGhvcj5Jb2Fubm91PC9BdXRob3I+PFllYXI+MjAxNDwvWWVhcj48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</w:fldData>
        </w:fldChar>
      </w:r>
      <w:r w:rsidR="005E532D">
        <w:instrText xml:space="preserve"> ADDIN EN.CITE </w:instrText>
      </w:r>
      <w:r w:rsidR="005E532D">
        <w:fldChar w:fldCharType="begin">
          <w:fldData xml:space="preserve">PEVuZE5vdGU+PENpdGU+PEF1dGhvcj5Jb2Fubm91PC9BdXRob3I+PFllYXI+MjAxNDwvWWVhcj48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</w:fldData>
        </w:fldChar>
      </w:r>
      <w:r w:rsidR="005E532D">
        <w:instrText xml:space="preserve"> ADDIN EN.CITE.DATA </w:instrText>
      </w:r>
      <w:r w:rsidR="005E532D">
        <w:fldChar w:fldCharType="end"/>
      </w:r>
      <w:r w:rsidR="005E532D">
        <w:fldChar w:fldCharType="separate"/>
      </w:r>
      <w:r w:rsidR="005E532D">
        <w:rPr>
          <w:noProof/>
        </w:rPr>
        <w:t>(Ioannou et al., 2014; Keogh et al., 2014; Keogh et al., 2017; Quinlivan, Battikhi, &amp; Petersen, 2014)</w:t>
      </w:r>
      <w:r w:rsidR="005E532D">
        <w:fldChar w:fldCharType="end"/>
      </w:r>
      <w:r w:rsidR="002C6C39">
        <w:t>.</w:t>
      </w:r>
      <w:r w:rsidR="003366E2">
        <w:t xml:space="preserve"> </w:t>
      </w:r>
      <w:r w:rsidR="00AE5EF2" w:rsidRPr="00516BCB">
        <w:t xml:space="preserve">This </w:t>
      </w:r>
      <w:r w:rsidR="00CA489B">
        <w:t xml:space="preserve">results in </w:t>
      </w:r>
      <w:r w:rsidR="00AE5EF2" w:rsidRPr="00516BCB">
        <w:t>a</w:t>
      </w:r>
      <w:r w:rsidR="003A229C">
        <w:t xml:space="preserve">n </w:t>
      </w:r>
      <w:r w:rsidR="00AE5EF2" w:rsidRPr="00516BCB">
        <w:t>estimate</w:t>
      </w:r>
      <w:r w:rsidR="003A229C">
        <w:t>d</w:t>
      </w:r>
      <w:r w:rsidR="00AE5EF2" w:rsidRPr="00516BCB">
        <w:t xml:space="preserve"> </w:t>
      </w:r>
      <w:r w:rsidR="00DE543E">
        <w:t>190,362</w:t>
      </w:r>
      <w:r w:rsidR="00AE5EF2" w:rsidRPr="00516BCB">
        <w:t xml:space="preserve"> females</w:t>
      </w:r>
      <w:r w:rsidR="00CA489B">
        <w:t xml:space="preserve"> </w:t>
      </w:r>
      <w:r w:rsidR="006F735D">
        <w:t xml:space="preserve">in the first </w:t>
      </w:r>
      <w:r w:rsidR="00CA489B">
        <w:t xml:space="preserve">year likely </w:t>
      </w:r>
      <w:r w:rsidR="006F735D">
        <w:t xml:space="preserve">to take up genetic </w:t>
      </w:r>
      <w:r w:rsidR="005F73F6">
        <w:t xml:space="preserve">testing </w:t>
      </w:r>
      <w:r w:rsidR="006F735D">
        <w:t>for CF, SMA and/or FXS</w:t>
      </w:r>
      <w:r w:rsidR="00AE5EF2" w:rsidRPr="00516BCB">
        <w:t>.</w:t>
      </w:r>
    </w:p>
    <w:p w14:paraId="693CD89A" w14:textId="77777777" w:rsidR="005301E8" w:rsidRDefault="005301E8" w:rsidP="005301E8">
      <w:pPr>
        <w:spacing w:after="0" w:line="240" w:lineRule="auto"/>
      </w:pPr>
    </w:p>
    <w:p w14:paraId="2AFC93F5" w14:textId="0F572742" w:rsidR="003840BD" w:rsidRPr="007B4A42" w:rsidRDefault="00543FF4" w:rsidP="00617C46">
      <w:pPr>
        <w:pStyle w:val="ListParagraph"/>
        <w:numPr>
          <w:ilvl w:val="0"/>
          <w:numId w:val="4"/>
        </w:numPr>
        <w:spacing w:after="120"/>
      </w:pPr>
      <w:r>
        <w:t>F</w:t>
      </w:r>
      <w:r w:rsidR="003840BD" w:rsidRPr="007B4A42">
        <w:t>emales who are planning a pregnancy:</w:t>
      </w:r>
    </w:p>
    <w:p w14:paraId="36C4F72B" w14:textId="41A6EF4C" w:rsidR="004C19F1" w:rsidRPr="00617C46" w:rsidRDefault="006A240D" w:rsidP="00617C46">
      <w:pPr>
        <w:pStyle w:val="ListParagraph"/>
        <w:numPr>
          <w:ilvl w:val="0"/>
          <w:numId w:val="1"/>
        </w:numPr>
        <w:spacing w:after="120"/>
        <w:rPr>
          <w:sz w:val="12"/>
          <w:szCs w:val="12"/>
        </w:rPr>
      </w:pPr>
      <w:r w:rsidRPr="007B4A42">
        <w:t xml:space="preserve">Less than </w:t>
      </w:r>
      <w:r w:rsidR="008F3BC0" w:rsidRPr="007B4A42">
        <w:t xml:space="preserve">half </w:t>
      </w:r>
      <w:r w:rsidR="005F3606" w:rsidRPr="007B4A42">
        <w:t xml:space="preserve">of the pregnancies in Australia are </w:t>
      </w:r>
      <w:r w:rsidRPr="007B4A42">
        <w:t>planned</w:t>
      </w:r>
      <w:r w:rsidR="00FD7AA3">
        <w:t>,</w:t>
      </w:r>
      <w:r w:rsidR="005F3606" w:rsidRPr="007B4A42">
        <w:t xml:space="preserve"> with one Australian study</w:t>
      </w:r>
      <w:r w:rsidR="001621C7" w:rsidRPr="007B4A42">
        <w:t xml:space="preserve"> showing 49% of </w:t>
      </w:r>
      <w:r w:rsidR="00EF09D4" w:rsidRPr="007B4A42">
        <w:t xml:space="preserve">all pregnancies </w:t>
      </w:r>
      <w:r w:rsidRPr="007B4A42">
        <w:t>were</w:t>
      </w:r>
      <w:r w:rsidR="00EF09D4" w:rsidRPr="007B4A42">
        <w:t xml:space="preserve"> planned</w:t>
      </w:r>
      <w:r w:rsidR="00725AF1">
        <w:t xml:space="preserve"> </w:t>
      </w:r>
      <w:r w:rsidR="00725AF1">
        <w:fldChar w:fldCharType="begin"/>
      </w:r>
      <w:r w:rsidR="00725AF1">
        <w:instrText xml:space="preserve"> ADDIN EN.CITE &lt;EndNote&gt;&lt;Cite&gt;&lt;Author&gt;Marie Stopes International&lt;/Author&gt;&lt;Year&gt;2008&lt;/Year&gt;&lt;RecNum&gt;38&lt;/RecNum&gt;&lt;DisplayText&gt;(Marie Stopes International, 2008)&lt;/DisplayText&gt;&lt;record&gt;&lt;rec-number&gt;38&lt;/rec-number&gt;&lt;foreign-keys&gt;&lt;key app="EN" db-id="5e9xd2fs5x0fpoet5awpswdy5srsx5zpf29s" timestamp="1562127711"&gt;38&lt;/key&gt;&lt;/foreign-keys&gt;&lt;ref-type name="Web Page"&gt;12&lt;/ref-type&gt;&lt;contributors&gt;&lt;authors&gt;&lt;author&gt;Marie Stopes International,&lt;/author&gt;&lt;/authors&gt;&lt;/contributors&gt;&lt;titles&gt;&lt;title&gt;Real Choices: Women, contraception and unplanned pregnancy&lt;/title&gt;&lt;/titles&gt;&lt;volume&gt;2019&lt;/volume&gt;&lt;number&gt;03/07/19&lt;/number&gt;&lt;dates&gt;&lt;year&gt;2008&lt;/year&gt;&lt;/dates&gt;&lt;urls&gt;&lt;related-urls&gt;&lt;url&gt;https://www.mariestopes.org.au/wp-content/uploads/Real-Choices-Key-Findings.pdf&lt;/url&gt;&lt;/related-urls&gt;&lt;/urls&gt;&lt;/record&gt;&lt;/Cite&gt;&lt;/EndNote&gt;</w:instrText>
      </w:r>
      <w:r w:rsidR="00725AF1">
        <w:fldChar w:fldCharType="separate"/>
      </w:r>
      <w:r w:rsidR="00725AF1">
        <w:rPr>
          <w:noProof/>
        </w:rPr>
        <w:t>(Marie Stopes International, 2008)</w:t>
      </w:r>
      <w:r w:rsidR="00725AF1">
        <w:fldChar w:fldCharType="end"/>
      </w:r>
      <w:r w:rsidR="00EF09D4" w:rsidRPr="007B4A42">
        <w:t xml:space="preserve">. </w:t>
      </w:r>
      <w:r w:rsidR="00EC17FB" w:rsidRPr="007B4A42">
        <w:t>Based on the number of pregnancies in 2017, approximately 172,707 females would have planned their pregnancy.</w:t>
      </w:r>
      <w:r w:rsidR="00617C46">
        <w:br/>
      </w:r>
    </w:p>
    <w:p w14:paraId="3D4B0C4E" w14:textId="76FA8B18" w:rsidR="003840BD" w:rsidRPr="00617C46" w:rsidRDefault="00EF09D4" w:rsidP="00617C46">
      <w:pPr>
        <w:pStyle w:val="ListParagraph"/>
        <w:numPr>
          <w:ilvl w:val="0"/>
          <w:numId w:val="1"/>
        </w:numPr>
        <w:spacing w:after="120"/>
        <w:rPr>
          <w:sz w:val="12"/>
          <w:szCs w:val="12"/>
        </w:rPr>
      </w:pPr>
      <w:r w:rsidRPr="007B4A42">
        <w:t xml:space="preserve">It is assumed that </w:t>
      </w:r>
      <w:r w:rsidR="004C19F1" w:rsidRPr="007B4A42">
        <w:t>all couples</w:t>
      </w:r>
      <w:r w:rsidRPr="007B4A42">
        <w:t xml:space="preserve"> seek </w:t>
      </w:r>
      <w:r w:rsidR="004C19F1" w:rsidRPr="007B4A42">
        <w:t xml:space="preserve">medical </w:t>
      </w:r>
      <w:r w:rsidRPr="007B4A42">
        <w:t xml:space="preserve">advice from a </w:t>
      </w:r>
      <w:r w:rsidR="006A240D" w:rsidRPr="007B4A42">
        <w:t>GP or obstetrician</w:t>
      </w:r>
      <w:r w:rsidRPr="007B4A42">
        <w:t xml:space="preserve"> if a pregnancy is planned.</w:t>
      </w:r>
      <w:r w:rsidR="00617C46">
        <w:br/>
      </w:r>
    </w:p>
    <w:p w14:paraId="0323E475" w14:textId="42148745" w:rsidR="002917E9" w:rsidRPr="006B1D4A" w:rsidRDefault="004C19F1" w:rsidP="00887346">
      <w:pPr>
        <w:pStyle w:val="ListParagraph"/>
        <w:numPr>
          <w:ilvl w:val="0"/>
          <w:numId w:val="1"/>
        </w:numPr>
      </w:pPr>
      <w:r w:rsidRPr="00114114">
        <w:t>Furthermore,</w:t>
      </w:r>
      <w:r w:rsidR="00C94B51" w:rsidRPr="00114114">
        <w:t xml:space="preserve"> only 54% o</w:t>
      </w:r>
      <w:r w:rsidR="007B4A42" w:rsidRPr="00114114">
        <w:t>f</w:t>
      </w:r>
      <w:r w:rsidR="00C94B51" w:rsidRPr="006B1D4A">
        <w:t xml:space="preserve"> </w:t>
      </w:r>
      <w:r w:rsidR="007B4A42" w:rsidRPr="006B1D4A">
        <w:t xml:space="preserve">females </w:t>
      </w:r>
      <w:r w:rsidR="00C94B51" w:rsidRPr="006B1D4A">
        <w:t xml:space="preserve">planning a pregnancy </w:t>
      </w:r>
      <w:r w:rsidR="00FC42A8" w:rsidRPr="006B1D4A">
        <w:t xml:space="preserve">would </w:t>
      </w:r>
      <w:r w:rsidR="00FD7AA3">
        <w:t>take up</w:t>
      </w:r>
      <w:r w:rsidR="00FC42A8" w:rsidRPr="006B1D4A">
        <w:t xml:space="preserve"> </w:t>
      </w:r>
      <w:r w:rsidR="0096051F" w:rsidRPr="006B1D4A">
        <w:t xml:space="preserve">opportunistic </w:t>
      </w:r>
      <w:r w:rsidR="00FC42A8" w:rsidRPr="006B1D4A">
        <w:t xml:space="preserve">genetic </w:t>
      </w:r>
      <w:r w:rsidR="00185810" w:rsidRPr="006B1D4A">
        <w:t xml:space="preserve">carrier </w:t>
      </w:r>
      <w:r w:rsidR="005F73F6">
        <w:t>testing</w:t>
      </w:r>
      <w:r w:rsidR="005F73F6" w:rsidRPr="006B1D4A">
        <w:t xml:space="preserve"> </w:t>
      </w:r>
      <w:r w:rsidR="00FC42A8" w:rsidRPr="006B1D4A">
        <w:t>prior to conception.</w:t>
      </w:r>
      <w:r w:rsidR="006D76BB" w:rsidRPr="006B1D4A">
        <w:t xml:space="preserve"> This results in an estimated </w:t>
      </w:r>
      <w:r w:rsidR="00CA7609" w:rsidRPr="006B1D4A">
        <w:t>93,277</w:t>
      </w:r>
      <w:r w:rsidR="006D76BB" w:rsidRPr="006B1D4A">
        <w:t xml:space="preserve"> females </w:t>
      </w:r>
      <w:r w:rsidR="00F93556">
        <w:t>(who will be</w:t>
      </w:r>
      <w:r w:rsidR="006B1D4A" w:rsidRPr="006B1D4A">
        <w:t xml:space="preserve"> planning a pregnancy </w:t>
      </w:r>
      <w:r w:rsidR="00F93556">
        <w:t xml:space="preserve">in the </w:t>
      </w:r>
      <w:r w:rsidR="00FD7AA3">
        <w:t xml:space="preserve">first year </w:t>
      </w:r>
      <w:r w:rsidR="00F93556">
        <w:t xml:space="preserve">of MBS funding) who </w:t>
      </w:r>
      <w:r w:rsidR="00FD7AA3">
        <w:t xml:space="preserve">would likely </w:t>
      </w:r>
      <w:r w:rsidR="006D76BB" w:rsidRPr="006B1D4A">
        <w:t xml:space="preserve">take up </w:t>
      </w:r>
      <w:r w:rsidR="0096051F" w:rsidRPr="006B1D4A">
        <w:t xml:space="preserve">opportunistic </w:t>
      </w:r>
      <w:r w:rsidR="006D76BB" w:rsidRPr="006B1D4A">
        <w:t xml:space="preserve">genetic </w:t>
      </w:r>
      <w:r w:rsidR="005F73F6">
        <w:t>testing</w:t>
      </w:r>
      <w:r w:rsidR="00F93556">
        <w:t xml:space="preserve"> </w:t>
      </w:r>
      <w:r w:rsidR="006D76BB" w:rsidRPr="006B1D4A">
        <w:t>prior to pregnancy.</w:t>
      </w:r>
    </w:p>
    <w:p w14:paraId="130000FF" w14:textId="58C013D3" w:rsidR="00623EB8" w:rsidRDefault="006F735D" w:rsidP="007D418E">
      <w:r w:rsidRPr="006B1D4A">
        <w:t>In addition, t</w:t>
      </w:r>
      <w:r w:rsidR="007D418E" w:rsidRPr="006B1D4A">
        <w:t xml:space="preserve">he estimated eligible population for </w:t>
      </w:r>
      <w:r w:rsidR="0096051F" w:rsidRPr="006B1D4A">
        <w:t xml:space="preserve">opportunistic </w:t>
      </w:r>
      <w:r w:rsidR="007D418E" w:rsidRPr="006B1D4A">
        <w:t xml:space="preserve">genetic </w:t>
      </w:r>
      <w:r w:rsidR="00543FF4">
        <w:t>carrier testing</w:t>
      </w:r>
      <w:r w:rsidR="00543FF4" w:rsidRPr="006B1D4A">
        <w:t xml:space="preserve"> </w:t>
      </w:r>
      <w:r w:rsidR="007D418E" w:rsidRPr="006B1D4A">
        <w:t xml:space="preserve">needs to include the number of </w:t>
      </w:r>
      <w:r w:rsidR="00E63208" w:rsidRPr="006B1D4A">
        <w:t xml:space="preserve">reproductive </w:t>
      </w:r>
      <w:r w:rsidR="007D418E" w:rsidRPr="006B1D4A">
        <w:t>male</w:t>
      </w:r>
      <w:r w:rsidR="00E63208" w:rsidRPr="006B1D4A">
        <w:t>s</w:t>
      </w:r>
      <w:r w:rsidR="007D418E" w:rsidRPr="006B1D4A">
        <w:t xml:space="preserve"> requiring </w:t>
      </w:r>
      <w:r w:rsidR="0096051F" w:rsidRPr="006B1D4A">
        <w:t xml:space="preserve">opportunistic </w:t>
      </w:r>
      <w:r w:rsidR="008E4AD7">
        <w:t>testing</w:t>
      </w:r>
      <w:r w:rsidR="008E4AD7" w:rsidRPr="006B1D4A">
        <w:t xml:space="preserve"> </w:t>
      </w:r>
      <w:r w:rsidR="007D418E" w:rsidRPr="006B1D4A">
        <w:t xml:space="preserve">as a result of their female partner being identified as a carrier of </w:t>
      </w:r>
      <w:r w:rsidR="00180176" w:rsidRPr="006B1D4A">
        <w:t xml:space="preserve">an autosomal recessive </w:t>
      </w:r>
      <w:r w:rsidR="001C0338">
        <w:t xml:space="preserve">pathogenic variant </w:t>
      </w:r>
      <w:r w:rsidR="000E309B">
        <w:t>for CF and/or SMA</w:t>
      </w:r>
      <w:r w:rsidR="007D418E" w:rsidRPr="006B1D4A">
        <w:t xml:space="preserve">. </w:t>
      </w:r>
      <w:r w:rsidR="004E1C51" w:rsidRPr="006B1D4A">
        <w:t xml:space="preserve">These male reproductive partners </w:t>
      </w:r>
      <w:r w:rsidR="007D418E" w:rsidRPr="006B1D4A">
        <w:t xml:space="preserve">would be </w:t>
      </w:r>
      <w:r w:rsidR="00623EB8">
        <w:t>advised</w:t>
      </w:r>
      <w:r w:rsidR="007D418E" w:rsidRPr="006B1D4A">
        <w:t xml:space="preserve"> to undergo </w:t>
      </w:r>
      <w:r w:rsidR="00543FF4">
        <w:t>genetic carrier testing</w:t>
      </w:r>
      <w:r w:rsidR="007D418E" w:rsidRPr="006B1D4A">
        <w:t xml:space="preserve"> to determine the couple’s risk of having a baby with </w:t>
      </w:r>
      <w:r w:rsidR="00923E27" w:rsidRPr="006B1D4A">
        <w:t>a severe genetic disease</w:t>
      </w:r>
      <w:r w:rsidR="005301E8">
        <w:t>.</w:t>
      </w:r>
    </w:p>
    <w:p w14:paraId="0232FBBA" w14:textId="31D7C812" w:rsidR="00E13254" w:rsidRDefault="007D418E" w:rsidP="007D418E">
      <w:r w:rsidRPr="006B1D4A">
        <w:t xml:space="preserve">As 5% of females are estimated to be carriers of either CF, SMA or FXS, this equates to </w:t>
      </w:r>
      <w:r w:rsidR="000E3B41" w:rsidRPr="006B1D4A">
        <w:t>14,18</w:t>
      </w:r>
      <w:r w:rsidR="00D13913" w:rsidRPr="006B1D4A">
        <w:t>2</w:t>
      </w:r>
      <w:r w:rsidR="000E3B41" w:rsidRPr="006B1D4A">
        <w:t xml:space="preserve"> </w:t>
      </w:r>
      <w:r w:rsidRPr="006B1D4A">
        <w:t xml:space="preserve">females. Approximately, </w:t>
      </w:r>
      <w:r w:rsidR="007B4A42" w:rsidRPr="006B1D4A">
        <w:rPr>
          <w:bCs/>
        </w:rPr>
        <w:t>13,33</w:t>
      </w:r>
      <w:r w:rsidR="009F51B0" w:rsidRPr="006B1D4A">
        <w:rPr>
          <w:bCs/>
        </w:rPr>
        <w:t>1</w:t>
      </w:r>
      <w:r w:rsidR="007B4A42" w:rsidRPr="006B1D4A">
        <w:rPr>
          <w:bCs/>
        </w:rPr>
        <w:t xml:space="preserve"> out of 14,18</w:t>
      </w:r>
      <w:r w:rsidR="00D13913" w:rsidRPr="006B1D4A">
        <w:rPr>
          <w:bCs/>
        </w:rPr>
        <w:t>2</w:t>
      </w:r>
      <w:r w:rsidR="007B4A42" w:rsidRPr="006B1D4A">
        <w:t xml:space="preserve"> </w:t>
      </w:r>
      <w:r w:rsidRPr="006B1D4A">
        <w:t xml:space="preserve">(96%) female carriers have </w:t>
      </w:r>
      <w:r w:rsidR="001C0338">
        <w:t xml:space="preserve">pathogenic variants of the </w:t>
      </w:r>
      <w:r w:rsidR="00B20026" w:rsidRPr="00A123AF">
        <w:rPr>
          <w:i/>
        </w:rPr>
        <w:t>CFTR</w:t>
      </w:r>
      <w:r w:rsidRPr="006B1D4A">
        <w:t xml:space="preserve"> or </w:t>
      </w:r>
      <w:r w:rsidR="00B20026" w:rsidRPr="00A123AF">
        <w:rPr>
          <w:i/>
        </w:rPr>
        <w:t>SMN1</w:t>
      </w:r>
      <w:r w:rsidRPr="006B1D4A">
        <w:t xml:space="preserve"> genes</w:t>
      </w:r>
      <w:r w:rsidR="003C123F" w:rsidRPr="006B1D4A">
        <w:t xml:space="preserve">, the remainder being </w:t>
      </w:r>
      <w:r w:rsidR="001C0338">
        <w:t xml:space="preserve">carriers of pathogenic variants of the </w:t>
      </w:r>
      <w:r w:rsidR="00B20026" w:rsidRPr="00205A18">
        <w:rPr>
          <w:i/>
        </w:rPr>
        <w:t>FMR1</w:t>
      </w:r>
      <w:r w:rsidR="00AF302F">
        <w:t xml:space="preserve"> gene</w:t>
      </w:r>
      <w:r w:rsidR="00725AF1">
        <w:t xml:space="preserve"> </w:t>
      </w:r>
      <w:r w:rsidR="00725AF1">
        <w:fldChar w:fldCharType="begin">
          <w:fldData xml:space="preserve">PEVuZE5vdGU+PENpdGU+PEF1dGhvcj5BcmNoaWJhbGQ8L0F1dGhvcj48WWVhcj4yMDE4PC9ZZWFy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</w:fldData>
        </w:fldChar>
      </w:r>
      <w:r w:rsidR="00725AF1">
        <w:instrText xml:space="preserve"> ADDIN EN.CITE </w:instrText>
      </w:r>
      <w:r w:rsidR="00725AF1">
        <w:fldChar w:fldCharType="begin">
          <w:fldData xml:space="preserve">PEVuZE5vdGU+PENpdGU+PEF1dGhvcj5BcmNoaWJhbGQ8L0F1dGhvcj48WWVhcj4yMDE4PC9ZZWFy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</w:fldData>
        </w:fldChar>
      </w:r>
      <w:r w:rsidR="00725AF1">
        <w:instrText xml:space="preserve"> ADDIN EN.CITE.DATA </w:instrText>
      </w:r>
      <w:r w:rsidR="00725AF1">
        <w:fldChar w:fldCharType="end"/>
      </w:r>
      <w:r w:rsidR="00725AF1">
        <w:fldChar w:fldCharType="separate"/>
      </w:r>
      <w:r w:rsidR="00725AF1">
        <w:rPr>
          <w:noProof/>
        </w:rPr>
        <w:t>(Archibald et al., 2018)</w:t>
      </w:r>
      <w:r w:rsidR="00725AF1">
        <w:fldChar w:fldCharType="end"/>
      </w:r>
      <w:r w:rsidRPr="00114114">
        <w:t>.</w:t>
      </w:r>
      <w:r w:rsidR="00F10DD5" w:rsidRPr="00114114">
        <w:t xml:space="preserve"> </w:t>
      </w:r>
      <w:r w:rsidRPr="00114114">
        <w:t xml:space="preserve">Hence, the estimated number of males that would require </w:t>
      </w:r>
      <w:r w:rsidR="0096051F" w:rsidRPr="006B1D4A">
        <w:t xml:space="preserve">opportunistic </w:t>
      </w:r>
      <w:r w:rsidRPr="006B1D4A">
        <w:t xml:space="preserve">carrier </w:t>
      </w:r>
      <w:r w:rsidR="00FA6606">
        <w:t>testing</w:t>
      </w:r>
      <w:r w:rsidRPr="006B1D4A">
        <w:t xml:space="preserve"> is </w:t>
      </w:r>
      <w:r w:rsidR="00595D42" w:rsidRPr="006B1D4A">
        <w:t>13,330</w:t>
      </w:r>
      <w:r w:rsidRPr="006B1D4A">
        <w:t xml:space="preserve">. </w:t>
      </w:r>
      <w:r w:rsidR="001C0338">
        <w:t xml:space="preserve">Pathogenic variants of the </w:t>
      </w:r>
      <w:r w:rsidR="00B20026" w:rsidRPr="005A07BA">
        <w:rPr>
          <w:i/>
        </w:rPr>
        <w:t>FMR1</w:t>
      </w:r>
      <w:r w:rsidR="00AF302F" w:rsidRPr="005A07BA">
        <w:t xml:space="preserve"> </w:t>
      </w:r>
      <w:r w:rsidR="00D92031" w:rsidRPr="005A07BA">
        <w:t xml:space="preserve">gene </w:t>
      </w:r>
      <w:r w:rsidR="00AF302F" w:rsidRPr="005A07BA">
        <w:t>are</w:t>
      </w:r>
      <w:r w:rsidRPr="005A07BA">
        <w:t xml:space="preserve"> </w:t>
      </w:r>
      <w:r w:rsidR="00AF302F" w:rsidRPr="005A07BA">
        <w:t xml:space="preserve">dominantly </w:t>
      </w:r>
      <w:r w:rsidRPr="005A07BA">
        <w:t>inherited via the X chromosome, hence male</w:t>
      </w:r>
      <w:r w:rsidR="00D92031" w:rsidRPr="005A07BA">
        <w:t xml:space="preserve"> partners</w:t>
      </w:r>
      <w:r w:rsidRPr="005A07BA">
        <w:t xml:space="preserve"> are exempt from this genetic </w:t>
      </w:r>
      <w:r w:rsidR="0096051F" w:rsidRPr="005A07BA">
        <w:t>test</w:t>
      </w:r>
      <w:r w:rsidR="00AF302F" w:rsidRPr="005A07BA">
        <w:t xml:space="preserve"> where the female is identified as being a carrier</w:t>
      </w:r>
      <w:r w:rsidRPr="005A07BA">
        <w:t>.</w:t>
      </w:r>
    </w:p>
    <w:p w14:paraId="78EFC4D1" w14:textId="16C112BB" w:rsidR="008255E4" w:rsidRDefault="007D418E" w:rsidP="007D418E">
      <w:r w:rsidRPr="006B1D4A">
        <w:t>Based on the</w:t>
      </w:r>
      <w:r w:rsidRPr="007B4A42">
        <w:t xml:space="preserve"> </w:t>
      </w:r>
      <w:r w:rsidRPr="00114114">
        <w:t>numbe</w:t>
      </w:r>
      <w:r w:rsidR="00E13254">
        <w:t xml:space="preserve">r of males and females </w:t>
      </w:r>
      <w:r w:rsidRPr="00114114">
        <w:t xml:space="preserve">eligible for </w:t>
      </w:r>
      <w:r w:rsidR="00543FF4">
        <w:t>genetic carrier testing</w:t>
      </w:r>
      <w:r w:rsidRPr="00114114">
        <w:t xml:space="preserve">, approximately </w:t>
      </w:r>
      <w:r w:rsidR="00D43D2D" w:rsidRPr="006B1D4A">
        <w:t>296,</w:t>
      </w:r>
      <w:r w:rsidR="00D13913" w:rsidRPr="006B1D4A">
        <w:t>970</w:t>
      </w:r>
      <w:r w:rsidRPr="007B4A42">
        <w:t xml:space="preserve"> people will require </w:t>
      </w:r>
      <w:r w:rsidR="00543FF4">
        <w:t xml:space="preserve">testing </w:t>
      </w:r>
      <w:r w:rsidR="0096051F">
        <w:t>for</w:t>
      </w:r>
      <w:r w:rsidRPr="007B4A42">
        <w:t xml:space="preserve"> CF, SMA</w:t>
      </w:r>
      <w:r w:rsidR="007D6CE5">
        <w:t xml:space="preserve">, </w:t>
      </w:r>
      <w:r w:rsidR="00B20026">
        <w:t xml:space="preserve">and </w:t>
      </w:r>
      <w:r w:rsidRPr="007B4A42">
        <w:t>FXS</w:t>
      </w:r>
      <w:r w:rsidR="00CD3AE6">
        <w:t>. This estimate</w:t>
      </w:r>
      <w:r w:rsidR="00EF7851">
        <w:t xml:space="preserve"> is based on </w:t>
      </w:r>
      <w:r w:rsidR="0096051F">
        <w:t xml:space="preserve">assessing carrier status </w:t>
      </w:r>
      <w:r w:rsidR="00EF7851">
        <w:t>of males for CF and SMA only.</w:t>
      </w:r>
    </w:p>
    <w:p w14:paraId="215E7340" w14:textId="3E231EF3" w:rsidR="007D418E" w:rsidRDefault="008255E4" w:rsidP="007D418E">
      <w:r>
        <w:t>I</w:t>
      </w:r>
      <w:r w:rsidR="00244442">
        <w:t xml:space="preserve">t is noted that </w:t>
      </w:r>
      <w:r w:rsidR="00A54EEE">
        <w:t xml:space="preserve">females </w:t>
      </w:r>
      <w:r w:rsidR="009E131F">
        <w:t>may have more than one reproductive partner in their lifetime</w:t>
      </w:r>
      <w:r w:rsidR="001A5822">
        <w:t>,</w:t>
      </w:r>
      <w:r w:rsidR="009E131F">
        <w:t xml:space="preserve"> which would increase the number of males needing to be </w:t>
      </w:r>
      <w:r w:rsidR="00A61584">
        <w:t>tested</w:t>
      </w:r>
      <w:r w:rsidR="009E131F">
        <w:t xml:space="preserve">. </w:t>
      </w:r>
      <w:r w:rsidR="008E1E55">
        <w:t>However</w:t>
      </w:r>
      <w:r w:rsidR="001A5822">
        <w:t>,</w:t>
      </w:r>
      <w:r w:rsidR="008E1E55">
        <w:t xml:space="preserve"> there is no literature which suggests what proportion this would be.</w:t>
      </w:r>
    </w:p>
    <w:p w14:paraId="063A0ABB" w14:textId="77777777" w:rsidR="00ED51D1" w:rsidRDefault="00ED51D1">
      <w:pPr>
        <w:rPr>
          <w:u w:val="single"/>
        </w:rPr>
      </w:pPr>
      <w:bookmarkStart w:id="2" w:name="_Ref12274648"/>
      <w:r>
        <w:rPr>
          <w:u w:val="single"/>
        </w:rPr>
        <w:br w:type="page"/>
      </w:r>
    </w:p>
    <w:p w14:paraId="3F782941" w14:textId="4920B12E" w:rsidR="00DC765C" w:rsidRDefault="003357B9" w:rsidP="00E55CAB">
      <w:pPr>
        <w:spacing w:after="0"/>
        <w:rPr>
          <w:u w:val="single"/>
        </w:rPr>
      </w:pPr>
      <w:r w:rsidRPr="00FA0CBA">
        <w:rPr>
          <w:u w:val="single"/>
        </w:rPr>
        <w:lastRenderedPageBreak/>
        <w:t>F</w:t>
      </w:r>
      <w:r w:rsidR="00A727D1" w:rsidRPr="00FA0CBA">
        <w:rPr>
          <w:u w:val="single"/>
        </w:rPr>
        <w:t>i</w:t>
      </w:r>
      <w:r w:rsidRPr="00FA0CBA">
        <w:rPr>
          <w:u w:val="single"/>
        </w:rPr>
        <w:t xml:space="preserve">gure 1: Process for determining the estimated population size for genetic carrier </w:t>
      </w:r>
      <w:r w:rsidR="008E4AD7">
        <w:rPr>
          <w:u w:val="single"/>
        </w:rPr>
        <w:t>testing</w:t>
      </w:r>
      <w:r w:rsidR="008E4AD7" w:rsidRPr="00FA0CBA">
        <w:rPr>
          <w:u w:val="single"/>
        </w:rPr>
        <w:t xml:space="preserve"> </w:t>
      </w:r>
      <w:r w:rsidR="005D39E1">
        <w:rPr>
          <w:u w:val="single"/>
        </w:rPr>
        <w:t>for</w:t>
      </w:r>
      <w:r w:rsidRPr="00FA0CBA">
        <w:rPr>
          <w:u w:val="single"/>
        </w:rPr>
        <w:t xml:space="preserve"> CF, SMA or FXS</w:t>
      </w:r>
      <w:bookmarkEnd w:id="2"/>
    </w:p>
    <w:p w14:paraId="6E54AB94" w14:textId="77F2EC08" w:rsidR="006F7D16" w:rsidRDefault="009A5CB3" w:rsidP="00AC076D">
      <w:pPr>
        <w:spacing w:after="0"/>
        <w:rPr>
          <w:sz w:val="16"/>
          <w:szCs w:val="16"/>
        </w:rPr>
      </w:pPr>
      <w:r w:rsidRPr="009A5CB3">
        <w:rPr>
          <w:noProof/>
        </w:rPr>
        <w:t xml:space="preserve"> </w:t>
      </w:r>
      <w:r w:rsidR="00255FC2">
        <w:rPr>
          <w:noProof/>
          <w:lang w:eastAsia="en-AU"/>
        </w:rPr>
        <w:t>1</w:t>
      </w:r>
      <w:r w:rsidRPr="009A5CB3">
        <w:rPr>
          <w:noProof/>
          <w:lang w:eastAsia="en-AU"/>
        </w:rPr>
        <w:drawing>
          <wp:inline distT="0" distB="0" distL="0" distR="0" wp14:anchorId="1EB61D65" wp14:editId="5D3E1CED">
            <wp:extent cx="5731510" cy="2660015"/>
            <wp:effectExtent l="0" t="0" r="2540" b="6985"/>
            <wp:docPr id="10" name="Picture 10" title="Fig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660015"/>
                    </a:xfrm>
                    <a:prstGeom prst="rect">
                      <a:avLst/>
                    </a:prstGeom>
                  </pic:spPr>
                </pic:pic>
              </a:graphicData>
            </a:graphic>
          </wp:inline>
        </w:drawing>
      </w:r>
    </w:p>
    <w:p w14:paraId="6607A75C" w14:textId="5893CF05" w:rsidR="008A0524" w:rsidRPr="008A0524" w:rsidRDefault="008A0524" w:rsidP="00DB55CF">
      <w:pPr>
        <w:spacing w:after="0"/>
        <w:rPr>
          <w:sz w:val="16"/>
          <w:szCs w:val="16"/>
        </w:rPr>
      </w:pPr>
      <w:r>
        <w:rPr>
          <w:sz w:val="16"/>
          <w:szCs w:val="16"/>
        </w:rPr>
        <w:t>*</w:t>
      </w:r>
      <w:r w:rsidR="00AC076D">
        <w:rPr>
          <w:sz w:val="16"/>
          <w:szCs w:val="16"/>
        </w:rPr>
        <w:t>*</w:t>
      </w:r>
      <w:r w:rsidR="00E27DBF">
        <w:rPr>
          <w:sz w:val="16"/>
          <w:szCs w:val="16"/>
        </w:rPr>
        <w:t>Adjusted for pregnancy plurality</w:t>
      </w:r>
      <w:r w:rsidR="00920213">
        <w:rPr>
          <w:sz w:val="16"/>
          <w:szCs w:val="16"/>
        </w:rPr>
        <w:t xml:space="preserve"> and </w:t>
      </w:r>
      <w:r w:rsidR="004D762B">
        <w:rPr>
          <w:sz w:val="16"/>
          <w:szCs w:val="16"/>
        </w:rPr>
        <w:t xml:space="preserve">age-specific </w:t>
      </w:r>
      <w:r w:rsidR="00E27DBF">
        <w:rPr>
          <w:sz w:val="16"/>
          <w:szCs w:val="16"/>
        </w:rPr>
        <w:t>miscarriage</w:t>
      </w:r>
      <w:r w:rsidR="00920213">
        <w:rPr>
          <w:sz w:val="16"/>
          <w:szCs w:val="16"/>
        </w:rPr>
        <w:t xml:space="preserve"> rates</w:t>
      </w:r>
      <w:r w:rsidR="00E27DBF">
        <w:rPr>
          <w:sz w:val="16"/>
          <w:szCs w:val="16"/>
        </w:rPr>
        <w:t xml:space="preserve">. </w:t>
      </w:r>
      <w:r w:rsidRPr="008A0524">
        <w:rPr>
          <w:sz w:val="16"/>
          <w:szCs w:val="16"/>
        </w:rPr>
        <w:t xml:space="preserve">The rate at which twins and triplets are born is 1.5% according to ABS 2017 data. This rate </w:t>
      </w:r>
      <w:r w:rsidR="002B620B">
        <w:rPr>
          <w:sz w:val="16"/>
          <w:szCs w:val="16"/>
        </w:rPr>
        <w:t xml:space="preserve">is </w:t>
      </w:r>
      <w:r w:rsidRPr="008A0524">
        <w:rPr>
          <w:sz w:val="16"/>
          <w:szCs w:val="16"/>
        </w:rPr>
        <w:t>applied consistently across all age groups</w:t>
      </w:r>
      <w:r w:rsidR="00B20026">
        <w:rPr>
          <w:sz w:val="16"/>
          <w:szCs w:val="16"/>
        </w:rPr>
        <w:t>.</w:t>
      </w:r>
      <w:r w:rsidRPr="008A0524">
        <w:rPr>
          <w:sz w:val="16"/>
          <w:szCs w:val="16"/>
        </w:rPr>
        <w:t xml:space="preserve"> </w:t>
      </w:r>
      <w:r w:rsidR="00C761DA">
        <w:rPr>
          <w:sz w:val="16"/>
          <w:szCs w:val="16"/>
        </w:rPr>
        <w:t xml:space="preserve">Higher </w:t>
      </w:r>
      <w:r w:rsidRPr="008A0524">
        <w:rPr>
          <w:sz w:val="16"/>
          <w:szCs w:val="16"/>
        </w:rPr>
        <w:t>rate</w:t>
      </w:r>
      <w:r w:rsidR="00C761DA">
        <w:rPr>
          <w:sz w:val="16"/>
          <w:szCs w:val="16"/>
        </w:rPr>
        <w:t>s of plurality</w:t>
      </w:r>
      <w:r w:rsidRPr="008A0524">
        <w:rPr>
          <w:sz w:val="16"/>
          <w:szCs w:val="16"/>
        </w:rPr>
        <w:t xml:space="preserve"> </w:t>
      </w:r>
      <w:r w:rsidR="00E27DBF">
        <w:rPr>
          <w:sz w:val="16"/>
          <w:szCs w:val="16"/>
        </w:rPr>
        <w:t xml:space="preserve">occur </w:t>
      </w:r>
      <w:r w:rsidR="00E27DBF" w:rsidRPr="008A0524">
        <w:rPr>
          <w:sz w:val="16"/>
          <w:szCs w:val="16"/>
        </w:rPr>
        <w:t>in</w:t>
      </w:r>
      <w:r w:rsidRPr="008A0524">
        <w:rPr>
          <w:sz w:val="16"/>
          <w:szCs w:val="16"/>
        </w:rPr>
        <w:t xml:space="preserve"> IVF related pregnancies</w:t>
      </w:r>
      <w:r w:rsidR="00E565EC">
        <w:rPr>
          <w:sz w:val="16"/>
          <w:szCs w:val="16"/>
        </w:rPr>
        <w:t xml:space="preserve"> and has not been accounted for in this report</w:t>
      </w:r>
      <w:r w:rsidRPr="008A0524">
        <w:rPr>
          <w:sz w:val="16"/>
          <w:szCs w:val="16"/>
        </w:rPr>
        <w:t xml:space="preserve">. </w:t>
      </w:r>
      <w:r w:rsidR="002B620B" w:rsidRPr="002B620B">
        <w:rPr>
          <w:sz w:val="16"/>
          <w:szCs w:val="16"/>
        </w:rPr>
        <w:t>Plurality greater than triplets is not included in this population estimate, since it is a very rare occurrence. This variance may result in an overestimation of the population size.</w:t>
      </w:r>
      <w:r w:rsidR="00E565EC">
        <w:rPr>
          <w:sz w:val="16"/>
          <w:szCs w:val="16"/>
        </w:rPr>
        <w:t xml:space="preserve"> </w:t>
      </w:r>
      <w:r w:rsidR="00DB55CF">
        <w:rPr>
          <w:sz w:val="16"/>
          <w:szCs w:val="16"/>
        </w:rPr>
        <w:t xml:space="preserve">Age-specific </w:t>
      </w:r>
      <w:r w:rsidR="00F5370D">
        <w:rPr>
          <w:sz w:val="16"/>
          <w:szCs w:val="16"/>
        </w:rPr>
        <w:t>miscarriage</w:t>
      </w:r>
      <w:r w:rsidR="00DB55CF">
        <w:rPr>
          <w:sz w:val="16"/>
          <w:szCs w:val="16"/>
        </w:rPr>
        <w:t xml:space="preserve"> rates </w:t>
      </w:r>
      <w:r w:rsidR="002C1BEA">
        <w:rPr>
          <w:sz w:val="16"/>
          <w:szCs w:val="16"/>
        </w:rPr>
        <w:t>were derived from a 2019 Norwegian study</w:t>
      </w:r>
      <w:r w:rsidR="00C66671">
        <w:rPr>
          <w:sz w:val="16"/>
          <w:szCs w:val="16"/>
        </w:rPr>
        <w:t xml:space="preserve"> </w:t>
      </w:r>
      <w:r w:rsidR="00C66671">
        <w:rPr>
          <w:sz w:val="16"/>
          <w:szCs w:val="16"/>
        </w:rPr>
        <w:fldChar w:fldCharType="begin"/>
      </w:r>
      <w:r w:rsidR="00C66671">
        <w:rPr>
          <w:sz w:val="16"/>
          <w:szCs w:val="16"/>
        </w:rPr>
        <w:instrText xml:space="preserve"> ADDIN EN.CITE &lt;EndNote&gt;&lt;Cite&gt;&lt;Author&gt;Magnus&lt;/Author&gt;&lt;Year&gt;2019&lt;/Year&gt;&lt;RecNum&gt;29&lt;/RecNum&gt;&lt;DisplayText&gt;(Magnus et al., 2019)&lt;/DisplayText&gt;&lt;record&gt;&lt;rec-number&gt;29&lt;/rec-number&gt;&lt;foreign-keys&gt;&lt;key app="EN" db-id="5e9xd2fs5x0fpoet5awpswdy5srsx5zpf29s" timestamp="0"&gt;29&lt;/key&gt;&lt;/foreign-keys&gt;&lt;ref-type name="Journal Article"&gt;17&lt;/ref-type&gt;&lt;contributors&gt;&lt;authors&gt;&lt;author&gt;Magnus, M. C.&lt;/author&gt;&lt;author&gt;Wilcox, A. J.&lt;/author&gt;&lt;author&gt;Morken, N.&lt;/author&gt;&lt;author&gt;Weinberg, C. R.&lt;/author&gt;&lt;author&gt;Håberg, S. E.&lt;/author&gt;&lt;/authors&gt;&lt;/contributors&gt;&lt;titles&gt;&lt;title&gt;Role of maternal age and pregnancy history in risk of miscarriage: prospective register based study&lt;/title&gt;&lt;secondary-title&gt;BMJ&lt;/secondary-title&gt;&lt;/titles&gt;&lt;pages&gt;l869&lt;/pages&gt;&lt;volume&gt;364&lt;/volume&gt;&lt;dates&gt;&lt;year&gt;2019&lt;/year&gt;&lt;/dates&gt;&lt;urls&gt;&lt;related-urls&gt;&lt;url&gt;https://www.bmj.com/content/bmj/364/bmj.l869.full.pdf&lt;/url&gt;&lt;/related-urls&gt;&lt;/urls&gt;&lt;electronic-resource-num&gt;10.1136/bmj.l869&lt;/electronic-resource-num&gt;&lt;/record&gt;&lt;/Cite&gt;&lt;/EndNote&gt;</w:instrText>
      </w:r>
      <w:r w:rsidR="00C66671">
        <w:rPr>
          <w:sz w:val="16"/>
          <w:szCs w:val="16"/>
        </w:rPr>
        <w:fldChar w:fldCharType="separate"/>
      </w:r>
      <w:r w:rsidR="00C66671">
        <w:rPr>
          <w:noProof/>
          <w:sz w:val="16"/>
          <w:szCs w:val="16"/>
        </w:rPr>
        <w:t>(Magnus et al., 2019)</w:t>
      </w:r>
      <w:r w:rsidR="00C66671">
        <w:rPr>
          <w:sz w:val="16"/>
          <w:szCs w:val="16"/>
        </w:rPr>
        <w:fldChar w:fldCharType="end"/>
      </w:r>
      <w:r w:rsidR="00B20026">
        <w:rPr>
          <w:sz w:val="16"/>
          <w:szCs w:val="16"/>
        </w:rPr>
        <w:t>.</w:t>
      </w:r>
    </w:p>
    <w:p w14:paraId="4EAC5095" w14:textId="77777777" w:rsidR="00DA6253" w:rsidRPr="008A0524" w:rsidRDefault="00B04864" w:rsidP="00DB55CF">
      <w:pPr>
        <w:spacing w:after="0"/>
      </w:pPr>
      <w:r w:rsidRPr="00B04864">
        <w:rPr>
          <w:rFonts w:asciiTheme="minorHAnsi" w:hAnsiTheme="minorHAnsi" w:cstheme="minorHAnsi"/>
          <w:sz w:val="16"/>
          <w:szCs w:val="16"/>
        </w:rPr>
        <w:t xml:space="preserve">Source: </w:t>
      </w:r>
      <w:r w:rsidRPr="00B04864">
        <w:rPr>
          <w:rFonts w:asciiTheme="minorHAnsi" w:eastAsiaTheme="minorHAnsi" w:hAnsiTheme="minorHAnsi" w:cstheme="minorHAnsi"/>
          <w:sz w:val="16"/>
          <w:szCs w:val="16"/>
        </w:rPr>
        <w:t>Australi</w:t>
      </w:r>
      <w:r w:rsidR="00F10DD5">
        <w:rPr>
          <w:rFonts w:asciiTheme="minorHAnsi" w:eastAsiaTheme="minorHAnsi" w:hAnsiTheme="minorHAnsi" w:cstheme="minorHAnsi"/>
          <w:sz w:val="16"/>
          <w:szCs w:val="16"/>
        </w:rPr>
        <w:t>an Bureau of Statistics (2018).</w:t>
      </w:r>
    </w:p>
    <w:p w14:paraId="439C4E01" w14:textId="6AC1D5D5" w:rsidR="00AC1483" w:rsidRDefault="003840BD" w:rsidP="00357FC1">
      <w:pPr>
        <w:spacing w:before="240"/>
      </w:pPr>
      <w:r>
        <w:t xml:space="preserve">Table 1 estimates the eligible population for the proposed </w:t>
      </w:r>
      <w:r w:rsidR="0096051F">
        <w:t xml:space="preserve">opportunistic </w:t>
      </w:r>
      <w:r>
        <w:t xml:space="preserve">genetic carrier </w:t>
      </w:r>
      <w:r w:rsidR="00543FF4">
        <w:t xml:space="preserve">testing </w:t>
      </w:r>
      <w:r>
        <w:t>over the next six years. It is based on the 2016 AIHW pregnancy rates which showed an average annual change of 2,752 pregnant females over a span of 10 years (2006-2016). This rate (2,752) has been applied to each subsequent year to predict the number of pregnant females</w:t>
      </w:r>
      <w:r w:rsidR="00B20026">
        <w:t xml:space="preserve"> for the years 2017 to 2022.</w:t>
      </w:r>
    </w:p>
    <w:p w14:paraId="5E694917" w14:textId="24A44F32" w:rsidR="00357FC1" w:rsidRPr="00F93509" w:rsidRDefault="003840BD" w:rsidP="00357FC1">
      <w:pPr>
        <w:spacing w:before="240"/>
      </w:pPr>
      <w:r>
        <w:t xml:space="preserve">Furthermore, </w:t>
      </w:r>
      <w:r w:rsidR="0041312C">
        <w:t>as a female only requires the test once</w:t>
      </w:r>
      <w:r w:rsidR="00B20026">
        <w:t xml:space="preserve"> per lifetime</w:t>
      </w:r>
      <w:r w:rsidR="0041312C">
        <w:t xml:space="preserve">, those having their second pregnancy in year 3 onwards (assuming year 1 was their first pregnancy) </w:t>
      </w:r>
      <w:r w:rsidR="00EB1178">
        <w:t xml:space="preserve">have been </w:t>
      </w:r>
      <w:r w:rsidR="00805C48">
        <w:t>removed each year from year 3 onwards. It is noted some females have three or more pregnancies</w:t>
      </w:r>
      <w:r w:rsidR="00EB1178">
        <w:t>,</w:t>
      </w:r>
      <w:r w:rsidR="00805C48">
        <w:t xml:space="preserve"> however over a six year projection, this proportion is considered </w:t>
      </w:r>
      <w:r w:rsidR="008D563C">
        <w:t>too small to include in the modelling</w:t>
      </w:r>
      <w:r w:rsidR="00357FC1" w:rsidRPr="00F93509">
        <w:t>.</w:t>
      </w:r>
    </w:p>
    <w:p w14:paraId="4E8F6193" w14:textId="05780DC4" w:rsidR="003840BD" w:rsidRPr="00D4460D" w:rsidRDefault="003840BD" w:rsidP="003840BD">
      <w:pPr>
        <w:rPr>
          <w:u w:val="single"/>
        </w:rPr>
      </w:pPr>
      <w:r>
        <w:rPr>
          <w:u w:val="single"/>
        </w:rPr>
        <w:t xml:space="preserve">Table 1: Estimated eligible population for genetic carrier </w:t>
      </w:r>
      <w:r w:rsidR="00440F7C">
        <w:rPr>
          <w:u w:val="single"/>
        </w:rPr>
        <w:t xml:space="preserve">testing </w:t>
      </w:r>
      <w:r w:rsidR="005D39E1">
        <w:rPr>
          <w:u w:val="single"/>
        </w:rPr>
        <w:t>for</w:t>
      </w:r>
      <w:r>
        <w:rPr>
          <w:u w:val="single"/>
        </w:rPr>
        <w:t xml:space="preserve"> CF, SMA and FXS</w:t>
      </w:r>
    </w:p>
    <w:p w14:paraId="2C08EBDB" w14:textId="1AE35E3D" w:rsidR="003840BD" w:rsidRDefault="00941C6D" w:rsidP="003840BD">
      <w:pPr>
        <w:spacing w:after="0"/>
        <w:rPr>
          <w:sz w:val="16"/>
          <w:szCs w:val="16"/>
        </w:rPr>
      </w:pPr>
      <w:r w:rsidRPr="00941C6D">
        <w:rPr>
          <w:noProof/>
          <w:lang w:eastAsia="en-AU"/>
        </w:rPr>
        <w:drawing>
          <wp:inline distT="0" distB="0" distL="0" distR="0" wp14:anchorId="0EF47AD9" wp14:editId="2CA071BA">
            <wp:extent cx="5731510" cy="1316990"/>
            <wp:effectExtent l="0" t="0" r="2540" b="0"/>
            <wp:docPr id="8" name="Picture 8" descr="Picture" title="Tab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1316990"/>
                    </a:xfrm>
                    <a:prstGeom prst="rect">
                      <a:avLst/>
                    </a:prstGeom>
                  </pic:spPr>
                </pic:pic>
              </a:graphicData>
            </a:graphic>
          </wp:inline>
        </w:drawing>
      </w:r>
      <w:r w:rsidR="003840BD">
        <w:rPr>
          <w:sz w:val="16"/>
          <w:szCs w:val="16"/>
        </w:rPr>
        <w:t xml:space="preserve">100% of estimated number of females eligible for </w:t>
      </w:r>
      <w:r w:rsidR="005D39E1">
        <w:rPr>
          <w:sz w:val="16"/>
          <w:szCs w:val="16"/>
        </w:rPr>
        <w:t xml:space="preserve">opportunistic </w:t>
      </w:r>
      <w:r w:rsidR="00FA6606">
        <w:rPr>
          <w:sz w:val="16"/>
          <w:szCs w:val="16"/>
        </w:rPr>
        <w:t>testing</w:t>
      </w:r>
      <w:r w:rsidR="003840BD">
        <w:rPr>
          <w:sz w:val="16"/>
          <w:szCs w:val="16"/>
        </w:rPr>
        <w:t xml:space="preserve"> in </w:t>
      </w:r>
      <w:r w:rsidR="008E2208">
        <w:rPr>
          <w:sz w:val="16"/>
          <w:szCs w:val="16"/>
        </w:rPr>
        <w:t>year 1 and 2</w:t>
      </w:r>
      <w:r w:rsidR="00166AA2">
        <w:rPr>
          <w:sz w:val="16"/>
          <w:szCs w:val="16"/>
        </w:rPr>
        <w:t>.</w:t>
      </w:r>
    </w:p>
    <w:p w14:paraId="6D4CF93D" w14:textId="0F6749DD" w:rsidR="00410FA1" w:rsidRDefault="00410FA1" w:rsidP="003840BD">
      <w:pPr>
        <w:spacing w:after="0"/>
        <w:rPr>
          <w:sz w:val="16"/>
          <w:szCs w:val="16"/>
        </w:rPr>
      </w:pPr>
      <w:r>
        <w:rPr>
          <w:sz w:val="16"/>
          <w:szCs w:val="16"/>
        </w:rPr>
        <w:t>*</w:t>
      </w:r>
      <w:r w:rsidR="00B20026">
        <w:rPr>
          <w:sz w:val="16"/>
          <w:szCs w:val="16"/>
        </w:rPr>
        <w:t xml:space="preserve"> </w:t>
      </w:r>
      <w:r w:rsidRPr="00410FA1">
        <w:rPr>
          <w:sz w:val="16"/>
          <w:szCs w:val="16"/>
        </w:rPr>
        <w:t xml:space="preserve">33.4% of </w:t>
      </w:r>
      <w:r>
        <w:rPr>
          <w:sz w:val="16"/>
          <w:szCs w:val="16"/>
        </w:rPr>
        <w:t xml:space="preserve">pregnancies </w:t>
      </w:r>
      <w:r w:rsidRPr="00410FA1">
        <w:rPr>
          <w:sz w:val="16"/>
          <w:szCs w:val="16"/>
        </w:rPr>
        <w:t>in a single year</w:t>
      </w:r>
      <w:r w:rsidR="003961E6">
        <w:rPr>
          <w:sz w:val="16"/>
          <w:szCs w:val="16"/>
        </w:rPr>
        <w:t xml:space="preserve"> are women in their second pregnancy</w:t>
      </w:r>
      <w:r w:rsidR="00C66671">
        <w:rPr>
          <w:sz w:val="16"/>
          <w:szCs w:val="16"/>
        </w:rPr>
        <w:t xml:space="preserve"> </w:t>
      </w:r>
      <w:r w:rsidR="00422CB8">
        <w:rPr>
          <w:sz w:val="16"/>
          <w:szCs w:val="16"/>
        </w:rPr>
        <w:fldChar w:fldCharType="begin"/>
      </w:r>
      <w:r w:rsidR="00422CB8">
        <w:rPr>
          <w:sz w:val="16"/>
          <w:szCs w:val="16"/>
        </w:rPr>
        <w:instrText xml:space="preserve"> ADDIN EN.CITE &lt;EndNote&gt;&lt;Cite&gt;&lt;Author&gt;HealthEngine&lt;/Author&gt;&lt;Year&gt;2009&lt;/Year&gt;&lt;RecNum&gt;39&lt;/RecNum&gt;&lt;DisplayText&gt;(HealthEngine, 2009)&lt;/DisplayText&gt;&lt;record&gt;&lt;rec-number&gt;39&lt;/rec-number&gt;&lt;foreign-keys&gt;&lt;key app="EN" db-id="5e9xd2fs5x0fpoet5awpswdy5srsx5zpf29s" timestamp="1581374277"&gt;39&lt;/key&gt;&lt;/foreign-keys&gt;&lt;ref-type name="Web Page"&gt;12&lt;/ref-type&gt;&lt;contributors&gt;&lt;authors&gt;&lt;author&gt;HealthEngine&lt;/author&gt;&lt;/authors&gt;&lt;/contributors&gt;&lt;titles&gt;&lt;title&gt;Birth Statistics&lt;/title&gt;&lt;/titles&gt;&lt;number&gt;26/09/2019&lt;/number&gt;&lt;dates&gt;&lt;year&gt;2009&lt;/year&gt;&lt;/dates&gt;&lt;urls&gt;&lt;related-urls&gt;&lt;url&gt;https://healthengine.com.au/info/birth-statistics#c11&lt;/url&gt;&lt;/related-urls&gt;&lt;/urls&gt;&lt;/record&gt;&lt;/Cite&gt;&lt;/EndNote&gt;</w:instrText>
      </w:r>
      <w:r w:rsidR="00422CB8">
        <w:rPr>
          <w:sz w:val="16"/>
          <w:szCs w:val="16"/>
        </w:rPr>
        <w:fldChar w:fldCharType="separate"/>
      </w:r>
      <w:r w:rsidR="00422CB8">
        <w:rPr>
          <w:noProof/>
          <w:sz w:val="16"/>
          <w:szCs w:val="16"/>
        </w:rPr>
        <w:t>(HealthEngine, 2009)</w:t>
      </w:r>
      <w:r w:rsidR="00422CB8">
        <w:rPr>
          <w:sz w:val="16"/>
          <w:szCs w:val="16"/>
        </w:rPr>
        <w:fldChar w:fldCharType="end"/>
      </w:r>
      <w:r w:rsidRPr="00410FA1">
        <w:rPr>
          <w:sz w:val="16"/>
          <w:szCs w:val="16"/>
        </w:rPr>
        <w:t xml:space="preserve">. </w:t>
      </w:r>
      <w:r w:rsidR="003961E6">
        <w:rPr>
          <w:sz w:val="16"/>
          <w:szCs w:val="16"/>
        </w:rPr>
        <w:t>It is a</w:t>
      </w:r>
      <w:r w:rsidRPr="00410FA1">
        <w:rPr>
          <w:sz w:val="16"/>
          <w:szCs w:val="16"/>
        </w:rPr>
        <w:t>ssum</w:t>
      </w:r>
      <w:r w:rsidR="003961E6">
        <w:rPr>
          <w:sz w:val="16"/>
          <w:szCs w:val="16"/>
        </w:rPr>
        <w:t>ed</w:t>
      </w:r>
      <w:r w:rsidRPr="00410FA1">
        <w:rPr>
          <w:sz w:val="16"/>
          <w:szCs w:val="16"/>
        </w:rPr>
        <w:t xml:space="preserve"> that all these females did</w:t>
      </w:r>
      <w:r w:rsidR="003961E6">
        <w:rPr>
          <w:sz w:val="16"/>
          <w:szCs w:val="16"/>
        </w:rPr>
        <w:t xml:space="preserve"> not</w:t>
      </w:r>
      <w:r w:rsidRPr="00410FA1">
        <w:rPr>
          <w:sz w:val="16"/>
          <w:szCs w:val="16"/>
        </w:rPr>
        <w:t xml:space="preserve"> have the genetic test for their first pregnancy</w:t>
      </w:r>
      <w:r w:rsidR="00F94142">
        <w:rPr>
          <w:sz w:val="16"/>
          <w:szCs w:val="16"/>
        </w:rPr>
        <w:t>.</w:t>
      </w:r>
    </w:p>
    <w:p w14:paraId="3D029158" w14:textId="088956EA" w:rsidR="003840BD" w:rsidRPr="0038111F" w:rsidRDefault="003840BD" w:rsidP="003840BD">
      <w:pPr>
        <w:spacing w:after="0"/>
        <w:rPr>
          <w:sz w:val="16"/>
          <w:szCs w:val="16"/>
        </w:rPr>
      </w:pPr>
      <w:r>
        <w:rPr>
          <w:rFonts w:cs="Calibri"/>
          <w:sz w:val="16"/>
          <w:szCs w:val="16"/>
        </w:rPr>
        <w:t>†</w:t>
      </w:r>
      <w:r w:rsidR="00620D70">
        <w:rPr>
          <w:rFonts w:cs="Calibri"/>
          <w:sz w:val="16"/>
          <w:szCs w:val="16"/>
        </w:rPr>
        <w:t xml:space="preserve"> </w:t>
      </w:r>
      <w:r>
        <w:rPr>
          <w:sz w:val="16"/>
          <w:szCs w:val="16"/>
        </w:rPr>
        <w:t xml:space="preserve">Based </w:t>
      </w:r>
      <w:r w:rsidRPr="0038111F">
        <w:rPr>
          <w:sz w:val="16"/>
          <w:szCs w:val="16"/>
        </w:rPr>
        <w:t xml:space="preserve">annual change of 2,752 </w:t>
      </w:r>
      <w:r>
        <w:rPr>
          <w:sz w:val="16"/>
          <w:szCs w:val="16"/>
        </w:rPr>
        <w:t xml:space="preserve">females. This is the average rate change in the number of pregnant females over a </w:t>
      </w:r>
      <w:r w:rsidR="00525CA9">
        <w:rPr>
          <w:sz w:val="16"/>
          <w:szCs w:val="16"/>
        </w:rPr>
        <w:t>10-year</w:t>
      </w:r>
      <w:r>
        <w:rPr>
          <w:sz w:val="16"/>
          <w:szCs w:val="16"/>
        </w:rPr>
        <w:t xml:space="preserve"> period (2006-2016)</w:t>
      </w:r>
      <w:r w:rsidR="00422CB8">
        <w:rPr>
          <w:sz w:val="16"/>
          <w:szCs w:val="16"/>
        </w:rPr>
        <w:t xml:space="preserve"> </w:t>
      </w:r>
      <w:r w:rsidR="008E422D">
        <w:rPr>
          <w:sz w:val="16"/>
          <w:szCs w:val="16"/>
        </w:rPr>
        <w:fldChar w:fldCharType="begin"/>
      </w:r>
      <w:r w:rsidR="008E422D">
        <w:rPr>
          <w:sz w:val="16"/>
          <w:szCs w:val="16"/>
        </w:rPr>
        <w:instrText xml:space="preserve"> ADDIN EN.CITE &lt;EndNote&gt;&lt;Cite&gt;&lt;Author&gt;Australian Institute of Health and Welfare&lt;/Author&gt;&lt;Year&gt;2018&lt;/Year&gt;&lt;RecNum&gt;35&lt;/RecNum&gt;&lt;DisplayText&gt;(Australian Institute of Health and Welfare, 2018)&lt;/DisplayText&gt;&lt;record&gt;&lt;rec-number&gt;35&lt;/rec-number&gt;&lt;foreign-keys&gt;&lt;key app="EN" db-id="5e9xd2fs5x0fpoet5awpswdy5srsx5zpf29s" timestamp="0"&gt;35&lt;/key&gt;&lt;/foreign-keys&gt;&lt;ref-type name="Report"&gt;27&lt;/ref-type&gt;&lt;contributors&gt;&lt;authors&gt;&lt;author&gt;Australian Institute of Health and Welfare,&lt;/author&gt;&lt;/authors&gt;&lt;/contributors&gt;&lt;titles&gt;&lt;title&gt;Australia&amp;apos;s mothers and babies 2016&lt;/title&gt;&lt;/titles&gt;&lt;dates&gt;&lt;year&gt;2018&lt;/year&gt;&lt;/dates&gt;&lt;pub-location&gt;Canberra&lt;/pub-location&gt;&lt;urls&gt;&lt;related-urls&gt;&lt;url&gt;https://www.aihw.gov.au/getmedia/7a8ad47e-8817-46d3-9757-44fe975969c4/aihw-per-97.pdf.aspx?inline=true&lt;/url&gt;&lt;/related-urls&gt;&lt;/urls&gt;&lt;/record&gt;&lt;/Cite&gt;&lt;/EndNote&gt;</w:instrText>
      </w:r>
      <w:r w:rsidR="008E422D">
        <w:rPr>
          <w:sz w:val="16"/>
          <w:szCs w:val="16"/>
        </w:rPr>
        <w:fldChar w:fldCharType="separate"/>
      </w:r>
      <w:r w:rsidR="008E422D">
        <w:rPr>
          <w:noProof/>
          <w:sz w:val="16"/>
          <w:szCs w:val="16"/>
        </w:rPr>
        <w:t>(Australian Institute of Health and Welfare, 2018)</w:t>
      </w:r>
      <w:r w:rsidR="008E422D">
        <w:rPr>
          <w:sz w:val="16"/>
          <w:szCs w:val="16"/>
        </w:rPr>
        <w:fldChar w:fldCharType="end"/>
      </w:r>
      <w:r w:rsidR="00B20026">
        <w:rPr>
          <w:sz w:val="16"/>
          <w:szCs w:val="16"/>
        </w:rPr>
        <w:t>.</w:t>
      </w:r>
    </w:p>
    <w:p w14:paraId="268EC44C" w14:textId="77777777" w:rsidR="009E6860" w:rsidRDefault="009E6860" w:rsidP="009E6860">
      <w:pPr>
        <w:spacing w:after="0"/>
        <w:rPr>
          <w:sz w:val="16"/>
          <w:szCs w:val="16"/>
        </w:rPr>
      </w:pPr>
      <w:r>
        <w:rPr>
          <w:sz w:val="16"/>
          <w:szCs w:val="16"/>
        </w:rPr>
        <w:t>** 49% of pregnancies are planned.</w:t>
      </w:r>
    </w:p>
    <w:p w14:paraId="71CC5CB8" w14:textId="14E2A88D" w:rsidR="003840BD" w:rsidRDefault="003840BD" w:rsidP="003840BD">
      <w:pPr>
        <w:spacing w:after="0"/>
        <w:rPr>
          <w:sz w:val="16"/>
          <w:szCs w:val="16"/>
        </w:rPr>
      </w:pPr>
      <w:r>
        <w:rPr>
          <w:rFonts w:cs="Calibri"/>
          <w:sz w:val="16"/>
          <w:szCs w:val="16"/>
        </w:rPr>
        <w:t>§</w:t>
      </w:r>
      <w:r w:rsidR="00620D70">
        <w:rPr>
          <w:rFonts w:cs="Calibri"/>
          <w:sz w:val="16"/>
          <w:szCs w:val="16"/>
        </w:rPr>
        <w:t xml:space="preserve"> </w:t>
      </w:r>
      <w:r>
        <w:rPr>
          <w:sz w:val="16"/>
          <w:szCs w:val="16"/>
        </w:rPr>
        <w:t>5% of eligible females are carriers of CF, SMA or FXS, out of which 94% are CF or SMA carriers. All reproductive male partners (100%) of females that are CF or SMA carriers, require</w:t>
      </w:r>
      <w:r w:rsidR="005D39E1">
        <w:rPr>
          <w:sz w:val="16"/>
          <w:szCs w:val="16"/>
        </w:rPr>
        <w:t xml:space="preserve"> carrier</w:t>
      </w:r>
      <w:r>
        <w:rPr>
          <w:sz w:val="16"/>
          <w:szCs w:val="16"/>
        </w:rPr>
        <w:t xml:space="preserve"> </w:t>
      </w:r>
      <w:r w:rsidR="00FA6606">
        <w:rPr>
          <w:sz w:val="16"/>
          <w:szCs w:val="16"/>
        </w:rPr>
        <w:t>testing</w:t>
      </w:r>
      <w:r>
        <w:rPr>
          <w:sz w:val="16"/>
          <w:szCs w:val="16"/>
        </w:rPr>
        <w:t>.</w:t>
      </w:r>
    </w:p>
    <w:p w14:paraId="480DEA24" w14:textId="77777777" w:rsidR="00953ED7" w:rsidRPr="00E364F7" w:rsidRDefault="00953ED7" w:rsidP="00A85F28">
      <w:pPr>
        <w:spacing w:before="240" w:after="120"/>
        <w:rPr>
          <w:b/>
        </w:rPr>
      </w:pPr>
      <w:r>
        <w:rPr>
          <w:b/>
        </w:rPr>
        <w:lastRenderedPageBreak/>
        <w:t>Prior test</w:t>
      </w:r>
    </w:p>
    <w:p w14:paraId="58DC451D" w14:textId="0B6D61EC" w:rsidR="000A625E" w:rsidRDefault="00FA6DF1">
      <w:r>
        <w:t xml:space="preserve">No prior tests </w:t>
      </w:r>
      <w:r w:rsidR="00405BE0">
        <w:t>are required</w:t>
      </w:r>
      <w:r w:rsidR="00F75C39">
        <w:t xml:space="preserve"> for the proposed </w:t>
      </w:r>
      <w:r w:rsidR="005D39E1">
        <w:t xml:space="preserve">opportunistic </w:t>
      </w:r>
      <w:r w:rsidR="00F75C39">
        <w:t xml:space="preserve">genetic carrier </w:t>
      </w:r>
      <w:r w:rsidR="00C22B4B">
        <w:t xml:space="preserve">panel </w:t>
      </w:r>
      <w:r w:rsidR="00440F7C">
        <w:t xml:space="preserve">testing </w:t>
      </w:r>
      <w:r w:rsidR="005D39E1">
        <w:t>for</w:t>
      </w:r>
      <w:r w:rsidR="00C22B4B">
        <w:t xml:space="preserve"> CF, SMA or FXS.</w:t>
      </w:r>
      <w:r w:rsidR="002B4E72">
        <w:t xml:space="preserve"> </w:t>
      </w:r>
      <w:r w:rsidR="002B4E72">
        <w:rPr>
          <w:i/>
          <w:iCs/>
        </w:rPr>
        <w:t xml:space="preserve">A priori </w:t>
      </w:r>
      <w:r w:rsidR="002B4E72">
        <w:t xml:space="preserve">risk assessment </w:t>
      </w:r>
      <w:r w:rsidR="003644AD">
        <w:t xml:space="preserve">will be required for </w:t>
      </w:r>
      <w:r w:rsidR="008B1104">
        <w:t>carrier</w:t>
      </w:r>
      <w:r w:rsidR="00CD3AE6">
        <w:t xml:space="preserve"> </w:t>
      </w:r>
      <w:r w:rsidR="00440F7C">
        <w:t xml:space="preserve">testing </w:t>
      </w:r>
      <w:r w:rsidR="008B1104">
        <w:t xml:space="preserve">of </w:t>
      </w:r>
      <w:r w:rsidR="0021541E">
        <w:t>any other severe heritable disea</w:t>
      </w:r>
      <w:r w:rsidR="00D163E7">
        <w:t>se</w:t>
      </w:r>
      <w:r w:rsidR="000932A3">
        <w:t xml:space="preserve"> to be incorporated into the requested panel</w:t>
      </w:r>
      <w:r w:rsidR="00D163E7">
        <w:t>.</w:t>
      </w:r>
    </w:p>
    <w:p w14:paraId="3ACD7101" w14:textId="1376EB66" w:rsidR="00E86F06" w:rsidRDefault="00E86F06" w:rsidP="00925385">
      <w:pPr>
        <w:pStyle w:val="Heading3"/>
        <w:spacing w:after="120"/>
      </w:pPr>
      <w:r w:rsidRPr="0027399D">
        <w:rPr>
          <w:b/>
          <w:color w:val="0066FF"/>
          <w:sz w:val="28"/>
          <w:szCs w:val="28"/>
          <w:u w:val="single"/>
        </w:rPr>
        <w:t>INTERVENTION</w:t>
      </w:r>
    </w:p>
    <w:p w14:paraId="76750553" w14:textId="79F5E5D0" w:rsidR="00AC1483" w:rsidRPr="00AC1483" w:rsidRDefault="00AC1483" w:rsidP="00AC1483">
      <w:pPr>
        <w:spacing w:after="0"/>
      </w:pPr>
      <w:r w:rsidRPr="00AC1483">
        <w:t xml:space="preserve">The proposed intervention is genetic carrier panel </w:t>
      </w:r>
      <w:r w:rsidR="00440F7C">
        <w:t>testing</w:t>
      </w:r>
      <w:r w:rsidR="00440F7C" w:rsidRPr="00AC1483">
        <w:t xml:space="preserve"> </w:t>
      </w:r>
      <w:r w:rsidRPr="00AC1483">
        <w:t xml:space="preserve">for </w:t>
      </w:r>
      <w:r w:rsidR="001C0338">
        <w:t>pathogenic variant</w:t>
      </w:r>
      <w:r w:rsidRPr="00AC1483">
        <w:t xml:space="preserve">s in the </w:t>
      </w:r>
      <w:r w:rsidRPr="00AC1483">
        <w:rPr>
          <w:i/>
          <w:iCs/>
        </w:rPr>
        <w:t>CFTR</w:t>
      </w:r>
      <w:r w:rsidRPr="00AC1483">
        <w:rPr>
          <w:iCs/>
        </w:rPr>
        <w:t xml:space="preserve">, </w:t>
      </w:r>
      <w:r w:rsidRPr="00AC1483">
        <w:rPr>
          <w:i/>
          <w:iCs/>
        </w:rPr>
        <w:t>SMN1</w:t>
      </w:r>
      <w:r w:rsidRPr="00AC1483">
        <w:rPr>
          <w:iCs/>
        </w:rPr>
        <w:t xml:space="preserve"> and </w:t>
      </w:r>
      <w:r w:rsidRPr="00AC1483">
        <w:rPr>
          <w:i/>
          <w:iCs/>
        </w:rPr>
        <w:t>FMR</w:t>
      </w:r>
      <w:r w:rsidR="000A78B6">
        <w:rPr>
          <w:i/>
          <w:iCs/>
        </w:rPr>
        <w:t>1</w:t>
      </w:r>
      <w:r w:rsidRPr="00AC1483">
        <w:rPr>
          <w:i/>
          <w:iCs/>
        </w:rPr>
        <w:t xml:space="preserve"> </w:t>
      </w:r>
      <w:r w:rsidRPr="00AC1483">
        <w:t>gene</w:t>
      </w:r>
      <w:r w:rsidR="00DB1B03">
        <w:t>s</w:t>
      </w:r>
      <w:r w:rsidRPr="00AC1483">
        <w:t xml:space="preserve">. Multiplex ligation‐dependent probe amplification (MLPA) or quantitative fluorescent multiplex polymerase chain reaction (PCR) is used for analysing </w:t>
      </w:r>
      <w:r w:rsidR="00D51E46">
        <w:t xml:space="preserve">the </w:t>
      </w:r>
      <w:r w:rsidRPr="00AC1483">
        <w:t xml:space="preserve">50 </w:t>
      </w:r>
      <w:r w:rsidR="00D51E46">
        <w:t xml:space="preserve">most </w:t>
      </w:r>
      <w:r w:rsidRPr="00AC1483">
        <w:t xml:space="preserve">common </w:t>
      </w:r>
      <w:r w:rsidR="001C0338">
        <w:t>pathogenic variant</w:t>
      </w:r>
      <w:r w:rsidRPr="00AC1483">
        <w:t xml:space="preserve">s of </w:t>
      </w:r>
      <w:r w:rsidRPr="00AC1483">
        <w:rPr>
          <w:i/>
          <w:iCs/>
        </w:rPr>
        <w:t>CFTR</w:t>
      </w:r>
      <w:r w:rsidRPr="00AC1483">
        <w:t xml:space="preserve">; </w:t>
      </w:r>
      <w:r w:rsidRPr="00AC1483">
        <w:rPr>
          <w:i/>
          <w:iCs/>
        </w:rPr>
        <w:t xml:space="preserve">SMN1 </w:t>
      </w:r>
      <w:r w:rsidRPr="00AC1483">
        <w:t xml:space="preserve">copy number analysis via MLPA </w:t>
      </w:r>
      <w:r w:rsidR="00D51E46">
        <w:t xml:space="preserve">or qCPR for exon 7, </w:t>
      </w:r>
      <w:r w:rsidRPr="00AC1483">
        <w:t xml:space="preserve">and </w:t>
      </w:r>
      <w:r w:rsidR="00D51E46">
        <w:t xml:space="preserve">expansion of the </w:t>
      </w:r>
      <w:r w:rsidR="00D51E46" w:rsidRPr="00D51E46">
        <w:rPr>
          <w:i/>
        </w:rPr>
        <w:t>FMR1</w:t>
      </w:r>
      <w:r w:rsidR="00D51E46">
        <w:t xml:space="preserve"> gene CGC repeat region by sizing and </w:t>
      </w:r>
      <w:r w:rsidRPr="00AC1483">
        <w:t>triplet repeat primed PCR</w:t>
      </w:r>
      <w:r w:rsidR="001E585B">
        <w:t xml:space="preserve"> </w:t>
      </w:r>
      <w:r w:rsidR="001E585B">
        <w:fldChar w:fldCharType="begin"/>
      </w:r>
      <w:r w:rsidR="001E585B">
        <w:instrText xml:space="preserve"> ADDIN EN.CITE &lt;EndNote&gt;&lt;Cite&gt;&lt;Author&gt;MSAC&lt;/Author&gt;&lt;Year&gt;2015&lt;/Year&gt;&lt;RecNum&gt;33&lt;/RecNum&gt;&lt;DisplayText&gt;(MSAC, 2015; Sonic Genetics, 2015)&lt;/DisplayText&gt;&lt;record&gt;&lt;rec-number&gt;33&lt;/rec-number&gt;&lt;foreign-keys&gt;&lt;key app="EN" db-id="5e9xd2fs5x0fpoet5awpswdy5srsx5zpf29s" timestamp="0"&gt;33&lt;/key&gt;&lt;/foreign-keys&gt;&lt;ref-type name="Report"&gt;27&lt;/ref-type&gt;&lt;contributors&gt;&lt;authors&gt;&lt;author&gt;MSAC&lt;/author&gt;&lt;/authors&gt;&lt;/contributors&gt;&lt;titles&gt;&lt;title&gt;Testing for hereditary mutations in the cystic fibrosis transmembrane conductance regulator(CFTR) gene (1216)&lt;/title&gt;&lt;/titles&gt;&lt;dates&gt;&lt;year&gt;2015&lt;/year&gt;&lt;/dates&gt;&lt;work-type&gt;Assessment report&lt;/work-type&gt;&lt;urls&gt;&lt;related-urls&gt;&lt;url&gt;http://www.msac.gov.au/internet/msac/publishing.nsf/Content/D54C11627FEA9785CA25801000123BDC/$File/1216-MSAC-CA-CFTR.pdf&lt;/url&gt;&lt;/related-urls&gt;&lt;/urls&gt;&lt;/record&gt;&lt;/Cite&gt;&lt;Cite&gt;&lt;Author&gt;Sonic Genetics&lt;/Author&gt;&lt;Year&gt;2015&lt;/Year&gt;&lt;RecNum&gt;34&lt;/RecNum&gt;&lt;record&gt;&lt;rec-number&gt;34&lt;/rec-number&gt;&lt;foreign-keys&gt;&lt;key app="EN" db-id="5e9xd2fs5x0fpoet5awpswdy5srsx5zpf29s" timestamp="0"&gt;34&lt;/key&gt;&lt;/foreign-keys&gt;&lt;ref-type name="Web Page"&gt;12&lt;/ref-type&gt;&lt;contributors&gt;&lt;authors&gt;&lt;author&gt;Sonic Genetics,&lt;/author&gt;&lt;/authors&gt;&lt;/contributors&gt;&lt;titles&gt;&lt;title&gt;Our Tests:  Carrier Screening Panel (CF, SMA and Fragile X)&lt;/title&gt;&lt;/titles&gt;&lt;volume&gt;2019&lt;/volume&gt;&lt;number&gt;26/06/2019&lt;/number&gt;&lt;dates&gt;&lt;year&gt;2015&lt;/year&gt;&lt;/dates&gt;&lt;urls&gt;&lt;related-urls&gt;&lt;url&gt;https://www.sonicgenetics.com.au/tests/carrier-screening-panel-cf-sma-fragile-x/&lt;/url&gt;&lt;/related-urls&gt;&lt;/urls&gt;&lt;/record&gt;&lt;/Cite&gt;&lt;/EndNote&gt;</w:instrText>
      </w:r>
      <w:r w:rsidR="001E585B">
        <w:fldChar w:fldCharType="separate"/>
      </w:r>
      <w:r w:rsidR="001E585B">
        <w:rPr>
          <w:noProof/>
        </w:rPr>
        <w:t>(MSAC, 2015; Sonic Genetics, 2015)</w:t>
      </w:r>
      <w:r w:rsidR="001E585B">
        <w:fldChar w:fldCharType="end"/>
      </w:r>
      <w:r w:rsidRPr="00AC1483">
        <w:t>.</w:t>
      </w:r>
      <w:r w:rsidRPr="00AC1483">
        <w:br/>
      </w:r>
    </w:p>
    <w:p w14:paraId="3E064682" w14:textId="2C8F016C" w:rsidR="00B25478" w:rsidRDefault="00AC1483" w:rsidP="00AC1483">
      <w:pPr>
        <w:numPr>
          <w:ilvl w:val="0"/>
          <w:numId w:val="1"/>
        </w:numPr>
        <w:spacing w:after="0"/>
      </w:pPr>
      <w:r w:rsidRPr="00AC1483">
        <w:t xml:space="preserve">CF is caused by inheriting two copies of </w:t>
      </w:r>
      <w:r w:rsidR="005854C8">
        <w:t xml:space="preserve">pathogenic variants </w:t>
      </w:r>
      <w:r w:rsidRPr="00AC1483">
        <w:t xml:space="preserve">in the </w:t>
      </w:r>
      <w:r w:rsidR="00FB331C">
        <w:t xml:space="preserve">autosomal recessive </w:t>
      </w:r>
      <w:r w:rsidRPr="00AC1483">
        <w:rPr>
          <w:i/>
        </w:rPr>
        <w:t>CFTR</w:t>
      </w:r>
      <w:r w:rsidRPr="00AC1483">
        <w:t xml:space="preserve"> gene which results in excessive mucous accumulation. This leads to recurrent respiratory tract inflammation and infection causing permanent lung damage, liver disease, pancreatic exocrine insufficiency, and infertility in men</w:t>
      </w:r>
      <w:r w:rsidR="001E585B">
        <w:t xml:space="preserve"> </w:t>
      </w:r>
      <w:r w:rsidR="001E585B">
        <w:fldChar w:fldCharType="begin"/>
      </w:r>
      <w:r w:rsidR="001E585B">
        <w:instrText xml:space="preserve"> ADDIN EN.CITE &lt;EndNote&gt;&lt;Cite&gt;&lt;Author&gt;National Institutes of Health&lt;/Author&gt;&lt;Year&gt;2019&lt;/Year&gt;&lt;RecNum&gt;1&lt;/RecNum&gt;&lt;DisplayText&gt;(National Institutes of Health, 2019)&lt;/DisplayText&gt;&lt;record&gt;&lt;rec-number&gt;1&lt;/rec-number&gt;&lt;foreign-keys&gt;&lt;key app="EN" db-id="5e9xd2fs5x0fpoet5awpswdy5srsx5zpf29s" timestamp="0"&gt;1&lt;/key&gt;&lt;/foreign-keys&gt;&lt;ref-type name="Government Document"&gt;46&lt;/ref-type&gt;&lt;contributors&gt;&lt;authors&gt;&lt;author&gt;National Institutes of Health,&lt;/author&gt;&lt;/authors&gt;&lt;secondary-authors&gt;&lt;author&gt;Department of Health &amp;amp; Human Services&lt;/author&gt;&lt;/secondary-authors&gt;&lt;/contributors&gt;&lt;titles&gt;&lt;title&gt;Genetics Home Reference: Your Guide to Understanding Genetic Conditions&lt;/title&gt;&lt;/titles&gt;&lt;dates&gt;&lt;year&gt;2019&lt;/year&gt;&lt;/dates&gt;&lt;publisher&gt;U.S. National Library of Medicine&lt;/publisher&gt;&lt;urls&gt;&lt;related-urls&gt;&lt;url&gt;https://ghr.nlm.nih.gov/condition/cystic-fibrosis#inheritance&lt;/url&gt;&lt;/related-urls&gt;&lt;/urls&gt;&lt;/record&gt;&lt;/Cite&gt;&lt;/EndNote&gt;</w:instrText>
      </w:r>
      <w:r w:rsidR="001E585B">
        <w:fldChar w:fldCharType="separate"/>
      </w:r>
      <w:r w:rsidR="001E585B">
        <w:rPr>
          <w:noProof/>
        </w:rPr>
        <w:t>(National Institutes of Health, 2019)</w:t>
      </w:r>
      <w:r w:rsidR="001E585B">
        <w:fldChar w:fldCharType="end"/>
      </w:r>
      <w:r w:rsidRPr="00AC1483">
        <w:t>. Approximately one in 2,500 babies are born with CF</w:t>
      </w:r>
      <w:r w:rsidR="001E585B">
        <w:t xml:space="preserve"> </w:t>
      </w:r>
      <w:r w:rsidR="001E585B">
        <w:fldChar w:fldCharType="begin"/>
      </w:r>
      <w:r w:rsidR="001E585B">
        <w:instrText xml:space="preserve"> ADDIN EN.CITE &lt;EndNote&gt;&lt;Cite&gt;&lt;Author&gt;Cystic Fibrosis Australia&lt;/Author&gt;&lt;Year&gt;2017&lt;/Year&gt;&lt;RecNum&gt;2&lt;/RecNum&gt;&lt;DisplayText&gt;(Cystic Fibrosis Australia, 2017)&lt;/DisplayText&gt;&lt;record&gt;&lt;rec-number&gt;2&lt;/rec-number&gt;&lt;foreign-keys&gt;&lt;key app="EN" db-id="5e9xd2fs5x0fpoet5awpswdy5srsx5zpf29s" timestamp="0"&gt;2&lt;/key&gt;&lt;/foreign-keys&gt;&lt;ref-type name="Web Page"&gt;12&lt;/ref-type&gt;&lt;contributors&gt;&lt;authors&gt;&lt;author&gt;Cystic Fibrosis Australia,&lt;/author&gt;&lt;/authors&gt;&lt;/contributors&gt;&lt;titles&gt;&lt;title&gt;What is CF&lt;/title&gt;&lt;/titles&gt;&lt;volume&gt;2019&lt;/volume&gt;&lt;number&gt;18/06/2019&lt;/number&gt;&lt;dates&gt;&lt;year&gt;2017&lt;/year&gt;&lt;/dates&gt;&lt;urls&gt;&lt;related-urls&gt;&lt;url&gt;https://www.cysticfibrosis.org.au/about-cf/what-is-cf&lt;/url&gt;&lt;/related-urls&gt;&lt;/urls&gt;&lt;/record&gt;&lt;/Cite&gt;&lt;/EndNote&gt;</w:instrText>
      </w:r>
      <w:r w:rsidR="001E585B">
        <w:fldChar w:fldCharType="separate"/>
      </w:r>
      <w:r w:rsidR="001E585B">
        <w:rPr>
          <w:noProof/>
        </w:rPr>
        <w:t>(Cystic Fibrosis Australia, 2017)</w:t>
      </w:r>
      <w:r w:rsidR="001E585B">
        <w:fldChar w:fldCharType="end"/>
      </w:r>
      <w:r w:rsidRPr="00AC1483">
        <w:t>. Over 3,200 people are currently living with CF and one in 25 people are carriers of CF genes in Australia</w:t>
      </w:r>
      <w:r w:rsidR="009771FE">
        <w:t xml:space="preserve"> </w:t>
      </w:r>
      <w:r w:rsidR="009771FE">
        <w:fldChar w:fldCharType="begin"/>
      </w:r>
      <w:r w:rsidR="009771FE">
        <w:instrText xml:space="preserve"> ADDIN EN.CITE &lt;EndNote&gt;&lt;Cite&gt;&lt;Author&gt;Ruseckaite R&lt;/Author&gt;&lt;Year&gt;2019&lt;/Year&gt;&lt;RecNum&gt;6&lt;/RecNum&gt;&lt;DisplayText&gt;(Better Health Channel; Ruseckaite R, 2019)&lt;/DisplayText&gt;&lt;record&gt;&lt;rec-number&gt;6&lt;/rec-number&gt;&lt;foreign-keys&gt;&lt;key app="EN" db-id="5e9xd2fs5x0fpoet5awpswdy5srsx5zpf29s" timestamp="0"&gt;6&lt;/key&gt;&lt;/foreign-keys&gt;&lt;ref-type name="Report"&gt;27&lt;/ref-type&gt;&lt;contributors&gt;&lt;authors&gt;&lt;author&gt;Ruseckaite R, Ahern S, Ranger T, Dean J, Gardam M, Bell S, Burke N on behalf of the Australian Cystic Fibrosis Data Registry&lt;/author&gt;&lt;/authors&gt;&lt;subsidiary-authors&gt;&lt;author&gt;Department of Epidemiology and Preventive Medicine&lt;/author&gt;&lt;/subsidiary-authors&gt;&lt;/contributors&gt;&lt;titles&gt;&lt;title&gt;The Australian Cystic Fibrosis Data Registry Annual Report, 2017&lt;/title&gt;&lt;/titles&gt;&lt;dates&gt;&lt;year&gt;2019&lt;/year&gt;&lt;pub-dates&gt;&lt;date&gt;March 2019&lt;/date&gt;&lt;/pub-dates&gt;&lt;/dates&gt;&lt;publisher&gt;Monash University&lt;/publisher&gt;&lt;isbn&gt;20&lt;/isbn&gt;&lt;urls&gt;&lt;/urls&gt;&lt;/record&gt;&lt;/Cite&gt;&lt;Cite&gt;&lt;Author&gt;Better Health Channel&lt;/Author&gt;&lt;RecNum&gt;3&lt;/RecNum&gt;&lt;record&gt;&lt;rec-number&gt;3&lt;/rec-number&gt;&lt;foreign-keys&gt;&lt;key app="EN" db-id="5e9xd2fs5x0fpoet5awpswdy5srsx5zpf29s" timestamp="0"&gt;3&lt;/key&gt;&lt;/foreign-keys&gt;&lt;ref-type name="Web Page"&gt;12&lt;/ref-type&gt;&lt;contributors&gt;&lt;authors&gt;&lt;author&gt;Better Health Channel,&lt;/author&gt;&lt;/authors&gt;&lt;/contributors&gt;&lt;titles&gt;&lt;title&gt;Cystic fibrosis (CF)&lt;/title&gt;&lt;/titles&gt;&lt;volume&gt;2019&lt;/volume&gt;&lt;number&gt;18/06/2019&lt;/number&gt;&lt;dates&gt;&lt;/dates&gt;&lt;urls&gt;&lt;related-urls&gt;&lt;url&gt;https://www.betterhealth.vic.gov.au/health/conditionsandtreatments/cystic-fibrosis-cf?viewAsPdf=true&lt;/url&gt;&lt;/related-urls&gt;&lt;/urls&gt;&lt;/record&gt;&lt;/Cite&gt;&lt;/EndNote&gt;</w:instrText>
      </w:r>
      <w:r w:rsidR="009771FE">
        <w:fldChar w:fldCharType="separate"/>
      </w:r>
      <w:r w:rsidR="009771FE">
        <w:rPr>
          <w:noProof/>
        </w:rPr>
        <w:t>(Better Health Channel; Ruseckaite R, 2019)</w:t>
      </w:r>
      <w:r w:rsidR="009771FE">
        <w:fldChar w:fldCharType="end"/>
      </w:r>
    </w:p>
    <w:p w14:paraId="025A49AD" w14:textId="6AAAEA35" w:rsidR="00AC1483" w:rsidRPr="00AC1483" w:rsidRDefault="00AC1483" w:rsidP="00A54557">
      <w:pPr>
        <w:spacing w:before="120" w:after="0"/>
        <w:ind w:left="720"/>
      </w:pPr>
      <w:r w:rsidRPr="00AC1483">
        <w:t xml:space="preserve">The high incidence rate is attributable to the 25% chance of having a child with CF, when both parents are carriers. Newborn screening currently </w:t>
      </w:r>
      <w:r w:rsidR="00D92031">
        <w:t>involves</w:t>
      </w:r>
      <w:r w:rsidRPr="00AC1483">
        <w:t xml:space="preserve"> </w:t>
      </w:r>
      <w:r w:rsidR="000D53C9">
        <w:t>testing for</w:t>
      </w:r>
      <w:r w:rsidR="00FB331C">
        <w:t xml:space="preserve"> </w:t>
      </w:r>
      <w:r w:rsidRPr="00AC1483">
        <w:t>CF</w:t>
      </w:r>
      <w:r w:rsidR="000D53C9">
        <w:t xml:space="preserve"> using reactive immunotrypsin (IRT), and not genetic testing</w:t>
      </w:r>
      <w:r w:rsidR="007C096B">
        <w:t xml:space="preserve"> initially</w:t>
      </w:r>
      <w:r w:rsidRPr="00AC1483">
        <w:t xml:space="preserve">. </w:t>
      </w:r>
      <w:r w:rsidR="000D53C9">
        <w:t xml:space="preserve">On the basis of a positive IRT </w:t>
      </w:r>
      <w:r w:rsidR="007C096B">
        <w:t xml:space="preserve">screening </w:t>
      </w:r>
      <w:r w:rsidR="000D53C9">
        <w:t>result, genetic testing</w:t>
      </w:r>
      <w:r w:rsidR="007E3A6E">
        <w:t xml:space="preserve"> (with or without sweat chloride concentration testing)</w:t>
      </w:r>
      <w:r w:rsidR="000D53C9">
        <w:t xml:space="preserve"> is then performed on the infant. The CF p</w:t>
      </w:r>
      <w:r w:rsidRPr="00AC1483">
        <w:t xml:space="preserve">henotype can be variable, depending on the </w:t>
      </w:r>
      <w:r w:rsidR="005854C8">
        <w:t xml:space="preserve">pathogenic variant </w:t>
      </w:r>
      <w:hyperlink r:id="rId11" w:history="1">
        <w:r w:rsidRPr="00AC1483">
          <w:rPr>
            <w:rStyle w:val="Hyperlink"/>
          </w:rPr>
          <w:t>https://thorax.bmj.com/content/60/7/558</w:t>
        </w:r>
      </w:hyperlink>
      <w:r w:rsidRPr="00AC1483">
        <w:t>. There ar</w:t>
      </w:r>
      <w:r w:rsidR="00BA2851">
        <w:t>e over 2000 known CFTR variants;</w:t>
      </w:r>
      <w:r w:rsidRPr="00AC1483">
        <w:t xml:space="preserve"> existing newborn screening</w:t>
      </w:r>
      <w:r w:rsidR="007C096B">
        <w:t xml:space="preserve"> assesses the </w:t>
      </w:r>
      <w:r w:rsidR="00104749">
        <w:t xml:space="preserve">50 </w:t>
      </w:r>
      <w:r w:rsidR="007C096B">
        <w:t>most common variants</w:t>
      </w:r>
      <w:r w:rsidR="00104749">
        <w:t xml:space="preserve"> which are associated with 9</w:t>
      </w:r>
      <w:r w:rsidR="006800C9">
        <w:t>9</w:t>
      </w:r>
      <w:r w:rsidR="00104749">
        <w:t>% of CF cases</w:t>
      </w:r>
      <w:r w:rsidR="00BA2851">
        <w:t xml:space="preserve">, </w:t>
      </w:r>
      <w:r w:rsidR="00D51E46">
        <w:t xml:space="preserve">and </w:t>
      </w:r>
      <w:r w:rsidR="00A2150F">
        <w:t>wh</w:t>
      </w:r>
      <w:r w:rsidR="00570B14">
        <w:t>i</w:t>
      </w:r>
      <w:r w:rsidR="00A2150F">
        <w:t xml:space="preserve">ch are </w:t>
      </w:r>
      <w:r w:rsidRPr="00AC1483">
        <w:t xml:space="preserve">proposed to </w:t>
      </w:r>
      <w:r w:rsidR="00D51E46">
        <w:t xml:space="preserve">also </w:t>
      </w:r>
      <w:r w:rsidR="00BA2851">
        <w:t xml:space="preserve">be </w:t>
      </w:r>
      <w:r w:rsidRPr="00AC1483">
        <w:t>tested in the current application</w:t>
      </w:r>
      <w:r w:rsidR="00570B14">
        <w:t>.</w:t>
      </w:r>
      <w:r w:rsidRPr="00AC1483">
        <w:br/>
      </w:r>
    </w:p>
    <w:p w14:paraId="5CC92386" w14:textId="55A705A0" w:rsidR="00AC1483" w:rsidRPr="00AC1483" w:rsidRDefault="00AC1483" w:rsidP="00AC1483">
      <w:pPr>
        <w:numPr>
          <w:ilvl w:val="0"/>
          <w:numId w:val="1"/>
        </w:numPr>
        <w:spacing w:after="0"/>
      </w:pPr>
      <w:r w:rsidRPr="00AC1483">
        <w:t xml:space="preserve">SMA is a genetic condition caused by inheriting two </w:t>
      </w:r>
      <w:r w:rsidR="00A2150F">
        <w:t xml:space="preserve">mutated </w:t>
      </w:r>
      <w:r w:rsidRPr="00AC1483">
        <w:t xml:space="preserve">copies of </w:t>
      </w:r>
      <w:r w:rsidR="00A2150F">
        <w:t>the</w:t>
      </w:r>
      <w:r w:rsidRPr="00AC1483">
        <w:t xml:space="preserve"> </w:t>
      </w:r>
      <w:r w:rsidR="000D53C9">
        <w:t xml:space="preserve">autosomal recessive </w:t>
      </w:r>
      <w:r w:rsidRPr="00AC1483">
        <w:rPr>
          <w:i/>
          <w:iCs/>
        </w:rPr>
        <w:t xml:space="preserve">SMN1 </w:t>
      </w:r>
      <w:r w:rsidRPr="00AC1483">
        <w:t>gene. It presents with a range of symptoms and has a variable rate of progression and age of onset. SMA is classified into types 1 to 4, with type 1 being more severe and prominent at a younger age and type 4 being adults with a normal life expectancy with no severe disability</w:t>
      </w:r>
      <w:r w:rsidR="00F84445">
        <w:t xml:space="preserve"> </w:t>
      </w:r>
      <w:r w:rsidR="00F84445">
        <w:fldChar w:fldCharType="begin"/>
      </w:r>
      <w:r w:rsidR="00F84445">
        <w:instrText xml:space="preserve"> ADDIN EN.CITE &lt;EndNote&gt;&lt;Cite&gt;&lt;Author&gt;Better Health Channel&lt;/Author&gt;&lt;Year&gt;2016&lt;/Year&gt;&lt;RecNum&gt;7&lt;/RecNum&gt;&lt;DisplayText&gt;(Better Health Channel, 2016)&lt;/DisplayText&gt;&lt;record&gt;&lt;rec-number&gt;7&lt;/rec-number&gt;&lt;foreign-keys&gt;&lt;key app="EN" db-id="5e9xd2fs5x0fpoet5awpswdy5srsx5zpf29s" timestamp="0"&gt;7&lt;/key&gt;&lt;/foreign-keys&gt;&lt;ref-type name="Web Page"&gt;12&lt;/ref-type&gt;&lt;contributors&gt;&lt;authors&gt;&lt;author&gt;Better Health Channel,&lt;/author&gt;&lt;/authors&gt;&lt;/contributors&gt;&lt;titles&gt;&lt;title&gt;Spinal muscular atrophy (SMA)&lt;/title&gt;&lt;/titles&gt;&lt;volume&gt;2019&lt;/volume&gt;&lt;number&gt;18/06/2019&lt;/number&gt;&lt;dates&gt;&lt;year&gt;2016&lt;/year&gt;&lt;/dates&gt;&lt;urls&gt;&lt;related-urls&gt;&lt;url&gt;https://www.betterhealth.vic.gov.au/health/conditionsandtreatments/spinal-muscular-atrophy-sma&lt;/url&gt;&lt;/related-urls&gt;&lt;/urls&gt;&lt;/record&gt;&lt;/Cite&gt;&lt;/EndNote&gt;</w:instrText>
      </w:r>
      <w:r w:rsidR="00F84445">
        <w:fldChar w:fldCharType="separate"/>
      </w:r>
      <w:r w:rsidR="00F84445">
        <w:rPr>
          <w:noProof/>
        </w:rPr>
        <w:t>(Better Health Channel, 2016)</w:t>
      </w:r>
      <w:r w:rsidR="00F84445">
        <w:fldChar w:fldCharType="end"/>
      </w:r>
      <w:r w:rsidRPr="00AC1483">
        <w:t>. In Australia, one in 10,000 babies are born with SMA, out of which 60-70% have the most severe form (Type 1). Based on this incidence rate and the 2017 ABS data</w:t>
      </w:r>
      <w:r w:rsidR="00F84445">
        <w:t xml:space="preserve"> </w:t>
      </w:r>
      <w:r w:rsidR="00F84445">
        <w:fldChar w:fldCharType="begin"/>
      </w:r>
      <w:r w:rsidR="00F84445">
        <w:instrText xml:space="preserve"> ADDIN EN.CITE &lt;EndNote&gt;&lt;Cite&gt;&lt;Author&gt;Australian Bureau of Statistics&lt;/Author&gt;&lt;Year&gt;2018&lt;/Year&gt;&lt;RecNum&gt;5&lt;/RecNum&gt;&lt;DisplayText&gt;(Australian Bureau of Statistics, 2018)&lt;/DisplayText&gt;&lt;record&gt;&lt;rec-number&gt;5&lt;/rec-number&gt;&lt;foreign-keys&gt;&lt;key app="EN" db-id="5e9xd2fs5x0fpoet5awpswdy5srsx5zpf29s" timestamp="0"&gt;5&lt;/key&gt;&lt;/foreign-keys&gt;&lt;ref-type name="Report"&gt;27&lt;/ref-type&gt;&lt;contributors&gt;&lt;authors&gt;&lt;author&gt;Australian Bureau of Statistics,&lt;/author&gt;&lt;/authors&gt;&lt;/contributors&gt;&lt;titles&gt;&lt;title&gt;3301.0 - Births, Australia, 2017&lt;/title&gt;&lt;/titles&gt;&lt;dates&gt;&lt;year&gt;2018&lt;/year&gt;&lt;/dates&gt;&lt;work-type&gt;Media Release&lt;/work-type&gt;&lt;urls&gt;&lt;related-urls&gt;&lt;url&gt;https://www.abs.gov.au/ausstats%5Cabs@.nsf/0/8668A9A0D4B0156CCA25792F0016186A?Opendocument&lt;/url&gt;&lt;/related-urls&gt;&lt;/urls&gt;&lt;/record&gt;&lt;/Cite&gt;&lt;/EndNote&gt;</w:instrText>
      </w:r>
      <w:r w:rsidR="00F84445">
        <w:fldChar w:fldCharType="separate"/>
      </w:r>
      <w:r w:rsidR="00F84445">
        <w:rPr>
          <w:noProof/>
        </w:rPr>
        <w:t>(Australian Bureau of Statistics, 2018)</w:t>
      </w:r>
      <w:r w:rsidR="00F84445">
        <w:fldChar w:fldCharType="end"/>
      </w:r>
      <w:r w:rsidRPr="00AC1483">
        <w:t>, it may be assumed that approximately 31 babies were born with SMA out of which 22 babies may have type 1 SMA. One in 35 people are carriers in Australia and they have a 25% chance of having a baby with SMA if their partner is also a carrier</w:t>
      </w:r>
      <w:r w:rsidR="00F84445">
        <w:t xml:space="preserve"> </w:t>
      </w:r>
      <w:r w:rsidR="00F84445">
        <w:fldChar w:fldCharType="begin"/>
      </w:r>
      <w:r w:rsidR="00F84445">
        <w:instrText xml:space="preserve"> ADDIN EN.CITE &lt;EndNote&gt;&lt;Cite&gt;&lt;Author&gt;Spinal Muscular Atrophy Australia Inc.&lt;/Author&gt;&lt;Year&gt;2017&lt;/Year&gt;&lt;RecNum&gt;8&lt;/RecNum&gt;&lt;DisplayText&gt;(Spinal Muscular Atrophy Australia Inc., 2017)&lt;/DisplayText&gt;&lt;record&gt;&lt;rec-number&gt;8&lt;/rec-number&gt;&lt;foreign-keys&gt;&lt;key app="EN" db-id="5e9xd2fs5x0fpoet5awpswdy5srsx5zpf29s" timestamp="0"&gt;8&lt;/key&gt;&lt;/foreign-keys&gt;&lt;ref-type name="Unpublished Work"&gt;34&lt;/ref-type&gt;&lt;contributors&gt;&lt;authors&gt;&lt;author&gt;Spinal Muscular Atrophy Australia Inc.,&lt;/author&gt;&lt;/authors&gt;&lt;/contributors&gt;&lt;titles&gt;&lt;title&gt;Fact Sheet&lt;/title&gt;&lt;/titles&gt;&lt;dates&gt;&lt;year&gt;2017&lt;/year&gt;&lt;/dates&gt;&lt;pub-location&gt;Victoria&lt;/pub-location&gt;&lt;urls&gt;&lt;related-urls&gt;&lt;url&gt;https://smaaustralia.org.au/support-services/sma-facts&lt;/url&gt;&lt;/related-urls&gt;&lt;/urls&gt;&lt;/record&gt;&lt;/Cite&gt;&lt;/EndNote&gt;</w:instrText>
      </w:r>
      <w:r w:rsidR="00F84445">
        <w:fldChar w:fldCharType="separate"/>
      </w:r>
      <w:r w:rsidR="00F84445">
        <w:rPr>
          <w:noProof/>
        </w:rPr>
        <w:t>(Spinal Muscular Atrophy Australia Inc., 2017)</w:t>
      </w:r>
      <w:r w:rsidR="00F84445">
        <w:fldChar w:fldCharType="end"/>
      </w:r>
      <w:r w:rsidRPr="00AC1483">
        <w:t>.</w:t>
      </w:r>
      <w:r w:rsidRPr="00AC1483">
        <w:br/>
      </w:r>
    </w:p>
    <w:p w14:paraId="0EF7E0CA" w14:textId="77777777" w:rsidR="00321501" w:rsidRDefault="00321501">
      <w:r>
        <w:br w:type="page"/>
      </w:r>
    </w:p>
    <w:p w14:paraId="2B64B5EF" w14:textId="2FEC153F" w:rsidR="00AC1483" w:rsidRPr="00AC1483" w:rsidRDefault="00AC1483" w:rsidP="00E85FDD">
      <w:pPr>
        <w:numPr>
          <w:ilvl w:val="0"/>
          <w:numId w:val="1"/>
        </w:numPr>
        <w:spacing w:after="0"/>
      </w:pPr>
      <w:r w:rsidRPr="00AC1483">
        <w:lastRenderedPageBreak/>
        <w:t xml:space="preserve">FXS is caused by X-linked </w:t>
      </w:r>
      <w:r w:rsidR="00FB331C">
        <w:t xml:space="preserve">dominant </w:t>
      </w:r>
      <w:r w:rsidRPr="00AC1483">
        <w:t xml:space="preserve">inheritance of </w:t>
      </w:r>
      <w:r w:rsidR="005854C8">
        <w:t>pathogenic variant</w:t>
      </w:r>
      <w:r w:rsidRPr="00AC1483">
        <w:t xml:space="preserve">s in the </w:t>
      </w:r>
      <w:r w:rsidRPr="00AC1483">
        <w:rPr>
          <w:i/>
          <w:iCs/>
        </w:rPr>
        <w:t xml:space="preserve">FMR1 </w:t>
      </w:r>
      <w:r w:rsidRPr="00AC1483">
        <w:t>gene</w:t>
      </w:r>
      <w:r w:rsidR="00A2150F">
        <w:t>,</w:t>
      </w:r>
      <w:r w:rsidRPr="00AC1483">
        <w:t xml:space="preserve"> </w:t>
      </w:r>
      <w:r w:rsidR="00A2150F">
        <w:t xml:space="preserve">from either the mother or father, </w:t>
      </w:r>
      <w:r w:rsidRPr="00AC1483">
        <w:t xml:space="preserve">which reduces or stops the production of the </w:t>
      </w:r>
      <w:r w:rsidR="00570B14" w:rsidRPr="00AC1483">
        <w:t>f</w:t>
      </w:r>
      <w:r w:rsidRPr="00AC1483">
        <w:t xml:space="preserve">ragile X </w:t>
      </w:r>
      <w:r w:rsidR="00570B14" w:rsidRPr="00AC1483">
        <w:t>m</w:t>
      </w:r>
      <w:r w:rsidRPr="00AC1483">
        <w:t xml:space="preserve">ental </w:t>
      </w:r>
      <w:r w:rsidR="00570B14" w:rsidRPr="00AC1483">
        <w:t>r</w:t>
      </w:r>
      <w:r w:rsidRPr="00AC1483">
        <w:t xml:space="preserve">etardation protein (FMRP). This protein is vital for developing neural synapses. The presentation of </w:t>
      </w:r>
      <w:r w:rsidR="005854C8">
        <w:t xml:space="preserve">pathogenic variants in the </w:t>
      </w:r>
      <w:r w:rsidR="00570B14" w:rsidRPr="00AC1483">
        <w:rPr>
          <w:i/>
          <w:iCs/>
        </w:rPr>
        <w:t>FMR1</w:t>
      </w:r>
      <w:r w:rsidR="00E616F5">
        <w:t xml:space="preserve"> </w:t>
      </w:r>
      <w:r w:rsidR="005854C8">
        <w:t>gene</w:t>
      </w:r>
      <w:r w:rsidRPr="00AC1483">
        <w:t xml:space="preserve"> varies according to the expansion of the CGG triplet repeat (a DNA segment) in the </w:t>
      </w:r>
      <w:r w:rsidRPr="00AC1483">
        <w:rPr>
          <w:i/>
          <w:iCs/>
        </w:rPr>
        <w:t xml:space="preserve">FMR1 </w:t>
      </w:r>
      <w:r w:rsidRPr="00AC1483">
        <w:t xml:space="preserve">gene. This DNA segment is usually repeated 5 to 40 times in the </w:t>
      </w:r>
      <w:r w:rsidRPr="00AC1483">
        <w:rPr>
          <w:i/>
          <w:iCs/>
        </w:rPr>
        <w:t xml:space="preserve">FMR1 </w:t>
      </w:r>
      <w:r w:rsidRPr="00AC1483">
        <w:t xml:space="preserve">gene. People with 55 to 200 repeats of the CGG segment display </w:t>
      </w:r>
      <w:r w:rsidRPr="00AC1483">
        <w:rPr>
          <w:i/>
          <w:iCs/>
        </w:rPr>
        <w:t xml:space="preserve">FMR1 </w:t>
      </w:r>
      <w:r w:rsidRPr="00AC1483">
        <w:t xml:space="preserve">gene pre-mutation symptoms, such as learning disabilities, autism, ovarian insufficiency, ataxia/tremor and mental disorders (like anxiety or depression). People with </w:t>
      </w:r>
      <w:r w:rsidR="00E616F5">
        <w:t xml:space="preserve">the </w:t>
      </w:r>
      <w:r w:rsidR="00A2150F">
        <w:t xml:space="preserve">full </w:t>
      </w:r>
      <w:r w:rsidRPr="00AC1483">
        <w:t>FX</w:t>
      </w:r>
      <w:r w:rsidR="00E616F5">
        <w:t xml:space="preserve"> syndrome</w:t>
      </w:r>
      <w:r w:rsidRPr="00AC1483">
        <w:t xml:space="preserve"> have more than 200 repeated CGG segments (i.e. full mutation FXS). This is a severe form that presents as mild to moderate intellectual disability, anxiety, hyperactive and attention deficit disorder, seizures, and changes in physical features</w:t>
      </w:r>
      <w:r w:rsidR="009C63E2">
        <w:t xml:space="preserve"> </w:t>
      </w:r>
      <w:r w:rsidR="009C63E2">
        <w:fldChar w:fldCharType="begin"/>
      </w:r>
      <w:r w:rsidR="009C63E2">
        <w:instrText xml:space="preserve"> ADDIN EN.CITE &lt;EndNote&gt;&lt;Cite&gt;&lt;Author&gt;U.S. National Library of Medicine&lt;/Author&gt;&lt;Year&gt;2012&lt;/Year&gt;&lt;RecNum&gt;13&lt;/RecNum&gt;&lt;DisplayText&gt;(U.S. National Library of Medicine, 2012)&lt;/DisplayText&gt;&lt;record&gt;&lt;rec-number&gt;13&lt;/rec-number&gt;&lt;foreign-keys&gt;&lt;key app="EN" db-id="5e9xd2fs5x0fpoet5awpswdy5srsx5zpf29s" timestamp="0"&gt;13&lt;/key&gt;&lt;/foreign-keys&gt;&lt;ref-type name="Web Page"&gt;12&lt;/ref-type&gt;&lt;contributors&gt;&lt;authors&gt;&lt;author&gt;U.S. National Library of Medicine,&lt;/author&gt;&lt;/authors&gt;&lt;/contributors&gt;&lt;titles&gt;&lt;title&gt;Genetics Home Reference: Your Guide to Understanding Genetic Conditions - Fragile X Syndrome&lt;/title&gt;&lt;/titles&gt;&lt;volume&gt;2019&lt;/volume&gt;&lt;number&gt;19/06/2019&lt;/number&gt;&lt;dates&gt;&lt;year&gt;2012&lt;/year&gt;&lt;pub-dates&gt;&lt;date&gt;11/06/2019&lt;/date&gt;&lt;/pub-dates&gt;&lt;/dates&gt;&lt;pub-location&gt;Bethesda&lt;/pub-location&gt;&lt;publisher&gt;National Institutes of Health&lt;/publisher&gt;&lt;urls&gt;&lt;related-urls&gt;&lt;url&gt;https://ghr.nlm.nih.gov/condition/fragile-x-syndrome&lt;/url&gt;&lt;/related-urls&gt;&lt;/urls&gt;&lt;/record&gt;&lt;/Cite&gt;&lt;/EndNote&gt;</w:instrText>
      </w:r>
      <w:r w:rsidR="009C63E2">
        <w:fldChar w:fldCharType="separate"/>
      </w:r>
      <w:r w:rsidR="009C63E2">
        <w:rPr>
          <w:noProof/>
        </w:rPr>
        <w:t>(U.S. National Library of Medicine, 2012)</w:t>
      </w:r>
      <w:r w:rsidR="009C63E2">
        <w:fldChar w:fldCharType="end"/>
      </w:r>
      <w:r w:rsidRPr="00AC1483">
        <w:t>.</w:t>
      </w:r>
      <w:r w:rsidR="0033180E">
        <w:t xml:space="preserve"> However, whilst women may inherit the </w:t>
      </w:r>
      <w:r w:rsidR="00A2150F">
        <w:t xml:space="preserve">full mutation </w:t>
      </w:r>
      <w:r w:rsidR="00570B14" w:rsidRPr="00AC1483">
        <w:rPr>
          <w:i/>
          <w:iCs/>
        </w:rPr>
        <w:t>FMR1</w:t>
      </w:r>
      <w:r w:rsidR="0033180E">
        <w:t xml:space="preserve"> gene</w:t>
      </w:r>
      <w:r w:rsidR="00E85FDD">
        <w:t>, they may or may not be affected</w:t>
      </w:r>
      <w:r w:rsidR="00E616F5">
        <w:t>.</w:t>
      </w:r>
      <w:r w:rsidR="00E85FDD">
        <w:t xml:space="preserve"> </w:t>
      </w:r>
      <w:r w:rsidR="0071448C">
        <w:t xml:space="preserve"> </w:t>
      </w:r>
      <w:r w:rsidR="00A2150F">
        <w:t>A</w:t>
      </w:r>
      <w:r w:rsidR="00E85FDD">
        <w:t>pproximately 1/3 of women with a</w:t>
      </w:r>
      <w:r w:rsidR="00E616F5">
        <w:t>n inher</w:t>
      </w:r>
      <w:r w:rsidR="00570B14">
        <w:t>i</w:t>
      </w:r>
      <w:r w:rsidR="00E616F5">
        <w:t>ted</w:t>
      </w:r>
      <w:r w:rsidR="00E85FDD">
        <w:t xml:space="preserve"> full mutation are clinically affected but</w:t>
      </w:r>
      <w:r w:rsidR="0033180E">
        <w:t xml:space="preserve"> their symptoms are typically less severe than in males due to X-chromosome inactivation</w:t>
      </w:r>
      <w:r w:rsidR="00E85FDD">
        <w:t xml:space="preserve">. </w:t>
      </w:r>
      <w:r w:rsidRPr="00AC1483">
        <w:t xml:space="preserve">In Australia, approximately one baby is born with </w:t>
      </w:r>
      <w:r w:rsidR="00570B14">
        <w:t xml:space="preserve">the </w:t>
      </w:r>
      <w:r w:rsidRPr="00AC1483">
        <w:t>full</w:t>
      </w:r>
      <w:r w:rsidR="00570B14">
        <w:t xml:space="preserve"> </w:t>
      </w:r>
      <w:r w:rsidRPr="00AC1483">
        <w:t xml:space="preserve">mutation </w:t>
      </w:r>
      <w:r w:rsidR="00570B14" w:rsidRPr="00570B14">
        <w:rPr>
          <w:iCs/>
        </w:rPr>
        <w:t>FMR1</w:t>
      </w:r>
      <w:r w:rsidR="00570B14">
        <w:rPr>
          <w:iCs/>
        </w:rPr>
        <w:t xml:space="preserve"> gene</w:t>
      </w:r>
      <w:r w:rsidRPr="00AC1483">
        <w:t xml:space="preserve"> every week affecting approximately one in 3,600 males and 1 in 6,000 females</w:t>
      </w:r>
      <w:r w:rsidR="009C63E2">
        <w:t xml:space="preserve"> </w:t>
      </w:r>
      <w:r w:rsidR="009C63E2">
        <w:fldChar w:fldCharType="begin"/>
      </w:r>
      <w:r w:rsidR="009C63E2">
        <w:instrText xml:space="preserve"> ADDIN EN.CITE &lt;EndNote&gt;&lt;Cite&gt;&lt;Author&gt;The Fragile X Association of Australia&lt;/Author&gt;&lt;RecNum&gt;15&lt;/RecNum&gt;&lt;DisplayText&gt;(The Fragile X Association of Australia)&lt;/DisplayText&gt;&lt;record&gt;&lt;rec-number&gt;15&lt;/rec-number&gt;&lt;foreign-keys&gt;&lt;key app="EN" db-id="5e9xd2fs5x0fpoet5awpswdy5srsx5zpf29s" timestamp="0"&gt;15&lt;/key&gt;&lt;/foreign-keys&gt;&lt;ref-type name="Web Page"&gt;12&lt;/ref-type&gt;&lt;contributors&gt;&lt;authors&gt;&lt;author&gt;The Fragile X Association of Australia,&lt;/author&gt;&lt;/authors&gt;&lt;/contributors&gt;&lt;titles&gt;&lt;title&gt;FAQ’s&lt;/title&gt;&lt;/titles&gt;&lt;volume&gt;2019&lt;/volume&gt;&lt;number&gt;19/06/2019&lt;/number&gt;&lt;dates&gt;&lt;/dates&gt;&lt;urls&gt;&lt;related-urls&gt;&lt;url&gt;https://fragilex.org.au/resources/faqs/&lt;/url&gt;&lt;/related-urls&gt;&lt;/urls&gt;&lt;/record&gt;&lt;/Cite&gt;&lt;/EndNote&gt;</w:instrText>
      </w:r>
      <w:r w:rsidR="009C63E2">
        <w:fldChar w:fldCharType="separate"/>
      </w:r>
      <w:r w:rsidR="009C63E2">
        <w:rPr>
          <w:noProof/>
        </w:rPr>
        <w:t>(The Fragile X Association of Australia)</w:t>
      </w:r>
      <w:r w:rsidR="009C63E2">
        <w:fldChar w:fldCharType="end"/>
      </w:r>
      <w:r w:rsidRPr="00AC1483">
        <w:t xml:space="preserve">. In addition, pre-mutation expansions of the </w:t>
      </w:r>
      <w:r w:rsidRPr="00E85FDD">
        <w:rPr>
          <w:i/>
          <w:iCs/>
        </w:rPr>
        <w:t xml:space="preserve">FMR1 </w:t>
      </w:r>
      <w:r w:rsidRPr="00AC1483">
        <w:t>gene are found in approximately one in 209 females and one in 430 males</w:t>
      </w:r>
      <w:r w:rsidR="00015D0D">
        <w:t xml:space="preserve"> </w:t>
      </w:r>
      <w:r w:rsidR="00015D0D">
        <w:fldChar w:fldCharType="begin">
          <w:fldData xml:space="preserve">PEVuZE5vdGU+PENpdGU+PEF1dGhvcj5CaXJjaDwvQXV0aG9yPjxZZWFyPjIwMTc8L1llYXI+PFJl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</w:fldData>
        </w:fldChar>
      </w:r>
      <w:r w:rsidR="00ED5AA1">
        <w:instrText xml:space="preserve"> ADDIN EN.CITE </w:instrText>
      </w:r>
      <w:r w:rsidR="00ED5AA1">
        <w:fldChar w:fldCharType="begin">
          <w:fldData xml:space="preserve">PEVuZE5vdGU+PENpdGU+PEF1dGhvcj5CaXJjaDwvQXV0aG9yPjxZZWFyPjIwMTc8L1llYXI+PFJl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</w:fldData>
        </w:fldChar>
      </w:r>
      <w:r w:rsidR="00ED5AA1">
        <w:instrText xml:space="preserve"> ADDIN EN.CITE.DATA </w:instrText>
      </w:r>
      <w:r w:rsidR="00ED5AA1">
        <w:fldChar w:fldCharType="end"/>
      </w:r>
      <w:r w:rsidR="00015D0D">
        <w:fldChar w:fldCharType="separate"/>
      </w:r>
      <w:r w:rsidR="00015D0D">
        <w:rPr>
          <w:noProof/>
        </w:rPr>
        <w:t>(Birch, Cohen, &amp; Trollor, 2017)</w:t>
      </w:r>
      <w:r w:rsidR="00015D0D">
        <w:fldChar w:fldCharType="end"/>
      </w:r>
      <w:r w:rsidRPr="00AC1483">
        <w:t xml:space="preserve">. Also, there are approximately 100,000 carriers of the </w:t>
      </w:r>
      <w:r w:rsidRPr="00E85FDD">
        <w:rPr>
          <w:i/>
          <w:iCs/>
        </w:rPr>
        <w:t xml:space="preserve">FMR1 </w:t>
      </w:r>
      <w:r w:rsidRPr="00AC1483">
        <w:t>gene in Australia out of which one in 140-250 are female and one in 250-800 are male</w:t>
      </w:r>
      <w:r w:rsidR="00015D0D">
        <w:t xml:space="preserve"> </w:t>
      </w:r>
      <w:r w:rsidR="0098589F">
        <w:fldChar w:fldCharType="begin"/>
      </w:r>
      <w:r w:rsidR="0098589F">
        <w:instrText xml:space="preserve"> ADDIN EN.CITE &lt;EndNote&gt;&lt;Cite&gt;&lt;Author&gt;The Fragile X Association of Australia&lt;/Author&gt;&lt;RecNum&gt;15&lt;/RecNum&gt;&lt;DisplayText&gt;(Jewell J A, 2018; The Fragile X Association of Australia)&lt;/DisplayText&gt;&lt;record&gt;&lt;rec-number&gt;15&lt;/rec-number&gt;&lt;foreign-keys&gt;&lt;key app="EN" db-id="5e9xd2fs5x0fpoet5awpswdy5srsx5zpf29s" timestamp="0"&gt;15&lt;/key&gt;&lt;/foreign-keys&gt;&lt;ref-type name="Web Page"&gt;12&lt;/ref-type&gt;&lt;contributors&gt;&lt;authors&gt;&lt;author&gt;The Fragile X Association of Australia,&lt;/author&gt;&lt;/authors&gt;&lt;/contributors&gt;&lt;titles&gt;&lt;title&gt;FAQ’s&lt;/title&gt;&lt;/titles&gt;&lt;volume&gt;2019&lt;/volume&gt;&lt;number&gt;19/06/2019&lt;/number&gt;&lt;dates&gt;&lt;/dates&gt;&lt;urls&gt;&lt;related-urls&gt;&lt;url&gt;https://fragilex.org.au/resources/faqs/&lt;/url&gt;&lt;/related-urls&gt;&lt;/urls&gt;&lt;/record&gt;&lt;/Cite&gt;&lt;Cite&gt;&lt;Author&gt;Jewell J A&lt;/Author&gt;&lt;Year&gt;2018&lt;/Year&gt;&lt;RecNum&gt;16&lt;/RecNum&gt;&lt;record&gt;&lt;rec-number&gt;16&lt;/rec-number&gt;&lt;foreign-keys&gt;&lt;key app="EN" db-id="5e9xd2fs5x0fpoet5awpswdy5srsx5zpf29s" timestamp="0"&gt;16&lt;/key&gt;&lt;/foreign-keys&gt;&lt;ref-type name="Web Page"&gt;12&lt;/ref-type&gt;&lt;contributors&gt;&lt;authors&gt;&lt;author&gt;Jewell J A,&lt;/author&gt;&lt;/authors&gt;&lt;/contributors&gt;&lt;titles&gt;&lt;title&gt;Fragile X Syndrome&lt;/title&gt;&lt;/titles&gt;&lt;volume&gt;2019&lt;/volume&gt;&lt;number&gt;19/06/2019&lt;/number&gt;&lt;dates&gt;&lt;year&gt;2018&lt;/year&gt;&lt;/dates&gt;&lt;publisher&gt;Medscape&lt;/publisher&gt;&lt;urls&gt;&lt;related-urls&gt;&lt;url&gt;https://emedicine.medscape.com/article/943776-overview#a7&lt;/url&gt;&lt;/related-urls&gt;&lt;/urls&gt;&lt;/record&gt;&lt;/Cite&gt;&lt;/EndNote&gt;</w:instrText>
      </w:r>
      <w:r w:rsidR="0098589F">
        <w:fldChar w:fldCharType="separate"/>
      </w:r>
      <w:r w:rsidR="0098589F">
        <w:rPr>
          <w:noProof/>
        </w:rPr>
        <w:t>(Jewell J A, 2018; The Fragile X Association of Australia)</w:t>
      </w:r>
      <w:r w:rsidR="0098589F">
        <w:fldChar w:fldCharType="end"/>
      </w:r>
      <w:r w:rsidRPr="00AC1483">
        <w:t>.</w:t>
      </w:r>
    </w:p>
    <w:p w14:paraId="51A44BAB" w14:textId="77777777" w:rsidR="00AC1483" w:rsidRPr="00413125" w:rsidRDefault="00AC1483" w:rsidP="00EB1178">
      <w:pPr>
        <w:spacing w:after="0"/>
        <w:rPr>
          <w:sz w:val="16"/>
          <w:szCs w:val="16"/>
          <w:highlight w:val="yellow"/>
        </w:rPr>
      </w:pPr>
    </w:p>
    <w:p w14:paraId="26F7C1A7" w14:textId="5DF6FD29" w:rsidR="001E7CA0" w:rsidRPr="00D7200E" w:rsidRDefault="001E7CA0" w:rsidP="00D7200E">
      <w:pPr>
        <w:spacing w:after="60"/>
        <w:rPr>
          <w:b/>
          <w:i/>
          <w:sz w:val="24"/>
          <w:szCs w:val="24"/>
        </w:rPr>
      </w:pPr>
      <w:r w:rsidRPr="00D7200E">
        <w:rPr>
          <w:b/>
          <w:i/>
          <w:sz w:val="24"/>
          <w:szCs w:val="24"/>
        </w:rPr>
        <w:t>PASC</w:t>
      </w:r>
      <w:r w:rsidR="005A07BA" w:rsidRPr="00D7200E">
        <w:rPr>
          <w:b/>
          <w:i/>
          <w:sz w:val="24"/>
          <w:szCs w:val="24"/>
        </w:rPr>
        <w:t>’s First C</w:t>
      </w:r>
      <w:r w:rsidRPr="00D7200E">
        <w:rPr>
          <w:b/>
          <w:i/>
          <w:sz w:val="24"/>
          <w:szCs w:val="24"/>
        </w:rPr>
        <w:t>onsideration</w:t>
      </w:r>
    </w:p>
    <w:p w14:paraId="09CCF80A" w14:textId="3C97D496" w:rsidR="00EB1178" w:rsidRPr="008C68E1" w:rsidRDefault="00EB1178" w:rsidP="00EB1178">
      <w:pPr>
        <w:spacing w:after="0"/>
        <w:rPr>
          <w:i/>
        </w:rPr>
      </w:pPr>
      <w:r w:rsidRPr="008C68E1">
        <w:rPr>
          <w:i/>
        </w:rPr>
        <w:t>PASC accepted the proposed intervention, but commented that if this</w:t>
      </w:r>
      <w:r w:rsidR="00A0311A" w:rsidRPr="008C68E1">
        <w:rPr>
          <w:i/>
        </w:rPr>
        <w:t xml:space="preserve"> testing</w:t>
      </w:r>
      <w:r w:rsidR="00C86BD5">
        <w:rPr>
          <w:i/>
        </w:rPr>
        <w:t xml:space="preserve"> is</w:t>
      </w:r>
      <w:r w:rsidRPr="008C68E1">
        <w:rPr>
          <w:i/>
        </w:rPr>
        <w:t xml:space="preserve"> set up as a formal screening</w:t>
      </w:r>
      <w:r w:rsidR="006A5206">
        <w:rPr>
          <w:i/>
        </w:rPr>
        <w:t xml:space="preserve"> </w:t>
      </w:r>
      <w:r w:rsidRPr="008C68E1">
        <w:rPr>
          <w:i/>
        </w:rPr>
        <w:t xml:space="preserve">program, it </w:t>
      </w:r>
      <w:r w:rsidR="00A0311A" w:rsidRPr="008C68E1">
        <w:rPr>
          <w:i/>
        </w:rPr>
        <w:t>would need to be s</w:t>
      </w:r>
      <w:r w:rsidRPr="008C68E1">
        <w:rPr>
          <w:i/>
        </w:rPr>
        <w:t>ystematic</w:t>
      </w:r>
      <w:r w:rsidR="00A0311A" w:rsidRPr="008C68E1">
        <w:rPr>
          <w:i/>
        </w:rPr>
        <w:t xml:space="preserve">, so </w:t>
      </w:r>
      <w:r w:rsidRPr="008C68E1">
        <w:rPr>
          <w:i/>
        </w:rPr>
        <w:t xml:space="preserve">all eligible women </w:t>
      </w:r>
      <w:r w:rsidR="00316157" w:rsidRPr="008C68E1">
        <w:rPr>
          <w:i/>
        </w:rPr>
        <w:t xml:space="preserve">would be </w:t>
      </w:r>
      <w:r w:rsidRPr="008C68E1">
        <w:rPr>
          <w:i/>
        </w:rPr>
        <w:t>invited</w:t>
      </w:r>
      <w:r w:rsidR="00316157" w:rsidRPr="008C68E1">
        <w:rPr>
          <w:i/>
        </w:rPr>
        <w:t xml:space="preserve"> for testing (which they may </w:t>
      </w:r>
      <w:r w:rsidRPr="008C68E1">
        <w:rPr>
          <w:i/>
        </w:rPr>
        <w:t xml:space="preserve">decline). If the intervention </w:t>
      </w:r>
      <w:r w:rsidR="00370365" w:rsidRPr="008C68E1">
        <w:rPr>
          <w:i/>
        </w:rPr>
        <w:t xml:space="preserve">is </w:t>
      </w:r>
      <w:r w:rsidRPr="008C68E1">
        <w:rPr>
          <w:i/>
        </w:rPr>
        <w:t xml:space="preserve">implemented as opportunistic </w:t>
      </w:r>
      <w:r w:rsidR="00370365" w:rsidRPr="008C68E1">
        <w:rPr>
          <w:i/>
        </w:rPr>
        <w:t>testing, PASC acknowledged that some women would</w:t>
      </w:r>
      <w:r w:rsidRPr="008C68E1">
        <w:rPr>
          <w:i/>
        </w:rPr>
        <w:t xml:space="preserve"> miss out on testing, and some may </w:t>
      </w:r>
      <w:r w:rsidR="00570B14" w:rsidRPr="008C68E1">
        <w:rPr>
          <w:i/>
        </w:rPr>
        <w:t>also choose not to be screened.</w:t>
      </w:r>
    </w:p>
    <w:p w14:paraId="17545F58" w14:textId="77777777" w:rsidR="00EB1178" w:rsidRPr="008C68E1" w:rsidRDefault="00EB1178" w:rsidP="00EB1178">
      <w:pPr>
        <w:spacing w:after="0"/>
        <w:rPr>
          <w:i/>
          <w:sz w:val="16"/>
          <w:szCs w:val="16"/>
        </w:rPr>
      </w:pPr>
    </w:p>
    <w:p w14:paraId="581129E5" w14:textId="77777777" w:rsidR="00EB1178" w:rsidRPr="008C68E1" w:rsidRDefault="00EB1178" w:rsidP="00EB1178">
      <w:pPr>
        <w:spacing w:after="0"/>
        <w:rPr>
          <w:i/>
        </w:rPr>
      </w:pPr>
      <w:r w:rsidRPr="008C68E1">
        <w:rPr>
          <w:i/>
        </w:rPr>
        <w:t>PASC acknowledged the request to expand sampling to include saliva and buccal swabs (in addition to blood). PASC considered that isolating DNA from blood is the gold standard, but advised that alternative sampling methods can be useful for some patients. PASC acknowledged that laboratories would have to validate the method (e.g. through NPAAC and NATA) if using a sampling material other than blood.</w:t>
      </w:r>
    </w:p>
    <w:p w14:paraId="25810A30" w14:textId="77777777" w:rsidR="00A123AF" w:rsidRPr="008C68E1" w:rsidRDefault="00A123AF" w:rsidP="00EB1178">
      <w:pPr>
        <w:spacing w:after="0"/>
        <w:rPr>
          <w:i/>
        </w:rPr>
      </w:pPr>
    </w:p>
    <w:p w14:paraId="62709EAA" w14:textId="77777777" w:rsidR="00EB1178" w:rsidRPr="008C68E1" w:rsidRDefault="00EB1178" w:rsidP="00EB1178">
      <w:pPr>
        <w:spacing w:after="0"/>
        <w:rPr>
          <w:i/>
        </w:rPr>
      </w:pPr>
      <w:r w:rsidRPr="008C68E1">
        <w:rPr>
          <w:i/>
        </w:rPr>
        <w:t xml:space="preserve">PASC also noted the addition of </w:t>
      </w:r>
      <w:r w:rsidRPr="008C68E1">
        <w:rPr>
          <w:i/>
        </w:rPr>
        <w:tab/>
        <w:t>other test methods (e.g. next-generation sequencing), but there was no explanation why these were added.</w:t>
      </w:r>
    </w:p>
    <w:p w14:paraId="1583C7B0" w14:textId="77777777" w:rsidR="00EB1178" w:rsidRPr="008C68E1" w:rsidRDefault="00EB1178" w:rsidP="00EB1178">
      <w:pPr>
        <w:spacing w:after="0"/>
        <w:rPr>
          <w:i/>
          <w:sz w:val="16"/>
          <w:szCs w:val="16"/>
        </w:rPr>
      </w:pPr>
    </w:p>
    <w:p w14:paraId="7B905BF0" w14:textId="5DD2546F" w:rsidR="00EB1178" w:rsidRDefault="00A81CB1" w:rsidP="00EB1178">
      <w:pPr>
        <w:spacing w:after="0"/>
        <w:rPr>
          <w:i/>
        </w:rPr>
      </w:pPr>
      <w:r w:rsidRPr="008C68E1">
        <w:rPr>
          <w:i/>
        </w:rPr>
        <w:t>The a</w:t>
      </w:r>
      <w:r w:rsidR="00EB1178" w:rsidRPr="008C68E1">
        <w:rPr>
          <w:i/>
        </w:rPr>
        <w:t xml:space="preserve">pplicant </w:t>
      </w:r>
      <w:r w:rsidR="008C68E1">
        <w:rPr>
          <w:i/>
        </w:rPr>
        <w:t xml:space="preserve">prefers </w:t>
      </w:r>
      <w:r w:rsidR="00EB1178" w:rsidRPr="008C68E1">
        <w:rPr>
          <w:i/>
        </w:rPr>
        <w:t>that the item descriptor remains “testing method agnostic”: the addition of other validated test methods (e.g. NGS) or alternate sample types is acceptable practice.</w:t>
      </w:r>
    </w:p>
    <w:p w14:paraId="68FE185D" w14:textId="76F99328" w:rsidR="009D1393" w:rsidRDefault="009D1393" w:rsidP="00EB1178">
      <w:pPr>
        <w:spacing w:after="0"/>
        <w:rPr>
          <w:i/>
        </w:rPr>
      </w:pPr>
    </w:p>
    <w:p w14:paraId="5F8F4A88" w14:textId="0224FFAB" w:rsidR="009D1393" w:rsidRPr="00925385" w:rsidRDefault="00506C04" w:rsidP="009853F8">
      <w:pPr>
        <w:spacing w:after="60"/>
        <w:rPr>
          <w:b/>
          <w:bCs/>
          <w:i/>
          <w:sz w:val="24"/>
          <w:szCs w:val="24"/>
        </w:rPr>
      </w:pPr>
      <w:r w:rsidRPr="00925385">
        <w:rPr>
          <w:b/>
          <w:bCs/>
          <w:i/>
          <w:sz w:val="24"/>
          <w:szCs w:val="24"/>
        </w:rPr>
        <w:t xml:space="preserve">PASC’s </w:t>
      </w:r>
      <w:r w:rsidR="00B5025E">
        <w:rPr>
          <w:b/>
          <w:bCs/>
          <w:i/>
          <w:sz w:val="24"/>
          <w:szCs w:val="24"/>
        </w:rPr>
        <w:t>Second C</w:t>
      </w:r>
      <w:r w:rsidRPr="00925385">
        <w:rPr>
          <w:b/>
          <w:bCs/>
          <w:i/>
          <w:sz w:val="24"/>
          <w:szCs w:val="24"/>
        </w:rPr>
        <w:t>onsideration</w:t>
      </w:r>
    </w:p>
    <w:p w14:paraId="6940AE67" w14:textId="77777777" w:rsidR="00165C62" w:rsidRPr="009853F8" w:rsidRDefault="009D1393" w:rsidP="009853F8">
      <w:pPr>
        <w:spacing w:after="0"/>
        <w:rPr>
          <w:i/>
          <w:iCs/>
          <w:sz w:val="16"/>
          <w:szCs w:val="16"/>
        </w:rPr>
      </w:pPr>
      <w:r w:rsidRPr="00925385">
        <w:rPr>
          <w:i/>
          <w:iCs/>
        </w:rPr>
        <w:t>PASC confirmed the proposed intervention, noting the purpose of the test:</w:t>
      </w:r>
      <w:r w:rsidRPr="00925385">
        <w:rPr>
          <w:i/>
          <w:iCs/>
        </w:rPr>
        <w:br/>
        <w:t>- is limited to determining the risk of CF, SMA or FXS;</w:t>
      </w:r>
      <w:r w:rsidRPr="00925385">
        <w:rPr>
          <w:i/>
          <w:iCs/>
        </w:rPr>
        <w:br/>
        <w:t xml:space="preserve">- each person tested is to be tested once per lifetime; and </w:t>
      </w:r>
      <w:r w:rsidRPr="00925385">
        <w:rPr>
          <w:i/>
          <w:iCs/>
        </w:rPr>
        <w:br/>
        <w:t>- requesting the test is not to be limited to specialists.</w:t>
      </w:r>
      <w:r w:rsidRPr="00925385">
        <w:rPr>
          <w:i/>
          <w:iCs/>
        </w:rPr>
        <w:br/>
      </w:r>
    </w:p>
    <w:p w14:paraId="5927154B" w14:textId="77777777" w:rsidR="00165C62" w:rsidRPr="009853F8" w:rsidRDefault="009D1393" w:rsidP="00925385">
      <w:pPr>
        <w:spacing w:after="0"/>
        <w:rPr>
          <w:i/>
          <w:iCs/>
          <w:sz w:val="16"/>
          <w:szCs w:val="16"/>
        </w:rPr>
      </w:pPr>
      <w:r w:rsidRPr="00925385">
        <w:rPr>
          <w:i/>
          <w:iCs/>
        </w:rPr>
        <w:t>PASC noted this application is for opportunistic testing, not a formal screening program.</w:t>
      </w:r>
      <w:r w:rsidRPr="00925385">
        <w:rPr>
          <w:i/>
          <w:iCs/>
        </w:rPr>
        <w:br/>
      </w:r>
    </w:p>
    <w:p w14:paraId="5C9D34E2" w14:textId="4B68B204" w:rsidR="009D1393" w:rsidRPr="009853F8" w:rsidRDefault="009D1393" w:rsidP="00925385">
      <w:pPr>
        <w:spacing w:after="0"/>
        <w:rPr>
          <w:i/>
          <w:iCs/>
          <w:sz w:val="16"/>
          <w:szCs w:val="16"/>
        </w:rPr>
      </w:pPr>
      <w:r w:rsidRPr="00925385">
        <w:rPr>
          <w:i/>
          <w:iCs/>
        </w:rPr>
        <w:lastRenderedPageBreak/>
        <w:t>PASC noted that any sample type is accepted (e.g. saliva sample or buccal swab, as well as blood sample). PASC advised that the sample type does not need to be mentioned, but rather a statement that the sample must allow the testing laboratory to extract sufficient DNA for analysis.</w:t>
      </w:r>
      <w:r>
        <w:br/>
      </w:r>
    </w:p>
    <w:p w14:paraId="70F3132B" w14:textId="4127BDCF" w:rsidR="009D1393" w:rsidRPr="00B5025E" w:rsidRDefault="009D1393" w:rsidP="009D1393">
      <w:pPr>
        <w:spacing w:after="0"/>
        <w:rPr>
          <w:i/>
          <w:iCs/>
        </w:rPr>
      </w:pPr>
      <w:r w:rsidRPr="00925385">
        <w:rPr>
          <w:i/>
          <w:iCs/>
        </w:rPr>
        <w:t>PASC noted the proposal did not limit testing to any specific technology</w:t>
      </w:r>
      <w:r w:rsidR="006D019B">
        <w:rPr>
          <w:i/>
          <w:iCs/>
        </w:rPr>
        <w:t>.</w:t>
      </w:r>
    </w:p>
    <w:p w14:paraId="6C23FE72" w14:textId="77777777" w:rsidR="00EB1178" w:rsidRPr="008C68E1" w:rsidRDefault="00EB1178" w:rsidP="00620D70">
      <w:pPr>
        <w:spacing w:after="0"/>
        <w:rPr>
          <w:i/>
          <w:sz w:val="16"/>
          <w:szCs w:val="16"/>
        </w:rPr>
      </w:pPr>
    </w:p>
    <w:p w14:paraId="3BE549C9" w14:textId="7B0F8B68" w:rsidR="009E6860" w:rsidRPr="008C68E1" w:rsidRDefault="0045690E" w:rsidP="003840BD">
      <w:r w:rsidRPr="008C68E1">
        <w:t xml:space="preserve">The proposed genetic </w:t>
      </w:r>
      <w:r w:rsidR="00440F7C" w:rsidRPr="008C68E1">
        <w:t xml:space="preserve">carrier testing </w:t>
      </w:r>
      <w:r w:rsidRPr="008C68E1">
        <w:t xml:space="preserve">would be </w:t>
      </w:r>
      <w:r w:rsidR="003840BD" w:rsidRPr="008C68E1">
        <w:t>access</w:t>
      </w:r>
      <w:r w:rsidRPr="008C68E1">
        <w:t>ible</w:t>
      </w:r>
      <w:r w:rsidR="003840BD" w:rsidRPr="008C68E1">
        <w:t xml:space="preserve"> via referra</w:t>
      </w:r>
      <w:r w:rsidR="00F10DD5" w:rsidRPr="008C68E1">
        <w:t xml:space="preserve">l from a medical practitioner. </w:t>
      </w:r>
      <w:r w:rsidR="003840BD" w:rsidRPr="008C68E1">
        <w:t xml:space="preserve">DNA </w:t>
      </w:r>
      <w:r w:rsidRPr="008C68E1">
        <w:t>obtained from a peripheral blood sample</w:t>
      </w:r>
      <w:r w:rsidR="00925385">
        <w:t>,</w:t>
      </w:r>
      <w:r w:rsidRPr="008C68E1">
        <w:t xml:space="preserve"> saliva sample or buccal swab</w:t>
      </w:r>
      <w:r w:rsidR="00272264">
        <w:t xml:space="preserve"> (the sample must allow the testing laboratory to extract sufficient DNA for analysis)</w:t>
      </w:r>
      <w:r w:rsidR="006A5206">
        <w:t xml:space="preserve"> </w:t>
      </w:r>
      <w:r w:rsidR="003840BD" w:rsidRPr="008C68E1">
        <w:t xml:space="preserve">is </w:t>
      </w:r>
      <w:r w:rsidR="0035541F" w:rsidRPr="008C68E1">
        <w:t xml:space="preserve">first </w:t>
      </w:r>
      <w:r w:rsidR="003840BD" w:rsidRPr="008C68E1">
        <w:t xml:space="preserve">collected from the </w:t>
      </w:r>
      <w:r w:rsidRPr="008C68E1">
        <w:t>eligible female</w:t>
      </w:r>
      <w:r w:rsidR="003840BD" w:rsidRPr="008C68E1">
        <w:t>. The samples are delivered to the genetic services centre for analysis and resul</w:t>
      </w:r>
      <w:r w:rsidR="009E6860" w:rsidRPr="008C68E1">
        <w:t>ts are obtained within 10 days.</w:t>
      </w:r>
    </w:p>
    <w:p w14:paraId="664C6CEC" w14:textId="0E25CBED" w:rsidR="003840BD" w:rsidRPr="008C68E1" w:rsidRDefault="003840BD" w:rsidP="007754DE">
      <w:r w:rsidRPr="008C68E1">
        <w:t xml:space="preserve">If the female is found to be positive for </w:t>
      </w:r>
      <w:r w:rsidR="00DB6DD9" w:rsidRPr="008C68E1">
        <w:t>a</w:t>
      </w:r>
      <w:r w:rsidR="005854C8" w:rsidRPr="008C68E1">
        <w:t xml:space="preserve"> pathogenic variant </w:t>
      </w:r>
      <w:r w:rsidR="00DB6DD9" w:rsidRPr="008C68E1">
        <w:t xml:space="preserve"> </w:t>
      </w:r>
      <w:r w:rsidR="00440F7C" w:rsidRPr="008C68E1">
        <w:t xml:space="preserve">in the </w:t>
      </w:r>
      <w:r w:rsidR="007E3A6E" w:rsidRPr="008C68E1">
        <w:t xml:space="preserve">autosomal recessive </w:t>
      </w:r>
      <w:r w:rsidR="00440F7C" w:rsidRPr="008C68E1">
        <w:t>SMN1 or CFTR genes,</w:t>
      </w:r>
      <w:r w:rsidRPr="008C68E1">
        <w:t xml:space="preserve"> the female</w:t>
      </w:r>
      <w:r w:rsidR="00DB6DD9" w:rsidRPr="008C68E1">
        <w:t>’</w:t>
      </w:r>
      <w:r w:rsidRPr="008C68E1">
        <w:t xml:space="preserve">s </w:t>
      </w:r>
      <w:r w:rsidR="0045690E" w:rsidRPr="008C68E1">
        <w:t xml:space="preserve">male reproductive </w:t>
      </w:r>
      <w:r w:rsidRPr="008C68E1">
        <w:t xml:space="preserve">partner would also be recommended to undergo </w:t>
      </w:r>
      <w:r w:rsidR="000932A3" w:rsidRPr="008C68E1">
        <w:t>single gene</w:t>
      </w:r>
      <w:r w:rsidR="009D068D" w:rsidRPr="008C68E1">
        <w:t xml:space="preserve"> testing</w:t>
      </w:r>
      <w:r w:rsidR="000932A3" w:rsidRPr="008C68E1">
        <w:t xml:space="preserve"> for the same </w:t>
      </w:r>
      <w:r w:rsidR="005854C8" w:rsidRPr="008C68E1">
        <w:t xml:space="preserve">pathogenic variant </w:t>
      </w:r>
      <w:r w:rsidRPr="008C68E1">
        <w:t xml:space="preserve">to determine a pregnancy’s or their fetus’ (if already pregnant) overall risk of CF or SMA. Male </w:t>
      </w:r>
      <w:r w:rsidR="0045690E" w:rsidRPr="008C68E1">
        <w:t xml:space="preserve">reproductive </w:t>
      </w:r>
      <w:r w:rsidRPr="008C68E1">
        <w:t xml:space="preserve">partners </w:t>
      </w:r>
      <w:r w:rsidR="00E616F5" w:rsidRPr="008C68E1">
        <w:t xml:space="preserve">of </w:t>
      </w:r>
      <w:r w:rsidR="005A6ADB">
        <w:t xml:space="preserve">females </w:t>
      </w:r>
      <w:r w:rsidR="00E616F5" w:rsidRPr="008C68E1">
        <w:t xml:space="preserve">with an identified </w:t>
      </w:r>
      <w:r w:rsidR="005854C8" w:rsidRPr="008C68E1">
        <w:t xml:space="preserve">pathogenic variant in the </w:t>
      </w:r>
      <w:r w:rsidR="00570B14" w:rsidRPr="008C68E1">
        <w:rPr>
          <w:iCs/>
        </w:rPr>
        <w:t>FMR1</w:t>
      </w:r>
      <w:r w:rsidR="005854C8" w:rsidRPr="008C68E1">
        <w:t xml:space="preserve"> gene</w:t>
      </w:r>
      <w:r w:rsidR="00E616F5" w:rsidRPr="008C68E1">
        <w:t xml:space="preserve"> </w:t>
      </w:r>
      <w:r w:rsidRPr="008C68E1">
        <w:t>do not need to be tested for FXS due to</w:t>
      </w:r>
      <w:r w:rsidR="00F10DD5" w:rsidRPr="008C68E1">
        <w:t xml:space="preserve"> its X-linked</w:t>
      </w:r>
      <w:r w:rsidR="007E3A6E" w:rsidRPr="008C68E1">
        <w:t xml:space="preserve"> dominant</w:t>
      </w:r>
      <w:r w:rsidR="00F10DD5" w:rsidRPr="008C68E1">
        <w:t xml:space="preserve"> </w:t>
      </w:r>
      <w:r w:rsidR="00001202" w:rsidRPr="008C68E1">
        <w:t xml:space="preserve">mode of </w:t>
      </w:r>
      <w:r w:rsidR="00F10DD5" w:rsidRPr="008C68E1">
        <w:t>inheritance.</w:t>
      </w:r>
      <w:r w:rsidR="007E4CEF">
        <w:t xml:space="preserve"> If a </w:t>
      </w:r>
      <w:r w:rsidR="005A6ADB">
        <w:t xml:space="preserve">female </w:t>
      </w:r>
      <w:r w:rsidR="007E4CEF">
        <w:t xml:space="preserve">is a carrier of a pathogenic variant of the </w:t>
      </w:r>
      <w:r w:rsidR="007E4CEF" w:rsidRPr="005854C8">
        <w:rPr>
          <w:i/>
        </w:rPr>
        <w:t>FMR1</w:t>
      </w:r>
      <w:r w:rsidR="007E4CEF">
        <w:t xml:space="preserve"> gene, the couple would be managed as a high-risk coupl</w:t>
      </w:r>
      <w:r w:rsidR="007E4CEF" w:rsidRPr="007E4CEF">
        <w:t>e</w:t>
      </w:r>
      <w:r w:rsidR="007E4CEF" w:rsidRPr="00925385">
        <w:t xml:space="preserve">. </w:t>
      </w:r>
      <w:r w:rsidR="007E4CEF">
        <w:t xml:space="preserve"> </w:t>
      </w:r>
      <w:r w:rsidR="007E4CEF" w:rsidRPr="00925385">
        <w:t xml:space="preserve">Therefore, knowing the male carrier status would not affect </w:t>
      </w:r>
      <w:r w:rsidR="00F63F39">
        <w:t xml:space="preserve">clinical </w:t>
      </w:r>
      <w:r w:rsidR="007E4CEF" w:rsidRPr="00925385">
        <w:t xml:space="preserve">management in this situation. </w:t>
      </w:r>
      <w:r w:rsidR="007E4CEF">
        <w:t xml:space="preserve"> The</w:t>
      </w:r>
      <w:r w:rsidR="007E4CEF" w:rsidRPr="00925385">
        <w:t xml:space="preserve"> probability of a male partner also having an undetected </w:t>
      </w:r>
      <w:r w:rsidR="007E4CEF" w:rsidRPr="00925385">
        <w:rPr>
          <w:i/>
        </w:rPr>
        <w:t>FMR1</w:t>
      </w:r>
      <w:r w:rsidR="007E4CEF" w:rsidRPr="00925385">
        <w:t xml:space="preserve"> pre-mutation expansion is </w:t>
      </w:r>
      <w:r w:rsidR="00CE1FEB">
        <w:t>very low</w:t>
      </w:r>
      <w:r w:rsidR="007E4CEF" w:rsidRPr="00925385">
        <w:t>.</w:t>
      </w:r>
    </w:p>
    <w:p w14:paraId="1CFB8FD3" w14:textId="06E4DEA8" w:rsidR="003840BD" w:rsidRPr="008C68E1" w:rsidRDefault="003840BD" w:rsidP="00C157C6">
      <w:pPr>
        <w:spacing w:after="0"/>
      </w:pPr>
      <w:r w:rsidRPr="008C68E1">
        <w:t>Couples are classified as high risk (1 in 4</w:t>
      </w:r>
      <w:r w:rsidR="0035541F" w:rsidRPr="008C68E1">
        <w:t xml:space="preserve"> chance of having an affected offspring</w:t>
      </w:r>
      <w:r w:rsidRPr="008C68E1">
        <w:t xml:space="preserve">) if </w:t>
      </w:r>
      <w:r w:rsidR="00444AA3" w:rsidRPr="008C68E1">
        <w:t>autosomal recessive</w:t>
      </w:r>
      <w:r w:rsidRPr="008C68E1">
        <w:t xml:space="preserve"> </w:t>
      </w:r>
      <w:r w:rsidR="005854C8" w:rsidRPr="008C68E1">
        <w:t xml:space="preserve">pathogenic variants in the </w:t>
      </w:r>
      <w:r w:rsidRPr="008C68E1">
        <w:t>gene</w:t>
      </w:r>
      <w:r w:rsidR="005854C8" w:rsidRPr="008C68E1">
        <w:t>s</w:t>
      </w:r>
      <w:r w:rsidR="0035541F" w:rsidRPr="008C68E1">
        <w:t xml:space="preserve"> for either CF or SMA</w:t>
      </w:r>
      <w:r w:rsidRPr="008C68E1">
        <w:t xml:space="preserve"> are found in both individuals. If the female is a carrier of </w:t>
      </w:r>
      <w:r w:rsidR="0035541F" w:rsidRPr="008C68E1">
        <w:t xml:space="preserve">a </w:t>
      </w:r>
      <w:r w:rsidR="005854C8" w:rsidRPr="008C68E1">
        <w:t xml:space="preserve">pathogenic variant </w:t>
      </w:r>
      <w:r w:rsidR="0035541F" w:rsidRPr="008C68E1">
        <w:t xml:space="preserve">in the </w:t>
      </w:r>
      <w:r w:rsidR="00320112" w:rsidRPr="008C68E1">
        <w:rPr>
          <w:iCs/>
        </w:rPr>
        <w:t>FMR1</w:t>
      </w:r>
      <w:r w:rsidR="0035541F" w:rsidRPr="008C68E1">
        <w:t xml:space="preserve"> gene</w:t>
      </w:r>
      <w:r w:rsidRPr="008C68E1">
        <w:t>, the couple is also considered to be at a high risk (1 in 2</w:t>
      </w:r>
      <w:r w:rsidR="0035541F" w:rsidRPr="008C68E1">
        <w:t xml:space="preserve"> chance of the offspring inheriting this </w:t>
      </w:r>
      <w:r w:rsidR="005854C8" w:rsidRPr="008C68E1">
        <w:t>pathogenic variant</w:t>
      </w:r>
      <w:r w:rsidRPr="008C68E1">
        <w:t>). Couples identified as high risk of having an affected child would be referred to a clinical geneticist or obstetrician to discuss reproductive options. Reproductive options include:</w:t>
      </w:r>
    </w:p>
    <w:p w14:paraId="79C94F51" w14:textId="78A4C25D" w:rsidR="003840BD" w:rsidRPr="008C68E1" w:rsidRDefault="0045690E" w:rsidP="00887346">
      <w:pPr>
        <w:pStyle w:val="ListParagraph"/>
        <w:numPr>
          <w:ilvl w:val="0"/>
          <w:numId w:val="1"/>
        </w:numPr>
      </w:pPr>
      <w:r w:rsidRPr="008C68E1">
        <w:t xml:space="preserve">If genetic </w:t>
      </w:r>
      <w:r w:rsidR="008E4AD7" w:rsidRPr="008C68E1">
        <w:t xml:space="preserve">carrier testing is </w:t>
      </w:r>
      <w:r w:rsidRPr="008C68E1">
        <w:t>undertaken p</w:t>
      </w:r>
      <w:r w:rsidR="003840BD" w:rsidRPr="008C68E1">
        <w:t>rior to pregnancy:</w:t>
      </w:r>
    </w:p>
    <w:p w14:paraId="3AF4C313" w14:textId="1413F071" w:rsidR="003840BD" w:rsidRPr="008C68E1" w:rsidRDefault="003840BD" w:rsidP="00887346">
      <w:pPr>
        <w:pStyle w:val="ListParagraph"/>
        <w:numPr>
          <w:ilvl w:val="1"/>
          <w:numId w:val="1"/>
        </w:numPr>
      </w:pPr>
      <w:r w:rsidRPr="008C68E1">
        <w:t xml:space="preserve">Natural </w:t>
      </w:r>
      <w:r w:rsidR="0045690E" w:rsidRPr="008C68E1">
        <w:t xml:space="preserve">conception (with </w:t>
      </w:r>
      <w:r w:rsidR="009D068D" w:rsidRPr="008C68E1">
        <w:t xml:space="preserve">or without </w:t>
      </w:r>
      <w:r w:rsidR="0045690E" w:rsidRPr="008C68E1">
        <w:t xml:space="preserve">diagnostic testing of the </w:t>
      </w:r>
      <w:r w:rsidR="002942D8" w:rsidRPr="008C68E1">
        <w:t>fetus</w:t>
      </w:r>
      <w:r w:rsidR="0045690E" w:rsidRPr="008C68E1">
        <w:t>)</w:t>
      </w:r>
    </w:p>
    <w:p w14:paraId="453B8196" w14:textId="2DF49838" w:rsidR="009D068D" w:rsidRPr="008C68E1" w:rsidRDefault="003840BD" w:rsidP="00887346">
      <w:pPr>
        <w:pStyle w:val="ListParagraph"/>
        <w:numPr>
          <w:ilvl w:val="1"/>
          <w:numId w:val="1"/>
        </w:numPr>
        <w:rPr>
          <w:iCs/>
        </w:rPr>
      </w:pPr>
      <w:r w:rsidRPr="008C68E1">
        <w:rPr>
          <w:iCs/>
        </w:rPr>
        <w:t xml:space="preserve">In vitro </w:t>
      </w:r>
      <w:r w:rsidRPr="008C68E1">
        <w:t xml:space="preserve">fertilisation (IVF) </w:t>
      </w:r>
      <w:r w:rsidR="009D068D" w:rsidRPr="008C68E1">
        <w:t>with pre-implantation genetic diagnosis</w:t>
      </w:r>
    </w:p>
    <w:p w14:paraId="3BE0B890" w14:textId="551D4D3A" w:rsidR="003840BD" w:rsidRPr="008C68E1" w:rsidRDefault="009D068D" w:rsidP="00887346">
      <w:pPr>
        <w:pStyle w:val="ListParagraph"/>
        <w:numPr>
          <w:ilvl w:val="1"/>
          <w:numId w:val="1"/>
        </w:numPr>
        <w:rPr>
          <w:iCs/>
        </w:rPr>
      </w:pPr>
      <w:r w:rsidRPr="008C68E1">
        <w:t>U</w:t>
      </w:r>
      <w:r w:rsidR="003840BD" w:rsidRPr="008C68E1">
        <w:t>s</w:t>
      </w:r>
      <w:r w:rsidRPr="008C68E1">
        <w:t>e of</w:t>
      </w:r>
      <w:r w:rsidR="003840BD" w:rsidRPr="008C68E1">
        <w:t xml:space="preserve"> donor sperm, egg, or embryo</w:t>
      </w:r>
      <w:r w:rsidR="0045690E" w:rsidRPr="008C68E1">
        <w:t xml:space="preserve">  </w:t>
      </w:r>
    </w:p>
    <w:p w14:paraId="33688B7E" w14:textId="77777777" w:rsidR="009D068D" w:rsidRPr="008C68E1" w:rsidRDefault="009D068D" w:rsidP="009D068D">
      <w:pPr>
        <w:pStyle w:val="ListParagraph"/>
        <w:numPr>
          <w:ilvl w:val="1"/>
          <w:numId w:val="1"/>
        </w:numPr>
      </w:pPr>
      <w:r w:rsidRPr="008C68E1">
        <w:t>Adoption</w:t>
      </w:r>
    </w:p>
    <w:p w14:paraId="3715439B" w14:textId="77777777" w:rsidR="00E652EE" w:rsidRPr="008C68E1" w:rsidRDefault="00E652EE" w:rsidP="00887346">
      <w:pPr>
        <w:pStyle w:val="ListParagraph"/>
        <w:numPr>
          <w:ilvl w:val="1"/>
          <w:numId w:val="1"/>
        </w:numPr>
        <w:rPr>
          <w:iCs/>
        </w:rPr>
      </w:pPr>
      <w:r w:rsidRPr="008C68E1">
        <w:t>Not having children</w:t>
      </w:r>
    </w:p>
    <w:p w14:paraId="45CF5C3D" w14:textId="3E550CC0" w:rsidR="003840BD" w:rsidRPr="008C68E1" w:rsidRDefault="0045690E" w:rsidP="00887346">
      <w:pPr>
        <w:pStyle w:val="ListParagraph"/>
        <w:numPr>
          <w:ilvl w:val="0"/>
          <w:numId w:val="1"/>
        </w:numPr>
        <w:rPr>
          <w:iCs/>
        </w:rPr>
      </w:pPr>
      <w:r w:rsidRPr="008C68E1">
        <w:t xml:space="preserve">If genetic </w:t>
      </w:r>
      <w:r w:rsidR="008E4AD7" w:rsidRPr="008C68E1">
        <w:t xml:space="preserve">carrier testing is </w:t>
      </w:r>
      <w:r w:rsidRPr="008C68E1">
        <w:t>undertaken during e</w:t>
      </w:r>
      <w:r w:rsidR="003840BD" w:rsidRPr="008C68E1">
        <w:t>arly pregnancy (</w:t>
      </w:r>
      <w:r w:rsidR="003840BD" w:rsidRPr="008C68E1">
        <w:rPr>
          <w:rFonts w:cs="Calibri"/>
        </w:rPr>
        <w:t>≤</w:t>
      </w:r>
      <w:r w:rsidR="003840BD" w:rsidRPr="008C68E1">
        <w:t>12 weeks)</w:t>
      </w:r>
    </w:p>
    <w:p w14:paraId="3F125C36" w14:textId="7544A613" w:rsidR="003840BD" w:rsidRPr="008C68E1" w:rsidRDefault="003840BD" w:rsidP="00887346">
      <w:pPr>
        <w:pStyle w:val="ListParagraph"/>
        <w:numPr>
          <w:ilvl w:val="1"/>
          <w:numId w:val="1"/>
        </w:numPr>
        <w:rPr>
          <w:iCs/>
        </w:rPr>
      </w:pPr>
      <w:r w:rsidRPr="008C68E1">
        <w:t>Natural progression</w:t>
      </w:r>
      <w:r w:rsidR="0045690E" w:rsidRPr="008C68E1">
        <w:t xml:space="preserve"> of preg</w:t>
      </w:r>
      <w:r w:rsidR="009B5D2E" w:rsidRPr="008C68E1">
        <w:t>n</w:t>
      </w:r>
      <w:r w:rsidR="0045690E" w:rsidRPr="008C68E1">
        <w:t>ancy</w:t>
      </w:r>
      <w:r w:rsidR="009B5D2E" w:rsidRPr="008C68E1">
        <w:t xml:space="preserve"> (with or without diagnostic testing of the fetus)</w:t>
      </w:r>
    </w:p>
    <w:p w14:paraId="3E686B78" w14:textId="08D9AC27" w:rsidR="003840BD" w:rsidRPr="008C68E1" w:rsidRDefault="009D068D" w:rsidP="00887346">
      <w:pPr>
        <w:pStyle w:val="ListParagraph"/>
        <w:numPr>
          <w:ilvl w:val="1"/>
          <w:numId w:val="1"/>
        </w:numPr>
        <w:rPr>
          <w:iCs/>
        </w:rPr>
      </w:pPr>
      <w:r w:rsidRPr="008C68E1">
        <w:t>D</w:t>
      </w:r>
      <w:r w:rsidR="00D85E84" w:rsidRPr="008C68E1">
        <w:t>iagnostic testing of the f</w:t>
      </w:r>
      <w:r w:rsidR="009B5D2E" w:rsidRPr="008C68E1">
        <w:t xml:space="preserve">etus </w:t>
      </w:r>
      <w:r w:rsidR="003840BD" w:rsidRPr="008C68E1">
        <w:t>via chorionic villus sampling or amniocentesis</w:t>
      </w:r>
      <w:r w:rsidRPr="008C68E1">
        <w:t>, with pregnancy management decisions made on the basis of the test result</w:t>
      </w:r>
    </w:p>
    <w:p w14:paraId="46EFAAFE" w14:textId="60FC7285" w:rsidR="003840BD" w:rsidRPr="008C68E1" w:rsidRDefault="003840BD" w:rsidP="00887346">
      <w:pPr>
        <w:pStyle w:val="ListParagraph"/>
        <w:numPr>
          <w:ilvl w:val="1"/>
          <w:numId w:val="1"/>
        </w:numPr>
        <w:rPr>
          <w:iCs/>
        </w:rPr>
      </w:pPr>
      <w:r w:rsidRPr="008C68E1">
        <w:t xml:space="preserve">Preparation for </w:t>
      </w:r>
      <w:r w:rsidR="00B47544" w:rsidRPr="008C68E1">
        <w:t xml:space="preserve">the </w:t>
      </w:r>
      <w:r w:rsidRPr="008C68E1">
        <w:t>possibility of a having a child with genetic condition</w:t>
      </w:r>
    </w:p>
    <w:p w14:paraId="737FA84A" w14:textId="332607D5" w:rsidR="003840BD" w:rsidRPr="008C68E1" w:rsidRDefault="003840BD" w:rsidP="003840BD">
      <w:r w:rsidRPr="008C68E1">
        <w:t xml:space="preserve">Genetic carrier </w:t>
      </w:r>
      <w:r w:rsidR="00E35C14" w:rsidRPr="008C68E1">
        <w:t>testing</w:t>
      </w:r>
      <w:r w:rsidRPr="008C68E1">
        <w:t xml:space="preserve"> is only required to be undertaken once in a female’s life, and if found to be a carrier of </w:t>
      </w:r>
      <w:r w:rsidR="00592B01" w:rsidRPr="008C68E1">
        <w:t>an autosomal recessive genetic disease</w:t>
      </w:r>
      <w:r w:rsidRPr="008C68E1">
        <w:t>, will</w:t>
      </w:r>
      <w:r w:rsidR="00B47544" w:rsidRPr="008C68E1">
        <w:t xml:space="preserve"> also</w:t>
      </w:r>
      <w:r w:rsidRPr="008C68E1">
        <w:t xml:space="preserve"> be </w:t>
      </w:r>
      <w:r w:rsidR="00B47544" w:rsidRPr="008C68E1">
        <w:t xml:space="preserve">recommended to be </w:t>
      </w:r>
      <w:r w:rsidRPr="008C68E1">
        <w:t xml:space="preserve">done once in her reproductive </w:t>
      </w:r>
      <w:r w:rsidR="009B5D2E" w:rsidRPr="008C68E1">
        <w:t xml:space="preserve">male </w:t>
      </w:r>
      <w:r w:rsidRPr="008C68E1">
        <w:t xml:space="preserve">partner’s life. If </w:t>
      </w:r>
      <w:r w:rsidR="000E5236" w:rsidRPr="008C68E1">
        <w:t xml:space="preserve">the </w:t>
      </w:r>
      <w:r w:rsidR="000202AC" w:rsidRPr="008C68E1">
        <w:t xml:space="preserve">female </w:t>
      </w:r>
      <w:r w:rsidR="000E5236" w:rsidRPr="008C68E1">
        <w:t xml:space="preserve">is a carrier of CF or SMA, and </w:t>
      </w:r>
      <w:r w:rsidRPr="008C68E1">
        <w:t xml:space="preserve">the </w:t>
      </w:r>
      <w:r w:rsidR="009B5D2E" w:rsidRPr="008C68E1">
        <w:t xml:space="preserve">male </w:t>
      </w:r>
      <w:r w:rsidRPr="008C68E1">
        <w:t xml:space="preserve">reproductive partner changes, </w:t>
      </w:r>
      <w:r w:rsidR="00B47544" w:rsidRPr="008C68E1">
        <w:t xml:space="preserve">genetic </w:t>
      </w:r>
      <w:r w:rsidR="008E4AD7" w:rsidRPr="008C68E1">
        <w:t xml:space="preserve">testing </w:t>
      </w:r>
      <w:r w:rsidRPr="008C68E1">
        <w:t xml:space="preserve">of the new partner would need to be undertaken if not previously </w:t>
      </w:r>
      <w:r w:rsidR="00AF56F5" w:rsidRPr="008C68E1">
        <w:t>perform</w:t>
      </w:r>
      <w:r w:rsidRPr="008C68E1">
        <w:t>ed.</w:t>
      </w:r>
    </w:p>
    <w:p w14:paraId="53DEC80B" w14:textId="77777777" w:rsidR="00BF4A9C" w:rsidRDefault="00BF4A9C">
      <w:r>
        <w:br w:type="page"/>
      </w:r>
    </w:p>
    <w:p w14:paraId="03680CCF" w14:textId="356A8E38" w:rsidR="003840BD" w:rsidRDefault="003840BD" w:rsidP="003840BD">
      <w:r w:rsidRPr="008C68E1">
        <w:lastRenderedPageBreak/>
        <w:t xml:space="preserve">MBS funding for CF or FXS genetic </w:t>
      </w:r>
      <w:r w:rsidR="009E6860" w:rsidRPr="008C68E1">
        <w:t>testing</w:t>
      </w:r>
      <w:r w:rsidRPr="008C68E1">
        <w:t xml:space="preserve"> is currently available only for those affected or who have a family history and for parents of a </w:t>
      </w:r>
      <w:r w:rsidR="002942D8" w:rsidRPr="008C68E1">
        <w:t>fetus</w:t>
      </w:r>
      <w:r w:rsidRPr="008C68E1">
        <w:t xml:space="preserve"> with echogenic gut (73345,</w:t>
      </w:r>
      <w:r w:rsidR="00B97018" w:rsidRPr="008C68E1">
        <w:t xml:space="preserve"> </w:t>
      </w:r>
      <w:r w:rsidRPr="008C68E1">
        <w:t xml:space="preserve">73347, 73348, 73349, 16600, 16603, 73300, 73305). There is no </w:t>
      </w:r>
      <w:r w:rsidR="000E5236" w:rsidRPr="008C68E1">
        <w:t xml:space="preserve">current </w:t>
      </w:r>
      <w:r w:rsidRPr="008C68E1">
        <w:t xml:space="preserve">MBS subsidy for SMA carrier </w:t>
      </w:r>
      <w:r w:rsidR="00E35C14" w:rsidRPr="008C68E1">
        <w:t>testing</w:t>
      </w:r>
      <w:r w:rsidRPr="008C68E1">
        <w:t xml:space="preserve">. Females and their partners who do not meet the </w:t>
      </w:r>
      <w:r w:rsidR="009B5D2E" w:rsidRPr="008C68E1">
        <w:t xml:space="preserve">current </w:t>
      </w:r>
      <w:r w:rsidRPr="008C68E1">
        <w:t xml:space="preserve">MBS criteria, can access genetic </w:t>
      </w:r>
      <w:r w:rsidR="00E35C14" w:rsidRPr="008C68E1">
        <w:t xml:space="preserve">testing </w:t>
      </w:r>
      <w:r w:rsidRPr="008C68E1">
        <w:t>services on a user</w:t>
      </w:r>
      <w:r w:rsidR="000E5236" w:rsidRPr="008C68E1">
        <w:t>-</w:t>
      </w:r>
      <w:r w:rsidRPr="008C68E1">
        <w:t>pay</w:t>
      </w:r>
      <w:r w:rsidR="000E5236" w:rsidRPr="008C68E1">
        <w:t>s</w:t>
      </w:r>
      <w:r w:rsidRPr="008C68E1">
        <w:t xml:space="preserve"> basis.</w:t>
      </w:r>
    </w:p>
    <w:p w14:paraId="49C0004B" w14:textId="77777777" w:rsidR="003840BD" w:rsidRDefault="003840BD" w:rsidP="003840BD">
      <w:r>
        <w:t>According to RANZCOG and RACGP guidelines</w:t>
      </w:r>
      <w:r w:rsidR="00AF56F5">
        <w:t>,</w:t>
      </w:r>
      <w:r>
        <w:t xml:space="preserve"> the proposed medical service is frequently referred by medical practitioners and accessed by patients on a user</w:t>
      </w:r>
      <w:r w:rsidR="000E5236">
        <w:t>-</w:t>
      </w:r>
      <w:r>
        <w:t>pay</w:t>
      </w:r>
      <w:r w:rsidR="000E5236">
        <w:t>s</w:t>
      </w:r>
      <w:r>
        <w:t xml:space="preserve"> basis</w:t>
      </w:r>
      <w:r w:rsidR="009B5D2E">
        <w:t>.</w:t>
      </w:r>
    </w:p>
    <w:p w14:paraId="191CC953" w14:textId="37B44EBF" w:rsidR="0027399D" w:rsidRDefault="00896845" w:rsidP="00925385">
      <w:pPr>
        <w:pStyle w:val="Heading3"/>
        <w:spacing w:after="120"/>
      </w:pPr>
      <w:r w:rsidRPr="0027399D">
        <w:rPr>
          <w:b/>
          <w:color w:val="0066FF"/>
          <w:sz w:val="28"/>
          <w:szCs w:val="28"/>
          <w:u w:val="single"/>
        </w:rPr>
        <w:t>C</w:t>
      </w:r>
      <w:r w:rsidR="00654A54">
        <w:rPr>
          <w:b/>
          <w:color w:val="0066FF"/>
          <w:sz w:val="28"/>
          <w:szCs w:val="28"/>
          <w:u w:val="single"/>
        </w:rPr>
        <w:t>OMPARATOR</w:t>
      </w:r>
    </w:p>
    <w:p w14:paraId="00642D6D" w14:textId="50D5AD14" w:rsidR="00706406" w:rsidRDefault="00B81379" w:rsidP="002B674D">
      <w:r>
        <w:t>‘</w:t>
      </w:r>
      <w:r w:rsidR="00C52475">
        <w:t>N</w:t>
      </w:r>
      <w:r w:rsidR="006F40DE">
        <w:t xml:space="preserve">o </w:t>
      </w:r>
      <w:r w:rsidR="00320112">
        <w:t xml:space="preserve">opportunistic </w:t>
      </w:r>
      <w:r w:rsidR="00452363">
        <w:t xml:space="preserve">genetic carrier </w:t>
      </w:r>
      <w:r w:rsidR="00E35C14">
        <w:t>testing</w:t>
      </w:r>
      <w:r>
        <w:t>’</w:t>
      </w:r>
      <w:r w:rsidR="00C52475">
        <w:t xml:space="preserve"> is the proposed comparator</w:t>
      </w:r>
      <w:r w:rsidR="00F10DD5">
        <w:t>.</w:t>
      </w:r>
    </w:p>
    <w:p w14:paraId="61DE136A" w14:textId="77777777" w:rsidR="007754DE" w:rsidRDefault="00DC1DEB" w:rsidP="005121AD">
      <w:pPr>
        <w:spacing w:after="0"/>
      </w:pPr>
      <w:r>
        <w:t>As mentioned</w:t>
      </w:r>
      <w:r w:rsidR="009E6860">
        <w:t xml:space="preserve"> above</w:t>
      </w:r>
      <w:r>
        <w:t xml:space="preserve">, </w:t>
      </w:r>
      <w:r w:rsidR="00620D70">
        <w:t>MBS-</w:t>
      </w:r>
      <w:r w:rsidR="00156ABC">
        <w:t xml:space="preserve">subsidised genetic </w:t>
      </w:r>
      <w:r w:rsidR="00AF56F5">
        <w:t>tes</w:t>
      </w:r>
      <w:r w:rsidR="009E6860">
        <w:t>ting</w:t>
      </w:r>
      <w:r w:rsidR="00156ABC">
        <w:t xml:space="preserve"> is available for</w:t>
      </w:r>
      <w:r w:rsidR="001B7C19">
        <w:t>:</w:t>
      </w:r>
    </w:p>
    <w:p w14:paraId="2C0620C8" w14:textId="7AC5D72E" w:rsidR="007754DE" w:rsidRDefault="00156ABC" w:rsidP="007754DE">
      <w:pPr>
        <w:pStyle w:val="ListParagraph"/>
        <w:numPr>
          <w:ilvl w:val="0"/>
          <w:numId w:val="15"/>
        </w:numPr>
        <w:spacing w:after="0"/>
      </w:pPr>
      <w:r>
        <w:t>patients with symptoms of CF or FXS</w:t>
      </w:r>
    </w:p>
    <w:p w14:paraId="6FC737FB" w14:textId="4480581A" w:rsidR="007754DE" w:rsidRDefault="001B7C19" w:rsidP="007754DE">
      <w:pPr>
        <w:pStyle w:val="ListParagraph"/>
        <w:numPr>
          <w:ilvl w:val="0"/>
          <w:numId w:val="15"/>
        </w:numPr>
        <w:spacing w:after="0"/>
      </w:pPr>
      <w:r>
        <w:t xml:space="preserve">those with </w:t>
      </w:r>
      <w:r w:rsidR="002A4FFA">
        <w:t>a close family history</w:t>
      </w:r>
      <w:r w:rsidR="00AF56F5">
        <w:t>;</w:t>
      </w:r>
      <w:r w:rsidR="002A4FFA">
        <w:t xml:space="preserve"> and</w:t>
      </w:r>
    </w:p>
    <w:p w14:paraId="041AEE59" w14:textId="0AC0AC20" w:rsidR="001B7C19" w:rsidRDefault="002A4FFA" w:rsidP="00A54557">
      <w:pPr>
        <w:pStyle w:val="ListParagraph"/>
        <w:numPr>
          <w:ilvl w:val="0"/>
          <w:numId w:val="15"/>
        </w:numPr>
        <w:spacing w:after="0"/>
      </w:pPr>
      <w:r>
        <w:t>partners of females with CF</w:t>
      </w:r>
      <w:r w:rsidR="00B81379">
        <w:t xml:space="preserve">. </w:t>
      </w:r>
      <w:r w:rsidR="001B7C19">
        <w:br/>
      </w:r>
    </w:p>
    <w:p w14:paraId="1E2F71E3" w14:textId="09B163AF" w:rsidR="00E742D4" w:rsidRDefault="00DC1DEB" w:rsidP="002B674D">
      <w:r>
        <w:t>Th</w:t>
      </w:r>
      <w:r w:rsidR="00800971">
        <w:t>ese</w:t>
      </w:r>
      <w:r>
        <w:t xml:space="preserve"> </w:t>
      </w:r>
      <w:r w:rsidR="00800971">
        <w:t>are</w:t>
      </w:r>
      <w:r w:rsidR="00AF56F5">
        <w:t xml:space="preserve"> not</w:t>
      </w:r>
      <w:r>
        <w:t xml:space="preserve"> suitable</w:t>
      </w:r>
      <w:r w:rsidR="00545D9C">
        <w:t xml:space="preserve"> </w:t>
      </w:r>
      <w:r>
        <w:t>comparator</w:t>
      </w:r>
      <w:r w:rsidR="00800971">
        <w:t>s</w:t>
      </w:r>
      <w:r w:rsidR="002C35F1">
        <w:t>, because</w:t>
      </w:r>
      <w:r w:rsidR="002B674D">
        <w:t xml:space="preserve"> </w:t>
      </w:r>
      <w:r w:rsidR="00800971">
        <w:t>they</w:t>
      </w:r>
      <w:r w:rsidR="002B674D">
        <w:t xml:space="preserve"> </w:t>
      </w:r>
      <w:r w:rsidR="00320112">
        <w:t>constitute a small minority of the proposed eligible po</w:t>
      </w:r>
      <w:r w:rsidR="00F93556">
        <w:t>pulation, which mostly comprises</w:t>
      </w:r>
      <w:r w:rsidR="0057705B">
        <w:t xml:space="preserve"> </w:t>
      </w:r>
      <w:r w:rsidR="00E742D4">
        <w:t>asymp</w:t>
      </w:r>
      <w:r w:rsidR="00545D9C">
        <w:t>tomatic people without a family history of CF or FXS</w:t>
      </w:r>
      <w:r w:rsidR="002B674D">
        <w:t xml:space="preserve"> and SMA.</w:t>
      </w:r>
    </w:p>
    <w:p w14:paraId="7D36904E" w14:textId="42AFD8F2" w:rsidR="00F66817" w:rsidRPr="00925385" w:rsidRDefault="00F66817" w:rsidP="002B674D">
      <w:pPr>
        <w:rPr>
          <w:b/>
          <w:bCs/>
          <w:i/>
          <w:iCs/>
          <w:sz w:val="24"/>
          <w:szCs w:val="24"/>
        </w:rPr>
      </w:pPr>
      <w:r w:rsidRPr="00925385">
        <w:rPr>
          <w:b/>
          <w:bCs/>
          <w:i/>
          <w:iCs/>
          <w:sz w:val="24"/>
          <w:szCs w:val="24"/>
        </w:rPr>
        <w:t xml:space="preserve">PASC’s </w:t>
      </w:r>
      <w:r w:rsidR="00B5025E">
        <w:rPr>
          <w:b/>
          <w:bCs/>
          <w:i/>
          <w:iCs/>
          <w:sz w:val="24"/>
          <w:szCs w:val="24"/>
        </w:rPr>
        <w:t xml:space="preserve">Second </w:t>
      </w:r>
      <w:r w:rsidRPr="00925385">
        <w:rPr>
          <w:b/>
          <w:bCs/>
          <w:i/>
          <w:iCs/>
          <w:sz w:val="24"/>
          <w:szCs w:val="24"/>
        </w:rPr>
        <w:t>Consideration</w:t>
      </w:r>
    </w:p>
    <w:p w14:paraId="563C5635" w14:textId="77777777" w:rsidR="00F66817" w:rsidRPr="00925385" w:rsidRDefault="00F66817" w:rsidP="00925385">
      <w:pPr>
        <w:spacing w:after="0"/>
        <w:rPr>
          <w:i/>
          <w:iCs/>
          <w:sz w:val="16"/>
          <w:szCs w:val="16"/>
        </w:rPr>
      </w:pPr>
      <w:r w:rsidRPr="00925385">
        <w:rPr>
          <w:i/>
          <w:iCs/>
        </w:rPr>
        <w:t>PASC confirmed the comparator is ‘no opportunistic genetic carrier testing’.</w:t>
      </w:r>
      <w:r w:rsidRPr="00925385">
        <w:rPr>
          <w:i/>
          <w:iCs/>
        </w:rPr>
        <w:br/>
      </w:r>
    </w:p>
    <w:p w14:paraId="54EAFEC3" w14:textId="498460BF" w:rsidR="00F66817" w:rsidRPr="00925385" w:rsidRDefault="00F66817">
      <w:pPr>
        <w:rPr>
          <w:i/>
          <w:iCs/>
        </w:rPr>
      </w:pPr>
      <w:r w:rsidRPr="00925385">
        <w:rPr>
          <w:i/>
          <w:iCs/>
        </w:rPr>
        <w:t>PASC noted the inclusion of ‘user-pays genetic testing’ in the clinical management algorithm. PASC advised this should not be considered the comparator for the economic evaluation, but may be relevant for financial analyses</w:t>
      </w:r>
      <w:r>
        <w:rPr>
          <w:i/>
          <w:iCs/>
        </w:rPr>
        <w:t>.</w:t>
      </w:r>
    </w:p>
    <w:p w14:paraId="6452C89A" w14:textId="27A3BA5B" w:rsidR="0027399D" w:rsidRDefault="00896845" w:rsidP="004C299A">
      <w:pPr>
        <w:pStyle w:val="Heading3"/>
        <w:spacing w:after="120"/>
        <w:rPr>
          <w:highlight w:val="yellow"/>
        </w:rPr>
      </w:pPr>
      <w:r w:rsidRPr="0027399D">
        <w:rPr>
          <w:b/>
          <w:color w:val="0066FF"/>
          <w:sz w:val="28"/>
          <w:szCs w:val="28"/>
          <w:u w:val="single"/>
        </w:rPr>
        <w:t>O</w:t>
      </w:r>
      <w:r w:rsidR="0027399D" w:rsidRPr="0027399D">
        <w:rPr>
          <w:b/>
          <w:color w:val="0066FF"/>
          <w:sz w:val="28"/>
          <w:szCs w:val="28"/>
          <w:u w:val="single"/>
        </w:rPr>
        <w:t>UTCOMES</w:t>
      </w:r>
    </w:p>
    <w:p w14:paraId="632F7CAE" w14:textId="55EDE5A7" w:rsidR="006800C9" w:rsidRPr="00D27D20" w:rsidRDefault="006800C9" w:rsidP="00D7200E">
      <w:pPr>
        <w:spacing w:after="60"/>
        <w:rPr>
          <w:b/>
          <w:i/>
          <w:sz w:val="24"/>
          <w:szCs w:val="24"/>
        </w:rPr>
      </w:pPr>
      <w:r w:rsidRPr="00D27D20">
        <w:rPr>
          <w:b/>
          <w:i/>
          <w:sz w:val="24"/>
          <w:szCs w:val="24"/>
        </w:rPr>
        <w:t>PASC</w:t>
      </w:r>
      <w:r w:rsidR="00D7200E" w:rsidRPr="00D27D20">
        <w:rPr>
          <w:b/>
          <w:i/>
          <w:sz w:val="24"/>
          <w:szCs w:val="24"/>
        </w:rPr>
        <w:t>’s First C</w:t>
      </w:r>
      <w:r w:rsidRPr="00D27D20">
        <w:rPr>
          <w:b/>
          <w:i/>
          <w:sz w:val="24"/>
          <w:szCs w:val="24"/>
        </w:rPr>
        <w:t>onsideration</w:t>
      </w:r>
    </w:p>
    <w:p w14:paraId="56E6BACC" w14:textId="77777777" w:rsidR="004F6A64" w:rsidRPr="00AC2B77" w:rsidRDefault="004F6A64" w:rsidP="004F6A64">
      <w:pPr>
        <w:spacing w:after="120"/>
        <w:rPr>
          <w:i/>
        </w:rPr>
      </w:pPr>
      <w:r w:rsidRPr="00AC2B77">
        <w:rPr>
          <w:i/>
        </w:rPr>
        <w:t>PASC noted existing MBS FXS item 73305 is for repeat analysis by Southern blot, when MBS item 73300 is non-diagnostic. PASC advised that Southern blotting is an old technology, which does not need to be included as a back-up test for this application.</w:t>
      </w:r>
    </w:p>
    <w:p w14:paraId="6C9911CD" w14:textId="4B8361B6" w:rsidR="004F6A64" w:rsidRPr="00AC2B77" w:rsidRDefault="004F6A64" w:rsidP="004F6A64">
      <w:pPr>
        <w:spacing w:after="120"/>
        <w:rPr>
          <w:i/>
        </w:rPr>
      </w:pPr>
      <w:r w:rsidRPr="00AC2B77">
        <w:rPr>
          <w:i/>
        </w:rPr>
        <w:t xml:space="preserve">Regarding analytical validity, PASC advised that the 50 loci (proposed to be screened for CF) will cover 99% of </w:t>
      </w:r>
      <w:r w:rsidR="005854C8" w:rsidRPr="00AC2B77">
        <w:rPr>
          <w:i/>
        </w:rPr>
        <w:t>pathogenic variant</w:t>
      </w:r>
      <w:r w:rsidRPr="00AC2B77">
        <w:rPr>
          <w:i/>
        </w:rPr>
        <w:t>s in the Australian population.</w:t>
      </w:r>
    </w:p>
    <w:p w14:paraId="474CE2AD" w14:textId="5D49B786" w:rsidR="004F6A64" w:rsidRDefault="004F6A64" w:rsidP="004F6A64">
      <w:pPr>
        <w:rPr>
          <w:i/>
        </w:rPr>
      </w:pPr>
      <w:r w:rsidRPr="00AC2B77">
        <w:rPr>
          <w:i/>
        </w:rPr>
        <w:t>Regarding healthcare resources, PASC advised that the “cost of additional diagnostic fetal testing in at-risk couples” should be added.</w:t>
      </w:r>
    </w:p>
    <w:p w14:paraId="7C14CCC6" w14:textId="0786E994" w:rsidR="00877050" w:rsidRDefault="00877050" w:rsidP="00654A54">
      <w:pPr>
        <w:spacing w:after="60"/>
        <w:rPr>
          <w:b/>
          <w:bCs/>
          <w:i/>
          <w:sz w:val="24"/>
          <w:szCs w:val="24"/>
        </w:rPr>
      </w:pPr>
      <w:r w:rsidRPr="004C299A">
        <w:rPr>
          <w:b/>
          <w:bCs/>
          <w:i/>
          <w:sz w:val="24"/>
          <w:szCs w:val="24"/>
        </w:rPr>
        <w:t xml:space="preserve">PASC’s </w:t>
      </w:r>
      <w:r w:rsidR="00B5025E">
        <w:rPr>
          <w:b/>
          <w:bCs/>
          <w:i/>
          <w:sz w:val="24"/>
          <w:szCs w:val="24"/>
        </w:rPr>
        <w:t xml:space="preserve">Second </w:t>
      </w:r>
      <w:r w:rsidRPr="004C299A">
        <w:rPr>
          <w:b/>
          <w:bCs/>
          <w:i/>
          <w:sz w:val="24"/>
          <w:szCs w:val="24"/>
        </w:rPr>
        <w:t>Consideration</w:t>
      </w:r>
    </w:p>
    <w:p w14:paraId="47783D10" w14:textId="14779926" w:rsidR="00877050" w:rsidRPr="004C299A" w:rsidRDefault="00877050" w:rsidP="00877050">
      <w:pPr>
        <w:rPr>
          <w:i/>
          <w:iCs/>
          <w:sz w:val="16"/>
          <w:szCs w:val="16"/>
        </w:rPr>
      </w:pPr>
      <w:r w:rsidRPr="004C299A">
        <w:rPr>
          <w:i/>
          <w:iCs/>
        </w:rPr>
        <w:t>PASC recommended the following minor changes to the outcomes:</w:t>
      </w:r>
    </w:p>
    <w:p w14:paraId="6ACB741D" w14:textId="7E5D215A" w:rsidR="00877050" w:rsidRPr="004C299A" w:rsidRDefault="00877050" w:rsidP="00877050">
      <w:pPr>
        <w:pStyle w:val="ListParagraph"/>
        <w:numPr>
          <w:ilvl w:val="0"/>
          <w:numId w:val="1"/>
        </w:numPr>
        <w:rPr>
          <w:i/>
          <w:iCs/>
          <w:strike/>
          <w:sz w:val="16"/>
          <w:szCs w:val="16"/>
        </w:rPr>
      </w:pPr>
      <w:r w:rsidRPr="004C299A">
        <w:rPr>
          <w:i/>
          <w:iCs/>
        </w:rPr>
        <w:t>Removal of “adverse events from obtaining a carrier test sample”, because PASC considered these adverse events were unlikely.</w:t>
      </w:r>
    </w:p>
    <w:p w14:paraId="1A326C8E" w14:textId="55D582BD" w:rsidR="00877050" w:rsidRPr="004C299A" w:rsidRDefault="00877050" w:rsidP="00877050">
      <w:pPr>
        <w:pStyle w:val="ListParagraph"/>
        <w:numPr>
          <w:ilvl w:val="0"/>
          <w:numId w:val="1"/>
        </w:numPr>
        <w:rPr>
          <w:i/>
          <w:iCs/>
          <w:sz w:val="16"/>
          <w:szCs w:val="16"/>
        </w:rPr>
      </w:pPr>
      <w:r w:rsidRPr="004C299A">
        <w:rPr>
          <w:i/>
          <w:iCs/>
        </w:rPr>
        <w:t>Analytical sensitivity and specificity - PASC recommended including &gt;50 CF loci, equivalence of sample types, and equivalence of assays, but removing the rate of repeat testing.</w:t>
      </w:r>
    </w:p>
    <w:p w14:paraId="1B7B4C58" w14:textId="7B056F0A" w:rsidR="00877050" w:rsidRPr="004C299A" w:rsidRDefault="00877050" w:rsidP="00877050">
      <w:pPr>
        <w:pStyle w:val="ListParagraph"/>
        <w:numPr>
          <w:ilvl w:val="0"/>
          <w:numId w:val="1"/>
        </w:numPr>
        <w:rPr>
          <w:i/>
          <w:iCs/>
          <w:sz w:val="16"/>
          <w:szCs w:val="16"/>
        </w:rPr>
      </w:pPr>
      <w:r w:rsidRPr="004C299A">
        <w:rPr>
          <w:i/>
          <w:iCs/>
        </w:rPr>
        <w:lastRenderedPageBreak/>
        <w:t>Clinical sensitivity and specificity - PASC noted that a false-negative result in a woman would mean no testing of male reproductive partner.</w:t>
      </w:r>
    </w:p>
    <w:p w14:paraId="642C8DC1" w14:textId="1A81BF6E" w:rsidR="00877050" w:rsidRPr="004C299A" w:rsidRDefault="00877050" w:rsidP="00877050">
      <w:pPr>
        <w:pStyle w:val="ListParagraph"/>
        <w:numPr>
          <w:ilvl w:val="0"/>
          <w:numId w:val="1"/>
        </w:numPr>
        <w:rPr>
          <w:i/>
          <w:iCs/>
          <w:strike/>
          <w:sz w:val="16"/>
          <w:szCs w:val="16"/>
        </w:rPr>
      </w:pPr>
      <w:r w:rsidRPr="004C299A">
        <w:rPr>
          <w:i/>
          <w:iCs/>
        </w:rPr>
        <w:t>PASC recommended removing the “number of, and cost of obtaining, an appropriate sample” from outcomes, because it would be negligible.33</w:t>
      </w:r>
    </w:p>
    <w:p w14:paraId="1C471163" w14:textId="7E99AEE8" w:rsidR="00877050" w:rsidRPr="004C299A" w:rsidRDefault="00877050" w:rsidP="00877050">
      <w:pPr>
        <w:pStyle w:val="ListParagraph"/>
        <w:numPr>
          <w:ilvl w:val="0"/>
          <w:numId w:val="1"/>
        </w:numPr>
        <w:rPr>
          <w:i/>
          <w:iCs/>
          <w:sz w:val="16"/>
          <w:szCs w:val="16"/>
        </w:rPr>
      </w:pPr>
      <w:r w:rsidRPr="004C299A">
        <w:rPr>
          <w:i/>
          <w:iCs/>
        </w:rPr>
        <w:t xml:space="preserve">PASC recommended modifying the “number and cost of pre-implantation genetic diagnoses (PGD) and in-vitro fertilisation (IVF) cycles for </w:t>
      </w:r>
      <w:r w:rsidRPr="004C299A">
        <w:rPr>
          <w:i/>
          <w:iCs/>
          <w:u w:val="single"/>
        </w:rPr>
        <w:t>each</w:t>
      </w:r>
      <w:r w:rsidRPr="004C299A">
        <w:rPr>
          <w:i/>
          <w:iCs/>
        </w:rPr>
        <w:t xml:space="preserve"> subsequent pregnancy, in confirmed asymptomatic female carriers of FXS and confirmed asymptomatic carrier couples of CF and SMA”. PASC considered this would occur without testing, after an affected child was born.</w:t>
      </w:r>
    </w:p>
    <w:p w14:paraId="6473BF21" w14:textId="6D72C87F" w:rsidR="00877050" w:rsidRPr="004C299A" w:rsidRDefault="00877050" w:rsidP="004C299A">
      <w:pPr>
        <w:pStyle w:val="ListParagraph"/>
        <w:numPr>
          <w:ilvl w:val="0"/>
          <w:numId w:val="1"/>
        </w:numPr>
        <w:rPr>
          <w:b/>
          <w:bCs/>
          <w:i/>
          <w:iCs/>
          <w:sz w:val="24"/>
          <w:szCs w:val="24"/>
          <w:u w:val="single"/>
        </w:rPr>
      </w:pPr>
      <w:r w:rsidRPr="004C299A">
        <w:rPr>
          <w:i/>
          <w:iCs/>
        </w:rPr>
        <w:t>PASC advised that outcomes should be presented in hierarchical importance, with the most important (and achievable/available) outcomes being listed as the priority. Lower level (and/or unachievable) outcomes should be listed, but an explanation given if data on those outcomes is unlikely to be available/achievable. This will assist MSAC’s decision making.</w:t>
      </w:r>
    </w:p>
    <w:p w14:paraId="6BA0F4C4" w14:textId="740A124D" w:rsidR="002A66BD" w:rsidRPr="00654A54" w:rsidRDefault="0045185E" w:rsidP="00B560D4">
      <w:pPr>
        <w:spacing w:after="120"/>
        <w:rPr>
          <w:b/>
          <w:u w:val="single"/>
        </w:rPr>
      </w:pPr>
      <w:r w:rsidRPr="00654A54">
        <w:rPr>
          <w:b/>
          <w:u w:val="single"/>
        </w:rPr>
        <w:t>P</w:t>
      </w:r>
      <w:r w:rsidR="00A85F28" w:rsidRPr="00654A54">
        <w:rPr>
          <w:b/>
          <w:u w:val="single"/>
        </w:rPr>
        <w:t>ATIENT-RELEVANT OUTCOMES</w:t>
      </w:r>
    </w:p>
    <w:p w14:paraId="18DAEEF4" w14:textId="3F9A656A" w:rsidR="0014253A" w:rsidRPr="00E65553" w:rsidRDefault="0014253A" w:rsidP="00A54557">
      <w:pPr>
        <w:rPr>
          <w:rFonts w:asciiTheme="minorHAnsi" w:hAnsiTheme="minorHAnsi" w:cstheme="minorHAnsi"/>
        </w:rPr>
      </w:pPr>
      <w:r w:rsidRPr="00E65553">
        <w:rPr>
          <w:rFonts w:asciiTheme="minorHAnsi" w:hAnsiTheme="minorHAnsi" w:cstheme="minorHAnsi"/>
        </w:rPr>
        <w:t xml:space="preserve">From a patient perspective, </w:t>
      </w:r>
      <w:r>
        <w:rPr>
          <w:rFonts w:asciiTheme="minorHAnsi" w:hAnsiTheme="minorHAnsi" w:cstheme="minorHAnsi"/>
        </w:rPr>
        <w:t xml:space="preserve">genetic carrier </w:t>
      </w:r>
      <w:r w:rsidR="000A78B6">
        <w:rPr>
          <w:rFonts w:asciiTheme="minorHAnsi" w:hAnsiTheme="minorHAnsi" w:cstheme="minorHAnsi"/>
        </w:rPr>
        <w:t>testing</w:t>
      </w:r>
      <w:r w:rsidR="000A78B6" w:rsidRPr="00E65553">
        <w:rPr>
          <w:rFonts w:asciiTheme="minorHAnsi" w:hAnsiTheme="minorHAnsi" w:cstheme="minorHAnsi"/>
        </w:rPr>
        <w:t xml:space="preserve"> </w:t>
      </w:r>
      <w:r w:rsidR="005D39E1">
        <w:rPr>
          <w:rFonts w:asciiTheme="minorHAnsi" w:hAnsiTheme="minorHAnsi" w:cstheme="minorHAnsi"/>
        </w:rPr>
        <w:t>for</w:t>
      </w:r>
      <w:r w:rsidR="007B1D5F">
        <w:rPr>
          <w:rFonts w:asciiTheme="minorHAnsi" w:hAnsiTheme="minorHAnsi" w:cstheme="minorHAnsi"/>
        </w:rPr>
        <w:t xml:space="preserve"> </w:t>
      </w:r>
      <w:r w:rsidR="00FC7A90">
        <w:rPr>
          <w:rFonts w:asciiTheme="minorHAnsi" w:hAnsiTheme="minorHAnsi" w:cstheme="minorHAnsi"/>
        </w:rPr>
        <w:t>severe heritable disease</w:t>
      </w:r>
      <w:r w:rsidR="00B1685F">
        <w:rPr>
          <w:rFonts w:asciiTheme="minorHAnsi" w:hAnsiTheme="minorHAnsi" w:cstheme="minorHAnsi"/>
        </w:rPr>
        <w:t>s including</w:t>
      </w:r>
      <w:r w:rsidR="00FC7A90">
        <w:rPr>
          <w:rFonts w:asciiTheme="minorHAnsi" w:hAnsiTheme="minorHAnsi" w:cstheme="minorHAnsi"/>
        </w:rPr>
        <w:t xml:space="preserve"> </w:t>
      </w:r>
      <w:r w:rsidR="007B1D5F">
        <w:rPr>
          <w:rFonts w:asciiTheme="minorHAnsi" w:hAnsiTheme="minorHAnsi" w:cstheme="minorHAnsi"/>
        </w:rPr>
        <w:t xml:space="preserve">CF, SMA and FXS, </w:t>
      </w:r>
      <w:r w:rsidRPr="00E65553">
        <w:rPr>
          <w:rFonts w:asciiTheme="minorHAnsi" w:hAnsiTheme="minorHAnsi" w:cstheme="minorHAnsi"/>
        </w:rPr>
        <w:t>offers</w:t>
      </w:r>
      <w:r w:rsidR="003C56DC">
        <w:rPr>
          <w:rFonts w:asciiTheme="minorHAnsi" w:hAnsiTheme="minorHAnsi" w:cstheme="minorHAnsi"/>
        </w:rPr>
        <w:t xml:space="preserve"> insight into the </w:t>
      </w:r>
      <w:r w:rsidR="00EC0D01">
        <w:rPr>
          <w:rFonts w:asciiTheme="minorHAnsi" w:hAnsiTheme="minorHAnsi" w:cstheme="minorHAnsi"/>
        </w:rPr>
        <w:t xml:space="preserve">probability of </w:t>
      </w:r>
      <w:r w:rsidR="00AE156A">
        <w:rPr>
          <w:rFonts w:asciiTheme="minorHAnsi" w:hAnsiTheme="minorHAnsi" w:cstheme="minorHAnsi"/>
        </w:rPr>
        <w:t>having a</w:t>
      </w:r>
      <w:r w:rsidR="00EC0D01">
        <w:rPr>
          <w:rFonts w:asciiTheme="minorHAnsi" w:hAnsiTheme="minorHAnsi" w:cstheme="minorHAnsi"/>
        </w:rPr>
        <w:t xml:space="preserve"> child with these diseases.</w:t>
      </w:r>
      <w:r w:rsidR="00B1685F">
        <w:rPr>
          <w:rFonts w:asciiTheme="minorHAnsi" w:hAnsiTheme="minorHAnsi" w:cstheme="minorHAnsi"/>
        </w:rPr>
        <w:t xml:space="preserve"> </w:t>
      </w:r>
      <w:r w:rsidR="000E5236">
        <w:rPr>
          <w:rFonts w:asciiTheme="minorHAnsi" w:hAnsiTheme="minorHAnsi" w:cstheme="minorHAnsi"/>
        </w:rPr>
        <w:t>In general, d</w:t>
      </w:r>
      <w:r w:rsidR="00B56A07">
        <w:rPr>
          <w:rFonts w:asciiTheme="minorHAnsi" w:hAnsiTheme="minorHAnsi" w:cstheme="minorHAnsi"/>
        </w:rPr>
        <w:t xml:space="preserve">isease </w:t>
      </w:r>
      <w:r w:rsidR="00FA6606">
        <w:rPr>
          <w:rFonts w:asciiTheme="minorHAnsi" w:hAnsiTheme="minorHAnsi" w:cstheme="minorHAnsi"/>
        </w:rPr>
        <w:t>testing</w:t>
      </w:r>
      <w:r w:rsidR="008C5105">
        <w:rPr>
          <w:rFonts w:asciiTheme="minorHAnsi" w:hAnsiTheme="minorHAnsi" w:cstheme="minorHAnsi"/>
        </w:rPr>
        <w:t xml:space="preserve"> </w:t>
      </w:r>
      <w:r w:rsidR="00104405">
        <w:rPr>
          <w:rFonts w:asciiTheme="minorHAnsi" w:hAnsiTheme="minorHAnsi" w:cstheme="minorHAnsi"/>
        </w:rPr>
        <w:t xml:space="preserve">offers </w:t>
      </w:r>
      <w:r w:rsidR="000E5236">
        <w:rPr>
          <w:rFonts w:asciiTheme="minorHAnsi" w:hAnsiTheme="minorHAnsi" w:cstheme="minorHAnsi"/>
        </w:rPr>
        <w:t xml:space="preserve">information to </w:t>
      </w:r>
      <w:r w:rsidR="00D36CC4">
        <w:rPr>
          <w:rFonts w:asciiTheme="minorHAnsi" w:hAnsiTheme="minorHAnsi" w:cstheme="minorHAnsi"/>
        </w:rPr>
        <w:t>couples</w:t>
      </w:r>
      <w:r w:rsidR="00104405">
        <w:rPr>
          <w:rFonts w:asciiTheme="minorHAnsi" w:hAnsiTheme="minorHAnsi" w:cstheme="minorHAnsi"/>
        </w:rPr>
        <w:t xml:space="preserve"> planning </w:t>
      </w:r>
      <w:r w:rsidR="009B5D2E">
        <w:rPr>
          <w:rFonts w:asciiTheme="minorHAnsi" w:hAnsiTheme="minorHAnsi" w:cstheme="minorHAnsi"/>
        </w:rPr>
        <w:t xml:space="preserve">a pregnancy </w:t>
      </w:r>
      <w:r w:rsidR="00104405">
        <w:rPr>
          <w:rFonts w:asciiTheme="minorHAnsi" w:hAnsiTheme="minorHAnsi" w:cstheme="minorHAnsi"/>
        </w:rPr>
        <w:t xml:space="preserve">or in early pregnancy. </w:t>
      </w:r>
      <w:r w:rsidR="00A90407">
        <w:rPr>
          <w:rFonts w:asciiTheme="minorHAnsi" w:hAnsiTheme="minorHAnsi" w:cstheme="minorHAnsi"/>
        </w:rPr>
        <w:t>C</w:t>
      </w:r>
      <w:r w:rsidR="00D36CC4">
        <w:rPr>
          <w:rFonts w:asciiTheme="minorHAnsi" w:hAnsiTheme="minorHAnsi" w:cstheme="minorHAnsi"/>
        </w:rPr>
        <w:t>ouples</w:t>
      </w:r>
      <w:r w:rsidR="002039F0">
        <w:rPr>
          <w:rFonts w:asciiTheme="minorHAnsi" w:hAnsiTheme="minorHAnsi" w:cstheme="minorHAnsi"/>
        </w:rPr>
        <w:t xml:space="preserve"> </w:t>
      </w:r>
      <w:r w:rsidR="00A90407">
        <w:rPr>
          <w:rFonts w:asciiTheme="minorHAnsi" w:hAnsiTheme="minorHAnsi" w:cstheme="minorHAnsi"/>
        </w:rPr>
        <w:t xml:space="preserve">deemed at high risk </w:t>
      </w:r>
      <w:r w:rsidR="005D39E1">
        <w:rPr>
          <w:rFonts w:asciiTheme="minorHAnsi" w:hAnsiTheme="minorHAnsi" w:cstheme="minorHAnsi"/>
        </w:rPr>
        <w:t>for</w:t>
      </w:r>
      <w:r w:rsidR="001D0A10">
        <w:rPr>
          <w:rFonts w:asciiTheme="minorHAnsi" w:hAnsiTheme="minorHAnsi" w:cstheme="minorHAnsi"/>
        </w:rPr>
        <w:t xml:space="preserve"> CF, SMA or FXS </w:t>
      </w:r>
      <w:r w:rsidR="00A90407">
        <w:rPr>
          <w:rFonts w:asciiTheme="minorHAnsi" w:hAnsiTheme="minorHAnsi" w:cstheme="minorHAnsi"/>
        </w:rPr>
        <w:t xml:space="preserve">through </w:t>
      </w:r>
      <w:r w:rsidR="006800C9">
        <w:rPr>
          <w:rFonts w:asciiTheme="minorHAnsi" w:hAnsiTheme="minorHAnsi" w:cstheme="minorHAnsi"/>
        </w:rPr>
        <w:t xml:space="preserve">carrier </w:t>
      </w:r>
      <w:r w:rsidR="000A78B6">
        <w:rPr>
          <w:rFonts w:asciiTheme="minorHAnsi" w:hAnsiTheme="minorHAnsi" w:cstheme="minorHAnsi"/>
        </w:rPr>
        <w:t xml:space="preserve">testing </w:t>
      </w:r>
      <w:r w:rsidR="002039F0">
        <w:rPr>
          <w:rFonts w:asciiTheme="minorHAnsi" w:hAnsiTheme="minorHAnsi" w:cstheme="minorHAnsi"/>
        </w:rPr>
        <w:t>will have the opportunity to choose other reproductive options</w:t>
      </w:r>
      <w:r w:rsidR="00540211">
        <w:rPr>
          <w:rFonts w:asciiTheme="minorHAnsi" w:hAnsiTheme="minorHAnsi" w:cstheme="minorHAnsi"/>
        </w:rPr>
        <w:t>, or</w:t>
      </w:r>
      <w:r w:rsidR="00875943">
        <w:rPr>
          <w:rFonts w:asciiTheme="minorHAnsi" w:hAnsiTheme="minorHAnsi" w:cstheme="minorHAnsi"/>
        </w:rPr>
        <w:t xml:space="preserve"> avoid having children with these diseases</w:t>
      </w:r>
      <w:r w:rsidR="00A90407">
        <w:rPr>
          <w:rFonts w:asciiTheme="minorHAnsi" w:hAnsiTheme="minorHAnsi" w:cstheme="minorHAnsi"/>
        </w:rPr>
        <w:t xml:space="preserve"> after using pre-implantation genetic diagnosis</w:t>
      </w:r>
      <w:r w:rsidR="00900448">
        <w:rPr>
          <w:rFonts w:asciiTheme="minorHAnsi" w:hAnsiTheme="minorHAnsi" w:cstheme="minorHAnsi"/>
        </w:rPr>
        <w:t xml:space="preserve">. Also, if </w:t>
      </w:r>
      <w:r w:rsidR="00D36CC4">
        <w:rPr>
          <w:rFonts w:asciiTheme="minorHAnsi" w:hAnsiTheme="minorHAnsi" w:cstheme="minorHAnsi"/>
        </w:rPr>
        <w:t>these couples</w:t>
      </w:r>
      <w:r w:rsidR="00900448">
        <w:rPr>
          <w:rFonts w:asciiTheme="minorHAnsi" w:hAnsiTheme="minorHAnsi" w:cstheme="minorHAnsi"/>
        </w:rPr>
        <w:t xml:space="preserve"> choose to </w:t>
      </w:r>
      <w:r w:rsidR="005B4126">
        <w:rPr>
          <w:rFonts w:asciiTheme="minorHAnsi" w:hAnsiTheme="minorHAnsi" w:cstheme="minorHAnsi"/>
        </w:rPr>
        <w:t>have children without considering alternative options, they would be</w:t>
      </w:r>
      <w:r w:rsidR="00875943">
        <w:rPr>
          <w:rFonts w:asciiTheme="minorHAnsi" w:hAnsiTheme="minorHAnsi" w:cstheme="minorHAnsi"/>
        </w:rPr>
        <w:t xml:space="preserve"> prepared and informed prior to birth</w:t>
      </w:r>
      <w:r w:rsidR="00871077">
        <w:rPr>
          <w:rFonts w:asciiTheme="minorHAnsi" w:hAnsiTheme="minorHAnsi" w:cstheme="minorHAnsi"/>
        </w:rPr>
        <w:t xml:space="preserve"> by </w:t>
      </w:r>
      <w:r w:rsidR="00B47544">
        <w:rPr>
          <w:rFonts w:asciiTheme="minorHAnsi" w:hAnsiTheme="minorHAnsi" w:cstheme="minorHAnsi"/>
        </w:rPr>
        <w:t>enabling</w:t>
      </w:r>
      <w:r w:rsidR="00871077">
        <w:rPr>
          <w:rFonts w:asciiTheme="minorHAnsi" w:hAnsiTheme="minorHAnsi" w:cstheme="minorHAnsi"/>
        </w:rPr>
        <w:t xml:space="preserve"> early diagnosis and treatments </w:t>
      </w:r>
      <w:r w:rsidR="00B47544">
        <w:rPr>
          <w:rFonts w:asciiTheme="minorHAnsi" w:hAnsiTheme="minorHAnsi" w:cstheme="minorHAnsi"/>
        </w:rPr>
        <w:t>as</w:t>
      </w:r>
      <w:r w:rsidR="00871077">
        <w:rPr>
          <w:rFonts w:asciiTheme="minorHAnsi" w:hAnsiTheme="minorHAnsi" w:cstheme="minorHAnsi"/>
        </w:rPr>
        <w:t xml:space="preserve"> necessary.</w:t>
      </w:r>
    </w:p>
    <w:p w14:paraId="220DC1E9" w14:textId="3D11BA5B" w:rsidR="00F6633E" w:rsidRPr="004B469F" w:rsidRDefault="004B469F" w:rsidP="00A54557">
      <w:pPr>
        <w:rPr>
          <w:rFonts w:asciiTheme="minorHAnsi" w:hAnsiTheme="minorHAnsi" w:cstheme="minorHAnsi"/>
        </w:rPr>
      </w:pPr>
      <w:r>
        <w:rPr>
          <w:rFonts w:asciiTheme="minorHAnsi" w:hAnsiTheme="minorHAnsi" w:cstheme="minorHAnsi"/>
        </w:rPr>
        <w:t>From a c</w:t>
      </w:r>
      <w:r w:rsidR="00F6633E" w:rsidRPr="004B469F">
        <w:rPr>
          <w:rFonts w:asciiTheme="minorHAnsi" w:hAnsiTheme="minorHAnsi" w:cstheme="minorHAnsi"/>
        </w:rPr>
        <w:t>linical perspective</w:t>
      </w:r>
      <w:r>
        <w:rPr>
          <w:rFonts w:asciiTheme="minorHAnsi" w:hAnsiTheme="minorHAnsi" w:cstheme="minorHAnsi"/>
        </w:rPr>
        <w:t xml:space="preserve">, </w:t>
      </w:r>
      <w:r w:rsidR="00E74246">
        <w:rPr>
          <w:rFonts w:asciiTheme="minorHAnsi" w:hAnsiTheme="minorHAnsi" w:cstheme="minorHAnsi"/>
        </w:rPr>
        <w:t xml:space="preserve">knowing the </w:t>
      </w:r>
      <w:r w:rsidR="004E457B">
        <w:rPr>
          <w:rFonts w:asciiTheme="minorHAnsi" w:hAnsiTheme="minorHAnsi" w:cstheme="minorHAnsi"/>
        </w:rPr>
        <w:t>couple</w:t>
      </w:r>
      <w:r w:rsidR="002A7E1C">
        <w:rPr>
          <w:rFonts w:asciiTheme="minorHAnsi" w:hAnsiTheme="minorHAnsi" w:cstheme="minorHAnsi"/>
        </w:rPr>
        <w:t xml:space="preserve">’s </w:t>
      </w:r>
      <w:r w:rsidR="0084536D">
        <w:rPr>
          <w:rFonts w:asciiTheme="minorHAnsi" w:hAnsiTheme="minorHAnsi" w:cstheme="minorHAnsi"/>
        </w:rPr>
        <w:t xml:space="preserve">risk </w:t>
      </w:r>
      <w:r w:rsidR="00E95DE7">
        <w:rPr>
          <w:rFonts w:asciiTheme="minorHAnsi" w:hAnsiTheme="minorHAnsi" w:cstheme="minorHAnsi"/>
        </w:rPr>
        <w:t xml:space="preserve">and type </w:t>
      </w:r>
      <w:r w:rsidR="0084536D">
        <w:rPr>
          <w:rFonts w:asciiTheme="minorHAnsi" w:hAnsiTheme="minorHAnsi" w:cstheme="minorHAnsi"/>
        </w:rPr>
        <w:t xml:space="preserve">of hereditary disease is important </w:t>
      </w:r>
      <w:r w:rsidR="00A615AC">
        <w:rPr>
          <w:rFonts w:asciiTheme="minorHAnsi" w:hAnsiTheme="minorHAnsi" w:cstheme="minorHAnsi"/>
        </w:rPr>
        <w:t xml:space="preserve">because of its prognostic and therapeutic implications </w:t>
      </w:r>
      <w:r w:rsidR="002A7E1C">
        <w:rPr>
          <w:rFonts w:asciiTheme="minorHAnsi" w:hAnsiTheme="minorHAnsi" w:cstheme="minorHAnsi"/>
        </w:rPr>
        <w:t>for</w:t>
      </w:r>
      <w:r w:rsidR="00A615AC">
        <w:rPr>
          <w:rFonts w:asciiTheme="minorHAnsi" w:hAnsiTheme="minorHAnsi" w:cstheme="minorHAnsi"/>
        </w:rPr>
        <w:t xml:space="preserve"> the child</w:t>
      </w:r>
      <w:r w:rsidR="00B47544">
        <w:rPr>
          <w:rFonts w:asciiTheme="minorHAnsi" w:hAnsiTheme="minorHAnsi" w:cstheme="minorHAnsi"/>
        </w:rPr>
        <w:t>, and other family members</w:t>
      </w:r>
      <w:r w:rsidR="00A615AC">
        <w:rPr>
          <w:rFonts w:asciiTheme="minorHAnsi" w:hAnsiTheme="minorHAnsi" w:cstheme="minorHAnsi"/>
        </w:rPr>
        <w:t>.</w:t>
      </w:r>
      <w:r w:rsidR="00B0416D">
        <w:rPr>
          <w:rFonts w:asciiTheme="minorHAnsi" w:hAnsiTheme="minorHAnsi" w:cstheme="minorHAnsi"/>
        </w:rPr>
        <w:t xml:space="preserve"> </w:t>
      </w:r>
      <w:r w:rsidR="00DD37D9">
        <w:rPr>
          <w:rFonts w:asciiTheme="minorHAnsi" w:hAnsiTheme="minorHAnsi" w:cstheme="minorHAnsi"/>
        </w:rPr>
        <w:t xml:space="preserve">Accurate </w:t>
      </w:r>
      <w:r w:rsidR="00997A86">
        <w:rPr>
          <w:rFonts w:asciiTheme="minorHAnsi" w:hAnsiTheme="minorHAnsi" w:cstheme="minorHAnsi"/>
        </w:rPr>
        <w:t xml:space="preserve">genetic </w:t>
      </w:r>
      <w:r w:rsidR="00DD37D9">
        <w:rPr>
          <w:rFonts w:asciiTheme="minorHAnsi" w:hAnsiTheme="minorHAnsi" w:cstheme="minorHAnsi"/>
        </w:rPr>
        <w:t xml:space="preserve">panel </w:t>
      </w:r>
      <w:r w:rsidR="000A78B6">
        <w:rPr>
          <w:rFonts w:asciiTheme="minorHAnsi" w:hAnsiTheme="minorHAnsi" w:cstheme="minorHAnsi"/>
        </w:rPr>
        <w:t xml:space="preserve">testing </w:t>
      </w:r>
      <w:r w:rsidR="00DD37D9">
        <w:rPr>
          <w:rFonts w:asciiTheme="minorHAnsi" w:hAnsiTheme="minorHAnsi" w:cstheme="minorHAnsi"/>
        </w:rPr>
        <w:t xml:space="preserve">for these diseases would provide clinicians </w:t>
      </w:r>
      <w:r w:rsidR="002D262F">
        <w:rPr>
          <w:rFonts w:asciiTheme="minorHAnsi" w:hAnsiTheme="minorHAnsi" w:cstheme="minorHAnsi"/>
        </w:rPr>
        <w:t xml:space="preserve">with </w:t>
      </w:r>
      <w:r w:rsidR="00DD37D9">
        <w:rPr>
          <w:rFonts w:asciiTheme="minorHAnsi" w:hAnsiTheme="minorHAnsi" w:cstheme="minorHAnsi"/>
        </w:rPr>
        <w:t xml:space="preserve">information on </w:t>
      </w:r>
      <w:r w:rsidR="009E6860">
        <w:rPr>
          <w:rFonts w:asciiTheme="minorHAnsi" w:hAnsiTheme="minorHAnsi" w:cstheme="minorHAnsi"/>
        </w:rPr>
        <w:t xml:space="preserve">whether there is a need for </w:t>
      </w:r>
      <w:r w:rsidR="005D4815" w:rsidRPr="007E7858">
        <w:t xml:space="preserve">additional diagnostic fetal testing in </w:t>
      </w:r>
      <w:r w:rsidR="005D4815">
        <w:t xml:space="preserve">identified </w:t>
      </w:r>
      <w:r w:rsidR="005D4815" w:rsidRPr="00A2135A">
        <w:t>at-risk couples</w:t>
      </w:r>
      <w:r w:rsidR="005773D4">
        <w:rPr>
          <w:rFonts w:asciiTheme="minorHAnsi" w:hAnsiTheme="minorHAnsi" w:cstheme="minorHAnsi"/>
        </w:rPr>
        <w:t>,</w:t>
      </w:r>
      <w:r w:rsidR="009E6860">
        <w:rPr>
          <w:rFonts w:asciiTheme="minorHAnsi" w:hAnsiTheme="minorHAnsi" w:cstheme="minorHAnsi"/>
        </w:rPr>
        <w:t xml:space="preserve"> </w:t>
      </w:r>
      <w:r w:rsidR="00B0416D">
        <w:rPr>
          <w:rFonts w:asciiTheme="minorHAnsi" w:hAnsiTheme="minorHAnsi" w:cstheme="minorHAnsi"/>
        </w:rPr>
        <w:t>and if necessary treatments</w:t>
      </w:r>
      <w:r w:rsidR="00136DCF">
        <w:rPr>
          <w:rFonts w:asciiTheme="minorHAnsi" w:hAnsiTheme="minorHAnsi" w:cstheme="minorHAnsi"/>
        </w:rPr>
        <w:t xml:space="preserve"> </w:t>
      </w:r>
      <w:r w:rsidR="00286B22">
        <w:rPr>
          <w:rFonts w:asciiTheme="minorHAnsi" w:hAnsiTheme="minorHAnsi" w:cstheme="minorHAnsi"/>
        </w:rPr>
        <w:t xml:space="preserve">for children of high-risk parents. </w:t>
      </w:r>
      <w:r w:rsidR="004C5073">
        <w:rPr>
          <w:rFonts w:asciiTheme="minorHAnsi" w:hAnsiTheme="minorHAnsi" w:cstheme="minorHAnsi"/>
        </w:rPr>
        <w:t>This information would also assist clinicians in providing information</w:t>
      </w:r>
      <w:r w:rsidR="0077021F">
        <w:rPr>
          <w:rFonts w:asciiTheme="minorHAnsi" w:hAnsiTheme="minorHAnsi" w:cstheme="minorHAnsi"/>
        </w:rPr>
        <w:t xml:space="preserve"> and genetic counselling</w:t>
      </w:r>
      <w:r w:rsidR="004C5073">
        <w:rPr>
          <w:rFonts w:asciiTheme="minorHAnsi" w:hAnsiTheme="minorHAnsi" w:cstheme="minorHAnsi"/>
        </w:rPr>
        <w:t xml:space="preserve"> on other reproductive options</w:t>
      </w:r>
      <w:r w:rsidR="0077021F">
        <w:rPr>
          <w:rFonts w:asciiTheme="minorHAnsi" w:hAnsiTheme="minorHAnsi" w:cstheme="minorHAnsi"/>
        </w:rPr>
        <w:t>.</w:t>
      </w:r>
    </w:p>
    <w:p w14:paraId="04D4D520" w14:textId="77777777" w:rsidR="0014253A" w:rsidRDefault="0014253A" w:rsidP="00A54557">
      <w:pPr>
        <w:rPr>
          <w:rFonts w:asciiTheme="minorHAnsi" w:hAnsiTheme="minorHAnsi" w:cstheme="minorHAnsi"/>
        </w:rPr>
      </w:pPr>
      <w:r w:rsidRPr="00E65553">
        <w:rPr>
          <w:rFonts w:asciiTheme="minorHAnsi" w:hAnsiTheme="minorHAnsi" w:cstheme="minorHAnsi"/>
        </w:rPr>
        <w:t xml:space="preserve">The following outcomes are considered relevant to the assessment of the comparative effectiveness and safety for </w:t>
      </w:r>
      <w:r w:rsidR="003E2EA1">
        <w:rPr>
          <w:rFonts w:asciiTheme="minorHAnsi" w:hAnsiTheme="minorHAnsi" w:cstheme="minorHAnsi"/>
        </w:rPr>
        <w:t xml:space="preserve">females </w:t>
      </w:r>
      <w:r w:rsidR="00291F45">
        <w:rPr>
          <w:rFonts w:asciiTheme="minorHAnsi" w:hAnsiTheme="minorHAnsi" w:cstheme="minorHAnsi"/>
        </w:rPr>
        <w:t>planning a pregnancy or are in early stages of pregnancy</w:t>
      </w:r>
      <w:r w:rsidRPr="00E65553">
        <w:rPr>
          <w:rFonts w:asciiTheme="minorHAnsi" w:hAnsiTheme="minorHAnsi" w:cstheme="minorHAnsi"/>
        </w:rPr>
        <w:t>.</w:t>
      </w:r>
    </w:p>
    <w:p w14:paraId="7400D90E" w14:textId="77777777" w:rsidR="000A747D" w:rsidRPr="00A46A8C" w:rsidRDefault="000A747D" w:rsidP="004C299A">
      <w:pPr>
        <w:spacing w:after="120"/>
        <w:jc w:val="both"/>
        <w:rPr>
          <w:rFonts w:asciiTheme="minorHAnsi" w:hAnsiTheme="minorHAnsi" w:cstheme="minorHAnsi"/>
          <w:i/>
          <w:iCs/>
        </w:rPr>
      </w:pPr>
      <w:r w:rsidRPr="00A46A8C">
        <w:rPr>
          <w:rFonts w:asciiTheme="minorHAnsi" w:hAnsiTheme="minorHAnsi" w:cstheme="minorHAnsi"/>
          <w:i/>
          <w:iCs/>
        </w:rPr>
        <w:t>Effectiveness</w:t>
      </w:r>
      <w:r w:rsidR="004279E3">
        <w:rPr>
          <w:rFonts w:asciiTheme="minorHAnsi" w:hAnsiTheme="minorHAnsi" w:cstheme="minorHAnsi"/>
          <w:i/>
          <w:iCs/>
        </w:rPr>
        <w:t>/clinical utility</w:t>
      </w:r>
      <w:r w:rsidRPr="00A46A8C">
        <w:rPr>
          <w:rFonts w:asciiTheme="minorHAnsi" w:hAnsiTheme="minorHAnsi" w:cstheme="minorHAnsi"/>
          <w:i/>
          <w:iCs/>
        </w:rPr>
        <w:t>:</w:t>
      </w:r>
    </w:p>
    <w:p w14:paraId="70273C76" w14:textId="5D312DC2" w:rsidR="002306F9" w:rsidRDefault="002306F9" w:rsidP="004C299A">
      <w:pPr>
        <w:pStyle w:val="ListParagraph"/>
        <w:numPr>
          <w:ilvl w:val="0"/>
          <w:numId w:val="11"/>
        </w:numPr>
      </w:pPr>
      <w:r>
        <w:t>Proportion of children born with or without CF, SMA or FXS</w:t>
      </w:r>
    </w:p>
    <w:p w14:paraId="4782D191" w14:textId="1F11278E" w:rsidR="00D55DD9" w:rsidRDefault="002C08B5" w:rsidP="00887346">
      <w:pPr>
        <w:pStyle w:val="ListParagraph"/>
        <w:numPr>
          <w:ilvl w:val="0"/>
          <w:numId w:val="1"/>
        </w:numPr>
      </w:pPr>
      <w:r>
        <w:t>I</w:t>
      </w:r>
      <w:r w:rsidR="00D55DD9">
        <w:t xml:space="preserve">mpact on </w:t>
      </w:r>
      <w:r w:rsidR="004279E3">
        <w:t xml:space="preserve">increased </w:t>
      </w:r>
      <w:r w:rsidR="00D55DD9">
        <w:t>decision</w:t>
      </w:r>
      <w:r w:rsidR="004279E3">
        <w:t xml:space="preserve"> option</w:t>
      </w:r>
      <w:r w:rsidR="00D55DD9">
        <w:t>s for future reproduction</w:t>
      </w:r>
    </w:p>
    <w:p w14:paraId="4066A53D" w14:textId="49B7AFA2" w:rsidR="00D55DD9" w:rsidRPr="00AC2B77" w:rsidRDefault="00230046" w:rsidP="004C299A">
      <w:pPr>
        <w:spacing w:after="120" w:line="240" w:lineRule="auto"/>
        <w:rPr>
          <w:b/>
        </w:rPr>
      </w:pPr>
      <w:r>
        <w:rPr>
          <w:b/>
        </w:rPr>
        <w:t>During pregnancy</w:t>
      </w:r>
    </w:p>
    <w:p w14:paraId="55CE6894" w14:textId="77777777" w:rsidR="002C58E7" w:rsidRDefault="002C58E7" w:rsidP="002C58E7">
      <w:pPr>
        <w:pStyle w:val="ListParagraph"/>
        <w:numPr>
          <w:ilvl w:val="0"/>
          <w:numId w:val="1"/>
        </w:numPr>
      </w:pPr>
      <w:r>
        <w:t>T</w:t>
      </w:r>
      <w:r w:rsidRPr="00906A6A">
        <w:t xml:space="preserve">ermination </w:t>
      </w:r>
      <w:r>
        <w:t xml:space="preserve">of pregnancy </w:t>
      </w:r>
      <w:r w:rsidRPr="00906A6A">
        <w:t xml:space="preserve">rate due to presence of specific </w:t>
      </w:r>
      <w:r>
        <w:t>pathogenic variants identified through amniocentesis or CVS</w:t>
      </w:r>
    </w:p>
    <w:p w14:paraId="3CDDF3DF" w14:textId="5145BD9C" w:rsidR="00D55DD9" w:rsidRDefault="002C08B5" w:rsidP="00887346">
      <w:pPr>
        <w:pStyle w:val="ListParagraph"/>
        <w:numPr>
          <w:ilvl w:val="0"/>
          <w:numId w:val="1"/>
        </w:numPr>
      </w:pPr>
      <w:r>
        <w:t>I</w:t>
      </w:r>
      <w:r w:rsidR="00D55DD9">
        <w:t xml:space="preserve">mpact on </w:t>
      </w:r>
      <w:r w:rsidR="004279E3">
        <w:t xml:space="preserve">increased </w:t>
      </w:r>
      <w:r w:rsidR="00B47544">
        <w:t xml:space="preserve">pregnancy </w:t>
      </w:r>
      <w:r w:rsidR="00D55DD9">
        <w:t>decision</w:t>
      </w:r>
      <w:r w:rsidR="004279E3">
        <w:t xml:space="preserve"> option</w:t>
      </w:r>
      <w:r w:rsidR="00D55DD9">
        <w:t>s for current reproduction</w:t>
      </w:r>
    </w:p>
    <w:p w14:paraId="028CE8A8" w14:textId="144E239D" w:rsidR="00B47544" w:rsidRDefault="00B47544" w:rsidP="00887346">
      <w:pPr>
        <w:pStyle w:val="ListParagraph"/>
        <w:numPr>
          <w:ilvl w:val="0"/>
          <w:numId w:val="1"/>
        </w:numPr>
      </w:pPr>
      <w:r>
        <w:t>Impact on the number of diagnostic genetic tests performed through amniocentesis or chorionic villus sampling</w:t>
      </w:r>
      <w:r w:rsidR="004A3B12">
        <w:t xml:space="preserve"> (CVS)</w:t>
      </w:r>
    </w:p>
    <w:p w14:paraId="24B08D0E" w14:textId="1F8423B9" w:rsidR="00160CAA" w:rsidRDefault="00160CAA" w:rsidP="00AC2B77">
      <w:pPr>
        <w:pStyle w:val="ListParagraph"/>
        <w:numPr>
          <w:ilvl w:val="0"/>
          <w:numId w:val="1"/>
        </w:numPr>
        <w:spacing w:after="120"/>
      </w:pPr>
      <w:r>
        <w:t xml:space="preserve">Comparison of genotype of a child diagnosed </w:t>
      </w:r>
      <w:r w:rsidR="004A3B12">
        <w:t>pre</w:t>
      </w:r>
      <w:r w:rsidR="00DB1D18">
        <w:t>-</w:t>
      </w:r>
      <w:r w:rsidR="004A3B12">
        <w:t xml:space="preserve">natally or </w:t>
      </w:r>
      <w:r>
        <w:t>post</w:t>
      </w:r>
      <w:r w:rsidR="00DB1D18">
        <w:t>-</w:t>
      </w:r>
      <w:r>
        <w:t xml:space="preserve">natally with CF, SMA or FXS with that </w:t>
      </w:r>
      <w:r w:rsidR="00105DBF">
        <w:t xml:space="preserve">predicted by </w:t>
      </w:r>
      <w:r w:rsidR="000A78B6">
        <w:t>carrier testing</w:t>
      </w:r>
    </w:p>
    <w:p w14:paraId="1EC0E82E" w14:textId="77777777" w:rsidR="00BF4A9C" w:rsidRDefault="00BF4A9C">
      <w:pPr>
        <w:rPr>
          <w:i/>
          <w:iCs/>
        </w:rPr>
      </w:pPr>
      <w:r>
        <w:rPr>
          <w:i/>
          <w:iCs/>
        </w:rPr>
        <w:br w:type="page"/>
      </w:r>
    </w:p>
    <w:p w14:paraId="24200BB5" w14:textId="18B97B6E" w:rsidR="00936CA2" w:rsidRPr="00936CA2" w:rsidRDefault="00936CA2" w:rsidP="00AC2B77">
      <w:pPr>
        <w:spacing w:after="120" w:line="240" w:lineRule="auto"/>
        <w:rPr>
          <w:i/>
          <w:iCs/>
        </w:rPr>
      </w:pPr>
      <w:r w:rsidRPr="00936CA2">
        <w:rPr>
          <w:i/>
          <w:iCs/>
        </w:rPr>
        <w:lastRenderedPageBreak/>
        <w:t>Safety:</w:t>
      </w:r>
    </w:p>
    <w:p w14:paraId="1896536D" w14:textId="77777777" w:rsidR="002C58E7" w:rsidRPr="0034572F" w:rsidRDefault="002C58E7" w:rsidP="002C58E7">
      <w:pPr>
        <w:pStyle w:val="ListParagraph"/>
        <w:numPr>
          <w:ilvl w:val="0"/>
          <w:numId w:val="1"/>
        </w:numPr>
      </w:pPr>
      <w:r>
        <w:t>Proportion of pregnant women who require diagnostic testing for CF, SMA or FXS by amniocentesis or chorionic villus sampling following a positive genetic carrier test, with or without a positive test from their reproductive partners as appropriate</w:t>
      </w:r>
    </w:p>
    <w:p w14:paraId="201225F9" w14:textId="308E290C" w:rsidR="00936CA2" w:rsidRPr="0034572F" w:rsidRDefault="00E717E6" w:rsidP="00887346">
      <w:pPr>
        <w:pStyle w:val="ListParagraph"/>
        <w:numPr>
          <w:ilvl w:val="0"/>
          <w:numId w:val="1"/>
        </w:numPr>
      </w:pPr>
      <w:r>
        <w:t>P</w:t>
      </w:r>
      <w:r w:rsidR="00936CA2">
        <w:t>sychological adverse events from genetic</w:t>
      </w:r>
      <w:r w:rsidR="008C72EB">
        <w:t xml:space="preserve"> </w:t>
      </w:r>
      <w:r w:rsidR="00A60ACE">
        <w:t xml:space="preserve">carrier testing </w:t>
      </w:r>
      <w:r>
        <w:t xml:space="preserve">or no genetic </w:t>
      </w:r>
      <w:r w:rsidR="00A60ACE">
        <w:t>carrier testing</w:t>
      </w:r>
    </w:p>
    <w:p w14:paraId="7347881D" w14:textId="58C97ED6" w:rsidR="006700AD" w:rsidRDefault="00936CA2" w:rsidP="00887346">
      <w:pPr>
        <w:pStyle w:val="ListParagraph"/>
        <w:numPr>
          <w:ilvl w:val="0"/>
          <w:numId w:val="1"/>
        </w:numPr>
      </w:pPr>
      <w:r>
        <w:t xml:space="preserve">Psychological effects of </w:t>
      </w:r>
      <w:r w:rsidR="004A3B12">
        <w:t xml:space="preserve">test results which subsequently prove to be </w:t>
      </w:r>
      <w:r>
        <w:t xml:space="preserve">false </w:t>
      </w:r>
    </w:p>
    <w:p w14:paraId="49FEB3AF" w14:textId="1C97F077" w:rsidR="00936CA2" w:rsidRPr="00850495" w:rsidRDefault="00936CA2" w:rsidP="00A85F28">
      <w:pPr>
        <w:spacing w:after="120" w:line="240" w:lineRule="auto"/>
        <w:rPr>
          <w:i/>
          <w:iCs/>
        </w:rPr>
      </w:pPr>
      <w:r w:rsidRPr="00850495">
        <w:rPr>
          <w:i/>
          <w:iCs/>
        </w:rPr>
        <w:t>Analytical valid</w:t>
      </w:r>
      <w:r w:rsidR="00CB0F06">
        <w:rPr>
          <w:i/>
          <w:iCs/>
        </w:rPr>
        <w:t>it</w:t>
      </w:r>
      <w:r w:rsidR="006357D5">
        <w:rPr>
          <w:i/>
          <w:iCs/>
        </w:rPr>
        <w:t>y</w:t>
      </w:r>
      <w:r w:rsidR="00CB0F06">
        <w:rPr>
          <w:rStyle w:val="FootnoteReference"/>
          <w:i/>
          <w:iCs/>
        </w:rPr>
        <w:footnoteReference w:id="2"/>
      </w:r>
      <w:r w:rsidR="00CB0F06">
        <w:rPr>
          <w:i/>
          <w:iCs/>
        </w:rPr>
        <w:t>:</w:t>
      </w:r>
    </w:p>
    <w:p w14:paraId="5B38EAA0" w14:textId="5FE20715" w:rsidR="00127D99" w:rsidRDefault="00936CA2" w:rsidP="00164466">
      <w:pPr>
        <w:pStyle w:val="ListParagraph"/>
        <w:numPr>
          <w:ilvl w:val="0"/>
          <w:numId w:val="1"/>
        </w:numPr>
        <w:spacing w:after="0"/>
        <w:ind w:left="714" w:hanging="357"/>
      </w:pPr>
      <w:r w:rsidRPr="0034572F">
        <w:t>Analytical sensitivity and specificity</w:t>
      </w:r>
      <w:r w:rsidR="008759A4">
        <w:t xml:space="preserve">, including </w:t>
      </w:r>
      <w:r w:rsidR="00E13986">
        <w:t>at least</w:t>
      </w:r>
      <w:r w:rsidR="004C299A">
        <w:t xml:space="preserve"> </w:t>
      </w:r>
      <w:r w:rsidR="008759A4">
        <w:t xml:space="preserve">50 </w:t>
      </w:r>
      <w:r w:rsidR="00E13986">
        <w:t xml:space="preserve">of the </w:t>
      </w:r>
      <w:r w:rsidR="008759A4">
        <w:t xml:space="preserve">most common pathogenic variants of </w:t>
      </w:r>
      <w:r w:rsidR="008759A4" w:rsidRPr="00D51E46">
        <w:rPr>
          <w:i/>
        </w:rPr>
        <w:t>CFTR</w:t>
      </w:r>
      <w:r w:rsidR="00936B0F">
        <w:rPr>
          <w:i/>
        </w:rPr>
        <w:t xml:space="preserve"> </w:t>
      </w:r>
    </w:p>
    <w:p w14:paraId="3FE09890" w14:textId="77777777" w:rsidR="008759A4" w:rsidRDefault="008759A4" w:rsidP="00164466">
      <w:pPr>
        <w:pStyle w:val="ListParagraph"/>
        <w:numPr>
          <w:ilvl w:val="0"/>
          <w:numId w:val="1"/>
        </w:numPr>
        <w:spacing w:after="0"/>
      </w:pPr>
      <w:r>
        <w:t>Comparative analytical performance of different sample types</w:t>
      </w:r>
    </w:p>
    <w:p w14:paraId="26499BD0" w14:textId="77777777" w:rsidR="008759A4" w:rsidRDefault="008759A4" w:rsidP="00164466">
      <w:pPr>
        <w:pStyle w:val="ListParagraph"/>
        <w:numPr>
          <w:ilvl w:val="0"/>
          <w:numId w:val="1"/>
        </w:numPr>
        <w:spacing w:after="0"/>
      </w:pPr>
      <w:r>
        <w:t>Comparative analytical performance across different assay options likely to be offered in the bundle of tests used to perform the requested test across the three identified diseases, including any commercially available panel</w:t>
      </w:r>
    </w:p>
    <w:p w14:paraId="787B210F" w14:textId="77777777" w:rsidR="00936CA2" w:rsidRDefault="00936CA2" w:rsidP="00887346">
      <w:pPr>
        <w:pStyle w:val="ListParagraph"/>
        <w:numPr>
          <w:ilvl w:val="0"/>
          <w:numId w:val="1"/>
        </w:numPr>
      </w:pPr>
      <w:r w:rsidRPr="0034572F">
        <w:t>Likelihood ratios</w:t>
      </w:r>
    </w:p>
    <w:p w14:paraId="52FC79DD" w14:textId="77777777" w:rsidR="00936CA2" w:rsidRPr="00850495" w:rsidRDefault="00936CA2" w:rsidP="00A85F28">
      <w:pPr>
        <w:spacing w:after="120" w:line="240" w:lineRule="auto"/>
        <w:rPr>
          <w:i/>
          <w:iCs/>
        </w:rPr>
      </w:pPr>
      <w:r w:rsidRPr="00850495">
        <w:rPr>
          <w:i/>
          <w:iCs/>
        </w:rPr>
        <w:t>Clinical validity</w:t>
      </w:r>
      <w:r w:rsidR="00DA7F3A">
        <w:rPr>
          <w:rStyle w:val="FootnoteReference"/>
          <w:i/>
          <w:iCs/>
        </w:rPr>
        <w:footnoteReference w:id="3"/>
      </w:r>
      <w:r w:rsidRPr="00850495">
        <w:rPr>
          <w:i/>
          <w:iCs/>
        </w:rPr>
        <w:t>:</w:t>
      </w:r>
    </w:p>
    <w:p w14:paraId="3ADBF824" w14:textId="77777777" w:rsidR="00936CA2" w:rsidRPr="0034572F" w:rsidRDefault="00936CA2" w:rsidP="00887346">
      <w:pPr>
        <w:pStyle w:val="ListParagraph"/>
        <w:numPr>
          <w:ilvl w:val="0"/>
          <w:numId w:val="1"/>
        </w:numPr>
      </w:pPr>
      <w:r w:rsidRPr="0034572F">
        <w:t>Clinical sensitivity and specificity</w:t>
      </w:r>
    </w:p>
    <w:p w14:paraId="23CB434A" w14:textId="77777777" w:rsidR="00936CA2" w:rsidRPr="0034572F" w:rsidRDefault="00936CA2" w:rsidP="00887346">
      <w:pPr>
        <w:pStyle w:val="ListParagraph"/>
        <w:numPr>
          <w:ilvl w:val="0"/>
          <w:numId w:val="1"/>
        </w:numPr>
      </w:pPr>
      <w:r w:rsidRPr="0034572F">
        <w:t>Positive and negative predict</w:t>
      </w:r>
      <w:r w:rsidR="00C157C6">
        <w:t>ive</w:t>
      </w:r>
      <w:r w:rsidRPr="0034572F">
        <w:t xml:space="preserve"> values</w:t>
      </w:r>
    </w:p>
    <w:p w14:paraId="47E128ED" w14:textId="70057A46" w:rsidR="003E0382" w:rsidRPr="00654A54" w:rsidRDefault="00A85F28" w:rsidP="00AC2B77">
      <w:pPr>
        <w:spacing w:after="120"/>
        <w:rPr>
          <w:b/>
          <w:i/>
          <w:u w:val="single"/>
        </w:rPr>
      </w:pPr>
      <w:r w:rsidRPr="00654A54">
        <w:rPr>
          <w:b/>
          <w:u w:val="single"/>
        </w:rPr>
        <w:t>HEALTHCARE SYSTEM OUTCOMES</w:t>
      </w:r>
    </w:p>
    <w:p w14:paraId="23EBEB09" w14:textId="6D69B6E3" w:rsidR="001B4F32" w:rsidRDefault="00A85F28" w:rsidP="001214DB">
      <w:r>
        <w:t>A</w:t>
      </w:r>
      <w:r w:rsidR="00117871" w:rsidRPr="00033475">
        <w:t>vailability of</w:t>
      </w:r>
      <w:r w:rsidR="00117871">
        <w:t xml:space="preserve"> genetic carrier </w:t>
      </w:r>
      <w:r w:rsidR="008E4AD7">
        <w:t xml:space="preserve">testing </w:t>
      </w:r>
      <w:r w:rsidR="00ED74D3">
        <w:t xml:space="preserve">for </w:t>
      </w:r>
      <w:r w:rsidR="006525B6">
        <w:t xml:space="preserve">CF, SMA and FXS </w:t>
      </w:r>
      <w:r w:rsidR="00594B66">
        <w:t>for</w:t>
      </w:r>
      <w:r w:rsidR="003E2EA1">
        <w:t xml:space="preserve"> females </w:t>
      </w:r>
      <w:r w:rsidR="00006945">
        <w:t xml:space="preserve">planning a pregnancy or </w:t>
      </w:r>
      <w:r w:rsidR="000844C5">
        <w:t>during pregnancy</w:t>
      </w:r>
      <w:r w:rsidR="002C08B5">
        <w:t>,</w:t>
      </w:r>
      <w:r w:rsidR="00006945">
        <w:t xml:space="preserve"> </w:t>
      </w:r>
      <w:r w:rsidR="00573185">
        <w:t>and</w:t>
      </w:r>
      <w:r w:rsidR="002C08B5">
        <w:t xml:space="preserve"> (as </w:t>
      </w:r>
      <w:r w:rsidR="00107350">
        <w:t>necessary</w:t>
      </w:r>
      <w:r w:rsidR="002C08B5">
        <w:t>)</w:t>
      </w:r>
      <w:r w:rsidR="00573185">
        <w:t xml:space="preserve"> their partners, </w:t>
      </w:r>
      <w:r w:rsidR="00117871" w:rsidRPr="00033475">
        <w:t>will have implications for the Australian healthcare system.</w:t>
      </w:r>
    </w:p>
    <w:p w14:paraId="2CA47111" w14:textId="02F30FAC" w:rsidR="009C3FF9" w:rsidRDefault="00A85F28" w:rsidP="001214DB">
      <w:r>
        <w:t xml:space="preserve">It will </w:t>
      </w:r>
      <w:r w:rsidR="009C3FF9">
        <w:t xml:space="preserve">likely involve additional </w:t>
      </w:r>
      <w:r w:rsidR="00406041">
        <w:t>consultations</w:t>
      </w:r>
      <w:r w:rsidR="009C3FF9">
        <w:t xml:space="preserve"> with clinicians</w:t>
      </w:r>
      <w:r w:rsidR="008C72EB">
        <w:t>,</w:t>
      </w:r>
      <w:r>
        <w:t xml:space="preserve"> so </w:t>
      </w:r>
      <w:r w:rsidR="009C3FF9">
        <w:t xml:space="preserve">females and their reproductive </w:t>
      </w:r>
      <w:r w:rsidR="009B5D2E">
        <w:t xml:space="preserve">male </w:t>
      </w:r>
      <w:r w:rsidR="008C72EB">
        <w:t xml:space="preserve">partners understand what information the </w:t>
      </w:r>
      <w:r w:rsidR="00A60ACE">
        <w:t xml:space="preserve">testing </w:t>
      </w:r>
      <w:r w:rsidR="009C3FF9">
        <w:t>provides</w:t>
      </w:r>
      <w:r w:rsidR="008C72EB">
        <w:t xml:space="preserve">, and also to receive </w:t>
      </w:r>
      <w:r>
        <w:t xml:space="preserve">results. If </w:t>
      </w:r>
      <w:r w:rsidR="009C3FF9">
        <w:t xml:space="preserve">results are positive for </w:t>
      </w:r>
      <w:r w:rsidR="005854C8">
        <w:t>a pathogenic variant</w:t>
      </w:r>
      <w:r w:rsidR="002C08B5">
        <w:t>,</w:t>
      </w:r>
      <w:r w:rsidR="009C3FF9">
        <w:t xml:space="preserve"> referrals </w:t>
      </w:r>
      <w:r>
        <w:t>will be made for c</w:t>
      </w:r>
      <w:r w:rsidR="009C3FF9">
        <w:t>onsultation</w:t>
      </w:r>
      <w:r w:rsidR="002C08B5">
        <w:t>s</w:t>
      </w:r>
      <w:r w:rsidR="009C3FF9">
        <w:t xml:space="preserve"> with genetic counselling</w:t>
      </w:r>
      <w:r w:rsidR="004C207E">
        <w:t xml:space="preserve"> services and/or fetal mana</w:t>
      </w:r>
      <w:r w:rsidR="005854C8">
        <w:t>g</w:t>
      </w:r>
      <w:r w:rsidR="004C207E">
        <w:t>ement clinics (comprising obstetricians, n</w:t>
      </w:r>
      <w:r w:rsidR="00A2150F">
        <w:t xml:space="preserve">eonatologists </w:t>
      </w:r>
      <w:r w:rsidR="004C207E">
        <w:t>and other special</w:t>
      </w:r>
      <w:r w:rsidR="00A2150F">
        <w:t>i</w:t>
      </w:r>
      <w:r w:rsidR="004C207E">
        <w:t>sts</w:t>
      </w:r>
      <w:r>
        <w:t>,</w:t>
      </w:r>
      <w:r w:rsidR="004C207E">
        <w:t xml:space="preserve"> as necessary)</w:t>
      </w:r>
      <w:r w:rsidR="00A2150F">
        <w:t>.</w:t>
      </w:r>
      <w:r w:rsidR="00A100E4">
        <w:t xml:space="preserve"> </w:t>
      </w:r>
      <w:r w:rsidR="004C207E">
        <w:t>A</w:t>
      </w:r>
      <w:r w:rsidR="00A100E4">
        <w:t xml:space="preserve">dditional diagnostic testing of the </w:t>
      </w:r>
      <w:r w:rsidR="002942D8">
        <w:t>fetus</w:t>
      </w:r>
      <w:r w:rsidR="00540211">
        <w:t xml:space="preserve"> and</w:t>
      </w:r>
      <w:r w:rsidR="00A100E4">
        <w:t>/or</w:t>
      </w:r>
      <w:r w:rsidR="00540211">
        <w:t xml:space="preserve"> in vitro fertilisation</w:t>
      </w:r>
      <w:r w:rsidR="00F10DD5">
        <w:t xml:space="preserve"> services</w:t>
      </w:r>
      <w:r w:rsidR="004C207E">
        <w:t xml:space="preserve"> will be anticipated where a couple are identified as carriers</w:t>
      </w:r>
      <w:r w:rsidR="00F10DD5">
        <w:t>.</w:t>
      </w:r>
    </w:p>
    <w:p w14:paraId="3B9266E1" w14:textId="0BF0B87C" w:rsidR="00A561D5" w:rsidRPr="00A561D5" w:rsidRDefault="00CB5D83" w:rsidP="00A54557">
      <w:r>
        <w:t xml:space="preserve">An Australian study showed </w:t>
      </w:r>
      <w:r w:rsidR="006854FF">
        <w:t xml:space="preserve">the total disease burden for CF, SMA and FXS </w:t>
      </w:r>
      <w:r>
        <w:t xml:space="preserve">was </w:t>
      </w:r>
      <w:r w:rsidR="006854FF">
        <w:t>estimated to be 59,332</w:t>
      </w:r>
      <w:r w:rsidR="0038696D">
        <w:t xml:space="preserve"> disability-adjusted life years</w:t>
      </w:r>
      <w:r w:rsidR="00245312">
        <w:t xml:space="preserve"> (DALYs) at the current </w:t>
      </w:r>
      <w:r w:rsidR="00543440">
        <w:t>pre</w:t>
      </w:r>
      <w:r>
        <w:t>-</w:t>
      </w:r>
      <w:r w:rsidR="00543440">
        <w:t xml:space="preserve">conception </w:t>
      </w:r>
      <w:r w:rsidR="00245312">
        <w:t xml:space="preserve">genetic </w:t>
      </w:r>
      <w:r w:rsidR="00A60ACE">
        <w:t xml:space="preserve">testing </w:t>
      </w:r>
      <w:r w:rsidR="00245312">
        <w:t>rate</w:t>
      </w:r>
      <w:r w:rsidR="00826ADF">
        <w:t xml:space="preserve"> (5%)</w:t>
      </w:r>
      <w:r w:rsidR="00543440">
        <w:t xml:space="preserve"> for adults aged 18-25 years</w:t>
      </w:r>
      <w:r w:rsidR="006D3C0D">
        <w:t xml:space="preserve">. </w:t>
      </w:r>
      <w:r w:rsidR="004A3F77">
        <w:t>The same</w:t>
      </w:r>
      <w:r w:rsidR="006D3C0D">
        <w:t xml:space="preserve"> study</w:t>
      </w:r>
      <w:r w:rsidR="004A3F77">
        <w:t xml:space="preserve"> also showed an</w:t>
      </w:r>
      <w:r w:rsidR="006D3C0D">
        <w:t xml:space="preserve"> </w:t>
      </w:r>
      <w:r w:rsidR="000D15BA">
        <w:t xml:space="preserve">approximate 25% </w:t>
      </w:r>
      <w:r w:rsidR="00303334">
        <w:t xml:space="preserve">reduction in </w:t>
      </w:r>
      <w:r w:rsidR="00F33C2A">
        <w:t>CF, SMA or FXS case</w:t>
      </w:r>
      <w:r w:rsidR="00303334">
        <w:t>s</w:t>
      </w:r>
      <w:r w:rsidR="00F33C2A">
        <w:t xml:space="preserve">, preventing 491 cases </w:t>
      </w:r>
      <w:r w:rsidR="00E12B30">
        <w:t xml:space="preserve">(out of 1988 forecasted births) </w:t>
      </w:r>
      <w:r w:rsidR="00F33C2A">
        <w:t xml:space="preserve">due to </w:t>
      </w:r>
      <w:r w:rsidR="006D3C0D">
        <w:t>p</w:t>
      </w:r>
      <w:r w:rsidR="006D3C0D" w:rsidRPr="006D3C0D">
        <w:t>re</w:t>
      </w:r>
      <w:r>
        <w:t>-</w:t>
      </w:r>
      <w:r w:rsidR="006D3C0D" w:rsidRPr="006D3C0D">
        <w:t>conception carrier screening</w:t>
      </w:r>
      <w:r w:rsidR="00ED5AA1">
        <w:t xml:space="preserve"> </w:t>
      </w:r>
      <w:r w:rsidR="00ED5AA1">
        <w:fldChar w:fldCharType="begin"/>
      </w:r>
      <w:r w:rsidR="00ED5AA1">
        <w:instrText xml:space="preserve"> ADDIN EN.CITE &lt;EndNote&gt;&lt;Cite&gt;&lt;Author&gt;Zhang&lt;/Author&gt;&lt;Year&gt;2019&lt;/Year&gt;&lt;RecNum&gt;37&lt;/RecNum&gt;&lt;DisplayText&gt;(Zhang et al., 2019)&lt;/DisplayText&gt;&lt;record&gt;&lt;rec-number&gt;37&lt;/rec-number&gt;&lt;foreign-keys&gt;&lt;key app="EN" db-id="5e9xd2fs5x0fpoet5awpswdy5srsx5zpf29s" timestamp="0"&gt;37&lt;/key&gt;&lt;/foreign-keys&gt;&lt;ref-type name="Journal Article"&gt;17&lt;/ref-type&gt;&lt;contributors&gt;&lt;authors&gt;&lt;author&gt;Zhang, Lei&lt;/author&gt;&lt;author&gt;Bao, Yining&lt;/author&gt;&lt;author&gt;Riaz, Moeen&lt;/author&gt;&lt;author&gt;Tiller, Jane&lt;/author&gt;&lt;author&gt;Liew, Danny&lt;/author&gt;&lt;author&gt;Zhuang, Xun&lt;/author&gt;&lt;author&gt;Amor, David J.&lt;/author&gt;&lt;author&gt;Huq, Aamira&lt;/author&gt;&lt;author&gt;Petelin, Lara&lt;/author&gt;&lt;author&gt;Nelson, Mark&lt;/author&gt;&lt;author&gt;James, Paul A.&lt;/author&gt;&lt;author&gt;Winship, Ingrid&lt;/author&gt;&lt;author&gt;McNeil, John J.&lt;/author&gt;&lt;author&gt;Lacaze, Paul&lt;/author&gt;&lt;/authors&gt;&lt;/contributors&gt;&lt;titles&gt;&lt;title&gt;Population genomic screening of all young adults in a health-care system: a cost-effectiveness analysis&lt;/title&gt;&lt;secondary-title&gt;Genetics in Medicine&lt;/secondary-title&gt;&lt;/titles&gt;&lt;dates&gt;&lt;year&gt;2019&lt;/year&gt;&lt;pub-dates&gt;&lt;date&gt;2019/02/18&lt;/date&gt;&lt;/pub-dates&gt;&lt;/dates&gt;&lt;isbn&gt;1530-0366&lt;/isbn&gt;&lt;urls&gt;&lt;related-urls&gt;&lt;url&gt;https://doi.org/10.1038/s41436-019-0457-6&lt;/url&gt;&lt;/related-urls&gt;&lt;/urls&gt;&lt;electronic-resource-num&gt;10.1038/s41436-019-0457-6&lt;/electronic-resource-num&gt;&lt;/record&gt;&lt;/Cite&gt;&lt;/EndNote&gt;</w:instrText>
      </w:r>
      <w:r w:rsidR="00ED5AA1">
        <w:fldChar w:fldCharType="separate"/>
      </w:r>
      <w:r w:rsidR="00ED5AA1">
        <w:rPr>
          <w:noProof/>
        </w:rPr>
        <w:t>(Zhang et al., 2019)</w:t>
      </w:r>
      <w:r w:rsidR="00ED5AA1">
        <w:fldChar w:fldCharType="end"/>
      </w:r>
      <w:r w:rsidR="00245312">
        <w:t>.</w:t>
      </w:r>
    </w:p>
    <w:p w14:paraId="283FED92" w14:textId="77777777" w:rsidR="00BF4A9C" w:rsidRDefault="00BF4A9C">
      <w:r>
        <w:br w:type="page"/>
      </w:r>
    </w:p>
    <w:p w14:paraId="7A818713" w14:textId="2B20E6B8" w:rsidR="00653900" w:rsidRPr="00114114" w:rsidRDefault="00ED5061" w:rsidP="00A54557">
      <w:r>
        <w:lastRenderedPageBreak/>
        <w:t>Equal a</w:t>
      </w:r>
      <w:r w:rsidR="00653900">
        <w:t>ccess</w:t>
      </w:r>
      <w:r>
        <w:t xml:space="preserve">, </w:t>
      </w:r>
      <w:r w:rsidR="008541DC">
        <w:t>via</w:t>
      </w:r>
      <w:r>
        <w:t xml:space="preserve"> MBS funding,</w:t>
      </w:r>
      <w:r w:rsidR="00653900">
        <w:t xml:space="preserve"> to the proposed genetic </w:t>
      </w:r>
      <w:r w:rsidR="00A60ACE">
        <w:t>carrier testing</w:t>
      </w:r>
      <w:r w:rsidR="00D31CE3">
        <w:t xml:space="preserve">, provides </w:t>
      </w:r>
      <w:r w:rsidR="008541DC">
        <w:t>couples</w:t>
      </w:r>
      <w:r w:rsidR="00D31CE3">
        <w:t xml:space="preserve"> </w:t>
      </w:r>
      <w:r w:rsidR="0029337B">
        <w:t xml:space="preserve">with opportunities to choose other reproductive options </w:t>
      </w:r>
      <w:r w:rsidR="00AB11F5">
        <w:t xml:space="preserve">and </w:t>
      </w:r>
      <w:r w:rsidR="0029337B">
        <w:t xml:space="preserve">hence </w:t>
      </w:r>
      <w:r w:rsidR="009B5D2E">
        <w:t xml:space="preserve">potentially </w:t>
      </w:r>
      <w:r w:rsidR="0029337B">
        <w:t>reduc</w:t>
      </w:r>
      <w:r w:rsidR="009B5D2E">
        <w:t>e</w:t>
      </w:r>
      <w:r w:rsidR="0029337B">
        <w:t xml:space="preserve"> the number of births </w:t>
      </w:r>
      <w:r w:rsidR="00F10EF2">
        <w:t xml:space="preserve">affected by CF, SMA or FXS. </w:t>
      </w:r>
      <w:r w:rsidR="009B5D2E">
        <w:t xml:space="preserve">If </w:t>
      </w:r>
      <w:r w:rsidR="00296F63">
        <w:t>so,</w:t>
      </w:r>
      <w:r w:rsidR="009B5D2E">
        <w:t xml:space="preserve"> this would result in a </w:t>
      </w:r>
      <w:r w:rsidR="00C50F6B">
        <w:t>cost-</w:t>
      </w:r>
      <w:r w:rsidR="00AE646A">
        <w:t xml:space="preserve">saving for the </w:t>
      </w:r>
      <w:r w:rsidR="00B8264F">
        <w:t xml:space="preserve">MBS and </w:t>
      </w:r>
      <w:r w:rsidR="00AE646A">
        <w:t>PBS and other healthcare use (e.g. public/private hospitalisation and/or non-admitted patient sessions, private health care insurance</w:t>
      </w:r>
      <w:r w:rsidR="00AF4E96">
        <w:t xml:space="preserve">). For </w:t>
      </w:r>
      <w:r w:rsidR="00E12B30">
        <w:t>females</w:t>
      </w:r>
      <w:r w:rsidR="00DD2572">
        <w:t xml:space="preserve">, or </w:t>
      </w:r>
      <w:r w:rsidR="00AF4E96">
        <w:t>couples</w:t>
      </w:r>
      <w:r w:rsidR="00DD2572">
        <w:t>,</w:t>
      </w:r>
      <w:r w:rsidR="00AF4E96">
        <w:t xml:space="preserve"> </w:t>
      </w:r>
      <w:r w:rsidR="009B5D2E">
        <w:t xml:space="preserve">found not to be carriers (i.e. </w:t>
      </w:r>
      <w:r w:rsidR="00C50F6B">
        <w:t>receiving a</w:t>
      </w:r>
      <w:r w:rsidR="00AF4E96">
        <w:t xml:space="preserve"> low risk result</w:t>
      </w:r>
      <w:r w:rsidR="009B5D2E">
        <w:t>)</w:t>
      </w:r>
      <w:r w:rsidR="00AF4E96">
        <w:t>, the</w:t>
      </w:r>
      <w:r w:rsidR="009B5D2E">
        <w:t xml:space="preserve"> impact on health care resources will be the </w:t>
      </w:r>
      <w:r w:rsidR="009B5D2E" w:rsidRPr="00114114">
        <w:t>cost of the test or MBS fee</w:t>
      </w:r>
      <w:r w:rsidR="00C157C6" w:rsidRPr="00114114">
        <w:t>.</w:t>
      </w:r>
    </w:p>
    <w:p w14:paraId="5627CCBA" w14:textId="77777777" w:rsidR="009F6C6C" w:rsidRPr="00A85F28" w:rsidRDefault="00C157C6" w:rsidP="00A85F28">
      <w:pPr>
        <w:spacing w:after="120" w:line="240" w:lineRule="auto"/>
        <w:rPr>
          <w:iCs/>
        </w:rPr>
      </w:pPr>
      <w:r w:rsidRPr="00A85F28">
        <w:rPr>
          <w:iCs/>
        </w:rPr>
        <w:t>Healthcare resources:</w:t>
      </w:r>
    </w:p>
    <w:p w14:paraId="4FE5D9E8" w14:textId="0193C9B1" w:rsidR="009F6C6C" w:rsidRPr="00114114" w:rsidRDefault="008C72EB" w:rsidP="00887346">
      <w:pPr>
        <w:pStyle w:val="ListParagraph"/>
        <w:numPr>
          <w:ilvl w:val="0"/>
          <w:numId w:val="1"/>
        </w:numPr>
      </w:pPr>
      <w:r w:rsidRPr="00114114">
        <w:t xml:space="preserve">Number </w:t>
      </w:r>
      <w:r w:rsidR="004279E3" w:rsidRPr="00114114">
        <w:t>and c</w:t>
      </w:r>
      <w:r w:rsidR="009F6C6C" w:rsidRPr="00114114">
        <w:t xml:space="preserve">ost of </w:t>
      </w:r>
      <w:r w:rsidR="0016724E">
        <w:t xml:space="preserve">gene </w:t>
      </w:r>
      <w:r w:rsidR="00A60ACE">
        <w:t>carrier testing</w:t>
      </w:r>
    </w:p>
    <w:p w14:paraId="3FE5670F" w14:textId="4B1C0757" w:rsidR="004279E3" w:rsidRPr="00114114" w:rsidRDefault="008C72EB" w:rsidP="00887346">
      <w:pPr>
        <w:pStyle w:val="ListParagraph"/>
        <w:numPr>
          <w:ilvl w:val="0"/>
          <w:numId w:val="1"/>
        </w:numPr>
      </w:pPr>
      <w:r w:rsidRPr="00114114">
        <w:t xml:space="preserve">Number </w:t>
      </w:r>
      <w:r w:rsidR="004279E3" w:rsidRPr="00114114">
        <w:t xml:space="preserve">and cost of </w:t>
      </w:r>
      <w:r w:rsidR="00A60ACE">
        <w:t>testing</w:t>
      </w:r>
      <w:r w:rsidR="00A60ACE" w:rsidRPr="00114114">
        <w:t xml:space="preserve"> </w:t>
      </w:r>
      <w:r w:rsidRPr="00114114">
        <w:t>the</w:t>
      </w:r>
      <w:r w:rsidR="004279E3" w:rsidRPr="00114114">
        <w:t xml:space="preserve"> reproductive partners</w:t>
      </w:r>
    </w:p>
    <w:p w14:paraId="0BD23AD2" w14:textId="4DC479EC" w:rsidR="009F6C6C" w:rsidRPr="00114114" w:rsidRDefault="008759A4" w:rsidP="00887346">
      <w:pPr>
        <w:pStyle w:val="ListParagraph"/>
        <w:numPr>
          <w:ilvl w:val="0"/>
          <w:numId w:val="1"/>
        </w:numPr>
      </w:pPr>
      <w:r>
        <w:t>Number and cost of a</w:t>
      </w:r>
      <w:r w:rsidR="00AF17C9" w:rsidRPr="00114114">
        <w:t xml:space="preserve">dditional </w:t>
      </w:r>
      <w:r w:rsidR="009B5D2E" w:rsidRPr="00114114">
        <w:t>medical p</w:t>
      </w:r>
      <w:r w:rsidR="00AF17C9" w:rsidRPr="00114114">
        <w:t xml:space="preserve">ractitioner </w:t>
      </w:r>
      <w:r w:rsidR="009B5D2E" w:rsidRPr="00114114">
        <w:t>consultations</w:t>
      </w:r>
    </w:p>
    <w:p w14:paraId="1B1438C5" w14:textId="7473550F" w:rsidR="009F6C6C" w:rsidRPr="00114114" w:rsidRDefault="004279E3" w:rsidP="00887346">
      <w:pPr>
        <w:pStyle w:val="ListParagraph"/>
        <w:numPr>
          <w:ilvl w:val="0"/>
          <w:numId w:val="1"/>
        </w:numPr>
      </w:pPr>
      <w:r w:rsidRPr="00114114">
        <w:t>Number and c</w:t>
      </w:r>
      <w:r w:rsidR="009F6C6C" w:rsidRPr="00114114">
        <w:t>ost of genetic counselling</w:t>
      </w:r>
      <w:r w:rsidR="002C08B5" w:rsidRPr="00114114">
        <w:t xml:space="preserve"> services</w:t>
      </w:r>
      <w:r w:rsidR="004C207E">
        <w:t xml:space="preserve"> and fetal management clinic attendances</w:t>
      </w:r>
    </w:p>
    <w:p w14:paraId="2AD4CD8C" w14:textId="314391E3" w:rsidR="00C969DD" w:rsidRPr="00114114" w:rsidRDefault="00F8164F" w:rsidP="00887346">
      <w:pPr>
        <w:pStyle w:val="ListParagraph"/>
        <w:numPr>
          <w:ilvl w:val="0"/>
          <w:numId w:val="1"/>
        </w:numPr>
      </w:pPr>
      <w:r w:rsidRPr="00114114">
        <w:t>Number and c</w:t>
      </w:r>
      <w:r w:rsidR="00C969DD" w:rsidRPr="00114114">
        <w:t>ost of caring for a person with CF, SMA or FXS</w:t>
      </w:r>
    </w:p>
    <w:p w14:paraId="40DE3A24" w14:textId="77777777" w:rsidR="009F6C6C" w:rsidRDefault="009F6C6C" w:rsidP="00887346">
      <w:pPr>
        <w:pStyle w:val="ListParagraph"/>
        <w:numPr>
          <w:ilvl w:val="0"/>
          <w:numId w:val="1"/>
        </w:numPr>
      </w:pPr>
      <w:r w:rsidRPr="009F6C6C">
        <w:t>Cost-effectiveness</w:t>
      </w:r>
      <w:r>
        <w:t xml:space="preserve"> (</w:t>
      </w:r>
      <w:r w:rsidR="009928BF">
        <w:t>c</w:t>
      </w:r>
      <w:r w:rsidRPr="009F6C6C">
        <w:t>ost per quality-adjusted life year</w:t>
      </w:r>
      <w:r>
        <w:t>)</w:t>
      </w:r>
    </w:p>
    <w:p w14:paraId="28695F74" w14:textId="084073A1" w:rsidR="0034485F" w:rsidRDefault="0034485F" w:rsidP="00887346">
      <w:pPr>
        <w:pStyle w:val="ListParagraph"/>
        <w:numPr>
          <w:ilvl w:val="0"/>
          <w:numId w:val="1"/>
        </w:numPr>
      </w:pPr>
      <w:r>
        <w:t>Cost of additional diagnostic fetal testing in at-risk couples</w:t>
      </w:r>
    </w:p>
    <w:p w14:paraId="0D02D968" w14:textId="2BA0A9E0" w:rsidR="008759A4" w:rsidRPr="0005389A" w:rsidRDefault="008759A4" w:rsidP="00A54557">
      <w:pPr>
        <w:spacing w:after="120" w:line="240" w:lineRule="auto"/>
        <w:rPr>
          <w:i/>
        </w:rPr>
      </w:pPr>
      <w:r w:rsidRPr="0005389A">
        <w:rPr>
          <w:i/>
        </w:rPr>
        <w:t>Pre</w:t>
      </w:r>
      <w:r>
        <w:rPr>
          <w:i/>
        </w:rPr>
        <w:t>-</w:t>
      </w:r>
      <w:r w:rsidRPr="0005389A">
        <w:rPr>
          <w:i/>
        </w:rPr>
        <w:t>conception testing</w:t>
      </w:r>
    </w:p>
    <w:p w14:paraId="5099FFD1" w14:textId="77777777" w:rsidR="001214DB" w:rsidRDefault="008759A4" w:rsidP="0071398A">
      <w:pPr>
        <w:spacing w:after="120" w:line="240" w:lineRule="auto"/>
      </w:pPr>
      <w:r w:rsidRPr="00F42FE1">
        <w:t>Number and cost of pre-implantation genetic diagnoses (PGD) and in-vitro fertilisation (IVF) cycles for</w:t>
      </w:r>
      <w:r w:rsidRPr="00F42FE1">
        <w:rPr>
          <w:u w:val="single"/>
        </w:rPr>
        <w:t xml:space="preserve"> </w:t>
      </w:r>
      <w:r w:rsidR="00B62F12">
        <w:rPr>
          <w:u w:val="single"/>
        </w:rPr>
        <w:t>each</w:t>
      </w:r>
      <w:r>
        <w:rPr>
          <w:u w:val="single"/>
        </w:rPr>
        <w:t xml:space="preserve"> </w:t>
      </w:r>
      <w:r w:rsidRPr="00F42FE1">
        <w:rPr>
          <w:u w:val="single"/>
        </w:rPr>
        <w:t>subsequent pregnancy</w:t>
      </w:r>
      <w:r w:rsidRPr="00A123AF">
        <w:t xml:space="preserve"> in confirmed</w:t>
      </w:r>
      <w:r w:rsidR="00B62F12">
        <w:t xml:space="preserve"> </w:t>
      </w:r>
      <w:r w:rsidRPr="00A123AF">
        <w:t>female carriers of FXS and confirmed carrier couples of CF and SMA</w:t>
      </w:r>
      <w:r w:rsidR="00BC0FE7">
        <w:t>.</w:t>
      </w:r>
    </w:p>
    <w:p w14:paraId="31C09DF7" w14:textId="2BAAC024" w:rsidR="008759A4" w:rsidRPr="008759A4" w:rsidRDefault="008759A4" w:rsidP="00A54557">
      <w:pPr>
        <w:spacing w:after="120" w:line="240" w:lineRule="auto"/>
        <w:rPr>
          <w:i/>
        </w:rPr>
      </w:pPr>
      <w:r w:rsidRPr="008759A4">
        <w:rPr>
          <w:i/>
        </w:rPr>
        <w:t>Post-conception (pre</w:t>
      </w:r>
      <w:r w:rsidR="00DB1D18">
        <w:rPr>
          <w:i/>
        </w:rPr>
        <w:t>-</w:t>
      </w:r>
      <w:r w:rsidRPr="008759A4">
        <w:rPr>
          <w:i/>
        </w:rPr>
        <w:t>natal) testing</w:t>
      </w:r>
    </w:p>
    <w:p w14:paraId="321A93BE" w14:textId="395F476E" w:rsidR="008759A4" w:rsidRPr="00114114" w:rsidRDefault="00D32448" w:rsidP="008759A4">
      <w:pPr>
        <w:pStyle w:val="ListParagraph"/>
        <w:numPr>
          <w:ilvl w:val="0"/>
          <w:numId w:val="1"/>
        </w:numPr>
      </w:pPr>
      <w:r>
        <w:t>N</w:t>
      </w:r>
      <w:r w:rsidR="008759A4" w:rsidRPr="00114114">
        <w:t xml:space="preserve">umber and cost of amniocentesis or chorionic villus sampling, and confirmatory diagnostic genotyping following positive </w:t>
      </w:r>
      <w:r w:rsidR="008759A4">
        <w:t>genetic carrier</w:t>
      </w:r>
      <w:r w:rsidR="008759A4" w:rsidRPr="00114114">
        <w:t xml:space="preserve"> test(s)</w:t>
      </w:r>
    </w:p>
    <w:p w14:paraId="40A2AEC6" w14:textId="77777777" w:rsidR="008759A4" w:rsidRPr="00114114" w:rsidRDefault="008759A4" w:rsidP="008759A4">
      <w:pPr>
        <w:pStyle w:val="ListParagraph"/>
        <w:numPr>
          <w:ilvl w:val="0"/>
          <w:numId w:val="1"/>
        </w:numPr>
      </w:pPr>
      <w:r w:rsidRPr="00114114">
        <w:t>Number and cost of terminations</w:t>
      </w:r>
    </w:p>
    <w:p w14:paraId="58F3D32C" w14:textId="535BE40C" w:rsidR="002E2ED9" w:rsidRDefault="002E2ED9" w:rsidP="002E2ED9">
      <w:r w:rsidRPr="00D27D20">
        <w:t>Under ‘Healthcare resources’, PASC considered whether the</w:t>
      </w:r>
      <w:r w:rsidR="00F42FE1" w:rsidRPr="00D27D20">
        <w:t xml:space="preserve"> following should be included:</w:t>
      </w:r>
      <w:r w:rsidRPr="00D27D20">
        <w:t xml:space="preserve"> </w:t>
      </w:r>
      <w:r w:rsidR="00F42FE1" w:rsidRPr="00D27D20">
        <w:rPr>
          <w:i/>
        </w:rPr>
        <w:t>“N</w:t>
      </w:r>
      <w:r w:rsidRPr="00D27D20">
        <w:rPr>
          <w:i/>
        </w:rPr>
        <w:t>umber and cost of pre-implantation genetic diagnoses (PGD) and in vitro fertilisation (IVF) cycles for each subsequent pregnancy</w:t>
      </w:r>
      <w:r w:rsidR="00F42FE1" w:rsidRPr="00D27D20">
        <w:rPr>
          <w:i/>
        </w:rPr>
        <w:t>,</w:t>
      </w:r>
      <w:r w:rsidRPr="00D27D20">
        <w:rPr>
          <w:i/>
        </w:rPr>
        <w:t xml:space="preserve"> in confirmed asymptomatic female carriers of FXS and confirmed asymptomatic carrier </w:t>
      </w:r>
      <w:r w:rsidR="00F42FE1" w:rsidRPr="00D27D20">
        <w:rPr>
          <w:i/>
        </w:rPr>
        <w:t>couples of CF and SMA”.</w:t>
      </w:r>
      <w:r w:rsidR="00F42FE1" w:rsidRPr="00D27D20">
        <w:t xml:space="preserve"> </w:t>
      </w:r>
      <w:r w:rsidR="00643A5F" w:rsidRPr="00D27D20">
        <w:t xml:space="preserve">However, </w:t>
      </w:r>
      <w:r w:rsidR="00F42FE1" w:rsidRPr="00D27D20">
        <w:t>PASC</w:t>
      </w:r>
      <w:r w:rsidR="00643A5F" w:rsidRPr="00D27D20">
        <w:t xml:space="preserve"> concluded </w:t>
      </w:r>
      <w:r w:rsidR="00F42FE1" w:rsidRPr="00D27D20">
        <w:t>this would be difficult to cost and include</w:t>
      </w:r>
      <w:r w:rsidRPr="00D27D20">
        <w:t xml:space="preserve"> (i.e. how </w:t>
      </w:r>
      <w:r w:rsidR="00F42FE1" w:rsidRPr="00D27D20">
        <w:t xml:space="preserve">would you </w:t>
      </w:r>
      <w:r w:rsidRPr="00D27D20">
        <w:t xml:space="preserve">know how many subsequent pregnancies a person </w:t>
      </w:r>
      <w:r w:rsidR="00F42FE1" w:rsidRPr="00D27D20">
        <w:t>has or wants</w:t>
      </w:r>
      <w:r w:rsidRPr="00D27D20">
        <w:t xml:space="preserve">). The same cost would be incurred after the birth of an affected child in a non-screened patient, so PASC did not consider this specific to </w:t>
      </w:r>
      <w:r w:rsidR="00A60ACE" w:rsidRPr="00D27D20">
        <w:t>carrier testing</w:t>
      </w:r>
      <w:r w:rsidRPr="00D27D20">
        <w:t>.</w:t>
      </w:r>
    </w:p>
    <w:p w14:paraId="1CF92F9B" w14:textId="77777777" w:rsidR="0027399D" w:rsidRPr="0027399D" w:rsidRDefault="0027399D" w:rsidP="0027399D">
      <w:pPr>
        <w:pStyle w:val="Heading2"/>
        <w:spacing w:before="240" w:after="0" w:line="240" w:lineRule="auto"/>
        <w:jc w:val="both"/>
        <w:rPr>
          <w:i w:val="0"/>
          <w:color w:val="0066FF"/>
          <w:sz w:val="28"/>
          <w:szCs w:val="28"/>
        </w:rPr>
      </w:pPr>
      <w:r w:rsidRPr="0027399D">
        <w:rPr>
          <w:i w:val="0"/>
          <w:color w:val="0066FF"/>
          <w:sz w:val="28"/>
          <w:szCs w:val="28"/>
        </w:rPr>
        <w:t>CURRENT AND PROPOSED CLINICAL MANAGEMENT ALGORITHMS</w:t>
      </w:r>
    </w:p>
    <w:p w14:paraId="1EA40103" w14:textId="77777777" w:rsidR="00896845" w:rsidRPr="00056843" w:rsidRDefault="00896845" w:rsidP="0027399D">
      <w:pPr>
        <w:pStyle w:val="Heading2"/>
        <w:spacing w:line="240" w:lineRule="auto"/>
        <w:jc w:val="both"/>
        <w:rPr>
          <w:color w:val="0066FF"/>
          <w:u w:val="none"/>
        </w:rPr>
      </w:pPr>
      <w:r w:rsidRPr="00056843">
        <w:rPr>
          <w:color w:val="0066FF"/>
          <w:u w:val="none"/>
        </w:rPr>
        <w:t>Current clinical management algorithm</w:t>
      </w:r>
      <w:r w:rsidR="002B3338" w:rsidRPr="00056843">
        <w:rPr>
          <w:color w:val="0066FF"/>
          <w:u w:val="none"/>
        </w:rPr>
        <w:t xml:space="preserve"> for identified population</w:t>
      </w:r>
    </w:p>
    <w:p w14:paraId="14C7904E" w14:textId="6FDF391A" w:rsidR="00AB2DD6" w:rsidRDefault="00AB2DD6" w:rsidP="00F93556">
      <w:pPr>
        <w:spacing w:after="120"/>
        <w:rPr>
          <w:rFonts w:asciiTheme="minorHAnsi" w:hAnsiTheme="minorHAnsi" w:cstheme="minorHAnsi"/>
        </w:rPr>
      </w:pPr>
      <w:bookmarkStart w:id="3" w:name="_Ref12356613"/>
      <w:r w:rsidRPr="00E65553">
        <w:rPr>
          <w:rFonts w:asciiTheme="minorHAnsi" w:hAnsiTheme="minorHAnsi" w:cstheme="minorHAnsi"/>
        </w:rPr>
        <w:t xml:space="preserve">Under the current clinical management pathway, </w:t>
      </w:r>
      <w:r w:rsidR="00E50189">
        <w:rPr>
          <w:rFonts w:asciiTheme="minorHAnsi" w:hAnsiTheme="minorHAnsi" w:cstheme="minorHAnsi"/>
        </w:rPr>
        <w:t xml:space="preserve">females </w:t>
      </w:r>
      <w:r w:rsidR="00E030A6">
        <w:rPr>
          <w:rFonts w:asciiTheme="minorHAnsi" w:hAnsiTheme="minorHAnsi" w:cstheme="minorHAnsi"/>
        </w:rPr>
        <w:t>who are planning a pregnancy</w:t>
      </w:r>
      <w:r w:rsidR="00C96965">
        <w:rPr>
          <w:rFonts w:asciiTheme="minorHAnsi" w:hAnsiTheme="minorHAnsi" w:cstheme="minorHAnsi"/>
        </w:rPr>
        <w:t xml:space="preserve"> or are in early </w:t>
      </w:r>
      <w:r w:rsidR="00D432B9">
        <w:rPr>
          <w:rFonts w:asciiTheme="minorHAnsi" w:hAnsiTheme="minorHAnsi" w:cstheme="minorHAnsi"/>
        </w:rPr>
        <w:t xml:space="preserve">stages of </w:t>
      </w:r>
      <w:r w:rsidR="00C96965">
        <w:rPr>
          <w:rFonts w:asciiTheme="minorHAnsi" w:hAnsiTheme="minorHAnsi" w:cstheme="minorHAnsi"/>
        </w:rPr>
        <w:t xml:space="preserve">pregnancy </w:t>
      </w:r>
      <w:r w:rsidR="00E030A6">
        <w:rPr>
          <w:rFonts w:asciiTheme="minorHAnsi" w:hAnsiTheme="minorHAnsi" w:cstheme="minorHAnsi"/>
        </w:rPr>
        <w:t xml:space="preserve">and </w:t>
      </w:r>
      <w:r w:rsidR="00C96965">
        <w:rPr>
          <w:rFonts w:asciiTheme="minorHAnsi" w:hAnsiTheme="minorHAnsi" w:cstheme="minorHAnsi"/>
        </w:rPr>
        <w:t xml:space="preserve">if necessary, </w:t>
      </w:r>
      <w:r w:rsidR="00E030A6">
        <w:rPr>
          <w:rFonts w:asciiTheme="minorHAnsi" w:hAnsiTheme="minorHAnsi" w:cstheme="minorHAnsi"/>
        </w:rPr>
        <w:t xml:space="preserve">their </w:t>
      </w:r>
      <w:r w:rsidR="00E50189">
        <w:rPr>
          <w:rFonts w:asciiTheme="minorHAnsi" w:hAnsiTheme="minorHAnsi" w:cstheme="minorHAnsi"/>
        </w:rPr>
        <w:t xml:space="preserve">male reproductive </w:t>
      </w:r>
      <w:r w:rsidR="00E030A6">
        <w:rPr>
          <w:rFonts w:asciiTheme="minorHAnsi" w:hAnsiTheme="minorHAnsi" w:cstheme="minorHAnsi"/>
        </w:rPr>
        <w:t>partners</w:t>
      </w:r>
      <w:r w:rsidR="00C96965">
        <w:rPr>
          <w:rFonts w:asciiTheme="minorHAnsi" w:hAnsiTheme="minorHAnsi" w:cstheme="minorHAnsi"/>
        </w:rPr>
        <w:t>,</w:t>
      </w:r>
      <w:r w:rsidR="00E030A6">
        <w:rPr>
          <w:rFonts w:asciiTheme="minorHAnsi" w:hAnsiTheme="minorHAnsi" w:cstheme="minorHAnsi"/>
        </w:rPr>
        <w:t xml:space="preserve"> </w:t>
      </w:r>
      <w:r w:rsidR="00C96965">
        <w:rPr>
          <w:rFonts w:asciiTheme="minorHAnsi" w:hAnsiTheme="minorHAnsi" w:cstheme="minorHAnsi"/>
        </w:rPr>
        <w:t xml:space="preserve">are referred </w:t>
      </w:r>
      <w:r w:rsidR="00A44EC9">
        <w:rPr>
          <w:rFonts w:asciiTheme="minorHAnsi" w:hAnsiTheme="minorHAnsi" w:cstheme="minorHAnsi"/>
        </w:rPr>
        <w:t xml:space="preserve">for </w:t>
      </w:r>
      <w:r w:rsidR="00C96965">
        <w:rPr>
          <w:rFonts w:asciiTheme="minorHAnsi" w:hAnsiTheme="minorHAnsi" w:cstheme="minorHAnsi"/>
        </w:rPr>
        <w:t xml:space="preserve">genetic carrier </w:t>
      </w:r>
      <w:r w:rsidR="00D45777">
        <w:rPr>
          <w:rFonts w:asciiTheme="minorHAnsi" w:hAnsiTheme="minorHAnsi" w:cstheme="minorHAnsi"/>
        </w:rPr>
        <w:t xml:space="preserve">testing </w:t>
      </w:r>
      <w:r w:rsidR="00C96965">
        <w:rPr>
          <w:rFonts w:asciiTheme="minorHAnsi" w:hAnsiTheme="minorHAnsi" w:cstheme="minorHAnsi"/>
        </w:rPr>
        <w:t xml:space="preserve">by their </w:t>
      </w:r>
      <w:r w:rsidR="008C0B21">
        <w:rPr>
          <w:rFonts w:asciiTheme="minorHAnsi" w:hAnsiTheme="minorHAnsi" w:cstheme="minorHAnsi"/>
        </w:rPr>
        <w:t xml:space="preserve">medical practitioner. </w:t>
      </w:r>
      <w:r w:rsidR="00D432B9">
        <w:rPr>
          <w:rFonts w:asciiTheme="minorHAnsi" w:hAnsiTheme="minorHAnsi" w:cstheme="minorHAnsi"/>
        </w:rPr>
        <w:t xml:space="preserve">If they </w:t>
      </w:r>
      <w:r w:rsidR="00C00FB2">
        <w:rPr>
          <w:rFonts w:asciiTheme="minorHAnsi" w:hAnsiTheme="minorHAnsi" w:cstheme="minorHAnsi"/>
        </w:rPr>
        <w:t>wish</w:t>
      </w:r>
      <w:r w:rsidR="004D347C">
        <w:rPr>
          <w:rFonts w:asciiTheme="minorHAnsi" w:hAnsiTheme="minorHAnsi" w:cstheme="minorHAnsi"/>
        </w:rPr>
        <w:t xml:space="preserve"> to be</w:t>
      </w:r>
      <w:r w:rsidR="00D432B9">
        <w:rPr>
          <w:rFonts w:asciiTheme="minorHAnsi" w:hAnsiTheme="minorHAnsi" w:cstheme="minorHAnsi"/>
        </w:rPr>
        <w:t xml:space="preserve"> </w:t>
      </w:r>
      <w:r w:rsidR="00C00FB2">
        <w:rPr>
          <w:rFonts w:asciiTheme="minorHAnsi" w:hAnsiTheme="minorHAnsi" w:cstheme="minorHAnsi"/>
        </w:rPr>
        <w:t>tested</w:t>
      </w:r>
      <w:r w:rsidR="00D432B9">
        <w:rPr>
          <w:rFonts w:asciiTheme="minorHAnsi" w:hAnsiTheme="minorHAnsi" w:cstheme="minorHAnsi"/>
        </w:rPr>
        <w:t xml:space="preserve">, </w:t>
      </w:r>
      <w:r w:rsidR="007E5C50">
        <w:rPr>
          <w:rFonts w:asciiTheme="minorHAnsi" w:hAnsiTheme="minorHAnsi" w:cstheme="minorHAnsi"/>
        </w:rPr>
        <w:t xml:space="preserve">the service is </w:t>
      </w:r>
      <w:r w:rsidR="007741B0">
        <w:rPr>
          <w:rFonts w:asciiTheme="minorHAnsi" w:hAnsiTheme="minorHAnsi" w:cstheme="minorHAnsi"/>
        </w:rPr>
        <w:t xml:space="preserve">currently </w:t>
      </w:r>
      <w:r w:rsidR="002E2ED9">
        <w:rPr>
          <w:rFonts w:asciiTheme="minorHAnsi" w:hAnsiTheme="minorHAnsi" w:cstheme="minorHAnsi"/>
        </w:rPr>
        <w:t>performed on a user-</w:t>
      </w:r>
      <w:r w:rsidR="007E5C50">
        <w:rPr>
          <w:rFonts w:asciiTheme="minorHAnsi" w:hAnsiTheme="minorHAnsi" w:cstheme="minorHAnsi"/>
        </w:rPr>
        <w:t>pay basis</w:t>
      </w:r>
      <w:r w:rsidR="007E5C50" w:rsidRPr="00D27D20">
        <w:rPr>
          <w:rFonts w:asciiTheme="minorHAnsi" w:hAnsiTheme="minorHAnsi" w:cstheme="minorHAnsi"/>
        </w:rPr>
        <w:t>.</w:t>
      </w:r>
      <w:r w:rsidR="002E2ED9" w:rsidRPr="00D27D20">
        <w:t xml:space="preserve"> </w:t>
      </w:r>
      <w:r w:rsidR="002E2ED9" w:rsidRPr="00D27D20">
        <w:rPr>
          <w:rFonts w:asciiTheme="minorHAnsi" w:hAnsiTheme="minorHAnsi" w:cstheme="minorHAnsi"/>
        </w:rPr>
        <w:t>For the purpose of the economic evaluation, this should be assumed to be 0%. For the purpose of financial impact/analysis, this should only affect the extent of estimated financial cost offsets.</w:t>
      </w:r>
    </w:p>
    <w:p w14:paraId="230477E9" w14:textId="29E85AF1" w:rsidR="00FF3222" w:rsidRDefault="004D347C" w:rsidP="00F93556">
      <w:pPr>
        <w:spacing w:after="240"/>
      </w:pPr>
      <w:r>
        <w:rPr>
          <w:rFonts w:asciiTheme="minorHAnsi" w:hAnsiTheme="minorHAnsi" w:cstheme="minorHAnsi"/>
        </w:rPr>
        <w:t>Figure 2 present</w:t>
      </w:r>
      <w:r w:rsidR="005773D4">
        <w:rPr>
          <w:rFonts w:asciiTheme="minorHAnsi" w:hAnsiTheme="minorHAnsi" w:cstheme="minorHAnsi"/>
        </w:rPr>
        <w:t>s</w:t>
      </w:r>
      <w:r>
        <w:rPr>
          <w:rFonts w:asciiTheme="minorHAnsi" w:hAnsiTheme="minorHAnsi" w:cstheme="minorHAnsi"/>
        </w:rPr>
        <w:t xml:space="preserve"> the current clinical management algorithm for </w:t>
      </w:r>
      <w:r w:rsidR="00E903F8" w:rsidRPr="00E903F8">
        <w:t xml:space="preserve">genetic carrier </w:t>
      </w:r>
      <w:r w:rsidR="008E4AD7">
        <w:t>testing</w:t>
      </w:r>
      <w:r w:rsidR="008E4AD7" w:rsidRPr="00E903F8">
        <w:t xml:space="preserve"> </w:t>
      </w:r>
      <w:r w:rsidR="00A44312" w:rsidRPr="00BD3DFC">
        <w:t>for</w:t>
      </w:r>
      <w:r w:rsidR="00E903F8" w:rsidRPr="00BD3DFC">
        <w:t xml:space="preserve"> </w:t>
      </w:r>
      <w:r w:rsidR="007741B0" w:rsidRPr="00BD3DFC">
        <w:t>females</w:t>
      </w:r>
      <w:r w:rsidR="00A44312" w:rsidRPr="00BD3DFC">
        <w:t>.</w:t>
      </w:r>
      <w:r w:rsidR="00BD3DFC" w:rsidRPr="00BD3DFC">
        <w:t xml:space="preserve"> </w:t>
      </w:r>
      <w:r w:rsidR="001B1E4B" w:rsidRPr="00BD3DFC">
        <w:t xml:space="preserve">A multidisciplinary healthcare team treats the disease symptoms as </w:t>
      </w:r>
      <w:r w:rsidR="008C72EB">
        <w:t xml:space="preserve">affected </w:t>
      </w:r>
      <w:r w:rsidR="00361E86">
        <w:t>individual’s</w:t>
      </w:r>
      <w:r w:rsidR="00C321B0">
        <w:t xml:space="preserve"> </w:t>
      </w:r>
      <w:r w:rsidR="001B1E4B" w:rsidRPr="00BD3DFC">
        <w:t>progress with age. These diseases significantly affect the</w:t>
      </w:r>
      <w:r w:rsidR="005773D4">
        <w:t>ir</w:t>
      </w:r>
      <w:r w:rsidR="001B1E4B" w:rsidRPr="00BD3DFC">
        <w:t xml:space="preserve"> quality of life and </w:t>
      </w:r>
      <w:r w:rsidR="005773D4">
        <w:t>are</w:t>
      </w:r>
      <w:r w:rsidR="001B1E4B" w:rsidRPr="00BD3DFC">
        <w:t xml:space="preserve"> associated with increased healthcare costs.</w:t>
      </w:r>
      <w:r w:rsidR="004C299A">
        <w:t xml:space="preserve"> </w:t>
      </w:r>
    </w:p>
    <w:p w14:paraId="1E209464" w14:textId="04459647" w:rsidR="00F14C80" w:rsidRPr="004C299A" w:rsidRDefault="00F14C80" w:rsidP="004C299A">
      <w:pPr>
        <w:spacing w:after="120"/>
        <w:rPr>
          <w:b/>
          <w:bCs/>
          <w:i/>
          <w:iCs/>
          <w:sz w:val="24"/>
          <w:szCs w:val="24"/>
        </w:rPr>
      </w:pPr>
      <w:r w:rsidRPr="004C299A">
        <w:rPr>
          <w:b/>
          <w:bCs/>
          <w:i/>
          <w:iCs/>
          <w:sz w:val="24"/>
          <w:szCs w:val="24"/>
        </w:rPr>
        <w:lastRenderedPageBreak/>
        <w:t xml:space="preserve">PASC’s </w:t>
      </w:r>
      <w:r w:rsidR="00B5025E">
        <w:rPr>
          <w:b/>
          <w:bCs/>
          <w:i/>
          <w:iCs/>
          <w:sz w:val="24"/>
          <w:szCs w:val="24"/>
        </w:rPr>
        <w:t xml:space="preserve">Second </w:t>
      </w:r>
      <w:r w:rsidRPr="004C299A">
        <w:rPr>
          <w:b/>
          <w:bCs/>
          <w:i/>
          <w:iCs/>
          <w:sz w:val="24"/>
          <w:szCs w:val="24"/>
        </w:rPr>
        <w:t>Consideration</w:t>
      </w:r>
    </w:p>
    <w:p w14:paraId="4A4888AE" w14:textId="47423E24" w:rsidR="00F14C80" w:rsidRPr="004C299A" w:rsidRDefault="00F14C80" w:rsidP="004C299A">
      <w:pPr>
        <w:rPr>
          <w:b/>
          <w:bCs/>
          <w:i/>
          <w:iCs/>
        </w:rPr>
      </w:pPr>
      <w:r w:rsidRPr="004C299A">
        <w:rPr>
          <w:i/>
          <w:iCs/>
        </w:rPr>
        <w:t xml:space="preserve">PASC confirmed the clinical management algorithms, but noted the potential problem of false-negative results in female testing. This would incorrectly lead to no reproductive partner testing, with the result that a child is born with the condition. </w:t>
      </w:r>
      <w:r w:rsidR="00EE16DB">
        <w:rPr>
          <w:i/>
          <w:iCs/>
        </w:rPr>
        <w:t>PASC advised that t</w:t>
      </w:r>
      <w:r w:rsidRPr="004C299A">
        <w:rPr>
          <w:i/>
          <w:iCs/>
        </w:rPr>
        <w:t>his possibility should be included in the algorithm.</w:t>
      </w:r>
      <w:r w:rsidR="006A5206">
        <w:rPr>
          <w:i/>
          <w:iCs/>
        </w:rPr>
        <w:t xml:space="preserve"> The applicant acknowledged the risk of false-negative results, but confirmed that the post-test probability of being a carrier (and hence having an affected child) is markedly reduced by having the test. The applicant agreed this should be recorded in the algorithm.</w:t>
      </w:r>
    </w:p>
    <w:p w14:paraId="756A62DC" w14:textId="77777777" w:rsidR="001214DB" w:rsidRPr="00056843" w:rsidRDefault="001214DB" w:rsidP="001214DB">
      <w:pPr>
        <w:pStyle w:val="Heading2"/>
        <w:spacing w:line="240" w:lineRule="auto"/>
        <w:jc w:val="both"/>
        <w:rPr>
          <w:color w:val="0066FF"/>
          <w:u w:val="none"/>
        </w:rPr>
      </w:pPr>
      <w:r w:rsidRPr="00056843">
        <w:rPr>
          <w:color w:val="0066FF"/>
          <w:u w:val="none"/>
        </w:rPr>
        <w:t>Proposed clinical management algorithm for identified population</w:t>
      </w:r>
    </w:p>
    <w:p w14:paraId="20207FC2" w14:textId="5D9A1B7B" w:rsidR="00F14C80" w:rsidRDefault="001214DB" w:rsidP="00443E25">
      <w:r>
        <w:rPr>
          <w:rFonts w:asciiTheme="minorHAnsi" w:hAnsiTheme="minorHAnsi" w:cstheme="minorHAnsi"/>
        </w:rPr>
        <w:t xml:space="preserve">Figure 3 presents the proposed clinical management algorithm for </w:t>
      </w:r>
      <w:r w:rsidRPr="00E903F8">
        <w:t xml:space="preserve">genetic carrier </w:t>
      </w:r>
      <w:r>
        <w:t>testing</w:t>
      </w:r>
      <w:r w:rsidRPr="00E903F8">
        <w:t xml:space="preserve"> </w:t>
      </w:r>
      <w:r>
        <w:t>for</w:t>
      </w:r>
      <w:r w:rsidRPr="00E903F8">
        <w:t xml:space="preserve"> CF, SMA and FXS </w:t>
      </w:r>
      <w:r>
        <w:t>for</w:t>
      </w:r>
      <w:r w:rsidRPr="00E903F8">
        <w:t xml:space="preserve"> </w:t>
      </w:r>
      <w:r>
        <w:t xml:space="preserve">females.  </w:t>
      </w:r>
      <w:r w:rsidRPr="00FA0CBA">
        <w:t xml:space="preserve">The difference between the current and proposed clinical algorithm is </w:t>
      </w:r>
      <w:r>
        <w:t xml:space="preserve">access to </w:t>
      </w:r>
      <w:r w:rsidRPr="00FA0CBA">
        <w:t xml:space="preserve">genetic carrier </w:t>
      </w:r>
      <w:r>
        <w:t>testing</w:t>
      </w:r>
      <w:r w:rsidRPr="00FA0CBA">
        <w:t xml:space="preserve"> </w:t>
      </w:r>
      <w:r>
        <w:t xml:space="preserve">that is </w:t>
      </w:r>
      <w:r w:rsidRPr="00FA0CBA">
        <w:t xml:space="preserve">MBS subsidised </w:t>
      </w:r>
      <w:r>
        <w:t>(</w:t>
      </w:r>
      <w:r>
        <w:rPr>
          <w:rFonts w:asciiTheme="minorHAnsi" w:hAnsiTheme="minorHAnsi" w:cstheme="minorHAnsi"/>
        </w:rPr>
        <w:t>proposed clinical management algorithm)</w:t>
      </w:r>
      <w:r>
        <w:t>.</w:t>
      </w:r>
    </w:p>
    <w:p w14:paraId="14793C16" w14:textId="0226A8A5" w:rsidR="00920028" w:rsidRDefault="00920028" w:rsidP="00164466">
      <w:pPr>
        <w:sectPr w:rsidR="00920028" w:rsidSect="00F13E82">
          <w:headerReference w:type="even" r:id="rId12"/>
          <w:footerReference w:type="default" r:id="rId13"/>
          <w:footnotePr>
            <w:numRestart w:val="eachPage"/>
          </w:footnotePr>
          <w:pgSz w:w="11906" w:h="16838"/>
          <w:pgMar w:top="709" w:right="1274" w:bottom="1440" w:left="1276" w:header="708" w:footer="708" w:gutter="0"/>
          <w:cols w:space="708"/>
          <w:docGrid w:linePitch="360"/>
        </w:sectPr>
      </w:pPr>
    </w:p>
    <w:p w14:paraId="0A02CD7F" w14:textId="55297B46" w:rsidR="008062AC" w:rsidRPr="004C299A" w:rsidRDefault="004E3AAD" w:rsidP="00E169F5">
      <w:pPr>
        <w:rPr>
          <w:b/>
          <w:bCs/>
          <w:u w:val="single"/>
        </w:rPr>
      </w:pPr>
      <w:r w:rsidRPr="004C299A">
        <w:rPr>
          <w:b/>
          <w:bCs/>
          <w:u w:val="single"/>
        </w:rPr>
        <w:lastRenderedPageBreak/>
        <w:t xml:space="preserve">Figure 2: Current </w:t>
      </w:r>
      <w:r w:rsidR="00B65919" w:rsidRPr="004C299A">
        <w:rPr>
          <w:b/>
          <w:bCs/>
          <w:u w:val="single"/>
        </w:rPr>
        <w:t>clinical management algorithm</w:t>
      </w:r>
      <w:bookmarkEnd w:id="3"/>
    </w:p>
    <w:p w14:paraId="336B213E" w14:textId="7C1D314B" w:rsidR="00556CDD" w:rsidRDefault="00B01251" w:rsidP="00E169F5">
      <w:pPr>
        <w:rPr>
          <w:u w:val="single"/>
        </w:rPr>
      </w:pPr>
      <w:r w:rsidRPr="00B01251">
        <w:rPr>
          <w:noProof/>
        </w:rPr>
        <w:t xml:space="preserve"> </w:t>
      </w:r>
      <w:r w:rsidR="007E0BF4" w:rsidRPr="007E0BF4">
        <w:rPr>
          <w:noProof/>
          <w:lang w:eastAsia="en-AU"/>
        </w:rPr>
        <w:drawing>
          <wp:inline distT="0" distB="0" distL="0" distR="0" wp14:anchorId="38642252" wp14:editId="441CA7FE">
            <wp:extent cx="7866667" cy="3723809"/>
            <wp:effectExtent l="0" t="0" r="1270" b="0"/>
            <wp:docPr id="11" name="Picture 11" descr="Picture"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866667" cy="3723809"/>
                    </a:xfrm>
                    <a:prstGeom prst="rect">
                      <a:avLst/>
                    </a:prstGeom>
                  </pic:spPr>
                </pic:pic>
              </a:graphicData>
            </a:graphic>
          </wp:inline>
        </w:drawing>
      </w:r>
    </w:p>
    <w:p w14:paraId="0C24DF13" w14:textId="710F0702" w:rsidR="00B46A4E" w:rsidRDefault="00B46A4E" w:rsidP="00E169F5">
      <w:pPr>
        <w:rPr>
          <w:u w:val="single"/>
        </w:rPr>
      </w:pPr>
    </w:p>
    <w:p w14:paraId="0A331125" w14:textId="77000B26" w:rsidR="008524EC" w:rsidRPr="005A4F2E" w:rsidRDefault="008524EC" w:rsidP="005A4F2E">
      <w:pPr>
        <w:rPr>
          <w:u w:val="single"/>
        </w:rPr>
        <w:sectPr w:rsidR="008524EC" w:rsidRPr="005A4F2E" w:rsidSect="00683E28">
          <w:footnotePr>
            <w:numRestart w:val="eachPage"/>
          </w:footnotePr>
          <w:pgSz w:w="16838" w:h="11906" w:orient="landscape"/>
          <w:pgMar w:top="1440" w:right="1440" w:bottom="1440" w:left="1440" w:header="708" w:footer="708" w:gutter="0"/>
          <w:cols w:space="708"/>
          <w:docGrid w:linePitch="360"/>
        </w:sectPr>
      </w:pPr>
    </w:p>
    <w:p w14:paraId="5D4AFA61" w14:textId="3E37C773" w:rsidR="00B46A4E" w:rsidRDefault="008A2994" w:rsidP="00FA0CBA">
      <w:pPr>
        <w:rPr>
          <w:b/>
          <w:bCs/>
        </w:rPr>
      </w:pPr>
      <w:r w:rsidRPr="004C299A">
        <w:rPr>
          <w:b/>
          <w:bCs/>
          <w:u w:val="single"/>
        </w:rPr>
        <w:lastRenderedPageBreak/>
        <w:t>Figure 3: Proposed</w:t>
      </w:r>
      <w:r w:rsidR="00EF3F67" w:rsidRPr="004C299A">
        <w:rPr>
          <w:b/>
          <w:bCs/>
          <w:u w:val="single"/>
        </w:rPr>
        <w:t xml:space="preserve"> clinical management al</w:t>
      </w:r>
      <w:r w:rsidR="00B46A4E" w:rsidRPr="004C299A">
        <w:rPr>
          <w:b/>
          <w:bCs/>
          <w:u w:val="single"/>
        </w:rPr>
        <w:t>gorithm</w:t>
      </w:r>
      <w:r w:rsidR="00B46A4E" w:rsidRPr="004C299A">
        <w:rPr>
          <w:b/>
          <w:bCs/>
        </w:rPr>
        <w:t xml:space="preserve"> </w:t>
      </w:r>
    </w:p>
    <w:p w14:paraId="7CEB4DBB" w14:textId="77777777" w:rsidR="00A52798" w:rsidRDefault="00A52798" w:rsidP="00FA0CBA">
      <w:pPr>
        <w:rPr>
          <w:b/>
          <w:bCs/>
        </w:rPr>
      </w:pPr>
    </w:p>
    <w:p w14:paraId="7DEDB721" w14:textId="1AE0E60F" w:rsidR="005E4479" w:rsidRPr="004C299A" w:rsidRDefault="00AD7528" w:rsidP="00FA0CBA">
      <w:pPr>
        <w:rPr>
          <w:b/>
          <w:bCs/>
        </w:rPr>
      </w:pPr>
      <w:r w:rsidRPr="00AD7528">
        <w:rPr>
          <w:noProof/>
          <w:lang w:eastAsia="en-AU"/>
        </w:rPr>
        <w:drawing>
          <wp:inline distT="0" distB="0" distL="0" distR="0" wp14:anchorId="04377497" wp14:editId="40A1818B">
            <wp:extent cx="9147175" cy="4852670"/>
            <wp:effectExtent l="0" t="0" r="0" b="5080"/>
            <wp:docPr id="3" name="Picture 3" descr="Picture"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147175" cy="4852670"/>
                    </a:xfrm>
                    <a:prstGeom prst="rect">
                      <a:avLst/>
                    </a:prstGeom>
                  </pic:spPr>
                </pic:pic>
              </a:graphicData>
            </a:graphic>
          </wp:inline>
        </w:drawing>
      </w:r>
    </w:p>
    <w:p w14:paraId="56335E2C" w14:textId="7D1C2BDA" w:rsidR="00B46A4E" w:rsidRDefault="00CE38D1" w:rsidP="00FA0CBA">
      <w:pPr>
        <w:rPr>
          <w:noProof/>
        </w:rPr>
      </w:pPr>
      <w:r w:rsidRPr="00CE38D1">
        <w:rPr>
          <w:noProof/>
        </w:rPr>
        <w:t xml:space="preserve"> </w:t>
      </w:r>
    </w:p>
    <w:p w14:paraId="3BF2AB23" w14:textId="2BB9FBE7" w:rsidR="007D47F1" w:rsidRDefault="007D47F1" w:rsidP="00FA0CBA">
      <w:pPr>
        <w:rPr>
          <w:noProof/>
        </w:rPr>
        <w:sectPr w:rsidR="007D47F1" w:rsidSect="00A123AF">
          <w:footnotePr>
            <w:numRestart w:val="eachPage"/>
          </w:footnotePr>
          <w:pgSz w:w="16838" w:h="11906" w:orient="landscape"/>
          <w:pgMar w:top="709" w:right="993" w:bottom="1440" w:left="1440" w:header="708" w:footer="708" w:gutter="0"/>
          <w:cols w:space="708"/>
          <w:docGrid w:linePitch="360"/>
        </w:sectPr>
      </w:pPr>
    </w:p>
    <w:p w14:paraId="55D94CF6" w14:textId="2A3234AD" w:rsidR="000A2313" w:rsidRDefault="003E0382" w:rsidP="004C299A">
      <w:pPr>
        <w:pStyle w:val="Heading2"/>
        <w:spacing w:after="200" w:line="240" w:lineRule="auto"/>
        <w:jc w:val="both"/>
      </w:pPr>
      <w:r w:rsidRPr="00056843">
        <w:rPr>
          <w:i w:val="0"/>
          <w:color w:val="0066FF"/>
          <w:sz w:val="28"/>
          <w:szCs w:val="28"/>
        </w:rPr>
        <w:lastRenderedPageBreak/>
        <w:t>P</w:t>
      </w:r>
      <w:r w:rsidR="00056843" w:rsidRPr="00056843">
        <w:rPr>
          <w:i w:val="0"/>
          <w:color w:val="0066FF"/>
          <w:sz w:val="28"/>
          <w:szCs w:val="28"/>
        </w:rPr>
        <w:t>ROPOSED ECONOMIC EVALUATION</w:t>
      </w:r>
    </w:p>
    <w:p w14:paraId="4599308F" w14:textId="1FA32921" w:rsidR="009478A9" w:rsidRPr="004C299A" w:rsidRDefault="009478A9" w:rsidP="004C299A">
      <w:pPr>
        <w:spacing w:after="120"/>
        <w:rPr>
          <w:b/>
          <w:bCs/>
          <w:i/>
          <w:iCs/>
          <w:sz w:val="24"/>
          <w:szCs w:val="24"/>
        </w:rPr>
      </w:pPr>
      <w:r w:rsidRPr="004C299A">
        <w:rPr>
          <w:b/>
          <w:bCs/>
          <w:i/>
          <w:iCs/>
          <w:sz w:val="24"/>
          <w:szCs w:val="24"/>
        </w:rPr>
        <w:t xml:space="preserve">PASC’s </w:t>
      </w:r>
      <w:r w:rsidR="00B5025E">
        <w:rPr>
          <w:b/>
          <w:bCs/>
          <w:i/>
          <w:iCs/>
          <w:sz w:val="24"/>
          <w:szCs w:val="24"/>
        </w:rPr>
        <w:t xml:space="preserve">Second </w:t>
      </w:r>
      <w:r w:rsidRPr="004C299A">
        <w:rPr>
          <w:b/>
          <w:bCs/>
          <w:i/>
          <w:iCs/>
          <w:sz w:val="24"/>
          <w:szCs w:val="24"/>
        </w:rPr>
        <w:t>Consideration</w:t>
      </w:r>
    </w:p>
    <w:p w14:paraId="6FCE0D3F" w14:textId="2F1A60D6" w:rsidR="009478A9" w:rsidRDefault="009478A9" w:rsidP="004C299A">
      <w:pPr>
        <w:spacing w:after="0"/>
        <w:rPr>
          <w:i/>
          <w:iCs/>
        </w:rPr>
      </w:pPr>
      <w:r w:rsidRPr="004C299A">
        <w:rPr>
          <w:i/>
          <w:iCs/>
        </w:rPr>
        <w:t>PASC confirmed the economic evaluation should be a cost-effectiveness/cost-utility analysis.</w:t>
      </w:r>
      <w:r w:rsidRPr="004C299A">
        <w:rPr>
          <w:i/>
          <w:iCs/>
        </w:rPr>
        <w:br/>
      </w:r>
    </w:p>
    <w:p w14:paraId="3833FB0D" w14:textId="27AB638B" w:rsidR="009478A9" w:rsidRDefault="009478A9" w:rsidP="004C299A">
      <w:pPr>
        <w:spacing w:after="0"/>
        <w:rPr>
          <w:i/>
          <w:iCs/>
        </w:rPr>
      </w:pPr>
      <w:r w:rsidRPr="004C299A">
        <w:rPr>
          <w:i/>
          <w:iCs/>
        </w:rPr>
        <w:t>PASC confirmed that separate economic evaluations will be needed for pre-conception and pre-natal (at least first trimester) testing, which will need to be aggregated.</w:t>
      </w:r>
    </w:p>
    <w:p w14:paraId="75169BD1" w14:textId="77777777" w:rsidR="009478A9" w:rsidRPr="004C299A" w:rsidRDefault="009478A9" w:rsidP="004C299A">
      <w:pPr>
        <w:spacing w:after="0"/>
        <w:rPr>
          <w:i/>
          <w:iCs/>
        </w:rPr>
      </w:pPr>
    </w:p>
    <w:p w14:paraId="6BFE376F" w14:textId="61D80B3D" w:rsidR="008633F5" w:rsidRDefault="00BD4654" w:rsidP="00BD4654">
      <w:r w:rsidRPr="00BD4654">
        <w:t xml:space="preserve">The clinical claim is </w:t>
      </w:r>
      <w:r w:rsidR="006C6E5D">
        <w:t xml:space="preserve">that genetic </w:t>
      </w:r>
      <w:r w:rsidR="00222D9C">
        <w:t xml:space="preserve">panel </w:t>
      </w:r>
      <w:r w:rsidR="006C6E5D">
        <w:t xml:space="preserve">carrier </w:t>
      </w:r>
      <w:r w:rsidR="00D45777">
        <w:t xml:space="preserve">testing </w:t>
      </w:r>
      <w:r w:rsidR="005D39E1">
        <w:t>for</w:t>
      </w:r>
      <w:r w:rsidR="006C6E5D">
        <w:t xml:space="preserve"> CF, SMA and FXS for </w:t>
      </w:r>
      <w:r w:rsidR="003E2EA1">
        <w:t>females</w:t>
      </w:r>
      <w:r w:rsidR="006C6E5D">
        <w:t>,</w:t>
      </w:r>
      <w:r w:rsidRPr="00BD4654">
        <w:t xml:space="preserve"> is </w:t>
      </w:r>
      <w:r w:rsidR="00F97224">
        <w:t>inferior</w:t>
      </w:r>
      <w:r w:rsidRPr="00BD4654">
        <w:t xml:space="preserve"> in terms of safety and superior in terms of clinical effectiveness</w:t>
      </w:r>
      <w:r w:rsidR="00C14FD4">
        <w:t>,</w:t>
      </w:r>
      <w:r w:rsidRPr="00BD4654">
        <w:t xml:space="preserve"> compared to no </w:t>
      </w:r>
      <w:r w:rsidR="00F254E3">
        <w:t xml:space="preserve">genetic carrier </w:t>
      </w:r>
      <w:r w:rsidR="00D45777">
        <w:t>testing</w:t>
      </w:r>
      <w:r w:rsidR="00126B1F">
        <w:t>.</w:t>
      </w:r>
    </w:p>
    <w:p w14:paraId="12A17F1C" w14:textId="43E09B56" w:rsidR="002917E9" w:rsidRDefault="002917E9" w:rsidP="002917E9">
      <w:r w:rsidRPr="00F571E8">
        <w:t xml:space="preserve">According to the </w:t>
      </w:r>
      <w:r w:rsidRPr="00F571E8">
        <w:rPr>
          <w:i/>
        </w:rPr>
        <w:t>Technical Guidelines for preparing</w:t>
      </w:r>
      <w:r w:rsidRPr="00033475">
        <w:rPr>
          <w:i/>
        </w:rPr>
        <w:t xml:space="preserve"> assessment reports for the Medical Services Advisory Committee: Investigative</w:t>
      </w:r>
      <w:r w:rsidRPr="00033475">
        <w:t>, the required economic analysis is therefore a cost‐effectiveness and/or cost-util</w:t>
      </w:r>
      <w:r>
        <w:t xml:space="preserve">ity analysis. </w:t>
      </w:r>
      <w:r w:rsidRPr="00F63AD9">
        <w:t xml:space="preserve">This type of analysis </w:t>
      </w:r>
      <w:r>
        <w:t>will determine</w:t>
      </w:r>
      <w:r w:rsidRPr="00F63AD9">
        <w:t xml:space="preserve"> the incremental cost per extra unit of health outcome achieved, expressed in quality-adjusted life years (QALYs) because of a reduction in the number of babies born with </w:t>
      </w:r>
      <w:r w:rsidR="00B33914">
        <w:t xml:space="preserve">the identified </w:t>
      </w:r>
      <w:r w:rsidR="00196BAE">
        <w:t>diseases.</w:t>
      </w:r>
    </w:p>
    <w:p w14:paraId="58960A4B" w14:textId="336A97AA" w:rsidR="00494FE7" w:rsidRDefault="00494FE7" w:rsidP="00494FE7">
      <w:r>
        <w:t>For the economic evaluation</w:t>
      </w:r>
      <w:r w:rsidR="006B0464">
        <w:t xml:space="preserve"> of </w:t>
      </w:r>
      <w:r w:rsidR="00D36B29">
        <w:t xml:space="preserve">gene </w:t>
      </w:r>
      <w:r w:rsidR="0016724E">
        <w:t>testing</w:t>
      </w:r>
      <w:r>
        <w:t xml:space="preserve">, QALYs should be calculated for each of the </w:t>
      </w:r>
      <w:r w:rsidR="002917E9">
        <w:t>endpoint outcomes</w:t>
      </w:r>
      <w:r>
        <w:t>. If Q</w:t>
      </w:r>
      <w:r w:rsidR="006B0464">
        <w:t xml:space="preserve">ALYs cannot be calculated, </w:t>
      </w:r>
      <w:r>
        <w:t>the measure of effectiveness can be expre</w:t>
      </w:r>
      <w:r w:rsidR="00EF3F67">
        <w:t xml:space="preserve">ssed in life years or </w:t>
      </w:r>
      <w:r w:rsidR="00D20CD1">
        <w:t xml:space="preserve">other </w:t>
      </w:r>
      <w:r w:rsidR="00EF3F67">
        <w:t>outcomes.</w:t>
      </w:r>
      <w:r w:rsidR="00F4444A">
        <w:t xml:space="preserve"> </w:t>
      </w:r>
      <w:r w:rsidR="00B33914">
        <w:t>T</w:t>
      </w:r>
      <w:r w:rsidR="00F712C9">
        <w:t>he economic evaluation</w:t>
      </w:r>
      <w:r w:rsidR="00B33914">
        <w:t xml:space="preserve"> could start with</w:t>
      </w:r>
      <w:r w:rsidR="00352542">
        <w:t xml:space="preserve"> CF as the ‘</w:t>
      </w:r>
      <w:r w:rsidR="00FB3BD1">
        <w:t xml:space="preserve">exemplar’ </w:t>
      </w:r>
      <w:r w:rsidR="00B33914">
        <w:t xml:space="preserve">disease </w:t>
      </w:r>
      <w:r w:rsidR="00B33914" w:rsidRPr="00B33914">
        <w:t>(carrier rate 1:25)</w:t>
      </w:r>
      <w:r w:rsidR="00352542">
        <w:t xml:space="preserve">’ </w:t>
      </w:r>
      <w:r w:rsidR="008F3060">
        <w:t>and</w:t>
      </w:r>
      <w:r w:rsidR="00EF6B6C">
        <w:t xml:space="preserve"> </w:t>
      </w:r>
      <w:r w:rsidR="00B33914">
        <w:t xml:space="preserve">then add </w:t>
      </w:r>
      <w:r w:rsidR="00B61386">
        <w:t xml:space="preserve">FXS </w:t>
      </w:r>
      <w:r w:rsidR="00B33914" w:rsidRPr="00B33914">
        <w:t xml:space="preserve">(1:57 carrier rate) </w:t>
      </w:r>
      <w:r w:rsidR="00B61386">
        <w:t xml:space="preserve">and SMA </w:t>
      </w:r>
      <w:r w:rsidR="00B33914" w:rsidRPr="00B33914">
        <w:t>(1:149 carrier rate)</w:t>
      </w:r>
      <w:r w:rsidR="00B33914">
        <w:t xml:space="preserve"> as necessary </w:t>
      </w:r>
      <w:r w:rsidR="008F3060">
        <w:t>on the basis of also having clinical utility</w:t>
      </w:r>
      <w:r w:rsidR="00EF6B6C">
        <w:t>.</w:t>
      </w:r>
    </w:p>
    <w:p w14:paraId="1B4929CE" w14:textId="11690170" w:rsidR="00354732" w:rsidRDefault="002922E6" w:rsidP="00494FE7">
      <w:r>
        <w:t>S</w:t>
      </w:r>
      <w:r w:rsidR="00354732">
        <w:t>eparate economic evaluations will be required for preconception and pre-natal (at least first trimester) testing.</w:t>
      </w:r>
    </w:p>
    <w:p w14:paraId="0F15D722" w14:textId="6B24199C" w:rsidR="00AC1483" w:rsidRPr="006B0464" w:rsidRDefault="006B0464" w:rsidP="00AC1483">
      <w:pPr>
        <w:rPr>
          <w:u w:val="single"/>
        </w:rPr>
      </w:pPr>
      <w:r>
        <w:t xml:space="preserve">At its first consideration (August 2019), </w:t>
      </w:r>
      <w:r w:rsidR="00AC1483" w:rsidRPr="006B0464">
        <w:t>PASC advised</w:t>
      </w:r>
      <w:r>
        <w:t xml:space="preserve"> </w:t>
      </w:r>
      <w:r w:rsidR="00AC1483" w:rsidRPr="006B0464">
        <w:t xml:space="preserve">that three separate economic evaluations </w:t>
      </w:r>
      <w:r>
        <w:t>were</w:t>
      </w:r>
      <w:r w:rsidR="00AC1483" w:rsidRPr="006B0464">
        <w:t xml:space="preserve"> not needed </w:t>
      </w:r>
      <w:r>
        <w:t>for each gene, and at PASC’s second consideration (December 2019)</w:t>
      </w:r>
      <w:r w:rsidR="00A1222D">
        <w:t xml:space="preserve">, </w:t>
      </w:r>
      <w:r>
        <w:t xml:space="preserve">PASC clarified that pre-conception and pre-natal testing needed to be separated. </w:t>
      </w:r>
      <w:r w:rsidR="00AC1483" w:rsidRPr="006B0464">
        <w:t xml:space="preserve">There are precedents for </w:t>
      </w:r>
      <w:r w:rsidR="0016724E" w:rsidRPr="006B0464">
        <w:t xml:space="preserve">the testing of </w:t>
      </w:r>
      <w:r w:rsidR="00AC1483" w:rsidRPr="006B0464">
        <w:t>three gene</w:t>
      </w:r>
      <w:r w:rsidR="0016724E" w:rsidRPr="006B0464">
        <w:t>s</w:t>
      </w:r>
      <w:r w:rsidR="00AC1483" w:rsidRPr="006B0464">
        <w:t xml:space="preserve"> (Australian trials and modelling; United</w:t>
      </w:r>
      <w:r w:rsidR="00AC1483" w:rsidRPr="006B0464">
        <w:rPr>
          <w:u w:val="single"/>
        </w:rPr>
        <w:t xml:space="preserve"> </w:t>
      </w:r>
      <w:r w:rsidR="00AC1483" w:rsidRPr="006B0464">
        <w:t>Kingdom data; Israeli data; etc). These data and models could be utilised, rather than repeating/re-modelling costs for each gene.</w:t>
      </w:r>
    </w:p>
    <w:p w14:paraId="4E399EB3" w14:textId="77777777" w:rsidR="00752491" w:rsidRPr="00056843" w:rsidRDefault="00C14FD4" w:rsidP="0065061B">
      <w:pPr>
        <w:pStyle w:val="Heading2"/>
        <w:rPr>
          <w:i w:val="0"/>
          <w:color w:val="0066FF"/>
          <w:sz w:val="28"/>
          <w:szCs w:val="28"/>
        </w:rPr>
      </w:pPr>
      <w:r w:rsidRPr="00056843">
        <w:rPr>
          <w:i w:val="0"/>
          <w:color w:val="0066FF"/>
          <w:sz w:val="28"/>
          <w:szCs w:val="28"/>
        </w:rPr>
        <w:t>P</w:t>
      </w:r>
      <w:r w:rsidR="00056843">
        <w:rPr>
          <w:i w:val="0"/>
          <w:color w:val="0066FF"/>
          <w:sz w:val="28"/>
          <w:szCs w:val="28"/>
        </w:rPr>
        <w:t>ROPOSED MBS ITEM DESCRIPTOR/S AND MBS FEES (If relevant)</w:t>
      </w:r>
    </w:p>
    <w:p w14:paraId="764163A9" w14:textId="2214C7FD" w:rsidR="005B175F" w:rsidRDefault="00737014" w:rsidP="005B175F">
      <w:pPr>
        <w:spacing w:after="0"/>
        <w:rPr>
          <w:u w:color="FF0000"/>
        </w:rPr>
      </w:pPr>
      <w:r>
        <w:rPr>
          <w:u w:color="FF0000"/>
        </w:rPr>
        <w:t xml:space="preserve">Two </w:t>
      </w:r>
      <w:r w:rsidR="00184DFD">
        <w:rPr>
          <w:u w:color="FF0000"/>
        </w:rPr>
        <w:t>separate MBS items are proposed:</w:t>
      </w:r>
      <w:r w:rsidR="004C299A">
        <w:rPr>
          <w:u w:color="FF0000"/>
        </w:rPr>
        <w:t xml:space="preserve"> O</w:t>
      </w:r>
      <w:r>
        <w:rPr>
          <w:u w:color="FF0000"/>
        </w:rPr>
        <w:t>ne f</w:t>
      </w:r>
      <w:r w:rsidR="00184DFD">
        <w:rPr>
          <w:u w:color="FF0000"/>
        </w:rPr>
        <w:t>or females</w:t>
      </w:r>
      <w:r w:rsidR="004C299A">
        <w:rPr>
          <w:u w:color="FF0000"/>
        </w:rPr>
        <w:t>,</w:t>
      </w:r>
      <w:r w:rsidR="00184DFD">
        <w:rPr>
          <w:u w:color="FF0000"/>
        </w:rPr>
        <w:t xml:space="preserve"> and a </w:t>
      </w:r>
      <w:r w:rsidR="002B0703">
        <w:rPr>
          <w:u w:color="FF0000"/>
        </w:rPr>
        <w:t>subsequent</w:t>
      </w:r>
      <w:r>
        <w:rPr>
          <w:u w:color="FF0000"/>
        </w:rPr>
        <w:t xml:space="preserve"> </w:t>
      </w:r>
      <w:r w:rsidR="00D20CD1">
        <w:rPr>
          <w:u w:color="FF0000"/>
        </w:rPr>
        <w:t xml:space="preserve">one </w:t>
      </w:r>
      <w:r>
        <w:rPr>
          <w:u w:color="FF0000"/>
        </w:rPr>
        <w:t xml:space="preserve">for males who have a </w:t>
      </w:r>
      <w:r w:rsidR="002B0703">
        <w:rPr>
          <w:u w:color="FF0000"/>
        </w:rPr>
        <w:t>female</w:t>
      </w:r>
      <w:r>
        <w:rPr>
          <w:u w:color="FF0000"/>
        </w:rPr>
        <w:t xml:space="preserve"> </w:t>
      </w:r>
      <w:r w:rsidR="002B0703">
        <w:rPr>
          <w:u w:color="FF0000"/>
        </w:rPr>
        <w:t>reproductive</w:t>
      </w:r>
      <w:r>
        <w:rPr>
          <w:u w:color="FF0000"/>
        </w:rPr>
        <w:t xml:space="preserve"> partner </w:t>
      </w:r>
      <w:r w:rsidR="00184DFD">
        <w:rPr>
          <w:u w:color="FF0000"/>
        </w:rPr>
        <w:t xml:space="preserve">who </w:t>
      </w:r>
      <w:r>
        <w:rPr>
          <w:u w:color="FF0000"/>
        </w:rPr>
        <w:t xml:space="preserve">has been shown to </w:t>
      </w:r>
      <w:r w:rsidR="002B0703">
        <w:rPr>
          <w:u w:color="FF0000"/>
        </w:rPr>
        <w:t>carr</w:t>
      </w:r>
      <w:r w:rsidR="00D20CD1">
        <w:rPr>
          <w:u w:color="FF0000"/>
        </w:rPr>
        <w:t>y</w:t>
      </w:r>
      <w:r w:rsidR="002B0703">
        <w:rPr>
          <w:u w:color="FF0000"/>
        </w:rPr>
        <w:t xml:space="preserve"> a </w:t>
      </w:r>
      <w:r w:rsidR="004C299A">
        <w:t>pathogenic variant in</w:t>
      </w:r>
      <w:r w:rsidR="005854C8">
        <w:t xml:space="preserve"> genes related to </w:t>
      </w:r>
      <w:r w:rsidR="002B0703">
        <w:rPr>
          <w:u w:color="FF0000"/>
        </w:rPr>
        <w:t xml:space="preserve">CF or </w:t>
      </w:r>
      <w:r w:rsidR="00EF3F67">
        <w:rPr>
          <w:u w:color="FF0000"/>
        </w:rPr>
        <w:t>S</w:t>
      </w:r>
      <w:r w:rsidR="002B0703">
        <w:rPr>
          <w:u w:color="FF0000"/>
        </w:rPr>
        <w:t>MA.</w:t>
      </w:r>
    </w:p>
    <w:p w14:paraId="7F7A8A64" w14:textId="77777777" w:rsidR="00D27D20" w:rsidRPr="00D27D20" w:rsidRDefault="00D27D20" w:rsidP="00D27D20">
      <w:pPr>
        <w:spacing w:after="0"/>
        <w:rPr>
          <w:b/>
          <w:i/>
          <w:sz w:val="10"/>
          <w:szCs w:val="10"/>
          <w:u w:color="FF0000"/>
        </w:rPr>
      </w:pPr>
    </w:p>
    <w:p w14:paraId="34E59432" w14:textId="14BF06F4" w:rsidR="00D27D20" w:rsidRPr="00D27D20" w:rsidRDefault="00D27D20" w:rsidP="00D27D20">
      <w:pPr>
        <w:spacing w:after="60"/>
        <w:rPr>
          <w:b/>
          <w:i/>
          <w:u w:color="FF0000"/>
        </w:rPr>
      </w:pPr>
      <w:r w:rsidRPr="00D27D20">
        <w:rPr>
          <w:b/>
          <w:i/>
          <w:u w:color="FF0000"/>
        </w:rPr>
        <w:t>PASC’s First Consideration</w:t>
      </w:r>
    </w:p>
    <w:p w14:paraId="66730573" w14:textId="77777777" w:rsidR="00D27D20" w:rsidRPr="00D27D20" w:rsidRDefault="00D27D20" w:rsidP="00D27D20">
      <w:pPr>
        <w:spacing w:after="0"/>
        <w:rPr>
          <w:i/>
          <w:u w:color="FF0000"/>
        </w:rPr>
      </w:pPr>
      <w:r w:rsidRPr="00D27D20">
        <w:rPr>
          <w:i/>
          <w:u w:color="FF0000"/>
        </w:rPr>
        <w:t>PASC noted the pre-PASC changes to the item descriptor (from that originally proposed in the application form), with changes shown in red in the proposed descriptor below. PASC noted these changes were made in consultation between the applicant and the Department.</w:t>
      </w:r>
    </w:p>
    <w:p w14:paraId="76A4AEA0" w14:textId="77777777" w:rsidR="00D27D20" w:rsidRPr="00D27D20" w:rsidRDefault="00D27D20" w:rsidP="00D27D20">
      <w:pPr>
        <w:spacing w:after="0"/>
        <w:rPr>
          <w:i/>
          <w:sz w:val="12"/>
          <w:szCs w:val="12"/>
          <w:u w:color="FF0000"/>
        </w:rPr>
      </w:pPr>
    </w:p>
    <w:p w14:paraId="4624B312" w14:textId="77777777" w:rsidR="00D27D20" w:rsidRDefault="00D27D20" w:rsidP="00D27D20">
      <w:pPr>
        <w:spacing w:after="0"/>
        <w:rPr>
          <w:i/>
          <w:u w:color="FF0000"/>
        </w:rPr>
      </w:pPr>
      <w:r w:rsidRPr="00D27D20">
        <w:rPr>
          <w:i/>
          <w:u w:color="FF0000"/>
        </w:rPr>
        <w:t xml:space="preserve">PASC accepted that, clinically, additional genes beyond the originally-requested three may be valid. </w:t>
      </w:r>
    </w:p>
    <w:p w14:paraId="2BED9DD3" w14:textId="77777777" w:rsidR="00D27D20" w:rsidRPr="00771D87" w:rsidRDefault="00D27D20" w:rsidP="00D27D20">
      <w:pPr>
        <w:spacing w:after="0"/>
        <w:rPr>
          <w:i/>
          <w:sz w:val="12"/>
          <w:szCs w:val="12"/>
          <w:u w:color="FF0000"/>
        </w:rPr>
      </w:pPr>
    </w:p>
    <w:p w14:paraId="65A4EAF6" w14:textId="005A86AF" w:rsidR="00D27D20" w:rsidRPr="00D27D20" w:rsidRDefault="00D27D20" w:rsidP="00D27D20">
      <w:pPr>
        <w:spacing w:after="0"/>
        <w:rPr>
          <w:i/>
          <w:u w:color="FF0000"/>
        </w:rPr>
      </w:pPr>
      <w:r w:rsidRPr="00D27D20">
        <w:rPr>
          <w:i/>
          <w:u w:color="FF0000"/>
        </w:rPr>
        <w:t>PASC noted there would be no additional cost if more than three genes were tested.</w:t>
      </w:r>
    </w:p>
    <w:p w14:paraId="4D735A41" w14:textId="77777777" w:rsidR="00D27D20" w:rsidRPr="00771D87" w:rsidRDefault="00D27D20" w:rsidP="00D27D20">
      <w:pPr>
        <w:spacing w:after="0"/>
        <w:rPr>
          <w:i/>
          <w:sz w:val="12"/>
          <w:szCs w:val="12"/>
          <w:u w:color="FF0000"/>
        </w:rPr>
      </w:pPr>
    </w:p>
    <w:p w14:paraId="303D5314" w14:textId="77777777" w:rsidR="00D27D20" w:rsidRDefault="00D27D20" w:rsidP="00D27D20">
      <w:pPr>
        <w:spacing w:after="0"/>
        <w:rPr>
          <w:i/>
          <w:u w:color="FF0000"/>
        </w:rPr>
      </w:pPr>
      <w:r w:rsidRPr="00D27D20">
        <w:rPr>
          <w:i/>
          <w:u w:color="FF0000"/>
        </w:rPr>
        <w:lastRenderedPageBreak/>
        <w:t>PASC was inclined to recommend reverting to the genes specified in the original application form’s item descriptor (i.e. a three-gene test for CF, SMA and FXS).</w:t>
      </w:r>
      <w:r>
        <w:rPr>
          <w:i/>
          <w:u w:color="FF0000"/>
        </w:rPr>
        <w:t xml:space="preserve"> </w:t>
      </w:r>
      <w:r w:rsidRPr="00D27D20">
        <w:rPr>
          <w:i/>
          <w:u w:color="FF0000"/>
        </w:rPr>
        <w:t xml:space="preserve">However, PASC acknowledged there may be problems with doing so, and deferred to additional advice from the Department. </w:t>
      </w:r>
    </w:p>
    <w:p w14:paraId="06448DC7" w14:textId="77777777" w:rsidR="00D27D20" w:rsidRPr="00771D87" w:rsidRDefault="00D27D20" w:rsidP="00D27D20">
      <w:pPr>
        <w:spacing w:after="0"/>
        <w:rPr>
          <w:i/>
          <w:sz w:val="12"/>
          <w:szCs w:val="12"/>
          <w:u w:color="FF0000"/>
        </w:rPr>
      </w:pPr>
    </w:p>
    <w:p w14:paraId="04664297" w14:textId="09C4C99C" w:rsidR="00D27D20" w:rsidRPr="00D27D20" w:rsidRDefault="00D27D20" w:rsidP="00D27D20">
      <w:pPr>
        <w:spacing w:after="0"/>
        <w:rPr>
          <w:i/>
          <w:u w:color="FF0000"/>
        </w:rPr>
      </w:pPr>
      <w:r>
        <w:rPr>
          <w:i/>
          <w:u w:color="FF0000"/>
        </w:rPr>
        <w:t xml:space="preserve">Following </w:t>
      </w:r>
      <w:r w:rsidRPr="00D27D20">
        <w:rPr>
          <w:i/>
          <w:u w:color="FF0000"/>
        </w:rPr>
        <w:t xml:space="preserve">the </w:t>
      </w:r>
      <w:r>
        <w:rPr>
          <w:i/>
          <w:u w:color="FF0000"/>
        </w:rPr>
        <w:t xml:space="preserve">first </w:t>
      </w:r>
      <w:r w:rsidRPr="00D27D20">
        <w:rPr>
          <w:i/>
          <w:u w:color="FF0000"/>
        </w:rPr>
        <w:t>P</w:t>
      </w:r>
      <w:r>
        <w:rPr>
          <w:i/>
          <w:u w:color="FF0000"/>
        </w:rPr>
        <w:t xml:space="preserve">ASC meeting, the Department </w:t>
      </w:r>
      <w:r w:rsidRPr="00D27D20">
        <w:rPr>
          <w:i/>
          <w:u w:color="FF0000"/>
        </w:rPr>
        <w:t xml:space="preserve">advised that the intervention is a combined panel, which would always result in the possibility of identifying more than one type of disease carrier or diseased person. Reverting to ‘three condition-only gene testing’ </w:t>
      </w:r>
      <w:r w:rsidR="00771D87">
        <w:rPr>
          <w:i/>
          <w:u w:color="FF0000"/>
        </w:rPr>
        <w:t>may</w:t>
      </w:r>
      <w:r w:rsidRPr="00D27D20">
        <w:rPr>
          <w:i/>
          <w:u w:color="FF0000"/>
        </w:rPr>
        <w:t xml:space="preserve"> reverse MSAC’s intent to support efficiencies through the</w:t>
      </w:r>
      <w:r w:rsidR="004C299A">
        <w:rPr>
          <w:i/>
          <w:u w:color="FF0000"/>
        </w:rPr>
        <w:t xml:space="preserve"> </w:t>
      </w:r>
      <w:r w:rsidR="00850CED">
        <w:rPr>
          <w:i/>
          <w:u w:color="FF0000"/>
        </w:rPr>
        <w:t>C</w:t>
      </w:r>
      <w:r w:rsidR="004C299A">
        <w:rPr>
          <w:i/>
          <w:u w:color="FF0000"/>
        </w:rPr>
        <w:t xml:space="preserve">linical </w:t>
      </w:r>
      <w:r w:rsidR="00850CED">
        <w:rPr>
          <w:i/>
          <w:u w:color="FF0000"/>
        </w:rPr>
        <w:t>Utility C</w:t>
      </w:r>
      <w:r w:rsidR="004C299A">
        <w:rPr>
          <w:i/>
          <w:u w:color="FF0000"/>
        </w:rPr>
        <w:t>ard (</w:t>
      </w:r>
      <w:r w:rsidRPr="00D27D20">
        <w:rPr>
          <w:i/>
          <w:u w:color="FF0000"/>
        </w:rPr>
        <w:t>CUC</w:t>
      </w:r>
      <w:r w:rsidR="004C299A">
        <w:rPr>
          <w:i/>
          <w:u w:color="FF0000"/>
        </w:rPr>
        <w:t>)</w:t>
      </w:r>
      <w:r w:rsidRPr="00D27D20">
        <w:rPr>
          <w:i/>
          <w:u w:color="FF0000"/>
        </w:rPr>
        <w:t xml:space="preserve"> </w:t>
      </w:r>
      <w:r w:rsidR="004C299A">
        <w:rPr>
          <w:i/>
          <w:u w:color="FF0000"/>
        </w:rPr>
        <w:t>format</w:t>
      </w:r>
      <w:r w:rsidRPr="00D27D20">
        <w:rPr>
          <w:i/>
          <w:u w:color="FF0000"/>
        </w:rPr>
        <w:t>.</w:t>
      </w:r>
    </w:p>
    <w:p w14:paraId="6F8A55B4" w14:textId="77777777" w:rsidR="00771D87" w:rsidRPr="00771D87" w:rsidRDefault="00771D87" w:rsidP="00D27D20">
      <w:pPr>
        <w:spacing w:after="0"/>
        <w:rPr>
          <w:i/>
          <w:sz w:val="12"/>
          <w:szCs w:val="12"/>
          <w:u w:color="FF0000"/>
        </w:rPr>
      </w:pPr>
    </w:p>
    <w:p w14:paraId="62155872" w14:textId="3AC34066" w:rsidR="00D27D20" w:rsidRPr="00D27D20" w:rsidRDefault="00D27D20" w:rsidP="00D27D20">
      <w:pPr>
        <w:spacing w:after="0"/>
        <w:rPr>
          <w:i/>
          <w:u w:color="FF0000"/>
        </w:rPr>
      </w:pPr>
      <w:r w:rsidRPr="00D27D20">
        <w:rPr>
          <w:i/>
          <w:u w:color="FF0000"/>
        </w:rPr>
        <w:t>If MSAC Executive determines it is appropriate to limit this application to “three gene only” carrier testing (therefore leaving it up to pathology providers to offer more genes if they wish, without the item descriptor explicitly mentioning this), wording for the male partner item will need careful phrasing.</w:t>
      </w:r>
    </w:p>
    <w:p w14:paraId="764F1C5D" w14:textId="77777777" w:rsidR="00771D87" w:rsidRPr="00771D87" w:rsidRDefault="00771D87" w:rsidP="00D27D20">
      <w:pPr>
        <w:spacing w:after="0"/>
        <w:rPr>
          <w:i/>
          <w:sz w:val="12"/>
          <w:szCs w:val="12"/>
          <w:u w:color="FF0000"/>
        </w:rPr>
      </w:pPr>
    </w:p>
    <w:p w14:paraId="712A1A62" w14:textId="77777777" w:rsidR="00771D87" w:rsidRDefault="00D27D20" w:rsidP="00D27D20">
      <w:pPr>
        <w:spacing w:after="0"/>
        <w:rPr>
          <w:i/>
          <w:u w:color="FF0000"/>
        </w:rPr>
      </w:pPr>
      <w:r w:rsidRPr="00D27D20">
        <w:rPr>
          <w:i/>
          <w:u w:color="FF0000"/>
        </w:rPr>
        <w:t>A query was also raised about whether the words “at least three” in the item descriptor would create standardisation and implementation issues, but PA</w:t>
      </w:r>
      <w:r w:rsidR="00771D87">
        <w:rPr>
          <w:i/>
          <w:u w:color="FF0000"/>
        </w:rPr>
        <w:t xml:space="preserve">SC did not express any concern. </w:t>
      </w:r>
    </w:p>
    <w:p w14:paraId="2999A31C" w14:textId="77777777" w:rsidR="00771D87" w:rsidRPr="00771D87" w:rsidRDefault="00771D87" w:rsidP="00D27D20">
      <w:pPr>
        <w:spacing w:after="0"/>
        <w:rPr>
          <w:i/>
          <w:sz w:val="12"/>
          <w:szCs w:val="12"/>
          <w:u w:color="FF0000"/>
        </w:rPr>
      </w:pPr>
    </w:p>
    <w:p w14:paraId="5862C223" w14:textId="4D4D4D41" w:rsidR="00D27D20" w:rsidRPr="00D27D20" w:rsidRDefault="00D27D20" w:rsidP="00D27D20">
      <w:pPr>
        <w:spacing w:after="0"/>
        <w:rPr>
          <w:i/>
          <w:u w:color="FF0000"/>
        </w:rPr>
      </w:pPr>
      <w:r w:rsidRPr="00D27D20">
        <w:rPr>
          <w:i/>
          <w:u w:color="FF0000"/>
        </w:rPr>
        <w:t>PASC did express concern about wording: “predicted to significantly shorten lifespan”, given FXS does not significantly shorten an individual’s lifespan. The applicant agrees that “predicted to significantly shorten lifespan” is not sufficient, and suggested adding “or result in significant disability”. This is added to the proposed MBS item descriptor below.</w:t>
      </w:r>
    </w:p>
    <w:p w14:paraId="3825E6D3" w14:textId="77777777" w:rsidR="00771D87" w:rsidRPr="00771D87" w:rsidRDefault="00771D87" w:rsidP="00D27D20">
      <w:pPr>
        <w:spacing w:after="0"/>
        <w:rPr>
          <w:i/>
          <w:sz w:val="12"/>
          <w:szCs w:val="12"/>
          <w:u w:color="FF0000"/>
        </w:rPr>
      </w:pPr>
    </w:p>
    <w:p w14:paraId="5FBE91E1" w14:textId="72D95D5A" w:rsidR="00D27D20" w:rsidRPr="00D27D20" w:rsidRDefault="00D27D20" w:rsidP="00D27D20">
      <w:pPr>
        <w:spacing w:after="0"/>
        <w:rPr>
          <w:i/>
          <w:u w:color="FF0000"/>
        </w:rPr>
      </w:pPr>
      <w:r w:rsidRPr="00D27D20">
        <w:rPr>
          <w:i/>
          <w:u w:color="FF0000"/>
        </w:rPr>
        <w:t xml:space="preserve">PASC </w:t>
      </w:r>
      <w:r w:rsidR="008B3BBE">
        <w:rPr>
          <w:i/>
          <w:u w:color="FF0000"/>
        </w:rPr>
        <w:t xml:space="preserve">noted </w:t>
      </w:r>
      <w:r w:rsidRPr="00D27D20">
        <w:rPr>
          <w:i/>
          <w:u w:color="FF0000"/>
        </w:rPr>
        <w:t>the applicant’s suggestion that the proposed ‘Practice Note’ be expanded to add other assessments for at-risk patient</w:t>
      </w:r>
      <w:r w:rsidR="008B3BBE">
        <w:rPr>
          <w:i/>
          <w:u w:color="FF0000"/>
        </w:rPr>
        <w:t>s (see ‘Practice Note’ under the MBS item descriptors below)</w:t>
      </w:r>
      <w:r w:rsidRPr="00D27D20">
        <w:rPr>
          <w:i/>
          <w:u w:color="FF0000"/>
        </w:rPr>
        <w:t>. PASC considered this problematic</w:t>
      </w:r>
      <w:r w:rsidR="00C1479D">
        <w:rPr>
          <w:i/>
          <w:u w:color="FF0000"/>
        </w:rPr>
        <w:t>,</w:t>
      </w:r>
      <w:r w:rsidRPr="00D27D20">
        <w:rPr>
          <w:i/>
          <w:u w:color="FF0000"/>
        </w:rPr>
        <w:t xml:space="preserve"> as it assumes/requires clinical knowledge of a patient’s genetic disease risk</w:t>
      </w:r>
      <w:r w:rsidR="00C76D18">
        <w:rPr>
          <w:i/>
          <w:u w:color="FF0000"/>
        </w:rPr>
        <w:t xml:space="preserve">. It is also at odds with a standardised screening program </w:t>
      </w:r>
      <w:r w:rsidR="00C1479D" w:rsidRPr="00C1479D">
        <w:rPr>
          <w:i/>
          <w:u w:color="FF0000"/>
        </w:rPr>
        <w:t xml:space="preserve">(if this application </w:t>
      </w:r>
      <w:r w:rsidR="00C76D18">
        <w:rPr>
          <w:i/>
          <w:u w:color="FF0000"/>
        </w:rPr>
        <w:t>was</w:t>
      </w:r>
      <w:r w:rsidR="00C1479D" w:rsidRPr="00C1479D">
        <w:rPr>
          <w:i/>
          <w:u w:color="FF0000"/>
        </w:rPr>
        <w:t xml:space="preserve"> to progress as a formal screening program)</w:t>
      </w:r>
      <w:r w:rsidRPr="00D27D20">
        <w:rPr>
          <w:i/>
          <w:u w:color="FF0000"/>
        </w:rPr>
        <w:t>.</w:t>
      </w:r>
    </w:p>
    <w:p w14:paraId="36D8E015" w14:textId="4BE84646" w:rsidR="005B175F" w:rsidRPr="004C4BA8" w:rsidRDefault="005B175F" w:rsidP="005B175F">
      <w:pPr>
        <w:spacing w:after="0"/>
        <w:rPr>
          <w:sz w:val="12"/>
          <w:szCs w:val="12"/>
          <w:highlight w:val="yellow"/>
        </w:rPr>
      </w:pPr>
    </w:p>
    <w:p w14:paraId="6242258B" w14:textId="4BCD2CC4" w:rsidR="00A323D2" w:rsidRPr="004C299A" w:rsidRDefault="008177EB" w:rsidP="004201C5">
      <w:pPr>
        <w:spacing w:after="120"/>
        <w:rPr>
          <w:b/>
          <w:bCs/>
          <w:i/>
          <w:iCs/>
          <w:sz w:val="24"/>
          <w:szCs w:val="24"/>
          <w:u w:color="FF0000"/>
        </w:rPr>
      </w:pPr>
      <w:r w:rsidRPr="004C299A">
        <w:rPr>
          <w:b/>
          <w:bCs/>
          <w:i/>
          <w:iCs/>
          <w:sz w:val="24"/>
          <w:szCs w:val="24"/>
          <w:u w:color="FF0000"/>
        </w:rPr>
        <w:t xml:space="preserve">PASC’s </w:t>
      </w:r>
      <w:r w:rsidR="00B5025E">
        <w:rPr>
          <w:b/>
          <w:bCs/>
          <w:i/>
          <w:iCs/>
          <w:sz w:val="24"/>
          <w:szCs w:val="24"/>
          <w:u w:color="FF0000"/>
        </w:rPr>
        <w:t xml:space="preserve">Second </w:t>
      </w:r>
      <w:r w:rsidRPr="004C299A">
        <w:rPr>
          <w:b/>
          <w:bCs/>
          <w:i/>
          <w:iCs/>
          <w:sz w:val="24"/>
          <w:szCs w:val="24"/>
          <w:u w:color="FF0000"/>
        </w:rPr>
        <w:t>Consideration</w:t>
      </w:r>
    </w:p>
    <w:p w14:paraId="16EFD6AF" w14:textId="77777777" w:rsidR="008177EB" w:rsidRDefault="00A323D2" w:rsidP="004C299A">
      <w:pPr>
        <w:spacing w:after="0"/>
        <w:rPr>
          <w:i/>
          <w:iCs/>
          <w:sz w:val="16"/>
          <w:szCs w:val="16"/>
        </w:rPr>
      </w:pPr>
      <w:r w:rsidRPr="004C299A">
        <w:rPr>
          <w:i/>
          <w:iCs/>
        </w:rPr>
        <w:t>PASC confirmed the MBS item descriptor should specify that the test can be requested by a ‘medical practitioner’.</w:t>
      </w:r>
      <w:r w:rsidRPr="004C299A">
        <w:rPr>
          <w:i/>
          <w:iCs/>
        </w:rPr>
        <w:br/>
      </w:r>
    </w:p>
    <w:p w14:paraId="1B61FAA0" w14:textId="657364D3" w:rsidR="00A323D2" w:rsidRPr="004C299A" w:rsidRDefault="00A323D2" w:rsidP="004C299A">
      <w:pPr>
        <w:spacing w:after="0"/>
        <w:rPr>
          <w:i/>
          <w:iCs/>
          <w:sz w:val="16"/>
          <w:szCs w:val="16"/>
        </w:rPr>
      </w:pPr>
      <w:r w:rsidRPr="004C299A">
        <w:rPr>
          <w:i/>
          <w:iCs/>
        </w:rPr>
        <w:t>PASC confirmed that ‘once per lifetime testing’ is suitable.</w:t>
      </w:r>
      <w:r w:rsidRPr="004C299A">
        <w:rPr>
          <w:i/>
          <w:iCs/>
        </w:rPr>
        <w:br/>
      </w:r>
    </w:p>
    <w:p w14:paraId="18D883E0" w14:textId="44EBE2EB" w:rsidR="00A323D2" w:rsidRPr="004C299A" w:rsidRDefault="00A323D2" w:rsidP="004C299A">
      <w:pPr>
        <w:spacing w:after="0"/>
        <w:rPr>
          <w:i/>
          <w:iCs/>
          <w:sz w:val="16"/>
          <w:szCs w:val="16"/>
        </w:rPr>
      </w:pPr>
      <w:r w:rsidRPr="004C299A">
        <w:rPr>
          <w:i/>
          <w:iCs/>
        </w:rPr>
        <w:t xml:space="preserve">PASC </w:t>
      </w:r>
      <w:r w:rsidR="008B3BBE">
        <w:rPr>
          <w:i/>
          <w:iCs/>
        </w:rPr>
        <w:t xml:space="preserve">noted </w:t>
      </w:r>
      <w:r w:rsidRPr="004C299A">
        <w:rPr>
          <w:i/>
          <w:iCs/>
        </w:rPr>
        <w:t xml:space="preserve">that the need for genetic counselling may be urgent if a woman is already pregnant when tested. PASC </w:t>
      </w:r>
      <w:r w:rsidR="00CF7656">
        <w:rPr>
          <w:i/>
          <w:iCs/>
        </w:rPr>
        <w:t xml:space="preserve">reinforced </w:t>
      </w:r>
      <w:r w:rsidRPr="004C299A">
        <w:rPr>
          <w:i/>
          <w:iCs/>
        </w:rPr>
        <w:t>there is no MBS rebate for g</w:t>
      </w:r>
      <w:r w:rsidR="00CF7656">
        <w:rPr>
          <w:i/>
          <w:iCs/>
        </w:rPr>
        <w:t xml:space="preserve">enetic counselling, noting </w:t>
      </w:r>
      <w:r w:rsidRPr="004C299A">
        <w:rPr>
          <w:i/>
          <w:iCs/>
        </w:rPr>
        <w:t>this</w:t>
      </w:r>
      <w:r w:rsidR="00CF7656">
        <w:rPr>
          <w:i/>
          <w:iCs/>
        </w:rPr>
        <w:t xml:space="preserve"> service is supported by alternative funding in the public sector. PASC noted this particular workforce may already be </w:t>
      </w:r>
      <w:r w:rsidRPr="004C299A">
        <w:rPr>
          <w:i/>
          <w:iCs/>
        </w:rPr>
        <w:t>overstretched</w:t>
      </w:r>
      <w:r w:rsidR="00CF7656">
        <w:rPr>
          <w:i/>
          <w:iCs/>
        </w:rPr>
        <w:t xml:space="preserve">, with </w:t>
      </w:r>
      <w:r w:rsidRPr="004C299A">
        <w:rPr>
          <w:i/>
          <w:iCs/>
        </w:rPr>
        <w:t>access</w:t>
      </w:r>
      <w:r w:rsidR="00CF7656">
        <w:rPr>
          <w:i/>
          <w:iCs/>
        </w:rPr>
        <w:t xml:space="preserve"> for patients being </w:t>
      </w:r>
      <w:r w:rsidRPr="004C299A">
        <w:rPr>
          <w:i/>
          <w:iCs/>
        </w:rPr>
        <w:t>limited.</w:t>
      </w:r>
      <w:r w:rsidRPr="004C299A">
        <w:rPr>
          <w:i/>
          <w:iCs/>
        </w:rPr>
        <w:br/>
      </w:r>
    </w:p>
    <w:p w14:paraId="4547E13F" w14:textId="77777777" w:rsidR="00A323D2" w:rsidRPr="004C299A" w:rsidRDefault="00A323D2" w:rsidP="004C299A">
      <w:pPr>
        <w:spacing w:after="0"/>
        <w:rPr>
          <w:i/>
          <w:iCs/>
          <w:sz w:val="16"/>
          <w:szCs w:val="16"/>
        </w:rPr>
      </w:pPr>
      <w:r w:rsidRPr="004C299A">
        <w:rPr>
          <w:i/>
          <w:iCs/>
        </w:rPr>
        <w:t>PASC advised that it is not suitable to limit testing to the first trimester (for testing during pregnancy). A couple may want testing in the later stages of pregnancy, in order to plan for the birth of an affected child. PASC recommended removing this limitation from the item descriptor.</w:t>
      </w:r>
      <w:r w:rsidRPr="004C299A">
        <w:rPr>
          <w:i/>
          <w:iCs/>
        </w:rPr>
        <w:br/>
      </w:r>
    </w:p>
    <w:p w14:paraId="62406A9B" w14:textId="77777777" w:rsidR="0037587B" w:rsidRDefault="00A323D2" w:rsidP="004C299A">
      <w:pPr>
        <w:spacing w:after="0"/>
        <w:rPr>
          <w:i/>
          <w:iCs/>
        </w:rPr>
      </w:pPr>
      <w:r w:rsidRPr="004C299A">
        <w:rPr>
          <w:i/>
          <w:iCs/>
        </w:rPr>
        <w:t xml:space="preserve">PASC noted the potential inequity of access between males and females for the proposed testing. The item descriptors for females would not prevent a pathology provider also testing additional genes (at no extra cost), but the provider would restrict testing to pathogenic variants </w:t>
      </w:r>
      <w:r w:rsidRPr="00B5025E">
        <w:rPr>
          <w:i/>
          <w:iCs/>
        </w:rPr>
        <w:t>CFTR</w:t>
      </w:r>
      <w:r w:rsidRPr="004C299A">
        <w:rPr>
          <w:i/>
          <w:iCs/>
        </w:rPr>
        <w:t xml:space="preserve"> and </w:t>
      </w:r>
      <w:r w:rsidRPr="00B5025E">
        <w:rPr>
          <w:i/>
          <w:iCs/>
        </w:rPr>
        <w:t>SMN1</w:t>
      </w:r>
      <w:r w:rsidRPr="004C299A">
        <w:rPr>
          <w:i/>
          <w:iCs/>
        </w:rPr>
        <w:t xml:space="preserve"> in the male partner. </w:t>
      </w:r>
      <w:r w:rsidRPr="004C299A">
        <w:rPr>
          <w:i/>
          <w:iCs/>
        </w:rPr>
        <w:br/>
      </w:r>
      <w:r w:rsidRPr="005F0970">
        <w:rPr>
          <w:i/>
          <w:iCs/>
          <w:sz w:val="16"/>
          <w:szCs w:val="16"/>
        </w:rPr>
        <w:br/>
      </w:r>
    </w:p>
    <w:p w14:paraId="7199028E" w14:textId="5C469579" w:rsidR="00A323D2" w:rsidRPr="004C299A" w:rsidRDefault="00A323D2" w:rsidP="004C299A">
      <w:pPr>
        <w:spacing w:after="0"/>
        <w:rPr>
          <w:i/>
          <w:iCs/>
          <w:sz w:val="16"/>
          <w:szCs w:val="16"/>
        </w:rPr>
      </w:pPr>
      <w:bookmarkStart w:id="4" w:name="_GoBack"/>
      <w:bookmarkEnd w:id="4"/>
      <w:r w:rsidRPr="004C299A">
        <w:rPr>
          <w:i/>
          <w:iCs/>
        </w:rPr>
        <w:lastRenderedPageBreak/>
        <w:t xml:space="preserve">For example, a pathogenic variant for Tay-Sachs disease could be identified in the female, but the male reproductive partner could not be tested for that variant under the proposed wording for item ZZZZZ. </w:t>
      </w:r>
      <w:r w:rsidRPr="004C299A">
        <w:rPr>
          <w:i/>
          <w:iCs/>
        </w:rPr>
        <w:br/>
      </w:r>
      <w:r w:rsidRPr="005F0970">
        <w:rPr>
          <w:i/>
          <w:iCs/>
          <w:sz w:val="16"/>
          <w:szCs w:val="16"/>
        </w:rPr>
        <w:br/>
      </w:r>
      <w:r w:rsidRPr="004C299A">
        <w:rPr>
          <w:i/>
          <w:iCs/>
        </w:rPr>
        <w:t xml:space="preserve">PASC recommended the following alternative wording for MBS item ZZZZZ: “Testing of the male reproductive partner of a female who has been found to be a carrier of an autosomal recessive </w:t>
      </w:r>
      <w:r w:rsidRPr="004C299A">
        <w:rPr>
          <w:i/>
          <w:iCs/>
          <w:color w:val="FF0000"/>
        </w:rPr>
        <w:t>pathogenic variant identified by items XXXXX or YYYYY</w:t>
      </w:r>
      <w:r w:rsidRPr="004C299A">
        <w:rPr>
          <w:i/>
          <w:iCs/>
        </w:rPr>
        <w:t xml:space="preserve">, for the purpose of determining the couple’s reproductive risk of these conditions”. </w:t>
      </w:r>
      <w:r w:rsidRPr="004C299A">
        <w:rPr>
          <w:i/>
          <w:iCs/>
        </w:rPr>
        <w:br/>
      </w:r>
      <w:r w:rsidRPr="005F0970">
        <w:rPr>
          <w:i/>
          <w:iCs/>
          <w:sz w:val="16"/>
          <w:szCs w:val="16"/>
        </w:rPr>
        <w:br/>
      </w:r>
      <w:r w:rsidRPr="004C299A">
        <w:rPr>
          <w:i/>
          <w:iCs/>
        </w:rPr>
        <w:t>This would result in a small increase in estimated numbers for male carrier testing.</w:t>
      </w:r>
      <w:r w:rsidRPr="004C299A">
        <w:rPr>
          <w:i/>
          <w:iCs/>
        </w:rPr>
        <w:br/>
      </w:r>
    </w:p>
    <w:p w14:paraId="1603E52B" w14:textId="476D336C" w:rsidR="00A323D2" w:rsidRPr="004C299A" w:rsidRDefault="00A323D2" w:rsidP="004C299A">
      <w:pPr>
        <w:spacing w:after="0"/>
        <w:rPr>
          <w:i/>
          <w:iCs/>
          <w:sz w:val="16"/>
          <w:szCs w:val="16"/>
        </w:rPr>
      </w:pPr>
      <w:r w:rsidRPr="004C299A">
        <w:rPr>
          <w:i/>
          <w:iCs/>
        </w:rPr>
        <w:t xml:space="preserve">PASC noted the male reproductive partners of females who are CF carriers are already eligible for MBS-funded </w:t>
      </w:r>
      <w:r w:rsidR="00FA6606">
        <w:rPr>
          <w:i/>
          <w:iCs/>
        </w:rPr>
        <w:t>testing</w:t>
      </w:r>
      <w:r w:rsidRPr="004C299A">
        <w:rPr>
          <w:i/>
          <w:iCs/>
        </w:rPr>
        <w:t xml:space="preserve"> (item 73349) if referred by a specialist, with a higher MBS rebate ($500). </w:t>
      </w:r>
      <w:r w:rsidRPr="004C299A">
        <w:rPr>
          <w:i/>
          <w:iCs/>
        </w:rPr>
        <w:br/>
      </w:r>
      <w:r w:rsidRPr="005F0970">
        <w:rPr>
          <w:i/>
          <w:iCs/>
          <w:sz w:val="16"/>
          <w:szCs w:val="16"/>
        </w:rPr>
        <w:br/>
      </w:r>
      <w:r w:rsidRPr="004C299A">
        <w:rPr>
          <w:i/>
          <w:iCs/>
        </w:rPr>
        <w:t>PASC queried whether the $500 rebate amount should be reviewed (and decreased), in line with current application 1573.</w:t>
      </w:r>
      <w:r w:rsidRPr="004C299A">
        <w:rPr>
          <w:i/>
          <w:iCs/>
        </w:rPr>
        <w:br/>
      </w:r>
    </w:p>
    <w:p w14:paraId="2E7B6589" w14:textId="77777777" w:rsidR="00A323D2" w:rsidRPr="004201C5" w:rsidRDefault="00A323D2" w:rsidP="004C299A">
      <w:pPr>
        <w:spacing w:after="0"/>
        <w:rPr>
          <w:i/>
          <w:iCs/>
          <w:sz w:val="16"/>
          <w:szCs w:val="16"/>
        </w:rPr>
      </w:pPr>
      <w:r w:rsidRPr="004C299A">
        <w:rPr>
          <w:i/>
          <w:iCs/>
        </w:rPr>
        <w:t xml:space="preserve">PASC discussed the non-inclusion of </w:t>
      </w:r>
      <w:r w:rsidRPr="00B5025E">
        <w:rPr>
          <w:i/>
          <w:iCs/>
        </w:rPr>
        <w:t>FMR1</w:t>
      </w:r>
      <w:r w:rsidRPr="004201C5">
        <w:rPr>
          <w:i/>
          <w:iCs/>
        </w:rPr>
        <w:t xml:space="preserve"> pathogenic variant testing of male reproductive partners. FXS is X-dominant, and can therefore be inherited from either the mother or the father. PASC discussed whether excluding </w:t>
      </w:r>
      <w:r w:rsidRPr="00B5025E">
        <w:rPr>
          <w:i/>
          <w:iCs/>
        </w:rPr>
        <w:t>FMR1</w:t>
      </w:r>
      <w:r w:rsidRPr="004201C5">
        <w:rPr>
          <w:i/>
          <w:iCs/>
        </w:rPr>
        <w:t xml:space="preserve"> pathogenic variant testing of male partners would result in an affected child being born because the male partner (who has not been tested) has an undetected </w:t>
      </w:r>
      <w:r w:rsidRPr="00B5025E">
        <w:rPr>
          <w:i/>
          <w:iCs/>
        </w:rPr>
        <w:t>FMR1</w:t>
      </w:r>
      <w:r w:rsidRPr="004201C5">
        <w:rPr>
          <w:i/>
          <w:iCs/>
        </w:rPr>
        <w:t xml:space="preserve"> pre-mutation expansion.</w:t>
      </w:r>
      <w:r w:rsidRPr="004201C5">
        <w:rPr>
          <w:i/>
          <w:iCs/>
        </w:rPr>
        <w:br/>
      </w:r>
    </w:p>
    <w:p w14:paraId="4EF2F41D" w14:textId="77777777" w:rsidR="00A323D2" w:rsidRPr="004201C5" w:rsidRDefault="00A323D2" w:rsidP="004201C5">
      <w:pPr>
        <w:spacing w:after="0"/>
        <w:rPr>
          <w:i/>
          <w:iCs/>
        </w:rPr>
      </w:pPr>
      <w:r w:rsidRPr="004201C5">
        <w:rPr>
          <w:i/>
          <w:iCs/>
        </w:rPr>
        <w:t xml:space="preserve">PASC concluded that, if a woman is a carrier of a pathogenic variant of the </w:t>
      </w:r>
      <w:r w:rsidRPr="00B5025E">
        <w:rPr>
          <w:i/>
          <w:iCs/>
        </w:rPr>
        <w:t>FMR1</w:t>
      </w:r>
      <w:r w:rsidRPr="004201C5">
        <w:rPr>
          <w:i/>
          <w:iCs/>
        </w:rPr>
        <w:t xml:space="preserve"> gene, the couple would be managed as a high-risk couple. Therefore, knowing the male carrier status would not affect management in this situation. PASC also acknowledged that the probability of a male partner also having an undetected </w:t>
      </w:r>
      <w:r w:rsidRPr="00B5025E">
        <w:rPr>
          <w:i/>
          <w:iCs/>
        </w:rPr>
        <w:t>FMR1</w:t>
      </w:r>
      <w:r w:rsidRPr="004201C5">
        <w:rPr>
          <w:i/>
          <w:iCs/>
        </w:rPr>
        <w:t xml:space="preserve"> pre-mutation expansion is highly unlikely. </w:t>
      </w:r>
    </w:p>
    <w:p w14:paraId="5418B639" w14:textId="77777777" w:rsidR="004201C5" w:rsidRPr="004201C5" w:rsidRDefault="004201C5" w:rsidP="004201C5">
      <w:pPr>
        <w:spacing w:after="0"/>
        <w:rPr>
          <w:i/>
          <w:iCs/>
          <w:sz w:val="16"/>
          <w:szCs w:val="16"/>
          <w:u w:color="FF0000"/>
        </w:rPr>
      </w:pPr>
    </w:p>
    <w:p w14:paraId="497A84A8" w14:textId="55F5DC7E" w:rsidR="00AC1483" w:rsidRPr="004201C5" w:rsidRDefault="00AC1483" w:rsidP="00AC1483">
      <w:pPr>
        <w:rPr>
          <w:i/>
          <w:iCs/>
          <w:u w:color="FF0000"/>
        </w:rPr>
      </w:pPr>
      <w:r w:rsidRPr="004201C5">
        <w:rPr>
          <w:i/>
          <w:iCs/>
          <w:u w:color="FF0000"/>
        </w:rPr>
        <w:t xml:space="preserve">PASC noted the Department’s proposal that a further addition be made to the ‘Practice Note’ (i.e. </w:t>
      </w:r>
      <w:r w:rsidR="005B175F" w:rsidRPr="004201C5">
        <w:rPr>
          <w:i/>
          <w:iCs/>
          <w:u w:color="FF0000"/>
        </w:rPr>
        <w:t>n</w:t>
      </w:r>
      <w:r w:rsidRPr="004201C5">
        <w:rPr>
          <w:i/>
          <w:iCs/>
          <w:u w:color="FF0000"/>
        </w:rPr>
        <w:t>ot to be claimed in conjunction with items 73300, 73345–73350 (the current FXS and CF testing items).</w:t>
      </w:r>
    </w:p>
    <w:p w14:paraId="7C400A61" w14:textId="77777777" w:rsidR="00AC1483" w:rsidRPr="004201C5" w:rsidRDefault="00AC1483" w:rsidP="00AC1483">
      <w:pPr>
        <w:rPr>
          <w:i/>
          <w:iCs/>
          <w:u w:color="FF0000"/>
        </w:rPr>
      </w:pPr>
      <w:r w:rsidRPr="004201C5">
        <w:rPr>
          <w:i/>
          <w:iCs/>
          <w:u w:color="FF0000"/>
        </w:rPr>
        <w:t>PASC expressed concern about the proposed MBS fee proposed, in the absence of more detailed (demonstrated) justification, given genetic testing is a rapidly changing field, with decreasing costs.</w:t>
      </w:r>
    </w:p>
    <w:p w14:paraId="3FDB13EA" w14:textId="570CF923" w:rsidR="00AC1483" w:rsidRPr="004201C5" w:rsidRDefault="00580C36" w:rsidP="0037232C">
      <w:pPr>
        <w:rPr>
          <w:i/>
          <w:iCs/>
          <w:u w:color="FF0000"/>
        </w:rPr>
      </w:pPr>
      <w:r w:rsidRPr="004201C5">
        <w:rPr>
          <w:i/>
          <w:iCs/>
          <w:u w:color="FF0000"/>
        </w:rPr>
        <w:t>T</w:t>
      </w:r>
      <w:r w:rsidR="00A81CB1" w:rsidRPr="004201C5">
        <w:rPr>
          <w:i/>
          <w:iCs/>
          <w:u w:color="FF0000"/>
        </w:rPr>
        <w:t xml:space="preserve">he applicant advised that the cost/price of carrier </w:t>
      </w:r>
      <w:r w:rsidR="00517A50" w:rsidRPr="004201C5">
        <w:rPr>
          <w:i/>
          <w:iCs/>
          <w:u w:color="FF0000"/>
        </w:rPr>
        <w:t xml:space="preserve">testing </w:t>
      </w:r>
      <w:r w:rsidR="00A81CB1" w:rsidRPr="004201C5">
        <w:rPr>
          <w:i/>
          <w:iCs/>
          <w:u w:color="FF0000"/>
        </w:rPr>
        <w:t xml:space="preserve">using </w:t>
      </w:r>
      <w:r w:rsidR="00010B4F" w:rsidRPr="004201C5">
        <w:rPr>
          <w:i/>
          <w:iCs/>
          <w:u w:color="FF0000"/>
        </w:rPr>
        <w:t>‘</w:t>
      </w:r>
      <w:r w:rsidR="00A81CB1" w:rsidRPr="004201C5">
        <w:rPr>
          <w:i/>
          <w:iCs/>
          <w:u w:color="FF0000"/>
        </w:rPr>
        <w:t>Prepair</w:t>
      </w:r>
      <w:r w:rsidR="00010B4F" w:rsidRPr="004201C5">
        <w:rPr>
          <w:i/>
          <w:iCs/>
          <w:u w:color="FF0000"/>
        </w:rPr>
        <w:t>’</w:t>
      </w:r>
      <w:r w:rsidR="00A81CB1" w:rsidRPr="004201C5">
        <w:rPr>
          <w:i/>
          <w:iCs/>
          <w:u w:color="FF0000"/>
        </w:rPr>
        <w:t xml:space="preserve"> is based on current costs of testing, and while it may be true that costs may fall in future, it would be difficult to test at a fee below the proposed pricing structure</w:t>
      </w:r>
      <w:r w:rsidR="00010B4F" w:rsidRPr="004201C5">
        <w:rPr>
          <w:i/>
          <w:iCs/>
          <w:u w:color="FF0000"/>
        </w:rPr>
        <w:t xml:space="preserve"> in this application</w:t>
      </w:r>
      <w:r w:rsidR="00A81CB1" w:rsidRPr="004201C5">
        <w:rPr>
          <w:i/>
          <w:iCs/>
          <w:u w:color="FF0000"/>
        </w:rPr>
        <w:t>.</w:t>
      </w:r>
    </w:p>
    <w:p w14:paraId="12EFBF20" w14:textId="38B0129F" w:rsidR="002123D4" w:rsidRPr="004201C5" w:rsidRDefault="002123D4" w:rsidP="002123D4">
      <w:pPr>
        <w:spacing w:after="0"/>
        <w:rPr>
          <w:i/>
          <w:iCs/>
        </w:rPr>
      </w:pPr>
      <w:r w:rsidRPr="004201C5">
        <w:rPr>
          <w:i/>
          <w:iCs/>
        </w:rPr>
        <w:t>The proposed (amended) draft item descriptors are as follows:</w:t>
      </w:r>
    </w:p>
    <w:p w14:paraId="1283F07D" w14:textId="77777777" w:rsidR="002123D4" w:rsidRPr="002123D4" w:rsidRDefault="002123D4" w:rsidP="002123D4">
      <w:pPr>
        <w:spacing w:after="0"/>
        <w:rPr>
          <w:sz w:val="16"/>
          <w:szCs w:val="16"/>
        </w:rPr>
      </w:pP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2123D4" w:rsidRPr="00DE3D6C" w14:paraId="2583B04C" w14:textId="77777777" w:rsidTr="00D27D20">
        <w:trPr>
          <w:cantSplit/>
          <w:tblHeader/>
        </w:trPr>
        <w:tc>
          <w:tcPr>
            <w:tcW w:w="9016" w:type="dxa"/>
          </w:tcPr>
          <w:p w14:paraId="6AADB849" w14:textId="77777777" w:rsidR="002123D4" w:rsidRPr="00DE3D6C" w:rsidRDefault="002123D4" w:rsidP="00D27D20">
            <w:pPr>
              <w:jc w:val="right"/>
            </w:pPr>
            <w:r w:rsidRPr="00DE3D6C">
              <w:lastRenderedPageBreak/>
              <w:t xml:space="preserve">Category </w:t>
            </w:r>
            <w:r>
              <w:t>6 (Pathology Services) – Group P7 Genetics</w:t>
            </w:r>
          </w:p>
        </w:tc>
      </w:tr>
      <w:tr w:rsidR="002123D4" w:rsidRPr="00895BCC" w14:paraId="6398C6E1" w14:textId="77777777" w:rsidTr="00D27D20">
        <w:trPr>
          <w:cantSplit/>
          <w:tblHeader/>
        </w:trPr>
        <w:tc>
          <w:tcPr>
            <w:tcW w:w="9016" w:type="dxa"/>
          </w:tcPr>
          <w:p w14:paraId="480F1D0A" w14:textId="77777777" w:rsidR="002123D4" w:rsidRDefault="002123D4" w:rsidP="00D27D20">
            <w:pPr>
              <w:rPr>
                <w:u w:color="FF0000"/>
              </w:rPr>
            </w:pPr>
            <w:r>
              <w:rPr>
                <w:u w:color="FF0000"/>
              </w:rPr>
              <w:t>Item number: XXXXX</w:t>
            </w:r>
          </w:p>
          <w:p w14:paraId="06D9E2C6" w14:textId="77777777" w:rsidR="002123D4" w:rsidRDefault="002123D4" w:rsidP="00D27D20">
            <w:pPr>
              <w:rPr>
                <w:u w:color="FF0000"/>
              </w:rPr>
            </w:pPr>
          </w:p>
          <w:p w14:paraId="217B5A71" w14:textId="464CD936" w:rsidR="002123D4" w:rsidRDefault="002123D4" w:rsidP="00D27D20">
            <w:pPr>
              <w:rPr>
                <w:u w:color="FF0000"/>
              </w:rPr>
            </w:pPr>
            <w:r>
              <w:rPr>
                <w:u w:color="FF0000"/>
              </w:rPr>
              <w:t>Testing</w:t>
            </w:r>
            <w:r w:rsidR="00FA6606">
              <w:rPr>
                <w:u w:color="FF0000"/>
              </w:rPr>
              <w:t>, requested by a medical practitioner,</w:t>
            </w:r>
            <w:r>
              <w:rPr>
                <w:u w:color="FF0000"/>
              </w:rPr>
              <w:t xml:space="preserve"> of a</w:t>
            </w:r>
            <w:r w:rsidRPr="00766724">
              <w:rPr>
                <w:u w:color="FF0000"/>
              </w:rPr>
              <w:t xml:space="preserve"> </w:t>
            </w:r>
            <w:r>
              <w:rPr>
                <w:u w:color="FF0000"/>
              </w:rPr>
              <w:t xml:space="preserve">female planning pregnancy </w:t>
            </w:r>
            <w:r w:rsidRPr="00766724">
              <w:rPr>
                <w:u w:color="FF0000"/>
              </w:rPr>
              <w:t xml:space="preserve">to identify </w:t>
            </w:r>
            <w:r>
              <w:rPr>
                <w:u w:color="FF0000"/>
              </w:rPr>
              <w:t>carrier (</w:t>
            </w:r>
            <w:r w:rsidRPr="00766724">
              <w:rPr>
                <w:u w:color="FF0000"/>
              </w:rPr>
              <w:t>heterozygous</w:t>
            </w:r>
            <w:r>
              <w:rPr>
                <w:u w:color="FF0000"/>
              </w:rPr>
              <w:t>)</w:t>
            </w:r>
            <w:r w:rsidRPr="00766724">
              <w:rPr>
                <w:u w:color="FF0000"/>
              </w:rPr>
              <w:t xml:space="preserve"> </w:t>
            </w:r>
            <w:r>
              <w:rPr>
                <w:u w:color="FF0000"/>
              </w:rPr>
              <w:t xml:space="preserve">status for </w:t>
            </w:r>
            <w:r>
              <w:rPr>
                <w:color w:val="FF0000"/>
                <w:u w:color="FF0000"/>
              </w:rPr>
              <w:t xml:space="preserve">pathogenic variants in the </w:t>
            </w:r>
            <w:r w:rsidRPr="00766724">
              <w:rPr>
                <w:u w:color="FF0000"/>
              </w:rPr>
              <w:t>cystic fibrosis transmembrane conductance regulator (CFTR), survival motor neuron 1 (SMN1)</w:t>
            </w:r>
            <w:r>
              <w:rPr>
                <w:u w:color="FF0000"/>
              </w:rPr>
              <w:t xml:space="preserve"> and </w:t>
            </w:r>
            <w:r w:rsidRPr="00766724">
              <w:rPr>
                <w:u w:color="FF0000"/>
              </w:rPr>
              <w:t>fragile X mental retardation 1 (FMR1) genes</w:t>
            </w:r>
            <w:r>
              <w:rPr>
                <w:u w:color="FF0000"/>
              </w:rPr>
              <w:t>,</w:t>
            </w:r>
            <w:r w:rsidRPr="00766724">
              <w:rPr>
                <w:u w:color="FF0000"/>
              </w:rPr>
              <w:t xml:space="preserve"> for</w:t>
            </w:r>
            <w:r>
              <w:rPr>
                <w:u w:color="FF0000"/>
              </w:rPr>
              <w:t xml:space="preserve"> the purpose of determining </w:t>
            </w:r>
            <w:r w:rsidRPr="00766724">
              <w:rPr>
                <w:u w:color="FF0000"/>
              </w:rPr>
              <w:t>reprodu</w:t>
            </w:r>
            <w:r>
              <w:rPr>
                <w:u w:color="FF0000"/>
              </w:rPr>
              <w:t>ctive risk of these conditions.</w:t>
            </w:r>
            <w:r w:rsidR="00885B0F">
              <w:rPr>
                <w:u w:color="FF0000"/>
              </w:rPr>
              <w:t xml:space="preserve"> </w:t>
            </w:r>
          </w:p>
          <w:p w14:paraId="47D19E0D" w14:textId="77777777" w:rsidR="00850CED" w:rsidRDefault="00850CED" w:rsidP="00D27D20">
            <w:pPr>
              <w:rPr>
                <w:u w:color="FF0000"/>
              </w:rPr>
            </w:pPr>
          </w:p>
          <w:p w14:paraId="144970DA" w14:textId="3959DF20" w:rsidR="002123D4" w:rsidRPr="00895BCC" w:rsidRDefault="002123D4" w:rsidP="00D27D20">
            <w:pPr>
              <w:rPr>
                <w:u w:color="FF0000"/>
              </w:rPr>
            </w:pPr>
            <w:r>
              <w:rPr>
                <w:u w:color="FF0000"/>
              </w:rPr>
              <w:t>O</w:t>
            </w:r>
            <w:r w:rsidRPr="00766724">
              <w:rPr>
                <w:u w:color="FF0000"/>
              </w:rPr>
              <w:t>ne test per lifetime.</w:t>
            </w:r>
          </w:p>
          <w:p w14:paraId="607B1FD4" w14:textId="77777777" w:rsidR="002123D4" w:rsidRDefault="002123D4" w:rsidP="00D27D20">
            <w:pPr>
              <w:rPr>
                <w:u w:val="dotted" w:color="FF0000"/>
              </w:rPr>
            </w:pPr>
          </w:p>
          <w:p w14:paraId="6E80F08A" w14:textId="77777777" w:rsidR="002123D4" w:rsidRPr="00895BCC" w:rsidRDefault="002123D4" w:rsidP="00D27D20">
            <w:pPr>
              <w:rPr>
                <w:u w:val="dotted" w:color="FF0000"/>
              </w:rPr>
            </w:pPr>
            <w:r>
              <w:rPr>
                <w:u w:val="dotted" w:color="FF0000"/>
              </w:rPr>
              <w:t xml:space="preserve">Fee: </w:t>
            </w:r>
            <w:r w:rsidRPr="00895BCC">
              <w:rPr>
                <w:u w:val="dotted" w:color="FF0000"/>
              </w:rPr>
              <w:t>$</w:t>
            </w:r>
            <w:r>
              <w:rPr>
                <w:u w:val="dotted" w:color="FF0000"/>
              </w:rPr>
              <w:t>400</w:t>
            </w:r>
          </w:p>
        </w:tc>
      </w:tr>
      <w:tr w:rsidR="002123D4" w:rsidRPr="00DE3D6C" w14:paraId="2118E45D" w14:textId="77777777" w:rsidTr="00D27D20">
        <w:trPr>
          <w:cantSplit/>
          <w:tblHeader/>
        </w:trPr>
        <w:tc>
          <w:tcPr>
            <w:tcW w:w="9016" w:type="dxa"/>
          </w:tcPr>
          <w:p w14:paraId="7712A38A" w14:textId="77777777" w:rsidR="002123D4" w:rsidRPr="00DE3D6C" w:rsidRDefault="002123D4" w:rsidP="00D27D20">
            <w:pPr>
              <w:jc w:val="right"/>
            </w:pPr>
            <w:r w:rsidRPr="00DE3D6C">
              <w:t xml:space="preserve">Category </w:t>
            </w:r>
            <w:r>
              <w:t>6 (Pathology Services) – Group P7 Genetics</w:t>
            </w:r>
          </w:p>
        </w:tc>
      </w:tr>
      <w:tr w:rsidR="002123D4" w:rsidRPr="00895BCC" w14:paraId="3E813DFC" w14:textId="77777777" w:rsidTr="00D27D20">
        <w:trPr>
          <w:cantSplit/>
          <w:tblHeader/>
        </w:trPr>
        <w:tc>
          <w:tcPr>
            <w:tcW w:w="9016" w:type="dxa"/>
          </w:tcPr>
          <w:p w14:paraId="52FD87BF" w14:textId="77777777" w:rsidR="002123D4" w:rsidRDefault="002123D4" w:rsidP="00D27D20">
            <w:pPr>
              <w:rPr>
                <w:u w:color="FF0000"/>
              </w:rPr>
            </w:pPr>
            <w:r>
              <w:rPr>
                <w:u w:color="FF0000"/>
              </w:rPr>
              <w:t>Item number: YYYYY</w:t>
            </w:r>
          </w:p>
          <w:p w14:paraId="634D7A8F" w14:textId="77777777" w:rsidR="002123D4" w:rsidRDefault="002123D4" w:rsidP="00D27D20">
            <w:pPr>
              <w:rPr>
                <w:u w:color="FF0000"/>
              </w:rPr>
            </w:pPr>
          </w:p>
          <w:p w14:paraId="401AD485" w14:textId="33292ACD" w:rsidR="002123D4" w:rsidRDefault="002123D4" w:rsidP="00D27D20">
            <w:pPr>
              <w:rPr>
                <w:u w:color="FF0000"/>
              </w:rPr>
            </w:pPr>
            <w:r>
              <w:rPr>
                <w:u w:color="FF0000"/>
              </w:rPr>
              <w:t>Testing</w:t>
            </w:r>
            <w:r w:rsidR="00FA6606">
              <w:rPr>
                <w:u w:color="FF0000"/>
              </w:rPr>
              <w:t xml:space="preserve">, requested by a medical practitioner, </w:t>
            </w:r>
            <w:r>
              <w:rPr>
                <w:u w:color="FF0000"/>
              </w:rPr>
              <w:t xml:space="preserve"> of a</w:t>
            </w:r>
            <w:r w:rsidRPr="00766724">
              <w:rPr>
                <w:u w:color="FF0000"/>
              </w:rPr>
              <w:t xml:space="preserve"> </w:t>
            </w:r>
            <w:r>
              <w:rPr>
                <w:u w:color="FF0000"/>
              </w:rPr>
              <w:t xml:space="preserve">pregnant female </w:t>
            </w:r>
            <w:r w:rsidRPr="00766724">
              <w:rPr>
                <w:u w:color="FF0000"/>
              </w:rPr>
              <w:t xml:space="preserve">to identify </w:t>
            </w:r>
            <w:r>
              <w:rPr>
                <w:u w:color="FF0000"/>
              </w:rPr>
              <w:t>carrier (</w:t>
            </w:r>
            <w:r w:rsidRPr="00766724">
              <w:rPr>
                <w:u w:color="FF0000"/>
              </w:rPr>
              <w:t>heterozygous</w:t>
            </w:r>
            <w:r>
              <w:rPr>
                <w:u w:color="FF0000"/>
              </w:rPr>
              <w:t>)</w:t>
            </w:r>
            <w:r w:rsidRPr="00766724">
              <w:rPr>
                <w:u w:color="FF0000"/>
              </w:rPr>
              <w:t xml:space="preserve"> </w:t>
            </w:r>
            <w:r>
              <w:rPr>
                <w:u w:color="FF0000"/>
              </w:rPr>
              <w:t xml:space="preserve">status for </w:t>
            </w:r>
            <w:r>
              <w:rPr>
                <w:color w:val="FF0000"/>
                <w:u w:color="FF0000"/>
              </w:rPr>
              <w:t xml:space="preserve">pathogenic variants in the </w:t>
            </w:r>
            <w:r w:rsidRPr="00766724">
              <w:rPr>
                <w:u w:color="FF0000"/>
              </w:rPr>
              <w:t>cystic fibrosis transmembrane conductance regulator (CFTR), survival motor neuron 1 (SMN1)</w:t>
            </w:r>
            <w:r>
              <w:rPr>
                <w:u w:color="FF0000"/>
              </w:rPr>
              <w:t xml:space="preserve"> and </w:t>
            </w:r>
            <w:r w:rsidRPr="00766724">
              <w:rPr>
                <w:u w:color="FF0000"/>
              </w:rPr>
              <w:t>fragile X mental retardation 1 (FMR1) genes</w:t>
            </w:r>
            <w:r>
              <w:rPr>
                <w:u w:color="FF0000"/>
              </w:rPr>
              <w:t>,</w:t>
            </w:r>
            <w:r w:rsidRPr="00766724">
              <w:rPr>
                <w:u w:color="FF0000"/>
              </w:rPr>
              <w:t xml:space="preserve"> for</w:t>
            </w:r>
            <w:r>
              <w:rPr>
                <w:u w:color="FF0000"/>
              </w:rPr>
              <w:t xml:space="preserve"> the purpose of determining </w:t>
            </w:r>
            <w:r w:rsidRPr="00766724">
              <w:rPr>
                <w:u w:color="FF0000"/>
              </w:rPr>
              <w:t>reproductive risk of these conditions.</w:t>
            </w:r>
            <w:r w:rsidR="00885B0F">
              <w:rPr>
                <w:u w:color="FF0000"/>
              </w:rPr>
              <w:t xml:space="preserve"> </w:t>
            </w:r>
          </w:p>
          <w:p w14:paraId="0B70CF3C" w14:textId="77777777" w:rsidR="00850CED" w:rsidRDefault="00850CED" w:rsidP="00D27D20">
            <w:pPr>
              <w:rPr>
                <w:u w:color="FF0000"/>
              </w:rPr>
            </w:pPr>
          </w:p>
          <w:p w14:paraId="6057B693" w14:textId="5A2D0049" w:rsidR="002123D4" w:rsidRPr="00895BCC" w:rsidRDefault="002123D4" w:rsidP="00D27D20">
            <w:pPr>
              <w:rPr>
                <w:u w:color="FF0000"/>
              </w:rPr>
            </w:pPr>
            <w:r>
              <w:rPr>
                <w:u w:color="FF0000"/>
              </w:rPr>
              <w:t>O</w:t>
            </w:r>
            <w:r w:rsidRPr="00766724">
              <w:rPr>
                <w:u w:color="FF0000"/>
              </w:rPr>
              <w:t>ne test per lifetime.</w:t>
            </w:r>
          </w:p>
          <w:p w14:paraId="20041174" w14:textId="77777777" w:rsidR="002123D4" w:rsidRDefault="002123D4" w:rsidP="00D27D20">
            <w:pPr>
              <w:rPr>
                <w:u w:val="dotted" w:color="FF0000"/>
              </w:rPr>
            </w:pPr>
          </w:p>
          <w:p w14:paraId="571E3FC5" w14:textId="77777777" w:rsidR="002123D4" w:rsidRPr="00895BCC" w:rsidRDefault="002123D4" w:rsidP="00D27D20">
            <w:pPr>
              <w:rPr>
                <w:u w:val="dotted" w:color="FF0000"/>
              </w:rPr>
            </w:pPr>
            <w:r>
              <w:rPr>
                <w:u w:val="dotted" w:color="FF0000"/>
              </w:rPr>
              <w:t xml:space="preserve">Fee: </w:t>
            </w:r>
            <w:r w:rsidRPr="00895BCC">
              <w:rPr>
                <w:u w:val="dotted" w:color="FF0000"/>
              </w:rPr>
              <w:t>$</w:t>
            </w:r>
            <w:r>
              <w:rPr>
                <w:u w:val="dotted" w:color="FF0000"/>
              </w:rPr>
              <w:t>400</w:t>
            </w:r>
          </w:p>
        </w:tc>
      </w:tr>
      <w:tr w:rsidR="002123D4" w:rsidRPr="00DE3D6C" w14:paraId="00B610FC" w14:textId="77777777" w:rsidTr="00D27D20">
        <w:trPr>
          <w:cantSplit/>
          <w:tblHeader/>
        </w:trPr>
        <w:tc>
          <w:tcPr>
            <w:tcW w:w="9016" w:type="dxa"/>
          </w:tcPr>
          <w:p w14:paraId="7F33C914" w14:textId="77777777" w:rsidR="002123D4" w:rsidRPr="00DE3D6C" w:rsidRDefault="002123D4" w:rsidP="00D27D20">
            <w:pPr>
              <w:jc w:val="right"/>
            </w:pPr>
            <w:r w:rsidRPr="00DE3D6C">
              <w:t xml:space="preserve">Category </w:t>
            </w:r>
            <w:r>
              <w:t>6 (Pathology Services) – Group P7 Genetics</w:t>
            </w:r>
          </w:p>
        </w:tc>
      </w:tr>
      <w:tr w:rsidR="002123D4" w:rsidRPr="00895BCC" w14:paraId="49D812A9" w14:textId="77777777" w:rsidTr="00D27D20">
        <w:trPr>
          <w:cantSplit/>
          <w:tblHeader/>
        </w:trPr>
        <w:tc>
          <w:tcPr>
            <w:tcW w:w="9016" w:type="dxa"/>
          </w:tcPr>
          <w:p w14:paraId="63B64BD1" w14:textId="77777777" w:rsidR="002123D4" w:rsidRDefault="002123D4" w:rsidP="00D27D20">
            <w:pPr>
              <w:rPr>
                <w:u w:color="FF0000"/>
              </w:rPr>
            </w:pPr>
            <w:r>
              <w:rPr>
                <w:u w:color="FF0000"/>
              </w:rPr>
              <w:t>Item number: ZZZZZ</w:t>
            </w:r>
          </w:p>
          <w:p w14:paraId="63877A93" w14:textId="77777777" w:rsidR="002123D4" w:rsidRDefault="002123D4" w:rsidP="00D27D20">
            <w:pPr>
              <w:rPr>
                <w:u w:color="FF0000"/>
              </w:rPr>
            </w:pPr>
          </w:p>
          <w:p w14:paraId="5F76430D" w14:textId="433949F1" w:rsidR="002123D4" w:rsidRDefault="002123D4" w:rsidP="00D27D20">
            <w:pPr>
              <w:rPr>
                <w:u w:color="FF0000"/>
              </w:rPr>
            </w:pPr>
            <w:r>
              <w:rPr>
                <w:u w:color="FF0000"/>
              </w:rPr>
              <w:t>Testing</w:t>
            </w:r>
            <w:r w:rsidR="00FA6606">
              <w:rPr>
                <w:u w:color="FF0000"/>
              </w:rPr>
              <w:t xml:space="preserve">, requested by a medical practitioner, </w:t>
            </w:r>
            <w:r w:rsidRPr="00997FC3">
              <w:rPr>
                <w:u w:color="FF0000"/>
              </w:rPr>
              <w:t xml:space="preserve">of the </w:t>
            </w:r>
            <w:r>
              <w:rPr>
                <w:u w:color="FF0000"/>
              </w:rPr>
              <w:t xml:space="preserve">male </w:t>
            </w:r>
            <w:r w:rsidRPr="00997FC3">
              <w:rPr>
                <w:u w:color="FF0000"/>
              </w:rPr>
              <w:t xml:space="preserve">reproductive partner of a </w:t>
            </w:r>
            <w:r>
              <w:rPr>
                <w:u w:color="FF0000"/>
              </w:rPr>
              <w:t xml:space="preserve">female </w:t>
            </w:r>
            <w:r w:rsidRPr="00997FC3">
              <w:rPr>
                <w:u w:color="FF0000"/>
              </w:rPr>
              <w:t xml:space="preserve">who has been found to be </w:t>
            </w:r>
            <w:r w:rsidRPr="0065061B">
              <w:rPr>
                <w:color w:val="FF0000"/>
                <w:u w:color="FF0000"/>
              </w:rPr>
              <w:t xml:space="preserve">a carrier of an autosomal recessive </w:t>
            </w:r>
            <w:r>
              <w:t xml:space="preserve">pathogenic variant </w:t>
            </w:r>
            <w:r w:rsidRPr="0065061B">
              <w:rPr>
                <w:color w:val="FF0000"/>
                <w:u w:color="FF0000"/>
              </w:rPr>
              <w:t>identified by item XXXX</w:t>
            </w:r>
            <w:r>
              <w:rPr>
                <w:color w:val="FF0000"/>
                <w:u w:color="FF0000"/>
              </w:rPr>
              <w:t>X or YYYYY,</w:t>
            </w:r>
            <w:r>
              <w:rPr>
                <w:u w:color="FF0000"/>
              </w:rPr>
              <w:t xml:space="preserve"> </w:t>
            </w:r>
            <w:r w:rsidRPr="00997FC3">
              <w:rPr>
                <w:u w:color="FF0000"/>
              </w:rPr>
              <w:t>for the purpose of determining the couple’s reproductive risk of th</w:t>
            </w:r>
            <w:r>
              <w:rPr>
                <w:u w:color="FF0000"/>
              </w:rPr>
              <w:t>is</w:t>
            </w:r>
            <w:r w:rsidRPr="00997FC3">
              <w:rPr>
                <w:u w:color="FF0000"/>
              </w:rPr>
              <w:t xml:space="preserve"> condition.</w:t>
            </w:r>
            <w:r w:rsidR="00885B0F">
              <w:rPr>
                <w:u w:color="FF0000"/>
              </w:rPr>
              <w:t xml:space="preserve"> </w:t>
            </w:r>
          </w:p>
          <w:p w14:paraId="56F727E8" w14:textId="77777777" w:rsidR="002123D4" w:rsidRDefault="002123D4" w:rsidP="00D27D20">
            <w:pPr>
              <w:rPr>
                <w:u w:color="FF0000"/>
              </w:rPr>
            </w:pPr>
          </w:p>
          <w:p w14:paraId="12C9B659" w14:textId="4DC1332F" w:rsidR="00885B0F" w:rsidRDefault="002123D4" w:rsidP="0099145B">
            <w:pPr>
              <w:jc w:val="both"/>
              <w:rPr>
                <w:i/>
                <w:iCs/>
                <w:u w:color="FF0000"/>
              </w:rPr>
            </w:pPr>
            <w:r>
              <w:rPr>
                <w:u w:color="FF0000"/>
              </w:rPr>
              <w:t>O</w:t>
            </w:r>
            <w:r w:rsidRPr="00997FC3">
              <w:rPr>
                <w:u w:color="FF0000"/>
              </w:rPr>
              <w:t xml:space="preserve">ne test </w:t>
            </w:r>
            <w:r>
              <w:rPr>
                <w:u w:color="FF0000"/>
              </w:rPr>
              <w:t xml:space="preserve">per condition </w:t>
            </w:r>
            <w:r w:rsidRPr="00997FC3">
              <w:rPr>
                <w:u w:color="FF0000"/>
              </w:rPr>
              <w:t>per lifetime.</w:t>
            </w:r>
            <w:r w:rsidR="00885B0F">
              <w:rPr>
                <w:u w:color="FF0000"/>
              </w:rPr>
              <w:t xml:space="preserve"> </w:t>
            </w:r>
          </w:p>
          <w:p w14:paraId="62C2D57B" w14:textId="5F653C6A" w:rsidR="002123D4" w:rsidRDefault="002123D4" w:rsidP="00D27D20">
            <w:pPr>
              <w:rPr>
                <w:u w:color="FF0000"/>
              </w:rPr>
            </w:pPr>
          </w:p>
          <w:p w14:paraId="6BC3992C" w14:textId="77777777" w:rsidR="002123D4" w:rsidRPr="00895BCC" w:rsidRDefault="002123D4" w:rsidP="00D27D20">
            <w:pPr>
              <w:rPr>
                <w:u w:val="dotted" w:color="FF0000"/>
              </w:rPr>
            </w:pPr>
            <w:r>
              <w:rPr>
                <w:u w:val="dotted" w:color="FF0000"/>
              </w:rPr>
              <w:t xml:space="preserve">Fee: </w:t>
            </w:r>
            <w:r w:rsidRPr="00895BCC">
              <w:rPr>
                <w:u w:val="dotted" w:color="FF0000"/>
              </w:rPr>
              <w:t>$</w:t>
            </w:r>
            <w:r>
              <w:rPr>
                <w:u w:val="dotted" w:color="FF0000"/>
              </w:rPr>
              <w:t>400</w:t>
            </w:r>
          </w:p>
        </w:tc>
      </w:tr>
    </w:tbl>
    <w:p w14:paraId="7B3548AF" w14:textId="77777777" w:rsidR="003538A0" w:rsidRDefault="003538A0" w:rsidP="00420F36">
      <w:pPr>
        <w:spacing w:after="0"/>
        <w:rPr>
          <w:i/>
          <w:iCs/>
          <w:u w:color="FF0000"/>
        </w:rPr>
      </w:pPr>
    </w:p>
    <w:p w14:paraId="46325F27" w14:textId="448D97C4" w:rsidR="00602477" w:rsidRPr="00CF7656" w:rsidRDefault="00602477" w:rsidP="00FE6DD6">
      <w:pPr>
        <w:pStyle w:val="ListParagraph"/>
        <w:spacing w:after="120"/>
        <w:jc w:val="both"/>
        <w:rPr>
          <w:i/>
          <w:iCs/>
          <w:u w:color="FF0000"/>
        </w:rPr>
      </w:pPr>
      <w:r w:rsidRPr="00CF7656">
        <w:rPr>
          <w:i/>
          <w:iCs/>
          <w:u w:val="single"/>
        </w:rPr>
        <w:t>Practice</w:t>
      </w:r>
      <w:r w:rsidR="00EF3F67" w:rsidRPr="00CF7656">
        <w:rPr>
          <w:i/>
          <w:iCs/>
          <w:u w:val="single"/>
        </w:rPr>
        <w:t xml:space="preserve"> note</w:t>
      </w:r>
      <w:r w:rsidR="00EF3F67" w:rsidRPr="00CF7656">
        <w:rPr>
          <w:i/>
          <w:iCs/>
          <w:u w:color="FF0000"/>
        </w:rPr>
        <w:t>:</w:t>
      </w:r>
    </w:p>
    <w:p w14:paraId="1579457E" w14:textId="730E1E5F" w:rsidR="00602477" w:rsidRPr="008B3BBE" w:rsidRDefault="00144275" w:rsidP="00CF7656">
      <w:pPr>
        <w:spacing w:before="120" w:after="120"/>
        <w:ind w:left="720"/>
        <w:jc w:val="both"/>
        <w:rPr>
          <w:i/>
          <w:iCs/>
          <w:u w:color="FF0000"/>
        </w:rPr>
      </w:pPr>
      <w:r w:rsidRPr="008B3BBE">
        <w:rPr>
          <w:i/>
          <w:iCs/>
          <w:u w:color="FF0000"/>
        </w:rPr>
        <w:t xml:space="preserve">The </w:t>
      </w:r>
      <w:r w:rsidR="00602477" w:rsidRPr="008B3BBE">
        <w:rPr>
          <w:i/>
          <w:iCs/>
          <w:u w:color="FF0000"/>
        </w:rPr>
        <w:t>laboratory used to undertake tests for items XXXX and YYYY must use a methodology appropriat</w:t>
      </w:r>
      <w:r w:rsidR="009D2B90" w:rsidRPr="008B3BBE">
        <w:rPr>
          <w:i/>
          <w:iCs/>
          <w:u w:color="FF0000"/>
        </w:rPr>
        <w:t>e to the clinical setting with:</w:t>
      </w:r>
    </w:p>
    <w:p w14:paraId="686BC2F2" w14:textId="3CA8E612" w:rsidR="00602477" w:rsidRPr="008B3BBE" w:rsidRDefault="00602477" w:rsidP="003D645A">
      <w:pPr>
        <w:spacing w:before="120"/>
        <w:ind w:left="720" w:firstLine="720"/>
        <w:rPr>
          <w:i/>
          <w:iCs/>
          <w:u w:color="FF0000"/>
        </w:rPr>
      </w:pPr>
      <w:r w:rsidRPr="008B3BBE">
        <w:rPr>
          <w:i/>
          <w:iCs/>
          <w:u w:color="FF0000"/>
        </w:rPr>
        <w:t>(a) sufficient diagnostic range and sensitivity to detect at least 95% of pathogenic</w:t>
      </w:r>
      <w:r w:rsidR="00FE6DD6">
        <w:rPr>
          <w:i/>
          <w:iCs/>
          <w:u w:color="FF0000"/>
        </w:rPr>
        <w:br/>
      </w:r>
      <w:r w:rsidRPr="008B3BBE">
        <w:rPr>
          <w:i/>
          <w:iCs/>
          <w:u w:color="FF0000"/>
        </w:rPr>
        <w:t xml:space="preserve"> </w:t>
      </w:r>
      <w:r w:rsidR="00FE6DD6">
        <w:rPr>
          <w:i/>
          <w:iCs/>
          <w:u w:color="FF0000"/>
        </w:rPr>
        <w:tab/>
        <w:t xml:space="preserve">      </w:t>
      </w:r>
      <w:r w:rsidRPr="008B3BBE">
        <w:rPr>
          <w:i/>
          <w:iCs/>
          <w:u w:color="FF0000"/>
        </w:rPr>
        <w:t>variants likely to be pres</w:t>
      </w:r>
      <w:r w:rsidR="009D2B90" w:rsidRPr="008B3BBE">
        <w:rPr>
          <w:i/>
          <w:iCs/>
          <w:u w:color="FF0000"/>
        </w:rPr>
        <w:t>ent in the patient; and</w:t>
      </w:r>
    </w:p>
    <w:p w14:paraId="0922A565" w14:textId="583AF1AA" w:rsidR="00602477" w:rsidRPr="008B3BBE" w:rsidRDefault="00FE6DD6" w:rsidP="00FE6DD6">
      <w:pPr>
        <w:spacing w:before="200"/>
        <w:ind w:left="720" w:firstLine="720"/>
        <w:rPr>
          <w:i/>
          <w:iCs/>
          <w:u w:color="FF0000"/>
        </w:rPr>
      </w:pPr>
      <w:r>
        <w:rPr>
          <w:i/>
          <w:iCs/>
          <w:u w:color="FF0000"/>
        </w:rPr>
        <w:t xml:space="preserve">(b) </w:t>
      </w:r>
      <w:r w:rsidR="00602477" w:rsidRPr="008B3BBE">
        <w:rPr>
          <w:i/>
          <w:iCs/>
          <w:u w:color="FF0000"/>
        </w:rPr>
        <w:t xml:space="preserve">at least </w:t>
      </w:r>
      <w:r w:rsidR="00196BAE" w:rsidRPr="008B3BBE">
        <w:rPr>
          <w:i/>
          <w:iCs/>
          <w:u w:color="FF0000"/>
        </w:rPr>
        <w:t>50</w:t>
      </w:r>
      <w:r w:rsidR="00602477" w:rsidRPr="008B3BBE">
        <w:rPr>
          <w:i/>
          <w:iCs/>
          <w:u w:color="FF0000"/>
        </w:rPr>
        <w:t xml:space="preserve"> of the most frequently encountered cystic fibrosis </w:t>
      </w:r>
      <w:r>
        <w:rPr>
          <w:i/>
          <w:iCs/>
          <w:u w:color="FF0000"/>
        </w:rPr>
        <w:br/>
      </w:r>
      <w:r>
        <w:rPr>
          <w:i/>
          <w:iCs/>
          <w:u w:color="FF0000"/>
        </w:rPr>
        <w:tab/>
        <w:t xml:space="preserve">     </w:t>
      </w:r>
      <w:r w:rsidR="00602477" w:rsidRPr="008B3BBE">
        <w:rPr>
          <w:i/>
          <w:iCs/>
          <w:u w:color="FF0000"/>
        </w:rPr>
        <w:t>transmembrane</w:t>
      </w:r>
      <w:r w:rsidR="00493FEB">
        <w:rPr>
          <w:i/>
          <w:iCs/>
          <w:u w:color="FF0000"/>
        </w:rPr>
        <w:t xml:space="preserve"> </w:t>
      </w:r>
      <w:r w:rsidR="00602477" w:rsidRPr="008B3BBE">
        <w:rPr>
          <w:i/>
          <w:iCs/>
          <w:u w:color="FF0000"/>
        </w:rPr>
        <w:t>conductance regulator variants in the Australian population.</w:t>
      </w:r>
    </w:p>
    <w:p w14:paraId="70157882" w14:textId="77777777" w:rsidR="0063742D" w:rsidRPr="00EC7BA4" w:rsidRDefault="00281791" w:rsidP="00CF7656">
      <w:pPr>
        <w:spacing w:before="200"/>
        <w:ind w:left="720"/>
        <w:jc w:val="both"/>
        <w:rPr>
          <w:i/>
          <w:iCs/>
          <w:color w:val="FF0000"/>
          <w:u w:color="FF0000"/>
        </w:rPr>
      </w:pPr>
      <w:r w:rsidRPr="008B3BBE">
        <w:rPr>
          <w:i/>
          <w:iCs/>
          <w:color w:val="FF0000"/>
          <w:u w:color="FF0000"/>
        </w:rPr>
        <w:t>Not to be claimed in conjunction with items 73300, 73345, 73346, 73347, 73348, 73349</w:t>
      </w:r>
      <w:r w:rsidR="00EF6C64" w:rsidRPr="008B3BBE">
        <w:rPr>
          <w:i/>
          <w:iCs/>
          <w:color w:val="FF0000"/>
          <w:u w:color="FF0000"/>
        </w:rPr>
        <w:t xml:space="preserve"> and 73350.</w:t>
      </w:r>
    </w:p>
    <w:p w14:paraId="02BCFF47" w14:textId="07D6755A" w:rsidR="0077209F" w:rsidRDefault="002917E9" w:rsidP="00FA0CBA">
      <w:pPr>
        <w:spacing w:before="200"/>
        <w:jc w:val="both"/>
        <w:rPr>
          <w:u w:color="FF0000"/>
        </w:rPr>
      </w:pPr>
      <w:r>
        <w:rPr>
          <w:u w:color="FF0000"/>
        </w:rPr>
        <w:t>M</w:t>
      </w:r>
      <w:r w:rsidR="00737014">
        <w:rPr>
          <w:u w:color="FF0000"/>
        </w:rPr>
        <w:t xml:space="preserve">ale </w:t>
      </w:r>
      <w:r>
        <w:rPr>
          <w:u w:color="FF0000"/>
        </w:rPr>
        <w:t xml:space="preserve">reproductive </w:t>
      </w:r>
      <w:r w:rsidR="00737014">
        <w:rPr>
          <w:u w:color="FF0000"/>
        </w:rPr>
        <w:t xml:space="preserve">partners of females who are CF carriers are </w:t>
      </w:r>
      <w:r>
        <w:rPr>
          <w:u w:color="FF0000"/>
        </w:rPr>
        <w:t xml:space="preserve">currently </w:t>
      </w:r>
      <w:r w:rsidR="00737014">
        <w:rPr>
          <w:u w:color="FF0000"/>
        </w:rPr>
        <w:t xml:space="preserve">eligible for MBS-subsidised genetic </w:t>
      </w:r>
      <w:r w:rsidR="00FA6606">
        <w:rPr>
          <w:u w:color="FF0000"/>
        </w:rPr>
        <w:t xml:space="preserve">testing </w:t>
      </w:r>
      <w:r w:rsidR="00144275">
        <w:rPr>
          <w:u w:color="FF0000"/>
        </w:rPr>
        <w:t>(MBS item</w:t>
      </w:r>
      <w:r w:rsidR="00737014">
        <w:rPr>
          <w:u w:color="FF0000"/>
        </w:rPr>
        <w:t xml:space="preserve"> 73349)</w:t>
      </w:r>
      <w:r>
        <w:rPr>
          <w:u w:color="FF0000"/>
        </w:rPr>
        <w:t xml:space="preserve"> if referred by a specialist. The </w:t>
      </w:r>
      <w:r w:rsidR="00010B4F">
        <w:rPr>
          <w:u w:color="FF0000"/>
        </w:rPr>
        <w:t xml:space="preserve">proposed items are not restricted to </w:t>
      </w:r>
      <w:r>
        <w:rPr>
          <w:u w:color="FF0000"/>
        </w:rPr>
        <w:t>specialist</w:t>
      </w:r>
      <w:r w:rsidR="00010B4F">
        <w:rPr>
          <w:u w:color="FF0000"/>
        </w:rPr>
        <w:t>s</w:t>
      </w:r>
      <w:r>
        <w:rPr>
          <w:u w:color="FF0000"/>
        </w:rPr>
        <w:t xml:space="preserve"> </w:t>
      </w:r>
      <w:r w:rsidR="00144275">
        <w:rPr>
          <w:u w:color="FF0000"/>
        </w:rPr>
        <w:t>requesting the item</w:t>
      </w:r>
      <w:r w:rsidR="00010B4F">
        <w:rPr>
          <w:u w:color="FF0000"/>
        </w:rPr>
        <w:t xml:space="preserve">s. </w:t>
      </w:r>
      <w:r>
        <w:rPr>
          <w:u w:color="FF0000"/>
        </w:rPr>
        <w:t>This is</w:t>
      </w:r>
      <w:r w:rsidR="00D72A4C">
        <w:rPr>
          <w:u w:color="FF0000"/>
        </w:rPr>
        <w:t xml:space="preserve"> considered appropriate by the a</w:t>
      </w:r>
      <w:r>
        <w:rPr>
          <w:u w:color="FF0000"/>
        </w:rPr>
        <w:t>pplicant</w:t>
      </w:r>
      <w:r w:rsidR="00144275">
        <w:rPr>
          <w:u w:color="FF0000"/>
        </w:rPr>
        <w:t xml:space="preserve">, given </w:t>
      </w:r>
      <w:r>
        <w:rPr>
          <w:u w:color="FF0000"/>
        </w:rPr>
        <w:t xml:space="preserve">the current </w:t>
      </w:r>
      <w:r>
        <w:rPr>
          <w:u w:color="FF0000"/>
        </w:rPr>
        <w:lastRenderedPageBreak/>
        <w:t>population may be seen by a general practitioner</w:t>
      </w:r>
      <w:r w:rsidR="00144275">
        <w:rPr>
          <w:u w:color="FF0000"/>
        </w:rPr>
        <w:t xml:space="preserve"> (</w:t>
      </w:r>
      <w:r>
        <w:rPr>
          <w:u w:color="FF0000"/>
        </w:rPr>
        <w:t xml:space="preserve">particularly </w:t>
      </w:r>
      <w:r w:rsidR="00144275">
        <w:rPr>
          <w:u w:color="FF0000"/>
        </w:rPr>
        <w:t xml:space="preserve">rural patients, as well as </w:t>
      </w:r>
      <w:r>
        <w:rPr>
          <w:u w:color="FF0000"/>
        </w:rPr>
        <w:t>couples seeking pre-pregnancy planning advice</w:t>
      </w:r>
      <w:r w:rsidR="00144275">
        <w:rPr>
          <w:u w:color="FF0000"/>
        </w:rPr>
        <w:t>).</w:t>
      </w:r>
    </w:p>
    <w:p w14:paraId="2799F793" w14:textId="77777777" w:rsidR="00992DCF" w:rsidRDefault="00144275" w:rsidP="00B82B0E">
      <w:r>
        <w:t xml:space="preserve">An estimated breakdown of </w:t>
      </w:r>
      <w:r w:rsidR="008A0EF4">
        <w:t>cost</w:t>
      </w:r>
      <w:r>
        <w:t>s</w:t>
      </w:r>
      <w:r w:rsidR="008A0EF4">
        <w:t xml:space="preserve"> </w:t>
      </w:r>
      <w:r w:rsidR="00015415">
        <w:t xml:space="preserve">associated with the application </w:t>
      </w:r>
      <w:r w:rsidR="008A0EF4">
        <w:t>i</w:t>
      </w:r>
      <w:r w:rsidR="00323A2E">
        <w:t xml:space="preserve">s provided in </w:t>
      </w:r>
      <w:r w:rsidR="00EF3F67">
        <w:t>T</w:t>
      </w:r>
      <w:r w:rsidR="00323A2E">
        <w:t>able 2.</w:t>
      </w:r>
    </w:p>
    <w:p w14:paraId="58BB7F65" w14:textId="77777777" w:rsidR="00323A2E" w:rsidRPr="00323A2E" w:rsidRDefault="00323A2E" w:rsidP="009262ED">
      <w:pPr>
        <w:spacing w:before="200"/>
        <w:jc w:val="both"/>
        <w:rPr>
          <w:rFonts w:asciiTheme="minorHAnsi" w:hAnsiTheme="minorHAnsi" w:cstheme="minorHAnsi"/>
          <w:u w:val="single"/>
        </w:rPr>
      </w:pPr>
      <w:r>
        <w:rPr>
          <w:rFonts w:asciiTheme="minorHAnsi" w:hAnsiTheme="minorHAnsi" w:cstheme="minorHAnsi"/>
          <w:u w:val="single"/>
        </w:rPr>
        <w:t>Table 2: Est</w:t>
      </w:r>
      <w:r w:rsidR="00144275">
        <w:rPr>
          <w:rFonts w:asciiTheme="minorHAnsi" w:hAnsiTheme="minorHAnsi" w:cstheme="minorHAnsi"/>
          <w:u w:val="single"/>
        </w:rPr>
        <w:t xml:space="preserve">imated breakdown of </w:t>
      </w:r>
      <w:r>
        <w:rPr>
          <w:rFonts w:asciiTheme="minorHAnsi" w:hAnsiTheme="minorHAnsi" w:cstheme="minorHAnsi"/>
          <w:u w:val="single"/>
        </w:rPr>
        <w:t>genetic</w:t>
      </w:r>
      <w:r w:rsidR="00144275">
        <w:rPr>
          <w:rFonts w:asciiTheme="minorHAnsi" w:hAnsiTheme="minorHAnsi" w:cstheme="minorHAnsi"/>
          <w:u w:val="single"/>
        </w:rPr>
        <w:t xml:space="preserve"> panel</w:t>
      </w:r>
      <w:r>
        <w:rPr>
          <w:rFonts w:asciiTheme="minorHAnsi" w:hAnsiTheme="minorHAnsi" w:cstheme="minorHAnsi"/>
          <w:u w:val="single"/>
        </w:rPr>
        <w:t xml:space="preserve"> costs</w:t>
      </w:r>
    </w:p>
    <w:tbl>
      <w:tblPr>
        <w:tblStyle w:val="TableGrid"/>
        <w:tblW w:w="0" w:type="auto"/>
        <w:tblInd w:w="279" w:type="dxa"/>
        <w:tblLook w:val="04A0" w:firstRow="1" w:lastRow="0" w:firstColumn="1" w:lastColumn="0" w:noHBand="0" w:noVBand="1"/>
        <w:tblCaption w:val="An estimated breakdown of costs of testing"/>
        <w:tblDescription w:val="Itemised costs for providing the service. Table consists of 2 columns, the first describing the equipment and resources required for testing, the second estimating the cost per test"/>
      </w:tblPr>
      <w:tblGrid>
        <w:gridCol w:w="6237"/>
        <w:gridCol w:w="1417"/>
      </w:tblGrid>
      <w:tr w:rsidR="00992DCF" w:rsidRPr="0019062C" w14:paraId="1BAE172F" w14:textId="77777777" w:rsidTr="00453EFC">
        <w:trPr>
          <w:trHeight w:val="262"/>
          <w:tblHeader/>
        </w:trPr>
        <w:tc>
          <w:tcPr>
            <w:tcW w:w="623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C1330FE" w14:textId="77777777" w:rsidR="00992DCF" w:rsidRPr="00285271" w:rsidRDefault="00992DCF" w:rsidP="00285271">
            <w:pPr>
              <w:rPr>
                <w:b/>
                <w:bCs/>
              </w:rPr>
            </w:pPr>
            <w:r w:rsidRPr="00285271">
              <w:rPr>
                <w:b/>
                <w:bCs/>
              </w:rPr>
              <w:t>Equipment and resources</w:t>
            </w:r>
          </w:p>
        </w:tc>
        <w:tc>
          <w:tcPr>
            <w:tcW w:w="1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74B37F1" w14:textId="77777777" w:rsidR="00992DCF" w:rsidRPr="00285271" w:rsidRDefault="00992DCF" w:rsidP="00453EFC">
            <w:pPr>
              <w:jc w:val="center"/>
              <w:rPr>
                <w:b/>
                <w:bCs/>
              </w:rPr>
            </w:pPr>
            <w:r w:rsidRPr="00285271">
              <w:rPr>
                <w:b/>
                <w:bCs/>
              </w:rPr>
              <w:t>Per test</w:t>
            </w:r>
          </w:p>
        </w:tc>
      </w:tr>
      <w:tr w:rsidR="00992DCF" w14:paraId="6E47BEE4" w14:textId="77777777" w:rsidTr="00453EFC">
        <w:trPr>
          <w:trHeight w:val="247"/>
        </w:trPr>
        <w:tc>
          <w:tcPr>
            <w:tcW w:w="6237" w:type="dxa"/>
            <w:tcBorders>
              <w:top w:val="single" w:sz="4" w:space="0" w:color="auto"/>
              <w:left w:val="single" w:sz="4" w:space="0" w:color="auto"/>
              <w:bottom w:val="single" w:sz="4" w:space="0" w:color="auto"/>
              <w:right w:val="single" w:sz="4" w:space="0" w:color="auto"/>
            </w:tcBorders>
          </w:tcPr>
          <w:p w14:paraId="00BC18A8" w14:textId="77777777" w:rsidR="00992DCF" w:rsidRPr="00DC2117" w:rsidRDefault="00992DCF" w:rsidP="00285271">
            <w:r>
              <w:t>Kit, probes, reagents, ancillary reagents</w:t>
            </w:r>
          </w:p>
        </w:tc>
        <w:tc>
          <w:tcPr>
            <w:tcW w:w="1417" w:type="dxa"/>
            <w:tcBorders>
              <w:top w:val="single" w:sz="4" w:space="0" w:color="auto"/>
              <w:left w:val="single" w:sz="4" w:space="0" w:color="auto"/>
              <w:bottom w:val="single" w:sz="4" w:space="0" w:color="auto"/>
              <w:right w:val="single" w:sz="4" w:space="0" w:color="auto"/>
            </w:tcBorders>
          </w:tcPr>
          <w:p w14:paraId="4B0A8972" w14:textId="77777777" w:rsidR="00992DCF" w:rsidRPr="00453EFC" w:rsidRDefault="00992DCF" w:rsidP="00453EFC">
            <w:pPr>
              <w:jc w:val="right"/>
            </w:pPr>
            <w:r w:rsidRPr="00453EFC">
              <w:t>$260.00</w:t>
            </w:r>
          </w:p>
        </w:tc>
      </w:tr>
      <w:tr w:rsidR="00992DCF" w14:paraId="5C662ECE" w14:textId="77777777" w:rsidTr="00453EFC">
        <w:trPr>
          <w:trHeight w:val="262"/>
        </w:trPr>
        <w:tc>
          <w:tcPr>
            <w:tcW w:w="6237" w:type="dxa"/>
            <w:tcBorders>
              <w:top w:val="single" w:sz="4" w:space="0" w:color="auto"/>
              <w:left w:val="single" w:sz="4" w:space="0" w:color="auto"/>
              <w:bottom w:val="single" w:sz="4" w:space="0" w:color="auto"/>
              <w:right w:val="single" w:sz="4" w:space="0" w:color="auto"/>
            </w:tcBorders>
          </w:tcPr>
          <w:p w14:paraId="51732C62" w14:textId="77777777" w:rsidR="00992DCF" w:rsidRDefault="00992DCF" w:rsidP="00285271">
            <w:r>
              <w:t>Labour medical (</w:t>
            </w:r>
            <w:r w:rsidR="00976E5C">
              <w:t>consultant pathologist)</w:t>
            </w:r>
          </w:p>
        </w:tc>
        <w:tc>
          <w:tcPr>
            <w:tcW w:w="1417" w:type="dxa"/>
            <w:tcBorders>
              <w:top w:val="single" w:sz="4" w:space="0" w:color="auto"/>
              <w:left w:val="single" w:sz="4" w:space="0" w:color="auto"/>
              <w:bottom w:val="single" w:sz="4" w:space="0" w:color="auto"/>
              <w:right w:val="single" w:sz="4" w:space="0" w:color="auto"/>
            </w:tcBorders>
          </w:tcPr>
          <w:p w14:paraId="4A7A99AC" w14:textId="77777777" w:rsidR="00992DCF" w:rsidRPr="00453EFC" w:rsidRDefault="00992DCF" w:rsidP="00453EFC">
            <w:pPr>
              <w:jc w:val="right"/>
            </w:pPr>
            <w:r w:rsidRPr="00453EFC">
              <w:t>$50.00</w:t>
            </w:r>
          </w:p>
        </w:tc>
      </w:tr>
      <w:tr w:rsidR="00992DCF" w14:paraId="364EDC95" w14:textId="77777777" w:rsidTr="00453EFC">
        <w:trPr>
          <w:trHeight w:val="247"/>
        </w:trPr>
        <w:tc>
          <w:tcPr>
            <w:tcW w:w="6237" w:type="dxa"/>
            <w:tcBorders>
              <w:top w:val="single" w:sz="4" w:space="0" w:color="auto"/>
              <w:left w:val="single" w:sz="4" w:space="0" w:color="auto"/>
              <w:bottom w:val="single" w:sz="4" w:space="0" w:color="auto"/>
              <w:right w:val="single" w:sz="4" w:space="0" w:color="auto"/>
            </w:tcBorders>
          </w:tcPr>
          <w:p w14:paraId="571E6E13" w14:textId="77777777" w:rsidR="00992DCF" w:rsidRDefault="00992DCF" w:rsidP="00285271">
            <w:r>
              <w:t>Labour scientific</w:t>
            </w:r>
          </w:p>
        </w:tc>
        <w:tc>
          <w:tcPr>
            <w:tcW w:w="1417" w:type="dxa"/>
            <w:tcBorders>
              <w:top w:val="single" w:sz="4" w:space="0" w:color="auto"/>
              <w:left w:val="single" w:sz="4" w:space="0" w:color="auto"/>
              <w:bottom w:val="single" w:sz="4" w:space="0" w:color="auto"/>
              <w:right w:val="single" w:sz="4" w:space="0" w:color="auto"/>
            </w:tcBorders>
          </w:tcPr>
          <w:p w14:paraId="4571B58E" w14:textId="77777777" w:rsidR="00992DCF" w:rsidRPr="00453EFC" w:rsidRDefault="00992DCF" w:rsidP="00453EFC">
            <w:pPr>
              <w:jc w:val="right"/>
            </w:pPr>
            <w:r w:rsidRPr="00453EFC">
              <w:t>$40.00</w:t>
            </w:r>
          </w:p>
        </w:tc>
      </w:tr>
      <w:tr w:rsidR="00992DCF" w14:paraId="41335FEA" w14:textId="77777777" w:rsidTr="00453EFC">
        <w:trPr>
          <w:trHeight w:val="262"/>
        </w:trPr>
        <w:tc>
          <w:tcPr>
            <w:tcW w:w="6237" w:type="dxa"/>
            <w:tcBorders>
              <w:top w:val="single" w:sz="4" w:space="0" w:color="auto"/>
              <w:left w:val="single" w:sz="4" w:space="0" w:color="auto"/>
              <w:bottom w:val="single" w:sz="4" w:space="0" w:color="auto"/>
              <w:right w:val="single" w:sz="4" w:space="0" w:color="auto"/>
            </w:tcBorders>
          </w:tcPr>
          <w:p w14:paraId="0A710B5C" w14:textId="77777777" w:rsidR="00992DCF" w:rsidRDefault="005B05A8" w:rsidP="00285271">
            <w:r>
              <w:t>Labour on-</w:t>
            </w:r>
            <w:r w:rsidR="00992DCF">
              <w:t>costs</w:t>
            </w:r>
          </w:p>
        </w:tc>
        <w:tc>
          <w:tcPr>
            <w:tcW w:w="1417" w:type="dxa"/>
            <w:tcBorders>
              <w:top w:val="single" w:sz="4" w:space="0" w:color="auto"/>
              <w:left w:val="single" w:sz="4" w:space="0" w:color="auto"/>
              <w:bottom w:val="single" w:sz="4" w:space="0" w:color="auto"/>
              <w:right w:val="single" w:sz="4" w:space="0" w:color="auto"/>
            </w:tcBorders>
          </w:tcPr>
          <w:p w14:paraId="2DCD89FC" w14:textId="77777777" w:rsidR="00992DCF" w:rsidRPr="00453EFC" w:rsidRDefault="00992DCF" w:rsidP="00453EFC">
            <w:pPr>
              <w:jc w:val="right"/>
            </w:pPr>
            <w:r w:rsidRPr="00453EFC">
              <w:t>$15.00</w:t>
            </w:r>
          </w:p>
        </w:tc>
      </w:tr>
      <w:tr w:rsidR="00992DCF" w14:paraId="0FCE28D9" w14:textId="77777777" w:rsidTr="00453EFC">
        <w:trPr>
          <w:trHeight w:val="247"/>
        </w:trPr>
        <w:tc>
          <w:tcPr>
            <w:tcW w:w="6237" w:type="dxa"/>
            <w:tcBorders>
              <w:top w:val="single" w:sz="4" w:space="0" w:color="auto"/>
              <w:left w:val="single" w:sz="4" w:space="0" w:color="auto"/>
              <w:bottom w:val="single" w:sz="4" w:space="0" w:color="auto"/>
              <w:right w:val="single" w:sz="4" w:space="0" w:color="auto"/>
            </w:tcBorders>
          </w:tcPr>
          <w:p w14:paraId="6AF365E7" w14:textId="77777777" w:rsidR="00992DCF" w:rsidRDefault="00992DCF" w:rsidP="00285271">
            <w:r>
              <w:t>Depreciation, overheads</w:t>
            </w:r>
          </w:p>
        </w:tc>
        <w:tc>
          <w:tcPr>
            <w:tcW w:w="1417" w:type="dxa"/>
            <w:tcBorders>
              <w:top w:val="single" w:sz="4" w:space="0" w:color="auto"/>
              <w:left w:val="single" w:sz="4" w:space="0" w:color="auto"/>
              <w:bottom w:val="single" w:sz="4" w:space="0" w:color="auto"/>
              <w:right w:val="single" w:sz="4" w:space="0" w:color="auto"/>
            </w:tcBorders>
          </w:tcPr>
          <w:p w14:paraId="16993D37" w14:textId="77777777" w:rsidR="00992DCF" w:rsidRPr="00453EFC" w:rsidRDefault="00992DCF" w:rsidP="00453EFC">
            <w:pPr>
              <w:jc w:val="right"/>
            </w:pPr>
            <w:r w:rsidRPr="00453EFC">
              <w:t>$25.00</w:t>
            </w:r>
          </w:p>
        </w:tc>
      </w:tr>
      <w:tr w:rsidR="00992DCF" w14:paraId="6D8A4EE4" w14:textId="77777777" w:rsidTr="00453EFC">
        <w:trPr>
          <w:trHeight w:val="262"/>
        </w:trPr>
        <w:tc>
          <w:tcPr>
            <w:tcW w:w="6237" w:type="dxa"/>
            <w:tcBorders>
              <w:top w:val="single" w:sz="4" w:space="0" w:color="auto"/>
              <w:left w:val="single" w:sz="4" w:space="0" w:color="auto"/>
              <w:bottom w:val="single" w:sz="18" w:space="0" w:color="auto"/>
              <w:right w:val="single" w:sz="4" w:space="0" w:color="auto"/>
            </w:tcBorders>
          </w:tcPr>
          <w:p w14:paraId="7301B358" w14:textId="77777777" w:rsidR="00992DCF" w:rsidRDefault="00992DCF" w:rsidP="00285271">
            <w:r>
              <w:t>Admin, IT</w:t>
            </w:r>
          </w:p>
        </w:tc>
        <w:tc>
          <w:tcPr>
            <w:tcW w:w="1417" w:type="dxa"/>
            <w:tcBorders>
              <w:top w:val="single" w:sz="4" w:space="0" w:color="auto"/>
              <w:left w:val="single" w:sz="4" w:space="0" w:color="auto"/>
              <w:bottom w:val="single" w:sz="18" w:space="0" w:color="auto"/>
              <w:right w:val="single" w:sz="4" w:space="0" w:color="auto"/>
            </w:tcBorders>
          </w:tcPr>
          <w:p w14:paraId="234A1EBF" w14:textId="77777777" w:rsidR="00992DCF" w:rsidRPr="00453EFC" w:rsidRDefault="00992DCF" w:rsidP="00453EFC">
            <w:pPr>
              <w:jc w:val="right"/>
            </w:pPr>
            <w:r w:rsidRPr="00453EFC">
              <w:t>$10.00</w:t>
            </w:r>
          </w:p>
        </w:tc>
      </w:tr>
      <w:tr w:rsidR="00992DCF" w:rsidRPr="0067009A" w14:paraId="7A181B9A" w14:textId="77777777" w:rsidTr="00453EFC">
        <w:trPr>
          <w:trHeight w:val="247"/>
        </w:trPr>
        <w:tc>
          <w:tcPr>
            <w:tcW w:w="6237" w:type="dxa"/>
            <w:tcBorders>
              <w:top w:val="single" w:sz="18" w:space="0" w:color="auto"/>
              <w:left w:val="single" w:sz="4" w:space="0" w:color="auto"/>
              <w:bottom w:val="single" w:sz="12" w:space="0" w:color="auto"/>
              <w:right w:val="single" w:sz="4" w:space="0" w:color="auto"/>
            </w:tcBorders>
          </w:tcPr>
          <w:p w14:paraId="6E0161EF" w14:textId="77777777" w:rsidR="00992DCF" w:rsidRPr="00F07D99" w:rsidRDefault="00992DCF" w:rsidP="00285271">
            <w:pPr>
              <w:rPr>
                <w:b/>
                <w:bCs/>
              </w:rPr>
            </w:pPr>
            <w:r w:rsidRPr="00F07D99">
              <w:rPr>
                <w:b/>
                <w:bCs/>
              </w:rPr>
              <w:t>Total</w:t>
            </w:r>
          </w:p>
        </w:tc>
        <w:tc>
          <w:tcPr>
            <w:tcW w:w="1417" w:type="dxa"/>
            <w:tcBorders>
              <w:top w:val="single" w:sz="18" w:space="0" w:color="auto"/>
              <w:left w:val="single" w:sz="4" w:space="0" w:color="auto"/>
              <w:bottom w:val="single" w:sz="12" w:space="0" w:color="auto"/>
              <w:right w:val="single" w:sz="4" w:space="0" w:color="auto"/>
            </w:tcBorders>
          </w:tcPr>
          <w:p w14:paraId="4616F740" w14:textId="77777777" w:rsidR="00992DCF" w:rsidRPr="00453EFC" w:rsidRDefault="00992DCF" w:rsidP="00453EFC">
            <w:pPr>
              <w:jc w:val="right"/>
              <w:rPr>
                <w:b/>
                <w:bCs/>
              </w:rPr>
            </w:pPr>
            <w:r w:rsidRPr="00453EFC">
              <w:rPr>
                <w:b/>
                <w:bCs/>
              </w:rPr>
              <w:t>$400.00</w:t>
            </w:r>
          </w:p>
        </w:tc>
      </w:tr>
    </w:tbl>
    <w:p w14:paraId="09E7DC7C" w14:textId="77777777" w:rsidR="007E7E23" w:rsidRPr="00056843" w:rsidRDefault="00056843" w:rsidP="004201C5">
      <w:pPr>
        <w:pStyle w:val="Heading2"/>
        <w:spacing w:before="360" w:after="160"/>
        <w:rPr>
          <w:i w:val="0"/>
          <w:color w:val="0066FF"/>
          <w:sz w:val="28"/>
          <w:szCs w:val="28"/>
        </w:rPr>
      </w:pPr>
      <w:r w:rsidRPr="00056843">
        <w:rPr>
          <w:i w:val="0"/>
          <w:color w:val="0066FF"/>
          <w:sz w:val="28"/>
          <w:szCs w:val="28"/>
        </w:rPr>
        <w:t>OTHER ISSUES</w:t>
      </w:r>
    </w:p>
    <w:p w14:paraId="1F022624" w14:textId="708AEDA4" w:rsidR="008C2F1D" w:rsidRPr="00546279" w:rsidRDefault="008C2F1D" w:rsidP="00546279">
      <w:pPr>
        <w:spacing w:after="60"/>
        <w:rPr>
          <w:b/>
          <w:i/>
          <w:sz w:val="24"/>
          <w:szCs w:val="24"/>
        </w:rPr>
      </w:pPr>
      <w:r w:rsidRPr="00546279">
        <w:rPr>
          <w:b/>
          <w:i/>
          <w:sz w:val="24"/>
          <w:szCs w:val="24"/>
        </w:rPr>
        <w:t>PASC</w:t>
      </w:r>
      <w:r w:rsidR="00546279">
        <w:rPr>
          <w:b/>
          <w:i/>
          <w:sz w:val="24"/>
          <w:szCs w:val="24"/>
        </w:rPr>
        <w:t>’s</w:t>
      </w:r>
      <w:r w:rsidRPr="00546279">
        <w:rPr>
          <w:b/>
          <w:i/>
          <w:sz w:val="24"/>
          <w:szCs w:val="24"/>
        </w:rPr>
        <w:t xml:space="preserve"> </w:t>
      </w:r>
      <w:r w:rsidR="00546279" w:rsidRPr="00546279">
        <w:rPr>
          <w:b/>
          <w:i/>
          <w:sz w:val="24"/>
          <w:szCs w:val="24"/>
        </w:rPr>
        <w:t>F</w:t>
      </w:r>
      <w:r w:rsidR="000A5D1C" w:rsidRPr="00546279">
        <w:rPr>
          <w:b/>
          <w:i/>
          <w:sz w:val="24"/>
          <w:szCs w:val="24"/>
        </w:rPr>
        <w:t xml:space="preserve">irst </w:t>
      </w:r>
      <w:r w:rsidR="00546279" w:rsidRPr="00546279">
        <w:rPr>
          <w:b/>
          <w:i/>
          <w:sz w:val="24"/>
          <w:szCs w:val="24"/>
        </w:rPr>
        <w:t>Consideration</w:t>
      </w:r>
    </w:p>
    <w:p w14:paraId="583B9044" w14:textId="77777777" w:rsidR="006E5F47" w:rsidRPr="00771D87" w:rsidRDefault="006E5F47" w:rsidP="00011E66">
      <w:pPr>
        <w:rPr>
          <w:i/>
        </w:rPr>
      </w:pPr>
      <w:r w:rsidRPr="00771D87">
        <w:rPr>
          <w:i/>
        </w:rPr>
        <w:t xml:space="preserve">At its first pass through PASC (August 2019), </w:t>
      </w:r>
      <w:r w:rsidR="00011E66" w:rsidRPr="00771D87">
        <w:rPr>
          <w:i/>
        </w:rPr>
        <w:t>PASC highlighted broader policy issues associated with this application</w:t>
      </w:r>
      <w:r w:rsidRPr="00771D87">
        <w:rPr>
          <w:i/>
        </w:rPr>
        <w:t xml:space="preserve">. These issues were </w:t>
      </w:r>
      <w:r w:rsidR="00011E66" w:rsidRPr="00771D87">
        <w:rPr>
          <w:i/>
        </w:rPr>
        <w:t>resolved by MSAC Executive</w:t>
      </w:r>
      <w:r w:rsidR="00572148" w:rsidRPr="00771D87">
        <w:rPr>
          <w:i/>
        </w:rPr>
        <w:t xml:space="preserve"> (</w:t>
      </w:r>
      <w:r w:rsidRPr="00771D87">
        <w:rPr>
          <w:i/>
        </w:rPr>
        <w:t xml:space="preserve">October 2019), </w:t>
      </w:r>
      <w:r w:rsidR="00572148" w:rsidRPr="00771D87">
        <w:rPr>
          <w:i/>
        </w:rPr>
        <w:t>in consultation with the Department</w:t>
      </w:r>
      <w:r w:rsidRPr="00771D87">
        <w:rPr>
          <w:i/>
        </w:rPr>
        <w:t>, and confirmed by PASC’s second consideration (December 2019)</w:t>
      </w:r>
      <w:r w:rsidR="00011E66" w:rsidRPr="00771D87">
        <w:rPr>
          <w:i/>
        </w:rPr>
        <w:t xml:space="preserve">. </w:t>
      </w:r>
    </w:p>
    <w:p w14:paraId="307DE32F" w14:textId="322533A8" w:rsidR="00011E66" w:rsidRPr="00771D87" w:rsidRDefault="00011E66" w:rsidP="00011E66">
      <w:pPr>
        <w:rPr>
          <w:i/>
        </w:rPr>
      </w:pPr>
      <w:r w:rsidRPr="00771D87">
        <w:rPr>
          <w:i/>
        </w:rPr>
        <w:t xml:space="preserve">The MBS does not generally fund screening programs, and cost-effectiveness of screening programs is still being evaluated. In addition, screening programs must follow national guidelines, which would need to be considered during any evaluation. </w:t>
      </w:r>
    </w:p>
    <w:p w14:paraId="4376CB49" w14:textId="77777777" w:rsidR="00011E66" w:rsidRPr="00771D87" w:rsidRDefault="00011E66" w:rsidP="00011E66">
      <w:pPr>
        <w:rPr>
          <w:i/>
        </w:rPr>
      </w:pPr>
      <w:r w:rsidRPr="00771D87">
        <w:rPr>
          <w:i/>
        </w:rPr>
        <w:t xml:space="preserve">PASC noted the lack of consultation feedback on this application, and suggested more consultation be undertaken with the Royal Australian and New Zealand College of Obstetricians and Gynaecologists (RANZCOG) and relevant consumer/patient advocacy organisations. </w:t>
      </w:r>
    </w:p>
    <w:p w14:paraId="3F619340" w14:textId="53FA0C26" w:rsidR="00011E66" w:rsidRPr="00771D87" w:rsidRDefault="00771D87" w:rsidP="00011E66">
      <w:pPr>
        <w:rPr>
          <w:i/>
        </w:rPr>
      </w:pPr>
      <w:r w:rsidRPr="00771D87">
        <w:rPr>
          <w:i/>
        </w:rPr>
        <w:t xml:space="preserve">After </w:t>
      </w:r>
      <w:r w:rsidR="00011E66" w:rsidRPr="00771D87">
        <w:rPr>
          <w:i/>
        </w:rPr>
        <w:t>PASC</w:t>
      </w:r>
      <w:r w:rsidRPr="00771D87">
        <w:rPr>
          <w:i/>
        </w:rPr>
        <w:t>’s first consideration</w:t>
      </w:r>
      <w:r w:rsidR="00011E66" w:rsidRPr="00771D87">
        <w:rPr>
          <w:i/>
        </w:rPr>
        <w:t xml:space="preserve">, it </w:t>
      </w:r>
      <w:r w:rsidRPr="00771D87">
        <w:rPr>
          <w:i/>
        </w:rPr>
        <w:t>was s</w:t>
      </w:r>
      <w:r w:rsidR="00011E66" w:rsidRPr="00771D87">
        <w:rPr>
          <w:i/>
        </w:rPr>
        <w:t>uggested that feedback be sought from the Royal Australian College of General Practitioners (RACGP) and Rural Doctors’ Association of Australia (RDAA).</w:t>
      </w:r>
    </w:p>
    <w:p w14:paraId="1D5ACF06" w14:textId="1E0A06AA" w:rsidR="00011E66" w:rsidRPr="00771D87" w:rsidRDefault="00011E66" w:rsidP="00011E66">
      <w:pPr>
        <w:rPr>
          <w:i/>
        </w:rPr>
      </w:pPr>
      <w:r w:rsidRPr="00771D87">
        <w:rPr>
          <w:i/>
        </w:rPr>
        <w:t xml:space="preserve">The </w:t>
      </w:r>
      <w:r w:rsidR="00580C36" w:rsidRPr="00771D87">
        <w:rPr>
          <w:i/>
        </w:rPr>
        <w:t>applicant</w:t>
      </w:r>
      <w:r w:rsidR="00771D87" w:rsidRPr="00771D87">
        <w:rPr>
          <w:i/>
        </w:rPr>
        <w:t xml:space="preserve"> agreed that other stakeholders</w:t>
      </w:r>
      <w:r w:rsidRPr="00771D87">
        <w:rPr>
          <w:i/>
        </w:rPr>
        <w:t xml:space="preserve"> be consulted</w:t>
      </w:r>
      <w:r w:rsidR="00771D87" w:rsidRPr="00771D87">
        <w:rPr>
          <w:i/>
        </w:rPr>
        <w:t xml:space="preserve">, adding </w:t>
      </w:r>
      <w:r w:rsidR="00580C36" w:rsidRPr="00771D87">
        <w:rPr>
          <w:i/>
        </w:rPr>
        <w:t>RANZCOG has</w:t>
      </w:r>
      <w:r w:rsidR="00771D87" w:rsidRPr="00771D87">
        <w:rPr>
          <w:i/>
        </w:rPr>
        <w:t xml:space="preserve"> a policy</w:t>
      </w:r>
      <w:r w:rsidRPr="00771D87">
        <w:rPr>
          <w:i/>
        </w:rPr>
        <w:t xml:space="preserve"> that is supportive of carrier screening</w:t>
      </w:r>
      <w:r w:rsidR="00771D87" w:rsidRPr="00771D87">
        <w:rPr>
          <w:i/>
        </w:rPr>
        <w:t xml:space="preserve"> (in this case, </w:t>
      </w:r>
      <w:r w:rsidR="00771D87">
        <w:rPr>
          <w:i/>
        </w:rPr>
        <w:t xml:space="preserve">‘opportunistic </w:t>
      </w:r>
      <w:r w:rsidR="00771D87" w:rsidRPr="00771D87">
        <w:rPr>
          <w:i/>
        </w:rPr>
        <w:t>testing</w:t>
      </w:r>
      <w:r w:rsidR="00771D87">
        <w:rPr>
          <w:i/>
        </w:rPr>
        <w:t>’</w:t>
      </w:r>
      <w:r w:rsidR="00771D87" w:rsidRPr="00771D87">
        <w:rPr>
          <w:i/>
        </w:rPr>
        <w:t>)</w:t>
      </w:r>
      <w:r w:rsidRPr="00771D87">
        <w:rPr>
          <w:i/>
        </w:rPr>
        <w:t xml:space="preserve">. </w:t>
      </w:r>
    </w:p>
    <w:p w14:paraId="0092252B" w14:textId="628D9E71" w:rsidR="000E2E37" w:rsidRPr="00771D87" w:rsidRDefault="006E5F47" w:rsidP="000E2E37">
      <w:pPr>
        <w:rPr>
          <w:i/>
        </w:rPr>
      </w:pPr>
      <w:r w:rsidRPr="00771D87">
        <w:rPr>
          <w:i/>
        </w:rPr>
        <w:t xml:space="preserve">At </w:t>
      </w:r>
      <w:r w:rsidR="000E2E37" w:rsidRPr="00771D87">
        <w:rPr>
          <w:i/>
        </w:rPr>
        <w:t>PASC</w:t>
      </w:r>
      <w:r w:rsidRPr="00771D87">
        <w:rPr>
          <w:i/>
        </w:rPr>
        <w:t>’s first consideration (August 2019), PASC</w:t>
      </w:r>
      <w:r w:rsidR="000E2E37" w:rsidRPr="00771D87">
        <w:rPr>
          <w:i/>
        </w:rPr>
        <w:t xml:space="preserve"> requested</w:t>
      </w:r>
      <w:r w:rsidRPr="00771D87">
        <w:rPr>
          <w:i/>
        </w:rPr>
        <w:t xml:space="preserve"> </w:t>
      </w:r>
      <w:r w:rsidR="000E2E37" w:rsidRPr="00771D87">
        <w:rPr>
          <w:i/>
        </w:rPr>
        <w:t>advice be</w:t>
      </w:r>
      <w:r w:rsidRPr="00771D87">
        <w:rPr>
          <w:i/>
        </w:rPr>
        <w:t xml:space="preserve"> sought from </w:t>
      </w:r>
      <w:r w:rsidR="000E2E37" w:rsidRPr="00771D87">
        <w:rPr>
          <w:i/>
        </w:rPr>
        <w:t>MSAC Executive, confirming (together with the Department) that this application is for ‘opportunistic</w:t>
      </w:r>
      <w:r w:rsidRPr="00771D87">
        <w:rPr>
          <w:i/>
        </w:rPr>
        <w:t xml:space="preserve"> testing</w:t>
      </w:r>
      <w:r w:rsidR="000E2E37" w:rsidRPr="00771D87">
        <w:rPr>
          <w:i/>
        </w:rPr>
        <w:t>’ [as opposed to a formal screening program], and [as a separate issue] the words “</w:t>
      </w:r>
      <w:r w:rsidR="000E2E37" w:rsidRPr="00771D87">
        <w:rPr>
          <w:i/>
          <w:u w:val="single"/>
        </w:rPr>
        <w:t>at least</w:t>
      </w:r>
      <w:r w:rsidR="000E2E37" w:rsidRPr="00771D87">
        <w:rPr>
          <w:i/>
        </w:rPr>
        <w:t xml:space="preserve"> three” are appropriate). </w:t>
      </w:r>
    </w:p>
    <w:p w14:paraId="01A88385" w14:textId="5EC5F79D" w:rsidR="000E2E37" w:rsidRDefault="000E2E37" w:rsidP="000E2E37">
      <w:pPr>
        <w:spacing w:after="0"/>
        <w:rPr>
          <w:i/>
        </w:rPr>
      </w:pPr>
      <w:r w:rsidRPr="00546279">
        <w:t>Following PASC</w:t>
      </w:r>
      <w:r w:rsidR="006E5F47">
        <w:t>’s second consideration (December 2019)</w:t>
      </w:r>
      <w:r w:rsidRPr="00546279">
        <w:t>,</w:t>
      </w:r>
      <w:r w:rsidR="006E5F47">
        <w:t xml:space="preserve"> </w:t>
      </w:r>
      <w:r w:rsidRPr="00546279">
        <w:t>broader stakeholder consultation should be undertaken (in particular, with RANZCOG and relevant consumer/patient advocacy organisations, but also with RACGP and RDAA).</w:t>
      </w:r>
    </w:p>
    <w:p w14:paraId="38CA2ED4" w14:textId="77777777" w:rsidR="000E2E37" w:rsidRPr="00771D87" w:rsidRDefault="000E2E37" w:rsidP="006361F3">
      <w:pPr>
        <w:spacing w:after="0"/>
        <w:rPr>
          <w:i/>
          <w:sz w:val="12"/>
          <w:szCs w:val="12"/>
        </w:rPr>
      </w:pPr>
    </w:p>
    <w:p w14:paraId="6993C994" w14:textId="77777777" w:rsidR="00493FEB" w:rsidRDefault="00493FEB">
      <w:pPr>
        <w:rPr>
          <w:b/>
          <w:i/>
          <w:sz w:val="24"/>
          <w:szCs w:val="24"/>
        </w:rPr>
      </w:pPr>
      <w:r>
        <w:rPr>
          <w:b/>
          <w:i/>
          <w:sz w:val="24"/>
          <w:szCs w:val="24"/>
        </w:rPr>
        <w:br w:type="page"/>
      </w:r>
    </w:p>
    <w:p w14:paraId="3F73521E" w14:textId="728EC11F" w:rsidR="006361F3" w:rsidRPr="00546279" w:rsidRDefault="00EE70AC" w:rsidP="004E145B">
      <w:pPr>
        <w:spacing w:after="0"/>
        <w:rPr>
          <w:b/>
          <w:i/>
          <w:sz w:val="24"/>
          <w:szCs w:val="24"/>
        </w:rPr>
      </w:pPr>
      <w:r>
        <w:rPr>
          <w:b/>
          <w:i/>
          <w:sz w:val="24"/>
          <w:szCs w:val="24"/>
        </w:rPr>
        <w:lastRenderedPageBreak/>
        <w:t>I</w:t>
      </w:r>
      <w:r w:rsidR="002123D4">
        <w:rPr>
          <w:b/>
          <w:i/>
          <w:sz w:val="24"/>
          <w:szCs w:val="24"/>
        </w:rPr>
        <w:t>nterval between the two PASC meetings [September to November 2019]</w:t>
      </w:r>
    </w:p>
    <w:p w14:paraId="462224FC" w14:textId="78AF4988" w:rsidR="006361F3" w:rsidRPr="004201C5" w:rsidRDefault="00546279" w:rsidP="004E145B">
      <w:pPr>
        <w:spacing w:before="60" w:after="0"/>
        <w:rPr>
          <w:i/>
          <w:iCs/>
        </w:rPr>
      </w:pPr>
      <w:r w:rsidRPr="004201C5">
        <w:rPr>
          <w:i/>
          <w:iCs/>
        </w:rPr>
        <w:t>Following PASC’s first consideration</w:t>
      </w:r>
      <w:r w:rsidR="004E145B" w:rsidRPr="004201C5">
        <w:rPr>
          <w:i/>
          <w:iCs/>
        </w:rPr>
        <w:t xml:space="preserve"> (August 2019)</w:t>
      </w:r>
      <w:r w:rsidRPr="004201C5">
        <w:rPr>
          <w:i/>
          <w:iCs/>
        </w:rPr>
        <w:t>,</w:t>
      </w:r>
      <w:r w:rsidR="002123D4" w:rsidRPr="004201C5">
        <w:rPr>
          <w:i/>
          <w:iCs/>
        </w:rPr>
        <w:t xml:space="preserve"> the Department and applicant confirmed </w:t>
      </w:r>
      <w:r w:rsidR="004E145B" w:rsidRPr="004201C5">
        <w:rPr>
          <w:i/>
          <w:iCs/>
        </w:rPr>
        <w:t xml:space="preserve">this application is </w:t>
      </w:r>
      <w:r w:rsidR="006361F3" w:rsidRPr="004201C5">
        <w:rPr>
          <w:i/>
          <w:iCs/>
        </w:rPr>
        <w:t>f</w:t>
      </w:r>
      <w:r w:rsidR="004E145B" w:rsidRPr="004201C5">
        <w:rPr>
          <w:i/>
          <w:iCs/>
        </w:rPr>
        <w:t xml:space="preserve">or opportunistic genetic carrier testing, and </w:t>
      </w:r>
      <w:r w:rsidR="006361F3" w:rsidRPr="004201C5">
        <w:rPr>
          <w:i/>
          <w:iCs/>
        </w:rPr>
        <w:t>not a formal screening program. This document has been amended accordingly.</w:t>
      </w:r>
    </w:p>
    <w:p w14:paraId="26F1BA74" w14:textId="77777777" w:rsidR="006361F3" w:rsidRPr="00493FEB" w:rsidRDefault="006361F3" w:rsidP="006361F3">
      <w:pPr>
        <w:spacing w:after="0"/>
        <w:rPr>
          <w:i/>
          <w:iCs/>
          <w:sz w:val="16"/>
          <w:szCs w:val="16"/>
        </w:rPr>
      </w:pPr>
    </w:p>
    <w:p w14:paraId="7F9BE520" w14:textId="77777777" w:rsidR="004E145B" w:rsidRPr="004201C5" w:rsidRDefault="006361F3" w:rsidP="006361F3">
      <w:pPr>
        <w:spacing w:after="0"/>
        <w:rPr>
          <w:i/>
          <w:iCs/>
        </w:rPr>
      </w:pPr>
      <w:r w:rsidRPr="004201C5">
        <w:rPr>
          <w:i/>
          <w:iCs/>
        </w:rPr>
        <w:t xml:space="preserve">In addition, the Department </w:t>
      </w:r>
      <w:r w:rsidR="004E145B" w:rsidRPr="004201C5">
        <w:rPr>
          <w:i/>
          <w:iCs/>
        </w:rPr>
        <w:t xml:space="preserve">and applicant </w:t>
      </w:r>
      <w:r w:rsidR="002123D4" w:rsidRPr="004201C5">
        <w:rPr>
          <w:i/>
          <w:iCs/>
        </w:rPr>
        <w:t xml:space="preserve">discussed progression of this application </w:t>
      </w:r>
      <w:r w:rsidRPr="004201C5">
        <w:rPr>
          <w:i/>
          <w:iCs/>
        </w:rPr>
        <w:t>t</w:t>
      </w:r>
      <w:r w:rsidR="00546279" w:rsidRPr="004201C5">
        <w:rPr>
          <w:i/>
          <w:iCs/>
        </w:rPr>
        <w:t xml:space="preserve">hrough the </w:t>
      </w:r>
      <w:r w:rsidR="002123D4" w:rsidRPr="004201C5">
        <w:rPr>
          <w:i/>
          <w:iCs/>
        </w:rPr>
        <w:t xml:space="preserve">post-PASC </w:t>
      </w:r>
      <w:r w:rsidR="00546279" w:rsidRPr="004201C5">
        <w:rPr>
          <w:i/>
          <w:iCs/>
        </w:rPr>
        <w:t xml:space="preserve">evaluation process. </w:t>
      </w:r>
      <w:r w:rsidR="002123D4" w:rsidRPr="004201C5">
        <w:rPr>
          <w:i/>
          <w:iCs/>
        </w:rPr>
        <w:t xml:space="preserve">The </w:t>
      </w:r>
      <w:r w:rsidR="00063356" w:rsidRPr="004201C5">
        <w:rPr>
          <w:i/>
          <w:iCs/>
        </w:rPr>
        <w:t xml:space="preserve">application </w:t>
      </w:r>
      <w:r w:rsidR="002123D4" w:rsidRPr="004201C5">
        <w:rPr>
          <w:i/>
          <w:iCs/>
        </w:rPr>
        <w:t xml:space="preserve">has reverted to </w:t>
      </w:r>
      <w:r w:rsidR="00063356" w:rsidRPr="004201C5">
        <w:rPr>
          <w:i/>
          <w:iCs/>
        </w:rPr>
        <w:t>MSAC consideration of three conditions only</w:t>
      </w:r>
      <w:r w:rsidR="002123D4" w:rsidRPr="004201C5">
        <w:rPr>
          <w:i/>
          <w:iCs/>
        </w:rPr>
        <w:t xml:space="preserve"> (being </w:t>
      </w:r>
      <w:r w:rsidR="00063356" w:rsidRPr="004201C5">
        <w:rPr>
          <w:i/>
          <w:iCs/>
        </w:rPr>
        <w:t>CF, SMA and FXS</w:t>
      </w:r>
      <w:r w:rsidR="002123D4" w:rsidRPr="004201C5">
        <w:rPr>
          <w:i/>
          <w:iCs/>
        </w:rPr>
        <w:t>)</w:t>
      </w:r>
      <w:r w:rsidR="00063356" w:rsidRPr="004201C5">
        <w:rPr>
          <w:i/>
          <w:iCs/>
        </w:rPr>
        <w:t xml:space="preserve">. </w:t>
      </w:r>
    </w:p>
    <w:p w14:paraId="05277314" w14:textId="77777777" w:rsidR="004E145B" w:rsidRPr="00493FEB" w:rsidRDefault="004E145B" w:rsidP="006361F3">
      <w:pPr>
        <w:spacing w:after="0"/>
        <w:rPr>
          <w:i/>
          <w:iCs/>
          <w:sz w:val="16"/>
          <w:szCs w:val="16"/>
        </w:rPr>
      </w:pPr>
    </w:p>
    <w:p w14:paraId="228AC4FE" w14:textId="32D89EC6" w:rsidR="006361F3" w:rsidRPr="004201C5" w:rsidRDefault="00063356" w:rsidP="006361F3">
      <w:pPr>
        <w:spacing w:after="0"/>
        <w:rPr>
          <w:i/>
          <w:iCs/>
        </w:rPr>
      </w:pPr>
      <w:r w:rsidRPr="004201C5">
        <w:rPr>
          <w:i/>
          <w:iCs/>
        </w:rPr>
        <w:t>It is proposed that</w:t>
      </w:r>
      <w:r w:rsidR="00546279" w:rsidRPr="004201C5">
        <w:rPr>
          <w:i/>
          <w:iCs/>
        </w:rPr>
        <w:t xml:space="preserve">, due to </w:t>
      </w:r>
      <w:r w:rsidRPr="004201C5">
        <w:rPr>
          <w:i/>
          <w:iCs/>
        </w:rPr>
        <w:t>differences in treatment path</w:t>
      </w:r>
      <w:r w:rsidR="004E145B" w:rsidRPr="004201C5">
        <w:rPr>
          <w:i/>
          <w:iCs/>
        </w:rPr>
        <w:t xml:space="preserve">ways, separate evaluations </w:t>
      </w:r>
      <w:r w:rsidRPr="004201C5">
        <w:rPr>
          <w:i/>
          <w:iCs/>
        </w:rPr>
        <w:t xml:space="preserve">be undertaken </w:t>
      </w:r>
      <w:r w:rsidR="002123D4" w:rsidRPr="004201C5">
        <w:rPr>
          <w:i/>
          <w:iCs/>
        </w:rPr>
        <w:t xml:space="preserve">(in the one application) </w:t>
      </w:r>
      <w:r w:rsidR="004E145B" w:rsidRPr="004201C5">
        <w:rPr>
          <w:i/>
          <w:iCs/>
        </w:rPr>
        <w:t>relating to t</w:t>
      </w:r>
      <w:r w:rsidRPr="004201C5">
        <w:rPr>
          <w:i/>
          <w:iCs/>
        </w:rPr>
        <w:t>he pre-conception and post-conception (pre</w:t>
      </w:r>
      <w:r w:rsidR="002123D4" w:rsidRPr="004201C5">
        <w:rPr>
          <w:i/>
          <w:iCs/>
        </w:rPr>
        <w:t>-</w:t>
      </w:r>
      <w:r w:rsidRPr="004201C5">
        <w:rPr>
          <w:i/>
          <w:iCs/>
        </w:rPr>
        <w:t>natal) popula</w:t>
      </w:r>
      <w:r w:rsidR="00546279" w:rsidRPr="004201C5">
        <w:rPr>
          <w:i/>
          <w:iCs/>
        </w:rPr>
        <w:t xml:space="preserve">tions. </w:t>
      </w:r>
      <w:r w:rsidRPr="004201C5">
        <w:rPr>
          <w:i/>
          <w:iCs/>
        </w:rPr>
        <w:t>This will all</w:t>
      </w:r>
      <w:r w:rsidR="004E145B" w:rsidRPr="004201C5">
        <w:rPr>
          <w:i/>
          <w:iCs/>
        </w:rPr>
        <w:t xml:space="preserve">ow ESC and MSAC to consider </w:t>
      </w:r>
      <w:r w:rsidRPr="004201C5">
        <w:rPr>
          <w:i/>
          <w:iCs/>
        </w:rPr>
        <w:t>relative ben</w:t>
      </w:r>
      <w:r w:rsidR="004E145B" w:rsidRPr="004201C5">
        <w:rPr>
          <w:i/>
          <w:iCs/>
        </w:rPr>
        <w:t xml:space="preserve">efits of carrier testing between (and across) </w:t>
      </w:r>
      <w:r w:rsidRPr="004201C5">
        <w:rPr>
          <w:i/>
          <w:iCs/>
        </w:rPr>
        <w:t>the two groups</w:t>
      </w:r>
      <w:r w:rsidR="000E2E37" w:rsidRPr="004201C5">
        <w:rPr>
          <w:i/>
          <w:iCs/>
        </w:rPr>
        <w:t>, within a single application</w:t>
      </w:r>
      <w:r w:rsidRPr="004201C5">
        <w:rPr>
          <w:i/>
          <w:iCs/>
        </w:rPr>
        <w:t>.</w:t>
      </w:r>
    </w:p>
    <w:p w14:paraId="40B3F760" w14:textId="77777777" w:rsidR="00063356" w:rsidRPr="00493FEB" w:rsidRDefault="00063356" w:rsidP="006361F3">
      <w:pPr>
        <w:spacing w:after="0"/>
        <w:rPr>
          <w:i/>
          <w:iCs/>
          <w:sz w:val="16"/>
          <w:szCs w:val="16"/>
        </w:rPr>
      </w:pPr>
    </w:p>
    <w:p w14:paraId="5325F311" w14:textId="5A879DFB" w:rsidR="00063356" w:rsidRPr="004201C5" w:rsidRDefault="002123D4" w:rsidP="006361F3">
      <w:pPr>
        <w:spacing w:after="0"/>
        <w:rPr>
          <w:i/>
          <w:iCs/>
        </w:rPr>
      </w:pPr>
      <w:r w:rsidRPr="004201C5">
        <w:rPr>
          <w:i/>
          <w:iCs/>
        </w:rPr>
        <w:t xml:space="preserve">In October 2019, </w:t>
      </w:r>
      <w:r w:rsidR="00063356" w:rsidRPr="004201C5">
        <w:rPr>
          <w:i/>
          <w:iCs/>
        </w:rPr>
        <w:t>MSAC Executive</w:t>
      </w:r>
      <w:r w:rsidRPr="004201C5">
        <w:rPr>
          <w:i/>
          <w:iCs/>
        </w:rPr>
        <w:t xml:space="preserve"> was consulted and </w:t>
      </w:r>
      <w:r w:rsidR="00063356" w:rsidRPr="004201C5">
        <w:rPr>
          <w:i/>
          <w:iCs/>
        </w:rPr>
        <w:t>agreed to this approach.</w:t>
      </w:r>
    </w:p>
    <w:p w14:paraId="507F101A" w14:textId="77777777" w:rsidR="000E2E37" w:rsidRPr="00FD56E4" w:rsidRDefault="000E2E37" w:rsidP="006361F3">
      <w:pPr>
        <w:spacing w:after="0"/>
        <w:rPr>
          <w:sz w:val="16"/>
          <w:szCs w:val="16"/>
        </w:rPr>
      </w:pPr>
    </w:p>
    <w:p w14:paraId="2BF2BDC4" w14:textId="77777777" w:rsidR="004201C5" w:rsidRDefault="00056843" w:rsidP="004201C5">
      <w:pPr>
        <w:pStyle w:val="EndNoteBibliography"/>
        <w:rPr>
          <w:b/>
          <w:color w:val="0066FF"/>
          <w:sz w:val="28"/>
          <w:szCs w:val="28"/>
          <w:u w:val="single"/>
        </w:rPr>
      </w:pPr>
      <w:r w:rsidRPr="00920C2F">
        <w:rPr>
          <w:b/>
          <w:color w:val="0066FF"/>
          <w:sz w:val="28"/>
          <w:szCs w:val="28"/>
          <w:u w:val="single"/>
        </w:rPr>
        <w:t>C</w:t>
      </w:r>
      <w:r>
        <w:rPr>
          <w:b/>
          <w:color w:val="0066FF"/>
          <w:sz w:val="28"/>
          <w:szCs w:val="28"/>
          <w:u w:val="single"/>
        </w:rPr>
        <w:t>ONSULTATION FEEDBACK</w:t>
      </w:r>
    </w:p>
    <w:p w14:paraId="00D1B16C" w14:textId="35918D9E" w:rsidR="00820B0F" w:rsidRPr="004201C5" w:rsidRDefault="00820B0F" w:rsidP="004201C5">
      <w:pPr>
        <w:pStyle w:val="EndNoteBibliography"/>
        <w:rPr>
          <w:b/>
          <w:i/>
          <w:iCs/>
          <w:sz w:val="24"/>
          <w:szCs w:val="24"/>
        </w:rPr>
      </w:pPr>
      <w:r w:rsidRPr="004201C5">
        <w:rPr>
          <w:b/>
          <w:i/>
          <w:iCs/>
          <w:sz w:val="24"/>
          <w:szCs w:val="24"/>
        </w:rPr>
        <w:t xml:space="preserve">PASC’s </w:t>
      </w:r>
      <w:r w:rsidR="00B5025E" w:rsidRPr="004201C5">
        <w:rPr>
          <w:b/>
          <w:i/>
          <w:iCs/>
          <w:sz w:val="24"/>
          <w:szCs w:val="24"/>
        </w:rPr>
        <w:t xml:space="preserve">Second </w:t>
      </w:r>
      <w:r w:rsidRPr="004201C5">
        <w:rPr>
          <w:b/>
          <w:i/>
          <w:iCs/>
          <w:sz w:val="24"/>
          <w:szCs w:val="24"/>
        </w:rPr>
        <w:t>Consideration</w:t>
      </w:r>
    </w:p>
    <w:p w14:paraId="5AED6FDC" w14:textId="77777777" w:rsidR="00820B0F" w:rsidRPr="00A54557" w:rsidRDefault="00820B0F" w:rsidP="004201C5">
      <w:pPr>
        <w:spacing w:after="0"/>
        <w:rPr>
          <w:i/>
          <w:iCs/>
          <w:sz w:val="16"/>
          <w:szCs w:val="16"/>
        </w:rPr>
      </w:pPr>
      <w:r w:rsidRPr="004201C5">
        <w:rPr>
          <w:i/>
          <w:iCs/>
        </w:rPr>
        <w:t xml:space="preserve">PASC noted there was no additional consultation feedback at the application’s second pass through PASC (December 2019). </w:t>
      </w:r>
      <w:r w:rsidRPr="004201C5">
        <w:rPr>
          <w:i/>
          <w:iCs/>
        </w:rPr>
        <w:br/>
      </w:r>
    </w:p>
    <w:p w14:paraId="4E7EF64C" w14:textId="69B78BA1" w:rsidR="00820B0F" w:rsidRPr="004201C5" w:rsidRDefault="00820B0F" w:rsidP="004201C5">
      <w:pPr>
        <w:rPr>
          <w:i/>
          <w:iCs/>
        </w:rPr>
      </w:pPr>
      <w:r w:rsidRPr="004201C5">
        <w:rPr>
          <w:i/>
          <w:iCs/>
        </w:rPr>
        <w:t>PASC confirmed it would assist the evaluation stage of this application if RANZCOG and relevant consumer/patient advocacy organisations were consulted, as well as RACGP and RDAA for metropolitan and rural GP requesters.</w:t>
      </w:r>
    </w:p>
    <w:p w14:paraId="6CF61634" w14:textId="7F98D719" w:rsidR="00267DE1" w:rsidRDefault="00E2142B" w:rsidP="004201C5">
      <w:pPr>
        <w:pStyle w:val="Heading2"/>
        <w:spacing w:before="240"/>
      </w:pPr>
      <w:r w:rsidRPr="00056843">
        <w:rPr>
          <w:i w:val="0"/>
          <w:color w:val="0066FF"/>
          <w:sz w:val="28"/>
          <w:szCs w:val="28"/>
        </w:rPr>
        <w:t>NEXT STEPS</w:t>
      </w:r>
    </w:p>
    <w:p w14:paraId="2AAD5442" w14:textId="212AEA8F" w:rsidR="00443E25" w:rsidRPr="004201C5" w:rsidRDefault="00443E25" w:rsidP="004201C5">
      <w:pPr>
        <w:spacing w:after="120"/>
        <w:rPr>
          <w:b/>
          <w:bCs/>
          <w:i/>
          <w:iCs/>
          <w:sz w:val="24"/>
          <w:szCs w:val="24"/>
        </w:rPr>
      </w:pPr>
      <w:r w:rsidRPr="004201C5">
        <w:rPr>
          <w:b/>
          <w:bCs/>
          <w:i/>
          <w:iCs/>
          <w:sz w:val="24"/>
          <w:szCs w:val="24"/>
        </w:rPr>
        <w:t xml:space="preserve">PASC’s </w:t>
      </w:r>
      <w:r w:rsidR="00B5025E">
        <w:rPr>
          <w:b/>
          <w:bCs/>
          <w:i/>
          <w:iCs/>
          <w:sz w:val="24"/>
          <w:szCs w:val="24"/>
        </w:rPr>
        <w:t xml:space="preserve">Second </w:t>
      </w:r>
      <w:r w:rsidRPr="004201C5">
        <w:rPr>
          <w:b/>
          <w:bCs/>
          <w:i/>
          <w:iCs/>
          <w:sz w:val="24"/>
          <w:szCs w:val="24"/>
        </w:rPr>
        <w:t>Consideration</w:t>
      </w:r>
    </w:p>
    <w:p w14:paraId="7EF33092" w14:textId="3A44B1B2" w:rsidR="00443E25" w:rsidRPr="00A54557" w:rsidRDefault="007A701C" w:rsidP="004201C5">
      <w:pPr>
        <w:spacing w:after="0"/>
        <w:rPr>
          <w:i/>
          <w:iCs/>
          <w:sz w:val="16"/>
          <w:szCs w:val="16"/>
        </w:rPr>
      </w:pPr>
      <w:r>
        <w:rPr>
          <w:i/>
          <w:iCs/>
        </w:rPr>
        <w:t xml:space="preserve">Upon ratification of PICO 1573, </w:t>
      </w:r>
      <w:r w:rsidR="00443E25" w:rsidRPr="004201C5">
        <w:rPr>
          <w:i/>
          <w:iCs/>
        </w:rPr>
        <w:t>the application can PROCEED to the pre-Evaluation Sub-Committee (ESC) stage.</w:t>
      </w:r>
      <w:r w:rsidR="00443E25" w:rsidRPr="004201C5">
        <w:rPr>
          <w:i/>
          <w:iCs/>
        </w:rPr>
        <w:br/>
      </w:r>
    </w:p>
    <w:p w14:paraId="529B603A" w14:textId="77777777" w:rsidR="00443E25" w:rsidRPr="00A54557" w:rsidRDefault="00443E25" w:rsidP="004201C5">
      <w:pPr>
        <w:spacing w:after="0"/>
        <w:rPr>
          <w:i/>
          <w:iCs/>
          <w:sz w:val="16"/>
          <w:szCs w:val="16"/>
        </w:rPr>
      </w:pPr>
      <w:r w:rsidRPr="004201C5">
        <w:rPr>
          <w:i/>
          <w:iCs/>
        </w:rPr>
        <w:t>The applicant has elected to progress this application through a DCAR (Department-contracted assessment report).</w:t>
      </w:r>
      <w:r w:rsidRPr="004201C5">
        <w:rPr>
          <w:i/>
          <w:iCs/>
        </w:rPr>
        <w:br/>
      </w:r>
    </w:p>
    <w:p w14:paraId="2DC76F68" w14:textId="438C6CD7" w:rsidR="00443E25" w:rsidRPr="00572148" w:rsidRDefault="00443E25" w:rsidP="004201C5">
      <w:r w:rsidRPr="004201C5">
        <w:rPr>
          <w:i/>
          <w:iCs/>
        </w:rPr>
        <w:t xml:space="preserve">PASC discussed whether the Clinical Utility Card (CUC) </w:t>
      </w:r>
      <w:r w:rsidR="004201C5">
        <w:rPr>
          <w:i/>
          <w:iCs/>
        </w:rPr>
        <w:t>format</w:t>
      </w:r>
      <w:r w:rsidRPr="004201C5">
        <w:rPr>
          <w:i/>
          <w:iCs/>
        </w:rPr>
        <w:t xml:space="preserve"> was relevant to application 1573, and concluded it was not</w:t>
      </w:r>
      <w:r>
        <w:t>.</w:t>
      </w:r>
    </w:p>
    <w:p w14:paraId="3456F0FA" w14:textId="77777777" w:rsidR="001214DB" w:rsidRDefault="001214DB">
      <w:pPr>
        <w:rPr>
          <w:rFonts w:eastAsia="MS Gothic"/>
          <w:b/>
          <w:bCs/>
          <w:color w:val="0066FF"/>
          <w:sz w:val="28"/>
          <w:szCs w:val="28"/>
          <w:u w:val="single"/>
        </w:rPr>
      </w:pPr>
      <w:r>
        <w:rPr>
          <w:i/>
          <w:color w:val="0066FF"/>
          <w:sz w:val="28"/>
          <w:szCs w:val="28"/>
        </w:rPr>
        <w:br w:type="page"/>
      </w:r>
    </w:p>
    <w:p w14:paraId="338BACBE" w14:textId="3B5B3041" w:rsidR="00E65E27" w:rsidRPr="00A54557" w:rsidRDefault="00E65E27" w:rsidP="00A54557">
      <w:pPr>
        <w:pStyle w:val="Heading2"/>
        <w:spacing w:before="240"/>
        <w:rPr>
          <w:color w:val="0066FF"/>
          <w:sz w:val="28"/>
          <w:szCs w:val="28"/>
        </w:rPr>
      </w:pPr>
      <w:r w:rsidRPr="00B01251">
        <w:rPr>
          <w:i w:val="0"/>
          <w:color w:val="0066FF"/>
          <w:sz w:val="28"/>
          <w:szCs w:val="28"/>
        </w:rPr>
        <w:lastRenderedPageBreak/>
        <w:t>REFERENCES</w:t>
      </w:r>
    </w:p>
    <w:p w14:paraId="28F85B19" w14:textId="77777777" w:rsidR="00ED5AA1" w:rsidRPr="00ED5AA1" w:rsidRDefault="00624093" w:rsidP="00A54557">
      <w:pPr>
        <w:pStyle w:val="EndNoteBibliography"/>
        <w:numPr>
          <w:ilvl w:val="0"/>
          <w:numId w:val="13"/>
        </w:numPr>
        <w:spacing w:after="0"/>
      </w:pPr>
      <w:r>
        <w:fldChar w:fldCharType="begin"/>
      </w:r>
      <w:r>
        <w:instrText xml:space="preserve"> ADDIN EN.REFLIST </w:instrText>
      </w:r>
      <w:r>
        <w:fldChar w:fldCharType="separate"/>
      </w:r>
      <w:r w:rsidR="00ED5AA1" w:rsidRPr="00ED5AA1">
        <w:t xml:space="preserve">Archibald, A. D., Smith, M. J., Burgess, T., Scarff, K. L., Elliott, J., Hunt, C. E., . . . Amor, D. J. (2018). Reproductive genetic carrier screening for cystic fibrosis, fragile X syndrome, and spinal muscular atrophy in Australia: outcomes of 12,000 tests. </w:t>
      </w:r>
      <w:r w:rsidR="00ED5AA1" w:rsidRPr="00ED5AA1">
        <w:rPr>
          <w:i/>
        </w:rPr>
        <w:t>Genet Med, 20</w:t>
      </w:r>
      <w:r w:rsidR="00ED5AA1" w:rsidRPr="00ED5AA1">
        <w:t>(5), 513-523. doi:10.1038/gim.2017.134</w:t>
      </w:r>
    </w:p>
    <w:p w14:paraId="4FAB74CA" w14:textId="4CAD240E" w:rsidR="00ED5AA1" w:rsidRPr="00ED5AA1" w:rsidRDefault="00ED5AA1" w:rsidP="00A54557">
      <w:pPr>
        <w:pStyle w:val="EndNoteBibliography"/>
        <w:numPr>
          <w:ilvl w:val="0"/>
          <w:numId w:val="13"/>
        </w:numPr>
        <w:spacing w:after="0"/>
      </w:pPr>
      <w:r w:rsidRPr="00ED5AA1">
        <w:t xml:space="preserve">Australian Bureau of Statistics. (2018). </w:t>
      </w:r>
      <w:r w:rsidRPr="00ED5AA1">
        <w:rPr>
          <w:i/>
        </w:rPr>
        <w:t>3301.0 - Births, Australia, 2017</w:t>
      </w:r>
      <w:r w:rsidRPr="00ED5AA1">
        <w:t xml:space="preserve">. Retrieved from </w:t>
      </w:r>
      <w:hyperlink r:id="rId16" w:history="1">
        <w:r w:rsidRPr="00ED5AA1">
          <w:rPr>
            <w:rStyle w:val="Hyperlink"/>
            <w:rFonts w:cs="Calibri"/>
          </w:rPr>
          <w:t>https://www.abs.gov.au/ausstats%5Cabs@.nsf/0/8668A9A0D4B0156CCA25792F0016186A?Opendocument</w:t>
        </w:r>
      </w:hyperlink>
    </w:p>
    <w:p w14:paraId="7C7CBB17" w14:textId="0984461E" w:rsidR="00ED5AA1" w:rsidRPr="00ED5AA1" w:rsidRDefault="00ED5AA1" w:rsidP="00A54557">
      <w:pPr>
        <w:pStyle w:val="EndNoteBibliography"/>
        <w:numPr>
          <w:ilvl w:val="0"/>
          <w:numId w:val="13"/>
        </w:numPr>
        <w:spacing w:after="0"/>
      </w:pPr>
      <w:r w:rsidRPr="00ED5AA1">
        <w:t xml:space="preserve">Australian Bureau of Statistics. (2019a). </w:t>
      </w:r>
      <w:r w:rsidRPr="00ED5AA1">
        <w:rPr>
          <w:i/>
        </w:rPr>
        <w:t>Births, summary, by state</w:t>
      </w:r>
      <w:r w:rsidRPr="00ED5AA1">
        <w:t xml:space="preserve">. Retrieved from </w:t>
      </w:r>
      <w:hyperlink r:id="rId17" w:history="1">
        <w:r w:rsidRPr="00ED5AA1">
          <w:rPr>
            <w:rStyle w:val="Hyperlink"/>
            <w:rFonts w:cs="Calibri"/>
          </w:rPr>
          <w:t>http://stat.data.abs.gov.au/Index.aspx?DatasetCode=BIRTHS_SUMMARY#</w:t>
        </w:r>
      </w:hyperlink>
    </w:p>
    <w:p w14:paraId="16FEBB32" w14:textId="33DE90CF" w:rsidR="00ED5AA1" w:rsidRPr="00ED5AA1" w:rsidRDefault="00ED5AA1" w:rsidP="00A54557">
      <w:pPr>
        <w:pStyle w:val="EndNoteBibliography"/>
        <w:numPr>
          <w:ilvl w:val="0"/>
          <w:numId w:val="13"/>
        </w:numPr>
        <w:spacing w:after="0"/>
      </w:pPr>
      <w:r w:rsidRPr="00ED5AA1">
        <w:t xml:space="preserve">Australian Bureau of Statistics. (2019b). </w:t>
      </w:r>
      <w:r w:rsidRPr="00ED5AA1">
        <w:rPr>
          <w:i/>
        </w:rPr>
        <w:t>Confinements, by nuptiality, by state</w:t>
      </w:r>
      <w:r w:rsidRPr="00ED5AA1">
        <w:t xml:space="preserve">. Retrieved from </w:t>
      </w:r>
      <w:hyperlink r:id="rId18" w:history="1">
        <w:r w:rsidRPr="00ED5AA1">
          <w:rPr>
            <w:rStyle w:val="Hyperlink"/>
            <w:rFonts w:cs="Calibri"/>
          </w:rPr>
          <w:t>http://stat.data.abs.gov.au/Index.aspx?DatasetCode=BIRTHS_SUMMARY#</w:t>
        </w:r>
      </w:hyperlink>
    </w:p>
    <w:p w14:paraId="2306F01F" w14:textId="3BC0239D" w:rsidR="00ED5AA1" w:rsidRPr="00ED5AA1" w:rsidRDefault="00ED5AA1" w:rsidP="00A54557">
      <w:pPr>
        <w:pStyle w:val="EndNoteBibliography"/>
        <w:numPr>
          <w:ilvl w:val="0"/>
          <w:numId w:val="13"/>
        </w:numPr>
        <w:spacing w:after="0"/>
      </w:pPr>
      <w:r w:rsidRPr="00ED5AA1">
        <w:t xml:space="preserve">Australian Institute of Health and Welfare. (2018). </w:t>
      </w:r>
      <w:r w:rsidRPr="00ED5AA1">
        <w:rPr>
          <w:i/>
        </w:rPr>
        <w:t>Australia's mothers and babies 2016</w:t>
      </w:r>
      <w:r w:rsidRPr="00ED5AA1">
        <w:t xml:space="preserve">. Retrieved from Canberra: </w:t>
      </w:r>
      <w:hyperlink r:id="rId19" w:history="1">
        <w:r w:rsidRPr="00ED5AA1">
          <w:rPr>
            <w:rStyle w:val="Hyperlink"/>
            <w:rFonts w:cs="Calibri"/>
          </w:rPr>
          <w:t>https://www.aihw.gov.au/getmedia/7a8ad47e-8817-46d3-9757-44fe975969c4/aihw-per-97.pdf.aspx?inline=true</w:t>
        </w:r>
      </w:hyperlink>
    </w:p>
    <w:p w14:paraId="35141638" w14:textId="621D95CF" w:rsidR="00ED5AA1" w:rsidRPr="00ED5AA1" w:rsidRDefault="00ED5AA1" w:rsidP="00A54557">
      <w:pPr>
        <w:pStyle w:val="EndNoteBibliography"/>
        <w:numPr>
          <w:ilvl w:val="0"/>
          <w:numId w:val="13"/>
        </w:numPr>
        <w:spacing w:after="0"/>
      </w:pPr>
      <w:r w:rsidRPr="00ED5AA1">
        <w:t xml:space="preserve">Better Health Channel. Cystic fibrosis (CF). Retrieved from </w:t>
      </w:r>
      <w:hyperlink r:id="rId20" w:history="1">
        <w:r w:rsidRPr="00ED5AA1">
          <w:rPr>
            <w:rStyle w:val="Hyperlink"/>
            <w:rFonts w:cs="Calibri"/>
          </w:rPr>
          <w:t>https://www.betterhealth.vic.gov.au/health/conditionsandtreatments/cystic-fibrosis-cf?viewAsPdf=true</w:t>
        </w:r>
      </w:hyperlink>
    </w:p>
    <w:p w14:paraId="756DD818" w14:textId="4FBBEDC7" w:rsidR="00ED5AA1" w:rsidRPr="00ED5AA1" w:rsidRDefault="00ED5AA1" w:rsidP="00A54557">
      <w:pPr>
        <w:pStyle w:val="EndNoteBibliography"/>
        <w:numPr>
          <w:ilvl w:val="0"/>
          <w:numId w:val="13"/>
        </w:numPr>
        <w:spacing w:after="0"/>
      </w:pPr>
      <w:r w:rsidRPr="00ED5AA1">
        <w:t xml:space="preserve">Better Health Channel. (2016). Spinal muscular atrophy (SMA). Retrieved from </w:t>
      </w:r>
      <w:hyperlink r:id="rId21" w:history="1">
        <w:r w:rsidRPr="00ED5AA1">
          <w:rPr>
            <w:rStyle w:val="Hyperlink"/>
            <w:rFonts w:cs="Calibri"/>
          </w:rPr>
          <w:t>https://www.betterhealth.vic.gov.au/health/conditionsandtreatments/spinal-muscular-atrophy-sma</w:t>
        </w:r>
      </w:hyperlink>
    </w:p>
    <w:p w14:paraId="0906B210" w14:textId="397CC51C" w:rsidR="00ED5AA1" w:rsidRPr="00ED5AA1" w:rsidRDefault="00ED5AA1" w:rsidP="00A54557">
      <w:pPr>
        <w:pStyle w:val="EndNoteBibliography"/>
        <w:numPr>
          <w:ilvl w:val="0"/>
          <w:numId w:val="13"/>
        </w:numPr>
        <w:spacing w:after="0"/>
      </w:pPr>
      <w:r w:rsidRPr="00ED5AA1">
        <w:t xml:space="preserve">Birch, R. C., Cohen, J., &amp; Trollor, J. N. (2017). Fragile X-associated disorders: Don’t miss them. </w:t>
      </w:r>
      <w:r w:rsidRPr="00ED5AA1">
        <w:rPr>
          <w:i/>
        </w:rPr>
        <w:t>Australian Family Physician, 46</w:t>
      </w:r>
      <w:r w:rsidRPr="00ED5AA1">
        <w:t xml:space="preserve">(7), 487-491. Retrieved from </w:t>
      </w:r>
      <w:hyperlink r:id="rId22" w:anchor="10" w:history="1">
        <w:r w:rsidRPr="00ED5AA1">
          <w:rPr>
            <w:rStyle w:val="Hyperlink"/>
            <w:rFonts w:cs="Calibri"/>
          </w:rPr>
          <w:t>https://www.racgp.org.au/afp/2017/july/fragile-x-associated-disorders-don%E2%80%99t-miss-them/#10</w:t>
        </w:r>
      </w:hyperlink>
    </w:p>
    <w:p w14:paraId="01241482" w14:textId="155C2C74" w:rsidR="00ED5AA1" w:rsidRPr="00ED5AA1" w:rsidRDefault="00ED5AA1" w:rsidP="00A54557">
      <w:pPr>
        <w:pStyle w:val="EndNoteBibliography"/>
        <w:numPr>
          <w:ilvl w:val="0"/>
          <w:numId w:val="13"/>
        </w:numPr>
        <w:spacing w:after="0"/>
      </w:pPr>
      <w:r w:rsidRPr="00ED5AA1">
        <w:t xml:space="preserve">Cystic Fibrosis Australia. (2017). What is CF. Retrieved from </w:t>
      </w:r>
      <w:hyperlink r:id="rId23" w:history="1">
        <w:r w:rsidRPr="00ED5AA1">
          <w:rPr>
            <w:rStyle w:val="Hyperlink"/>
            <w:rFonts w:cs="Calibri"/>
          </w:rPr>
          <w:t>https://www.cysticfibrosis.org.au/about-cf/what-is-cf</w:t>
        </w:r>
      </w:hyperlink>
    </w:p>
    <w:p w14:paraId="193745CD" w14:textId="762E6B6C" w:rsidR="00ED5AA1" w:rsidRPr="00ED5AA1" w:rsidRDefault="00ED5AA1" w:rsidP="00A54557">
      <w:pPr>
        <w:pStyle w:val="EndNoteBibliography"/>
        <w:numPr>
          <w:ilvl w:val="0"/>
          <w:numId w:val="13"/>
        </w:numPr>
        <w:spacing w:after="0"/>
      </w:pPr>
      <w:r w:rsidRPr="00ED5AA1">
        <w:t xml:space="preserve">HealthEngine. (2009). Birth Statistics. Retrieved from </w:t>
      </w:r>
      <w:hyperlink r:id="rId24" w:anchor="c11" w:history="1">
        <w:r w:rsidRPr="00ED5AA1">
          <w:rPr>
            <w:rStyle w:val="Hyperlink"/>
            <w:rFonts w:cs="Calibri"/>
          </w:rPr>
          <w:t>https://healthengine.com.au/info/birth-statistics#c11</w:t>
        </w:r>
      </w:hyperlink>
    </w:p>
    <w:p w14:paraId="681189F4" w14:textId="77777777" w:rsidR="00ED5AA1" w:rsidRPr="00ED5AA1" w:rsidRDefault="00ED5AA1" w:rsidP="00A54557">
      <w:pPr>
        <w:pStyle w:val="EndNoteBibliography"/>
        <w:numPr>
          <w:ilvl w:val="0"/>
          <w:numId w:val="13"/>
        </w:numPr>
        <w:spacing w:after="0"/>
      </w:pPr>
      <w:r w:rsidRPr="00ED5AA1">
        <w:t xml:space="preserve">Ioannou, L., McClaren, B. J., Massie, J., Lewis, S., Metcalfe, S. A., Forrest, L., &amp; Delatycki, M. B. (2014). Population-based carrier screening for cystic fibrosis: a systematic review of 23 years of research. </w:t>
      </w:r>
      <w:r w:rsidRPr="00ED5AA1">
        <w:rPr>
          <w:i/>
        </w:rPr>
        <w:t>Genet Med, 16</w:t>
      </w:r>
      <w:r w:rsidRPr="00ED5AA1">
        <w:t>(3), 207-216. doi:10.1038/gim.2013.125</w:t>
      </w:r>
    </w:p>
    <w:p w14:paraId="35EB377A" w14:textId="493807E3" w:rsidR="00ED5AA1" w:rsidRPr="00ED5AA1" w:rsidRDefault="00ED5AA1" w:rsidP="00A54557">
      <w:pPr>
        <w:pStyle w:val="EndNoteBibliography"/>
        <w:numPr>
          <w:ilvl w:val="0"/>
          <w:numId w:val="13"/>
        </w:numPr>
        <w:spacing w:after="0"/>
      </w:pPr>
      <w:r w:rsidRPr="00ED5AA1">
        <w:t xml:space="preserve">Jewell J A. (2018). Fragile X Syndrome. Retrieved from </w:t>
      </w:r>
      <w:hyperlink r:id="rId25" w:anchor="a7" w:history="1">
        <w:r w:rsidRPr="00ED5AA1">
          <w:rPr>
            <w:rStyle w:val="Hyperlink"/>
            <w:rFonts w:cs="Calibri"/>
          </w:rPr>
          <w:t>https://emedicine.medscape.com/article/943776-overview#a7</w:t>
        </w:r>
      </w:hyperlink>
    </w:p>
    <w:p w14:paraId="1E2112F7" w14:textId="77777777" w:rsidR="00ED5AA1" w:rsidRPr="00ED5AA1" w:rsidRDefault="00ED5AA1" w:rsidP="00A54557">
      <w:pPr>
        <w:pStyle w:val="EndNoteBibliography"/>
        <w:numPr>
          <w:ilvl w:val="0"/>
          <w:numId w:val="13"/>
        </w:numPr>
        <w:spacing w:after="0"/>
      </w:pPr>
      <w:r w:rsidRPr="00ED5AA1">
        <w:t xml:space="preserve">Keogh, L. A., Fisher, D., Sheinfeld Gorin, S., Schully, S. D., Lowery, J. T., &amp; Ahnen, D. J., et al.,. (2014). How do researchers manage genetic results in practice? The experience of the multinational Colon Cancer Family Registry. . </w:t>
      </w:r>
      <w:r w:rsidRPr="00ED5AA1">
        <w:rPr>
          <w:i/>
        </w:rPr>
        <w:t>Journal of community genetics, 5</w:t>
      </w:r>
      <w:r w:rsidRPr="00ED5AA1">
        <w:t>(2), 99–108. doi:10.1007/s12687-013-0148-y</w:t>
      </w:r>
    </w:p>
    <w:p w14:paraId="10A5052D" w14:textId="77777777" w:rsidR="00ED5AA1" w:rsidRPr="00ED5AA1" w:rsidRDefault="00ED5AA1" w:rsidP="00A54557">
      <w:pPr>
        <w:pStyle w:val="EndNoteBibliography"/>
        <w:numPr>
          <w:ilvl w:val="0"/>
          <w:numId w:val="13"/>
        </w:numPr>
        <w:spacing w:after="0"/>
      </w:pPr>
      <w:r w:rsidRPr="00ED5AA1">
        <w:t xml:space="preserve">Keogh, L. A., Niven, H., Rutstein, A., Flander, L., Gaff, C., &amp; Jenkins, M. (2017). Choosing not to undergo predictive genetic testing for hereditary colorectal cancer syndromes: expanding our understanding of decliners and declining. </w:t>
      </w:r>
      <w:r w:rsidRPr="00ED5AA1">
        <w:rPr>
          <w:i/>
        </w:rPr>
        <w:t>Journal of behavioral medicine, 40</w:t>
      </w:r>
      <w:r w:rsidRPr="00ED5AA1">
        <w:t>(4), 583–594. doi:10.1007/s10865-016-9820-0</w:t>
      </w:r>
    </w:p>
    <w:p w14:paraId="79047F20" w14:textId="77777777" w:rsidR="00ED5AA1" w:rsidRPr="00ED5AA1" w:rsidRDefault="00ED5AA1" w:rsidP="00A54557">
      <w:pPr>
        <w:pStyle w:val="EndNoteBibliography"/>
        <w:numPr>
          <w:ilvl w:val="0"/>
          <w:numId w:val="13"/>
        </w:numPr>
        <w:spacing w:after="0"/>
      </w:pPr>
      <w:r w:rsidRPr="00ED5AA1">
        <w:t xml:space="preserve">Magnus, M. C., Wilcox, A. J., Morken, N., Weinberg, C. R., &amp; Håberg, S. E. (2019). Role of maternal age and pregnancy history in risk of miscarriage: prospective register based study. </w:t>
      </w:r>
      <w:r w:rsidRPr="00ED5AA1">
        <w:rPr>
          <w:i/>
        </w:rPr>
        <w:t>BMJ, 364</w:t>
      </w:r>
      <w:r w:rsidRPr="00ED5AA1">
        <w:t>, l869. doi:10.1136/bmj.l869</w:t>
      </w:r>
    </w:p>
    <w:p w14:paraId="1E2D9F14" w14:textId="4BB8CB4E" w:rsidR="00ED5AA1" w:rsidRPr="00ED5AA1" w:rsidRDefault="00ED5AA1" w:rsidP="00A54557">
      <w:pPr>
        <w:pStyle w:val="EndNoteBibliography"/>
        <w:numPr>
          <w:ilvl w:val="0"/>
          <w:numId w:val="13"/>
        </w:numPr>
        <w:spacing w:after="0"/>
      </w:pPr>
      <w:r w:rsidRPr="00ED5AA1">
        <w:t xml:space="preserve">Marie Stopes International. (2008). Real Choices: Women, contraception and unplanned pregnancy. Retrieved from </w:t>
      </w:r>
      <w:hyperlink r:id="rId26" w:history="1">
        <w:r w:rsidRPr="00ED5AA1">
          <w:rPr>
            <w:rStyle w:val="Hyperlink"/>
            <w:rFonts w:cs="Calibri"/>
          </w:rPr>
          <w:t>https://www.mariestopes.org.au/wp-content/uploads/Real-Choices-Key-Findings.pdf</w:t>
        </w:r>
      </w:hyperlink>
    </w:p>
    <w:p w14:paraId="2D3D3967" w14:textId="3C6F7762" w:rsidR="00ED5AA1" w:rsidRPr="00ED5AA1" w:rsidRDefault="00ED5AA1" w:rsidP="00A54557">
      <w:pPr>
        <w:pStyle w:val="EndNoteBibliography"/>
        <w:numPr>
          <w:ilvl w:val="0"/>
          <w:numId w:val="13"/>
        </w:numPr>
        <w:spacing w:after="0"/>
      </w:pPr>
      <w:r w:rsidRPr="00ED5AA1">
        <w:t xml:space="preserve">MSAC. (2015). </w:t>
      </w:r>
      <w:r w:rsidRPr="00ED5AA1">
        <w:rPr>
          <w:i/>
        </w:rPr>
        <w:t>Testing for hereditary mutations in the cystic fibrosis transmembrane conductance regulator(CFTR) gene (1216)</w:t>
      </w:r>
      <w:r w:rsidRPr="00ED5AA1">
        <w:t xml:space="preserve">. Retrieved from </w:t>
      </w:r>
      <w:hyperlink r:id="rId27" w:history="1">
        <w:r w:rsidRPr="00ED5AA1">
          <w:rPr>
            <w:rStyle w:val="Hyperlink"/>
            <w:rFonts w:cs="Calibri"/>
          </w:rPr>
          <w:t>http://www.msac.gov.au/internet/msac/publishing.nsf/Content/D54C11627FEA9785CA25801000123BDC/$File/1216-MSAC-CA-CFTR.pdf</w:t>
        </w:r>
      </w:hyperlink>
    </w:p>
    <w:p w14:paraId="17E6C95B" w14:textId="582A6CBB" w:rsidR="00ED5AA1" w:rsidRPr="00ED5AA1" w:rsidRDefault="00ED5AA1" w:rsidP="00A54557">
      <w:pPr>
        <w:pStyle w:val="EndNoteBibliography"/>
        <w:numPr>
          <w:ilvl w:val="0"/>
          <w:numId w:val="13"/>
        </w:numPr>
        <w:spacing w:after="0"/>
      </w:pPr>
      <w:r w:rsidRPr="00ED5AA1">
        <w:t xml:space="preserve">National Institutes of Health. (2019). </w:t>
      </w:r>
      <w:r w:rsidRPr="00ED5AA1">
        <w:rPr>
          <w:i/>
        </w:rPr>
        <w:t>Genetics Home Reference: Your Guide to Understanding Genetic Conditions</w:t>
      </w:r>
      <w:r w:rsidRPr="00ED5AA1">
        <w:t xml:space="preserve">. U.S. National Library of Medicine Retrieved from </w:t>
      </w:r>
      <w:hyperlink r:id="rId28" w:anchor="inheritance" w:history="1">
        <w:r w:rsidRPr="00ED5AA1">
          <w:rPr>
            <w:rStyle w:val="Hyperlink"/>
            <w:rFonts w:cs="Calibri"/>
          </w:rPr>
          <w:t>https://ghr.nlm.nih.gov/condition/cystic-fibrosis#inheritance</w:t>
        </w:r>
      </w:hyperlink>
    </w:p>
    <w:p w14:paraId="68DDF6C3" w14:textId="77777777" w:rsidR="00ED5AA1" w:rsidRPr="00ED5AA1" w:rsidRDefault="00ED5AA1" w:rsidP="00A54557">
      <w:pPr>
        <w:pStyle w:val="EndNoteBibliography"/>
        <w:numPr>
          <w:ilvl w:val="0"/>
          <w:numId w:val="13"/>
        </w:numPr>
        <w:spacing w:after="0"/>
      </w:pPr>
      <w:r w:rsidRPr="00ED5AA1">
        <w:t xml:space="preserve">Quinlivan, J., Battikhi, Z., &amp; Petersen, R. (2014). What Factors Impact upon a Woman’s Decision to Undertake Genetic Cancer Testing? </w:t>
      </w:r>
      <w:r w:rsidRPr="00ED5AA1">
        <w:rPr>
          <w:i/>
        </w:rPr>
        <w:t>Frontiers in Oncology, 3</w:t>
      </w:r>
      <w:r w:rsidRPr="00ED5AA1">
        <w:t>(325). doi:10.3389/fonc.2013.00325</w:t>
      </w:r>
    </w:p>
    <w:p w14:paraId="359137E9" w14:textId="77777777" w:rsidR="00ED5AA1" w:rsidRPr="00ED5AA1" w:rsidRDefault="00ED5AA1" w:rsidP="00A54557">
      <w:pPr>
        <w:pStyle w:val="EndNoteBibliography"/>
        <w:numPr>
          <w:ilvl w:val="0"/>
          <w:numId w:val="13"/>
        </w:numPr>
        <w:spacing w:after="0"/>
      </w:pPr>
      <w:r w:rsidRPr="00ED5AA1">
        <w:t xml:space="preserve">Ruseckaite R, A. S., Ranger T, Dean J, Gardam M, Bell S, Burke N on behalf of the Australian Cystic Fibrosis Data Registry. (2019). </w:t>
      </w:r>
      <w:r w:rsidRPr="00ED5AA1">
        <w:rPr>
          <w:i/>
        </w:rPr>
        <w:t>The Australian Cystic Fibrosis Data Registry Annual Report, 2017</w:t>
      </w:r>
      <w:r w:rsidRPr="00ED5AA1">
        <w:t xml:space="preserve"> (20). Retrieved from </w:t>
      </w:r>
    </w:p>
    <w:p w14:paraId="6189BA33" w14:textId="3EB0D1FC" w:rsidR="00ED5AA1" w:rsidRPr="00ED5AA1" w:rsidRDefault="00ED5AA1" w:rsidP="00A54557">
      <w:pPr>
        <w:pStyle w:val="EndNoteBibliography"/>
        <w:numPr>
          <w:ilvl w:val="0"/>
          <w:numId w:val="13"/>
        </w:numPr>
        <w:spacing w:after="0"/>
      </w:pPr>
      <w:r w:rsidRPr="00ED5AA1">
        <w:t xml:space="preserve">Sonic Genetics. (2015). Our Tests:  Carrier Screening Panel (CF, SMA and Fragile X). Retrieved from </w:t>
      </w:r>
      <w:hyperlink r:id="rId29" w:history="1">
        <w:r w:rsidRPr="00ED5AA1">
          <w:rPr>
            <w:rStyle w:val="Hyperlink"/>
            <w:rFonts w:cs="Calibri"/>
          </w:rPr>
          <w:t>https://www.sonicgenetics.com.au/tests/carrier-screening-panel-cf-sma-fragile-x/</w:t>
        </w:r>
      </w:hyperlink>
    </w:p>
    <w:p w14:paraId="311A7B37" w14:textId="3B3408A9" w:rsidR="00ED5AA1" w:rsidRPr="00ED5AA1" w:rsidRDefault="00ED5AA1" w:rsidP="00A54557">
      <w:pPr>
        <w:pStyle w:val="EndNoteBibliography"/>
        <w:numPr>
          <w:ilvl w:val="0"/>
          <w:numId w:val="13"/>
        </w:numPr>
        <w:spacing w:after="0"/>
      </w:pPr>
      <w:r w:rsidRPr="00ED5AA1">
        <w:t xml:space="preserve">Spinal Muscular Atrophy Australia Inc. (2017). </w:t>
      </w:r>
      <w:r w:rsidRPr="00ED5AA1">
        <w:rPr>
          <w:i/>
        </w:rPr>
        <w:t>Fact Sheet</w:t>
      </w:r>
      <w:r w:rsidRPr="00ED5AA1">
        <w:t xml:space="preserve">. Victoria. Retrieved from </w:t>
      </w:r>
      <w:hyperlink r:id="rId30" w:history="1">
        <w:r w:rsidRPr="00ED5AA1">
          <w:rPr>
            <w:rStyle w:val="Hyperlink"/>
            <w:rFonts w:cs="Calibri"/>
          </w:rPr>
          <w:t>https://smaaustralia.org.au/support-services/sma-facts</w:t>
        </w:r>
      </w:hyperlink>
    </w:p>
    <w:p w14:paraId="6E2A8DE3" w14:textId="5EDA7731" w:rsidR="00ED5AA1" w:rsidRPr="00ED5AA1" w:rsidRDefault="00ED5AA1" w:rsidP="00A54557">
      <w:pPr>
        <w:pStyle w:val="EndNoteBibliography"/>
        <w:numPr>
          <w:ilvl w:val="0"/>
          <w:numId w:val="13"/>
        </w:numPr>
        <w:spacing w:after="0"/>
      </w:pPr>
      <w:r w:rsidRPr="00ED5AA1">
        <w:t xml:space="preserve">The Fragile X Association of Australia. FAQ’s. Retrieved from </w:t>
      </w:r>
      <w:hyperlink r:id="rId31" w:history="1">
        <w:r w:rsidRPr="00ED5AA1">
          <w:rPr>
            <w:rStyle w:val="Hyperlink"/>
            <w:rFonts w:cs="Calibri"/>
          </w:rPr>
          <w:t>https://fragilex.org.au/resources/faqs/</w:t>
        </w:r>
      </w:hyperlink>
    </w:p>
    <w:p w14:paraId="023B4D5A" w14:textId="77777777" w:rsidR="00ED5AA1" w:rsidRPr="00ED5AA1" w:rsidRDefault="00ED5AA1" w:rsidP="00A54557">
      <w:pPr>
        <w:pStyle w:val="EndNoteBibliography"/>
        <w:numPr>
          <w:ilvl w:val="0"/>
          <w:numId w:val="13"/>
        </w:numPr>
        <w:spacing w:after="0"/>
      </w:pPr>
      <w:r w:rsidRPr="00ED5AA1">
        <w:t xml:space="preserve">The Royal Australian and New Zealand College of Obstetricians and Gynaecologists. (2015). </w:t>
      </w:r>
      <w:r w:rsidRPr="00ED5AA1">
        <w:rPr>
          <w:i/>
        </w:rPr>
        <w:t>Prenatal screening and diagnostic testing for fetal chromosomal and genetic conditions</w:t>
      </w:r>
      <w:r w:rsidRPr="00ED5AA1">
        <w:t xml:space="preserve">. Retrieved from </w:t>
      </w:r>
    </w:p>
    <w:p w14:paraId="5B3804E7" w14:textId="459D2AEF" w:rsidR="00ED5AA1" w:rsidRPr="00ED5AA1" w:rsidRDefault="00ED5AA1" w:rsidP="00A54557">
      <w:pPr>
        <w:pStyle w:val="EndNoteBibliography"/>
        <w:numPr>
          <w:ilvl w:val="0"/>
          <w:numId w:val="13"/>
        </w:numPr>
        <w:spacing w:after="0"/>
      </w:pPr>
      <w:r w:rsidRPr="00ED5AA1">
        <w:t xml:space="preserve">U.S. National Library of Medicine. (2012, 11/06/2019). Genetics Home Reference: Your Guide to Understanding Genetic Conditions - Fragile X Syndrome. Retrieved from </w:t>
      </w:r>
      <w:hyperlink r:id="rId32" w:history="1">
        <w:r w:rsidRPr="00ED5AA1">
          <w:rPr>
            <w:rStyle w:val="Hyperlink"/>
            <w:rFonts w:cs="Calibri"/>
          </w:rPr>
          <w:t>https://ghr.nlm.nih.gov/condition/fragile-x-syndrome</w:t>
        </w:r>
      </w:hyperlink>
    </w:p>
    <w:p w14:paraId="43D01FD0" w14:textId="77777777" w:rsidR="00ED5AA1" w:rsidRPr="00ED5AA1" w:rsidRDefault="00ED5AA1" w:rsidP="00A54557">
      <w:pPr>
        <w:pStyle w:val="EndNoteBibliography"/>
        <w:numPr>
          <w:ilvl w:val="0"/>
          <w:numId w:val="13"/>
        </w:numPr>
      </w:pPr>
      <w:r w:rsidRPr="00ED5AA1">
        <w:t xml:space="preserve">Zhang, L., Bao, Y., Riaz, M., Tiller, J., Liew, D., Zhuang, X., . . . Lacaze, P. (2019). Population genomic screening of all young adults in a health-care system: a cost-effectiveness analysis. </w:t>
      </w:r>
      <w:r w:rsidRPr="00ED5AA1">
        <w:rPr>
          <w:i/>
        </w:rPr>
        <w:t>Genetics in Medicine</w:t>
      </w:r>
      <w:r w:rsidRPr="00ED5AA1">
        <w:t>. doi:10.1038/s41436-019-0457-6</w:t>
      </w:r>
    </w:p>
    <w:p w14:paraId="152D1E61" w14:textId="7F82464E" w:rsidR="00443E25" w:rsidRPr="00454FC4" w:rsidRDefault="00624093" w:rsidP="00B01251">
      <w:r>
        <w:fldChar w:fldCharType="end"/>
      </w:r>
    </w:p>
    <w:sectPr w:rsidR="00443E25" w:rsidRPr="00454FC4" w:rsidSect="00AC1483">
      <w:footnotePr>
        <w:numRestart w:val="eachPage"/>
      </w:footnotePr>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7DBAD" w14:textId="77777777" w:rsidR="00321501" w:rsidRDefault="00321501" w:rsidP="003D699E">
      <w:pPr>
        <w:spacing w:after="0" w:line="240" w:lineRule="auto"/>
      </w:pPr>
      <w:r>
        <w:separator/>
      </w:r>
    </w:p>
  </w:endnote>
  <w:endnote w:type="continuationSeparator" w:id="0">
    <w:p w14:paraId="55CF8479" w14:textId="77777777" w:rsidR="00321501" w:rsidRDefault="00321501" w:rsidP="003D699E">
      <w:pPr>
        <w:spacing w:after="0" w:line="240" w:lineRule="auto"/>
      </w:pPr>
      <w:r>
        <w:continuationSeparator/>
      </w:r>
    </w:p>
  </w:endnote>
  <w:endnote w:type="continuationNotice" w:id="1">
    <w:p w14:paraId="1EFD17B0" w14:textId="77777777" w:rsidR="00321501" w:rsidRDefault="003215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659810216"/>
      <w:docPartObj>
        <w:docPartGallery w:val="Page Numbers (Bottom of Page)"/>
        <w:docPartUnique/>
      </w:docPartObj>
    </w:sdtPr>
    <w:sdtEndPr>
      <w:rPr>
        <w:color w:val="808080" w:themeColor="background1" w:themeShade="80"/>
        <w:spacing w:val="60"/>
      </w:rPr>
    </w:sdtEndPr>
    <w:sdtContent>
      <w:p w14:paraId="373A8C03" w14:textId="5CCDD7C6" w:rsidR="00321501" w:rsidRDefault="00321501" w:rsidP="00F13E82">
        <w:pPr>
          <w:pStyle w:val="Footer"/>
          <w:pBdr>
            <w:top w:val="single" w:sz="4" w:space="0" w:color="D9D9D9" w:themeColor="background1" w:themeShade="D9"/>
          </w:pBdr>
          <w:ind w:left="1440" w:hanging="1440"/>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37587B" w:rsidRPr="0037587B">
          <w:rPr>
            <w:b/>
            <w:bCs/>
            <w:noProof/>
            <w:sz w:val="18"/>
            <w:szCs w:val="18"/>
          </w:rPr>
          <w:t>21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r>
        <w:r>
          <w:rPr>
            <w:color w:val="808080" w:themeColor="background1" w:themeShade="80"/>
            <w:spacing w:val="60"/>
            <w:sz w:val="18"/>
            <w:szCs w:val="18"/>
          </w:rPr>
          <w:tab/>
          <w:t>RATIFIED PICO</w:t>
        </w:r>
        <w:r w:rsidRPr="00676025">
          <w:rPr>
            <w:color w:val="808080" w:themeColor="background1" w:themeShade="80"/>
            <w:spacing w:val="60"/>
            <w:sz w:val="18"/>
            <w:szCs w:val="18"/>
          </w:rPr>
          <w:t xml:space="preserve"> – </w:t>
        </w:r>
        <w:r>
          <w:rPr>
            <w:color w:val="808080" w:themeColor="background1" w:themeShade="80"/>
            <w:spacing w:val="60"/>
            <w:sz w:val="18"/>
            <w:szCs w:val="18"/>
          </w:rPr>
          <w:t>FEBRUARY 2</w:t>
        </w:r>
        <w:r w:rsidRPr="00676025">
          <w:rPr>
            <w:color w:val="808080" w:themeColor="background1" w:themeShade="80"/>
            <w:spacing w:val="60"/>
            <w:sz w:val="18"/>
            <w:szCs w:val="18"/>
          </w:rPr>
          <w:t>020</w:t>
        </w:r>
        <w:r>
          <w:rPr>
            <w:color w:val="808080" w:themeColor="background1" w:themeShade="80"/>
            <w:spacing w:val="60"/>
            <w:sz w:val="18"/>
            <w:szCs w:val="18"/>
          </w:rPr>
          <w:br/>
        </w:r>
      </w:p>
      <w:p w14:paraId="5C1A1DFD" w14:textId="01E2F90F" w:rsidR="00321501" w:rsidRPr="00FA0CBA" w:rsidRDefault="00321501" w:rsidP="00F13E82">
        <w:pPr>
          <w:pStyle w:val="Footer"/>
          <w:pBdr>
            <w:top w:val="single" w:sz="4" w:space="0" w:color="D9D9D9" w:themeColor="background1" w:themeShade="D9"/>
          </w:pBdr>
          <w:rPr>
            <w:b/>
            <w:sz w:val="18"/>
          </w:rPr>
        </w:pPr>
        <w:r>
          <w:rPr>
            <w:color w:val="808080" w:themeColor="background1" w:themeShade="80"/>
            <w:spacing w:val="60"/>
            <w:sz w:val="18"/>
            <w:szCs w:val="18"/>
          </w:rPr>
          <w:t>Application 1573: Genetic c</w:t>
        </w:r>
        <w:r w:rsidRPr="00BE4808">
          <w:rPr>
            <w:color w:val="808080" w:themeColor="background1" w:themeShade="80"/>
            <w:spacing w:val="60"/>
            <w:sz w:val="18"/>
            <w:szCs w:val="18"/>
          </w:rPr>
          <w:t>arrier</w:t>
        </w:r>
        <w:r>
          <w:rPr>
            <w:color w:val="808080" w:themeColor="background1" w:themeShade="80"/>
            <w:spacing w:val="60"/>
            <w:sz w:val="18"/>
            <w:szCs w:val="18"/>
          </w:rPr>
          <w:t xml:space="preserve"> testing for </w:t>
        </w:r>
        <w:r w:rsidRPr="00FC4953">
          <w:rPr>
            <w:color w:val="808080" w:themeColor="background1" w:themeShade="80"/>
            <w:spacing w:val="60"/>
            <w:sz w:val="18"/>
            <w:szCs w:val="18"/>
          </w:rPr>
          <w:t>three severe heritable diseases, being cystic fibrosis, spinal muscular atrophy and fragile X syndrome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E7C44" w14:textId="77777777" w:rsidR="00321501" w:rsidRDefault="00321501" w:rsidP="003D699E">
      <w:pPr>
        <w:spacing w:after="0" w:line="240" w:lineRule="auto"/>
      </w:pPr>
      <w:r>
        <w:separator/>
      </w:r>
    </w:p>
  </w:footnote>
  <w:footnote w:type="continuationSeparator" w:id="0">
    <w:p w14:paraId="58060DEC" w14:textId="77777777" w:rsidR="00321501" w:rsidRDefault="00321501" w:rsidP="003D699E">
      <w:pPr>
        <w:spacing w:after="0" w:line="240" w:lineRule="auto"/>
      </w:pPr>
      <w:r>
        <w:continuationSeparator/>
      </w:r>
    </w:p>
  </w:footnote>
  <w:footnote w:type="continuationNotice" w:id="1">
    <w:p w14:paraId="6E1B2730" w14:textId="77777777" w:rsidR="00321501" w:rsidRDefault="00321501">
      <w:pPr>
        <w:spacing w:after="0" w:line="240" w:lineRule="auto"/>
      </w:pPr>
    </w:p>
  </w:footnote>
  <w:footnote w:id="2">
    <w:p w14:paraId="1897E7A9" w14:textId="77777777" w:rsidR="00321501" w:rsidRDefault="00321501">
      <w:pPr>
        <w:pStyle w:val="FootnoteText"/>
      </w:pPr>
      <w:r>
        <w:rPr>
          <w:rStyle w:val="FootnoteReference"/>
        </w:rPr>
        <w:footnoteRef/>
      </w:r>
      <w:r w:rsidRPr="000A423B">
        <w:rPr>
          <w:sz w:val="16"/>
          <w:szCs w:val="16"/>
        </w:rPr>
        <w:t>Analytical validity: the reproducibility and repeatability of the assay, that is, the ability of the test to measure gene expression accurately and reliably</w:t>
      </w:r>
      <w:r>
        <w:rPr>
          <w:sz w:val="16"/>
          <w:szCs w:val="16"/>
        </w:rPr>
        <w:t>.</w:t>
      </w:r>
    </w:p>
  </w:footnote>
  <w:footnote w:id="3">
    <w:p w14:paraId="169EF459" w14:textId="77777777" w:rsidR="00321501" w:rsidRDefault="00321501">
      <w:pPr>
        <w:pStyle w:val="FootnoteText"/>
      </w:pPr>
      <w:r>
        <w:rPr>
          <w:rStyle w:val="FootnoteReference"/>
        </w:rPr>
        <w:footnoteRef/>
      </w:r>
      <w:r>
        <w:t xml:space="preserve"> </w:t>
      </w:r>
      <w:r w:rsidRPr="000A423B">
        <w:rPr>
          <w:sz w:val="16"/>
          <w:szCs w:val="16"/>
        </w:rPr>
        <w:t>Clinical validity: measures the test’s ability to predict the presence or absence of disease, that is, the sensitivity, specificity, and positive and negative predictive values, in this case</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7D4B4" w14:textId="77777777" w:rsidR="00321501" w:rsidRDefault="00321501">
    <w:pPr>
      <w:pStyle w:val="Header"/>
    </w:pPr>
    <w:r>
      <w:rPr>
        <w:noProof/>
        <w:lang w:eastAsia="en-AU"/>
      </w:rPr>
      <mc:AlternateContent>
        <mc:Choice Requires="wps">
          <w:drawing>
            <wp:anchor distT="0" distB="0" distL="114300" distR="114300" simplePos="0" relativeHeight="251664896" behindDoc="1" locked="0" layoutInCell="0" allowOverlap="1" wp14:anchorId="6D23B534" wp14:editId="0DEB74B8">
              <wp:simplePos x="0" y="0"/>
              <wp:positionH relativeFrom="margin">
                <wp:align>center</wp:align>
              </wp:positionH>
              <wp:positionV relativeFrom="margin">
                <wp:align>center</wp:align>
              </wp:positionV>
              <wp:extent cx="7458710" cy="621030"/>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8A01BF" w14:textId="77777777" w:rsidR="00321501" w:rsidRDefault="00321501" w:rsidP="004376F4">
                          <w:pPr>
                            <w:jc w:val="center"/>
                            <w:rPr>
                              <w:sz w:val="24"/>
                              <w:szCs w:val="24"/>
                            </w:rP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23B534"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o:allowincell="f" filled="f" stroked="f">
              <v:stroke joinstyle="round"/>
              <o:lock v:ext="edit" shapetype="t"/>
              <v:textbox style="mso-fit-shape-to-text:t">
                <w:txbxContent>
                  <w:p w14:paraId="798A01BF" w14:textId="77777777" w:rsidR="00321501" w:rsidRDefault="00321501" w:rsidP="004376F4">
                    <w:pPr>
                      <w:jc w:val="center"/>
                      <w:rPr>
                        <w:sz w:val="24"/>
                        <w:szCs w:val="24"/>
                      </w:rP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2503"/>
    <w:multiLevelType w:val="hybridMultilevel"/>
    <w:tmpl w:val="76F06256"/>
    <w:lvl w:ilvl="0" w:tplc="FE2C8848">
      <w:start w:val="1"/>
      <w:numFmt w:val="decimal"/>
      <w:lvlText w:val="%1."/>
      <w:lvlJc w:val="left"/>
      <w:pPr>
        <w:ind w:left="720" w:hanging="360"/>
      </w:pPr>
      <w:rPr>
        <w:b/>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22044C"/>
    <w:multiLevelType w:val="hybridMultilevel"/>
    <w:tmpl w:val="37C4B33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9977165"/>
    <w:multiLevelType w:val="hybridMultilevel"/>
    <w:tmpl w:val="8FE86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CE5FB9"/>
    <w:multiLevelType w:val="hybridMultilevel"/>
    <w:tmpl w:val="E9C03138"/>
    <w:lvl w:ilvl="0" w:tplc="0C090001">
      <w:start w:val="1"/>
      <w:numFmt w:val="bullet"/>
      <w:lvlText w:val=""/>
      <w:lvlJc w:val="left"/>
      <w:pPr>
        <w:ind w:left="360" w:hanging="360"/>
      </w:pPr>
      <w:rPr>
        <w:rFonts w:ascii="Symbol" w:hAnsi="Symbol" w:hint="default"/>
      </w:rPr>
    </w:lvl>
    <w:lvl w:ilvl="1" w:tplc="5256220A">
      <w:numFmt w:val="bullet"/>
      <w:lvlText w:val="-"/>
      <w:lvlJc w:val="left"/>
      <w:pPr>
        <w:ind w:left="1440" w:hanging="360"/>
      </w:pPr>
      <w:rPr>
        <w:rFonts w:ascii="Calibri" w:eastAsia="Calibri"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0A6EEE"/>
    <w:multiLevelType w:val="hybridMultilevel"/>
    <w:tmpl w:val="F1FA8E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EF1E90"/>
    <w:multiLevelType w:val="hybridMultilevel"/>
    <w:tmpl w:val="7EFAB2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1DC6FEE"/>
    <w:multiLevelType w:val="hybridMultilevel"/>
    <w:tmpl w:val="BB9A89BC"/>
    <w:lvl w:ilvl="0" w:tplc="13E45528">
      <w:start w:val="1"/>
      <w:numFmt w:val="decimal"/>
      <w:lvlText w:val="%1."/>
      <w:lvlJc w:val="left"/>
      <w:pPr>
        <w:ind w:left="360" w:hanging="360"/>
      </w:pPr>
      <w:rPr>
        <w:rFonts w:hint="default"/>
      </w:rPr>
    </w:lvl>
    <w:lvl w:ilvl="1" w:tplc="5256220A">
      <w:numFmt w:val="bullet"/>
      <w:lvlText w:val="-"/>
      <w:lvlJc w:val="left"/>
      <w:pPr>
        <w:ind w:left="1440" w:hanging="360"/>
      </w:pPr>
      <w:rPr>
        <w:rFonts w:ascii="Calibri" w:eastAsia="Calibri"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27138A9"/>
    <w:multiLevelType w:val="hybridMultilevel"/>
    <w:tmpl w:val="D30AA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DE686D"/>
    <w:multiLevelType w:val="hybridMultilevel"/>
    <w:tmpl w:val="C96A8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E63489C"/>
    <w:multiLevelType w:val="hybridMultilevel"/>
    <w:tmpl w:val="AE069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936C06"/>
    <w:multiLevelType w:val="hybridMultilevel"/>
    <w:tmpl w:val="FC0279B6"/>
    <w:lvl w:ilvl="0" w:tplc="0C090001">
      <w:start w:val="1"/>
      <w:numFmt w:val="bullet"/>
      <w:lvlText w:val=""/>
      <w:lvlJc w:val="left"/>
      <w:pPr>
        <w:ind w:left="360" w:hanging="360"/>
      </w:pPr>
      <w:rPr>
        <w:rFonts w:ascii="Symbol" w:hAnsi="Symbol" w:hint="default"/>
      </w:rPr>
    </w:lvl>
    <w:lvl w:ilvl="1" w:tplc="0F06B7E0">
      <w:start w:val="1"/>
      <w:numFmt w:val="bullet"/>
      <w:lvlText w:val=""/>
      <w:lvlJc w:val="left"/>
      <w:pPr>
        <w:ind w:left="1080" w:hanging="360"/>
      </w:pPr>
      <w:rPr>
        <w:rFonts w:ascii="Symbol" w:hAnsi="Symbol"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46B06AE"/>
    <w:multiLevelType w:val="hybridMultilevel"/>
    <w:tmpl w:val="EC3C6F54"/>
    <w:lvl w:ilvl="0" w:tplc="55786E24">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B584403"/>
    <w:multiLevelType w:val="hybridMultilevel"/>
    <w:tmpl w:val="CF02325E"/>
    <w:lvl w:ilvl="0" w:tplc="2C66B7C6">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732408"/>
    <w:multiLevelType w:val="hybridMultilevel"/>
    <w:tmpl w:val="3BE2A480"/>
    <w:lvl w:ilvl="0" w:tplc="390035AC">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1"/>
  </w:num>
  <w:num w:numId="4">
    <w:abstractNumId w:val="6"/>
  </w:num>
  <w:num w:numId="5">
    <w:abstractNumId w:val="0"/>
  </w:num>
  <w:num w:numId="6">
    <w:abstractNumId w:val="11"/>
  </w:num>
  <w:num w:numId="7">
    <w:abstractNumId w:val="13"/>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4"/>
  </w:num>
  <w:num w:numId="13">
    <w:abstractNumId w:val="5"/>
  </w:num>
  <w:num w:numId="14">
    <w:abstractNumId w:val="7"/>
  </w:num>
  <w:num w:numId="1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defaultTabStop w:val="720"/>
  <w:characterSpacingControl w:val="doNotCompress"/>
  <w:hdrShapeDefaults>
    <o:shapedefaults v:ext="edit" spidmax="14337"/>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e9xd2fs5x0fpoet5awpswdy5srsx5zpf29s&quot;&gt;PICO 1573-Converted&lt;record-ids&gt;&lt;item&gt;1&lt;/item&gt;&lt;item&gt;2&lt;/item&gt;&lt;item&gt;3&lt;/item&gt;&lt;item&gt;5&lt;/item&gt;&lt;item&gt;6&lt;/item&gt;&lt;item&gt;7&lt;/item&gt;&lt;item&gt;8&lt;/item&gt;&lt;item&gt;9&lt;/item&gt;&lt;item&gt;13&lt;/item&gt;&lt;item&gt;14&lt;/item&gt;&lt;item&gt;15&lt;/item&gt;&lt;item&gt;16&lt;/item&gt;&lt;item&gt;19&lt;/item&gt;&lt;item&gt;20&lt;/item&gt;&lt;item&gt;21&lt;/item&gt;&lt;item&gt;22&lt;/item&gt;&lt;item&gt;23&lt;/item&gt;&lt;item&gt;24&lt;/item&gt;&lt;item&gt;25&lt;/item&gt;&lt;item&gt;29&lt;/item&gt;&lt;item&gt;33&lt;/item&gt;&lt;item&gt;34&lt;/item&gt;&lt;item&gt;35&lt;/item&gt;&lt;item&gt;37&lt;/item&gt;&lt;item&gt;38&lt;/item&gt;&lt;item&gt;39&lt;/item&gt;&lt;/record-ids&gt;&lt;/item&gt;&lt;/Libraries&gt;"/>
  </w:docVars>
  <w:rsids>
    <w:rsidRoot w:val="0044715D"/>
    <w:rsid w:val="00001202"/>
    <w:rsid w:val="00001B2A"/>
    <w:rsid w:val="00002118"/>
    <w:rsid w:val="00002DC1"/>
    <w:rsid w:val="00003EA5"/>
    <w:rsid w:val="00004548"/>
    <w:rsid w:val="00004A64"/>
    <w:rsid w:val="00005918"/>
    <w:rsid w:val="00006945"/>
    <w:rsid w:val="00010042"/>
    <w:rsid w:val="00010B4F"/>
    <w:rsid w:val="00011881"/>
    <w:rsid w:val="00011E59"/>
    <w:rsid w:val="00011E66"/>
    <w:rsid w:val="00013538"/>
    <w:rsid w:val="0001363B"/>
    <w:rsid w:val="00014375"/>
    <w:rsid w:val="00015415"/>
    <w:rsid w:val="00015D0D"/>
    <w:rsid w:val="000161AB"/>
    <w:rsid w:val="00016803"/>
    <w:rsid w:val="000202AC"/>
    <w:rsid w:val="00022966"/>
    <w:rsid w:val="0002400A"/>
    <w:rsid w:val="000276F0"/>
    <w:rsid w:val="00027799"/>
    <w:rsid w:val="00027CD5"/>
    <w:rsid w:val="0003068E"/>
    <w:rsid w:val="000314C4"/>
    <w:rsid w:val="00031C0A"/>
    <w:rsid w:val="00032F32"/>
    <w:rsid w:val="0003530A"/>
    <w:rsid w:val="00040CB4"/>
    <w:rsid w:val="00040E63"/>
    <w:rsid w:val="00041794"/>
    <w:rsid w:val="0004317D"/>
    <w:rsid w:val="00045A64"/>
    <w:rsid w:val="00045CB8"/>
    <w:rsid w:val="00046DDF"/>
    <w:rsid w:val="00047BF8"/>
    <w:rsid w:val="00050EE8"/>
    <w:rsid w:val="00051A79"/>
    <w:rsid w:val="000520C2"/>
    <w:rsid w:val="0005389A"/>
    <w:rsid w:val="00054A18"/>
    <w:rsid w:val="00055829"/>
    <w:rsid w:val="000558AA"/>
    <w:rsid w:val="00055FC4"/>
    <w:rsid w:val="00056843"/>
    <w:rsid w:val="00056A12"/>
    <w:rsid w:val="000573DE"/>
    <w:rsid w:val="00057693"/>
    <w:rsid w:val="00061009"/>
    <w:rsid w:val="0006151E"/>
    <w:rsid w:val="00061A19"/>
    <w:rsid w:val="000620CE"/>
    <w:rsid w:val="00062726"/>
    <w:rsid w:val="00063356"/>
    <w:rsid w:val="00063AC8"/>
    <w:rsid w:val="00063B59"/>
    <w:rsid w:val="000640BF"/>
    <w:rsid w:val="00064317"/>
    <w:rsid w:val="0006552E"/>
    <w:rsid w:val="00066084"/>
    <w:rsid w:val="0006735B"/>
    <w:rsid w:val="00070DAF"/>
    <w:rsid w:val="00071989"/>
    <w:rsid w:val="00071F48"/>
    <w:rsid w:val="0007321E"/>
    <w:rsid w:val="000735DD"/>
    <w:rsid w:val="000744F6"/>
    <w:rsid w:val="00074B0D"/>
    <w:rsid w:val="0007611A"/>
    <w:rsid w:val="000764FC"/>
    <w:rsid w:val="0008361E"/>
    <w:rsid w:val="00083982"/>
    <w:rsid w:val="00084371"/>
    <w:rsid w:val="000844C5"/>
    <w:rsid w:val="00084770"/>
    <w:rsid w:val="00084FB9"/>
    <w:rsid w:val="000854D0"/>
    <w:rsid w:val="00085EE5"/>
    <w:rsid w:val="000861C2"/>
    <w:rsid w:val="0008620E"/>
    <w:rsid w:val="00086BE6"/>
    <w:rsid w:val="000870D0"/>
    <w:rsid w:val="00087733"/>
    <w:rsid w:val="00091A3A"/>
    <w:rsid w:val="00091E2E"/>
    <w:rsid w:val="00092008"/>
    <w:rsid w:val="000920C4"/>
    <w:rsid w:val="0009259E"/>
    <w:rsid w:val="00093254"/>
    <w:rsid w:val="000932A3"/>
    <w:rsid w:val="000954FA"/>
    <w:rsid w:val="00095E8C"/>
    <w:rsid w:val="0009608C"/>
    <w:rsid w:val="000968EE"/>
    <w:rsid w:val="0009762B"/>
    <w:rsid w:val="0009779A"/>
    <w:rsid w:val="000A0FBA"/>
    <w:rsid w:val="000A2313"/>
    <w:rsid w:val="000A250E"/>
    <w:rsid w:val="000A5D1C"/>
    <w:rsid w:val="000A5E57"/>
    <w:rsid w:val="000A625E"/>
    <w:rsid w:val="000A747D"/>
    <w:rsid w:val="000A76F3"/>
    <w:rsid w:val="000A78B6"/>
    <w:rsid w:val="000A7CF5"/>
    <w:rsid w:val="000B005B"/>
    <w:rsid w:val="000B0586"/>
    <w:rsid w:val="000B152F"/>
    <w:rsid w:val="000B2B00"/>
    <w:rsid w:val="000B2E64"/>
    <w:rsid w:val="000B3673"/>
    <w:rsid w:val="000B3E7F"/>
    <w:rsid w:val="000B4DCA"/>
    <w:rsid w:val="000B519A"/>
    <w:rsid w:val="000B60B4"/>
    <w:rsid w:val="000B6D49"/>
    <w:rsid w:val="000B6FB5"/>
    <w:rsid w:val="000B79AB"/>
    <w:rsid w:val="000C015C"/>
    <w:rsid w:val="000C2E54"/>
    <w:rsid w:val="000C7428"/>
    <w:rsid w:val="000D0DCC"/>
    <w:rsid w:val="000D15BA"/>
    <w:rsid w:val="000D2506"/>
    <w:rsid w:val="000D2673"/>
    <w:rsid w:val="000D3D8A"/>
    <w:rsid w:val="000D4930"/>
    <w:rsid w:val="000D53C9"/>
    <w:rsid w:val="000D5675"/>
    <w:rsid w:val="000D7311"/>
    <w:rsid w:val="000E1E8B"/>
    <w:rsid w:val="000E2E37"/>
    <w:rsid w:val="000E309B"/>
    <w:rsid w:val="000E3B41"/>
    <w:rsid w:val="000E3FC3"/>
    <w:rsid w:val="000E3FF7"/>
    <w:rsid w:val="000E5236"/>
    <w:rsid w:val="000E6144"/>
    <w:rsid w:val="000E6C45"/>
    <w:rsid w:val="000E728E"/>
    <w:rsid w:val="000E7E5C"/>
    <w:rsid w:val="000F114C"/>
    <w:rsid w:val="000F2BC5"/>
    <w:rsid w:val="000F2D50"/>
    <w:rsid w:val="000F37D9"/>
    <w:rsid w:val="000F3FF7"/>
    <w:rsid w:val="000F4892"/>
    <w:rsid w:val="000F49E9"/>
    <w:rsid w:val="000F4B84"/>
    <w:rsid w:val="000F4C60"/>
    <w:rsid w:val="000F6141"/>
    <w:rsid w:val="000F652C"/>
    <w:rsid w:val="000F6BA3"/>
    <w:rsid w:val="000F6C05"/>
    <w:rsid w:val="000F6F0E"/>
    <w:rsid w:val="000F79D7"/>
    <w:rsid w:val="001024D2"/>
    <w:rsid w:val="0010417E"/>
    <w:rsid w:val="00104405"/>
    <w:rsid w:val="00104749"/>
    <w:rsid w:val="00105DBF"/>
    <w:rsid w:val="00107350"/>
    <w:rsid w:val="00107979"/>
    <w:rsid w:val="00111029"/>
    <w:rsid w:val="0011147A"/>
    <w:rsid w:val="0011154C"/>
    <w:rsid w:val="001115B4"/>
    <w:rsid w:val="00112FAA"/>
    <w:rsid w:val="0011303E"/>
    <w:rsid w:val="00113C62"/>
    <w:rsid w:val="00113DD9"/>
    <w:rsid w:val="00113F0A"/>
    <w:rsid w:val="001140B9"/>
    <w:rsid w:val="00114114"/>
    <w:rsid w:val="00115176"/>
    <w:rsid w:val="001153C0"/>
    <w:rsid w:val="0011596B"/>
    <w:rsid w:val="00116C4D"/>
    <w:rsid w:val="00117495"/>
    <w:rsid w:val="00117871"/>
    <w:rsid w:val="00117A79"/>
    <w:rsid w:val="00120F49"/>
    <w:rsid w:val="001214DB"/>
    <w:rsid w:val="00121E78"/>
    <w:rsid w:val="001221B8"/>
    <w:rsid w:val="00122CC5"/>
    <w:rsid w:val="00125E3F"/>
    <w:rsid w:val="00126293"/>
    <w:rsid w:val="0012649F"/>
    <w:rsid w:val="00126B1F"/>
    <w:rsid w:val="00127D99"/>
    <w:rsid w:val="001307C5"/>
    <w:rsid w:val="00130A86"/>
    <w:rsid w:val="00130D69"/>
    <w:rsid w:val="00130DBF"/>
    <w:rsid w:val="00130F24"/>
    <w:rsid w:val="00130F8D"/>
    <w:rsid w:val="00133A49"/>
    <w:rsid w:val="00134EBF"/>
    <w:rsid w:val="0013582C"/>
    <w:rsid w:val="00136DCF"/>
    <w:rsid w:val="00141FDB"/>
    <w:rsid w:val="0014253A"/>
    <w:rsid w:val="00142FA4"/>
    <w:rsid w:val="001432CE"/>
    <w:rsid w:val="00144275"/>
    <w:rsid w:val="001449D6"/>
    <w:rsid w:val="001449FC"/>
    <w:rsid w:val="00144E0A"/>
    <w:rsid w:val="001455EC"/>
    <w:rsid w:val="0014694C"/>
    <w:rsid w:val="00146A19"/>
    <w:rsid w:val="00147396"/>
    <w:rsid w:val="00150F40"/>
    <w:rsid w:val="001522C2"/>
    <w:rsid w:val="001524FA"/>
    <w:rsid w:val="00155CC2"/>
    <w:rsid w:val="00156ABC"/>
    <w:rsid w:val="00156D4A"/>
    <w:rsid w:val="001574D2"/>
    <w:rsid w:val="0016032A"/>
    <w:rsid w:val="00160CAA"/>
    <w:rsid w:val="001621C7"/>
    <w:rsid w:val="00162D91"/>
    <w:rsid w:val="00163A27"/>
    <w:rsid w:val="00163A39"/>
    <w:rsid w:val="00164466"/>
    <w:rsid w:val="00164FB3"/>
    <w:rsid w:val="00165C62"/>
    <w:rsid w:val="00166005"/>
    <w:rsid w:val="00166A3A"/>
    <w:rsid w:val="00166AA2"/>
    <w:rsid w:val="0016724E"/>
    <w:rsid w:val="00171523"/>
    <w:rsid w:val="00171F71"/>
    <w:rsid w:val="00172BD8"/>
    <w:rsid w:val="00172F7D"/>
    <w:rsid w:val="001763DD"/>
    <w:rsid w:val="00177802"/>
    <w:rsid w:val="00180176"/>
    <w:rsid w:val="00180C7A"/>
    <w:rsid w:val="00180D11"/>
    <w:rsid w:val="00181E7A"/>
    <w:rsid w:val="0018204C"/>
    <w:rsid w:val="001823F9"/>
    <w:rsid w:val="001849F0"/>
    <w:rsid w:val="00184AE8"/>
    <w:rsid w:val="00184DFD"/>
    <w:rsid w:val="00185269"/>
    <w:rsid w:val="00185810"/>
    <w:rsid w:val="00185A78"/>
    <w:rsid w:val="001866C0"/>
    <w:rsid w:val="001875C1"/>
    <w:rsid w:val="0019074E"/>
    <w:rsid w:val="001911F1"/>
    <w:rsid w:val="00191E53"/>
    <w:rsid w:val="00196BAE"/>
    <w:rsid w:val="00197879"/>
    <w:rsid w:val="001A0340"/>
    <w:rsid w:val="001A21D9"/>
    <w:rsid w:val="001A2FF2"/>
    <w:rsid w:val="001A5818"/>
    <w:rsid w:val="001A5822"/>
    <w:rsid w:val="001A6426"/>
    <w:rsid w:val="001A7BBA"/>
    <w:rsid w:val="001B004B"/>
    <w:rsid w:val="001B038D"/>
    <w:rsid w:val="001B0C33"/>
    <w:rsid w:val="001B1293"/>
    <w:rsid w:val="001B1E4B"/>
    <w:rsid w:val="001B25F6"/>
    <w:rsid w:val="001B39D1"/>
    <w:rsid w:val="001B4F32"/>
    <w:rsid w:val="001B5187"/>
    <w:rsid w:val="001B6428"/>
    <w:rsid w:val="001B7104"/>
    <w:rsid w:val="001B77DF"/>
    <w:rsid w:val="001B7C19"/>
    <w:rsid w:val="001C004F"/>
    <w:rsid w:val="001C0338"/>
    <w:rsid w:val="001C06B0"/>
    <w:rsid w:val="001C076C"/>
    <w:rsid w:val="001C17C4"/>
    <w:rsid w:val="001C1F69"/>
    <w:rsid w:val="001C2BF4"/>
    <w:rsid w:val="001C2FD1"/>
    <w:rsid w:val="001C3772"/>
    <w:rsid w:val="001C3F0A"/>
    <w:rsid w:val="001C5DA2"/>
    <w:rsid w:val="001C64A9"/>
    <w:rsid w:val="001D0A10"/>
    <w:rsid w:val="001D4480"/>
    <w:rsid w:val="001D49C1"/>
    <w:rsid w:val="001D4EFB"/>
    <w:rsid w:val="001D6122"/>
    <w:rsid w:val="001D69A7"/>
    <w:rsid w:val="001D7BA5"/>
    <w:rsid w:val="001E1A66"/>
    <w:rsid w:val="001E27D9"/>
    <w:rsid w:val="001E44B8"/>
    <w:rsid w:val="001E4630"/>
    <w:rsid w:val="001E4A0B"/>
    <w:rsid w:val="001E585B"/>
    <w:rsid w:val="001E7CA0"/>
    <w:rsid w:val="001F1972"/>
    <w:rsid w:val="001F2022"/>
    <w:rsid w:val="001F2A5C"/>
    <w:rsid w:val="001F3350"/>
    <w:rsid w:val="001F3C04"/>
    <w:rsid w:val="001F3F5D"/>
    <w:rsid w:val="001F609B"/>
    <w:rsid w:val="001F638E"/>
    <w:rsid w:val="001F7532"/>
    <w:rsid w:val="001F7941"/>
    <w:rsid w:val="001F7BC9"/>
    <w:rsid w:val="0020043E"/>
    <w:rsid w:val="00200C64"/>
    <w:rsid w:val="00201909"/>
    <w:rsid w:val="0020216B"/>
    <w:rsid w:val="00203224"/>
    <w:rsid w:val="002039F0"/>
    <w:rsid w:val="00204D26"/>
    <w:rsid w:val="00205A18"/>
    <w:rsid w:val="00205DE3"/>
    <w:rsid w:val="00205F0B"/>
    <w:rsid w:val="00206440"/>
    <w:rsid w:val="002068EB"/>
    <w:rsid w:val="00207BD7"/>
    <w:rsid w:val="00207ED6"/>
    <w:rsid w:val="00210B9C"/>
    <w:rsid w:val="00211E6B"/>
    <w:rsid w:val="002123D4"/>
    <w:rsid w:val="002125C3"/>
    <w:rsid w:val="00212654"/>
    <w:rsid w:val="0021541E"/>
    <w:rsid w:val="0021697B"/>
    <w:rsid w:val="00217731"/>
    <w:rsid w:val="00217B94"/>
    <w:rsid w:val="0022064E"/>
    <w:rsid w:val="00222066"/>
    <w:rsid w:val="002220E5"/>
    <w:rsid w:val="00222169"/>
    <w:rsid w:val="00222D9C"/>
    <w:rsid w:val="00223048"/>
    <w:rsid w:val="0022487E"/>
    <w:rsid w:val="002264AC"/>
    <w:rsid w:val="0022749E"/>
    <w:rsid w:val="00227F73"/>
    <w:rsid w:val="00230046"/>
    <w:rsid w:val="002306F9"/>
    <w:rsid w:val="00230F52"/>
    <w:rsid w:val="00232D0C"/>
    <w:rsid w:val="00232D80"/>
    <w:rsid w:val="00234526"/>
    <w:rsid w:val="00234CA2"/>
    <w:rsid w:val="0023592A"/>
    <w:rsid w:val="0023594C"/>
    <w:rsid w:val="00236181"/>
    <w:rsid w:val="00236B6B"/>
    <w:rsid w:val="002402E2"/>
    <w:rsid w:val="002409B2"/>
    <w:rsid w:val="00240AD8"/>
    <w:rsid w:val="00240B3C"/>
    <w:rsid w:val="00241385"/>
    <w:rsid w:val="0024217D"/>
    <w:rsid w:val="002430A3"/>
    <w:rsid w:val="002432A9"/>
    <w:rsid w:val="00244442"/>
    <w:rsid w:val="00244725"/>
    <w:rsid w:val="002450B1"/>
    <w:rsid w:val="002451E7"/>
    <w:rsid w:val="00245312"/>
    <w:rsid w:val="00245680"/>
    <w:rsid w:val="00245CE3"/>
    <w:rsid w:val="0024747B"/>
    <w:rsid w:val="002510C7"/>
    <w:rsid w:val="00251752"/>
    <w:rsid w:val="002530FC"/>
    <w:rsid w:val="00253A63"/>
    <w:rsid w:val="00255FC2"/>
    <w:rsid w:val="00256917"/>
    <w:rsid w:val="0026163B"/>
    <w:rsid w:val="0026184E"/>
    <w:rsid w:val="00261DEA"/>
    <w:rsid w:val="00263533"/>
    <w:rsid w:val="00263E22"/>
    <w:rsid w:val="0026487B"/>
    <w:rsid w:val="00264BEE"/>
    <w:rsid w:val="0026519B"/>
    <w:rsid w:val="00265BEF"/>
    <w:rsid w:val="00265D06"/>
    <w:rsid w:val="002668EE"/>
    <w:rsid w:val="002673CC"/>
    <w:rsid w:val="00267ADE"/>
    <w:rsid w:val="00267DE1"/>
    <w:rsid w:val="00270DF7"/>
    <w:rsid w:val="0027128F"/>
    <w:rsid w:val="00271AB8"/>
    <w:rsid w:val="00272264"/>
    <w:rsid w:val="00272269"/>
    <w:rsid w:val="00272DEC"/>
    <w:rsid w:val="0027399D"/>
    <w:rsid w:val="0027481D"/>
    <w:rsid w:val="00274D06"/>
    <w:rsid w:val="0027618F"/>
    <w:rsid w:val="00276A90"/>
    <w:rsid w:val="00276CAC"/>
    <w:rsid w:val="002777DE"/>
    <w:rsid w:val="0028037A"/>
    <w:rsid w:val="00280F6A"/>
    <w:rsid w:val="00281791"/>
    <w:rsid w:val="002818BC"/>
    <w:rsid w:val="00282ABA"/>
    <w:rsid w:val="00282B7B"/>
    <w:rsid w:val="00282BDC"/>
    <w:rsid w:val="00282FD9"/>
    <w:rsid w:val="002832D0"/>
    <w:rsid w:val="00285271"/>
    <w:rsid w:val="00285304"/>
    <w:rsid w:val="00286B22"/>
    <w:rsid w:val="00286FD2"/>
    <w:rsid w:val="00287C48"/>
    <w:rsid w:val="00287F6E"/>
    <w:rsid w:val="002915BF"/>
    <w:rsid w:val="002917E9"/>
    <w:rsid w:val="00291F45"/>
    <w:rsid w:val="002922D8"/>
    <w:rsid w:val="002922E6"/>
    <w:rsid w:val="002929EB"/>
    <w:rsid w:val="00292DE9"/>
    <w:rsid w:val="00292E6B"/>
    <w:rsid w:val="0029337B"/>
    <w:rsid w:val="00293485"/>
    <w:rsid w:val="002936B1"/>
    <w:rsid w:val="00293931"/>
    <w:rsid w:val="00293F12"/>
    <w:rsid w:val="002942D8"/>
    <w:rsid w:val="002952FF"/>
    <w:rsid w:val="00295310"/>
    <w:rsid w:val="00296F63"/>
    <w:rsid w:val="002A03B6"/>
    <w:rsid w:val="002A03CE"/>
    <w:rsid w:val="002A08F0"/>
    <w:rsid w:val="002A0F84"/>
    <w:rsid w:val="002A164A"/>
    <w:rsid w:val="002A1762"/>
    <w:rsid w:val="002A2CFE"/>
    <w:rsid w:val="002A2FCA"/>
    <w:rsid w:val="002A4909"/>
    <w:rsid w:val="002A4FFA"/>
    <w:rsid w:val="002A56E1"/>
    <w:rsid w:val="002A5B91"/>
    <w:rsid w:val="002A5BE4"/>
    <w:rsid w:val="002A6206"/>
    <w:rsid w:val="002A66BD"/>
    <w:rsid w:val="002A7D43"/>
    <w:rsid w:val="002A7E1C"/>
    <w:rsid w:val="002B0411"/>
    <w:rsid w:val="002B0703"/>
    <w:rsid w:val="002B226C"/>
    <w:rsid w:val="002B2E46"/>
    <w:rsid w:val="002B2E69"/>
    <w:rsid w:val="002B3338"/>
    <w:rsid w:val="002B3692"/>
    <w:rsid w:val="002B37C9"/>
    <w:rsid w:val="002B4E72"/>
    <w:rsid w:val="002B5A44"/>
    <w:rsid w:val="002B5E7F"/>
    <w:rsid w:val="002B5F43"/>
    <w:rsid w:val="002B620B"/>
    <w:rsid w:val="002B674D"/>
    <w:rsid w:val="002C005A"/>
    <w:rsid w:val="002C08B5"/>
    <w:rsid w:val="002C1BEA"/>
    <w:rsid w:val="002C2575"/>
    <w:rsid w:val="002C2C02"/>
    <w:rsid w:val="002C35F1"/>
    <w:rsid w:val="002C3A21"/>
    <w:rsid w:val="002C58E7"/>
    <w:rsid w:val="002C67F8"/>
    <w:rsid w:val="002C694C"/>
    <w:rsid w:val="002C6C39"/>
    <w:rsid w:val="002D046F"/>
    <w:rsid w:val="002D2125"/>
    <w:rsid w:val="002D262F"/>
    <w:rsid w:val="002D2661"/>
    <w:rsid w:val="002D41AD"/>
    <w:rsid w:val="002D6B64"/>
    <w:rsid w:val="002D70C0"/>
    <w:rsid w:val="002D7782"/>
    <w:rsid w:val="002E01D3"/>
    <w:rsid w:val="002E04F6"/>
    <w:rsid w:val="002E1BE6"/>
    <w:rsid w:val="002E1D36"/>
    <w:rsid w:val="002E282F"/>
    <w:rsid w:val="002E2ED9"/>
    <w:rsid w:val="002E3912"/>
    <w:rsid w:val="002E4322"/>
    <w:rsid w:val="002E44CC"/>
    <w:rsid w:val="002E5011"/>
    <w:rsid w:val="002E5D76"/>
    <w:rsid w:val="002E6680"/>
    <w:rsid w:val="002E7015"/>
    <w:rsid w:val="002E76BB"/>
    <w:rsid w:val="002E7DC9"/>
    <w:rsid w:val="002F037A"/>
    <w:rsid w:val="002F0486"/>
    <w:rsid w:val="002F1285"/>
    <w:rsid w:val="002F1A03"/>
    <w:rsid w:val="002F2D20"/>
    <w:rsid w:val="002F2E10"/>
    <w:rsid w:val="002F2E90"/>
    <w:rsid w:val="002F4981"/>
    <w:rsid w:val="002F6599"/>
    <w:rsid w:val="002F6E2F"/>
    <w:rsid w:val="002F7CBA"/>
    <w:rsid w:val="003018C4"/>
    <w:rsid w:val="00302A1E"/>
    <w:rsid w:val="00302B9A"/>
    <w:rsid w:val="00303334"/>
    <w:rsid w:val="00303C94"/>
    <w:rsid w:val="00305524"/>
    <w:rsid w:val="003057B0"/>
    <w:rsid w:val="003067C9"/>
    <w:rsid w:val="003072AF"/>
    <w:rsid w:val="00307E5B"/>
    <w:rsid w:val="0031273C"/>
    <w:rsid w:val="00312FD5"/>
    <w:rsid w:val="003132FA"/>
    <w:rsid w:val="0031470E"/>
    <w:rsid w:val="00316157"/>
    <w:rsid w:val="00316567"/>
    <w:rsid w:val="003171F8"/>
    <w:rsid w:val="0031765A"/>
    <w:rsid w:val="00320112"/>
    <w:rsid w:val="0032031E"/>
    <w:rsid w:val="00320CBB"/>
    <w:rsid w:val="00321501"/>
    <w:rsid w:val="003218CE"/>
    <w:rsid w:val="0032309C"/>
    <w:rsid w:val="00323A2E"/>
    <w:rsid w:val="003257E6"/>
    <w:rsid w:val="00327089"/>
    <w:rsid w:val="00327121"/>
    <w:rsid w:val="0033180E"/>
    <w:rsid w:val="0033279E"/>
    <w:rsid w:val="00332EC5"/>
    <w:rsid w:val="0033385E"/>
    <w:rsid w:val="00333AC1"/>
    <w:rsid w:val="00333BCA"/>
    <w:rsid w:val="003357B9"/>
    <w:rsid w:val="00335A7B"/>
    <w:rsid w:val="0033653A"/>
    <w:rsid w:val="0033662B"/>
    <w:rsid w:val="003366E2"/>
    <w:rsid w:val="00337B79"/>
    <w:rsid w:val="00337EC0"/>
    <w:rsid w:val="0034088C"/>
    <w:rsid w:val="00341764"/>
    <w:rsid w:val="003425DC"/>
    <w:rsid w:val="00343229"/>
    <w:rsid w:val="003432C0"/>
    <w:rsid w:val="0034361C"/>
    <w:rsid w:val="0034485F"/>
    <w:rsid w:val="0034572F"/>
    <w:rsid w:val="00346921"/>
    <w:rsid w:val="00350EAC"/>
    <w:rsid w:val="003517E3"/>
    <w:rsid w:val="00352292"/>
    <w:rsid w:val="00352542"/>
    <w:rsid w:val="00352DE6"/>
    <w:rsid w:val="00352FE8"/>
    <w:rsid w:val="003538A0"/>
    <w:rsid w:val="00354732"/>
    <w:rsid w:val="0035541F"/>
    <w:rsid w:val="00357FC1"/>
    <w:rsid w:val="00360F4D"/>
    <w:rsid w:val="0036154D"/>
    <w:rsid w:val="00361DFE"/>
    <w:rsid w:val="00361E86"/>
    <w:rsid w:val="0036219B"/>
    <w:rsid w:val="0036241B"/>
    <w:rsid w:val="00362776"/>
    <w:rsid w:val="0036330C"/>
    <w:rsid w:val="003644AD"/>
    <w:rsid w:val="0036479C"/>
    <w:rsid w:val="003648AD"/>
    <w:rsid w:val="00366B0B"/>
    <w:rsid w:val="00370365"/>
    <w:rsid w:val="0037232C"/>
    <w:rsid w:val="0037345D"/>
    <w:rsid w:val="003735ED"/>
    <w:rsid w:val="00373EA2"/>
    <w:rsid w:val="003753A5"/>
    <w:rsid w:val="0037587B"/>
    <w:rsid w:val="0037684E"/>
    <w:rsid w:val="003777A5"/>
    <w:rsid w:val="0038111F"/>
    <w:rsid w:val="00381BC3"/>
    <w:rsid w:val="00382875"/>
    <w:rsid w:val="0038383B"/>
    <w:rsid w:val="00383A38"/>
    <w:rsid w:val="00383BAD"/>
    <w:rsid w:val="003840BD"/>
    <w:rsid w:val="0038492F"/>
    <w:rsid w:val="0038696D"/>
    <w:rsid w:val="00391D1E"/>
    <w:rsid w:val="00391E73"/>
    <w:rsid w:val="00391ECC"/>
    <w:rsid w:val="00393378"/>
    <w:rsid w:val="00393877"/>
    <w:rsid w:val="00393EFF"/>
    <w:rsid w:val="00393FB9"/>
    <w:rsid w:val="00394146"/>
    <w:rsid w:val="00395EBC"/>
    <w:rsid w:val="003961E6"/>
    <w:rsid w:val="0039702A"/>
    <w:rsid w:val="003A01B9"/>
    <w:rsid w:val="003A229C"/>
    <w:rsid w:val="003A3B5D"/>
    <w:rsid w:val="003A6F97"/>
    <w:rsid w:val="003A743E"/>
    <w:rsid w:val="003A7988"/>
    <w:rsid w:val="003B07D1"/>
    <w:rsid w:val="003B13D5"/>
    <w:rsid w:val="003B1FE2"/>
    <w:rsid w:val="003B20FD"/>
    <w:rsid w:val="003B21CC"/>
    <w:rsid w:val="003B2F7A"/>
    <w:rsid w:val="003B3035"/>
    <w:rsid w:val="003B3228"/>
    <w:rsid w:val="003B4B08"/>
    <w:rsid w:val="003B4B6A"/>
    <w:rsid w:val="003B4F6E"/>
    <w:rsid w:val="003C02AA"/>
    <w:rsid w:val="003C093D"/>
    <w:rsid w:val="003C0FF9"/>
    <w:rsid w:val="003C123F"/>
    <w:rsid w:val="003C2DB9"/>
    <w:rsid w:val="003C3F11"/>
    <w:rsid w:val="003C56DC"/>
    <w:rsid w:val="003C641E"/>
    <w:rsid w:val="003C6EB4"/>
    <w:rsid w:val="003C7BA9"/>
    <w:rsid w:val="003D0A94"/>
    <w:rsid w:val="003D4F7A"/>
    <w:rsid w:val="003D57B8"/>
    <w:rsid w:val="003D645A"/>
    <w:rsid w:val="003D699E"/>
    <w:rsid w:val="003D7F5B"/>
    <w:rsid w:val="003E0382"/>
    <w:rsid w:val="003E0F7C"/>
    <w:rsid w:val="003E1BA9"/>
    <w:rsid w:val="003E2A8B"/>
    <w:rsid w:val="003E2EA1"/>
    <w:rsid w:val="003E2FC2"/>
    <w:rsid w:val="003E3E6F"/>
    <w:rsid w:val="003E6C92"/>
    <w:rsid w:val="003E6E5C"/>
    <w:rsid w:val="003F09BE"/>
    <w:rsid w:val="003F173C"/>
    <w:rsid w:val="003F1BEC"/>
    <w:rsid w:val="003F1D56"/>
    <w:rsid w:val="003F3889"/>
    <w:rsid w:val="003F4036"/>
    <w:rsid w:val="003F44C4"/>
    <w:rsid w:val="003F6544"/>
    <w:rsid w:val="003F6844"/>
    <w:rsid w:val="003F71AE"/>
    <w:rsid w:val="004022CA"/>
    <w:rsid w:val="004031E3"/>
    <w:rsid w:val="0040320B"/>
    <w:rsid w:val="00404082"/>
    <w:rsid w:val="00404613"/>
    <w:rsid w:val="00405BE0"/>
    <w:rsid w:val="00406041"/>
    <w:rsid w:val="00410374"/>
    <w:rsid w:val="00410411"/>
    <w:rsid w:val="004106AE"/>
    <w:rsid w:val="00410FA1"/>
    <w:rsid w:val="00411428"/>
    <w:rsid w:val="00411511"/>
    <w:rsid w:val="00413125"/>
    <w:rsid w:val="0041312C"/>
    <w:rsid w:val="004142BA"/>
    <w:rsid w:val="00415C8A"/>
    <w:rsid w:val="00416C11"/>
    <w:rsid w:val="0041720D"/>
    <w:rsid w:val="0041795B"/>
    <w:rsid w:val="00417B1B"/>
    <w:rsid w:val="004201C5"/>
    <w:rsid w:val="0042031D"/>
    <w:rsid w:val="00420F36"/>
    <w:rsid w:val="0042286B"/>
    <w:rsid w:val="00422A09"/>
    <w:rsid w:val="00422CB8"/>
    <w:rsid w:val="00423537"/>
    <w:rsid w:val="004243CA"/>
    <w:rsid w:val="0042483F"/>
    <w:rsid w:val="00426F95"/>
    <w:rsid w:val="0042711E"/>
    <w:rsid w:val="004277C7"/>
    <w:rsid w:val="004279E3"/>
    <w:rsid w:val="00427A6E"/>
    <w:rsid w:val="00427BC8"/>
    <w:rsid w:val="00430E6A"/>
    <w:rsid w:val="00431B13"/>
    <w:rsid w:val="00432A09"/>
    <w:rsid w:val="004342EC"/>
    <w:rsid w:val="004359A8"/>
    <w:rsid w:val="0043769D"/>
    <w:rsid w:val="004376F4"/>
    <w:rsid w:val="00440228"/>
    <w:rsid w:val="00440F7C"/>
    <w:rsid w:val="00441087"/>
    <w:rsid w:val="00441A74"/>
    <w:rsid w:val="00443E25"/>
    <w:rsid w:val="00444AA3"/>
    <w:rsid w:val="00445ED5"/>
    <w:rsid w:val="0044715D"/>
    <w:rsid w:val="004473B9"/>
    <w:rsid w:val="004500F8"/>
    <w:rsid w:val="00450595"/>
    <w:rsid w:val="0045185E"/>
    <w:rsid w:val="00452363"/>
    <w:rsid w:val="00452A39"/>
    <w:rsid w:val="00453B6E"/>
    <w:rsid w:val="00453EFC"/>
    <w:rsid w:val="004546B5"/>
    <w:rsid w:val="00454943"/>
    <w:rsid w:val="00454FC4"/>
    <w:rsid w:val="0045690E"/>
    <w:rsid w:val="00456A32"/>
    <w:rsid w:val="00457916"/>
    <w:rsid w:val="0046292B"/>
    <w:rsid w:val="0046357E"/>
    <w:rsid w:val="00465FF5"/>
    <w:rsid w:val="0046622C"/>
    <w:rsid w:val="00466B37"/>
    <w:rsid w:val="00467BBF"/>
    <w:rsid w:val="004716B1"/>
    <w:rsid w:val="00472F16"/>
    <w:rsid w:val="00476EDB"/>
    <w:rsid w:val="00477348"/>
    <w:rsid w:val="004774A4"/>
    <w:rsid w:val="004818B6"/>
    <w:rsid w:val="00481A77"/>
    <w:rsid w:val="00482412"/>
    <w:rsid w:val="004832C3"/>
    <w:rsid w:val="00483833"/>
    <w:rsid w:val="00484ED5"/>
    <w:rsid w:val="0048612A"/>
    <w:rsid w:val="004868C1"/>
    <w:rsid w:val="00486C9D"/>
    <w:rsid w:val="004878C9"/>
    <w:rsid w:val="00491EF4"/>
    <w:rsid w:val="0049398C"/>
    <w:rsid w:val="00493FEB"/>
    <w:rsid w:val="00494047"/>
    <w:rsid w:val="00494C30"/>
    <w:rsid w:val="00494FE7"/>
    <w:rsid w:val="00495847"/>
    <w:rsid w:val="00495A3E"/>
    <w:rsid w:val="004973CA"/>
    <w:rsid w:val="00497931"/>
    <w:rsid w:val="004A00EA"/>
    <w:rsid w:val="004A099C"/>
    <w:rsid w:val="004A187C"/>
    <w:rsid w:val="004A1FB3"/>
    <w:rsid w:val="004A3B12"/>
    <w:rsid w:val="004A3F77"/>
    <w:rsid w:val="004A453F"/>
    <w:rsid w:val="004A5AA3"/>
    <w:rsid w:val="004B03A1"/>
    <w:rsid w:val="004B03F6"/>
    <w:rsid w:val="004B092A"/>
    <w:rsid w:val="004B121D"/>
    <w:rsid w:val="004B2370"/>
    <w:rsid w:val="004B3710"/>
    <w:rsid w:val="004B469F"/>
    <w:rsid w:val="004B560D"/>
    <w:rsid w:val="004B5BD2"/>
    <w:rsid w:val="004B792D"/>
    <w:rsid w:val="004B7B19"/>
    <w:rsid w:val="004B7C8F"/>
    <w:rsid w:val="004C0247"/>
    <w:rsid w:val="004C0439"/>
    <w:rsid w:val="004C0804"/>
    <w:rsid w:val="004C0CAC"/>
    <w:rsid w:val="004C10BF"/>
    <w:rsid w:val="004C1779"/>
    <w:rsid w:val="004C19F1"/>
    <w:rsid w:val="004C1BB0"/>
    <w:rsid w:val="004C1FA9"/>
    <w:rsid w:val="004C207E"/>
    <w:rsid w:val="004C299A"/>
    <w:rsid w:val="004C2B91"/>
    <w:rsid w:val="004C3EDC"/>
    <w:rsid w:val="004C41A9"/>
    <w:rsid w:val="004C4BA8"/>
    <w:rsid w:val="004C5073"/>
    <w:rsid w:val="004C6E39"/>
    <w:rsid w:val="004D031A"/>
    <w:rsid w:val="004D1CD9"/>
    <w:rsid w:val="004D1D41"/>
    <w:rsid w:val="004D2091"/>
    <w:rsid w:val="004D304E"/>
    <w:rsid w:val="004D347C"/>
    <w:rsid w:val="004D3672"/>
    <w:rsid w:val="004D3866"/>
    <w:rsid w:val="004D5E71"/>
    <w:rsid w:val="004D6264"/>
    <w:rsid w:val="004D6566"/>
    <w:rsid w:val="004D7485"/>
    <w:rsid w:val="004D762B"/>
    <w:rsid w:val="004D76BF"/>
    <w:rsid w:val="004D7B0E"/>
    <w:rsid w:val="004E145B"/>
    <w:rsid w:val="004E169E"/>
    <w:rsid w:val="004E1C51"/>
    <w:rsid w:val="004E2C20"/>
    <w:rsid w:val="004E3AAD"/>
    <w:rsid w:val="004E457B"/>
    <w:rsid w:val="004E61AB"/>
    <w:rsid w:val="004F1AEC"/>
    <w:rsid w:val="004F6A64"/>
    <w:rsid w:val="004F7992"/>
    <w:rsid w:val="004F7EB0"/>
    <w:rsid w:val="005007F7"/>
    <w:rsid w:val="005013B4"/>
    <w:rsid w:val="00502D05"/>
    <w:rsid w:val="0050454B"/>
    <w:rsid w:val="0050471C"/>
    <w:rsid w:val="00506C04"/>
    <w:rsid w:val="005077C3"/>
    <w:rsid w:val="00507AF9"/>
    <w:rsid w:val="00507C1E"/>
    <w:rsid w:val="00511191"/>
    <w:rsid w:val="00511CC9"/>
    <w:rsid w:val="00511DCC"/>
    <w:rsid w:val="005121AD"/>
    <w:rsid w:val="00512D08"/>
    <w:rsid w:val="00513421"/>
    <w:rsid w:val="00515693"/>
    <w:rsid w:val="00516BCB"/>
    <w:rsid w:val="00516F21"/>
    <w:rsid w:val="00517500"/>
    <w:rsid w:val="0051789E"/>
    <w:rsid w:val="00517A50"/>
    <w:rsid w:val="0052157F"/>
    <w:rsid w:val="005247E6"/>
    <w:rsid w:val="00524CAF"/>
    <w:rsid w:val="00524D65"/>
    <w:rsid w:val="00525666"/>
    <w:rsid w:val="00525CA9"/>
    <w:rsid w:val="0052622C"/>
    <w:rsid w:val="00526270"/>
    <w:rsid w:val="00527B17"/>
    <w:rsid w:val="005301E8"/>
    <w:rsid w:val="00530AB7"/>
    <w:rsid w:val="00531012"/>
    <w:rsid w:val="0053414A"/>
    <w:rsid w:val="00535072"/>
    <w:rsid w:val="005355B8"/>
    <w:rsid w:val="005358B0"/>
    <w:rsid w:val="00536828"/>
    <w:rsid w:val="00537D54"/>
    <w:rsid w:val="00540211"/>
    <w:rsid w:val="00540D26"/>
    <w:rsid w:val="00542580"/>
    <w:rsid w:val="00542EF0"/>
    <w:rsid w:val="00543440"/>
    <w:rsid w:val="00543A25"/>
    <w:rsid w:val="00543FF4"/>
    <w:rsid w:val="005455BB"/>
    <w:rsid w:val="00545D9C"/>
    <w:rsid w:val="00546279"/>
    <w:rsid w:val="005466A4"/>
    <w:rsid w:val="00550B18"/>
    <w:rsid w:val="00552EAF"/>
    <w:rsid w:val="005549F7"/>
    <w:rsid w:val="00555098"/>
    <w:rsid w:val="00555B0A"/>
    <w:rsid w:val="005562D4"/>
    <w:rsid w:val="00556CDD"/>
    <w:rsid w:val="005614FC"/>
    <w:rsid w:val="0056387F"/>
    <w:rsid w:val="005640CC"/>
    <w:rsid w:val="00565DA4"/>
    <w:rsid w:val="0056636C"/>
    <w:rsid w:val="00567BD3"/>
    <w:rsid w:val="0057052E"/>
    <w:rsid w:val="00570B14"/>
    <w:rsid w:val="0057109B"/>
    <w:rsid w:val="005719DE"/>
    <w:rsid w:val="005719E0"/>
    <w:rsid w:val="00572148"/>
    <w:rsid w:val="00573185"/>
    <w:rsid w:val="00573542"/>
    <w:rsid w:val="0057544D"/>
    <w:rsid w:val="00575E17"/>
    <w:rsid w:val="005763B8"/>
    <w:rsid w:val="0057705B"/>
    <w:rsid w:val="005773D4"/>
    <w:rsid w:val="00577550"/>
    <w:rsid w:val="00580C36"/>
    <w:rsid w:val="0058320E"/>
    <w:rsid w:val="0058438F"/>
    <w:rsid w:val="00584A0A"/>
    <w:rsid w:val="005854C8"/>
    <w:rsid w:val="005860E9"/>
    <w:rsid w:val="0058751E"/>
    <w:rsid w:val="00587C58"/>
    <w:rsid w:val="00591C09"/>
    <w:rsid w:val="005929C7"/>
    <w:rsid w:val="00592A23"/>
    <w:rsid w:val="00592B01"/>
    <w:rsid w:val="00593E25"/>
    <w:rsid w:val="00594375"/>
    <w:rsid w:val="00594B66"/>
    <w:rsid w:val="00595999"/>
    <w:rsid w:val="00595D42"/>
    <w:rsid w:val="00596A42"/>
    <w:rsid w:val="005979C7"/>
    <w:rsid w:val="005A0716"/>
    <w:rsid w:val="005A07BA"/>
    <w:rsid w:val="005A22DA"/>
    <w:rsid w:val="005A2408"/>
    <w:rsid w:val="005A2D2A"/>
    <w:rsid w:val="005A3386"/>
    <w:rsid w:val="005A3495"/>
    <w:rsid w:val="005A4F2E"/>
    <w:rsid w:val="005A5432"/>
    <w:rsid w:val="005A5F03"/>
    <w:rsid w:val="005A6ADB"/>
    <w:rsid w:val="005A6C14"/>
    <w:rsid w:val="005B05A8"/>
    <w:rsid w:val="005B0C3A"/>
    <w:rsid w:val="005B0E53"/>
    <w:rsid w:val="005B1158"/>
    <w:rsid w:val="005B175F"/>
    <w:rsid w:val="005B2A08"/>
    <w:rsid w:val="005B398B"/>
    <w:rsid w:val="005B4126"/>
    <w:rsid w:val="005B4191"/>
    <w:rsid w:val="005B59A7"/>
    <w:rsid w:val="005B620F"/>
    <w:rsid w:val="005B6DB2"/>
    <w:rsid w:val="005B70E6"/>
    <w:rsid w:val="005C0370"/>
    <w:rsid w:val="005C10E9"/>
    <w:rsid w:val="005C55D7"/>
    <w:rsid w:val="005C5988"/>
    <w:rsid w:val="005C631C"/>
    <w:rsid w:val="005C7336"/>
    <w:rsid w:val="005C7B58"/>
    <w:rsid w:val="005D020E"/>
    <w:rsid w:val="005D0EA1"/>
    <w:rsid w:val="005D1F9A"/>
    <w:rsid w:val="005D2266"/>
    <w:rsid w:val="005D39E1"/>
    <w:rsid w:val="005D3B59"/>
    <w:rsid w:val="005D4815"/>
    <w:rsid w:val="005D48E9"/>
    <w:rsid w:val="005D4CB0"/>
    <w:rsid w:val="005D5142"/>
    <w:rsid w:val="005D585D"/>
    <w:rsid w:val="005D6FEA"/>
    <w:rsid w:val="005E0032"/>
    <w:rsid w:val="005E01F8"/>
    <w:rsid w:val="005E11D1"/>
    <w:rsid w:val="005E2107"/>
    <w:rsid w:val="005E3693"/>
    <w:rsid w:val="005E4479"/>
    <w:rsid w:val="005E451C"/>
    <w:rsid w:val="005E532D"/>
    <w:rsid w:val="005E598E"/>
    <w:rsid w:val="005E5FFE"/>
    <w:rsid w:val="005E6401"/>
    <w:rsid w:val="005E65EC"/>
    <w:rsid w:val="005E74B3"/>
    <w:rsid w:val="005E7A20"/>
    <w:rsid w:val="005F0970"/>
    <w:rsid w:val="005F09F3"/>
    <w:rsid w:val="005F0A2F"/>
    <w:rsid w:val="005F1647"/>
    <w:rsid w:val="005F19E5"/>
    <w:rsid w:val="005F21EA"/>
    <w:rsid w:val="005F3606"/>
    <w:rsid w:val="005F371C"/>
    <w:rsid w:val="005F468F"/>
    <w:rsid w:val="005F4D2F"/>
    <w:rsid w:val="005F5843"/>
    <w:rsid w:val="005F5AFC"/>
    <w:rsid w:val="005F5F72"/>
    <w:rsid w:val="005F73F6"/>
    <w:rsid w:val="005F74BA"/>
    <w:rsid w:val="005F7FD3"/>
    <w:rsid w:val="006002C9"/>
    <w:rsid w:val="00600AFD"/>
    <w:rsid w:val="006021F6"/>
    <w:rsid w:val="00602477"/>
    <w:rsid w:val="00602939"/>
    <w:rsid w:val="00603CCC"/>
    <w:rsid w:val="006047DC"/>
    <w:rsid w:val="006063B7"/>
    <w:rsid w:val="00610556"/>
    <w:rsid w:val="006105FE"/>
    <w:rsid w:val="006106E8"/>
    <w:rsid w:val="00610E5B"/>
    <w:rsid w:val="00611A50"/>
    <w:rsid w:val="006125DD"/>
    <w:rsid w:val="00613482"/>
    <w:rsid w:val="00613F3D"/>
    <w:rsid w:val="006154ED"/>
    <w:rsid w:val="0061584C"/>
    <w:rsid w:val="00615D72"/>
    <w:rsid w:val="00615FC5"/>
    <w:rsid w:val="0061659D"/>
    <w:rsid w:val="0061766C"/>
    <w:rsid w:val="00617C46"/>
    <w:rsid w:val="006206D6"/>
    <w:rsid w:val="00620D26"/>
    <w:rsid w:val="00620D70"/>
    <w:rsid w:val="00622DD6"/>
    <w:rsid w:val="0062310B"/>
    <w:rsid w:val="00623EB8"/>
    <w:rsid w:val="00624093"/>
    <w:rsid w:val="00624EAC"/>
    <w:rsid w:val="00625626"/>
    <w:rsid w:val="00625912"/>
    <w:rsid w:val="00626789"/>
    <w:rsid w:val="00626976"/>
    <w:rsid w:val="00627B5C"/>
    <w:rsid w:val="00630481"/>
    <w:rsid w:val="0063123E"/>
    <w:rsid w:val="0063127B"/>
    <w:rsid w:val="00631DE0"/>
    <w:rsid w:val="00632B5F"/>
    <w:rsid w:val="00632F7C"/>
    <w:rsid w:val="00634199"/>
    <w:rsid w:val="00635234"/>
    <w:rsid w:val="006357D5"/>
    <w:rsid w:val="006361F3"/>
    <w:rsid w:val="00636388"/>
    <w:rsid w:val="0063742D"/>
    <w:rsid w:val="00640E16"/>
    <w:rsid w:val="00641C0B"/>
    <w:rsid w:val="0064281B"/>
    <w:rsid w:val="006429C2"/>
    <w:rsid w:val="00643A5F"/>
    <w:rsid w:val="0064457B"/>
    <w:rsid w:val="00644920"/>
    <w:rsid w:val="00645085"/>
    <w:rsid w:val="006461E6"/>
    <w:rsid w:val="006479A2"/>
    <w:rsid w:val="0065061B"/>
    <w:rsid w:val="00651D29"/>
    <w:rsid w:val="006525B6"/>
    <w:rsid w:val="00652B11"/>
    <w:rsid w:val="00652C7C"/>
    <w:rsid w:val="00653900"/>
    <w:rsid w:val="00654249"/>
    <w:rsid w:val="00654A54"/>
    <w:rsid w:val="00654AEE"/>
    <w:rsid w:val="00655327"/>
    <w:rsid w:val="00655499"/>
    <w:rsid w:val="006573ED"/>
    <w:rsid w:val="0066166D"/>
    <w:rsid w:val="00661827"/>
    <w:rsid w:val="00662DF6"/>
    <w:rsid w:val="00662E09"/>
    <w:rsid w:val="006633CC"/>
    <w:rsid w:val="0066411B"/>
    <w:rsid w:val="00664455"/>
    <w:rsid w:val="006647AD"/>
    <w:rsid w:val="0066571B"/>
    <w:rsid w:val="00665F9E"/>
    <w:rsid w:val="00667B03"/>
    <w:rsid w:val="006700AD"/>
    <w:rsid w:val="0067121D"/>
    <w:rsid w:val="00674CFB"/>
    <w:rsid w:val="00674D43"/>
    <w:rsid w:val="00676025"/>
    <w:rsid w:val="00677646"/>
    <w:rsid w:val="006800C9"/>
    <w:rsid w:val="00680D05"/>
    <w:rsid w:val="00680E89"/>
    <w:rsid w:val="006812D8"/>
    <w:rsid w:val="00681388"/>
    <w:rsid w:val="0068362D"/>
    <w:rsid w:val="00683753"/>
    <w:rsid w:val="00683E28"/>
    <w:rsid w:val="006844D0"/>
    <w:rsid w:val="00684EA3"/>
    <w:rsid w:val="006854FF"/>
    <w:rsid w:val="006875FE"/>
    <w:rsid w:val="0068788C"/>
    <w:rsid w:val="0069074A"/>
    <w:rsid w:val="00694181"/>
    <w:rsid w:val="00694BB7"/>
    <w:rsid w:val="00697C9F"/>
    <w:rsid w:val="006A0B96"/>
    <w:rsid w:val="006A116C"/>
    <w:rsid w:val="006A1F60"/>
    <w:rsid w:val="006A240D"/>
    <w:rsid w:val="006A3D9F"/>
    <w:rsid w:val="006A5206"/>
    <w:rsid w:val="006A5CA8"/>
    <w:rsid w:val="006A7FA2"/>
    <w:rsid w:val="006B0464"/>
    <w:rsid w:val="006B14C4"/>
    <w:rsid w:val="006B1D4A"/>
    <w:rsid w:val="006B2649"/>
    <w:rsid w:val="006B41F5"/>
    <w:rsid w:val="006B46ED"/>
    <w:rsid w:val="006B4750"/>
    <w:rsid w:val="006B6204"/>
    <w:rsid w:val="006C062C"/>
    <w:rsid w:val="006C165B"/>
    <w:rsid w:val="006C1DF8"/>
    <w:rsid w:val="006C278F"/>
    <w:rsid w:val="006C3130"/>
    <w:rsid w:val="006C3EE9"/>
    <w:rsid w:val="006C6E5D"/>
    <w:rsid w:val="006D019B"/>
    <w:rsid w:val="006D072E"/>
    <w:rsid w:val="006D1643"/>
    <w:rsid w:val="006D1EED"/>
    <w:rsid w:val="006D1FBB"/>
    <w:rsid w:val="006D2A8F"/>
    <w:rsid w:val="006D2DE4"/>
    <w:rsid w:val="006D3C0D"/>
    <w:rsid w:val="006D4BA5"/>
    <w:rsid w:val="006D5321"/>
    <w:rsid w:val="006D60A7"/>
    <w:rsid w:val="006D6170"/>
    <w:rsid w:val="006D6CE5"/>
    <w:rsid w:val="006D76B5"/>
    <w:rsid w:val="006D76BB"/>
    <w:rsid w:val="006D7FCB"/>
    <w:rsid w:val="006E0001"/>
    <w:rsid w:val="006E0F44"/>
    <w:rsid w:val="006E137B"/>
    <w:rsid w:val="006E4809"/>
    <w:rsid w:val="006E4A44"/>
    <w:rsid w:val="006E5519"/>
    <w:rsid w:val="006E5F47"/>
    <w:rsid w:val="006E6DAA"/>
    <w:rsid w:val="006E7770"/>
    <w:rsid w:val="006F0868"/>
    <w:rsid w:val="006F0A9C"/>
    <w:rsid w:val="006F40DE"/>
    <w:rsid w:val="006F44C1"/>
    <w:rsid w:val="006F4508"/>
    <w:rsid w:val="006F735D"/>
    <w:rsid w:val="006F73CA"/>
    <w:rsid w:val="006F7D16"/>
    <w:rsid w:val="00700A3F"/>
    <w:rsid w:val="00701707"/>
    <w:rsid w:val="00701B16"/>
    <w:rsid w:val="00701E3F"/>
    <w:rsid w:val="00703B77"/>
    <w:rsid w:val="00704890"/>
    <w:rsid w:val="00704ABB"/>
    <w:rsid w:val="00706406"/>
    <w:rsid w:val="00706F08"/>
    <w:rsid w:val="00707A58"/>
    <w:rsid w:val="0071175D"/>
    <w:rsid w:val="00711C72"/>
    <w:rsid w:val="00712681"/>
    <w:rsid w:val="0071398A"/>
    <w:rsid w:val="00713D96"/>
    <w:rsid w:val="0071448C"/>
    <w:rsid w:val="00715398"/>
    <w:rsid w:val="007158B6"/>
    <w:rsid w:val="00716376"/>
    <w:rsid w:val="00716512"/>
    <w:rsid w:val="007166DF"/>
    <w:rsid w:val="0071723D"/>
    <w:rsid w:val="00721411"/>
    <w:rsid w:val="0072235B"/>
    <w:rsid w:val="00723FAC"/>
    <w:rsid w:val="007241B9"/>
    <w:rsid w:val="00724368"/>
    <w:rsid w:val="00724579"/>
    <w:rsid w:val="00724A42"/>
    <w:rsid w:val="00725444"/>
    <w:rsid w:val="00725858"/>
    <w:rsid w:val="00725909"/>
    <w:rsid w:val="00725AF1"/>
    <w:rsid w:val="007260C0"/>
    <w:rsid w:val="00726756"/>
    <w:rsid w:val="007267DF"/>
    <w:rsid w:val="00731405"/>
    <w:rsid w:val="0073392C"/>
    <w:rsid w:val="00733BD1"/>
    <w:rsid w:val="00734963"/>
    <w:rsid w:val="00734F81"/>
    <w:rsid w:val="00735BEE"/>
    <w:rsid w:val="00735CA8"/>
    <w:rsid w:val="007369C8"/>
    <w:rsid w:val="00737014"/>
    <w:rsid w:val="0073757B"/>
    <w:rsid w:val="00737FDA"/>
    <w:rsid w:val="0074087C"/>
    <w:rsid w:val="00741626"/>
    <w:rsid w:val="00742371"/>
    <w:rsid w:val="00742B8C"/>
    <w:rsid w:val="00743538"/>
    <w:rsid w:val="007444E4"/>
    <w:rsid w:val="0074509C"/>
    <w:rsid w:val="007465E9"/>
    <w:rsid w:val="00747E2B"/>
    <w:rsid w:val="0075058D"/>
    <w:rsid w:val="00750CA2"/>
    <w:rsid w:val="00751006"/>
    <w:rsid w:val="00752491"/>
    <w:rsid w:val="007528E4"/>
    <w:rsid w:val="007558D9"/>
    <w:rsid w:val="007565AF"/>
    <w:rsid w:val="007619B4"/>
    <w:rsid w:val="00762611"/>
    <w:rsid w:val="00762A25"/>
    <w:rsid w:val="0076386E"/>
    <w:rsid w:val="00763E26"/>
    <w:rsid w:val="00764518"/>
    <w:rsid w:val="00765184"/>
    <w:rsid w:val="00765472"/>
    <w:rsid w:val="00766724"/>
    <w:rsid w:val="00766E75"/>
    <w:rsid w:val="00766EED"/>
    <w:rsid w:val="0076724B"/>
    <w:rsid w:val="00767D92"/>
    <w:rsid w:val="00767F73"/>
    <w:rsid w:val="0077021F"/>
    <w:rsid w:val="00771D87"/>
    <w:rsid w:val="0077209F"/>
    <w:rsid w:val="00773F7B"/>
    <w:rsid w:val="007741B0"/>
    <w:rsid w:val="007754DE"/>
    <w:rsid w:val="00775D79"/>
    <w:rsid w:val="0077670D"/>
    <w:rsid w:val="007775E0"/>
    <w:rsid w:val="007801E7"/>
    <w:rsid w:val="00782839"/>
    <w:rsid w:val="00782A15"/>
    <w:rsid w:val="00783D49"/>
    <w:rsid w:val="00783F74"/>
    <w:rsid w:val="007858BD"/>
    <w:rsid w:val="00787620"/>
    <w:rsid w:val="007878C3"/>
    <w:rsid w:val="00791CB5"/>
    <w:rsid w:val="00793B15"/>
    <w:rsid w:val="00793BFA"/>
    <w:rsid w:val="00795898"/>
    <w:rsid w:val="00795D1C"/>
    <w:rsid w:val="007A1A0E"/>
    <w:rsid w:val="007A1EF6"/>
    <w:rsid w:val="007A3137"/>
    <w:rsid w:val="007A3596"/>
    <w:rsid w:val="007A4812"/>
    <w:rsid w:val="007A4FD9"/>
    <w:rsid w:val="007A606D"/>
    <w:rsid w:val="007A6D49"/>
    <w:rsid w:val="007A6EAA"/>
    <w:rsid w:val="007A6FD9"/>
    <w:rsid w:val="007A701C"/>
    <w:rsid w:val="007A7275"/>
    <w:rsid w:val="007A77E8"/>
    <w:rsid w:val="007A7813"/>
    <w:rsid w:val="007B0038"/>
    <w:rsid w:val="007B01FE"/>
    <w:rsid w:val="007B1D5F"/>
    <w:rsid w:val="007B1F21"/>
    <w:rsid w:val="007B23A8"/>
    <w:rsid w:val="007B2E3B"/>
    <w:rsid w:val="007B4A42"/>
    <w:rsid w:val="007B4D88"/>
    <w:rsid w:val="007C096B"/>
    <w:rsid w:val="007C0EBA"/>
    <w:rsid w:val="007C1DF9"/>
    <w:rsid w:val="007C1EA3"/>
    <w:rsid w:val="007C2A1A"/>
    <w:rsid w:val="007C319F"/>
    <w:rsid w:val="007C3EBC"/>
    <w:rsid w:val="007C5AD5"/>
    <w:rsid w:val="007C6CC4"/>
    <w:rsid w:val="007C709D"/>
    <w:rsid w:val="007C7246"/>
    <w:rsid w:val="007C7E67"/>
    <w:rsid w:val="007D0D35"/>
    <w:rsid w:val="007D0E48"/>
    <w:rsid w:val="007D418E"/>
    <w:rsid w:val="007D47F1"/>
    <w:rsid w:val="007D609B"/>
    <w:rsid w:val="007D6BFD"/>
    <w:rsid w:val="007D6CE5"/>
    <w:rsid w:val="007E06E2"/>
    <w:rsid w:val="007E0BCE"/>
    <w:rsid w:val="007E0BF4"/>
    <w:rsid w:val="007E115D"/>
    <w:rsid w:val="007E20BB"/>
    <w:rsid w:val="007E3A6E"/>
    <w:rsid w:val="007E4012"/>
    <w:rsid w:val="007E40C3"/>
    <w:rsid w:val="007E4CEF"/>
    <w:rsid w:val="007E5C50"/>
    <w:rsid w:val="007E6ECF"/>
    <w:rsid w:val="007E789F"/>
    <w:rsid w:val="007E7E23"/>
    <w:rsid w:val="007F028F"/>
    <w:rsid w:val="007F1387"/>
    <w:rsid w:val="007F16BA"/>
    <w:rsid w:val="007F274C"/>
    <w:rsid w:val="007F29BF"/>
    <w:rsid w:val="007F32D0"/>
    <w:rsid w:val="007F4E20"/>
    <w:rsid w:val="007F4F05"/>
    <w:rsid w:val="007F59E1"/>
    <w:rsid w:val="007F6246"/>
    <w:rsid w:val="007F7680"/>
    <w:rsid w:val="007F7D2B"/>
    <w:rsid w:val="00800971"/>
    <w:rsid w:val="00800F7F"/>
    <w:rsid w:val="00801AFF"/>
    <w:rsid w:val="00802211"/>
    <w:rsid w:val="00802C3E"/>
    <w:rsid w:val="00805A6B"/>
    <w:rsid w:val="00805C48"/>
    <w:rsid w:val="00805CFC"/>
    <w:rsid w:val="008060F0"/>
    <w:rsid w:val="008062AC"/>
    <w:rsid w:val="0080666C"/>
    <w:rsid w:val="00806C44"/>
    <w:rsid w:val="00807095"/>
    <w:rsid w:val="0080722E"/>
    <w:rsid w:val="00810CB6"/>
    <w:rsid w:val="0081138A"/>
    <w:rsid w:val="008113A4"/>
    <w:rsid w:val="00811BF2"/>
    <w:rsid w:val="00811D31"/>
    <w:rsid w:val="008134D1"/>
    <w:rsid w:val="0081442C"/>
    <w:rsid w:val="008166F4"/>
    <w:rsid w:val="00817367"/>
    <w:rsid w:val="008177EB"/>
    <w:rsid w:val="0082072F"/>
    <w:rsid w:val="00820B0F"/>
    <w:rsid w:val="00820D42"/>
    <w:rsid w:val="0082165B"/>
    <w:rsid w:val="00821D33"/>
    <w:rsid w:val="00822492"/>
    <w:rsid w:val="008255E4"/>
    <w:rsid w:val="00826ADF"/>
    <w:rsid w:val="008272E4"/>
    <w:rsid w:val="00830FF5"/>
    <w:rsid w:val="00831CA9"/>
    <w:rsid w:val="008336D2"/>
    <w:rsid w:val="00833E67"/>
    <w:rsid w:val="0083482B"/>
    <w:rsid w:val="008351D9"/>
    <w:rsid w:val="008377D9"/>
    <w:rsid w:val="00840539"/>
    <w:rsid w:val="008414A3"/>
    <w:rsid w:val="0084170D"/>
    <w:rsid w:val="008425D2"/>
    <w:rsid w:val="0084273C"/>
    <w:rsid w:val="00842B9B"/>
    <w:rsid w:val="008439FA"/>
    <w:rsid w:val="00844234"/>
    <w:rsid w:val="00844A79"/>
    <w:rsid w:val="0084536D"/>
    <w:rsid w:val="00845BCC"/>
    <w:rsid w:val="00847F37"/>
    <w:rsid w:val="00850067"/>
    <w:rsid w:val="00850495"/>
    <w:rsid w:val="00850752"/>
    <w:rsid w:val="00850CED"/>
    <w:rsid w:val="008518BE"/>
    <w:rsid w:val="00851C8B"/>
    <w:rsid w:val="008523C5"/>
    <w:rsid w:val="008524EC"/>
    <w:rsid w:val="008529F6"/>
    <w:rsid w:val="0085362B"/>
    <w:rsid w:val="008541DC"/>
    <w:rsid w:val="008550A3"/>
    <w:rsid w:val="00855DCF"/>
    <w:rsid w:val="008568FF"/>
    <w:rsid w:val="0085709E"/>
    <w:rsid w:val="0086001A"/>
    <w:rsid w:val="00861627"/>
    <w:rsid w:val="008618D0"/>
    <w:rsid w:val="00861F51"/>
    <w:rsid w:val="00862393"/>
    <w:rsid w:val="008632AE"/>
    <w:rsid w:val="008633F5"/>
    <w:rsid w:val="00866C5A"/>
    <w:rsid w:val="00866CFD"/>
    <w:rsid w:val="00870120"/>
    <w:rsid w:val="00870245"/>
    <w:rsid w:val="008706D6"/>
    <w:rsid w:val="00871077"/>
    <w:rsid w:val="008740F0"/>
    <w:rsid w:val="008746CF"/>
    <w:rsid w:val="00874BA7"/>
    <w:rsid w:val="008757BF"/>
    <w:rsid w:val="00875943"/>
    <w:rsid w:val="008759A4"/>
    <w:rsid w:val="0087619E"/>
    <w:rsid w:val="008762D1"/>
    <w:rsid w:val="00877050"/>
    <w:rsid w:val="008804EC"/>
    <w:rsid w:val="00880E07"/>
    <w:rsid w:val="008818E9"/>
    <w:rsid w:val="00882718"/>
    <w:rsid w:val="008831F5"/>
    <w:rsid w:val="00885A40"/>
    <w:rsid w:val="00885B0F"/>
    <w:rsid w:val="00885DB4"/>
    <w:rsid w:val="00885E2F"/>
    <w:rsid w:val="00887346"/>
    <w:rsid w:val="0089280B"/>
    <w:rsid w:val="00892D3F"/>
    <w:rsid w:val="00893A0E"/>
    <w:rsid w:val="008942DD"/>
    <w:rsid w:val="00895BCC"/>
    <w:rsid w:val="00895C8B"/>
    <w:rsid w:val="00896845"/>
    <w:rsid w:val="00897C99"/>
    <w:rsid w:val="00897F18"/>
    <w:rsid w:val="008A0524"/>
    <w:rsid w:val="008A0B60"/>
    <w:rsid w:val="008A0EF4"/>
    <w:rsid w:val="008A2994"/>
    <w:rsid w:val="008A404E"/>
    <w:rsid w:val="008A4555"/>
    <w:rsid w:val="008A5BD7"/>
    <w:rsid w:val="008A6E69"/>
    <w:rsid w:val="008A739E"/>
    <w:rsid w:val="008A7E2E"/>
    <w:rsid w:val="008A7E9C"/>
    <w:rsid w:val="008A7F62"/>
    <w:rsid w:val="008B08EF"/>
    <w:rsid w:val="008B1104"/>
    <w:rsid w:val="008B11C3"/>
    <w:rsid w:val="008B335F"/>
    <w:rsid w:val="008B3BBE"/>
    <w:rsid w:val="008B5D76"/>
    <w:rsid w:val="008B785E"/>
    <w:rsid w:val="008C0B21"/>
    <w:rsid w:val="008C27CA"/>
    <w:rsid w:val="008C2F1D"/>
    <w:rsid w:val="008C3E5E"/>
    <w:rsid w:val="008C3EF4"/>
    <w:rsid w:val="008C5105"/>
    <w:rsid w:val="008C617C"/>
    <w:rsid w:val="008C648F"/>
    <w:rsid w:val="008C68E1"/>
    <w:rsid w:val="008C72EB"/>
    <w:rsid w:val="008C7714"/>
    <w:rsid w:val="008D06AE"/>
    <w:rsid w:val="008D09A4"/>
    <w:rsid w:val="008D2097"/>
    <w:rsid w:val="008D2986"/>
    <w:rsid w:val="008D4E5B"/>
    <w:rsid w:val="008D563C"/>
    <w:rsid w:val="008D623C"/>
    <w:rsid w:val="008D63F9"/>
    <w:rsid w:val="008D7927"/>
    <w:rsid w:val="008D7B95"/>
    <w:rsid w:val="008E06A1"/>
    <w:rsid w:val="008E1191"/>
    <w:rsid w:val="008E11B6"/>
    <w:rsid w:val="008E12AE"/>
    <w:rsid w:val="008E1E55"/>
    <w:rsid w:val="008E2208"/>
    <w:rsid w:val="008E3A5A"/>
    <w:rsid w:val="008E3F7C"/>
    <w:rsid w:val="008E4087"/>
    <w:rsid w:val="008E422D"/>
    <w:rsid w:val="008E4AD7"/>
    <w:rsid w:val="008E4B4B"/>
    <w:rsid w:val="008E4C27"/>
    <w:rsid w:val="008E5B3E"/>
    <w:rsid w:val="008E7A0D"/>
    <w:rsid w:val="008E7AAC"/>
    <w:rsid w:val="008F00E6"/>
    <w:rsid w:val="008F3060"/>
    <w:rsid w:val="008F3BC0"/>
    <w:rsid w:val="008F3C3A"/>
    <w:rsid w:val="008F4217"/>
    <w:rsid w:val="008F49F5"/>
    <w:rsid w:val="008F54A3"/>
    <w:rsid w:val="008F6C77"/>
    <w:rsid w:val="008F751D"/>
    <w:rsid w:val="008F7FC4"/>
    <w:rsid w:val="00900448"/>
    <w:rsid w:val="00900D49"/>
    <w:rsid w:val="009016F2"/>
    <w:rsid w:val="00901A53"/>
    <w:rsid w:val="009021EE"/>
    <w:rsid w:val="009034B6"/>
    <w:rsid w:val="00903FB0"/>
    <w:rsid w:val="009043E7"/>
    <w:rsid w:val="00905400"/>
    <w:rsid w:val="00906A6A"/>
    <w:rsid w:val="00907DFF"/>
    <w:rsid w:val="00910B86"/>
    <w:rsid w:val="00910E62"/>
    <w:rsid w:val="009117A0"/>
    <w:rsid w:val="009118FA"/>
    <w:rsid w:val="00915AAE"/>
    <w:rsid w:val="00915BC9"/>
    <w:rsid w:val="009168EE"/>
    <w:rsid w:val="00916C14"/>
    <w:rsid w:val="00917784"/>
    <w:rsid w:val="00920028"/>
    <w:rsid w:val="00920097"/>
    <w:rsid w:val="00920213"/>
    <w:rsid w:val="00921F75"/>
    <w:rsid w:val="00923E27"/>
    <w:rsid w:val="00925234"/>
    <w:rsid w:val="00925385"/>
    <w:rsid w:val="00925465"/>
    <w:rsid w:val="00925E6F"/>
    <w:rsid w:val="009262ED"/>
    <w:rsid w:val="00926E2A"/>
    <w:rsid w:val="00930BC9"/>
    <w:rsid w:val="00931C98"/>
    <w:rsid w:val="0093537F"/>
    <w:rsid w:val="00936B0F"/>
    <w:rsid w:val="00936CA2"/>
    <w:rsid w:val="00937524"/>
    <w:rsid w:val="00937951"/>
    <w:rsid w:val="00937C93"/>
    <w:rsid w:val="00937E39"/>
    <w:rsid w:val="00940768"/>
    <w:rsid w:val="00940B37"/>
    <w:rsid w:val="00940EDB"/>
    <w:rsid w:val="00941C6D"/>
    <w:rsid w:val="00941C7E"/>
    <w:rsid w:val="00942154"/>
    <w:rsid w:val="009469C7"/>
    <w:rsid w:val="009477E5"/>
    <w:rsid w:val="009478A9"/>
    <w:rsid w:val="0095162F"/>
    <w:rsid w:val="00951768"/>
    <w:rsid w:val="00952AD9"/>
    <w:rsid w:val="0095359D"/>
    <w:rsid w:val="00953ED7"/>
    <w:rsid w:val="00954227"/>
    <w:rsid w:val="00955AED"/>
    <w:rsid w:val="00956E5F"/>
    <w:rsid w:val="00957441"/>
    <w:rsid w:val="00957E0A"/>
    <w:rsid w:val="0096051F"/>
    <w:rsid w:val="00960523"/>
    <w:rsid w:val="00961694"/>
    <w:rsid w:val="00961DBE"/>
    <w:rsid w:val="00961E0B"/>
    <w:rsid w:val="009630F5"/>
    <w:rsid w:val="009643CD"/>
    <w:rsid w:val="00965938"/>
    <w:rsid w:val="009663E8"/>
    <w:rsid w:val="009666FB"/>
    <w:rsid w:val="009700C2"/>
    <w:rsid w:val="00970BE7"/>
    <w:rsid w:val="0097109A"/>
    <w:rsid w:val="009711C6"/>
    <w:rsid w:val="0097127D"/>
    <w:rsid w:val="00971C80"/>
    <w:rsid w:val="00973651"/>
    <w:rsid w:val="009748F0"/>
    <w:rsid w:val="009751CD"/>
    <w:rsid w:val="00976E5C"/>
    <w:rsid w:val="009771FE"/>
    <w:rsid w:val="009801CF"/>
    <w:rsid w:val="00980318"/>
    <w:rsid w:val="009805A2"/>
    <w:rsid w:val="00981B02"/>
    <w:rsid w:val="0098295F"/>
    <w:rsid w:val="009829EA"/>
    <w:rsid w:val="009853F8"/>
    <w:rsid w:val="0098589F"/>
    <w:rsid w:val="009862D4"/>
    <w:rsid w:val="009862F6"/>
    <w:rsid w:val="00986E4D"/>
    <w:rsid w:val="0098741C"/>
    <w:rsid w:val="0099145B"/>
    <w:rsid w:val="00991A8F"/>
    <w:rsid w:val="009928BF"/>
    <w:rsid w:val="00992AD5"/>
    <w:rsid w:val="00992DCF"/>
    <w:rsid w:val="00993483"/>
    <w:rsid w:val="00993BB6"/>
    <w:rsid w:val="0099643A"/>
    <w:rsid w:val="00996458"/>
    <w:rsid w:val="00996B7A"/>
    <w:rsid w:val="00996CA8"/>
    <w:rsid w:val="00996FBC"/>
    <w:rsid w:val="0099707D"/>
    <w:rsid w:val="00997A23"/>
    <w:rsid w:val="00997A86"/>
    <w:rsid w:val="00997FC3"/>
    <w:rsid w:val="009A008E"/>
    <w:rsid w:val="009A476D"/>
    <w:rsid w:val="009A5B48"/>
    <w:rsid w:val="009A5CB3"/>
    <w:rsid w:val="009A68DA"/>
    <w:rsid w:val="009B178B"/>
    <w:rsid w:val="009B29B1"/>
    <w:rsid w:val="009B4146"/>
    <w:rsid w:val="009B5D2E"/>
    <w:rsid w:val="009B5EC3"/>
    <w:rsid w:val="009B6808"/>
    <w:rsid w:val="009B72CE"/>
    <w:rsid w:val="009C0A32"/>
    <w:rsid w:val="009C179A"/>
    <w:rsid w:val="009C3055"/>
    <w:rsid w:val="009C35D6"/>
    <w:rsid w:val="009C3799"/>
    <w:rsid w:val="009C3FF9"/>
    <w:rsid w:val="009C57FE"/>
    <w:rsid w:val="009C63E2"/>
    <w:rsid w:val="009C6E00"/>
    <w:rsid w:val="009D068D"/>
    <w:rsid w:val="009D1152"/>
    <w:rsid w:val="009D1393"/>
    <w:rsid w:val="009D2B90"/>
    <w:rsid w:val="009D41CC"/>
    <w:rsid w:val="009D5B81"/>
    <w:rsid w:val="009D6757"/>
    <w:rsid w:val="009D6C2D"/>
    <w:rsid w:val="009D6C42"/>
    <w:rsid w:val="009E0A3E"/>
    <w:rsid w:val="009E0A8F"/>
    <w:rsid w:val="009E131F"/>
    <w:rsid w:val="009E15DD"/>
    <w:rsid w:val="009E2B2F"/>
    <w:rsid w:val="009E2E29"/>
    <w:rsid w:val="009E2EF6"/>
    <w:rsid w:val="009E3244"/>
    <w:rsid w:val="009E32D0"/>
    <w:rsid w:val="009E5295"/>
    <w:rsid w:val="009E6860"/>
    <w:rsid w:val="009F00D3"/>
    <w:rsid w:val="009F05AA"/>
    <w:rsid w:val="009F0C89"/>
    <w:rsid w:val="009F1F83"/>
    <w:rsid w:val="009F25B5"/>
    <w:rsid w:val="009F4385"/>
    <w:rsid w:val="009F490D"/>
    <w:rsid w:val="009F4C2F"/>
    <w:rsid w:val="009F4C44"/>
    <w:rsid w:val="009F51B0"/>
    <w:rsid w:val="009F54C0"/>
    <w:rsid w:val="009F5964"/>
    <w:rsid w:val="009F6A53"/>
    <w:rsid w:val="009F6C6C"/>
    <w:rsid w:val="009F76EA"/>
    <w:rsid w:val="00A00760"/>
    <w:rsid w:val="00A013AA"/>
    <w:rsid w:val="00A01476"/>
    <w:rsid w:val="00A02750"/>
    <w:rsid w:val="00A0305C"/>
    <w:rsid w:val="00A0311A"/>
    <w:rsid w:val="00A053A6"/>
    <w:rsid w:val="00A05B7C"/>
    <w:rsid w:val="00A06709"/>
    <w:rsid w:val="00A07483"/>
    <w:rsid w:val="00A100E4"/>
    <w:rsid w:val="00A1160F"/>
    <w:rsid w:val="00A1222D"/>
    <w:rsid w:val="00A12304"/>
    <w:rsid w:val="00A123AF"/>
    <w:rsid w:val="00A12723"/>
    <w:rsid w:val="00A12E4B"/>
    <w:rsid w:val="00A1358D"/>
    <w:rsid w:val="00A13DD0"/>
    <w:rsid w:val="00A15BC7"/>
    <w:rsid w:val="00A17DC2"/>
    <w:rsid w:val="00A20455"/>
    <w:rsid w:val="00A2135A"/>
    <w:rsid w:val="00A2150F"/>
    <w:rsid w:val="00A21563"/>
    <w:rsid w:val="00A21834"/>
    <w:rsid w:val="00A22736"/>
    <w:rsid w:val="00A23089"/>
    <w:rsid w:val="00A2350A"/>
    <w:rsid w:val="00A236EC"/>
    <w:rsid w:val="00A24E27"/>
    <w:rsid w:val="00A25740"/>
    <w:rsid w:val="00A274A7"/>
    <w:rsid w:val="00A30D5C"/>
    <w:rsid w:val="00A3189C"/>
    <w:rsid w:val="00A31D01"/>
    <w:rsid w:val="00A320AD"/>
    <w:rsid w:val="00A323D2"/>
    <w:rsid w:val="00A32469"/>
    <w:rsid w:val="00A32B85"/>
    <w:rsid w:val="00A33B40"/>
    <w:rsid w:val="00A34414"/>
    <w:rsid w:val="00A35122"/>
    <w:rsid w:val="00A36E1D"/>
    <w:rsid w:val="00A415BA"/>
    <w:rsid w:val="00A41D2A"/>
    <w:rsid w:val="00A42039"/>
    <w:rsid w:val="00A42401"/>
    <w:rsid w:val="00A43DAF"/>
    <w:rsid w:val="00A44312"/>
    <w:rsid w:val="00A44EC9"/>
    <w:rsid w:val="00A46A8C"/>
    <w:rsid w:val="00A47623"/>
    <w:rsid w:val="00A51997"/>
    <w:rsid w:val="00A51BFC"/>
    <w:rsid w:val="00A52798"/>
    <w:rsid w:val="00A52D17"/>
    <w:rsid w:val="00A5340B"/>
    <w:rsid w:val="00A53A49"/>
    <w:rsid w:val="00A54557"/>
    <w:rsid w:val="00A54D3F"/>
    <w:rsid w:val="00A54EEE"/>
    <w:rsid w:val="00A55D85"/>
    <w:rsid w:val="00A561D5"/>
    <w:rsid w:val="00A571B7"/>
    <w:rsid w:val="00A577DD"/>
    <w:rsid w:val="00A57D2B"/>
    <w:rsid w:val="00A601AC"/>
    <w:rsid w:val="00A6081E"/>
    <w:rsid w:val="00A60ACE"/>
    <w:rsid w:val="00A61584"/>
    <w:rsid w:val="00A615AC"/>
    <w:rsid w:val="00A61D86"/>
    <w:rsid w:val="00A62E1F"/>
    <w:rsid w:val="00A63D34"/>
    <w:rsid w:val="00A648A0"/>
    <w:rsid w:val="00A67E71"/>
    <w:rsid w:val="00A701AB"/>
    <w:rsid w:val="00A7102C"/>
    <w:rsid w:val="00A727D1"/>
    <w:rsid w:val="00A729CD"/>
    <w:rsid w:val="00A73C9E"/>
    <w:rsid w:val="00A74171"/>
    <w:rsid w:val="00A74195"/>
    <w:rsid w:val="00A75971"/>
    <w:rsid w:val="00A75EAB"/>
    <w:rsid w:val="00A76790"/>
    <w:rsid w:val="00A8137E"/>
    <w:rsid w:val="00A81CB1"/>
    <w:rsid w:val="00A81F1F"/>
    <w:rsid w:val="00A83423"/>
    <w:rsid w:val="00A84A56"/>
    <w:rsid w:val="00A85F28"/>
    <w:rsid w:val="00A86E06"/>
    <w:rsid w:val="00A8708F"/>
    <w:rsid w:val="00A90407"/>
    <w:rsid w:val="00A9445F"/>
    <w:rsid w:val="00A946A5"/>
    <w:rsid w:val="00A97919"/>
    <w:rsid w:val="00A97977"/>
    <w:rsid w:val="00AA211B"/>
    <w:rsid w:val="00AA268F"/>
    <w:rsid w:val="00AA4B5E"/>
    <w:rsid w:val="00AA54B9"/>
    <w:rsid w:val="00AA6BAD"/>
    <w:rsid w:val="00AA6CC1"/>
    <w:rsid w:val="00AA74C7"/>
    <w:rsid w:val="00AB11F5"/>
    <w:rsid w:val="00AB120D"/>
    <w:rsid w:val="00AB1504"/>
    <w:rsid w:val="00AB1F47"/>
    <w:rsid w:val="00AB2DD6"/>
    <w:rsid w:val="00AB4250"/>
    <w:rsid w:val="00AB5F12"/>
    <w:rsid w:val="00AC019B"/>
    <w:rsid w:val="00AC0321"/>
    <w:rsid w:val="00AC076D"/>
    <w:rsid w:val="00AC0BEC"/>
    <w:rsid w:val="00AC1483"/>
    <w:rsid w:val="00AC2B77"/>
    <w:rsid w:val="00AC4C1C"/>
    <w:rsid w:val="00AC5460"/>
    <w:rsid w:val="00AC7392"/>
    <w:rsid w:val="00AD07EA"/>
    <w:rsid w:val="00AD0C15"/>
    <w:rsid w:val="00AD141C"/>
    <w:rsid w:val="00AD1464"/>
    <w:rsid w:val="00AD1A4F"/>
    <w:rsid w:val="00AD29DB"/>
    <w:rsid w:val="00AD3AFC"/>
    <w:rsid w:val="00AD5813"/>
    <w:rsid w:val="00AD65F0"/>
    <w:rsid w:val="00AD6B19"/>
    <w:rsid w:val="00AD7528"/>
    <w:rsid w:val="00AE0233"/>
    <w:rsid w:val="00AE05F3"/>
    <w:rsid w:val="00AE087B"/>
    <w:rsid w:val="00AE156A"/>
    <w:rsid w:val="00AE1601"/>
    <w:rsid w:val="00AE1726"/>
    <w:rsid w:val="00AE26F5"/>
    <w:rsid w:val="00AE2A02"/>
    <w:rsid w:val="00AE53A3"/>
    <w:rsid w:val="00AE55C0"/>
    <w:rsid w:val="00AE5EF2"/>
    <w:rsid w:val="00AE646A"/>
    <w:rsid w:val="00AE7052"/>
    <w:rsid w:val="00AF17C9"/>
    <w:rsid w:val="00AF2000"/>
    <w:rsid w:val="00AF23C7"/>
    <w:rsid w:val="00AF2566"/>
    <w:rsid w:val="00AF2768"/>
    <w:rsid w:val="00AF28DB"/>
    <w:rsid w:val="00AF302F"/>
    <w:rsid w:val="00AF4644"/>
    <w:rsid w:val="00AF4E96"/>
    <w:rsid w:val="00AF56F5"/>
    <w:rsid w:val="00AF5769"/>
    <w:rsid w:val="00B00D18"/>
    <w:rsid w:val="00B01251"/>
    <w:rsid w:val="00B02329"/>
    <w:rsid w:val="00B02422"/>
    <w:rsid w:val="00B03835"/>
    <w:rsid w:val="00B0416D"/>
    <w:rsid w:val="00B0421D"/>
    <w:rsid w:val="00B04864"/>
    <w:rsid w:val="00B05029"/>
    <w:rsid w:val="00B05A33"/>
    <w:rsid w:val="00B1027A"/>
    <w:rsid w:val="00B129C9"/>
    <w:rsid w:val="00B12C81"/>
    <w:rsid w:val="00B12E6F"/>
    <w:rsid w:val="00B13BEA"/>
    <w:rsid w:val="00B1404C"/>
    <w:rsid w:val="00B14135"/>
    <w:rsid w:val="00B156F3"/>
    <w:rsid w:val="00B15CEF"/>
    <w:rsid w:val="00B1685F"/>
    <w:rsid w:val="00B20026"/>
    <w:rsid w:val="00B2072A"/>
    <w:rsid w:val="00B208EB"/>
    <w:rsid w:val="00B22B8C"/>
    <w:rsid w:val="00B244F8"/>
    <w:rsid w:val="00B25478"/>
    <w:rsid w:val="00B259BF"/>
    <w:rsid w:val="00B25EA5"/>
    <w:rsid w:val="00B26896"/>
    <w:rsid w:val="00B26B1F"/>
    <w:rsid w:val="00B275B4"/>
    <w:rsid w:val="00B27C13"/>
    <w:rsid w:val="00B300D1"/>
    <w:rsid w:val="00B31034"/>
    <w:rsid w:val="00B32171"/>
    <w:rsid w:val="00B32437"/>
    <w:rsid w:val="00B32EA9"/>
    <w:rsid w:val="00B33103"/>
    <w:rsid w:val="00B331A8"/>
    <w:rsid w:val="00B33533"/>
    <w:rsid w:val="00B33914"/>
    <w:rsid w:val="00B34256"/>
    <w:rsid w:val="00B34F67"/>
    <w:rsid w:val="00B35E60"/>
    <w:rsid w:val="00B40F33"/>
    <w:rsid w:val="00B42B43"/>
    <w:rsid w:val="00B453EB"/>
    <w:rsid w:val="00B458C9"/>
    <w:rsid w:val="00B45971"/>
    <w:rsid w:val="00B45988"/>
    <w:rsid w:val="00B46A0A"/>
    <w:rsid w:val="00B46A4E"/>
    <w:rsid w:val="00B47544"/>
    <w:rsid w:val="00B4782E"/>
    <w:rsid w:val="00B47905"/>
    <w:rsid w:val="00B5025E"/>
    <w:rsid w:val="00B504A4"/>
    <w:rsid w:val="00B50D28"/>
    <w:rsid w:val="00B51062"/>
    <w:rsid w:val="00B51E9B"/>
    <w:rsid w:val="00B51F42"/>
    <w:rsid w:val="00B52CFF"/>
    <w:rsid w:val="00B53540"/>
    <w:rsid w:val="00B536C0"/>
    <w:rsid w:val="00B560D4"/>
    <w:rsid w:val="00B565C8"/>
    <w:rsid w:val="00B56A07"/>
    <w:rsid w:val="00B607DD"/>
    <w:rsid w:val="00B60915"/>
    <w:rsid w:val="00B61386"/>
    <w:rsid w:val="00B621C5"/>
    <w:rsid w:val="00B623E3"/>
    <w:rsid w:val="00B62F12"/>
    <w:rsid w:val="00B64BEB"/>
    <w:rsid w:val="00B65919"/>
    <w:rsid w:val="00B66EF0"/>
    <w:rsid w:val="00B705DB"/>
    <w:rsid w:val="00B71F58"/>
    <w:rsid w:val="00B724ED"/>
    <w:rsid w:val="00B74B4D"/>
    <w:rsid w:val="00B74D3B"/>
    <w:rsid w:val="00B75C7F"/>
    <w:rsid w:val="00B75DD5"/>
    <w:rsid w:val="00B7641B"/>
    <w:rsid w:val="00B76F25"/>
    <w:rsid w:val="00B774BD"/>
    <w:rsid w:val="00B80D69"/>
    <w:rsid w:val="00B81379"/>
    <w:rsid w:val="00B82645"/>
    <w:rsid w:val="00B8264F"/>
    <w:rsid w:val="00B8296F"/>
    <w:rsid w:val="00B82B0E"/>
    <w:rsid w:val="00B83A21"/>
    <w:rsid w:val="00B83C0D"/>
    <w:rsid w:val="00B84E7E"/>
    <w:rsid w:val="00B85D39"/>
    <w:rsid w:val="00B86025"/>
    <w:rsid w:val="00B903A3"/>
    <w:rsid w:val="00B91EAA"/>
    <w:rsid w:val="00B92F77"/>
    <w:rsid w:val="00B937D5"/>
    <w:rsid w:val="00B95E9D"/>
    <w:rsid w:val="00B95FEF"/>
    <w:rsid w:val="00B9641E"/>
    <w:rsid w:val="00B97018"/>
    <w:rsid w:val="00B977F1"/>
    <w:rsid w:val="00BA23C4"/>
    <w:rsid w:val="00BA2708"/>
    <w:rsid w:val="00BA2851"/>
    <w:rsid w:val="00BA3593"/>
    <w:rsid w:val="00BA45B3"/>
    <w:rsid w:val="00BA50B4"/>
    <w:rsid w:val="00BA63AA"/>
    <w:rsid w:val="00BA7481"/>
    <w:rsid w:val="00BA7C55"/>
    <w:rsid w:val="00BB0C40"/>
    <w:rsid w:val="00BB11BE"/>
    <w:rsid w:val="00BB2ECF"/>
    <w:rsid w:val="00BB7E38"/>
    <w:rsid w:val="00BC07E6"/>
    <w:rsid w:val="00BC0FE7"/>
    <w:rsid w:val="00BC1CCD"/>
    <w:rsid w:val="00BC2B32"/>
    <w:rsid w:val="00BC3ED0"/>
    <w:rsid w:val="00BC74A4"/>
    <w:rsid w:val="00BC7A32"/>
    <w:rsid w:val="00BD0A82"/>
    <w:rsid w:val="00BD18A4"/>
    <w:rsid w:val="00BD1A4B"/>
    <w:rsid w:val="00BD1CAC"/>
    <w:rsid w:val="00BD21BC"/>
    <w:rsid w:val="00BD3DFC"/>
    <w:rsid w:val="00BD4654"/>
    <w:rsid w:val="00BD4E3F"/>
    <w:rsid w:val="00BE00C5"/>
    <w:rsid w:val="00BE0A83"/>
    <w:rsid w:val="00BE20E1"/>
    <w:rsid w:val="00BE2CF7"/>
    <w:rsid w:val="00BE3A10"/>
    <w:rsid w:val="00BE4808"/>
    <w:rsid w:val="00BE5DD7"/>
    <w:rsid w:val="00BE640B"/>
    <w:rsid w:val="00BE7D2E"/>
    <w:rsid w:val="00BF0C9C"/>
    <w:rsid w:val="00BF2A1F"/>
    <w:rsid w:val="00BF3341"/>
    <w:rsid w:val="00BF360C"/>
    <w:rsid w:val="00BF43D6"/>
    <w:rsid w:val="00BF4829"/>
    <w:rsid w:val="00BF4A9C"/>
    <w:rsid w:val="00BF551E"/>
    <w:rsid w:val="00BF6558"/>
    <w:rsid w:val="00BF6915"/>
    <w:rsid w:val="00BF7D81"/>
    <w:rsid w:val="00C00FB2"/>
    <w:rsid w:val="00C01BEB"/>
    <w:rsid w:val="00C02AD2"/>
    <w:rsid w:val="00C03D84"/>
    <w:rsid w:val="00C066BC"/>
    <w:rsid w:val="00C069FB"/>
    <w:rsid w:val="00C07D27"/>
    <w:rsid w:val="00C10627"/>
    <w:rsid w:val="00C10ED0"/>
    <w:rsid w:val="00C11371"/>
    <w:rsid w:val="00C14066"/>
    <w:rsid w:val="00C1479D"/>
    <w:rsid w:val="00C14956"/>
    <w:rsid w:val="00C14FD4"/>
    <w:rsid w:val="00C157C6"/>
    <w:rsid w:val="00C176D5"/>
    <w:rsid w:val="00C17AFE"/>
    <w:rsid w:val="00C20466"/>
    <w:rsid w:val="00C209D6"/>
    <w:rsid w:val="00C22B4B"/>
    <w:rsid w:val="00C235C8"/>
    <w:rsid w:val="00C237C6"/>
    <w:rsid w:val="00C24560"/>
    <w:rsid w:val="00C25311"/>
    <w:rsid w:val="00C26BE9"/>
    <w:rsid w:val="00C321B0"/>
    <w:rsid w:val="00C32D1B"/>
    <w:rsid w:val="00C335DC"/>
    <w:rsid w:val="00C353D5"/>
    <w:rsid w:val="00C36127"/>
    <w:rsid w:val="00C3667F"/>
    <w:rsid w:val="00C37356"/>
    <w:rsid w:val="00C41A72"/>
    <w:rsid w:val="00C42C88"/>
    <w:rsid w:val="00C43000"/>
    <w:rsid w:val="00C43CF1"/>
    <w:rsid w:val="00C455C1"/>
    <w:rsid w:val="00C45769"/>
    <w:rsid w:val="00C45C85"/>
    <w:rsid w:val="00C46B1D"/>
    <w:rsid w:val="00C47599"/>
    <w:rsid w:val="00C50317"/>
    <w:rsid w:val="00C504CD"/>
    <w:rsid w:val="00C50808"/>
    <w:rsid w:val="00C50B49"/>
    <w:rsid w:val="00C50F6B"/>
    <w:rsid w:val="00C52475"/>
    <w:rsid w:val="00C5293C"/>
    <w:rsid w:val="00C5381A"/>
    <w:rsid w:val="00C5435F"/>
    <w:rsid w:val="00C5485C"/>
    <w:rsid w:val="00C54D22"/>
    <w:rsid w:val="00C55130"/>
    <w:rsid w:val="00C55717"/>
    <w:rsid w:val="00C559DA"/>
    <w:rsid w:val="00C55BC3"/>
    <w:rsid w:val="00C55BCA"/>
    <w:rsid w:val="00C572D5"/>
    <w:rsid w:val="00C573B5"/>
    <w:rsid w:val="00C61965"/>
    <w:rsid w:val="00C62408"/>
    <w:rsid w:val="00C63178"/>
    <w:rsid w:val="00C63A94"/>
    <w:rsid w:val="00C66671"/>
    <w:rsid w:val="00C66D91"/>
    <w:rsid w:val="00C709FB"/>
    <w:rsid w:val="00C711D9"/>
    <w:rsid w:val="00C71A81"/>
    <w:rsid w:val="00C71A8D"/>
    <w:rsid w:val="00C73A47"/>
    <w:rsid w:val="00C74AAD"/>
    <w:rsid w:val="00C75A9A"/>
    <w:rsid w:val="00C761DA"/>
    <w:rsid w:val="00C76464"/>
    <w:rsid w:val="00C76D18"/>
    <w:rsid w:val="00C83847"/>
    <w:rsid w:val="00C84099"/>
    <w:rsid w:val="00C8447A"/>
    <w:rsid w:val="00C845BF"/>
    <w:rsid w:val="00C84B0A"/>
    <w:rsid w:val="00C852E8"/>
    <w:rsid w:val="00C85C2C"/>
    <w:rsid w:val="00C86741"/>
    <w:rsid w:val="00C86BD5"/>
    <w:rsid w:val="00C875B1"/>
    <w:rsid w:val="00C87AB3"/>
    <w:rsid w:val="00C9009D"/>
    <w:rsid w:val="00C924F6"/>
    <w:rsid w:val="00C932DB"/>
    <w:rsid w:val="00C94B51"/>
    <w:rsid w:val="00C961C8"/>
    <w:rsid w:val="00C9630A"/>
    <w:rsid w:val="00C96965"/>
    <w:rsid w:val="00C969DD"/>
    <w:rsid w:val="00C971FE"/>
    <w:rsid w:val="00C9762F"/>
    <w:rsid w:val="00C97E56"/>
    <w:rsid w:val="00CA1241"/>
    <w:rsid w:val="00CA1F38"/>
    <w:rsid w:val="00CA489B"/>
    <w:rsid w:val="00CA74D7"/>
    <w:rsid w:val="00CA7609"/>
    <w:rsid w:val="00CB0F06"/>
    <w:rsid w:val="00CB16F3"/>
    <w:rsid w:val="00CB2312"/>
    <w:rsid w:val="00CB2313"/>
    <w:rsid w:val="00CB3C7A"/>
    <w:rsid w:val="00CB4DBF"/>
    <w:rsid w:val="00CB552E"/>
    <w:rsid w:val="00CB5D83"/>
    <w:rsid w:val="00CB6371"/>
    <w:rsid w:val="00CC0254"/>
    <w:rsid w:val="00CC08A3"/>
    <w:rsid w:val="00CC1480"/>
    <w:rsid w:val="00CC1529"/>
    <w:rsid w:val="00CC1B35"/>
    <w:rsid w:val="00CC39A7"/>
    <w:rsid w:val="00CC4645"/>
    <w:rsid w:val="00CC495B"/>
    <w:rsid w:val="00CC60B0"/>
    <w:rsid w:val="00CC70BA"/>
    <w:rsid w:val="00CC79DE"/>
    <w:rsid w:val="00CD0430"/>
    <w:rsid w:val="00CD06C8"/>
    <w:rsid w:val="00CD1348"/>
    <w:rsid w:val="00CD1BB3"/>
    <w:rsid w:val="00CD3AE6"/>
    <w:rsid w:val="00CD3E7A"/>
    <w:rsid w:val="00CD464E"/>
    <w:rsid w:val="00CE16F8"/>
    <w:rsid w:val="00CE1FEB"/>
    <w:rsid w:val="00CE38D1"/>
    <w:rsid w:val="00CE5BCA"/>
    <w:rsid w:val="00CF02DD"/>
    <w:rsid w:val="00CF436D"/>
    <w:rsid w:val="00CF68D2"/>
    <w:rsid w:val="00CF7656"/>
    <w:rsid w:val="00D001C9"/>
    <w:rsid w:val="00D00D4E"/>
    <w:rsid w:val="00D01F6F"/>
    <w:rsid w:val="00D0471B"/>
    <w:rsid w:val="00D05B21"/>
    <w:rsid w:val="00D05BAC"/>
    <w:rsid w:val="00D063F7"/>
    <w:rsid w:val="00D136CA"/>
    <w:rsid w:val="00D13913"/>
    <w:rsid w:val="00D15B0E"/>
    <w:rsid w:val="00D163E7"/>
    <w:rsid w:val="00D167FE"/>
    <w:rsid w:val="00D16D3F"/>
    <w:rsid w:val="00D16E2D"/>
    <w:rsid w:val="00D17BBC"/>
    <w:rsid w:val="00D17F23"/>
    <w:rsid w:val="00D20CD1"/>
    <w:rsid w:val="00D21037"/>
    <w:rsid w:val="00D2169D"/>
    <w:rsid w:val="00D225CB"/>
    <w:rsid w:val="00D26848"/>
    <w:rsid w:val="00D27148"/>
    <w:rsid w:val="00D27844"/>
    <w:rsid w:val="00D27D20"/>
    <w:rsid w:val="00D30A10"/>
    <w:rsid w:val="00D31CE3"/>
    <w:rsid w:val="00D323B9"/>
    <w:rsid w:val="00D32448"/>
    <w:rsid w:val="00D35096"/>
    <w:rsid w:val="00D3660E"/>
    <w:rsid w:val="00D36B29"/>
    <w:rsid w:val="00D36CC4"/>
    <w:rsid w:val="00D37BE7"/>
    <w:rsid w:val="00D37FC1"/>
    <w:rsid w:val="00D40107"/>
    <w:rsid w:val="00D40391"/>
    <w:rsid w:val="00D40B45"/>
    <w:rsid w:val="00D432B9"/>
    <w:rsid w:val="00D43351"/>
    <w:rsid w:val="00D43B85"/>
    <w:rsid w:val="00D43D2D"/>
    <w:rsid w:val="00D4460D"/>
    <w:rsid w:val="00D45777"/>
    <w:rsid w:val="00D46339"/>
    <w:rsid w:val="00D46354"/>
    <w:rsid w:val="00D46C89"/>
    <w:rsid w:val="00D46EFE"/>
    <w:rsid w:val="00D478C9"/>
    <w:rsid w:val="00D51E46"/>
    <w:rsid w:val="00D52585"/>
    <w:rsid w:val="00D53322"/>
    <w:rsid w:val="00D53E76"/>
    <w:rsid w:val="00D54542"/>
    <w:rsid w:val="00D55154"/>
    <w:rsid w:val="00D55DD9"/>
    <w:rsid w:val="00D56316"/>
    <w:rsid w:val="00D571D9"/>
    <w:rsid w:val="00D5753B"/>
    <w:rsid w:val="00D606E3"/>
    <w:rsid w:val="00D61249"/>
    <w:rsid w:val="00D615F2"/>
    <w:rsid w:val="00D61BDA"/>
    <w:rsid w:val="00D62877"/>
    <w:rsid w:val="00D63FB3"/>
    <w:rsid w:val="00D64A29"/>
    <w:rsid w:val="00D65022"/>
    <w:rsid w:val="00D65A74"/>
    <w:rsid w:val="00D707C3"/>
    <w:rsid w:val="00D717F4"/>
    <w:rsid w:val="00D71CFD"/>
    <w:rsid w:val="00D7200E"/>
    <w:rsid w:val="00D72336"/>
    <w:rsid w:val="00D72A4C"/>
    <w:rsid w:val="00D73284"/>
    <w:rsid w:val="00D74B63"/>
    <w:rsid w:val="00D7528A"/>
    <w:rsid w:val="00D75506"/>
    <w:rsid w:val="00D7735B"/>
    <w:rsid w:val="00D77C8B"/>
    <w:rsid w:val="00D77CF4"/>
    <w:rsid w:val="00D8066A"/>
    <w:rsid w:val="00D80F3C"/>
    <w:rsid w:val="00D81404"/>
    <w:rsid w:val="00D81A14"/>
    <w:rsid w:val="00D81B8A"/>
    <w:rsid w:val="00D839A1"/>
    <w:rsid w:val="00D841F8"/>
    <w:rsid w:val="00D84ECC"/>
    <w:rsid w:val="00D85501"/>
    <w:rsid w:val="00D85906"/>
    <w:rsid w:val="00D85E84"/>
    <w:rsid w:val="00D90343"/>
    <w:rsid w:val="00D905BF"/>
    <w:rsid w:val="00D91AFE"/>
    <w:rsid w:val="00D92031"/>
    <w:rsid w:val="00D9273D"/>
    <w:rsid w:val="00D92E46"/>
    <w:rsid w:val="00D959EB"/>
    <w:rsid w:val="00D97FBD"/>
    <w:rsid w:val="00DA02FA"/>
    <w:rsid w:val="00DA0C5F"/>
    <w:rsid w:val="00DA19C7"/>
    <w:rsid w:val="00DA2CEE"/>
    <w:rsid w:val="00DA36AC"/>
    <w:rsid w:val="00DA3F39"/>
    <w:rsid w:val="00DA3F86"/>
    <w:rsid w:val="00DA433A"/>
    <w:rsid w:val="00DA4AEF"/>
    <w:rsid w:val="00DA4C11"/>
    <w:rsid w:val="00DA6253"/>
    <w:rsid w:val="00DA6DBC"/>
    <w:rsid w:val="00DA6F1F"/>
    <w:rsid w:val="00DA72F3"/>
    <w:rsid w:val="00DA7F3A"/>
    <w:rsid w:val="00DB0468"/>
    <w:rsid w:val="00DB14CB"/>
    <w:rsid w:val="00DB1B03"/>
    <w:rsid w:val="00DB1D18"/>
    <w:rsid w:val="00DB2C76"/>
    <w:rsid w:val="00DB348A"/>
    <w:rsid w:val="00DB3CD9"/>
    <w:rsid w:val="00DB40A4"/>
    <w:rsid w:val="00DB4674"/>
    <w:rsid w:val="00DB5336"/>
    <w:rsid w:val="00DB55CF"/>
    <w:rsid w:val="00DB5985"/>
    <w:rsid w:val="00DB6434"/>
    <w:rsid w:val="00DB6B07"/>
    <w:rsid w:val="00DB6DD9"/>
    <w:rsid w:val="00DB73AE"/>
    <w:rsid w:val="00DB7640"/>
    <w:rsid w:val="00DC05F1"/>
    <w:rsid w:val="00DC0C2B"/>
    <w:rsid w:val="00DC1DEB"/>
    <w:rsid w:val="00DC26C7"/>
    <w:rsid w:val="00DC41BD"/>
    <w:rsid w:val="00DC62DB"/>
    <w:rsid w:val="00DC6EDA"/>
    <w:rsid w:val="00DC765C"/>
    <w:rsid w:val="00DC7D5B"/>
    <w:rsid w:val="00DD0ADA"/>
    <w:rsid w:val="00DD1351"/>
    <w:rsid w:val="00DD1E79"/>
    <w:rsid w:val="00DD239B"/>
    <w:rsid w:val="00DD2572"/>
    <w:rsid w:val="00DD3587"/>
    <w:rsid w:val="00DD3592"/>
    <w:rsid w:val="00DD37D9"/>
    <w:rsid w:val="00DD411C"/>
    <w:rsid w:val="00DD456A"/>
    <w:rsid w:val="00DD4F31"/>
    <w:rsid w:val="00DD5FE1"/>
    <w:rsid w:val="00DD64AE"/>
    <w:rsid w:val="00DE02AE"/>
    <w:rsid w:val="00DE08A6"/>
    <w:rsid w:val="00DE1875"/>
    <w:rsid w:val="00DE2FBE"/>
    <w:rsid w:val="00DE3D6C"/>
    <w:rsid w:val="00DE43BB"/>
    <w:rsid w:val="00DE543E"/>
    <w:rsid w:val="00DE7839"/>
    <w:rsid w:val="00DF0158"/>
    <w:rsid w:val="00DF0337"/>
    <w:rsid w:val="00DF1ED8"/>
    <w:rsid w:val="00DF33A2"/>
    <w:rsid w:val="00DF54FE"/>
    <w:rsid w:val="00DF56A2"/>
    <w:rsid w:val="00DF5945"/>
    <w:rsid w:val="00DF62BD"/>
    <w:rsid w:val="00DF6431"/>
    <w:rsid w:val="00DF76A7"/>
    <w:rsid w:val="00DF7DF8"/>
    <w:rsid w:val="00E012A8"/>
    <w:rsid w:val="00E023D7"/>
    <w:rsid w:val="00E029DD"/>
    <w:rsid w:val="00E030A6"/>
    <w:rsid w:val="00E03356"/>
    <w:rsid w:val="00E04C9C"/>
    <w:rsid w:val="00E04F23"/>
    <w:rsid w:val="00E05428"/>
    <w:rsid w:val="00E05EC3"/>
    <w:rsid w:val="00E05F35"/>
    <w:rsid w:val="00E0759F"/>
    <w:rsid w:val="00E11DE3"/>
    <w:rsid w:val="00E12B30"/>
    <w:rsid w:val="00E12F2D"/>
    <w:rsid w:val="00E13254"/>
    <w:rsid w:val="00E13986"/>
    <w:rsid w:val="00E144ED"/>
    <w:rsid w:val="00E1499D"/>
    <w:rsid w:val="00E14DC8"/>
    <w:rsid w:val="00E15917"/>
    <w:rsid w:val="00E15E03"/>
    <w:rsid w:val="00E169F5"/>
    <w:rsid w:val="00E16FFA"/>
    <w:rsid w:val="00E17630"/>
    <w:rsid w:val="00E20C37"/>
    <w:rsid w:val="00E2142B"/>
    <w:rsid w:val="00E21768"/>
    <w:rsid w:val="00E21EF5"/>
    <w:rsid w:val="00E23C04"/>
    <w:rsid w:val="00E23E33"/>
    <w:rsid w:val="00E2542B"/>
    <w:rsid w:val="00E27DBF"/>
    <w:rsid w:val="00E3040F"/>
    <w:rsid w:val="00E3108C"/>
    <w:rsid w:val="00E3202E"/>
    <w:rsid w:val="00E324EA"/>
    <w:rsid w:val="00E35819"/>
    <w:rsid w:val="00E359C5"/>
    <w:rsid w:val="00E35B0C"/>
    <w:rsid w:val="00E35C14"/>
    <w:rsid w:val="00E35F14"/>
    <w:rsid w:val="00E364F7"/>
    <w:rsid w:val="00E37389"/>
    <w:rsid w:val="00E378BA"/>
    <w:rsid w:val="00E37AE3"/>
    <w:rsid w:val="00E37CFF"/>
    <w:rsid w:val="00E406E3"/>
    <w:rsid w:val="00E46B27"/>
    <w:rsid w:val="00E46C0B"/>
    <w:rsid w:val="00E50189"/>
    <w:rsid w:val="00E51787"/>
    <w:rsid w:val="00E52C78"/>
    <w:rsid w:val="00E532F3"/>
    <w:rsid w:val="00E54B9F"/>
    <w:rsid w:val="00E55722"/>
    <w:rsid w:val="00E55CAB"/>
    <w:rsid w:val="00E565EC"/>
    <w:rsid w:val="00E57147"/>
    <w:rsid w:val="00E6078B"/>
    <w:rsid w:val="00E616F5"/>
    <w:rsid w:val="00E61D5B"/>
    <w:rsid w:val="00E63208"/>
    <w:rsid w:val="00E64AB3"/>
    <w:rsid w:val="00E652EE"/>
    <w:rsid w:val="00E6590D"/>
    <w:rsid w:val="00E65B06"/>
    <w:rsid w:val="00E65E27"/>
    <w:rsid w:val="00E665CE"/>
    <w:rsid w:val="00E66D1B"/>
    <w:rsid w:val="00E70186"/>
    <w:rsid w:val="00E717E6"/>
    <w:rsid w:val="00E71DBF"/>
    <w:rsid w:val="00E72994"/>
    <w:rsid w:val="00E74246"/>
    <w:rsid w:val="00E742D4"/>
    <w:rsid w:val="00E745C8"/>
    <w:rsid w:val="00E74AB4"/>
    <w:rsid w:val="00E74CB4"/>
    <w:rsid w:val="00E77F5A"/>
    <w:rsid w:val="00E82A28"/>
    <w:rsid w:val="00E82CC4"/>
    <w:rsid w:val="00E8334B"/>
    <w:rsid w:val="00E83A32"/>
    <w:rsid w:val="00E83D56"/>
    <w:rsid w:val="00E83EA4"/>
    <w:rsid w:val="00E84A05"/>
    <w:rsid w:val="00E85321"/>
    <w:rsid w:val="00E8556D"/>
    <w:rsid w:val="00E85FDD"/>
    <w:rsid w:val="00E869D2"/>
    <w:rsid w:val="00E86F06"/>
    <w:rsid w:val="00E903F8"/>
    <w:rsid w:val="00E94EFA"/>
    <w:rsid w:val="00E95DE7"/>
    <w:rsid w:val="00E968F6"/>
    <w:rsid w:val="00EA09B5"/>
    <w:rsid w:val="00EA1DAA"/>
    <w:rsid w:val="00EA3962"/>
    <w:rsid w:val="00EA4E17"/>
    <w:rsid w:val="00EA67AF"/>
    <w:rsid w:val="00EA6E36"/>
    <w:rsid w:val="00EB0AE5"/>
    <w:rsid w:val="00EB1178"/>
    <w:rsid w:val="00EB11D8"/>
    <w:rsid w:val="00EB13F3"/>
    <w:rsid w:val="00EB1C3D"/>
    <w:rsid w:val="00EB4640"/>
    <w:rsid w:val="00EB567B"/>
    <w:rsid w:val="00EB569B"/>
    <w:rsid w:val="00EB613C"/>
    <w:rsid w:val="00EC053F"/>
    <w:rsid w:val="00EC0D01"/>
    <w:rsid w:val="00EC15B0"/>
    <w:rsid w:val="00EC17FB"/>
    <w:rsid w:val="00EC201F"/>
    <w:rsid w:val="00EC6AE5"/>
    <w:rsid w:val="00EC799F"/>
    <w:rsid w:val="00EC7BA4"/>
    <w:rsid w:val="00ED0207"/>
    <w:rsid w:val="00ED0F8C"/>
    <w:rsid w:val="00ED14D4"/>
    <w:rsid w:val="00ED24DD"/>
    <w:rsid w:val="00ED2A6C"/>
    <w:rsid w:val="00ED5061"/>
    <w:rsid w:val="00ED51D1"/>
    <w:rsid w:val="00ED5AA1"/>
    <w:rsid w:val="00ED6544"/>
    <w:rsid w:val="00ED72B9"/>
    <w:rsid w:val="00ED74D3"/>
    <w:rsid w:val="00ED794E"/>
    <w:rsid w:val="00ED7DF6"/>
    <w:rsid w:val="00EE06FF"/>
    <w:rsid w:val="00EE16DB"/>
    <w:rsid w:val="00EE29F6"/>
    <w:rsid w:val="00EE3069"/>
    <w:rsid w:val="00EE32CA"/>
    <w:rsid w:val="00EE4AFE"/>
    <w:rsid w:val="00EE4FD7"/>
    <w:rsid w:val="00EE5B23"/>
    <w:rsid w:val="00EE6F3D"/>
    <w:rsid w:val="00EE70AC"/>
    <w:rsid w:val="00EE7A1F"/>
    <w:rsid w:val="00EF00AB"/>
    <w:rsid w:val="00EF06E3"/>
    <w:rsid w:val="00EF09D4"/>
    <w:rsid w:val="00EF0ABC"/>
    <w:rsid w:val="00EF1898"/>
    <w:rsid w:val="00EF2495"/>
    <w:rsid w:val="00EF3978"/>
    <w:rsid w:val="00EF3F67"/>
    <w:rsid w:val="00EF6479"/>
    <w:rsid w:val="00EF6882"/>
    <w:rsid w:val="00EF6B6C"/>
    <w:rsid w:val="00EF6C64"/>
    <w:rsid w:val="00EF7851"/>
    <w:rsid w:val="00EF79C4"/>
    <w:rsid w:val="00EF7AE2"/>
    <w:rsid w:val="00F0186F"/>
    <w:rsid w:val="00F038F7"/>
    <w:rsid w:val="00F05290"/>
    <w:rsid w:val="00F053E5"/>
    <w:rsid w:val="00F06E46"/>
    <w:rsid w:val="00F07D99"/>
    <w:rsid w:val="00F10C0A"/>
    <w:rsid w:val="00F10DD5"/>
    <w:rsid w:val="00F10EAD"/>
    <w:rsid w:val="00F10EF2"/>
    <w:rsid w:val="00F12E59"/>
    <w:rsid w:val="00F1389B"/>
    <w:rsid w:val="00F13E82"/>
    <w:rsid w:val="00F1416C"/>
    <w:rsid w:val="00F146DB"/>
    <w:rsid w:val="00F14C80"/>
    <w:rsid w:val="00F157EC"/>
    <w:rsid w:val="00F16303"/>
    <w:rsid w:val="00F16BD4"/>
    <w:rsid w:val="00F216C1"/>
    <w:rsid w:val="00F24FF1"/>
    <w:rsid w:val="00F254E3"/>
    <w:rsid w:val="00F25FA3"/>
    <w:rsid w:val="00F26196"/>
    <w:rsid w:val="00F26822"/>
    <w:rsid w:val="00F27A8F"/>
    <w:rsid w:val="00F31600"/>
    <w:rsid w:val="00F32025"/>
    <w:rsid w:val="00F330C8"/>
    <w:rsid w:val="00F3373B"/>
    <w:rsid w:val="00F33B36"/>
    <w:rsid w:val="00F33C2A"/>
    <w:rsid w:val="00F34149"/>
    <w:rsid w:val="00F36E55"/>
    <w:rsid w:val="00F37F90"/>
    <w:rsid w:val="00F40989"/>
    <w:rsid w:val="00F42FE1"/>
    <w:rsid w:val="00F442A5"/>
    <w:rsid w:val="00F4444A"/>
    <w:rsid w:val="00F44A74"/>
    <w:rsid w:val="00F4560D"/>
    <w:rsid w:val="00F45FAF"/>
    <w:rsid w:val="00F4622B"/>
    <w:rsid w:val="00F47A77"/>
    <w:rsid w:val="00F5195C"/>
    <w:rsid w:val="00F51B82"/>
    <w:rsid w:val="00F5370D"/>
    <w:rsid w:val="00F53F9E"/>
    <w:rsid w:val="00F55C4C"/>
    <w:rsid w:val="00F56144"/>
    <w:rsid w:val="00F56162"/>
    <w:rsid w:val="00F576EB"/>
    <w:rsid w:val="00F57D9F"/>
    <w:rsid w:val="00F6009C"/>
    <w:rsid w:val="00F604C9"/>
    <w:rsid w:val="00F616AF"/>
    <w:rsid w:val="00F61B6F"/>
    <w:rsid w:val="00F61F8D"/>
    <w:rsid w:val="00F63AD9"/>
    <w:rsid w:val="00F63F39"/>
    <w:rsid w:val="00F64366"/>
    <w:rsid w:val="00F64E40"/>
    <w:rsid w:val="00F6633E"/>
    <w:rsid w:val="00F66817"/>
    <w:rsid w:val="00F66C65"/>
    <w:rsid w:val="00F67AC9"/>
    <w:rsid w:val="00F67C2B"/>
    <w:rsid w:val="00F7015D"/>
    <w:rsid w:val="00F712C9"/>
    <w:rsid w:val="00F71E0F"/>
    <w:rsid w:val="00F7264F"/>
    <w:rsid w:val="00F72A5F"/>
    <w:rsid w:val="00F733CC"/>
    <w:rsid w:val="00F73D65"/>
    <w:rsid w:val="00F75844"/>
    <w:rsid w:val="00F75AA4"/>
    <w:rsid w:val="00F75C39"/>
    <w:rsid w:val="00F75EE7"/>
    <w:rsid w:val="00F771CF"/>
    <w:rsid w:val="00F777A9"/>
    <w:rsid w:val="00F779FC"/>
    <w:rsid w:val="00F8164F"/>
    <w:rsid w:val="00F82A7F"/>
    <w:rsid w:val="00F84445"/>
    <w:rsid w:val="00F8645D"/>
    <w:rsid w:val="00F872B4"/>
    <w:rsid w:val="00F87FA2"/>
    <w:rsid w:val="00F90324"/>
    <w:rsid w:val="00F90ED4"/>
    <w:rsid w:val="00F91AD7"/>
    <w:rsid w:val="00F92890"/>
    <w:rsid w:val="00F934D8"/>
    <w:rsid w:val="00F93509"/>
    <w:rsid w:val="00F93556"/>
    <w:rsid w:val="00F935E9"/>
    <w:rsid w:val="00F94142"/>
    <w:rsid w:val="00F944AD"/>
    <w:rsid w:val="00F94761"/>
    <w:rsid w:val="00F9548E"/>
    <w:rsid w:val="00F9704E"/>
    <w:rsid w:val="00F97224"/>
    <w:rsid w:val="00FA0CBA"/>
    <w:rsid w:val="00FA18D0"/>
    <w:rsid w:val="00FA1C8B"/>
    <w:rsid w:val="00FA1CC8"/>
    <w:rsid w:val="00FA1D91"/>
    <w:rsid w:val="00FA218F"/>
    <w:rsid w:val="00FA28B8"/>
    <w:rsid w:val="00FA3D8C"/>
    <w:rsid w:val="00FA522E"/>
    <w:rsid w:val="00FA5415"/>
    <w:rsid w:val="00FA627C"/>
    <w:rsid w:val="00FA6606"/>
    <w:rsid w:val="00FA6904"/>
    <w:rsid w:val="00FA698D"/>
    <w:rsid w:val="00FA6DF1"/>
    <w:rsid w:val="00FA73F0"/>
    <w:rsid w:val="00FA764E"/>
    <w:rsid w:val="00FB0C75"/>
    <w:rsid w:val="00FB331C"/>
    <w:rsid w:val="00FB3BD1"/>
    <w:rsid w:val="00FB587A"/>
    <w:rsid w:val="00FB5AD0"/>
    <w:rsid w:val="00FB7DE1"/>
    <w:rsid w:val="00FC0FF5"/>
    <w:rsid w:val="00FC1AAE"/>
    <w:rsid w:val="00FC3F20"/>
    <w:rsid w:val="00FC42A8"/>
    <w:rsid w:val="00FC4953"/>
    <w:rsid w:val="00FC53C2"/>
    <w:rsid w:val="00FC5E22"/>
    <w:rsid w:val="00FC752E"/>
    <w:rsid w:val="00FC7A90"/>
    <w:rsid w:val="00FD07C6"/>
    <w:rsid w:val="00FD0E63"/>
    <w:rsid w:val="00FD2C98"/>
    <w:rsid w:val="00FD56E4"/>
    <w:rsid w:val="00FD6055"/>
    <w:rsid w:val="00FD74C5"/>
    <w:rsid w:val="00FD7AA3"/>
    <w:rsid w:val="00FE0709"/>
    <w:rsid w:val="00FE337C"/>
    <w:rsid w:val="00FE34DA"/>
    <w:rsid w:val="00FE394E"/>
    <w:rsid w:val="00FE4033"/>
    <w:rsid w:val="00FE4D68"/>
    <w:rsid w:val="00FE4ECA"/>
    <w:rsid w:val="00FE4FAD"/>
    <w:rsid w:val="00FE5A9C"/>
    <w:rsid w:val="00FE639C"/>
    <w:rsid w:val="00FE6DD6"/>
    <w:rsid w:val="00FE6FD5"/>
    <w:rsid w:val="00FE7C2F"/>
    <w:rsid w:val="00FF0DD2"/>
    <w:rsid w:val="00FF257B"/>
    <w:rsid w:val="00FF3222"/>
    <w:rsid w:val="00FF4805"/>
    <w:rsid w:val="00FF4AB0"/>
    <w:rsid w:val="00FF51E5"/>
    <w:rsid w:val="00FF5347"/>
    <w:rsid w:val="00FF56C9"/>
    <w:rsid w:val="00FF75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45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paragraph" w:styleId="Heading3">
    <w:name w:val="heading 3"/>
    <w:basedOn w:val="Normal"/>
    <w:next w:val="Normal"/>
    <w:link w:val="Heading3Char"/>
    <w:uiPriority w:val="9"/>
    <w:unhideWhenUsed/>
    <w:qFormat/>
    <w:rsid w:val="00684E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1363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FootnoteText">
    <w:name w:val="footnote text"/>
    <w:basedOn w:val="Normal"/>
    <w:link w:val="FootnoteTextChar"/>
    <w:uiPriority w:val="99"/>
    <w:semiHidden/>
    <w:unhideWhenUsed/>
    <w:rsid w:val="001115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15B4"/>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1115B4"/>
    <w:rPr>
      <w:vertAlign w:val="superscript"/>
    </w:rPr>
  </w:style>
  <w:style w:type="paragraph" w:styleId="EndnoteText">
    <w:name w:val="endnote text"/>
    <w:basedOn w:val="Normal"/>
    <w:link w:val="EndnoteTextChar"/>
    <w:uiPriority w:val="99"/>
    <w:semiHidden/>
    <w:unhideWhenUsed/>
    <w:rsid w:val="00B4598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5988"/>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B45988"/>
    <w:rPr>
      <w:vertAlign w:val="superscript"/>
    </w:rPr>
  </w:style>
  <w:style w:type="character" w:customStyle="1" w:styleId="UnresolvedMention1">
    <w:name w:val="Unresolved Mention1"/>
    <w:basedOn w:val="DefaultParagraphFont"/>
    <w:uiPriority w:val="99"/>
    <w:semiHidden/>
    <w:unhideWhenUsed/>
    <w:rsid w:val="00316567"/>
    <w:rPr>
      <w:color w:val="605E5C"/>
      <w:shd w:val="clear" w:color="auto" w:fill="E1DFDD"/>
    </w:rPr>
  </w:style>
  <w:style w:type="character" w:styleId="Emphasis">
    <w:name w:val="Emphasis"/>
    <w:basedOn w:val="DefaultParagraphFont"/>
    <w:uiPriority w:val="20"/>
    <w:qFormat/>
    <w:rsid w:val="002F037A"/>
    <w:rPr>
      <w:i/>
      <w:iCs/>
    </w:rPr>
  </w:style>
  <w:style w:type="paragraph" w:styleId="Revision">
    <w:name w:val="Revision"/>
    <w:hidden/>
    <w:uiPriority w:val="99"/>
    <w:semiHidden/>
    <w:rsid w:val="003F44C4"/>
    <w:pPr>
      <w:spacing w:after="0" w:line="240" w:lineRule="auto"/>
    </w:pPr>
    <w:rPr>
      <w:rFonts w:ascii="Calibri" w:eastAsia="Calibri" w:hAnsi="Calibri" w:cs="Times New Roman"/>
      <w:sz w:val="22"/>
    </w:rPr>
  </w:style>
  <w:style w:type="character" w:customStyle="1" w:styleId="Heading3Char">
    <w:name w:val="Heading 3 Char"/>
    <w:basedOn w:val="DefaultParagraphFont"/>
    <w:link w:val="Heading3"/>
    <w:uiPriority w:val="9"/>
    <w:rsid w:val="00684EA3"/>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rsid w:val="0001363B"/>
    <w:rPr>
      <w:rFonts w:asciiTheme="majorHAnsi" w:eastAsiaTheme="majorEastAsia" w:hAnsiTheme="majorHAnsi" w:cstheme="majorBidi"/>
      <w:i/>
      <w:iCs/>
      <w:color w:val="365F91" w:themeColor="accent1" w:themeShade="BF"/>
      <w:sz w:val="22"/>
    </w:rPr>
  </w:style>
  <w:style w:type="paragraph" w:customStyle="1" w:styleId="EndNoteBibliographyTitle">
    <w:name w:val="EndNote Bibliography Title"/>
    <w:basedOn w:val="Normal"/>
    <w:link w:val="EndNoteBibliographyTitleChar"/>
    <w:rsid w:val="0014253A"/>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14253A"/>
    <w:rPr>
      <w:rFonts w:ascii="Calibri" w:eastAsia="Calibri" w:hAnsi="Calibri" w:cs="Calibri"/>
      <w:noProof/>
      <w:sz w:val="22"/>
      <w:lang w:val="en-US"/>
    </w:rPr>
  </w:style>
  <w:style w:type="paragraph" w:customStyle="1" w:styleId="EndNoteBibliography">
    <w:name w:val="EndNote Bibliography"/>
    <w:basedOn w:val="Normal"/>
    <w:link w:val="EndNoteBibliographyChar"/>
    <w:rsid w:val="0014253A"/>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14253A"/>
    <w:rPr>
      <w:rFonts w:ascii="Calibri" w:eastAsia="Calibri" w:hAnsi="Calibri" w:cs="Calibri"/>
      <w:noProof/>
      <w:sz w:val="22"/>
      <w:lang w:val="en-US"/>
    </w:rPr>
  </w:style>
  <w:style w:type="character" w:styleId="PageNumber">
    <w:name w:val="page number"/>
    <w:basedOn w:val="DefaultParagraphFont"/>
    <w:uiPriority w:val="99"/>
    <w:semiHidden/>
    <w:unhideWhenUsed/>
    <w:rsid w:val="00842B9B"/>
  </w:style>
  <w:style w:type="paragraph" w:customStyle="1" w:styleId="xmsonormal">
    <w:name w:val="x_msonormal"/>
    <w:basedOn w:val="Normal"/>
    <w:rsid w:val="0004317D"/>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UnresolvedMention2">
    <w:name w:val="Unresolved Mention2"/>
    <w:basedOn w:val="DefaultParagraphFont"/>
    <w:uiPriority w:val="99"/>
    <w:semiHidden/>
    <w:unhideWhenUsed/>
    <w:rsid w:val="004243CA"/>
    <w:rPr>
      <w:color w:val="605E5C"/>
      <w:shd w:val="clear" w:color="auto" w:fill="E1DFDD"/>
    </w:rPr>
  </w:style>
  <w:style w:type="character" w:customStyle="1" w:styleId="UnresolvedMention3">
    <w:name w:val="Unresolved Mention3"/>
    <w:basedOn w:val="DefaultParagraphFont"/>
    <w:uiPriority w:val="99"/>
    <w:semiHidden/>
    <w:unhideWhenUsed/>
    <w:rsid w:val="00624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38013">
      <w:bodyDiv w:val="1"/>
      <w:marLeft w:val="0"/>
      <w:marRight w:val="0"/>
      <w:marTop w:val="0"/>
      <w:marBottom w:val="0"/>
      <w:divBdr>
        <w:top w:val="none" w:sz="0" w:space="0" w:color="auto"/>
        <w:left w:val="none" w:sz="0" w:space="0" w:color="auto"/>
        <w:bottom w:val="none" w:sz="0" w:space="0" w:color="auto"/>
        <w:right w:val="none" w:sz="0" w:space="0" w:color="auto"/>
      </w:divBdr>
    </w:div>
    <w:div w:id="365520055">
      <w:bodyDiv w:val="1"/>
      <w:marLeft w:val="0"/>
      <w:marRight w:val="0"/>
      <w:marTop w:val="0"/>
      <w:marBottom w:val="0"/>
      <w:divBdr>
        <w:top w:val="none" w:sz="0" w:space="0" w:color="auto"/>
        <w:left w:val="none" w:sz="0" w:space="0" w:color="auto"/>
        <w:bottom w:val="none" w:sz="0" w:space="0" w:color="auto"/>
        <w:right w:val="none" w:sz="0" w:space="0" w:color="auto"/>
      </w:divBdr>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718630077">
      <w:bodyDiv w:val="1"/>
      <w:marLeft w:val="0"/>
      <w:marRight w:val="0"/>
      <w:marTop w:val="0"/>
      <w:marBottom w:val="0"/>
      <w:divBdr>
        <w:top w:val="none" w:sz="0" w:space="0" w:color="auto"/>
        <w:left w:val="none" w:sz="0" w:space="0" w:color="auto"/>
        <w:bottom w:val="none" w:sz="0" w:space="0" w:color="auto"/>
        <w:right w:val="none" w:sz="0" w:space="0" w:color="auto"/>
      </w:divBdr>
    </w:div>
    <w:div w:id="798692849">
      <w:bodyDiv w:val="1"/>
      <w:marLeft w:val="0"/>
      <w:marRight w:val="0"/>
      <w:marTop w:val="0"/>
      <w:marBottom w:val="0"/>
      <w:divBdr>
        <w:top w:val="none" w:sz="0" w:space="0" w:color="auto"/>
        <w:left w:val="none" w:sz="0" w:space="0" w:color="auto"/>
        <w:bottom w:val="none" w:sz="0" w:space="0" w:color="auto"/>
        <w:right w:val="none" w:sz="0" w:space="0" w:color="auto"/>
      </w:divBdr>
    </w:div>
    <w:div w:id="803229457">
      <w:bodyDiv w:val="1"/>
      <w:marLeft w:val="0"/>
      <w:marRight w:val="0"/>
      <w:marTop w:val="0"/>
      <w:marBottom w:val="0"/>
      <w:divBdr>
        <w:top w:val="none" w:sz="0" w:space="0" w:color="auto"/>
        <w:left w:val="none" w:sz="0" w:space="0" w:color="auto"/>
        <w:bottom w:val="none" w:sz="0" w:space="0" w:color="auto"/>
        <w:right w:val="none" w:sz="0" w:space="0" w:color="auto"/>
      </w:divBdr>
    </w:div>
    <w:div w:id="822434240">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542212010">
      <w:bodyDiv w:val="1"/>
      <w:marLeft w:val="0"/>
      <w:marRight w:val="0"/>
      <w:marTop w:val="0"/>
      <w:marBottom w:val="0"/>
      <w:divBdr>
        <w:top w:val="none" w:sz="0" w:space="0" w:color="auto"/>
        <w:left w:val="none" w:sz="0" w:space="0" w:color="auto"/>
        <w:bottom w:val="none" w:sz="0" w:space="0" w:color="auto"/>
        <w:right w:val="none" w:sz="0" w:space="0" w:color="auto"/>
      </w:divBdr>
    </w:div>
    <w:div w:id="1801730439">
      <w:bodyDiv w:val="1"/>
      <w:marLeft w:val="0"/>
      <w:marRight w:val="0"/>
      <w:marTop w:val="0"/>
      <w:marBottom w:val="0"/>
      <w:divBdr>
        <w:top w:val="none" w:sz="0" w:space="0" w:color="auto"/>
        <w:left w:val="none" w:sz="0" w:space="0" w:color="auto"/>
        <w:bottom w:val="none" w:sz="0" w:space="0" w:color="auto"/>
        <w:right w:val="none" w:sz="0" w:space="0" w:color="auto"/>
      </w:divBdr>
    </w:div>
    <w:div w:id="1998220094">
      <w:bodyDiv w:val="1"/>
      <w:marLeft w:val="0"/>
      <w:marRight w:val="0"/>
      <w:marTop w:val="0"/>
      <w:marBottom w:val="0"/>
      <w:divBdr>
        <w:top w:val="none" w:sz="0" w:space="0" w:color="auto"/>
        <w:left w:val="none" w:sz="0" w:space="0" w:color="auto"/>
        <w:bottom w:val="none" w:sz="0" w:space="0" w:color="auto"/>
        <w:right w:val="none" w:sz="0" w:space="0" w:color="auto"/>
      </w:divBdr>
    </w:div>
    <w:div w:id="2072653681">
      <w:bodyDiv w:val="1"/>
      <w:marLeft w:val="0"/>
      <w:marRight w:val="0"/>
      <w:marTop w:val="0"/>
      <w:marBottom w:val="0"/>
      <w:divBdr>
        <w:top w:val="none" w:sz="0" w:space="0" w:color="auto"/>
        <w:left w:val="none" w:sz="0" w:space="0" w:color="auto"/>
        <w:bottom w:val="none" w:sz="0" w:space="0" w:color="auto"/>
        <w:right w:val="none" w:sz="0" w:space="0" w:color="auto"/>
      </w:divBdr>
    </w:div>
    <w:div w:id="209886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tat.data.abs.gov.au/Index.aspx?DatasetCode=BIRTHS_SUMMARY" TargetMode="External"/><Relationship Id="rId26" Type="http://schemas.openxmlformats.org/officeDocument/2006/relationships/hyperlink" Target="https://www.mariestopes.org.au/wp-content/uploads/Real-Choices-Key-Findings.pdf" TargetMode="External"/><Relationship Id="rId3" Type="http://schemas.openxmlformats.org/officeDocument/2006/relationships/styles" Target="styles.xml"/><Relationship Id="rId21" Type="http://schemas.openxmlformats.org/officeDocument/2006/relationships/hyperlink" Target="https://www.betterhealth.vic.gov.au/health/conditionsandtreatments/spinal-muscular-atrophy-sma"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tat.data.abs.gov.au/Index.aspx?DatasetCode=BIRTHS_SUMMARY" TargetMode="External"/><Relationship Id="rId25" Type="http://schemas.openxmlformats.org/officeDocument/2006/relationships/hyperlink" Target="https://emedicine.medscape.com/article/943776-overview"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bs.gov.au/ausstats%5Cabs@.nsf/0/8668A9A0D4B0156CCA25792F0016186A?Opendocument" TargetMode="External"/><Relationship Id="rId20" Type="http://schemas.openxmlformats.org/officeDocument/2006/relationships/hyperlink" Target="https://www.betterhealth.vic.gov.au/health/conditionsandtreatments/cystic-fibrosis-cf?viewAsPdf=true" TargetMode="External"/><Relationship Id="rId29" Type="http://schemas.openxmlformats.org/officeDocument/2006/relationships/hyperlink" Target="https://www.sonicgenetics.com.au/tests/carrier-screening-panel-cf-sma-fragile-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orax.bmj.com/content/60/7/558" TargetMode="External"/><Relationship Id="rId24" Type="http://schemas.openxmlformats.org/officeDocument/2006/relationships/hyperlink" Target="https://healthengine.com.au/info/birth-statistics" TargetMode="External"/><Relationship Id="rId32" Type="http://schemas.openxmlformats.org/officeDocument/2006/relationships/hyperlink" Target="https://ghr.nlm.nih.gov/condition/fragile-x-syndrome"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cysticfibrosis.org.au/about-cf/what-is-cf" TargetMode="External"/><Relationship Id="rId28" Type="http://schemas.openxmlformats.org/officeDocument/2006/relationships/hyperlink" Target="https://ghr.nlm.nih.gov/condition/cystic-fibrosis" TargetMode="External"/><Relationship Id="rId10" Type="http://schemas.openxmlformats.org/officeDocument/2006/relationships/image" Target="media/image3.png"/><Relationship Id="rId19" Type="http://schemas.openxmlformats.org/officeDocument/2006/relationships/hyperlink" Target="https://www.aihw.gov.au/getmedia/7a8ad47e-8817-46d3-9757-44fe975969c4/aihw-per-97.pdf.aspx?inline=true" TargetMode="External"/><Relationship Id="rId31" Type="http://schemas.openxmlformats.org/officeDocument/2006/relationships/hyperlink" Target="https://fragilex.org.au/resources/faq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s://www.racgp.org.au/afp/2017/july/fragile-x-associated-disorders-don%E2%80%99t-miss-them/" TargetMode="External"/><Relationship Id="rId27" Type="http://schemas.openxmlformats.org/officeDocument/2006/relationships/hyperlink" Target="http://www.msac.gov.au/internet/msac/publishing.nsf/Content/D54C11627FEA9785CA25801000123BDC/$File/1216-MSAC-CA-CFTR.pdf" TargetMode="External"/><Relationship Id="rId30" Type="http://schemas.openxmlformats.org/officeDocument/2006/relationships/hyperlink" Target="https://smaaustralia.org.au/support-services/sma-f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61B0C-DF85-4592-82A9-2996E1856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11263</Words>
  <Characters>64204</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2020-04-06T01:33:00Z</dcterms:created>
  <dcterms:modified xsi:type="dcterms:W3CDTF">2020-04-16T06:32:00Z</dcterms:modified>
</cp:coreProperties>
</file>