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88" w:rsidRPr="00A764B8" w:rsidRDefault="00A32C88" w:rsidP="00AC04A1">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Description w:val="1263"/>
      </w:tblPr>
      <w:tblGrid>
        <w:gridCol w:w="4522"/>
      </w:tblGrid>
      <w:tr w:rsidR="00A32C88" w:rsidRPr="00664A07" w:rsidTr="00ED7A84">
        <w:tc>
          <w:tcPr>
            <w:tcW w:w="5000" w:type="pct"/>
          </w:tcPr>
          <w:p w:rsidR="00A32C88" w:rsidRPr="00664A07" w:rsidRDefault="00A32C88" w:rsidP="003F6403">
            <w:pPr>
              <w:pStyle w:val="NoSpacing"/>
              <w:rPr>
                <w:rFonts w:ascii="Tahoma" w:hAnsi="Tahoma" w:cs="Tahoma"/>
                <w:sz w:val="44"/>
                <w:szCs w:val="44"/>
                <w:lang w:val="en-AU"/>
              </w:rPr>
            </w:pPr>
            <w:r w:rsidRPr="00664A07">
              <w:rPr>
                <w:rFonts w:ascii="Tahoma" w:hAnsi="Tahoma" w:cs="Tahoma"/>
                <w:sz w:val="44"/>
                <w:szCs w:val="44"/>
                <w:lang w:val="en-AU"/>
              </w:rPr>
              <w:t>1263</w:t>
            </w:r>
          </w:p>
          <w:p w:rsidR="00A32C88" w:rsidRPr="00664A07" w:rsidRDefault="00A32C88" w:rsidP="003F6403">
            <w:pPr>
              <w:pStyle w:val="NoSpacing"/>
              <w:rPr>
                <w:rFonts w:ascii="Tahoma" w:hAnsi="Tahoma" w:cs="Tahoma"/>
                <w:sz w:val="44"/>
                <w:szCs w:val="44"/>
                <w:lang w:val="en-AU"/>
              </w:rPr>
            </w:pPr>
          </w:p>
          <w:p w:rsidR="00A32C88" w:rsidRPr="00664A07" w:rsidRDefault="00A32C88" w:rsidP="007834EE">
            <w:pPr>
              <w:pStyle w:val="NoSpacing"/>
              <w:rPr>
                <w:rFonts w:ascii="Tahoma" w:hAnsi="Tahoma" w:cs="Tahoma"/>
                <w:sz w:val="48"/>
                <w:szCs w:val="56"/>
              </w:rPr>
            </w:pPr>
            <w:r>
              <w:rPr>
                <w:rFonts w:ascii="Tahoma" w:hAnsi="Tahoma" w:cs="Tahoma"/>
                <w:sz w:val="44"/>
                <w:szCs w:val="44"/>
                <w:lang w:val="en-AU"/>
              </w:rPr>
              <w:t>Final</w:t>
            </w:r>
            <w:r w:rsidRPr="00664A07">
              <w:rPr>
                <w:rFonts w:ascii="Tahoma" w:hAnsi="Tahoma" w:cs="Tahoma"/>
                <w:sz w:val="44"/>
                <w:szCs w:val="44"/>
                <w:lang w:val="en-AU"/>
              </w:rPr>
              <w:t xml:space="preserve"> Decision Analytic Protocol (DAP) to guide the assessment of intra</w:t>
            </w:r>
            <w:r w:rsidRPr="00664A07">
              <w:rPr>
                <w:rFonts w:ascii="Tahoma" w:hAnsi="Tahoma" w:cs="Tahoma"/>
                <w:sz w:val="44"/>
                <w:szCs w:val="44"/>
                <w:lang w:val="en-AU"/>
              </w:rPr>
              <w:noBreakHyphen/>
              <w:t>abdominal vagal nerve modulation for the management of obesity</w:t>
            </w:r>
          </w:p>
        </w:tc>
      </w:tr>
      <w:tr w:rsidR="00A32C88" w:rsidRPr="00664A07" w:rsidTr="00ED7A84">
        <w:tc>
          <w:tcPr>
            <w:tcW w:w="5000" w:type="pct"/>
          </w:tcPr>
          <w:p w:rsidR="00A32C88" w:rsidRPr="00C77B06" w:rsidRDefault="00114959" w:rsidP="00AC04A1">
            <w:pPr>
              <w:pStyle w:val="NoSpacing"/>
              <w:spacing w:line="312" w:lineRule="auto"/>
              <w:rPr>
                <w:rFonts w:ascii="Tahoma" w:hAnsi="Tahoma" w:cs="Tahoma"/>
                <w:sz w:val="32"/>
                <w:szCs w:val="40"/>
              </w:rPr>
            </w:pPr>
            <w:r>
              <w:rPr>
                <w:rFonts w:ascii="Tahoma" w:hAnsi="Tahoma" w:cs="Tahoma"/>
                <w:sz w:val="32"/>
                <w:szCs w:val="40"/>
                <w:lang w:val="en-AU"/>
              </w:rPr>
              <w:t>February</w:t>
            </w:r>
            <w:r w:rsidRPr="00C77B06">
              <w:rPr>
                <w:rFonts w:ascii="Tahoma" w:hAnsi="Tahoma" w:cs="Tahoma"/>
                <w:sz w:val="32"/>
                <w:szCs w:val="40"/>
                <w:lang w:val="en-AU"/>
              </w:rPr>
              <w:t xml:space="preserve"> </w:t>
            </w:r>
            <w:r w:rsidR="00A32C88" w:rsidRPr="00C77B06">
              <w:rPr>
                <w:rFonts w:ascii="Tahoma" w:hAnsi="Tahoma" w:cs="Tahoma"/>
                <w:sz w:val="32"/>
                <w:szCs w:val="40"/>
                <w:lang w:val="en-AU"/>
              </w:rPr>
              <w:t>2013</w:t>
            </w:r>
          </w:p>
        </w:tc>
      </w:tr>
    </w:tbl>
    <w:p w:rsidR="00A32C88" w:rsidRPr="00664A07" w:rsidRDefault="00A32C88" w:rsidP="00AC04A1"/>
    <w:p w:rsidR="00A32C88" w:rsidRPr="00664A07" w:rsidRDefault="00A32C88">
      <w:r w:rsidRPr="00664A07">
        <w:br w:type="page"/>
      </w:r>
    </w:p>
    <w:p w:rsidR="00A32C88" w:rsidRPr="00664A07" w:rsidRDefault="00A32C88" w:rsidP="00AC04A1">
      <w:pPr>
        <w:rPr>
          <w:rFonts w:ascii="Cambria" w:eastAsia="Times New Roman" w:hAnsi="Cambria" w:cs="Times New Roman"/>
          <w:b/>
          <w:i/>
          <w:color w:val="365F91"/>
          <w:sz w:val="22"/>
          <w:szCs w:val="28"/>
          <w:lang w:val="en-US" w:eastAsia="en-US"/>
        </w:rPr>
      </w:pPr>
    </w:p>
    <w:p w:rsidR="00A32C88" w:rsidRPr="00664A07" w:rsidRDefault="00A32C88" w:rsidP="00AC04A1">
      <w:pPr>
        <w:pStyle w:val="TOCHeading0"/>
        <w:spacing w:line="312" w:lineRule="auto"/>
        <w:rPr>
          <w:rFonts w:eastAsia="SimSun"/>
          <w:bCs/>
          <w:lang w:val="en-AU" w:eastAsia="zh-CN"/>
        </w:rPr>
      </w:pPr>
      <w:r w:rsidRPr="00664A07">
        <w:rPr>
          <w:rFonts w:eastAsia="SimSun"/>
          <w:bCs/>
          <w:lang w:val="en-AU" w:eastAsia="zh-CN"/>
        </w:rPr>
        <w:t>Table of Contents</w:t>
      </w:r>
    </w:p>
    <w:p w:rsidR="00E147D8" w:rsidRDefault="00A32C88">
      <w:pPr>
        <w:pStyle w:val="TOC1"/>
        <w:rPr>
          <w:rFonts w:asciiTheme="minorHAnsi" w:eastAsiaTheme="minorEastAsia" w:hAnsiTheme="minorHAnsi" w:cstheme="minorBidi"/>
          <w:b w:val="0"/>
          <w:sz w:val="22"/>
          <w:szCs w:val="22"/>
          <w:lang w:eastAsia="en-AU"/>
        </w:rPr>
      </w:pPr>
      <w:r w:rsidRPr="00664A07">
        <w:fldChar w:fldCharType="begin"/>
      </w:r>
      <w:r w:rsidRPr="00664A07">
        <w:instrText xml:space="preserve"> TOC \o "1-3" \h \z \u </w:instrText>
      </w:r>
      <w:r w:rsidRPr="00664A07">
        <w:fldChar w:fldCharType="separate"/>
      </w:r>
      <w:hyperlink w:anchor="_Toc348976381" w:history="1">
        <w:r w:rsidR="00E147D8" w:rsidRPr="00AF3B48">
          <w:rPr>
            <w:rStyle w:val="Hyperlink"/>
          </w:rPr>
          <w:t>MSAC and PASC</w:t>
        </w:r>
        <w:r w:rsidR="00E147D8">
          <w:rPr>
            <w:webHidden/>
          </w:rPr>
          <w:tab/>
        </w:r>
        <w:r w:rsidR="00E147D8">
          <w:rPr>
            <w:webHidden/>
          </w:rPr>
          <w:fldChar w:fldCharType="begin"/>
        </w:r>
        <w:r w:rsidR="00E147D8">
          <w:rPr>
            <w:webHidden/>
          </w:rPr>
          <w:instrText xml:space="preserve"> PAGEREF _Toc348976381 \h </w:instrText>
        </w:r>
        <w:r w:rsidR="00E147D8">
          <w:rPr>
            <w:webHidden/>
          </w:rPr>
        </w:r>
        <w:r w:rsidR="00E147D8">
          <w:rPr>
            <w:webHidden/>
          </w:rPr>
          <w:fldChar w:fldCharType="separate"/>
        </w:r>
        <w:r w:rsidR="00EE3449">
          <w:rPr>
            <w:webHidden/>
          </w:rPr>
          <w:t>2</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82" w:history="1">
        <w:r w:rsidR="00E147D8" w:rsidRPr="00AF3B48">
          <w:rPr>
            <w:rStyle w:val="Hyperlink"/>
          </w:rPr>
          <w:t>Purpose of this document</w:t>
        </w:r>
        <w:r w:rsidR="00E147D8">
          <w:rPr>
            <w:webHidden/>
          </w:rPr>
          <w:tab/>
        </w:r>
        <w:r w:rsidR="00E147D8">
          <w:rPr>
            <w:webHidden/>
          </w:rPr>
          <w:fldChar w:fldCharType="begin"/>
        </w:r>
        <w:r w:rsidR="00E147D8">
          <w:rPr>
            <w:webHidden/>
          </w:rPr>
          <w:instrText xml:space="preserve"> PAGEREF _Toc348976382 \h </w:instrText>
        </w:r>
        <w:r w:rsidR="00E147D8">
          <w:rPr>
            <w:webHidden/>
          </w:rPr>
        </w:r>
        <w:r w:rsidR="00E147D8">
          <w:rPr>
            <w:webHidden/>
          </w:rPr>
          <w:fldChar w:fldCharType="separate"/>
        </w:r>
        <w:r w:rsidR="00EE3449">
          <w:rPr>
            <w:webHidden/>
          </w:rPr>
          <w:t>2</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383" w:history="1">
        <w:r w:rsidR="00E147D8" w:rsidRPr="00AF3B48">
          <w:rPr>
            <w:rStyle w:val="Hyperlink"/>
          </w:rPr>
          <w:t>Purpose of application</w:t>
        </w:r>
        <w:r w:rsidR="00E147D8">
          <w:rPr>
            <w:webHidden/>
          </w:rPr>
          <w:tab/>
        </w:r>
        <w:r w:rsidR="00E147D8">
          <w:rPr>
            <w:webHidden/>
          </w:rPr>
          <w:fldChar w:fldCharType="begin"/>
        </w:r>
        <w:r w:rsidR="00E147D8">
          <w:rPr>
            <w:webHidden/>
          </w:rPr>
          <w:instrText xml:space="preserve"> PAGEREF _Toc348976383 \h </w:instrText>
        </w:r>
        <w:r w:rsidR="00E147D8">
          <w:rPr>
            <w:webHidden/>
          </w:rPr>
        </w:r>
        <w:r w:rsidR="00E147D8">
          <w:rPr>
            <w:webHidden/>
          </w:rPr>
          <w:fldChar w:fldCharType="separate"/>
        </w:r>
        <w:r w:rsidR="00EE3449">
          <w:rPr>
            <w:webHidden/>
          </w:rPr>
          <w:t>3</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384" w:history="1">
        <w:r w:rsidR="00E147D8" w:rsidRPr="00AF3B48">
          <w:rPr>
            <w:rStyle w:val="Hyperlink"/>
          </w:rPr>
          <w:t>Background</w:t>
        </w:r>
        <w:r w:rsidR="00E147D8">
          <w:rPr>
            <w:webHidden/>
          </w:rPr>
          <w:tab/>
        </w:r>
        <w:r w:rsidR="00E147D8">
          <w:rPr>
            <w:webHidden/>
          </w:rPr>
          <w:fldChar w:fldCharType="begin"/>
        </w:r>
        <w:r w:rsidR="00E147D8">
          <w:rPr>
            <w:webHidden/>
          </w:rPr>
          <w:instrText xml:space="preserve"> PAGEREF _Toc348976384 \h </w:instrText>
        </w:r>
        <w:r w:rsidR="00E147D8">
          <w:rPr>
            <w:webHidden/>
          </w:rPr>
        </w:r>
        <w:r w:rsidR="00E147D8">
          <w:rPr>
            <w:webHidden/>
          </w:rPr>
          <w:fldChar w:fldCharType="separate"/>
        </w:r>
        <w:r w:rsidR="00EE3449">
          <w:rPr>
            <w:webHidden/>
          </w:rPr>
          <w:t>3</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85" w:history="1">
        <w:r w:rsidR="00E147D8" w:rsidRPr="00AF3B48">
          <w:rPr>
            <w:rStyle w:val="Hyperlink"/>
          </w:rPr>
          <w:t>Current arrangements for public reimbursement</w:t>
        </w:r>
        <w:r w:rsidR="00E147D8">
          <w:rPr>
            <w:webHidden/>
          </w:rPr>
          <w:tab/>
        </w:r>
        <w:r w:rsidR="00E147D8">
          <w:rPr>
            <w:webHidden/>
          </w:rPr>
          <w:fldChar w:fldCharType="begin"/>
        </w:r>
        <w:r w:rsidR="00E147D8">
          <w:rPr>
            <w:webHidden/>
          </w:rPr>
          <w:instrText xml:space="preserve"> PAGEREF _Toc348976385 \h </w:instrText>
        </w:r>
        <w:r w:rsidR="00E147D8">
          <w:rPr>
            <w:webHidden/>
          </w:rPr>
        </w:r>
        <w:r w:rsidR="00E147D8">
          <w:rPr>
            <w:webHidden/>
          </w:rPr>
          <w:fldChar w:fldCharType="separate"/>
        </w:r>
        <w:r w:rsidR="00EE3449">
          <w:rPr>
            <w:webHidden/>
          </w:rPr>
          <w:t>3</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86" w:history="1">
        <w:r w:rsidR="00E147D8" w:rsidRPr="00AF3B48">
          <w:rPr>
            <w:rStyle w:val="Hyperlink"/>
          </w:rPr>
          <w:t>Regulatory status</w:t>
        </w:r>
        <w:r w:rsidR="00E147D8">
          <w:rPr>
            <w:webHidden/>
          </w:rPr>
          <w:tab/>
        </w:r>
        <w:r w:rsidR="00E147D8">
          <w:rPr>
            <w:webHidden/>
          </w:rPr>
          <w:fldChar w:fldCharType="begin"/>
        </w:r>
        <w:r w:rsidR="00E147D8">
          <w:rPr>
            <w:webHidden/>
          </w:rPr>
          <w:instrText xml:space="preserve"> PAGEREF _Toc348976386 \h </w:instrText>
        </w:r>
        <w:r w:rsidR="00E147D8">
          <w:rPr>
            <w:webHidden/>
          </w:rPr>
        </w:r>
        <w:r w:rsidR="00E147D8">
          <w:rPr>
            <w:webHidden/>
          </w:rPr>
          <w:fldChar w:fldCharType="separate"/>
        </w:r>
        <w:r w:rsidR="00EE3449">
          <w:rPr>
            <w:webHidden/>
          </w:rPr>
          <w:t>3</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387" w:history="1">
        <w:r w:rsidR="00E147D8" w:rsidRPr="00AF3B48">
          <w:rPr>
            <w:rStyle w:val="Hyperlink"/>
          </w:rPr>
          <w:t>Intervention</w:t>
        </w:r>
        <w:r w:rsidR="00E147D8">
          <w:rPr>
            <w:webHidden/>
          </w:rPr>
          <w:tab/>
        </w:r>
        <w:r w:rsidR="00E147D8">
          <w:rPr>
            <w:webHidden/>
          </w:rPr>
          <w:fldChar w:fldCharType="begin"/>
        </w:r>
        <w:r w:rsidR="00E147D8">
          <w:rPr>
            <w:webHidden/>
          </w:rPr>
          <w:instrText xml:space="preserve"> PAGEREF _Toc348976387 \h </w:instrText>
        </w:r>
        <w:r w:rsidR="00E147D8">
          <w:rPr>
            <w:webHidden/>
          </w:rPr>
        </w:r>
        <w:r w:rsidR="00E147D8">
          <w:rPr>
            <w:webHidden/>
          </w:rPr>
          <w:fldChar w:fldCharType="separate"/>
        </w:r>
        <w:r w:rsidR="00EE3449">
          <w:rPr>
            <w:webHidden/>
          </w:rPr>
          <w:t>5</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88" w:history="1">
        <w:r w:rsidR="00E147D8" w:rsidRPr="00AF3B48">
          <w:rPr>
            <w:rStyle w:val="Hyperlink"/>
          </w:rPr>
          <w:t>Description</w:t>
        </w:r>
        <w:r w:rsidR="00E147D8">
          <w:rPr>
            <w:webHidden/>
          </w:rPr>
          <w:tab/>
        </w:r>
        <w:r w:rsidR="00E147D8">
          <w:rPr>
            <w:webHidden/>
          </w:rPr>
          <w:fldChar w:fldCharType="begin"/>
        </w:r>
        <w:r w:rsidR="00E147D8">
          <w:rPr>
            <w:webHidden/>
          </w:rPr>
          <w:instrText xml:space="preserve"> PAGEREF _Toc348976388 \h </w:instrText>
        </w:r>
        <w:r w:rsidR="00E147D8">
          <w:rPr>
            <w:webHidden/>
          </w:rPr>
        </w:r>
        <w:r w:rsidR="00E147D8">
          <w:rPr>
            <w:webHidden/>
          </w:rPr>
          <w:fldChar w:fldCharType="separate"/>
        </w:r>
        <w:r w:rsidR="00EE3449">
          <w:rPr>
            <w:webHidden/>
          </w:rPr>
          <w:t>5</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89" w:history="1">
        <w:r w:rsidR="00E147D8" w:rsidRPr="00AF3B48">
          <w:rPr>
            <w:rStyle w:val="Hyperlink"/>
          </w:rPr>
          <w:t>Delivery of the intervention</w:t>
        </w:r>
        <w:r w:rsidR="00E147D8">
          <w:rPr>
            <w:webHidden/>
          </w:rPr>
          <w:tab/>
        </w:r>
        <w:r w:rsidR="00E147D8">
          <w:rPr>
            <w:webHidden/>
          </w:rPr>
          <w:fldChar w:fldCharType="begin"/>
        </w:r>
        <w:r w:rsidR="00E147D8">
          <w:rPr>
            <w:webHidden/>
          </w:rPr>
          <w:instrText xml:space="preserve"> PAGEREF _Toc348976389 \h </w:instrText>
        </w:r>
        <w:r w:rsidR="00E147D8">
          <w:rPr>
            <w:webHidden/>
          </w:rPr>
        </w:r>
        <w:r w:rsidR="00E147D8">
          <w:rPr>
            <w:webHidden/>
          </w:rPr>
          <w:fldChar w:fldCharType="separate"/>
        </w:r>
        <w:r w:rsidR="00EE3449">
          <w:rPr>
            <w:webHidden/>
          </w:rPr>
          <w:t>6</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90" w:history="1">
        <w:r w:rsidR="00E147D8" w:rsidRPr="00AF3B48">
          <w:rPr>
            <w:rStyle w:val="Hyperlink"/>
          </w:rPr>
          <w:t>Prerequisites</w:t>
        </w:r>
        <w:r w:rsidR="00E147D8">
          <w:rPr>
            <w:webHidden/>
          </w:rPr>
          <w:tab/>
        </w:r>
        <w:r w:rsidR="00E147D8">
          <w:rPr>
            <w:webHidden/>
          </w:rPr>
          <w:fldChar w:fldCharType="begin"/>
        </w:r>
        <w:r w:rsidR="00E147D8">
          <w:rPr>
            <w:webHidden/>
          </w:rPr>
          <w:instrText xml:space="preserve"> PAGEREF _Toc348976390 \h </w:instrText>
        </w:r>
        <w:r w:rsidR="00E147D8">
          <w:rPr>
            <w:webHidden/>
          </w:rPr>
        </w:r>
        <w:r w:rsidR="00E147D8">
          <w:rPr>
            <w:webHidden/>
          </w:rPr>
          <w:fldChar w:fldCharType="separate"/>
        </w:r>
        <w:r w:rsidR="00EE3449">
          <w:rPr>
            <w:webHidden/>
          </w:rPr>
          <w:t>7</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91" w:history="1">
        <w:r w:rsidR="00E147D8" w:rsidRPr="00AF3B48">
          <w:rPr>
            <w:rStyle w:val="Hyperlink"/>
          </w:rPr>
          <w:t>Co-administered and associated interventions</w:t>
        </w:r>
        <w:r w:rsidR="00E147D8">
          <w:rPr>
            <w:webHidden/>
          </w:rPr>
          <w:tab/>
        </w:r>
        <w:r w:rsidR="00E147D8">
          <w:rPr>
            <w:webHidden/>
          </w:rPr>
          <w:fldChar w:fldCharType="begin"/>
        </w:r>
        <w:r w:rsidR="00E147D8">
          <w:rPr>
            <w:webHidden/>
          </w:rPr>
          <w:instrText xml:space="preserve"> PAGEREF _Toc348976391 \h </w:instrText>
        </w:r>
        <w:r w:rsidR="00E147D8">
          <w:rPr>
            <w:webHidden/>
          </w:rPr>
        </w:r>
        <w:r w:rsidR="00E147D8">
          <w:rPr>
            <w:webHidden/>
          </w:rPr>
          <w:fldChar w:fldCharType="separate"/>
        </w:r>
        <w:r w:rsidR="00EE3449">
          <w:rPr>
            <w:webHidden/>
          </w:rPr>
          <w:t>8</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392" w:history="1">
        <w:r w:rsidR="00E147D8" w:rsidRPr="00AF3B48">
          <w:rPr>
            <w:rStyle w:val="Hyperlink"/>
          </w:rPr>
          <w:t>Listing proposed and options for MSAC consideration</w:t>
        </w:r>
        <w:r w:rsidR="00E147D8">
          <w:rPr>
            <w:webHidden/>
          </w:rPr>
          <w:tab/>
        </w:r>
        <w:r w:rsidR="00E147D8">
          <w:rPr>
            <w:webHidden/>
          </w:rPr>
          <w:fldChar w:fldCharType="begin"/>
        </w:r>
        <w:r w:rsidR="00E147D8">
          <w:rPr>
            <w:webHidden/>
          </w:rPr>
          <w:instrText xml:space="preserve"> PAGEREF _Toc348976392 \h </w:instrText>
        </w:r>
        <w:r w:rsidR="00E147D8">
          <w:rPr>
            <w:webHidden/>
          </w:rPr>
        </w:r>
        <w:r w:rsidR="00E147D8">
          <w:rPr>
            <w:webHidden/>
          </w:rPr>
          <w:fldChar w:fldCharType="separate"/>
        </w:r>
        <w:r w:rsidR="00EE3449">
          <w:rPr>
            <w:webHidden/>
          </w:rPr>
          <w:t>8</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93" w:history="1">
        <w:r w:rsidR="00E147D8" w:rsidRPr="00AF3B48">
          <w:rPr>
            <w:rStyle w:val="Hyperlink"/>
          </w:rPr>
          <w:t>Proposed MBS listing</w:t>
        </w:r>
        <w:r w:rsidR="00E147D8">
          <w:rPr>
            <w:webHidden/>
          </w:rPr>
          <w:tab/>
        </w:r>
        <w:r w:rsidR="00E147D8">
          <w:rPr>
            <w:webHidden/>
          </w:rPr>
          <w:fldChar w:fldCharType="begin"/>
        </w:r>
        <w:r w:rsidR="00E147D8">
          <w:rPr>
            <w:webHidden/>
          </w:rPr>
          <w:instrText xml:space="preserve"> PAGEREF _Toc348976393 \h </w:instrText>
        </w:r>
        <w:r w:rsidR="00E147D8">
          <w:rPr>
            <w:webHidden/>
          </w:rPr>
        </w:r>
        <w:r w:rsidR="00E147D8">
          <w:rPr>
            <w:webHidden/>
          </w:rPr>
          <w:fldChar w:fldCharType="separate"/>
        </w:r>
        <w:r w:rsidR="00EE3449">
          <w:rPr>
            <w:webHidden/>
          </w:rPr>
          <w:t>8</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397" w:history="1">
        <w:r w:rsidR="00E147D8" w:rsidRPr="00AF3B48">
          <w:rPr>
            <w:rStyle w:val="Hyperlink"/>
          </w:rPr>
          <w:t>Clinical place for proposed intervention</w:t>
        </w:r>
        <w:r w:rsidR="00E147D8">
          <w:rPr>
            <w:webHidden/>
          </w:rPr>
          <w:tab/>
        </w:r>
        <w:r w:rsidR="00E147D8">
          <w:rPr>
            <w:webHidden/>
          </w:rPr>
          <w:fldChar w:fldCharType="begin"/>
        </w:r>
        <w:r w:rsidR="00E147D8">
          <w:rPr>
            <w:webHidden/>
          </w:rPr>
          <w:instrText xml:space="preserve"> PAGEREF _Toc348976397 \h </w:instrText>
        </w:r>
        <w:r w:rsidR="00E147D8">
          <w:rPr>
            <w:webHidden/>
          </w:rPr>
        </w:r>
        <w:r w:rsidR="00E147D8">
          <w:rPr>
            <w:webHidden/>
          </w:rPr>
          <w:fldChar w:fldCharType="separate"/>
        </w:r>
        <w:r w:rsidR="00EE3449">
          <w:rPr>
            <w:webHidden/>
          </w:rPr>
          <w:t>13</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398" w:history="1">
        <w:r w:rsidR="00E147D8" w:rsidRPr="00AF3B48">
          <w:rPr>
            <w:rStyle w:val="Hyperlink"/>
          </w:rPr>
          <w:t>Comparator</w:t>
        </w:r>
        <w:r w:rsidR="00E147D8">
          <w:rPr>
            <w:webHidden/>
          </w:rPr>
          <w:tab/>
        </w:r>
        <w:r w:rsidR="00E147D8">
          <w:rPr>
            <w:webHidden/>
          </w:rPr>
          <w:fldChar w:fldCharType="begin"/>
        </w:r>
        <w:r w:rsidR="00E147D8">
          <w:rPr>
            <w:webHidden/>
          </w:rPr>
          <w:instrText xml:space="preserve"> PAGEREF _Toc348976398 \h </w:instrText>
        </w:r>
        <w:r w:rsidR="00E147D8">
          <w:rPr>
            <w:webHidden/>
          </w:rPr>
        </w:r>
        <w:r w:rsidR="00E147D8">
          <w:rPr>
            <w:webHidden/>
          </w:rPr>
          <w:fldChar w:fldCharType="separate"/>
        </w:r>
        <w:r w:rsidR="00EE3449">
          <w:rPr>
            <w:webHidden/>
          </w:rPr>
          <w:t>14</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399" w:history="1">
        <w:r w:rsidR="00E147D8" w:rsidRPr="00AF3B48">
          <w:rPr>
            <w:rStyle w:val="Hyperlink"/>
          </w:rPr>
          <w:t>Clinical claim</w:t>
        </w:r>
        <w:r w:rsidR="00E147D8">
          <w:rPr>
            <w:webHidden/>
          </w:rPr>
          <w:tab/>
        </w:r>
        <w:r w:rsidR="00E147D8">
          <w:rPr>
            <w:webHidden/>
          </w:rPr>
          <w:fldChar w:fldCharType="begin"/>
        </w:r>
        <w:r w:rsidR="00E147D8">
          <w:rPr>
            <w:webHidden/>
          </w:rPr>
          <w:instrText xml:space="preserve"> PAGEREF _Toc348976399 \h </w:instrText>
        </w:r>
        <w:r w:rsidR="00E147D8">
          <w:rPr>
            <w:webHidden/>
          </w:rPr>
        </w:r>
        <w:r w:rsidR="00E147D8">
          <w:rPr>
            <w:webHidden/>
          </w:rPr>
          <w:fldChar w:fldCharType="separate"/>
        </w:r>
        <w:r w:rsidR="00EE3449">
          <w:rPr>
            <w:webHidden/>
          </w:rPr>
          <w:t>15</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400" w:history="1">
        <w:r w:rsidR="00E147D8" w:rsidRPr="00AF3B48">
          <w:rPr>
            <w:rStyle w:val="Hyperlink"/>
          </w:rPr>
          <w:t>Outcomes and health care resources affected by introduction of proposed intervention</w:t>
        </w:r>
        <w:r w:rsidR="00E147D8">
          <w:rPr>
            <w:webHidden/>
          </w:rPr>
          <w:tab/>
        </w:r>
        <w:r w:rsidR="00E147D8">
          <w:rPr>
            <w:webHidden/>
          </w:rPr>
          <w:fldChar w:fldCharType="begin"/>
        </w:r>
        <w:r w:rsidR="00E147D8">
          <w:rPr>
            <w:webHidden/>
          </w:rPr>
          <w:instrText xml:space="preserve"> PAGEREF _Toc348976400 \h </w:instrText>
        </w:r>
        <w:r w:rsidR="00E147D8">
          <w:rPr>
            <w:webHidden/>
          </w:rPr>
        </w:r>
        <w:r w:rsidR="00E147D8">
          <w:rPr>
            <w:webHidden/>
          </w:rPr>
          <w:fldChar w:fldCharType="separate"/>
        </w:r>
        <w:r w:rsidR="00EE3449">
          <w:rPr>
            <w:webHidden/>
          </w:rPr>
          <w:t>17</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401" w:history="1">
        <w:r w:rsidR="00E147D8" w:rsidRPr="00AF3B48">
          <w:rPr>
            <w:rStyle w:val="Hyperlink"/>
          </w:rPr>
          <w:t>Clinical outcomes</w:t>
        </w:r>
        <w:r w:rsidR="00E147D8">
          <w:rPr>
            <w:webHidden/>
          </w:rPr>
          <w:tab/>
        </w:r>
        <w:r w:rsidR="00E147D8">
          <w:rPr>
            <w:webHidden/>
          </w:rPr>
          <w:fldChar w:fldCharType="begin"/>
        </w:r>
        <w:r w:rsidR="00E147D8">
          <w:rPr>
            <w:webHidden/>
          </w:rPr>
          <w:instrText xml:space="preserve"> PAGEREF _Toc348976401 \h </w:instrText>
        </w:r>
        <w:r w:rsidR="00E147D8">
          <w:rPr>
            <w:webHidden/>
          </w:rPr>
        </w:r>
        <w:r w:rsidR="00E147D8">
          <w:rPr>
            <w:webHidden/>
          </w:rPr>
          <w:fldChar w:fldCharType="separate"/>
        </w:r>
        <w:r w:rsidR="00EE3449">
          <w:rPr>
            <w:webHidden/>
          </w:rPr>
          <w:t>17</w:t>
        </w:r>
        <w:r w:rsidR="00E147D8">
          <w:rPr>
            <w:webHidden/>
          </w:rPr>
          <w:fldChar w:fldCharType="end"/>
        </w:r>
      </w:hyperlink>
    </w:p>
    <w:p w:rsidR="00E147D8" w:rsidRDefault="00E1433D">
      <w:pPr>
        <w:pStyle w:val="TOC2"/>
        <w:rPr>
          <w:rFonts w:asciiTheme="minorHAnsi" w:eastAsiaTheme="minorEastAsia" w:hAnsiTheme="minorHAnsi" w:cstheme="minorBidi"/>
          <w:sz w:val="22"/>
          <w:szCs w:val="22"/>
          <w:lang w:val="en-AU" w:eastAsia="en-AU"/>
        </w:rPr>
      </w:pPr>
      <w:hyperlink w:anchor="_Toc348976402" w:history="1">
        <w:r w:rsidR="00E147D8" w:rsidRPr="00AF3B48">
          <w:rPr>
            <w:rStyle w:val="Hyperlink"/>
          </w:rPr>
          <w:t>Health care resources</w:t>
        </w:r>
        <w:r w:rsidR="00E147D8">
          <w:rPr>
            <w:webHidden/>
          </w:rPr>
          <w:tab/>
        </w:r>
        <w:r w:rsidR="00E147D8">
          <w:rPr>
            <w:webHidden/>
          </w:rPr>
          <w:fldChar w:fldCharType="begin"/>
        </w:r>
        <w:r w:rsidR="00E147D8">
          <w:rPr>
            <w:webHidden/>
          </w:rPr>
          <w:instrText xml:space="preserve"> PAGEREF _Toc348976402 \h </w:instrText>
        </w:r>
        <w:r w:rsidR="00E147D8">
          <w:rPr>
            <w:webHidden/>
          </w:rPr>
        </w:r>
        <w:r w:rsidR="00E147D8">
          <w:rPr>
            <w:webHidden/>
          </w:rPr>
          <w:fldChar w:fldCharType="separate"/>
        </w:r>
        <w:r w:rsidR="00EE3449">
          <w:rPr>
            <w:webHidden/>
          </w:rPr>
          <w:t>18</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403" w:history="1">
        <w:r w:rsidR="00E147D8" w:rsidRPr="00AF3B48">
          <w:rPr>
            <w:rStyle w:val="Hyperlink"/>
          </w:rPr>
          <w:t>Proposed structure of economic evaluation (decision-analytic)</w:t>
        </w:r>
        <w:r w:rsidR="00E147D8">
          <w:rPr>
            <w:webHidden/>
          </w:rPr>
          <w:tab/>
        </w:r>
        <w:r w:rsidR="00E147D8">
          <w:rPr>
            <w:webHidden/>
          </w:rPr>
          <w:fldChar w:fldCharType="begin"/>
        </w:r>
        <w:r w:rsidR="00E147D8">
          <w:rPr>
            <w:webHidden/>
          </w:rPr>
          <w:instrText xml:space="preserve"> PAGEREF _Toc348976403 \h </w:instrText>
        </w:r>
        <w:r w:rsidR="00E147D8">
          <w:rPr>
            <w:webHidden/>
          </w:rPr>
        </w:r>
        <w:r w:rsidR="00E147D8">
          <w:rPr>
            <w:webHidden/>
          </w:rPr>
          <w:fldChar w:fldCharType="separate"/>
        </w:r>
        <w:r w:rsidR="00EE3449">
          <w:rPr>
            <w:webHidden/>
          </w:rPr>
          <w:t>20</w:t>
        </w:r>
        <w:r w:rsidR="00E147D8">
          <w:rPr>
            <w:webHidden/>
          </w:rPr>
          <w:fldChar w:fldCharType="end"/>
        </w:r>
      </w:hyperlink>
    </w:p>
    <w:p w:rsidR="00E147D8" w:rsidRDefault="00E1433D">
      <w:pPr>
        <w:pStyle w:val="TOC1"/>
        <w:rPr>
          <w:rFonts w:asciiTheme="minorHAnsi" w:eastAsiaTheme="minorEastAsia" w:hAnsiTheme="minorHAnsi" w:cstheme="minorBidi"/>
          <w:b w:val="0"/>
          <w:sz w:val="22"/>
          <w:szCs w:val="22"/>
          <w:lang w:eastAsia="en-AU"/>
        </w:rPr>
      </w:pPr>
      <w:hyperlink w:anchor="_Toc348976404" w:history="1">
        <w:r w:rsidR="00E147D8" w:rsidRPr="00AF3B48">
          <w:rPr>
            <w:rStyle w:val="Hyperlink"/>
          </w:rPr>
          <w:t>Attachment A</w:t>
        </w:r>
        <w:r w:rsidR="00E147D8">
          <w:rPr>
            <w:webHidden/>
          </w:rPr>
          <w:tab/>
        </w:r>
        <w:r w:rsidR="00E147D8">
          <w:rPr>
            <w:webHidden/>
          </w:rPr>
          <w:fldChar w:fldCharType="begin"/>
        </w:r>
        <w:r w:rsidR="00E147D8">
          <w:rPr>
            <w:webHidden/>
          </w:rPr>
          <w:instrText xml:space="preserve"> PAGEREF _Toc348976404 \h </w:instrText>
        </w:r>
        <w:r w:rsidR="00E147D8">
          <w:rPr>
            <w:webHidden/>
          </w:rPr>
        </w:r>
        <w:r w:rsidR="00E147D8">
          <w:rPr>
            <w:webHidden/>
          </w:rPr>
          <w:fldChar w:fldCharType="separate"/>
        </w:r>
        <w:r w:rsidR="00EE3449">
          <w:rPr>
            <w:webHidden/>
          </w:rPr>
          <w:t>22</w:t>
        </w:r>
        <w:r w:rsidR="00E147D8">
          <w:rPr>
            <w:webHidden/>
          </w:rPr>
          <w:fldChar w:fldCharType="end"/>
        </w:r>
      </w:hyperlink>
    </w:p>
    <w:p w:rsidR="00A32C88" w:rsidRPr="00664A07" w:rsidRDefault="00A32C88" w:rsidP="00CF42A9">
      <w:pPr>
        <w:pStyle w:val="TOC2"/>
      </w:pPr>
      <w:r w:rsidRPr="00664A07">
        <w:fldChar w:fldCharType="end"/>
      </w:r>
    </w:p>
    <w:p w:rsidR="00A32C88" w:rsidRPr="00664A07" w:rsidRDefault="00A32C88" w:rsidP="00AC04A1">
      <w:r w:rsidRPr="00664A07">
        <w:br w:type="page"/>
      </w:r>
    </w:p>
    <w:p w:rsidR="00A32C88" w:rsidRPr="00664A07" w:rsidRDefault="00A32C88" w:rsidP="00AC04A1">
      <w:pPr>
        <w:pStyle w:val="Heading1"/>
      </w:pPr>
      <w:bookmarkStart w:id="1" w:name="_Toc348976381"/>
      <w:bookmarkEnd w:id="0"/>
      <w:r w:rsidRPr="00664A07">
        <w:lastRenderedPageBreak/>
        <w:t>MSAC and PASC</w:t>
      </w:r>
      <w:bookmarkEnd w:id="1"/>
    </w:p>
    <w:p w:rsidR="00A32C88" w:rsidRPr="00664A07" w:rsidRDefault="00A32C88" w:rsidP="00AC04A1">
      <w:r w:rsidRPr="00664A07">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A32C88" w:rsidRPr="00664A07" w:rsidRDefault="00A32C88" w:rsidP="00AC04A1">
      <w:r w:rsidRPr="00664A07">
        <w:t>The Protocol Advisory Sub-Committee (PASC) is a standing sub-committee of MSAC. Its primary objective is the determination of protocols to guide clinical and economic assessments of medical interventions proposed for public funding.</w:t>
      </w:r>
    </w:p>
    <w:p w:rsidR="00A32C88" w:rsidRPr="00664A07" w:rsidRDefault="00A32C88" w:rsidP="00EB2C66">
      <w:pPr>
        <w:pStyle w:val="Heading2"/>
      </w:pPr>
      <w:bookmarkStart w:id="2" w:name="_Toc348976382"/>
      <w:r w:rsidRPr="00664A07">
        <w:t>Purpose of this document</w:t>
      </w:r>
      <w:bookmarkEnd w:id="2"/>
    </w:p>
    <w:p w:rsidR="00A32C88" w:rsidRPr="00664A07" w:rsidRDefault="00A32C88" w:rsidP="00AC04A1">
      <w:r w:rsidRPr="00664A07">
        <w:t xml:space="preserve">This document is intended to provide a draft decision analytic protocol that will be used to guide the assessment of an intervention for a particular population of patients. The </w:t>
      </w:r>
      <w:r>
        <w:t>final</w:t>
      </w:r>
      <w:r w:rsidRPr="00664A07">
        <w:t xml:space="preserve"> protocol </w:t>
      </w:r>
      <w:r>
        <w:t>was developed</w:t>
      </w:r>
      <w:r w:rsidRPr="00664A07">
        <w:t xml:space="preserve"> after </w:t>
      </w:r>
      <w:r>
        <w:t>consideration of relevant</w:t>
      </w:r>
      <w:r w:rsidRPr="00664A07">
        <w:t xml:space="preserve"> stakeholder</w:t>
      </w:r>
      <w:r>
        <w:t xml:space="preserve"> input</w:t>
      </w:r>
      <w:r w:rsidRPr="00664A07">
        <w:t xml:space="preserve"> to </w:t>
      </w:r>
      <w:r>
        <w:t>earlier drafts of</w:t>
      </w:r>
      <w:r w:rsidRPr="00664A07">
        <w:t xml:space="preserve"> </w:t>
      </w:r>
      <w:r>
        <w:t>the protocol</w:t>
      </w:r>
      <w:r w:rsidRPr="00664A07">
        <w:t>. The final protocol provide</w:t>
      </w:r>
      <w:r>
        <w:t>s</w:t>
      </w:r>
      <w:r w:rsidRPr="00664A07">
        <w:t xml:space="preserve"> the basis for the assessment of the intervention.</w:t>
      </w:r>
    </w:p>
    <w:p w:rsidR="00A32C88" w:rsidRPr="00664A07" w:rsidRDefault="00A32C88" w:rsidP="00AC04A1">
      <w:r w:rsidRPr="00664A07">
        <w:t>The protocol guiding the assessment of the health intervention has been developed using the widely accepted “PICO” approach. The PICO approach involves a clear articulation of the following aspects of the question for public funding the assessment is intended to answer:</w:t>
      </w:r>
    </w:p>
    <w:p w:rsidR="00A32C88" w:rsidRPr="00664A07" w:rsidRDefault="00A32C88" w:rsidP="00AC04A1">
      <w:pPr>
        <w:pStyle w:val="ListParagraph"/>
        <w:ind w:left="2127" w:hanging="1407"/>
      </w:pPr>
      <w:r w:rsidRPr="00664A07">
        <w:rPr>
          <w:b/>
          <w:u w:val="single"/>
        </w:rPr>
        <w:t>P</w:t>
      </w:r>
      <w:r w:rsidRPr="00664A07">
        <w:t xml:space="preserve">atients – </w:t>
      </w:r>
      <w:r w:rsidRPr="00664A07">
        <w:tab/>
        <w:t>specification of the characteristics of the patients in whom the intervention is to be considered for use</w:t>
      </w:r>
    </w:p>
    <w:p w:rsidR="00A32C88" w:rsidRPr="00664A07" w:rsidRDefault="00A32C88" w:rsidP="00AC04A1">
      <w:pPr>
        <w:pStyle w:val="ListParagraph"/>
        <w:ind w:left="2127" w:hanging="1407"/>
      </w:pPr>
      <w:r w:rsidRPr="00664A07">
        <w:rPr>
          <w:b/>
          <w:u w:val="single"/>
        </w:rPr>
        <w:t>I</w:t>
      </w:r>
      <w:r w:rsidRPr="00664A07">
        <w:t>ntervention –</w:t>
      </w:r>
      <w:r w:rsidRPr="00664A07">
        <w:tab/>
        <w:t>specification of the proposed intervention and how it is delivered</w:t>
      </w:r>
    </w:p>
    <w:p w:rsidR="00A32C88" w:rsidRPr="00664A07" w:rsidRDefault="00A32C88" w:rsidP="00AC04A1">
      <w:pPr>
        <w:pStyle w:val="ListParagraph"/>
        <w:ind w:left="2127" w:hanging="1407"/>
      </w:pPr>
      <w:r w:rsidRPr="00664A07">
        <w:rPr>
          <w:b/>
          <w:u w:val="single"/>
        </w:rPr>
        <w:t>C</w:t>
      </w:r>
      <w:r w:rsidRPr="00664A07">
        <w:t>omparator –</w:t>
      </w:r>
      <w:r w:rsidRPr="00664A07">
        <w:tab/>
        <w:t>specification of the therapy most likely to be replaced by the proposed intervention</w:t>
      </w:r>
    </w:p>
    <w:p w:rsidR="00A32C88" w:rsidRPr="00664A07" w:rsidRDefault="00A32C88" w:rsidP="00AC04A1">
      <w:pPr>
        <w:pStyle w:val="ListParagraph"/>
        <w:ind w:left="2127" w:hanging="1407"/>
      </w:pPr>
      <w:r w:rsidRPr="00664A07">
        <w:rPr>
          <w:b/>
          <w:u w:val="single"/>
        </w:rPr>
        <w:t>O</w:t>
      </w:r>
      <w:r w:rsidRPr="00664A07">
        <w:t>utcomes –</w:t>
      </w:r>
      <w:r w:rsidRPr="00664A07">
        <w:tab/>
        <w:t>specification of the health outcomes and the healthcare resources likely to be affected by the introduction of the proposed intervention</w:t>
      </w:r>
    </w:p>
    <w:p w:rsidR="00A32C88" w:rsidRPr="00664A07" w:rsidRDefault="00A32C88" w:rsidP="00AC04A1">
      <w:r w:rsidRPr="00664A07">
        <w:br w:type="page"/>
      </w:r>
    </w:p>
    <w:p w:rsidR="00A32C88" w:rsidRPr="00664A07" w:rsidRDefault="00A32C88" w:rsidP="00C93FA9">
      <w:pPr>
        <w:pStyle w:val="Heading1"/>
      </w:pPr>
      <w:bookmarkStart w:id="3" w:name="_Toc348976383"/>
      <w:r w:rsidRPr="00664A07">
        <w:lastRenderedPageBreak/>
        <w:t>Purpose of application</w:t>
      </w:r>
      <w:bookmarkEnd w:id="3"/>
    </w:p>
    <w:p w:rsidR="00A32C88" w:rsidRPr="00664A07" w:rsidRDefault="00A32C88" w:rsidP="00346582">
      <w:r w:rsidRPr="00664A07">
        <w:t>A proposal for an application requesting M</w:t>
      </w:r>
      <w:r>
        <w:t>edicare Benefits Schedule (M</w:t>
      </w:r>
      <w:r w:rsidRPr="00664A07">
        <w:t>BS</w:t>
      </w:r>
      <w:r>
        <w:t>)</w:t>
      </w:r>
      <w:r w:rsidRPr="00664A07">
        <w:t xml:space="preserve"> listing of surgical procedures for implanting and removing an implantable medical device that modulates the activity of the vagal nerve, which is used in the management of obesity, was received from Device Technologies Australia Pty Ltd</w:t>
      </w:r>
      <w:r w:rsidRPr="00664A07">
        <w:rPr>
          <w:b/>
        </w:rPr>
        <w:t xml:space="preserve"> </w:t>
      </w:r>
      <w:r w:rsidRPr="00664A07">
        <w:t>by the Department of Health and Ageing in March 2012. The proposal relates to an intervention that is not currently reimbursed under the MBS.</w:t>
      </w:r>
    </w:p>
    <w:p w:rsidR="00A32C88" w:rsidRPr="00664A07" w:rsidRDefault="00A32C88" w:rsidP="00346582">
      <w:r w:rsidRPr="00664A07">
        <w:t xml:space="preserve">The Deakin Health Economics Unit at Deakin University, under its contract with the Department of Health and Ageing, has </w:t>
      </w:r>
      <w:r>
        <w:t>developed</w:t>
      </w:r>
      <w:r w:rsidRPr="00664A07">
        <w:t xml:space="preserve"> this decision analytical protocol to guide the preparation of an assessment of the safety, effectiveness and cost-effectiveness of intra-abdominal vagal nerve modulation when used in the management of obesity to inform MSAC’s decision-making regarding public funding of the intervention.</w:t>
      </w:r>
    </w:p>
    <w:p w:rsidR="00A32C88" w:rsidRPr="00664A07" w:rsidRDefault="00A32C88" w:rsidP="00C93FA9">
      <w:pPr>
        <w:pStyle w:val="Heading1"/>
      </w:pPr>
      <w:bookmarkStart w:id="4" w:name="_Toc348976384"/>
      <w:r w:rsidRPr="00664A07">
        <w:t>Background</w:t>
      </w:r>
      <w:bookmarkEnd w:id="4"/>
    </w:p>
    <w:p w:rsidR="00A32C88" w:rsidRPr="00664A07" w:rsidRDefault="00A32C88" w:rsidP="00C93FA9">
      <w:pPr>
        <w:pStyle w:val="Heading2"/>
      </w:pPr>
      <w:bookmarkStart w:id="5" w:name="_Toc348976385"/>
      <w:r w:rsidRPr="00664A07">
        <w:t>Current arrangements for public reimbursement</w:t>
      </w:r>
      <w:bookmarkEnd w:id="5"/>
    </w:p>
    <w:p w:rsidR="00A32C88" w:rsidRPr="00664A07" w:rsidRDefault="00A32C88" w:rsidP="00C93FA9">
      <w:pPr>
        <w:rPr>
          <w:b/>
          <w:bCs/>
          <w:i/>
        </w:rPr>
      </w:pPr>
      <w:r w:rsidRPr="00664A07">
        <w:t>Intra-abdominal vagal nerve modulation therapy is</w:t>
      </w:r>
      <w:r>
        <w:t xml:space="preserve"> currently not publicly funded</w:t>
      </w:r>
      <w:r w:rsidRPr="0092670E">
        <w:t>.</w:t>
      </w:r>
    </w:p>
    <w:p w:rsidR="00A32C88" w:rsidRPr="00664A07" w:rsidRDefault="00A32C88" w:rsidP="00C93FA9">
      <w:pPr>
        <w:pStyle w:val="Heading2"/>
      </w:pPr>
      <w:bookmarkStart w:id="6" w:name="_Toc348976386"/>
      <w:r w:rsidRPr="00664A07">
        <w:t>Regulatory status</w:t>
      </w:r>
      <w:bookmarkEnd w:id="6"/>
    </w:p>
    <w:p w:rsidR="00A32C88" w:rsidRPr="00664A07" w:rsidRDefault="00A32C88" w:rsidP="00C93FA9">
      <w:r w:rsidRPr="00664A07">
        <w:t xml:space="preserve">Current approvals by the Australian Register of Therapeutic Goods (ARTG) for devices that are used in intra-abdominal vagal nerve modulation therapy are summarised in </w:t>
      </w:r>
      <w:r w:rsidR="0090058E">
        <w:fldChar w:fldCharType="begin"/>
      </w:r>
      <w:r w:rsidR="0090058E">
        <w:instrText xml:space="preserve"> REF _Ref328139874 \h  \* MERGEFORMAT </w:instrText>
      </w:r>
      <w:r w:rsidR="0090058E">
        <w:fldChar w:fldCharType="separate"/>
      </w:r>
      <w:r w:rsidR="00EE3449" w:rsidRPr="00664A07">
        <w:t xml:space="preserve">Table </w:t>
      </w:r>
      <w:r w:rsidR="00EE3449">
        <w:t>1</w:t>
      </w:r>
      <w:r w:rsidR="0090058E">
        <w:fldChar w:fldCharType="end"/>
      </w:r>
      <w:r w:rsidRPr="00664A07">
        <w:t>.</w:t>
      </w:r>
    </w:p>
    <w:p w:rsidR="00A32C88" w:rsidRPr="00664A07" w:rsidRDefault="00A32C88" w:rsidP="00FB1071">
      <w:pPr>
        <w:pStyle w:val="Caption"/>
      </w:pPr>
      <w:bookmarkStart w:id="7" w:name="_Ref328139874"/>
      <w:r w:rsidRPr="00664A07">
        <w:lastRenderedPageBreak/>
        <w:t xml:space="preserve">Table </w:t>
      </w:r>
      <w:r w:rsidR="0090058E">
        <w:fldChar w:fldCharType="begin"/>
      </w:r>
      <w:r w:rsidR="0090058E">
        <w:instrText xml:space="preserve"> SEQ Table \* ARABIC </w:instrText>
      </w:r>
      <w:r w:rsidR="0090058E">
        <w:fldChar w:fldCharType="separate"/>
      </w:r>
      <w:r w:rsidR="00EE3449">
        <w:rPr>
          <w:noProof/>
        </w:rPr>
        <w:t>1</w:t>
      </w:r>
      <w:r w:rsidR="0090058E">
        <w:rPr>
          <w:noProof/>
        </w:rPr>
        <w:fldChar w:fldCharType="end"/>
      </w:r>
      <w:bookmarkEnd w:id="7"/>
      <w:r w:rsidRPr="00664A07">
        <w:t>:</w:t>
      </w:r>
      <w:r w:rsidRPr="00664A07">
        <w:tab/>
      </w:r>
      <w:r w:rsidRPr="00664A07">
        <w:rPr>
          <w:rFonts w:eastAsia="SimSun"/>
        </w:rPr>
        <w:t>Australian Register of Therapeutic Goods listings of devices used in intra-abdominal vagal nerve modulation therapy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Table 1: Australian Register of Therapeutic Goods listings of devices used in intra-abdominal vagal nerve modulation therapy"/>
      </w:tblPr>
      <w:tblGrid>
        <w:gridCol w:w="737"/>
        <w:gridCol w:w="567"/>
        <w:gridCol w:w="1559"/>
        <w:gridCol w:w="1418"/>
        <w:gridCol w:w="4961"/>
      </w:tblGrid>
      <w:tr w:rsidR="00A32C88" w:rsidRPr="00664A07" w:rsidTr="00C77B06">
        <w:trPr>
          <w:trHeight w:val="300"/>
          <w:tblHeader/>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b/>
                <w:sz w:val="20"/>
              </w:rPr>
            </w:pPr>
            <w:r w:rsidRPr="00C77B06">
              <w:rPr>
                <w:rFonts w:ascii="Arial Narrow" w:hAnsi="Arial Narrow" w:cs="Arial"/>
                <w:b/>
                <w:sz w:val="20"/>
              </w:rPr>
              <w:t>ARTG Number</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b/>
                <w:sz w:val="20"/>
              </w:rPr>
            </w:pPr>
            <w:r w:rsidRPr="00C77B06">
              <w:rPr>
                <w:rFonts w:ascii="Arial Narrow" w:hAnsi="Arial Narrow" w:cs="Arial"/>
                <w:b/>
                <w:sz w:val="20"/>
              </w:rPr>
              <w:t>Class*</w:t>
            </w:r>
          </w:p>
        </w:tc>
        <w:tc>
          <w:tcPr>
            <w:tcW w:w="1559" w:type="dxa"/>
            <w:noWrap/>
            <w:vAlign w:val="center"/>
          </w:tcPr>
          <w:p w:rsidR="00A32C88" w:rsidRPr="00C77B06" w:rsidRDefault="00A32C88" w:rsidP="00C77B06">
            <w:pPr>
              <w:pStyle w:val="Tablecolumntitle"/>
              <w:spacing w:before="0" w:after="0" w:line="240" w:lineRule="auto"/>
              <w:rPr>
                <w:b w:val="0"/>
              </w:rPr>
            </w:pPr>
            <w:r w:rsidRPr="00664A07">
              <w:t>GMDN Name</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b/>
                <w:sz w:val="20"/>
              </w:rPr>
            </w:pPr>
            <w:r w:rsidRPr="00C77B06">
              <w:rPr>
                <w:rFonts w:ascii="Arial Narrow" w:hAnsi="Arial Narrow" w:cs="Arial"/>
                <w:b/>
                <w:sz w:val="20"/>
              </w:rPr>
              <w:t>Unique Product Identifier</w:t>
            </w:r>
          </w:p>
        </w:tc>
        <w:tc>
          <w:tcPr>
            <w:tcW w:w="4961" w:type="dxa"/>
            <w:vAlign w:val="center"/>
          </w:tcPr>
          <w:p w:rsidR="00A32C88" w:rsidRPr="00C77B06" w:rsidRDefault="00A32C88" w:rsidP="00C77B06">
            <w:pPr>
              <w:pStyle w:val="TableText"/>
              <w:tabs>
                <w:tab w:val="left" w:pos="2835"/>
              </w:tabs>
              <w:spacing w:before="40"/>
              <w:rPr>
                <w:rFonts w:ascii="Arial Narrow" w:hAnsi="Arial Narrow" w:cs="Arial"/>
                <w:b/>
                <w:sz w:val="20"/>
              </w:rPr>
            </w:pPr>
            <w:r w:rsidRPr="00C77B06">
              <w:rPr>
                <w:rFonts w:ascii="Arial Narrow" w:hAnsi="Arial Narrow" w:cs="Arial"/>
                <w:b/>
                <w:sz w:val="20"/>
              </w:rPr>
              <w:t>Intended purpose</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192882</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AIMD</w:t>
            </w:r>
          </w:p>
        </w:tc>
        <w:tc>
          <w:tcPr>
            <w:tcW w:w="1559" w:type="dxa"/>
            <w:noWrap/>
            <w:vAlign w:val="center"/>
          </w:tcPr>
          <w:p w:rsidR="00A32C88" w:rsidRPr="00664A07" w:rsidRDefault="00A32C88" w:rsidP="00C77B06">
            <w:pPr>
              <w:pStyle w:val="Tabletext-left"/>
              <w:spacing w:before="0" w:after="0" w:line="240" w:lineRule="auto"/>
            </w:pPr>
            <w:r w:rsidRPr="00664A07">
              <w:t>Gastric contractility modulation system</w:t>
            </w:r>
          </w:p>
        </w:tc>
        <w:tc>
          <w:tcPr>
            <w:tcW w:w="1418" w:type="dxa"/>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Implant Kit</w:t>
            </w:r>
          </w:p>
        </w:tc>
        <w:tc>
          <w:tcPr>
            <w:tcW w:w="4961" w:type="dxa"/>
          </w:tcPr>
          <w:p w:rsidR="00A32C88" w:rsidRPr="00664A07" w:rsidRDefault="00A32C88" w:rsidP="00C77B06">
            <w:pPr>
              <w:pStyle w:val="Tabletext-left"/>
              <w:spacing w:before="0" w:after="0" w:line="240" w:lineRule="auto"/>
            </w:pPr>
            <w:r w:rsidRPr="00664A07">
              <w:t xml:space="preserve">The </w:t>
            </w:r>
            <w:proofErr w:type="spellStart"/>
            <w:r w:rsidRPr="00664A07">
              <w:t>neuroregulator</w:t>
            </w:r>
            <w:proofErr w:type="spellEnd"/>
            <w:r w:rsidRPr="00664A07">
              <w:t xml:space="preserve"> and leads are intended to be used as part of the Maestro Rechargeable System to generate and deliver vagal blocking (VBLOC) therapy to the vagal nerve for weight reduction in obese patients.</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192883</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AIMD</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Gastric contractility modulation system pulse generator</w:t>
            </w:r>
          </w:p>
        </w:tc>
        <w:tc>
          <w:tcPr>
            <w:tcW w:w="1418" w:type="dxa"/>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Rechargeable </w:t>
            </w:r>
            <w:proofErr w:type="spellStart"/>
            <w:r w:rsidRPr="00C77B06">
              <w:rPr>
                <w:rFonts w:ascii="Arial Narrow" w:hAnsi="Arial Narrow" w:cs="Arial"/>
                <w:sz w:val="20"/>
              </w:rPr>
              <w:t>Neuroregulator</w:t>
            </w:r>
            <w:proofErr w:type="spellEnd"/>
          </w:p>
        </w:tc>
        <w:tc>
          <w:tcPr>
            <w:tcW w:w="4961" w:type="dxa"/>
          </w:tcPr>
          <w:p w:rsidR="00A32C88" w:rsidRPr="00664A07" w:rsidRDefault="00A32C88" w:rsidP="00C77B06">
            <w:pPr>
              <w:pStyle w:val="Tabletext-left"/>
              <w:spacing w:before="0" w:after="0" w:line="240" w:lineRule="auto"/>
            </w:pPr>
            <w:r w:rsidRPr="00664A07">
              <w:t xml:space="preserve">The subcutaneously implanted rechargeable </w:t>
            </w:r>
            <w:proofErr w:type="spellStart"/>
            <w:r w:rsidRPr="00664A07">
              <w:t>neuroregulator</w:t>
            </w:r>
            <w:proofErr w:type="spellEnd"/>
            <w:r w:rsidRPr="00664A07">
              <w:t xml:space="preserve"> is intended to be used as part of the Maestro Rechargeable System to generate vagal blocking (VBLOC) therapy for weight reduction in obese patients.</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193393</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 xml:space="preserve">Electrode/lead, stimulator, implantable, </w:t>
            </w:r>
            <w:proofErr w:type="spellStart"/>
            <w:r w:rsidRPr="00C77B06">
              <w:rPr>
                <w:rFonts w:ascii="Arial Narrow" w:hAnsi="Arial Narrow" w:cs="Arial"/>
                <w:sz w:val="20"/>
              </w:rPr>
              <w:t>vagus</w:t>
            </w:r>
            <w:proofErr w:type="spellEnd"/>
            <w:r w:rsidRPr="00C77B06">
              <w:rPr>
                <w:rFonts w:ascii="Arial Narrow" w:hAnsi="Arial Narrow" w:cs="Arial"/>
                <w:sz w:val="20"/>
              </w:rPr>
              <w:t xml:space="preserve"> nerve</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Anterior Lead</w:t>
            </w:r>
          </w:p>
        </w:tc>
        <w:tc>
          <w:tcPr>
            <w:tcW w:w="4961" w:type="dxa"/>
          </w:tcPr>
          <w:p w:rsidR="00A32C88" w:rsidRPr="00664A07" w:rsidRDefault="00A32C88" w:rsidP="00C77B06">
            <w:pPr>
              <w:pStyle w:val="Tabletext-left"/>
              <w:spacing w:before="0" w:after="0" w:line="240" w:lineRule="auto"/>
            </w:pPr>
            <w:r w:rsidRPr="00664A07">
              <w:t>The implanted lead is intended to be used as part of the Maestro Rechargeable System to deliver vagal blocking (VBLOC) therapy to the anterior trunk of the vagal nerve for weight reduction in obese patients.</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193394</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 xml:space="preserve">Electrode/lead, stimulator, implantable, </w:t>
            </w:r>
            <w:proofErr w:type="spellStart"/>
            <w:r w:rsidRPr="00C77B06">
              <w:rPr>
                <w:rFonts w:ascii="Arial Narrow" w:hAnsi="Arial Narrow" w:cs="Arial"/>
                <w:sz w:val="20"/>
              </w:rPr>
              <w:t>vagus</w:t>
            </w:r>
            <w:proofErr w:type="spellEnd"/>
            <w:r w:rsidRPr="00C77B06">
              <w:rPr>
                <w:rFonts w:ascii="Arial Narrow" w:hAnsi="Arial Narrow" w:cs="Arial"/>
                <w:sz w:val="20"/>
              </w:rPr>
              <w:t xml:space="preserve"> nerve</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Posterior Lead</w:t>
            </w:r>
          </w:p>
        </w:tc>
        <w:tc>
          <w:tcPr>
            <w:tcW w:w="4961" w:type="dxa"/>
          </w:tcPr>
          <w:p w:rsidR="00A32C88" w:rsidRPr="00664A07" w:rsidRDefault="00A32C88" w:rsidP="00C77B06">
            <w:pPr>
              <w:pStyle w:val="Tabletext-left"/>
              <w:spacing w:before="0" w:after="0" w:line="240" w:lineRule="auto"/>
            </w:pPr>
            <w:r w:rsidRPr="00664A07">
              <w:t>The implanted lead is intended to be used as part of the Maestro Rechargeable System to deliver vagal blocking (VBLOC) therapy to the posterior trunk of the vagal nerve for weight reduction in obese patients</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193373</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Active-implantable-device communicator</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Mobile Charger</w:t>
            </w:r>
          </w:p>
        </w:tc>
        <w:tc>
          <w:tcPr>
            <w:tcW w:w="4961" w:type="dxa"/>
          </w:tcPr>
          <w:p w:rsidR="00A32C88" w:rsidRPr="00664A07" w:rsidRDefault="00A32C88" w:rsidP="00C77B06">
            <w:pPr>
              <w:pStyle w:val="Tabletext-left"/>
              <w:spacing w:before="0" w:after="0" w:line="240" w:lineRule="auto"/>
            </w:pPr>
            <w:r w:rsidRPr="00664A07">
              <w:t xml:space="preserve">The external device is intended to be used as part of the Maestro Rechargeable System to provide the power necessary to recharge the </w:t>
            </w:r>
            <w:proofErr w:type="spellStart"/>
            <w:r w:rsidRPr="00664A07">
              <w:t>neuroregulator</w:t>
            </w:r>
            <w:proofErr w:type="spellEnd"/>
            <w:r w:rsidRPr="00664A07">
              <w:t xml:space="preserve"> battery and provide a communications path between the clinician programmer and </w:t>
            </w:r>
            <w:proofErr w:type="spellStart"/>
            <w:r w:rsidRPr="00664A07">
              <w:t>neuroregulator</w:t>
            </w:r>
            <w:proofErr w:type="spellEnd"/>
            <w:r w:rsidRPr="00664A07">
              <w:t>.</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bCs/>
                <w:sz w:val="20"/>
              </w:rPr>
            </w:pPr>
            <w:r w:rsidRPr="00C77B06">
              <w:rPr>
                <w:rFonts w:ascii="Arial Narrow" w:hAnsi="Arial Narrow" w:cs="Arial"/>
                <w:bCs/>
                <w:sz w:val="20"/>
              </w:rPr>
              <w:t>194020</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Active-implantable-device communicator</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Patient Transmit Coil</w:t>
            </w:r>
          </w:p>
        </w:tc>
        <w:tc>
          <w:tcPr>
            <w:tcW w:w="4961" w:type="dxa"/>
          </w:tcPr>
          <w:p w:rsidR="00A32C88" w:rsidRPr="00664A07" w:rsidRDefault="00A32C88" w:rsidP="00C77B06">
            <w:pPr>
              <w:pStyle w:val="Tabletext-left"/>
              <w:spacing w:before="0" w:after="0" w:line="240" w:lineRule="auto"/>
            </w:pPr>
            <w:r w:rsidRPr="00664A07">
              <w:t xml:space="preserve">The external transmit coil is intended to be used as part of the Maestro Rechargeable System during recharging and to provide a communications path between the clinician programmer and </w:t>
            </w:r>
            <w:proofErr w:type="spellStart"/>
            <w:r w:rsidRPr="00664A07">
              <w:t>neuroregulator</w:t>
            </w:r>
            <w:proofErr w:type="spellEnd"/>
            <w:r w:rsidRPr="00664A07">
              <w:t>.</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bCs/>
                <w:sz w:val="20"/>
              </w:rPr>
            </w:pPr>
            <w:r w:rsidRPr="00C77B06">
              <w:rPr>
                <w:rFonts w:ascii="Arial Narrow" w:hAnsi="Arial Narrow" w:cs="Arial"/>
                <w:bCs/>
                <w:sz w:val="20"/>
              </w:rPr>
              <w:t>194021</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Active-implantable-device communicator</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Patient Transmit Coil</w:t>
            </w:r>
          </w:p>
        </w:tc>
        <w:tc>
          <w:tcPr>
            <w:tcW w:w="4961" w:type="dxa"/>
          </w:tcPr>
          <w:p w:rsidR="00A32C88" w:rsidRPr="00664A07" w:rsidRDefault="00A32C88" w:rsidP="00C77B06">
            <w:pPr>
              <w:pStyle w:val="Tabletext-left"/>
              <w:spacing w:before="0" w:after="0" w:line="240" w:lineRule="auto"/>
            </w:pPr>
            <w:r w:rsidRPr="00664A07">
              <w:t>The external transmit coil is intended to be used as part of the Maestro Rechargeable System during recharging and to provide a</w:t>
            </w:r>
          </w:p>
          <w:p w:rsidR="00A32C88" w:rsidRPr="00664A07" w:rsidRDefault="00A32C88" w:rsidP="00C77B06">
            <w:pPr>
              <w:pStyle w:val="Tabletext-left"/>
              <w:spacing w:before="0" w:after="0" w:line="240" w:lineRule="auto"/>
            </w:pPr>
            <w:r w:rsidRPr="00664A07">
              <w:t xml:space="preserve">communications path between the clinician programmer and </w:t>
            </w:r>
            <w:proofErr w:type="spellStart"/>
            <w:r w:rsidRPr="00664A07">
              <w:t>neuroregulator</w:t>
            </w:r>
            <w:proofErr w:type="spellEnd"/>
            <w:r w:rsidRPr="00664A07">
              <w:t>.</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193395</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Active-implantable-device communicator</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Clinician Transmit Coil</w:t>
            </w:r>
          </w:p>
        </w:tc>
        <w:tc>
          <w:tcPr>
            <w:tcW w:w="4961" w:type="dxa"/>
          </w:tcPr>
          <w:p w:rsidR="00A32C88" w:rsidRPr="00664A07" w:rsidRDefault="00A32C88" w:rsidP="00C77B06">
            <w:pPr>
              <w:pStyle w:val="Tabletext-left"/>
              <w:spacing w:before="0" w:after="0" w:line="240" w:lineRule="auto"/>
            </w:pPr>
            <w:r w:rsidRPr="00664A07">
              <w:t>The external transmit coil is intended to be used in the operating room as part of the Maestro Rechargeable System to provide a</w:t>
            </w:r>
          </w:p>
          <w:p w:rsidR="00A32C88" w:rsidRPr="00664A07" w:rsidRDefault="00A32C88" w:rsidP="00C77B06">
            <w:pPr>
              <w:pStyle w:val="Tabletext-left"/>
              <w:spacing w:before="0" w:after="0" w:line="240" w:lineRule="auto"/>
            </w:pPr>
            <w:r w:rsidRPr="00664A07">
              <w:t xml:space="preserve">communications path between the clinician programmer and </w:t>
            </w:r>
            <w:proofErr w:type="spellStart"/>
            <w:r w:rsidRPr="00664A07">
              <w:t>neuroregulator</w:t>
            </w:r>
            <w:proofErr w:type="spellEnd"/>
            <w:r w:rsidRPr="00664A07">
              <w:t>.</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193392</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 xml:space="preserve">Programmer, implantable stimulator, </w:t>
            </w:r>
            <w:proofErr w:type="spellStart"/>
            <w:r w:rsidRPr="00C77B06">
              <w:rPr>
                <w:rFonts w:ascii="Arial Narrow" w:hAnsi="Arial Narrow" w:cs="Arial"/>
                <w:sz w:val="20"/>
              </w:rPr>
              <w:t>vagus</w:t>
            </w:r>
            <w:proofErr w:type="spellEnd"/>
            <w:r w:rsidRPr="00C77B06">
              <w:rPr>
                <w:rFonts w:ascii="Arial Narrow" w:hAnsi="Arial Narrow" w:cs="Arial"/>
                <w:sz w:val="20"/>
              </w:rPr>
              <w:t xml:space="preserve"> nerve</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Clinician Programmer Kit</w:t>
            </w:r>
          </w:p>
        </w:tc>
        <w:tc>
          <w:tcPr>
            <w:tcW w:w="4961" w:type="dxa"/>
          </w:tcPr>
          <w:p w:rsidR="00A32C88" w:rsidRPr="00664A07" w:rsidRDefault="00A32C88" w:rsidP="00C77B06">
            <w:pPr>
              <w:pStyle w:val="Tabletext-left"/>
              <w:spacing w:before="0" w:after="0" w:line="240" w:lineRule="auto"/>
            </w:pPr>
            <w:r w:rsidRPr="00664A07">
              <w:t xml:space="preserve">The programmer and cable are intended to be used as part of the Maestro Rechargeable System to configure, monitor and change settings of the implanted </w:t>
            </w:r>
            <w:proofErr w:type="spellStart"/>
            <w:r w:rsidRPr="00664A07">
              <w:t>neuroregulator</w:t>
            </w:r>
            <w:proofErr w:type="spellEnd"/>
            <w:r w:rsidRPr="00664A07">
              <w:t>.</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193391</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III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Active-implantable-device communicator</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proofErr w:type="spellStart"/>
            <w:r w:rsidRPr="00C77B06">
              <w:rPr>
                <w:rFonts w:ascii="Arial Narrow" w:hAnsi="Arial Narrow" w:cs="Arial"/>
                <w:sz w:val="20"/>
              </w:rPr>
              <w:t>EnteroMedics</w:t>
            </w:r>
            <w:proofErr w:type="spellEnd"/>
            <w:r w:rsidRPr="00C77B06">
              <w:rPr>
                <w:rFonts w:ascii="Arial Narrow" w:hAnsi="Arial Narrow" w:cs="Arial"/>
                <w:sz w:val="20"/>
              </w:rPr>
              <w:t xml:space="preserve"> Maestro Patient Kit</w:t>
            </w:r>
          </w:p>
        </w:tc>
        <w:tc>
          <w:tcPr>
            <w:tcW w:w="4961" w:type="dxa"/>
          </w:tcPr>
          <w:p w:rsidR="00A32C88" w:rsidRPr="00664A07" w:rsidRDefault="00A32C88" w:rsidP="00C77B06">
            <w:pPr>
              <w:pStyle w:val="Tabletext-left"/>
              <w:spacing w:before="0" w:after="0" w:line="240" w:lineRule="auto"/>
            </w:pPr>
            <w:r w:rsidRPr="00664A07">
              <w:t xml:space="preserve">The external devices are intended to be used as part of the Maestro Rechargeable System to provide the power necessary to recharge the </w:t>
            </w:r>
            <w:proofErr w:type="spellStart"/>
            <w:r w:rsidRPr="00664A07">
              <w:t>neuroregulator</w:t>
            </w:r>
            <w:proofErr w:type="spellEnd"/>
            <w:r w:rsidRPr="00664A07">
              <w:t xml:space="preserve"> battery and provide a communications path between the clinician programmer and </w:t>
            </w:r>
            <w:proofErr w:type="spellStart"/>
            <w:r w:rsidRPr="00664A07">
              <w:t>neuroregulator</w:t>
            </w:r>
            <w:proofErr w:type="spellEnd"/>
            <w:r w:rsidRPr="00664A07">
              <w:t>.</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193038</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Cable, &lt;specify&gt;</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N/A</w:t>
            </w:r>
          </w:p>
        </w:tc>
        <w:tc>
          <w:tcPr>
            <w:tcW w:w="4961" w:type="dxa"/>
          </w:tcPr>
          <w:p w:rsidR="00A32C88" w:rsidRPr="00664A07" w:rsidRDefault="00A32C88" w:rsidP="00C77B06">
            <w:pPr>
              <w:pStyle w:val="Tabletext-left"/>
              <w:spacing w:before="0" w:after="0" w:line="240" w:lineRule="auto"/>
            </w:pPr>
            <w:r w:rsidRPr="00664A07">
              <w:t>Cable to connect a Clinical Programmer (laptop) with the Mobile Charger.</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193040</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Battery charger</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N/A</w:t>
            </w:r>
          </w:p>
        </w:tc>
        <w:tc>
          <w:tcPr>
            <w:tcW w:w="4961" w:type="dxa"/>
          </w:tcPr>
          <w:p w:rsidR="00A32C88" w:rsidRPr="00664A07" w:rsidRDefault="00A32C88" w:rsidP="00C77B06">
            <w:pPr>
              <w:pStyle w:val="Tabletext-left"/>
              <w:spacing w:before="0" w:after="0" w:line="240" w:lineRule="auto"/>
            </w:pPr>
            <w:r w:rsidRPr="00664A07">
              <w:t>A device which connects to a power outlet and an AC recharger port on a mobile charger in order to charge a battery, restoring the battery to an appropriate working condition</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195224</w:t>
            </w:r>
          </w:p>
        </w:tc>
        <w:tc>
          <w:tcPr>
            <w:tcW w:w="56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I</w:t>
            </w:r>
          </w:p>
        </w:tc>
        <w:tc>
          <w:tcPr>
            <w:tcW w:w="1559"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Holder, &lt;specify&gt;</w:t>
            </w:r>
          </w:p>
        </w:tc>
        <w:tc>
          <w:tcPr>
            <w:tcW w:w="1418"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N/A</w:t>
            </w:r>
          </w:p>
        </w:tc>
        <w:tc>
          <w:tcPr>
            <w:tcW w:w="4961" w:type="dxa"/>
          </w:tcPr>
          <w:p w:rsidR="00A32C88" w:rsidRPr="00664A07" w:rsidRDefault="00A32C88" w:rsidP="00C77B06">
            <w:pPr>
              <w:pStyle w:val="Tabletext-left"/>
              <w:spacing w:before="0" w:after="0" w:line="240" w:lineRule="auto"/>
            </w:pPr>
            <w:r w:rsidRPr="00664A07">
              <w:t>A belt used to stabilize the position of a transmit coil during the recharging or communication with the implanted device.</w:t>
            </w:r>
          </w:p>
        </w:tc>
      </w:tr>
    </w:tbl>
    <w:p w:rsidR="00A32C88" w:rsidRPr="00664A07" w:rsidRDefault="00A32C88" w:rsidP="00812D06">
      <w:pPr>
        <w:pStyle w:val="Tabletext-left"/>
        <w:tabs>
          <w:tab w:val="left" w:pos="284"/>
        </w:tabs>
        <w:spacing w:before="0" w:after="0" w:line="240" w:lineRule="auto"/>
        <w:ind w:left="284" w:hanging="284"/>
        <w:rPr>
          <w:lang w:val="en-US"/>
        </w:rPr>
      </w:pPr>
      <w:r w:rsidRPr="00664A07">
        <w:rPr>
          <w:lang w:val="en-US"/>
        </w:rPr>
        <w:t>ABBREVIATIONS: ARTG – Australian Register of Therapeutic Goods; GMDN – Global Medical Device Nomenclature; AIMD – active implantable medical device</w:t>
      </w:r>
    </w:p>
    <w:p w:rsidR="00A32C88" w:rsidRPr="00664A07" w:rsidRDefault="00A32C88" w:rsidP="00812D06">
      <w:pPr>
        <w:pStyle w:val="Tabletext-left"/>
        <w:tabs>
          <w:tab w:val="left" w:pos="284"/>
        </w:tabs>
        <w:spacing w:before="0" w:after="0" w:line="240" w:lineRule="auto"/>
        <w:ind w:left="284" w:hanging="284"/>
        <w:rPr>
          <w:lang w:val="en-US"/>
        </w:rPr>
      </w:pPr>
      <w:r w:rsidRPr="00664A07">
        <w:rPr>
          <w:lang w:val="en-US"/>
        </w:rPr>
        <w:t>*</w:t>
      </w:r>
      <w:r w:rsidRPr="00664A07">
        <w:rPr>
          <w:lang w:val="en-US"/>
        </w:rPr>
        <w:tab/>
        <w:t>Medical devices are classified in to 5 classes based on the level of risk and the intended purpose of the device:</w:t>
      </w:r>
      <w:r w:rsidRPr="00664A07">
        <w:rPr>
          <w:lang w:val="en-US"/>
        </w:rPr>
        <w:br/>
        <w:t xml:space="preserve">I – low risk; </w:t>
      </w:r>
      <w:proofErr w:type="spellStart"/>
      <w:r w:rsidRPr="00664A07">
        <w:rPr>
          <w:lang w:val="en-US"/>
        </w:rPr>
        <w:t>IIa</w:t>
      </w:r>
      <w:proofErr w:type="spellEnd"/>
      <w:r w:rsidRPr="00664A07">
        <w:rPr>
          <w:lang w:val="en-US"/>
        </w:rPr>
        <w:t xml:space="preserve"> – low-medium risk; </w:t>
      </w:r>
      <w:proofErr w:type="spellStart"/>
      <w:r w:rsidRPr="00664A07">
        <w:rPr>
          <w:lang w:val="en-US"/>
        </w:rPr>
        <w:t>IIb</w:t>
      </w:r>
      <w:proofErr w:type="spellEnd"/>
      <w:r w:rsidRPr="00664A07">
        <w:rPr>
          <w:lang w:val="en-US"/>
        </w:rPr>
        <w:t xml:space="preserve"> – medium-high risk; III – high risk; AIMD – high risk active implantable medical device</w:t>
      </w:r>
    </w:p>
    <w:p w:rsidR="00A32C88" w:rsidRPr="00664A07" w:rsidRDefault="00A32C88" w:rsidP="000B118E">
      <w:pPr>
        <w:pStyle w:val="Heading1"/>
      </w:pPr>
      <w:r w:rsidRPr="00664A07">
        <w:rPr>
          <w:lang w:val="en-US" w:eastAsia="ja-JP"/>
        </w:rPr>
        <w:br w:type="page"/>
      </w:r>
      <w:bookmarkStart w:id="8" w:name="_Toc348976387"/>
      <w:r w:rsidRPr="00664A07">
        <w:lastRenderedPageBreak/>
        <w:t>Intervention</w:t>
      </w:r>
      <w:bookmarkEnd w:id="8"/>
    </w:p>
    <w:p w:rsidR="00A32C88" w:rsidRPr="00664A07" w:rsidRDefault="00A32C88" w:rsidP="000B118E">
      <w:pPr>
        <w:pStyle w:val="Heading2"/>
      </w:pPr>
      <w:bookmarkStart w:id="9" w:name="_Toc348976388"/>
      <w:r w:rsidRPr="00664A07">
        <w:t>Description</w:t>
      </w:r>
      <w:bookmarkEnd w:id="9"/>
    </w:p>
    <w:p w:rsidR="00A32C88" w:rsidRDefault="00A32C88" w:rsidP="00D94FC4">
      <w:r w:rsidRPr="00664A07">
        <w:t xml:space="preserve">Currently only one system is registered by the </w:t>
      </w:r>
      <w:r w:rsidRPr="0096002A">
        <w:t>Therapeutic Goods Administration</w:t>
      </w:r>
      <w:r>
        <w:rPr>
          <w:rStyle w:val="st1"/>
          <w:rFonts w:ascii="Arial" w:hAnsi="Arial" w:cs="Arial"/>
          <w:color w:val="222222"/>
        </w:rPr>
        <w:t xml:space="preserve"> </w:t>
      </w:r>
      <w:r w:rsidRPr="00664A07">
        <w:t>for intra-abdominal vagal nerve modulation therapy - the Maestro Rechargeable System™</w:t>
      </w:r>
      <w:r>
        <w:t xml:space="preserve"> (the device)</w:t>
      </w:r>
      <w:r w:rsidRPr="00664A07">
        <w:t>. This specific system is described</w:t>
      </w:r>
      <w:r>
        <w:t xml:space="preserve"> as</w:t>
      </w:r>
      <w:r w:rsidRPr="00664A07">
        <w:t xml:space="preserve"> consist</w:t>
      </w:r>
      <w:r>
        <w:t>ing</w:t>
      </w:r>
      <w:r w:rsidRPr="00664A07">
        <w:t xml:space="preserve"> of a </w:t>
      </w:r>
      <w:proofErr w:type="spellStart"/>
      <w:r w:rsidRPr="00664A07">
        <w:t>neuroregulator</w:t>
      </w:r>
      <w:proofErr w:type="spellEnd"/>
      <w:r w:rsidRPr="00664A07">
        <w:t xml:space="preserve"> and two implantable flexible leads with electrodes. The electrodes are placed </w:t>
      </w:r>
      <w:proofErr w:type="spellStart"/>
      <w:r w:rsidRPr="00664A07">
        <w:t>laparoscopically</w:t>
      </w:r>
      <w:proofErr w:type="spellEnd"/>
      <w:r w:rsidRPr="00664A07">
        <w:t xml:space="preserve">, under general anaesthesia, at the anterior and posterior intra-abdominal vagal nerve trunks and connected to the implantable </w:t>
      </w:r>
      <w:proofErr w:type="spellStart"/>
      <w:r w:rsidRPr="00664A07">
        <w:t>neuroregulator</w:t>
      </w:r>
      <w:proofErr w:type="spellEnd"/>
      <w:r w:rsidRPr="00664A07">
        <w:t xml:space="preserve">, which is placed subcutaneously on the abdominal wall below the rib margin. The </w:t>
      </w:r>
      <w:proofErr w:type="spellStart"/>
      <w:r w:rsidRPr="00664A07">
        <w:t>neuroregulator</w:t>
      </w:r>
      <w:proofErr w:type="spellEnd"/>
      <w:r w:rsidRPr="00664A07">
        <w:t xml:space="preserve"> is powered by an internal rechargeable battery. A mobile, external controller that is connected via a small, flexible cable to a cutaneous transmit coil positioned over the implanted device allows the </w:t>
      </w:r>
      <w:r>
        <w:t>physician</w:t>
      </w:r>
      <w:r w:rsidRPr="00664A07">
        <w:t xml:space="preserve"> to control and upload information from the device. Treatment can be reversed by a </w:t>
      </w:r>
      <w:r>
        <w:t>physician</w:t>
      </w:r>
      <w:r w:rsidRPr="00664A07">
        <w:t xml:space="preserve"> turning off the </w:t>
      </w:r>
      <w:proofErr w:type="spellStart"/>
      <w:r w:rsidRPr="00664A07">
        <w:t>neuroregulator</w:t>
      </w:r>
      <w:proofErr w:type="spellEnd"/>
      <w:r>
        <w:t xml:space="preserve"> </w:t>
      </w:r>
      <w:r w:rsidR="0090058E">
        <w:t xml:space="preserve">or by removal of </w:t>
      </w:r>
      <w:r>
        <w:t>the device and leads</w:t>
      </w:r>
      <w:r w:rsidRPr="00664A07">
        <w:t xml:space="preserve">. </w:t>
      </w:r>
    </w:p>
    <w:p w:rsidR="00A32C88" w:rsidRDefault="00A32C88" w:rsidP="00D94FC4">
      <w:r w:rsidRPr="00664A07">
        <w:t xml:space="preserve">MBS listing of the following three surgical procedures is proposed: </w:t>
      </w:r>
    </w:p>
    <w:p w:rsidR="00A32C88" w:rsidRDefault="00A32C88" w:rsidP="00C82C12">
      <w:r w:rsidRPr="00664A07">
        <w:t>(</w:t>
      </w:r>
      <w:proofErr w:type="spellStart"/>
      <w:r w:rsidRPr="00664A07">
        <w:t>i</w:t>
      </w:r>
      <w:proofErr w:type="spellEnd"/>
      <w:r w:rsidRPr="00664A07">
        <w:t xml:space="preserve">) subcutaneous placement of an implantable </w:t>
      </w:r>
      <w:proofErr w:type="spellStart"/>
      <w:r w:rsidRPr="00664A07">
        <w:t>neuroregulator</w:t>
      </w:r>
      <w:proofErr w:type="spellEnd"/>
      <w:r w:rsidRPr="00664A07">
        <w:t xml:space="preserve">; </w:t>
      </w:r>
    </w:p>
    <w:p w:rsidR="00A32C88" w:rsidRDefault="00A32C88" w:rsidP="00C82C12">
      <w:r w:rsidRPr="00664A07">
        <w:t xml:space="preserve">(ii) placement of associated leads and electrodes so that they are connected to the vagal nerve; and </w:t>
      </w:r>
    </w:p>
    <w:p w:rsidR="0090058E" w:rsidRDefault="00A32C88" w:rsidP="00D94FC4">
      <w:r w:rsidRPr="00664A07">
        <w:t xml:space="preserve">(iii) removal of the </w:t>
      </w:r>
      <w:proofErr w:type="spellStart"/>
      <w:r w:rsidRPr="00664A07">
        <w:t>neuroregulator</w:t>
      </w:r>
      <w:proofErr w:type="spellEnd"/>
      <w:r w:rsidRPr="00664A07">
        <w:t xml:space="preserve"> and electrodes</w:t>
      </w:r>
      <w:r>
        <w:t xml:space="preserve"> </w:t>
      </w:r>
      <w:r w:rsidRPr="00664A07">
        <w:rPr>
          <w:i/>
        </w:rPr>
        <w:t>(note: leads are not specified).</w:t>
      </w:r>
    </w:p>
    <w:p w:rsidR="00A32C88" w:rsidRPr="00664A07" w:rsidRDefault="00A32C88" w:rsidP="00D94FC4">
      <w:proofErr w:type="spellStart"/>
      <w:r w:rsidRPr="00664A07">
        <w:t>Billington</w:t>
      </w:r>
      <w:proofErr w:type="spellEnd"/>
      <w:r w:rsidRPr="00664A07">
        <w:t xml:space="preserve"> et al, 2009</w:t>
      </w:r>
      <w:r w:rsidRPr="00664A07">
        <w:rPr>
          <w:rStyle w:val="FootnoteReference"/>
        </w:rPr>
        <w:footnoteReference w:id="2"/>
      </w:r>
      <w:r w:rsidRPr="00664A07">
        <w:t xml:space="preserve">, report that intermittent blocking of the activity of the vagal nerve by means of a </w:t>
      </w:r>
      <w:proofErr w:type="spellStart"/>
      <w:r w:rsidRPr="00664A07">
        <w:t>neuroregulator</w:t>
      </w:r>
      <w:proofErr w:type="spellEnd"/>
      <w:r w:rsidRPr="00664A07">
        <w:t xml:space="preserve"> may lead to weight loss via several potential mechanisms including: inhibition of gastric accommodation leading to early satiation (fullness); and, inhibition of gastric contractions leading to enhanced satiety (reduced hunger). Intra-abdominal vagal nerve modulation therapy has been investigated and is proposed for use in the management of obesity.</w:t>
      </w:r>
    </w:p>
    <w:p w:rsidR="00A32C88" w:rsidRDefault="00A32C88" w:rsidP="0011268D">
      <w:pPr>
        <w:rPr>
          <w:i/>
          <w:color w:val="000000"/>
        </w:rPr>
      </w:pPr>
      <w:r w:rsidRPr="00664A07">
        <w:rPr>
          <w:color w:val="000000"/>
        </w:rPr>
        <w:t xml:space="preserve">For the review of </w:t>
      </w:r>
      <w:r>
        <w:rPr>
          <w:color w:val="000000"/>
        </w:rPr>
        <w:t xml:space="preserve">MBS </w:t>
      </w:r>
      <w:r w:rsidRPr="00664A07">
        <w:rPr>
          <w:color w:val="000000"/>
        </w:rPr>
        <w:t>items for the surgical treatment of obesity (Application 1180r) considered by MSAC in November 2011, obesity was generally defined as a disease in which fat has accumulated to the point where health is impaired, and more specifically, defined as a body mass index (BMI) of over 30</w:t>
      </w:r>
      <w:r>
        <w:rPr>
          <w:color w:val="000000"/>
        </w:rPr>
        <w:t> </w:t>
      </w:r>
      <w:r w:rsidRPr="00664A07">
        <w:rPr>
          <w:color w:val="000000"/>
        </w:rPr>
        <w:t>kg/m</w:t>
      </w:r>
      <w:r w:rsidRPr="00664A07">
        <w:rPr>
          <w:color w:val="000000"/>
          <w:vertAlign w:val="superscript"/>
        </w:rPr>
        <w:t>2</w:t>
      </w:r>
      <w:r w:rsidRPr="00664A07">
        <w:rPr>
          <w:color w:val="000000"/>
        </w:rPr>
        <w:t xml:space="preserve"> for adults. BMI is an index of weight-for-height that is commonly used to classify overweight and obesity in adults. BMI is calculated as weight in kilograms divided by the square of height in metres. </w:t>
      </w:r>
      <w:r>
        <w:rPr>
          <w:color w:val="000000"/>
        </w:rPr>
        <w:t>“</w:t>
      </w:r>
      <w:r w:rsidRPr="00664A07">
        <w:rPr>
          <w:color w:val="000000"/>
        </w:rPr>
        <w:t>Clinically severe obesity</w:t>
      </w:r>
      <w:r>
        <w:rPr>
          <w:color w:val="000000"/>
        </w:rPr>
        <w:t>”</w:t>
      </w:r>
      <w:r w:rsidRPr="00664A07">
        <w:rPr>
          <w:color w:val="000000"/>
        </w:rPr>
        <w:t xml:space="preserve"> is defined as BMI</w:t>
      </w:r>
      <w:r>
        <w:rPr>
          <w:color w:val="000000"/>
        </w:rPr>
        <w:t> ≥ </w:t>
      </w:r>
      <w:r w:rsidRPr="00664A07">
        <w:rPr>
          <w:color w:val="000000"/>
        </w:rPr>
        <w:t>40 kg/m</w:t>
      </w:r>
      <w:r w:rsidRPr="00664A07">
        <w:rPr>
          <w:color w:val="000000"/>
          <w:vertAlign w:val="superscript"/>
        </w:rPr>
        <w:t>2</w:t>
      </w:r>
      <w:r w:rsidRPr="00664A07">
        <w:rPr>
          <w:color w:val="000000"/>
        </w:rPr>
        <w:t>, or between 35 kg/m</w:t>
      </w:r>
      <w:r w:rsidRPr="00664A07">
        <w:rPr>
          <w:color w:val="000000"/>
          <w:vertAlign w:val="superscript"/>
        </w:rPr>
        <w:t>2</w:t>
      </w:r>
      <w:r w:rsidRPr="00664A07">
        <w:rPr>
          <w:color w:val="000000"/>
        </w:rPr>
        <w:t xml:space="preserve"> and 40 kg/m</w:t>
      </w:r>
      <w:r w:rsidRPr="00664A07">
        <w:rPr>
          <w:color w:val="000000"/>
          <w:vertAlign w:val="superscript"/>
        </w:rPr>
        <w:t>2</w:t>
      </w:r>
      <w:r w:rsidRPr="00664A07">
        <w:rPr>
          <w:color w:val="000000"/>
        </w:rPr>
        <w:t xml:space="preserve"> where there are other major medical conditions such as high blood pressure or diabetes</w:t>
      </w:r>
      <w:r w:rsidRPr="00DD7934">
        <w:rPr>
          <w:i/>
          <w:color w:val="000000"/>
        </w:rPr>
        <w:t xml:space="preserve">. </w:t>
      </w:r>
    </w:p>
    <w:p w:rsidR="00A32C88" w:rsidRPr="00664A07" w:rsidRDefault="00A32C88">
      <w:pPr>
        <w:rPr>
          <w:color w:val="000000"/>
        </w:rPr>
      </w:pPr>
      <w:r w:rsidRPr="00664A07">
        <w:rPr>
          <w:color w:val="000000"/>
        </w:rPr>
        <w:t xml:space="preserve">Obesity is a multifactorial disease that may have a variety of underlying causes, including physical illness, genetics, behavioural and psychological factors, and lifestyle choices. Obesity is associated </w:t>
      </w:r>
      <w:r w:rsidRPr="00664A07">
        <w:rPr>
          <w:color w:val="000000"/>
        </w:rPr>
        <w:lastRenderedPageBreak/>
        <w:t>with an increased risk for a number of comorbidities including diabetes, cardiovascular disease, high blood pressure, stroke, high cholesterol, obstructive sleep apnoea, osteoarthritis, and some cancers</w:t>
      </w:r>
      <w:r w:rsidRPr="00664A07">
        <w:rPr>
          <w:rStyle w:val="FootnoteReference"/>
          <w:color w:val="000000"/>
        </w:rPr>
        <w:footnoteReference w:id="3"/>
      </w:r>
      <w:r w:rsidRPr="00664A07">
        <w:rPr>
          <w:color w:val="000000"/>
        </w:rPr>
        <w:t>,</w:t>
      </w:r>
      <w:r w:rsidRPr="00664A07">
        <w:rPr>
          <w:rStyle w:val="FootnoteReference"/>
          <w:color w:val="000000"/>
        </w:rPr>
        <w:footnoteReference w:id="4"/>
      </w:r>
    </w:p>
    <w:p w:rsidR="00A32C88" w:rsidRPr="00664A07" w:rsidRDefault="00A32C88">
      <w:pPr>
        <w:pStyle w:val="Heading2"/>
      </w:pPr>
      <w:bookmarkStart w:id="10" w:name="_Ref335222138"/>
      <w:bookmarkStart w:id="11" w:name="_Toc348976389"/>
      <w:r w:rsidRPr="00664A07">
        <w:t>Delivery of the intervention</w:t>
      </w:r>
      <w:bookmarkEnd w:id="10"/>
      <w:bookmarkEnd w:id="11"/>
    </w:p>
    <w:p w:rsidR="00A32C88" w:rsidRPr="00664A07" w:rsidRDefault="00A32C88">
      <w:pPr>
        <w:rPr>
          <w:lang w:eastAsia="en-AU"/>
        </w:rPr>
      </w:pPr>
      <w:r w:rsidRPr="00664A07">
        <w:t xml:space="preserve">The implanted part of the </w:t>
      </w:r>
      <w:r>
        <w:t>device</w:t>
      </w:r>
      <w:r w:rsidRPr="00664A07">
        <w:t xml:space="preserve"> consists of leads with electrodes and a </w:t>
      </w:r>
      <w:proofErr w:type="spellStart"/>
      <w:r w:rsidRPr="00664A07">
        <w:t>neuroregulator</w:t>
      </w:r>
      <w:proofErr w:type="spellEnd"/>
      <w:r w:rsidRPr="00664A07">
        <w:t xml:space="preserve">. </w:t>
      </w:r>
      <w:r w:rsidRPr="00664A07">
        <w:rPr>
          <w:lang w:eastAsia="en-AU"/>
        </w:rPr>
        <w:t xml:space="preserve">During a laparoscopic surgical procedure, the </w:t>
      </w:r>
      <w:r>
        <w:rPr>
          <w:lang w:eastAsia="en-AU"/>
        </w:rPr>
        <w:t>surgeon</w:t>
      </w:r>
      <w:r w:rsidRPr="00664A07">
        <w:rPr>
          <w:lang w:eastAsia="en-AU"/>
        </w:rPr>
        <w:t xml:space="preserve"> makes three to five incisions to implant the electrodes. Through the incisions, the </w:t>
      </w:r>
      <w:r>
        <w:rPr>
          <w:lang w:eastAsia="en-AU"/>
        </w:rPr>
        <w:t>surgeon</w:t>
      </w:r>
      <w:r w:rsidRPr="00664A07">
        <w:rPr>
          <w:lang w:eastAsia="en-AU"/>
        </w:rPr>
        <w:t xml:space="preserve"> places small electrodes around both of the patient's vagal nerve trunks near the bottom of the oesophagus. The </w:t>
      </w:r>
      <w:r>
        <w:rPr>
          <w:lang w:eastAsia="en-AU"/>
        </w:rPr>
        <w:t>surgeon</w:t>
      </w:r>
      <w:r w:rsidRPr="00664A07">
        <w:rPr>
          <w:lang w:eastAsia="en-AU"/>
        </w:rPr>
        <w:t xml:space="preserve"> then places the </w:t>
      </w:r>
      <w:proofErr w:type="spellStart"/>
      <w:r w:rsidRPr="00664A07">
        <w:rPr>
          <w:lang w:eastAsia="en-AU"/>
        </w:rPr>
        <w:t>neuroregulator</w:t>
      </w:r>
      <w:proofErr w:type="spellEnd"/>
      <w:r w:rsidRPr="00664A07">
        <w:rPr>
          <w:lang w:eastAsia="en-AU"/>
        </w:rPr>
        <w:t xml:space="preserve"> under the skin. The device connectivity is checked by an impedance assessment. The patient requires an overnight stay in hospital due to the use of a general anaesthetic in the vast majority of cases. </w:t>
      </w:r>
      <w:r>
        <w:rPr>
          <w:lang w:eastAsia="en-AU"/>
        </w:rPr>
        <w:t xml:space="preserve">The requirement for an overnight hospital stay is driven by the need for observation as the </w:t>
      </w:r>
      <w:r w:rsidRPr="00AA72FD">
        <w:rPr>
          <w:lang w:eastAsia="en-AU"/>
        </w:rPr>
        <w:t xml:space="preserve">reaction </w:t>
      </w:r>
      <w:r>
        <w:rPr>
          <w:lang w:eastAsia="en-AU"/>
        </w:rPr>
        <w:t xml:space="preserve">to </w:t>
      </w:r>
      <w:r w:rsidRPr="00AA72FD">
        <w:rPr>
          <w:lang w:eastAsia="en-AU"/>
        </w:rPr>
        <w:t>general anaesthesia</w:t>
      </w:r>
      <w:r>
        <w:rPr>
          <w:lang w:eastAsia="en-AU"/>
        </w:rPr>
        <w:t xml:space="preserve"> and laparoscopy is unpredictable</w:t>
      </w:r>
      <w:r w:rsidRPr="00C010F0">
        <w:rPr>
          <w:lang w:eastAsia="en-AU"/>
        </w:rPr>
        <w:t xml:space="preserve"> </w:t>
      </w:r>
      <w:r>
        <w:rPr>
          <w:lang w:eastAsia="en-AU"/>
        </w:rPr>
        <w:t>because of the</w:t>
      </w:r>
      <w:r w:rsidRPr="00AA72FD">
        <w:rPr>
          <w:lang w:eastAsia="en-AU"/>
        </w:rPr>
        <w:t xml:space="preserve"> patient</w:t>
      </w:r>
      <w:r>
        <w:rPr>
          <w:lang w:eastAsia="en-AU"/>
        </w:rPr>
        <w:t>’s</w:t>
      </w:r>
      <w:r w:rsidRPr="00AA72FD">
        <w:rPr>
          <w:lang w:eastAsia="en-AU"/>
        </w:rPr>
        <w:t xml:space="preserve"> </w:t>
      </w:r>
      <w:r>
        <w:rPr>
          <w:lang w:eastAsia="en-AU"/>
        </w:rPr>
        <w:t>potentially</w:t>
      </w:r>
      <w:r w:rsidRPr="00AA72FD">
        <w:rPr>
          <w:lang w:eastAsia="en-AU"/>
        </w:rPr>
        <w:t xml:space="preserve"> </w:t>
      </w:r>
      <w:r>
        <w:rPr>
          <w:lang w:eastAsia="en-AU"/>
        </w:rPr>
        <w:t>increased</w:t>
      </w:r>
      <w:r w:rsidRPr="00AA72FD">
        <w:rPr>
          <w:lang w:eastAsia="en-AU"/>
        </w:rPr>
        <w:t xml:space="preserve"> risk </w:t>
      </w:r>
      <w:r>
        <w:rPr>
          <w:lang w:eastAsia="en-AU"/>
        </w:rPr>
        <w:t xml:space="preserve">of complications </w:t>
      </w:r>
      <w:r w:rsidRPr="00AA72FD">
        <w:rPr>
          <w:lang w:eastAsia="en-AU"/>
        </w:rPr>
        <w:t>due to co-morbidities</w:t>
      </w:r>
      <w:r>
        <w:rPr>
          <w:lang w:eastAsia="en-AU"/>
        </w:rPr>
        <w:t xml:space="preserve">, and </w:t>
      </w:r>
      <w:r w:rsidRPr="00AA72FD">
        <w:rPr>
          <w:lang w:eastAsia="en-AU"/>
        </w:rPr>
        <w:t>to moni</w:t>
      </w:r>
      <w:r>
        <w:rPr>
          <w:lang w:eastAsia="en-AU"/>
        </w:rPr>
        <w:t>tor the patient’s reaction to the</w:t>
      </w:r>
      <w:r w:rsidRPr="00AA72FD">
        <w:rPr>
          <w:lang w:eastAsia="en-AU"/>
        </w:rPr>
        <w:t xml:space="preserve"> implanted device </w:t>
      </w:r>
      <w:r>
        <w:rPr>
          <w:lang w:eastAsia="en-AU"/>
        </w:rPr>
        <w:t>.</w:t>
      </w:r>
      <w:r w:rsidRPr="0092670E">
        <w:t xml:space="preserve"> </w:t>
      </w:r>
      <w:r w:rsidRPr="00664A07">
        <w:rPr>
          <w:lang w:eastAsia="en-AU"/>
        </w:rPr>
        <w:t xml:space="preserve">Patients are given information about </w:t>
      </w:r>
      <w:r w:rsidRPr="00664A07">
        <w:t xml:space="preserve">intra-abdominal vagal nerve modulation </w:t>
      </w:r>
      <w:r w:rsidRPr="00664A07">
        <w:rPr>
          <w:lang w:eastAsia="en-AU"/>
        </w:rPr>
        <w:t>therapy, and its care including programming, interrogation and the need to charge the device each day.</w:t>
      </w:r>
    </w:p>
    <w:p w:rsidR="00A32C88" w:rsidRDefault="00A32C88">
      <w:r w:rsidRPr="00664A07">
        <w:rPr>
          <w:lang w:eastAsia="en-AU"/>
        </w:rPr>
        <w:t xml:space="preserve">Once implanted, the device remains in the patient. </w:t>
      </w:r>
      <w:r w:rsidRPr="00664A07">
        <w:t xml:space="preserve">Treatment can be started and stopped by a physician turning on/off the </w:t>
      </w:r>
      <w:proofErr w:type="spellStart"/>
      <w:r w:rsidRPr="00664A07">
        <w:t>neuroregulator</w:t>
      </w:r>
      <w:proofErr w:type="spellEnd"/>
      <w:r w:rsidRPr="00664A07">
        <w:t xml:space="preserve">. </w:t>
      </w:r>
      <w:r w:rsidRPr="00664A07">
        <w:rPr>
          <w:lang w:eastAsia="en-AU"/>
        </w:rPr>
        <w:t xml:space="preserve">The </w:t>
      </w:r>
      <w:r>
        <w:rPr>
          <w:lang w:eastAsia="en-AU"/>
        </w:rPr>
        <w:t>strength</w:t>
      </w:r>
      <w:r w:rsidRPr="00664A07">
        <w:rPr>
          <w:lang w:eastAsia="en-AU"/>
        </w:rPr>
        <w:t xml:space="preserve"> of the signal can be </w:t>
      </w:r>
      <w:r>
        <w:rPr>
          <w:lang w:eastAsia="en-AU"/>
        </w:rPr>
        <w:t>adjusted</w:t>
      </w:r>
      <w:r w:rsidRPr="00664A07">
        <w:rPr>
          <w:lang w:eastAsia="en-AU"/>
        </w:rPr>
        <w:t xml:space="preserve"> to suit the individual patient. The </w:t>
      </w:r>
      <w:r>
        <w:rPr>
          <w:lang w:eastAsia="en-AU"/>
        </w:rPr>
        <w:t>device</w:t>
      </w:r>
      <w:r w:rsidRPr="00664A07">
        <w:rPr>
          <w:lang w:eastAsia="en-AU"/>
        </w:rPr>
        <w:t xml:space="preserve"> is programmed </w:t>
      </w:r>
      <w:r>
        <w:rPr>
          <w:lang w:eastAsia="en-AU"/>
        </w:rPr>
        <w:t xml:space="preserve">(by the physician) </w:t>
      </w:r>
      <w:r w:rsidRPr="00664A07">
        <w:rPr>
          <w:lang w:eastAsia="en-AU"/>
        </w:rPr>
        <w:t xml:space="preserve">to be on for twelve plus hours per day and </w:t>
      </w:r>
      <w:r>
        <w:rPr>
          <w:lang w:eastAsia="en-AU"/>
        </w:rPr>
        <w:t xml:space="preserve">to be </w:t>
      </w:r>
      <w:r w:rsidRPr="00664A07">
        <w:rPr>
          <w:lang w:eastAsia="en-AU"/>
        </w:rPr>
        <w:t>turned off during the night</w:t>
      </w:r>
      <w:r>
        <w:rPr>
          <w:lang w:eastAsia="en-AU"/>
        </w:rPr>
        <w:t xml:space="preserve"> (as there is usually no need to have appetite suppressed during the night)</w:t>
      </w:r>
      <w:r w:rsidRPr="00664A07">
        <w:rPr>
          <w:lang w:eastAsia="en-AU"/>
        </w:rPr>
        <w:t xml:space="preserve">. </w:t>
      </w:r>
    </w:p>
    <w:p w:rsidR="00A32C88" w:rsidRDefault="00A32C88" w:rsidP="002C33DD">
      <w:pPr>
        <w:spacing w:after="0"/>
      </w:pPr>
      <w:r>
        <w:t>The initial follow-up of a patient following placement of the device involves:</w:t>
      </w:r>
    </w:p>
    <w:p w:rsidR="00A32C88" w:rsidRDefault="00A32C88" w:rsidP="002C33DD">
      <w:pPr>
        <w:pStyle w:val="ListParagraph"/>
        <w:numPr>
          <w:ilvl w:val="0"/>
          <w:numId w:val="23"/>
        </w:numPr>
      </w:pPr>
      <w:r>
        <w:t>a consultation for the programming of the device and initiation of therapy in the 2</w:t>
      </w:r>
      <w:r w:rsidRPr="002C33DD">
        <w:rPr>
          <w:vertAlign w:val="superscript"/>
        </w:rPr>
        <w:t>nd</w:t>
      </w:r>
      <w:r>
        <w:t xml:space="preserve"> week following placement</w:t>
      </w:r>
    </w:p>
    <w:p w:rsidR="00A32C88" w:rsidRDefault="00A32C88" w:rsidP="002C33DD">
      <w:pPr>
        <w:pStyle w:val="ListParagraph"/>
        <w:numPr>
          <w:ilvl w:val="0"/>
          <w:numId w:val="23"/>
        </w:numPr>
      </w:pPr>
      <w:r>
        <w:t>a consultation for adjustment of the amplitude of the signal delivered by the device (according to patient tolerance) in the 4</w:t>
      </w:r>
      <w:r w:rsidRPr="002C33DD">
        <w:rPr>
          <w:vertAlign w:val="superscript"/>
        </w:rPr>
        <w:t>th</w:t>
      </w:r>
      <w:r>
        <w:t xml:space="preserve"> week following placement. Further adjustments, if necessary, could be made by nurse practitioners (under supervision of a physician).</w:t>
      </w:r>
    </w:p>
    <w:p w:rsidR="00A32C88" w:rsidRDefault="00A32C88" w:rsidP="002C33DD">
      <w:r>
        <w:t>Beyond the initial follow-up, follow-up is comparable to that given to patients undergoing other forms of bariatric surgery in that regular medical visits would be used to monitor a patient’s weight loss, mak</w:t>
      </w:r>
      <w:r w:rsidR="003F29D5">
        <w:t>e</w:t>
      </w:r>
      <w:r>
        <w:t xml:space="preserve"> adjustment</w:t>
      </w:r>
      <w:r w:rsidR="003F29D5">
        <w:t>s</w:t>
      </w:r>
      <w:r>
        <w:t xml:space="preserve"> to the</w:t>
      </w:r>
      <w:r w:rsidR="003F29D5">
        <w:t xml:space="preserve"> strength of the</w:t>
      </w:r>
      <w:r>
        <w:t xml:space="preserve"> </w:t>
      </w:r>
      <w:r w:rsidR="003F29D5">
        <w:t xml:space="preserve">signal from the </w:t>
      </w:r>
      <w:r>
        <w:t xml:space="preserve">device and to monitor for adverse events. There would also be utilisation of ancillary </w:t>
      </w:r>
      <w:r w:rsidRPr="00401AAF">
        <w:t xml:space="preserve">services e.g., blood tests, </w:t>
      </w:r>
      <w:r>
        <w:t>imaging</w:t>
      </w:r>
      <w:r w:rsidRPr="00401AAF">
        <w:t>, and consultations with allied health professionals such as dieticians, exercise physiologists and psychologists</w:t>
      </w:r>
      <w:r>
        <w:t xml:space="preserve">. The applicant indicates that the </w:t>
      </w:r>
      <w:proofErr w:type="spellStart"/>
      <w:r>
        <w:t>neurostimulator</w:t>
      </w:r>
      <w:proofErr w:type="spellEnd"/>
      <w:r>
        <w:t xml:space="preserve"> is likely to need to be replaced approximately every 5 years. However, leads and electrodes are anticipated to require replacing approximately every 15-20 years. Each of these would require a surgical procedure. </w:t>
      </w:r>
    </w:p>
    <w:p w:rsidR="00A32C88" w:rsidRPr="00664A07" w:rsidRDefault="00A32C88">
      <w:pPr>
        <w:pStyle w:val="Heading2"/>
      </w:pPr>
      <w:bookmarkStart w:id="12" w:name="_Toc348976390"/>
      <w:r w:rsidRPr="00664A07">
        <w:lastRenderedPageBreak/>
        <w:t>Prerequisites</w:t>
      </w:r>
      <w:bookmarkEnd w:id="12"/>
    </w:p>
    <w:p w:rsidR="00A32C88" w:rsidRDefault="00A32C88" w:rsidP="008E5EAF">
      <w:r>
        <w:t>It is proposed</w:t>
      </w:r>
      <w:r w:rsidRPr="00664A07">
        <w:t xml:space="preserve"> that the procedure would be delivered by bariatric surgeons who are members of the Obesity Surgery Society of Australia and New Zealand (OSSANZ)</w:t>
      </w:r>
      <w:r>
        <w:t xml:space="preserve"> and that</w:t>
      </w:r>
      <w:r w:rsidRPr="00664A07">
        <w:t xml:space="preserve"> OSSANZ would determine the training and accreditation requirements. </w:t>
      </w:r>
      <w:r>
        <w:t>The proposal suggested</w:t>
      </w:r>
      <w:r w:rsidRPr="00664A07">
        <w:t xml:space="preserve"> that the medical service should be funded only if delivered directly by a bariatric surgeon.</w:t>
      </w:r>
      <w:r>
        <w:t xml:space="preserve"> </w:t>
      </w:r>
    </w:p>
    <w:p w:rsidR="00A32C88" w:rsidRPr="00F22E48" w:rsidRDefault="00A32C88" w:rsidP="008E5EAF">
      <w:r>
        <w:rPr>
          <w:i/>
        </w:rPr>
        <w:t xml:space="preserve">PASC noted the advice received from OSSANZ during the consultation phase of </w:t>
      </w:r>
      <w:r w:rsidR="00416872">
        <w:rPr>
          <w:i/>
        </w:rPr>
        <w:t xml:space="preserve">development of the </w:t>
      </w:r>
      <w:r>
        <w:rPr>
          <w:i/>
        </w:rPr>
        <w:t>DAP</w:t>
      </w:r>
      <w:r w:rsidR="003F29D5">
        <w:rPr>
          <w:i/>
        </w:rPr>
        <w:t xml:space="preserve"> </w:t>
      </w:r>
      <w:r>
        <w:rPr>
          <w:i/>
        </w:rPr>
        <w:t xml:space="preserve">that indicated that OSSANZ is not a </w:t>
      </w:r>
      <w:proofErr w:type="spellStart"/>
      <w:r>
        <w:rPr>
          <w:i/>
        </w:rPr>
        <w:t>credentialling</w:t>
      </w:r>
      <w:proofErr w:type="spellEnd"/>
      <w:r>
        <w:rPr>
          <w:i/>
        </w:rPr>
        <w:t xml:space="preserve"> body and there is currently no mechanism to prevent any general surgeon from performing bariatric surgery. </w:t>
      </w:r>
    </w:p>
    <w:p w:rsidR="00A32C88" w:rsidRDefault="00A32C88" w:rsidP="00AA72FD">
      <w:r w:rsidRPr="001573DC">
        <w:t xml:space="preserve">PASC noted that </w:t>
      </w:r>
      <w:r>
        <w:t>the</w:t>
      </w:r>
      <w:r w:rsidRPr="00AA72FD">
        <w:t xml:space="preserve"> review of existing MBS items for bariatric surgery </w:t>
      </w:r>
      <w:r>
        <w:t>(</w:t>
      </w:r>
      <w:r w:rsidRPr="00664A07">
        <w:rPr>
          <w:color w:val="000000"/>
        </w:rPr>
        <w:t>Application 1180r</w:t>
      </w:r>
      <w:r>
        <w:t xml:space="preserve">), </w:t>
      </w:r>
      <w:r w:rsidRPr="00AA72FD">
        <w:t>considered by MSAC in November 2011</w:t>
      </w:r>
      <w:r>
        <w:t>,</w:t>
      </w:r>
      <w:r w:rsidRPr="00AA72FD">
        <w:t xml:space="preserve"> reported that there</w:t>
      </w:r>
      <w:r w:rsidRPr="0092670E">
        <w:t xml:space="preserve"> is a steep learning curve associated with bariatric surgery. Best practice guidelines relating to weight loss surgery recommend that bariatric surgeons undertake the same procedures frequently (50-100 cases per year) operating in properly equipped, high volume weight loss centres with integrated and multidisciplinary treatment</w:t>
      </w:r>
      <w:r w:rsidRPr="00005567">
        <w:rPr>
          <w:rStyle w:val="FootnoteReference"/>
        </w:rPr>
        <w:footnoteReference w:id="5"/>
      </w:r>
      <w:r w:rsidRPr="00005567">
        <w:t xml:space="preserve">. </w:t>
      </w:r>
    </w:p>
    <w:p w:rsidR="00A32C88" w:rsidRPr="00664A07" w:rsidRDefault="00A32C88" w:rsidP="00AA72FD">
      <w:pPr>
        <w:rPr>
          <w:i/>
        </w:rPr>
      </w:pPr>
      <w:r w:rsidRPr="00005567">
        <w:rPr>
          <w:i/>
        </w:rPr>
        <w:t>PASC advised that any application to MSAC should include a</w:t>
      </w:r>
      <w:r w:rsidRPr="00592757">
        <w:rPr>
          <w:i/>
        </w:rPr>
        <w:t xml:space="preserve"> description of the strategies that would be implemented to ensure</w:t>
      </w:r>
      <w:r w:rsidRPr="00005567">
        <w:rPr>
          <w:i/>
        </w:rPr>
        <w:t xml:space="preserve"> safety and best practice surgery particularly if the likely number of patients that will undergo intra-abdominal vagal nerve modulation therapy will be low (e.g., 100-200 per year as predicted </w:t>
      </w:r>
      <w:r>
        <w:rPr>
          <w:i/>
        </w:rPr>
        <w:t>in</w:t>
      </w:r>
      <w:r w:rsidRPr="00005567">
        <w:rPr>
          <w:i/>
        </w:rPr>
        <w:t xml:space="preserve"> the proposal for an application [Part B </w:t>
      </w:r>
      <w:r>
        <w:rPr>
          <w:i/>
        </w:rPr>
        <w:t>–</w:t>
      </w:r>
      <w:r w:rsidRPr="00005567">
        <w:rPr>
          <w:i/>
        </w:rPr>
        <w:t xml:space="preserve"> eligibility</w:t>
      </w:r>
      <w:r>
        <w:rPr>
          <w:i/>
        </w:rPr>
        <w:t>]</w:t>
      </w:r>
      <w:r w:rsidRPr="00005567">
        <w:rPr>
          <w:i/>
        </w:rPr>
        <w:t>).</w:t>
      </w:r>
    </w:p>
    <w:p w:rsidR="00A32C88" w:rsidRPr="0096002A" w:rsidRDefault="00A32C88" w:rsidP="00C8118D">
      <w:r w:rsidRPr="0092670E">
        <w:t xml:space="preserve">The projections </w:t>
      </w:r>
      <w:r>
        <w:t>in the proposal</w:t>
      </w:r>
      <w:r w:rsidRPr="0092670E">
        <w:t xml:space="preserve"> appear to be low, especially when considered alongside utilisation of MBS items for other bariatric surgeries as shown in </w:t>
      </w:r>
      <w:r w:rsidR="0090058E">
        <w:fldChar w:fldCharType="begin"/>
      </w:r>
      <w:r w:rsidR="0090058E">
        <w:instrText xml:space="preserve"> REF _Ref330388015 \h  \* MERGEFORMAT </w:instrText>
      </w:r>
      <w:r w:rsidR="0090058E">
        <w:fldChar w:fldCharType="separate"/>
      </w:r>
      <w:r w:rsidR="00EE3449" w:rsidRPr="00664A07">
        <w:t xml:space="preserve">Table </w:t>
      </w:r>
      <w:r w:rsidR="00EE3449">
        <w:t>2</w:t>
      </w:r>
      <w:r w:rsidR="0090058E">
        <w:fldChar w:fldCharType="end"/>
      </w:r>
      <w:r w:rsidRPr="0092670E">
        <w:t xml:space="preserve">. It should be noted that some items included in this table (e.g., </w:t>
      </w:r>
      <w:r>
        <w:t xml:space="preserve">MBS item 30518 - </w:t>
      </w:r>
      <w:r w:rsidRPr="0092670E">
        <w:t xml:space="preserve">partial gastrectomy), while including procedures for management of obesity (e.g., sleeve gastrectomy), will also include use of the procedure for other indications. The proposal suggests that the number of patients using intra-abdominal vagal nerve modulation therapy will be limited by the number of </w:t>
      </w:r>
      <w:r>
        <w:t>surgeons</w:t>
      </w:r>
      <w:r w:rsidRPr="0092670E">
        <w:t xml:space="preserve"> trained to perform the procedure and by the positioning of the intervention relative to other forms of bariatric surgery.</w:t>
      </w:r>
    </w:p>
    <w:p w:rsidR="00A32C88" w:rsidRPr="00664A07" w:rsidRDefault="00A32C88" w:rsidP="009A077F">
      <w:pPr>
        <w:pStyle w:val="Caption"/>
      </w:pPr>
      <w:bookmarkStart w:id="13" w:name="_Ref330388015"/>
      <w:r w:rsidRPr="00664A07">
        <w:t xml:space="preserve">Table </w:t>
      </w:r>
      <w:r w:rsidR="0090058E">
        <w:fldChar w:fldCharType="begin"/>
      </w:r>
      <w:r w:rsidR="0090058E">
        <w:instrText xml:space="preserve"> SEQ Table \* ARABIC </w:instrText>
      </w:r>
      <w:r w:rsidR="0090058E">
        <w:fldChar w:fldCharType="separate"/>
      </w:r>
      <w:r w:rsidR="00EE3449">
        <w:rPr>
          <w:noProof/>
        </w:rPr>
        <w:t>2</w:t>
      </w:r>
      <w:r w:rsidR="0090058E">
        <w:rPr>
          <w:noProof/>
        </w:rPr>
        <w:fldChar w:fldCharType="end"/>
      </w:r>
      <w:bookmarkEnd w:id="13"/>
      <w:r w:rsidRPr="00664A07">
        <w:t>:</w:t>
      </w:r>
      <w:r w:rsidRPr="00664A07">
        <w:tab/>
      </w:r>
      <w:r w:rsidRPr="00664A07">
        <w:rPr>
          <w:rFonts w:eastAsia="SimSun"/>
        </w:rPr>
        <w:t>Utilisation of MBS items relating to bariatric surgery for obesity</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Table 2: Utilisation of MBS items relating to bariatric surgery for obesity"/>
      </w:tblPr>
      <w:tblGrid>
        <w:gridCol w:w="737"/>
        <w:gridCol w:w="6804"/>
        <w:gridCol w:w="1701"/>
      </w:tblGrid>
      <w:tr w:rsidR="00A32C88" w:rsidRPr="00664A07" w:rsidTr="00C77B06">
        <w:trPr>
          <w:trHeight w:val="300"/>
          <w:tblHeader/>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b/>
                <w:sz w:val="20"/>
              </w:rPr>
            </w:pPr>
            <w:r w:rsidRPr="00C77B06">
              <w:rPr>
                <w:rFonts w:ascii="Arial Narrow" w:hAnsi="Arial Narrow" w:cs="Arial"/>
                <w:b/>
                <w:sz w:val="20"/>
              </w:rPr>
              <w:t>MBS Item number</w:t>
            </w:r>
          </w:p>
        </w:tc>
        <w:tc>
          <w:tcPr>
            <w:tcW w:w="6804" w:type="dxa"/>
            <w:noWrap/>
            <w:vAlign w:val="center"/>
          </w:tcPr>
          <w:p w:rsidR="00A32C88" w:rsidRPr="00C77B06" w:rsidRDefault="00A32C88" w:rsidP="00C77B06">
            <w:pPr>
              <w:pStyle w:val="TableText"/>
              <w:tabs>
                <w:tab w:val="left" w:pos="2835"/>
              </w:tabs>
              <w:spacing w:before="40"/>
              <w:jc w:val="center"/>
              <w:rPr>
                <w:rFonts w:ascii="Arial Narrow" w:hAnsi="Arial Narrow" w:cs="Arial"/>
                <w:b/>
                <w:sz w:val="20"/>
              </w:rPr>
            </w:pPr>
            <w:r w:rsidRPr="00C77B06">
              <w:rPr>
                <w:rFonts w:ascii="Arial Narrow" w:hAnsi="Arial Narrow" w:cs="Arial"/>
                <w:b/>
                <w:sz w:val="20"/>
              </w:rPr>
              <w:t>MBS item descriptor</w:t>
            </w:r>
          </w:p>
        </w:tc>
        <w:tc>
          <w:tcPr>
            <w:tcW w:w="1701" w:type="dxa"/>
            <w:noWrap/>
            <w:vAlign w:val="center"/>
          </w:tcPr>
          <w:p w:rsidR="00A32C88" w:rsidRDefault="00A32C88" w:rsidP="00C77B06">
            <w:pPr>
              <w:pStyle w:val="Tablecolumntitle"/>
              <w:spacing w:before="0" w:after="0" w:line="240" w:lineRule="auto"/>
              <w:jc w:val="center"/>
            </w:pPr>
            <w:r w:rsidRPr="00664A07">
              <w:t>Utilisation in 2011</w:t>
            </w:r>
            <w:r>
              <w:t>/2012</w:t>
            </w:r>
          </w:p>
          <w:p w:rsidR="00A32C88" w:rsidRPr="00C77B06" w:rsidRDefault="00A32C88" w:rsidP="00C77B06">
            <w:pPr>
              <w:pStyle w:val="Tablecolumntitle"/>
              <w:spacing w:before="0" w:after="0" w:line="240" w:lineRule="auto"/>
              <w:jc w:val="center"/>
              <w:rPr>
                <w:b w:val="0"/>
              </w:rPr>
            </w:pPr>
            <w:r>
              <w:t>financial year</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30511</w:t>
            </w:r>
          </w:p>
        </w:tc>
        <w:tc>
          <w:tcPr>
            <w:tcW w:w="6804" w:type="dxa"/>
            <w:noWrap/>
            <w:vAlign w:val="center"/>
          </w:tcPr>
          <w:p w:rsidR="00A32C88" w:rsidRPr="00C77B06" w:rsidRDefault="00A32C88" w:rsidP="00C77B06">
            <w:pPr>
              <w:pStyle w:val="TableText"/>
              <w:tabs>
                <w:tab w:val="left" w:pos="2835"/>
              </w:tabs>
              <w:spacing w:before="40"/>
              <w:contextualSpacing/>
              <w:rPr>
                <w:rFonts w:ascii="Arial Narrow" w:hAnsi="Arial Narrow" w:cs="Arial"/>
                <w:sz w:val="20"/>
              </w:rPr>
            </w:pPr>
            <w:r w:rsidRPr="00C77B06">
              <w:rPr>
                <w:rFonts w:ascii="Arial Narrow" w:hAnsi="Arial Narrow" w:cs="Arial"/>
                <w:sz w:val="20"/>
              </w:rPr>
              <w:t xml:space="preserve">MORBID OBESITY, gastric reduction or </w:t>
            </w:r>
            <w:proofErr w:type="spellStart"/>
            <w:r w:rsidRPr="00C77B06">
              <w:rPr>
                <w:rFonts w:ascii="Arial Narrow" w:hAnsi="Arial Narrow" w:cs="Arial"/>
                <w:sz w:val="20"/>
              </w:rPr>
              <w:t>gastroplasty</w:t>
            </w:r>
            <w:proofErr w:type="spellEnd"/>
            <w:r w:rsidRPr="00C77B06">
              <w:rPr>
                <w:rFonts w:ascii="Arial Narrow" w:hAnsi="Arial Narrow" w:cs="Arial"/>
                <w:sz w:val="20"/>
              </w:rPr>
              <w:t xml:space="preserve"> for, by any method</w:t>
            </w:r>
          </w:p>
        </w:tc>
        <w:tc>
          <w:tcPr>
            <w:tcW w:w="1701" w:type="dxa"/>
            <w:noWrap/>
            <w:vAlign w:val="center"/>
          </w:tcPr>
          <w:p w:rsidR="00A32C88" w:rsidRPr="00664A07" w:rsidRDefault="00A32C88" w:rsidP="00C77B06">
            <w:pPr>
              <w:pStyle w:val="Tabletext-left"/>
              <w:spacing w:before="0" w:after="0" w:line="240" w:lineRule="auto"/>
              <w:contextualSpacing/>
              <w:jc w:val="center"/>
            </w:pPr>
            <w:r>
              <w:t>8,876</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contextualSpacing/>
              <w:rPr>
                <w:rFonts w:ascii="Arial Narrow" w:hAnsi="Arial Narrow" w:cs="Arial"/>
                <w:sz w:val="20"/>
              </w:rPr>
            </w:pPr>
            <w:r w:rsidRPr="00C77B06">
              <w:rPr>
                <w:rFonts w:ascii="Arial Narrow" w:hAnsi="Arial Narrow" w:cs="Arial"/>
                <w:sz w:val="20"/>
              </w:rPr>
              <w:t>30512</w:t>
            </w:r>
          </w:p>
        </w:tc>
        <w:tc>
          <w:tcPr>
            <w:tcW w:w="6804" w:type="dxa"/>
            <w:noWrap/>
            <w:vAlign w:val="center"/>
          </w:tcPr>
          <w:p w:rsidR="00A32C88" w:rsidRPr="00C77B06" w:rsidRDefault="00A32C88" w:rsidP="00C77B06">
            <w:pPr>
              <w:pStyle w:val="TableText"/>
              <w:tabs>
                <w:tab w:val="left" w:pos="2835"/>
              </w:tabs>
              <w:spacing w:before="40"/>
              <w:contextualSpacing/>
              <w:rPr>
                <w:rFonts w:ascii="Arial Narrow" w:hAnsi="Arial Narrow" w:cs="Arial"/>
                <w:sz w:val="20"/>
              </w:rPr>
            </w:pPr>
            <w:r w:rsidRPr="00C77B06">
              <w:rPr>
                <w:rFonts w:ascii="Arial Narrow" w:hAnsi="Arial Narrow" w:cs="Arial"/>
                <w:sz w:val="20"/>
              </w:rPr>
              <w:t>MORBID OBESITY, gastric bypass for, by any method including anastomosis</w:t>
            </w:r>
          </w:p>
        </w:tc>
        <w:tc>
          <w:tcPr>
            <w:tcW w:w="1701" w:type="dxa"/>
            <w:noWrap/>
            <w:vAlign w:val="center"/>
          </w:tcPr>
          <w:p w:rsidR="00A32C88" w:rsidRPr="00C77B06" w:rsidRDefault="00A32C88" w:rsidP="00C77B06">
            <w:pPr>
              <w:pStyle w:val="TableText"/>
              <w:tabs>
                <w:tab w:val="left" w:pos="2835"/>
              </w:tabs>
              <w:spacing w:before="40"/>
              <w:contextualSpacing/>
              <w:jc w:val="center"/>
              <w:rPr>
                <w:rFonts w:ascii="Arial Narrow" w:hAnsi="Arial Narrow" w:cs="Arial"/>
                <w:sz w:val="20"/>
              </w:rPr>
            </w:pPr>
            <w:r w:rsidRPr="00C77B06">
              <w:rPr>
                <w:rFonts w:ascii="Arial Narrow" w:hAnsi="Arial Narrow" w:cs="Arial"/>
                <w:sz w:val="20"/>
              </w:rPr>
              <w:t>400</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contextualSpacing/>
              <w:rPr>
                <w:rFonts w:ascii="Arial Narrow" w:hAnsi="Arial Narrow" w:cs="Arial"/>
                <w:sz w:val="20"/>
              </w:rPr>
            </w:pPr>
            <w:r w:rsidRPr="00C77B06">
              <w:rPr>
                <w:rFonts w:ascii="Arial Narrow" w:hAnsi="Arial Narrow" w:cs="Arial"/>
                <w:sz w:val="20"/>
              </w:rPr>
              <w:t>30518</w:t>
            </w:r>
          </w:p>
        </w:tc>
        <w:tc>
          <w:tcPr>
            <w:tcW w:w="6804" w:type="dxa"/>
            <w:noWrap/>
            <w:vAlign w:val="center"/>
          </w:tcPr>
          <w:p w:rsidR="00A32C88" w:rsidRPr="00C77B06" w:rsidRDefault="00A32C88" w:rsidP="00C77B06">
            <w:pPr>
              <w:pStyle w:val="TableText"/>
              <w:tabs>
                <w:tab w:val="left" w:pos="2835"/>
              </w:tabs>
              <w:spacing w:before="40"/>
              <w:contextualSpacing/>
              <w:rPr>
                <w:rFonts w:ascii="Arial Narrow" w:hAnsi="Arial Narrow" w:cs="Arial"/>
                <w:sz w:val="20"/>
              </w:rPr>
            </w:pPr>
            <w:r w:rsidRPr="00C77B06">
              <w:rPr>
                <w:rFonts w:ascii="Arial Narrow" w:hAnsi="Arial Narrow" w:cs="Arial"/>
                <w:sz w:val="20"/>
              </w:rPr>
              <w:t>PARTIAL GASTRECTOMY</w:t>
            </w:r>
          </w:p>
        </w:tc>
        <w:tc>
          <w:tcPr>
            <w:tcW w:w="1701"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2,310</w:t>
            </w:r>
          </w:p>
        </w:tc>
      </w:tr>
    </w:tbl>
    <w:p w:rsidR="00A32C88" w:rsidRPr="00664A07" w:rsidRDefault="00A32C88" w:rsidP="008E5EAF"/>
    <w:p w:rsidR="00A32C88" w:rsidRDefault="00A32C88">
      <w:pPr>
        <w:spacing w:after="200" w:line="276" w:lineRule="auto"/>
        <w:jc w:val="left"/>
        <w:rPr>
          <w:b/>
          <w:color w:val="215868"/>
          <w:szCs w:val="28"/>
          <w:lang w:val="en-GB" w:eastAsia="ja-JP"/>
        </w:rPr>
      </w:pPr>
    </w:p>
    <w:p w:rsidR="00A32C88" w:rsidRPr="00664A07" w:rsidRDefault="00A32C88">
      <w:pPr>
        <w:pStyle w:val="Heading2"/>
      </w:pPr>
      <w:bookmarkStart w:id="14" w:name="_Toc348976391"/>
      <w:r w:rsidRPr="00664A07">
        <w:lastRenderedPageBreak/>
        <w:t>Co-administered and associated interventions</w:t>
      </w:r>
      <w:bookmarkEnd w:id="14"/>
    </w:p>
    <w:p w:rsidR="00A32C88" w:rsidRPr="00664A07" w:rsidRDefault="00A32C88">
      <w:r w:rsidRPr="00664A07">
        <w:t>The surgical procedures for implanting and removing the implantable medical device used to deliver intra-abdominal vagal nerve modulation</w:t>
      </w:r>
      <w:r w:rsidRPr="00664A07" w:rsidDel="00A84975">
        <w:t xml:space="preserve"> </w:t>
      </w:r>
      <w:r w:rsidRPr="00664A07">
        <w:t>therapy for which listing on the MBS is to be requested, will also involve the services of an anaesthetist and an assistant surgeon.</w:t>
      </w:r>
    </w:p>
    <w:p w:rsidR="00A32C88" w:rsidRDefault="00A32C88">
      <w:r w:rsidRPr="00664A07">
        <w:t>In addition, patients will require supply of the devices required to deliver intra-abdominal vagal nerve modulation</w:t>
      </w:r>
      <w:r w:rsidRPr="00664A07" w:rsidDel="00A84975">
        <w:t xml:space="preserve"> </w:t>
      </w:r>
      <w:r w:rsidRPr="00664A07">
        <w:t xml:space="preserve">therapy (e.g., the </w:t>
      </w:r>
      <w:proofErr w:type="spellStart"/>
      <w:r w:rsidRPr="00664A07">
        <w:t>neuroregulator</w:t>
      </w:r>
      <w:proofErr w:type="spellEnd"/>
      <w:r w:rsidRPr="00664A07">
        <w:t xml:space="preserve"> and implantation kit and other items listed in </w:t>
      </w:r>
      <w:r w:rsidR="0090058E">
        <w:fldChar w:fldCharType="begin"/>
      </w:r>
      <w:r w:rsidR="0090058E">
        <w:instrText xml:space="preserve"> REF _Ref328139874 \h  \* MERGEFORMAT </w:instrText>
      </w:r>
      <w:r w:rsidR="0090058E">
        <w:fldChar w:fldCharType="separate"/>
      </w:r>
      <w:r w:rsidR="00EE3449" w:rsidRPr="00664A07">
        <w:t xml:space="preserve">Table </w:t>
      </w:r>
      <w:r w:rsidR="00EE3449">
        <w:t>1</w:t>
      </w:r>
      <w:r w:rsidR="0090058E">
        <w:fldChar w:fldCharType="end"/>
      </w:r>
      <w:r w:rsidRPr="00664A07">
        <w:t xml:space="preserve">). </w:t>
      </w:r>
    </w:p>
    <w:p w:rsidR="00A32C88" w:rsidRDefault="00A32C88">
      <w:r w:rsidRPr="00664A07">
        <w:t>The proposal states that the device is currently priced at $17,850. This cost represents the device portion of intra-abdominal vagal nerve modulation</w:t>
      </w:r>
      <w:r w:rsidRPr="00664A07" w:rsidDel="00A84975">
        <w:t xml:space="preserve"> </w:t>
      </w:r>
      <w:r w:rsidRPr="00664A07">
        <w:t xml:space="preserve">therapy. </w:t>
      </w:r>
    </w:p>
    <w:p w:rsidR="00A32C88" w:rsidRPr="00664A07" w:rsidRDefault="00A32C88">
      <w:pPr>
        <w:rPr>
          <w:i/>
        </w:rPr>
      </w:pPr>
      <w:r>
        <w:rPr>
          <w:i/>
        </w:rPr>
        <w:t>PASC noted that, currently, t</w:t>
      </w:r>
      <w:r w:rsidRPr="00664A07">
        <w:rPr>
          <w:i/>
        </w:rPr>
        <w:t xml:space="preserve">he </w:t>
      </w:r>
      <w:r>
        <w:rPr>
          <w:i/>
        </w:rPr>
        <w:t>device</w:t>
      </w:r>
      <w:r w:rsidRPr="00664A07">
        <w:rPr>
          <w:i/>
        </w:rPr>
        <w:t xml:space="preserve"> </w:t>
      </w:r>
      <w:r>
        <w:rPr>
          <w:i/>
        </w:rPr>
        <w:t xml:space="preserve">is not listed </w:t>
      </w:r>
      <w:r w:rsidRPr="00664A07">
        <w:rPr>
          <w:i/>
        </w:rPr>
        <w:t>on the Prostheses List</w:t>
      </w:r>
      <w:r>
        <w:rPr>
          <w:i/>
        </w:rPr>
        <w:t xml:space="preserve"> and listing would be</w:t>
      </w:r>
      <w:r w:rsidRPr="00664A07">
        <w:rPr>
          <w:i/>
        </w:rPr>
        <w:t xml:space="preserve"> conditional on the device meeting the five criteria for listing on the Prostheses List, including the criterion that the professional service associated with the implantation of the device must have a relevant MBS item number.</w:t>
      </w:r>
    </w:p>
    <w:p w:rsidR="00416872" w:rsidRDefault="00A32C88" w:rsidP="0096002A">
      <w:r w:rsidRPr="0092670E">
        <w:t xml:space="preserve">In considering the Review of items for the surgical treatment of obesity in November 2011, MSAC agreed that bariatric surgery </w:t>
      </w:r>
      <w:r w:rsidRPr="00EE73BA">
        <w:t xml:space="preserve">interventions </w:t>
      </w:r>
      <w:r w:rsidRPr="0092670E">
        <w:t>should be performed in the context of a multidisciplinary service – with a concentration of surgical experts working not only with physicians, but also with dieticians, exercise physiologists, and psychologists.</w:t>
      </w:r>
    </w:p>
    <w:p w:rsidR="00416872" w:rsidRPr="00664A07" w:rsidRDefault="00416872" w:rsidP="00416872">
      <w:pPr>
        <w:pStyle w:val="Heading1"/>
      </w:pPr>
      <w:bookmarkStart w:id="15" w:name="_Toc348976392"/>
      <w:r w:rsidRPr="00664A07">
        <w:t>Listing proposed and options for MSAC consideration</w:t>
      </w:r>
      <w:bookmarkEnd w:id="15"/>
    </w:p>
    <w:p w:rsidR="00A32C88" w:rsidRPr="00664A07" w:rsidRDefault="00A32C88">
      <w:pPr>
        <w:pStyle w:val="Heading2"/>
      </w:pPr>
      <w:bookmarkStart w:id="16" w:name="_Ref328522959"/>
      <w:bookmarkStart w:id="17" w:name="_Toc348976393"/>
      <w:r w:rsidRPr="00664A07">
        <w:t>Proposed MBS listing</w:t>
      </w:r>
      <w:bookmarkEnd w:id="16"/>
      <w:bookmarkEnd w:id="17"/>
    </w:p>
    <w:p w:rsidR="00A32C88" w:rsidRPr="00664A07" w:rsidRDefault="00A32C88" w:rsidP="00FB1071">
      <w:r w:rsidRPr="00664A07">
        <w:t>The items proposed</w:t>
      </w:r>
      <w:r>
        <w:t xml:space="preserve"> by the applicant</w:t>
      </w:r>
      <w:r w:rsidRPr="00664A07">
        <w:t xml:space="preserve"> for inclusion on the MBS relevant to intra-abdominal vagal nerve modulation therapy are summarised in </w:t>
      </w:r>
      <w:r w:rsidR="0090058E">
        <w:fldChar w:fldCharType="begin"/>
      </w:r>
      <w:r w:rsidR="0090058E">
        <w:instrText xml:space="preserve"> REF _Ref328530817 \h  \* MERGEFORMAT </w:instrText>
      </w:r>
      <w:r w:rsidR="0090058E">
        <w:fldChar w:fldCharType="separate"/>
      </w:r>
      <w:r w:rsidR="00EE3449" w:rsidRPr="00664A07">
        <w:t xml:space="preserve">Table </w:t>
      </w:r>
      <w:r w:rsidR="00EE3449">
        <w:t>3</w:t>
      </w:r>
      <w:r w:rsidR="0090058E">
        <w:fldChar w:fldCharType="end"/>
      </w:r>
      <w:r w:rsidRPr="00664A07">
        <w:t>.</w:t>
      </w:r>
      <w:r>
        <w:t xml:space="preserve"> </w:t>
      </w:r>
    </w:p>
    <w:p w:rsidR="00A32C88" w:rsidRPr="00664A07" w:rsidRDefault="00A32C88" w:rsidP="00FB1071">
      <w:pPr>
        <w:pStyle w:val="Caption"/>
      </w:pPr>
      <w:bookmarkStart w:id="18" w:name="_Ref328530817"/>
      <w:bookmarkStart w:id="19" w:name="_Ref283284346"/>
      <w:bookmarkStart w:id="20" w:name="_Ref328228886"/>
      <w:r w:rsidRPr="00664A07">
        <w:lastRenderedPageBreak/>
        <w:t xml:space="preserve">Table </w:t>
      </w:r>
      <w:r w:rsidR="0090058E">
        <w:fldChar w:fldCharType="begin"/>
      </w:r>
      <w:r w:rsidR="0090058E">
        <w:instrText xml:space="preserve"> SEQ Table \* ARABIC </w:instrText>
      </w:r>
      <w:r w:rsidR="0090058E">
        <w:fldChar w:fldCharType="separate"/>
      </w:r>
      <w:r w:rsidR="00EE3449">
        <w:rPr>
          <w:noProof/>
        </w:rPr>
        <w:t>3</w:t>
      </w:r>
      <w:r w:rsidR="0090058E">
        <w:rPr>
          <w:noProof/>
        </w:rPr>
        <w:fldChar w:fldCharType="end"/>
      </w:r>
      <w:bookmarkEnd w:id="18"/>
      <w:r w:rsidRPr="00664A07">
        <w:t>:</w:t>
      </w:r>
      <w:r w:rsidRPr="00664A07">
        <w:tab/>
      </w:r>
      <w:bookmarkEnd w:id="19"/>
      <w:bookmarkEnd w:id="20"/>
      <w:r w:rsidRPr="00664A07">
        <w:t>Proposed MBS item descript</w:t>
      </w:r>
      <w:r>
        <w:t>ors</w:t>
      </w:r>
    </w:p>
    <w:tbl>
      <w:tblPr>
        <w:tblW w:w="0" w:type="auto"/>
        <w:tblInd w:w="108"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ook w:val="00A0" w:firstRow="1" w:lastRow="0" w:firstColumn="1" w:lastColumn="0" w:noHBand="0" w:noVBand="0"/>
        <w:tblDescription w:val="Table 3: Proposed MBS item descriptors"/>
      </w:tblPr>
      <w:tblGrid>
        <w:gridCol w:w="9134"/>
      </w:tblGrid>
      <w:tr w:rsidR="00A32C88" w:rsidRPr="00664A07" w:rsidTr="00BB530C">
        <w:tc>
          <w:tcPr>
            <w:tcW w:w="9134" w:type="dxa"/>
          </w:tcPr>
          <w:p w:rsidR="00A32C88" w:rsidRPr="00664A07" w:rsidRDefault="00A32C88">
            <w:pPr>
              <w:pStyle w:val="Tabletext-left"/>
              <w:spacing w:before="0" w:line="240" w:lineRule="auto"/>
              <w:jc w:val="right"/>
              <w:rPr>
                <w:b/>
                <w:color w:val="215868"/>
                <w:lang w:val="en-US"/>
              </w:rPr>
            </w:pPr>
            <w:r w:rsidRPr="00664A07">
              <w:rPr>
                <w:lang w:val="en-US"/>
              </w:rPr>
              <w:t>Category 3 - THERAPEUTIC PROCEDURES</w:t>
            </w:r>
          </w:p>
        </w:tc>
      </w:tr>
      <w:tr w:rsidR="00A32C88" w:rsidRPr="00664A07" w:rsidTr="00BB530C">
        <w:tc>
          <w:tcPr>
            <w:tcW w:w="9134" w:type="dxa"/>
          </w:tcPr>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MBS Item number XXXX</w:t>
            </w: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NEUROREGULATOR, subcutaneous placement of, including placement and connection of electrodes, to generate vagal blocking (</w:t>
            </w:r>
            <w:proofErr w:type="spellStart"/>
            <w:r w:rsidRPr="00664A07">
              <w:rPr>
                <w:rFonts w:ascii="Arial Narrow" w:hAnsi="Arial Narrow"/>
                <w:lang w:val="en-US" w:eastAsia="ja-JP"/>
              </w:rPr>
              <w:t>VBloc</w:t>
            </w:r>
            <w:proofErr w:type="spellEnd"/>
            <w:r w:rsidRPr="00664A07">
              <w:rPr>
                <w:rFonts w:ascii="Arial Narrow" w:hAnsi="Arial Narrow"/>
                <w:lang w:val="en-US" w:eastAsia="ja-JP"/>
              </w:rPr>
              <w:t>) therapy for the management of obesity (</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Fee: $334.25 Benefit: 75% = $250.70</w:t>
            </w:r>
          </w:p>
          <w:p w:rsidR="00A32C88" w:rsidRPr="00664A07" w:rsidRDefault="00A32C88">
            <w:pPr>
              <w:keepNext/>
              <w:spacing w:after="120" w:line="240" w:lineRule="auto"/>
              <w:rPr>
                <w:rFonts w:ascii="Arial Narrow" w:hAnsi="Arial Narrow"/>
                <w:lang w:val="en-US" w:eastAsia="ja-JP"/>
              </w:rPr>
            </w:pP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MBS Item number XXXXX</w:t>
            </w: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LEADS, flexible with electrodes, surgical placement of, for the management of obesity, to a maximum of 2 leads (</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Fee: $661.60 Benefit: 75% = $496.20</w:t>
            </w:r>
          </w:p>
          <w:p w:rsidR="00A32C88" w:rsidRPr="00664A07" w:rsidRDefault="00A32C88">
            <w:pPr>
              <w:keepNext/>
              <w:spacing w:after="120" w:line="240" w:lineRule="auto"/>
              <w:rPr>
                <w:rFonts w:ascii="Arial Narrow" w:hAnsi="Arial Narrow"/>
                <w:lang w:val="en-US" w:eastAsia="ja-JP"/>
              </w:rPr>
            </w:pP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MBS Item number XXXXX</w:t>
            </w:r>
            <w:r w:rsidRPr="00664A07">
              <w:rPr>
                <w:rFonts w:ascii="Arial Narrow" w:hAnsi="Arial Narrow"/>
                <w:lang w:val="en-US" w:eastAsia="ja-JP"/>
              </w:rPr>
              <w:tab/>
            </w: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NEUROREGULATOR, subcutaneous removal of, including removal and dis-connection of electrodes (</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pPr>
              <w:keepNext/>
              <w:spacing w:after="120" w:line="240" w:lineRule="auto"/>
              <w:rPr>
                <w:rFonts w:ascii="Arial Narrow" w:hAnsi="Arial Narrow"/>
                <w:lang w:val="en-US" w:eastAsia="ja-JP"/>
              </w:rPr>
            </w:pPr>
            <w:r w:rsidRPr="00664A07">
              <w:rPr>
                <w:rFonts w:ascii="Arial Narrow" w:hAnsi="Arial Narrow"/>
                <w:lang w:val="en-US" w:eastAsia="ja-JP"/>
              </w:rPr>
              <w:t>Fee: $334.25 Benefit: 75% = $250.70</w:t>
            </w:r>
          </w:p>
          <w:p w:rsidR="00A32C88" w:rsidRPr="00664A07" w:rsidRDefault="00A32C88">
            <w:pPr>
              <w:keepNext/>
              <w:spacing w:after="120" w:line="240" w:lineRule="auto"/>
              <w:rPr>
                <w:rFonts w:ascii="Arial Narrow" w:hAnsi="Arial Narrow"/>
                <w:lang w:val="en-US" w:eastAsia="ja-JP"/>
              </w:rPr>
            </w:pPr>
          </w:p>
          <w:p w:rsidR="00A32C88" w:rsidRPr="00664A07" w:rsidRDefault="00A32C88">
            <w:pPr>
              <w:keepNext/>
              <w:spacing w:after="120" w:line="240" w:lineRule="auto"/>
              <w:rPr>
                <w:lang w:val="en-US"/>
              </w:rPr>
            </w:pPr>
            <w:r w:rsidRPr="00664A07">
              <w:rPr>
                <w:rFonts w:ascii="Arial Narrow" w:hAnsi="Arial Narrow"/>
                <w:lang w:val="en-US" w:eastAsia="ja-JP"/>
              </w:rPr>
              <w:t>Notes: To refer to patient criteria and physician training requirements</w:t>
            </w:r>
          </w:p>
        </w:tc>
      </w:tr>
    </w:tbl>
    <w:p w:rsidR="00A32C88" w:rsidRPr="00664A07" w:rsidRDefault="00A32C88" w:rsidP="00F06925">
      <w:pPr>
        <w:pStyle w:val="CommentText"/>
        <w:rPr>
          <w:rFonts w:ascii="Arial" w:hAnsi="Arial" w:cs="Arial"/>
          <w:i/>
          <w:lang w:eastAsia="en-US"/>
        </w:rPr>
      </w:pPr>
    </w:p>
    <w:p w:rsidR="00A32C88" w:rsidRPr="001573DC" w:rsidRDefault="00A32C88" w:rsidP="00F06925">
      <w:pPr>
        <w:pStyle w:val="CommentText"/>
      </w:pPr>
      <w:r w:rsidRPr="00664A07">
        <w:t>The proposal suggest</w:t>
      </w:r>
      <w:r>
        <w:t>ed</w:t>
      </w:r>
      <w:r w:rsidRPr="00664A07">
        <w:t xml:space="preserve"> that the proposed MBS items relating to the placement of a </w:t>
      </w:r>
      <w:proofErr w:type="spellStart"/>
      <w:r w:rsidRPr="00664A07">
        <w:t>neuroregulator</w:t>
      </w:r>
      <w:proofErr w:type="spellEnd"/>
      <w:r w:rsidRPr="00664A07">
        <w:t xml:space="preserve"> and placement of leads/electrodes most closely resemble placement of a </w:t>
      </w:r>
      <w:proofErr w:type="spellStart"/>
      <w:r w:rsidRPr="00664A07">
        <w:t>neurostimulator</w:t>
      </w:r>
      <w:proofErr w:type="spellEnd"/>
      <w:r w:rsidRPr="00664A07">
        <w:t xml:space="preserve"> (MBS item</w:t>
      </w:r>
      <w:r>
        <w:t> </w:t>
      </w:r>
      <w:r w:rsidRPr="00664A07">
        <w:t>39134) and placement of associated leads (MBS item 39138) for the management of chronic intractable neuropathic pain or pain from refractory angina pectoris.</w:t>
      </w:r>
      <w:r>
        <w:t xml:space="preserve"> </w:t>
      </w:r>
      <w:r w:rsidRPr="001573DC">
        <w:t xml:space="preserve">However, there are other items currently on the MBS which also relate to interventions involving the placement of a </w:t>
      </w:r>
      <w:proofErr w:type="spellStart"/>
      <w:r w:rsidRPr="001573DC">
        <w:t>neuroregulator</w:t>
      </w:r>
      <w:proofErr w:type="spellEnd"/>
      <w:r w:rsidRPr="001573DC">
        <w:t xml:space="preserve"> or similar device (</w:t>
      </w:r>
      <w:proofErr w:type="spellStart"/>
      <w:r w:rsidRPr="001573DC">
        <w:t>neurostimulator</w:t>
      </w:r>
      <w:proofErr w:type="spellEnd"/>
      <w:r w:rsidRPr="001573DC">
        <w:t xml:space="preserve"> or pulse generator) and associated services. These items are listed within </w:t>
      </w:r>
      <w:r w:rsidR="0090058E">
        <w:fldChar w:fldCharType="begin"/>
      </w:r>
      <w:r w:rsidR="0090058E">
        <w:instrText xml:space="preserve"> REF _Ref329348701 \h  \* MERGEFORMAT </w:instrText>
      </w:r>
      <w:r w:rsidR="0090058E">
        <w:fldChar w:fldCharType="separate"/>
      </w:r>
      <w:r w:rsidR="00EE3449" w:rsidRPr="00664A07">
        <w:t xml:space="preserve">Attachment </w:t>
      </w:r>
      <w:r w:rsidR="00EE3449">
        <w:t>A</w:t>
      </w:r>
      <w:r w:rsidR="0090058E">
        <w:fldChar w:fldCharType="end"/>
      </w:r>
      <w:r w:rsidRPr="001573DC">
        <w:t>.</w:t>
      </w:r>
    </w:p>
    <w:p w:rsidR="00A32C88" w:rsidRDefault="00A32C88" w:rsidP="00A44DA0">
      <w:pPr>
        <w:pStyle w:val="CommentText"/>
        <w:rPr>
          <w:i/>
        </w:rPr>
      </w:pPr>
      <w:r w:rsidRPr="00592757">
        <w:rPr>
          <w:i/>
        </w:rPr>
        <w:t xml:space="preserve">PASC noted that no MBS items relating to replacement of the </w:t>
      </w:r>
      <w:proofErr w:type="spellStart"/>
      <w:r w:rsidRPr="00592757">
        <w:rPr>
          <w:i/>
        </w:rPr>
        <w:t>neurostimulator</w:t>
      </w:r>
      <w:proofErr w:type="spellEnd"/>
      <w:r w:rsidRPr="00592757">
        <w:rPr>
          <w:i/>
        </w:rPr>
        <w:t xml:space="preserve"> and replacement of leads/electrodes were proposed despite the projection that the </w:t>
      </w:r>
      <w:proofErr w:type="spellStart"/>
      <w:r w:rsidRPr="00592757">
        <w:rPr>
          <w:i/>
        </w:rPr>
        <w:t>neurostimulator</w:t>
      </w:r>
      <w:proofErr w:type="spellEnd"/>
      <w:r w:rsidRPr="00592757">
        <w:rPr>
          <w:i/>
        </w:rPr>
        <w:t xml:space="preserve"> would need to be replaced approximately every 5 years and the leads/electrodes replaced every 15-20 years. PASC advised that it would be appropriate for a submission requesting subsidy of intra</w:t>
      </w:r>
      <w:r>
        <w:rPr>
          <w:i/>
        </w:rPr>
        <w:t>-</w:t>
      </w:r>
      <w:r w:rsidRPr="00592757">
        <w:rPr>
          <w:i/>
        </w:rPr>
        <w:t xml:space="preserve">abdominal vagal nerve modulation therapy to include a request for MBS items for the replacement of the </w:t>
      </w:r>
      <w:proofErr w:type="spellStart"/>
      <w:r w:rsidRPr="00592757">
        <w:rPr>
          <w:i/>
        </w:rPr>
        <w:t>neurostimulator</w:t>
      </w:r>
      <w:proofErr w:type="spellEnd"/>
      <w:r w:rsidRPr="00592757">
        <w:rPr>
          <w:i/>
        </w:rPr>
        <w:t xml:space="preserve"> and replacement of the leads and electrodes.</w:t>
      </w:r>
    </w:p>
    <w:p w:rsidR="00416872" w:rsidRDefault="00416872" w:rsidP="00416872">
      <w:pPr>
        <w:pStyle w:val="Heading3"/>
      </w:pPr>
      <w:bookmarkStart w:id="21" w:name="_Toc335235078"/>
      <w:bookmarkStart w:id="22" w:name="_Toc330392156"/>
      <w:bookmarkStart w:id="23" w:name="_Toc330378429"/>
      <w:bookmarkStart w:id="24" w:name="_Toc329538535"/>
      <w:bookmarkStart w:id="25" w:name="_Toc329417446"/>
      <w:bookmarkStart w:id="26" w:name="_Toc348969563"/>
      <w:bookmarkStart w:id="27" w:name="_Toc348976394"/>
      <w:r>
        <w:t>Wording of proposed listings</w:t>
      </w:r>
      <w:bookmarkEnd w:id="21"/>
      <w:bookmarkEnd w:id="22"/>
      <w:bookmarkEnd w:id="23"/>
      <w:bookmarkEnd w:id="24"/>
      <w:bookmarkEnd w:id="25"/>
      <w:bookmarkEnd w:id="26"/>
      <w:bookmarkEnd w:id="27"/>
    </w:p>
    <w:p w:rsidR="00416872" w:rsidRDefault="00416872" w:rsidP="00416872">
      <w:pPr>
        <w:rPr>
          <w:i/>
        </w:rPr>
      </w:pPr>
      <w:r>
        <w:rPr>
          <w:i/>
        </w:rPr>
        <w:t>PASC noted that the proposed MBS item descriptors include the term “VBLOC”, which is a trademark. PASC resolved that it would be more appropriate for the MBS items descriptors to include the generic term of “intra-abdominal vagal nerve modulation”.</w:t>
      </w:r>
    </w:p>
    <w:p w:rsidR="00B206F8" w:rsidRDefault="00416872" w:rsidP="00B206F8">
      <w:pPr>
        <w:pStyle w:val="CommentText"/>
        <w:rPr>
          <w:i/>
        </w:rPr>
      </w:pPr>
      <w:r>
        <w:rPr>
          <w:i/>
        </w:rPr>
        <w:t xml:space="preserve">PASC noted that the proposed MBS items descriptors do not consistently include a description of both the intervention and indication. This could make it difficult for physician to readily identify service related to intra-abdominal vagal nerve modulation therapy. For example, the item relating to “LEADS” does not refer to leads that are used to deliver vagal nerve modulation therapy. In addition, the item </w:t>
      </w:r>
      <w:r>
        <w:rPr>
          <w:i/>
        </w:rPr>
        <w:lastRenderedPageBreak/>
        <w:t>relating to “NEUROREGULATOR, subcutaneous removal of…” does not refer to the indication (e.g., “for intra-abdominal vagal nerve modulation therapy used in the management of obesity”). PASC recommends that the item descriptors be amended to include a more precise description of the intervention and indication.</w:t>
      </w:r>
      <w:r w:rsidR="00B206F8" w:rsidRPr="00B206F8" w:rsidDel="00A1123A">
        <w:rPr>
          <w:i/>
        </w:rPr>
        <w:t xml:space="preserve"> </w:t>
      </w:r>
    </w:p>
    <w:p w:rsidR="00416872" w:rsidRPr="004F7583" w:rsidDel="00A1123A" w:rsidRDefault="00B206F8" w:rsidP="00A44DA0">
      <w:pPr>
        <w:pStyle w:val="CommentText"/>
        <w:rPr>
          <w:i/>
        </w:rPr>
      </w:pPr>
      <w:r w:rsidDel="00A1123A">
        <w:rPr>
          <w:i/>
        </w:rPr>
        <w:t xml:space="preserve">PASC </w:t>
      </w:r>
      <w:r>
        <w:rPr>
          <w:i/>
        </w:rPr>
        <w:t xml:space="preserve">also </w:t>
      </w:r>
      <w:r w:rsidDel="00A1123A">
        <w:rPr>
          <w:i/>
        </w:rPr>
        <w:t>advised that the requested listing should be revised to exclude the possibility of other bariatric surgery interventions being used concurrently with intra-abdominal vagal nerve modulation.</w:t>
      </w:r>
    </w:p>
    <w:p w:rsidR="00A32C88" w:rsidRPr="00664A07" w:rsidRDefault="00A32C88">
      <w:pPr>
        <w:pStyle w:val="Heading3"/>
      </w:pPr>
      <w:bookmarkStart w:id="28" w:name="_Toc329417447"/>
      <w:bookmarkStart w:id="29" w:name="_Toc329538536"/>
      <w:bookmarkStart w:id="30" w:name="_Toc330378430"/>
      <w:bookmarkStart w:id="31" w:name="_Toc330392157"/>
      <w:bookmarkStart w:id="32" w:name="_Toc335235079"/>
      <w:bookmarkStart w:id="33" w:name="_Toc348969564"/>
      <w:bookmarkStart w:id="34" w:name="_Toc348976395"/>
      <w:r w:rsidRPr="00664A07">
        <w:t>Proposed fees</w:t>
      </w:r>
      <w:bookmarkEnd w:id="28"/>
      <w:bookmarkEnd w:id="29"/>
      <w:bookmarkEnd w:id="30"/>
      <w:bookmarkEnd w:id="31"/>
      <w:bookmarkEnd w:id="32"/>
      <w:bookmarkEnd w:id="33"/>
      <w:bookmarkEnd w:id="34"/>
    </w:p>
    <w:p w:rsidR="00A32C88" w:rsidRDefault="00A32C88" w:rsidP="00A4378C">
      <w:r w:rsidRPr="00664A07">
        <w:t xml:space="preserve">The Schedule fees for the proposed items are derived on the basis of a claim that the proposed items are comparable to MBS item descriptors for placement of a </w:t>
      </w:r>
      <w:proofErr w:type="spellStart"/>
      <w:r w:rsidRPr="00664A07">
        <w:t>neurostimulator</w:t>
      </w:r>
      <w:proofErr w:type="spellEnd"/>
      <w:r w:rsidRPr="00664A07">
        <w:t xml:space="preserve"> and associated leads for the management of chronic intractable neuropathic pain or pain from refractory angina pectoris, namely MBS items 39134 and 39138, which have Schedule fees </w:t>
      </w:r>
      <w:r>
        <w:t xml:space="preserve">(1 November 2011) </w:t>
      </w:r>
      <w:r w:rsidRPr="00664A07">
        <w:t>of $334.25 and $661.60 respectively</w:t>
      </w:r>
      <w:r>
        <w:t>.</w:t>
      </w:r>
    </w:p>
    <w:p w:rsidR="00A32C88" w:rsidRPr="00664A07" w:rsidRDefault="0090058E" w:rsidP="00A4378C">
      <w:r>
        <w:fldChar w:fldCharType="begin"/>
      </w:r>
      <w:r>
        <w:instrText xml:space="preserve"> REF _Ref329256818 \h  \* MERGEFORMAT </w:instrText>
      </w:r>
      <w:r>
        <w:fldChar w:fldCharType="separate"/>
      </w:r>
      <w:r w:rsidR="00EE3449" w:rsidRPr="00664A07">
        <w:t xml:space="preserve">Table </w:t>
      </w:r>
      <w:r w:rsidR="00EE3449">
        <w:t>4</w:t>
      </w:r>
      <w:r>
        <w:fldChar w:fldCharType="end"/>
      </w:r>
      <w:r w:rsidR="00A32C88" w:rsidRPr="00664A07">
        <w:t xml:space="preserve"> provides a comparison of Schedule Fees for items that relate to placement and removal of the </w:t>
      </w:r>
      <w:proofErr w:type="spellStart"/>
      <w:r w:rsidR="00A32C88" w:rsidRPr="00664A07">
        <w:t>neurostimulator</w:t>
      </w:r>
      <w:proofErr w:type="spellEnd"/>
      <w:r w:rsidR="00A32C88" w:rsidRPr="00664A07">
        <w:t xml:space="preserve">/pulse generator and also fees for items that relate to placement and removal of associated leads and electrodes for other indications. Full details are provided in </w:t>
      </w:r>
      <w:r>
        <w:fldChar w:fldCharType="begin"/>
      </w:r>
      <w:r>
        <w:instrText xml:space="preserve"> REF _Ref329348701 \h  \* MERGEFORMAT </w:instrText>
      </w:r>
      <w:r>
        <w:fldChar w:fldCharType="separate"/>
      </w:r>
      <w:r w:rsidR="00EE3449" w:rsidRPr="00664A07">
        <w:t xml:space="preserve">Attachment </w:t>
      </w:r>
      <w:r w:rsidR="00EE3449">
        <w:t>A</w:t>
      </w:r>
      <w:r>
        <w:fldChar w:fldCharType="end"/>
      </w:r>
      <w:r w:rsidR="00A32C88" w:rsidRPr="00664A07">
        <w:t>.</w:t>
      </w:r>
    </w:p>
    <w:p w:rsidR="00A32C88" w:rsidRPr="008B3D0D" w:rsidRDefault="00A32C88" w:rsidP="008B3D0D">
      <w:pPr>
        <w:rPr>
          <w:i/>
        </w:rPr>
      </w:pPr>
      <w:r>
        <w:rPr>
          <w:i/>
        </w:rPr>
        <w:t xml:space="preserve">PASC noted that, </w:t>
      </w:r>
      <w:r w:rsidRPr="00664A07">
        <w:rPr>
          <w:i/>
        </w:rPr>
        <w:t xml:space="preserve">for interventions involving the </w:t>
      </w:r>
      <w:r>
        <w:rPr>
          <w:i/>
        </w:rPr>
        <w:t xml:space="preserve">use </w:t>
      </w:r>
      <w:r w:rsidRPr="00664A07">
        <w:rPr>
          <w:i/>
        </w:rPr>
        <w:t xml:space="preserve">of a </w:t>
      </w:r>
      <w:proofErr w:type="spellStart"/>
      <w:r w:rsidRPr="00664A07">
        <w:rPr>
          <w:i/>
        </w:rPr>
        <w:t>neuroregulator</w:t>
      </w:r>
      <w:proofErr w:type="spellEnd"/>
      <w:r>
        <w:rPr>
          <w:i/>
        </w:rPr>
        <w:t xml:space="preserve">, </w:t>
      </w:r>
      <w:r w:rsidRPr="00664A07">
        <w:rPr>
          <w:i/>
        </w:rPr>
        <w:t xml:space="preserve">the fees for the </w:t>
      </w:r>
      <w:r>
        <w:rPr>
          <w:i/>
        </w:rPr>
        <w:t xml:space="preserve">removal of the </w:t>
      </w:r>
      <w:proofErr w:type="spellStart"/>
      <w:r>
        <w:rPr>
          <w:i/>
        </w:rPr>
        <w:t>neuroregulator</w:t>
      </w:r>
      <w:proofErr w:type="spellEnd"/>
      <w:r>
        <w:rPr>
          <w:i/>
        </w:rPr>
        <w:t xml:space="preserve"> are typically</w:t>
      </w:r>
      <w:r w:rsidRPr="00664A07">
        <w:rPr>
          <w:i/>
        </w:rPr>
        <w:t xml:space="preserve"> significantly lower (&lt;50%) than the fee for placement of the </w:t>
      </w:r>
      <w:proofErr w:type="spellStart"/>
      <w:r w:rsidRPr="00664A07">
        <w:rPr>
          <w:i/>
        </w:rPr>
        <w:t>neuroregulator</w:t>
      </w:r>
      <w:proofErr w:type="spellEnd"/>
      <w:r w:rsidRPr="00664A07">
        <w:rPr>
          <w:i/>
        </w:rPr>
        <w:t xml:space="preserve">. In contrast, the requested fee for removal of the </w:t>
      </w:r>
      <w:proofErr w:type="spellStart"/>
      <w:r w:rsidRPr="00664A07">
        <w:rPr>
          <w:i/>
        </w:rPr>
        <w:t>neuroregulator</w:t>
      </w:r>
      <w:proofErr w:type="spellEnd"/>
      <w:r w:rsidRPr="00664A07">
        <w:rPr>
          <w:i/>
        </w:rPr>
        <w:t xml:space="preserve"> </w:t>
      </w:r>
      <w:r>
        <w:rPr>
          <w:i/>
        </w:rPr>
        <w:t>for i</w:t>
      </w:r>
      <w:r w:rsidRPr="00664A07">
        <w:rPr>
          <w:i/>
        </w:rPr>
        <w:t xml:space="preserve">ntra-abdominal vagal nerve modulation therapy is identical to the requested fee for the placement of the </w:t>
      </w:r>
      <w:proofErr w:type="spellStart"/>
      <w:r w:rsidRPr="00664A07">
        <w:rPr>
          <w:i/>
        </w:rPr>
        <w:t>neuroregulator</w:t>
      </w:r>
      <w:proofErr w:type="spellEnd"/>
      <w:r w:rsidRPr="00664A07">
        <w:rPr>
          <w:i/>
        </w:rPr>
        <w:t>.</w:t>
      </w:r>
      <w:r>
        <w:rPr>
          <w:i/>
        </w:rPr>
        <w:t xml:space="preserve"> </w:t>
      </w:r>
      <w:r w:rsidRPr="008B3D0D">
        <w:rPr>
          <w:i/>
        </w:rPr>
        <w:t xml:space="preserve">PASC </w:t>
      </w:r>
      <w:r>
        <w:rPr>
          <w:i/>
        </w:rPr>
        <w:t>advised</w:t>
      </w:r>
      <w:r w:rsidRPr="008B3D0D">
        <w:rPr>
          <w:i/>
        </w:rPr>
        <w:t xml:space="preserve"> that</w:t>
      </w:r>
      <w:r>
        <w:rPr>
          <w:i/>
        </w:rPr>
        <w:t xml:space="preserve"> any application requesting listing of this intervention would need to provide a breakdown of the inputs to the requested fees. </w:t>
      </w:r>
    </w:p>
    <w:p w:rsidR="00A32C88" w:rsidRPr="00664A07" w:rsidRDefault="00A32C88">
      <w:pPr>
        <w:pStyle w:val="Caption"/>
      </w:pPr>
      <w:bookmarkStart w:id="35" w:name="_Ref329256818"/>
      <w:r w:rsidRPr="00664A07">
        <w:lastRenderedPageBreak/>
        <w:t xml:space="preserve">Table </w:t>
      </w:r>
      <w:r w:rsidR="0090058E">
        <w:fldChar w:fldCharType="begin"/>
      </w:r>
      <w:r w:rsidR="0090058E">
        <w:instrText xml:space="preserve"> SEQ Table \* ARABIC </w:instrText>
      </w:r>
      <w:r w:rsidR="0090058E">
        <w:fldChar w:fldCharType="separate"/>
      </w:r>
      <w:r w:rsidR="00EE3449">
        <w:rPr>
          <w:noProof/>
        </w:rPr>
        <w:t>4</w:t>
      </w:r>
      <w:r w:rsidR="0090058E">
        <w:rPr>
          <w:noProof/>
        </w:rPr>
        <w:fldChar w:fldCharType="end"/>
      </w:r>
      <w:bookmarkEnd w:id="35"/>
      <w:r w:rsidRPr="00664A07">
        <w:t>:</w:t>
      </w:r>
      <w:r w:rsidRPr="00664A07">
        <w:tab/>
        <w:t xml:space="preserve">Comparison of Schedule fees for MBS items relating to the placement, replacement, maintenance and removal of </w:t>
      </w:r>
      <w:proofErr w:type="spellStart"/>
      <w:r w:rsidRPr="00664A07">
        <w:t>neurostimulators</w:t>
      </w:r>
      <w:proofErr w:type="spellEnd"/>
      <w:r w:rsidRPr="00664A07">
        <w:t>/pulse generators and associated leads and electrodes</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Description w:val="Table 4: Comparison of Schedule fees for MBS items relating to the placement, replacement, maintenance and removal of neurostimulators/pulse generators and associated leads and electrodes"/>
      </w:tblPr>
      <w:tblGrid>
        <w:gridCol w:w="2751"/>
        <w:gridCol w:w="1304"/>
        <w:gridCol w:w="1304"/>
        <w:gridCol w:w="1304"/>
        <w:gridCol w:w="1304"/>
        <w:gridCol w:w="1304"/>
      </w:tblGrid>
      <w:tr w:rsidR="00A32C88" w:rsidRPr="00664A07" w:rsidTr="00C77B06">
        <w:trPr>
          <w:cantSplit/>
          <w:trHeight w:val="20"/>
        </w:trPr>
        <w:tc>
          <w:tcPr>
            <w:tcW w:w="2751" w:type="dxa"/>
            <w:vAlign w:val="center"/>
          </w:tcPr>
          <w:p w:rsidR="00A32C88" w:rsidRPr="00C77B06" w:rsidRDefault="00A32C88" w:rsidP="00C77B06">
            <w:pPr>
              <w:pStyle w:val="Tabletext-left"/>
              <w:spacing w:before="0" w:after="0" w:line="240" w:lineRule="auto"/>
              <w:rPr>
                <w:b/>
                <w:bCs/>
                <w:lang w:val="en-GB"/>
              </w:rPr>
            </w:pPr>
            <w:r w:rsidRPr="00C77B06">
              <w:rPr>
                <w:b/>
                <w:bCs/>
                <w:lang w:val="en-GB"/>
              </w:rPr>
              <w:t>MBS service</w:t>
            </w:r>
          </w:p>
        </w:tc>
        <w:tc>
          <w:tcPr>
            <w:tcW w:w="1304" w:type="dxa"/>
            <w:vAlign w:val="center"/>
          </w:tcPr>
          <w:p w:rsidR="00A32C88" w:rsidRPr="00C77B06" w:rsidRDefault="00A32C88" w:rsidP="00C77B06">
            <w:pPr>
              <w:pStyle w:val="Tabletext-centred"/>
              <w:spacing w:before="0" w:after="0" w:line="240" w:lineRule="auto"/>
              <w:rPr>
                <w:b/>
                <w:lang w:val="en-GB"/>
              </w:rPr>
            </w:pPr>
            <w:r w:rsidRPr="00C77B06">
              <w:rPr>
                <w:b/>
                <w:lang w:val="en-GB"/>
              </w:rPr>
              <w:t>Applicant proposed</w:t>
            </w:r>
          </w:p>
        </w:tc>
        <w:tc>
          <w:tcPr>
            <w:tcW w:w="1304" w:type="dxa"/>
            <w:vAlign w:val="center"/>
          </w:tcPr>
          <w:p w:rsidR="00A32C88" w:rsidRPr="00C77B06" w:rsidRDefault="00A32C88" w:rsidP="00C77B06">
            <w:pPr>
              <w:pStyle w:val="Tabletext-centred"/>
              <w:spacing w:before="0" w:after="0" w:line="240" w:lineRule="auto"/>
              <w:rPr>
                <w:b/>
                <w:lang w:val="en-GB"/>
              </w:rPr>
            </w:pPr>
            <w:r w:rsidRPr="00C77B06">
              <w:rPr>
                <w:b/>
                <w:lang w:val="en-GB"/>
              </w:rPr>
              <w:t>Neuropathic pain</w:t>
            </w:r>
          </w:p>
        </w:tc>
        <w:tc>
          <w:tcPr>
            <w:tcW w:w="1304" w:type="dxa"/>
            <w:vAlign w:val="center"/>
          </w:tcPr>
          <w:p w:rsidR="00A32C88" w:rsidRPr="00C77B06" w:rsidRDefault="00A32C88" w:rsidP="00C77B06">
            <w:pPr>
              <w:pStyle w:val="Tabletext-centred"/>
              <w:spacing w:before="0" w:after="0" w:line="240" w:lineRule="auto"/>
              <w:rPr>
                <w:b/>
                <w:lang w:val="en-GB"/>
              </w:rPr>
            </w:pPr>
            <w:r w:rsidRPr="00C77B06">
              <w:rPr>
                <w:b/>
                <w:lang w:val="en-GB"/>
              </w:rPr>
              <w:t>Faecal incontinence</w:t>
            </w:r>
          </w:p>
        </w:tc>
        <w:tc>
          <w:tcPr>
            <w:tcW w:w="1304" w:type="dxa"/>
            <w:vAlign w:val="center"/>
          </w:tcPr>
          <w:p w:rsidR="00A32C88" w:rsidRPr="00C77B06" w:rsidRDefault="00A32C88" w:rsidP="00C77B06">
            <w:pPr>
              <w:pStyle w:val="Tabletext-centred"/>
              <w:spacing w:before="0" w:after="0" w:line="240" w:lineRule="auto"/>
              <w:rPr>
                <w:b/>
                <w:lang w:val="en-GB"/>
              </w:rPr>
            </w:pPr>
            <w:r w:rsidRPr="00C77B06">
              <w:rPr>
                <w:b/>
                <w:lang w:val="en-GB"/>
              </w:rPr>
              <w:t>Urinary incontinence</w:t>
            </w:r>
          </w:p>
        </w:tc>
        <w:tc>
          <w:tcPr>
            <w:tcW w:w="1304" w:type="dxa"/>
            <w:vAlign w:val="center"/>
          </w:tcPr>
          <w:p w:rsidR="00A32C88" w:rsidRPr="00C77B06" w:rsidRDefault="00A32C88" w:rsidP="00C77B06">
            <w:pPr>
              <w:pStyle w:val="Tabletext-centred"/>
              <w:spacing w:before="0" w:after="0" w:line="240" w:lineRule="auto"/>
              <w:rPr>
                <w:b/>
                <w:lang w:val="en-GB"/>
              </w:rPr>
            </w:pPr>
            <w:r w:rsidRPr="00C77B06">
              <w:rPr>
                <w:b/>
                <w:lang w:val="en-GB"/>
              </w:rPr>
              <w:t>Deep brain stimulation for Parkinson’s</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 xml:space="preserve">Placement of </w:t>
            </w:r>
            <w:proofErr w:type="spellStart"/>
            <w:r w:rsidRPr="00C77B06">
              <w:rPr>
                <w:lang w:val="en-GB"/>
              </w:rPr>
              <w:t>neurostimulator</w:t>
            </w:r>
            <w:proofErr w:type="spellEnd"/>
            <w:r w:rsidRPr="00C77B06">
              <w:rPr>
                <w:lang w:val="en-GB"/>
              </w:rPr>
              <w:t>/pulse generator/neuromodulator*</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US" w:eastAsia="ja-JP"/>
              </w:rPr>
              <w:t>$334.25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$334.25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$327.75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$327.75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$334.25</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 xml:space="preserve">Adjustment/programming of </w:t>
            </w:r>
            <w:proofErr w:type="spellStart"/>
            <w:r w:rsidRPr="00C77B06">
              <w:rPr>
                <w:lang w:val="en-GB"/>
              </w:rPr>
              <w:t>neurostimulator</w:t>
            </w:r>
            <w:proofErr w:type="spellEnd"/>
            <w:r w:rsidRPr="00C77B06">
              <w:rPr>
                <w:lang w:val="en-GB"/>
              </w:rPr>
              <w:t>/pulse generator/neuromodulator*</w:t>
            </w: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$125.40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$123.05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$123.05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$186.15</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 xml:space="preserve">Replacement or </w:t>
            </w:r>
            <w:proofErr w:type="spellStart"/>
            <w:r w:rsidRPr="00C77B06">
              <w:rPr>
                <w:lang w:val="en-GB"/>
              </w:rPr>
              <w:t>neurostimulator</w:t>
            </w:r>
            <w:proofErr w:type="spellEnd"/>
            <w:r w:rsidRPr="00C77B06">
              <w:rPr>
                <w:lang w:val="en-GB"/>
              </w:rPr>
              <w:t>/pulse generator/neuromodulator*</w:t>
            </w: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$250.70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$250.70</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 xml:space="preserve">Removal of </w:t>
            </w:r>
            <w:proofErr w:type="spellStart"/>
            <w:r w:rsidRPr="00C77B06">
              <w:rPr>
                <w:lang w:val="en-GB"/>
              </w:rPr>
              <w:t>neurostimulator</w:t>
            </w:r>
            <w:proofErr w:type="spellEnd"/>
            <w:r w:rsidRPr="00C77B06">
              <w:rPr>
                <w:lang w:val="en-GB"/>
              </w:rPr>
              <w:t>/pulse generator/neuromodulator*</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US" w:eastAsia="ja-JP"/>
              </w:rPr>
              <w:t>$334.25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$156.45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$153.40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$153.40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$250.70</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Placement of leads/electrodes*</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US" w:eastAsia="ja-JP"/>
              </w:rPr>
              <w:t>$661.60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$661.60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$648.65</w:t>
            </w: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$516.60</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Replacement of leads/electrodes*</w:t>
            </w: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$594.05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$582.50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$598.90</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$516.60</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Removal of leads/electrodes*</w:t>
            </w: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$156.45</w:t>
            </w: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$153.40</w:t>
            </w: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$516.60</w:t>
            </w:r>
          </w:p>
        </w:tc>
      </w:tr>
      <w:tr w:rsidR="00A32C88" w:rsidRPr="00664A07" w:rsidTr="00C77B06">
        <w:trPr>
          <w:cantSplit/>
          <w:trHeight w:val="510"/>
        </w:trPr>
        <w:tc>
          <w:tcPr>
            <w:tcW w:w="2751" w:type="dxa"/>
            <w:vAlign w:val="center"/>
          </w:tcPr>
          <w:p w:rsidR="00A32C88" w:rsidRPr="00C77B06" w:rsidRDefault="00A32C88" w:rsidP="00C77B06">
            <w:pPr>
              <w:pStyle w:val="Tabletext-left"/>
              <w:spacing w:before="0" w:after="0" w:line="240" w:lineRule="auto"/>
              <w:rPr>
                <w:lang w:val="en-GB"/>
              </w:rPr>
            </w:pPr>
            <w:r w:rsidRPr="00C77B06">
              <w:rPr>
                <w:lang w:val="en-GB"/>
              </w:rPr>
              <w:t xml:space="preserve">Removal of </w:t>
            </w:r>
            <w:proofErr w:type="spellStart"/>
            <w:r w:rsidRPr="00C77B06">
              <w:rPr>
                <w:lang w:val="en-GB"/>
              </w:rPr>
              <w:t>neurostimulator</w:t>
            </w:r>
            <w:proofErr w:type="spellEnd"/>
            <w:r w:rsidRPr="00C77B06">
              <w:rPr>
                <w:lang w:val="en-GB"/>
              </w:rPr>
              <w:t xml:space="preserve"> and leads (combined)*</w:t>
            </w: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p>
        </w:tc>
        <w:tc>
          <w:tcPr>
            <w:tcW w:w="1304" w:type="dxa"/>
            <w:vAlign w:val="center"/>
          </w:tcPr>
          <w:p w:rsidR="00A32C88" w:rsidRPr="00C77B06" w:rsidRDefault="00A32C88" w:rsidP="00C77B06">
            <w:pPr>
              <w:pStyle w:val="Tabletext-centred"/>
              <w:spacing w:before="0" w:after="0" w:line="240" w:lineRule="auto"/>
              <w:rPr>
                <w:lang w:val="en-GB"/>
              </w:rPr>
            </w:pPr>
            <w:r w:rsidRPr="00C77B06">
              <w:rPr>
                <w:lang w:val="en-GB"/>
              </w:rPr>
              <w:t>$516.60</w:t>
            </w:r>
          </w:p>
        </w:tc>
        <w:tc>
          <w:tcPr>
            <w:tcW w:w="1304" w:type="dxa"/>
            <w:vAlign w:val="center"/>
          </w:tcPr>
          <w:p w:rsidR="00A32C88" w:rsidRPr="00C77B06" w:rsidRDefault="00A32C88" w:rsidP="00C77B06">
            <w:pPr>
              <w:pStyle w:val="Tabletext-centred"/>
              <w:spacing w:before="0" w:after="0" w:line="240" w:lineRule="auto"/>
              <w:rPr>
                <w:lang w:val="en-GB"/>
              </w:rPr>
            </w:pPr>
          </w:p>
        </w:tc>
      </w:tr>
    </w:tbl>
    <w:p w:rsidR="00A32C88" w:rsidRPr="00262BC5" w:rsidRDefault="00A32C88" w:rsidP="00CB5160">
      <w:pPr>
        <w:rPr>
          <w:rFonts w:ascii="Arial Narrow" w:hAnsi="Arial Narrow"/>
        </w:rPr>
      </w:pPr>
      <w:r w:rsidRPr="00262BC5">
        <w:rPr>
          <w:rFonts w:ascii="Arial Narrow" w:hAnsi="Arial Narrow"/>
        </w:rPr>
        <w:t>*Schedule Fees as at 1 November 2011</w:t>
      </w:r>
    </w:p>
    <w:p w:rsidR="00A32C88" w:rsidRPr="008F3993" w:rsidRDefault="00A32C88" w:rsidP="00473220">
      <w:pPr>
        <w:rPr>
          <w:i/>
        </w:rPr>
      </w:pPr>
      <w:r w:rsidRPr="00664A07" w:rsidDel="00595738">
        <w:t>In relation to the fees for the surgical placement of the device, the proposal describes “as a rough guide a possible market price of between $3,000.00 and $4,000.00”. I</w:t>
      </w:r>
      <w:r w:rsidRPr="00664A07" w:rsidDel="00595738">
        <w:rPr>
          <w:rFonts w:ascii="Arial" w:hAnsi="Arial" w:cs="Arial"/>
        </w:rPr>
        <w:t xml:space="preserve">n addition to the fee for surgical placement of the device, the proposal suggests that the proposed market price for the device (The </w:t>
      </w:r>
      <w:r w:rsidRPr="008F3993" w:rsidDel="00595738">
        <w:rPr>
          <w:rFonts w:ascii="Arial" w:hAnsi="Arial" w:cs="Arial"/>
        </w:rPr>
        <w:t xml:space="preserve">Maestro </w:t>
      </w:r>
      <w:proofErr w:type="spellStart"/>
      <w:r w:rsidRPr="008F3993" w:rsidDel="00595738">
        <w:rPr>
          <w:rFonts w:ascii="Arial" w:hAnsi="Arial" w:cs="Arial"/>
        </w:rPr>
        <w:t>System</w:t>
      </w:r>
      <w:r w:rsidRPr="008F3993" w:rsidDel="00595738">
        <w:rPr>
          <w:rFonts w:ascii="Arial" w:hAnsi="Arial" w:cs="Arial"/>
          <w:vertAlign w:val="superscript"/>
        </w:rPr>
        <w:t>TM</w:t>
      </w:r>
      <w:proofErr w:type="spellEnd"/>
      <w:r w:rsidRPr="008F3993" w:rsidDel="00595738">
        <w:rPr>
          <w:rFonts w:ascii="Arial" w:hAnsi="Arial" w:cs="Arial"/>
        </w:rPr>
        <w:t>) will be $17,850.</w:t>
      </w:r>
    </w:p>
    <w:p w:rsidR="00A32C88" w:rsidRDefault="00A32C88" w:rsidP="00DF062E">
      <w:pPr>
        <w:rPr>
          <w:i/>
        </w:rPr>
      </w:pPr>
      <w:r w:rsidRPr="008F3993">
        <w:rPr>
          <w:i/>
        </w:rPr>
        <w:t xml:space="preserve">PASC noted there will be a large difference between the Schedule fee for services relating to intra-abdominal vagal nerve modulation therapy and the fees charged in practice for the services. </w:t>
      </w:r>
      <w:r w:rsidR="00B35890" w:rsidRPr="008F3993">
        <w:rPr>
          <w:i/>
        </w:rPr>
        <w:t xml:space="preserve">PASC noted that the reason for the difference between the proposed Schedule Fee and the market price is not explained in the proposal. As noted by the applicant, there is a differential between fees charged in practice and the MBS Schedule fee for other bariatric surgery interventions. As shown in </w:t>
      </w:r>
      <w:r w:rsidR="00B35890" w:rsidRPr="008F3993">
        <w:fldChar w:fldCharType="begin"/>
      </w:r>
      <w:r w:rsidR="00B35890" w:rsidRPr="008F3993">
        <w:instrText xml:space="preserve"> REF _Ref330391796 \h  \* MERGEFORMAT </w:instrText>
      </w:r>
      <w:r w:rsidR="00B35890" w:rsidRPr="008F3993">
        <w:fldChar w:fldCharType="separate"/>
      </w:r>
      <w:r w:rsidR="00EE3449" w:rsidRPr="00EE3449">
        <w:rPr>
          <w:i/>
        </w:rPr>
        <w:t>Table 5</w:t>
      </w:r>
      <w:r w:rsidR="00B35890" w:rsidRPr="008F3993">
        <w:fldChar w:fldCharType="end"/>
      </w:r>
      <w:r w:rsidR="00B35890" w:rsidRPr="008F3993">
        <w:rPr>
          <w:i/>
        </w:rPr>
        <w:t>, there are substantial differences between the fees charged in practice and the Schedule fee for other bariatric surgery items. Only around 1</w:t>
      </w:r>
      <w:r w:rsidR="00386FCE" w:rsidRPr="008F3993">
        <w:rPr>
          <w:i/>
        </w:rPr>
        <w:t>-5</w:t>
      </w:r>
      <w:r w:rsidR="00B35890" w:rsidRPr="008F3993">
        <w:rPr>
          <w:i/>
        </w:rPr>
        <w:t xml:space="preserve">% of MBS services for </w:t>
      </w:r>
      <w:proofErr w:type="spellStart"/>
      <w:r w:rsidR="00B35890" w:rsidRPr="008F3993">
        <w:rPr>
          <w:i/>
        </w:rPr>
        <w:t>gastroplasty</w:t>
      </w:r>
      <w:proofErr w:type="spellEnd"/>
      <w:r w:rsidR="00B35890" w:rsidRPr="008F3993">
        <w:rPr>
          <w:i/>
        </w:rPr>
        <w:t xml:space="preserve"> (MBS Item 30511), gastric bypass and partial gastrectomy are bulk-billed for 2011-2012 financial year. PASC noted that the differential proposed for vagal nerve modulation therapy was substantially larger than that applying, on average, for other bariatric surgeries. </w:t>
      </w:r>
      <w:r w:rsidRPr="008F3993">
        <w:rPr>
          <w:i/>
        </w:rPr>
        <w:t xml:space="preserve">PASC advised that any application requesting listing of services relating to intra-abdominal vagal nerve modulation therapy should provide a breakdown of inputs to </w:t>
      </w:r>
      <w:r w:rsidR="008F3993" w:rsidRPr="008F3993">
        <w:rPr>
          <w:i/>
        </w:rPr>
        <w:t xml:space="preserve">the </w:t>
      </w:r>
      <w:r w:rsidRPr="008F3993">
        <w:rPr>
          <w:i/>
        </w:rPr>
        <w:t>fees likely to be charged in practice</w:t>
      </w:r>
      <w:r w:rsidR="00B206F8" w:rsidRPr="008F3993">
        <w:rPr>
          <w:i/>
        </w:rPr>
        <w:t xml:space="preserve"> including</w:t>
      </w:r>
      <w:r w:rsidRPr="008F3993">
        <w:rPr>
          <w:i/>
        </w:rPr>
        <w:t xml:space="preserve"> for the placement, replacement and removal of the </w:t>
      </w:r>
      <w:proofErr w:type="spellStart"/>
      <w:r w:rsidRPr="008F3993">
        <w:rPr>
          <w:i/>
        </w:rPr>
        <w:t>neuroregulator</w:t>
      </w:r>
      <w:proofErr w:type="spellEnd"/>
      <w:r w:rsidRPr="008F3993">
        <w:rPr>
          <w:i/>
        </w:rPr>
        <w:t xml:space="preserve"> and electrodes/leads and also for the device component should be provided with the submission.</w:t>
      </w:r>
    </w:p>
    <w:p w:rsidR="004F7583" w:rsidRDefault="008F3993" w:rsidP="00DF062E">
      <w:pPr>
        <w:rPr>
          <w:i/>
        </w:rPr>
      </w:pPr>
      <w:r>
        <w:rPr>
          <w:i/>
        </w:rPr>
        <w:t xml:space="preserve">PASC considered that the large differential between the Schedule fee and the fee likely to be charged in practice raised potential </w:t>
      </w:r>
      <w:r w:rsidRPr="00664A07">
        <w:rPr>
          <w:i/>
        </w:rPr>
        <w:t>issue</w:t>
      </w:r>
      <w:r>
        <w:rPr>
          <w:i/>
        </w:rPr>
        <w:t>s</w:t>
      </w:r>
      <w:r w:rsidRPr="00664A07">
        <w:rPr>
          <w:i/>
        </w:rPr>
        <w:t xml:space="preserve"> of equity of access for patients. </w:t>
      </w:r>
      <w:r>
        <w:rPr>
          <w:i/>
        </w:rPr>
        <w:t xml:space="preserve">The large price differential between the Schedule fee and the fee likely to be charged in practice means that intra-abdominal vagal nerve modulation therapy, if recommended for inclusion on the MBS with the proposed Schedule fees, would </w:t>
      </w:r>
      <w:r>
        <w:rPr>
          <w:i/>
        </w:rPr>
        <w:lastRenderedPageBreak/>
        <w:t xml:space="preserve">remain unaffordable, and therefore inaccessible, for numerous Australians (unless made available to patients managed through public hospitals). Thus, there is the potential for the priority to receive treatment with intra-abdominal vagal nerve modulation would be determined by ability to pay. </w:t>
      </w:r>
    </w:p>
    <w:p w:rsidR="00A32C88" w:rsidRPr="00664A07" w:rsidRDefault="00A32C88" w:rsidP="00CD38D6">
      <w:pPr>
        <w:pStyle w:val="Caption"/>
      </w:pPr>
      <w:bookmarkStart w:id="36" w:name="_Ref330391796"/>
      <w:r w:rsidRPr="00664A07">
        <w:t xml:space="preserve">Table </w:t>
      </w:r>
      <w:r w:rsidR="0090058E">
        <w:fldChar w:fldCharType="begin"/>
      </w:r>
      <w:r w:rsidR="0090058E">
        <w:instrText xml:space="preserve"> SEQ Table \* ARABIC </w:instrText>
      </w:r>
      <w:r w:rsidR="0090058E">
        <w:fldChar w:fldCharType="separate"/>
      </w:r>
      <w:r w:rsidR="00EE3449">
        <w:rPr>
          <w:noProof/>
        </w:rPr>
        <w:t>5</w:t>
      </w:r>
      <w:r w:rsidR="0090058E">
        <w:rPr>
          <w:noProof/>
        </w:rPr>
        <w:fldChar w:fldCharType="end"/>
      </w:r>
      <w:bookmarkEnd w:id="36"/>
      <w:r w:rsidRPr="00664A07">
        <w:t>:</w:t>
      </w:r>
      <w:r w:rsidRPr="00664A07">
        <w:tab/>
      </w:r>
      <w:r w:rsidRPr="00664A07">
        <w:rPr>
          <w:rFonts w:eastAsia="SimSun"/>
        </w:rPr>
        <w:t>Comparison of average fees charged and MBS Schedule fee for MBS items relating to bariatric surgery for obesity</w:t>
      </w:r>
      <w:r>
        <w:rPr>
          <w:rFonts w:eastAsia="SimSun"/>
        </w:rPr>
        <w:t xml:space="preserve"> (2011/2012 calendar year)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Table 5: Comparison of average fees charged and MBS Schedule fee for MBS items relating to bariatric surgery for obesity (2011/2012 calendar year)"/>
      </w:tblPr>
      <w:tblGrid>
        <w:gridCol w:w="737"/>
        <w:gridCol w:w="4253"/>
        <w:gridCol w:w="1417"/>
        <w:gridCol w:w="1418"/>
        <w:gridCol w:w="1247"/>
      </w:tblGrid>
      <w:tr w:rsidR="00A32C88" w:rsidRPr="00664A07" w:rsidTr="00C77B06">
        <w:trPr>
          <w:trHeight w:val="300"/>
          <w:tblHeader/>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b/>
                <w:sz w:val="20"/>
              </w:rPr>
            </w:pPr>
            <w:r w:rsidRPr="00C77B06">
              <w:rPr>
                <w:rFonts w:ascii="Arial Narrow" w:hAnsi="Arial Narrow" w:cs="Arial"/>
                <w:b/>
                <w:sz w:val="20"/>
              </w:rPr>
              <w:t>MBS Item number</w:t>
            </w:r>
          </w:p>
        </w:tc>
        <w:tc>
          <w:tcPr>
            <w:tcW w:w="4253" w:type="dxa"/>
            <w:noWrap/>
            <w:vAlign w:val="center"/>
          </w:tcPr>
          <w:p w:rsidR="00A32C88" w:rsidRPr="00C77B06" w:rsidRDefault="00A32C88" w:rsidP="00C77B06">
            <w:pPr>
              <w:pStyle w:val="TableText"/>
              <w:tabs>
                <w:tab w:val="left" w:pos="2835"/>
              </w:tabs>
              <w:spacing w:before="40"/>
              <w:jc w:val="center"/>
              <w:rPr>
                <w:rFonts w:ascii="Arial Narrow" w:hAnsi="Arial Narrow" w:cs="Arial"/>
                <w:b/>
                <w:sz w:val="20"/>
              </w:rPr>
            </w:pPr>
            <w:r w:rsidRPr="00C77B06">
              <w:rPr>
                <w:rFonts w:ascii="Arial Narrow" w:hAnsi="Arial Narrow" w:cs="Arial"/>
                <w:b/>
                <w:sz w:val="20"/>
              </w:rPr>
              <w:t>MBS item descriptor</w:t>
            </w:r>
          </w:p>
        </w:tc>
        <w:tc>
          <w:tcPr>
            <w:tcW w:w="1417" w:type="dxa"/>
            <w:noWrap/>
            <w:vAlign w:val="center"/>
          </w:tcPr>
          <w:p w:rsidR="00A32C88" w:rsidRPr="00C77B06" w:rsidRDefault="00A32C88" w:rsidP="00C77B06">
            <w:pPr>
              <w:pStyle w:val="Tabletext-left"/>
              <w:spacing w:before="0" w:after="0" w:line="240" w:lineRule="auto"/>
              <w:jc w:val="center"/>
              <w:rPr>
                <w:b/>
              </w:rPr>
            </w:pPr>
            <w:r w:rsidRPr="00C77B06">
              <w:rPr>
                <w:b/>
              </w:rPr>
              <w:t>MBS Schedule fee</w:t>
            </w:r>
            <w:r w:rsidRPr="00C77B06">
              <w:rPr>
                <w:b/>
                <w:vertAlign w:val="superscript"/>
              </w:rPr>
              <w:t>2</w:t>
            </w:r>
          </w:p>
        </w:tc>
        <w:tc>
          <w:tcPr>
            <w:tcW w:w="1418" w:type="dxa"/>
            <w:vAlign w:val="center"/>
          </w:tcPr>
          <w:p w:rsidR="00A32C88" w:rsidRPr="00C77B06" w:rsidRDefault="00A32C88" w:rsidP="00C77B06">
            <w:pPr>
              <w:pStyle w:val="Tabletext-left"/>
              <w:spacing w:before="0" w:after="0" w:line="240" w:lineRule="auto"/>
              <w:jc w:val="center"/>
              <w:rPr>
                <w:b/>
              </w:rPr>
            </w:pPr>
            <w:r w:rsidRPr="00C77B06">
              <w:rPr>
                <w:b/>
              </w:rPr>
              <w:t>Average fee charged</w:t>
            </w:r>
            <w:r w:rsidRPr="00C77B06">
              <w:rPr>
                <w:b/>
                <w:vertAlign w:val="superscript"/>
              </w:rPr>
              <w:t>1</w:t>
            </w:r>
          </w:p>
        </w:tc>
        <w:tc>
          <w:tcPr>
            <w:tcW w:w="1247" w:type="dxa"/>
          </w:tcPr>
          <w:p w:rsidR="00A32C88" w:rsidRPr="00C77B06" w:rsidRDefault="00A32C88" w:rsidP="00C77B06">
            <w:pPr>
              <w:pStyle w:val="Tabletext-left"/>
              <w:spacing w:before="0" w:after="0" w:line="240" w:lineRule="auto"/>
              <w:jc w:val="center"/>
              <w:rPr>
                <w:b/>
              </w:rPr>
            </w:pPr>
            <w:r w:rsidRPr="00C77B06">
              <w:rPr>
                <w:b/>
              </w:rPr>
              <w:t>Proportion of services bulk-billed</w:t>
            </w:r>
            <w:r w:rsidRPr="00C77B06">
              <w:rPr>
                <w:b/>
                <w:vertAlign w:val="superscript"/>
              </w:rPr>
              <w:t>1</w:t>
            </w:r>
          </w:p>
        </w:tc>
      </w:tr>
      <w:tr w:rsidR="00A32C88" w:rsidRPr="00664A07"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30511</w:t>
            </w:r>
          </w:p>
        </w:tc>
        <w:tc>
          <w:tcPr>
            <w:tcW w:w="4253"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 xml:space="preserve">MORBID OBESITY, gastric reduction or </w:t>
            </w:r>
            <w:proofErr w:type="spellStart"/>
            <w:r w:rsidRPr="00C77B06">
              <w:rPr>
                <w:rFonts w:ascii="Arial Narrow" w:hAnsi="Arial Narrow" w:cs="Arial"/>
                <w:sz w:val="20"/>
              </w:rPr>
              <w:t>gastroplasty</w:t>
            </w:r>
            <w:proofErr w:type="spellEnd"/>
            <w:r w:rsidRPr="00C77B06">
              <w:rPr>
                <w:rFonts w:ascii="Arial Narrow" w:hAnsi="Arial Narrow" w:cs="Arial"/>
                <w:sz w:val="20"/>
              </w:rPr>
              <w:t xml:space="preserve"> for, by any method</w:t>
            </w:r>
          </w:p>
        </w:tc>
        <w:tc>
          <w:tcPr>
            <w:tcW w:w="141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$849.55</w:t>
            </w:r>
          </w:p>
        </w:tc>
        <w:tc>
          <w:tcPr>
            <w:tcW w:w="1418" w:type="dxa"/>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$1,865</w:t>
            </w:r>
          </w:p>
        </w:tc>
        <w:tc>
          <w:tcPr>
            <w:tcW w:w="1247" w:type="dxa"/>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1.0%</w:t>
            </w:r>
          </w:p>
        </w:tc>
      </w:tr>
      <w:tr w:rsidR="00A32C88" w:rsidRPr="00F325B1"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30512</w:t>
            </w:r>
          </w:p>
        </w:tc>
        <w:tc>
          <w:tcPr>
            <w:tcW w:w="4253"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MORBID OBESITY, gastric bypass for, by any method including anastomosis</w:t>
            </w:r>
          </w:p>
        </w:tc>
        <w:tc>
          <w:tcPr>
            <w:tcW w:w="141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$1,045.40</w:t>
            </w:r>
          </w:p>
        </w:tc>
        <w:tc>
          <w:tcPr>
            <w:tcW w:w="1418" w:type="dxa"/>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$1,541</w:t>
            </w:r>
          </w:p>
        </w:tc>
        <w:tc>
          <w:tcPr>
            <w:tcW w:w="1247" w:type="dxa"/>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2.0%</w:t>
            </w:r>
          </w:p>
        </w:tc>
      </w:tr>
      <w:tr w:rsidR="00A32C88" w:rsidRPr="00F325B1" w:rsidTr="00C77B06">
        <w:trPr>
          <w:trHeight w:val="300"/>
        </w:trPr>
        <w:tc>
          <w:tcPr>
            <w:tcW w:w="737"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30518</w:t>
            </w:r>
          </w:p>
        </w:tc>
        <w:tc>
          <w:tcPr>
            <w:tcW w:w="4253" w:type="dxa"/>
            <w:noWrap/>
            <w:vAlign w:val="center"/>
          </w:tcPr>
          <w:p w:rsidR="00A32C88" w:rsidRPr="00C77B06" w:rsidRDefault="00A32C88" w:rsidP="00C77B06">
            <w:pPr>
              <w:pStyle w:val="TableText"/>
              <w:tabs>
                <w:tab w:val="left" w:pos="2835"/>
              </w:tabs>
              <w:spacing w:before="40"/>
              <w:rPr>
                <w:rFonts w:ascii="Arial Narrow" w:hAnsi="Arial Narrow" w:cs="Arial"/>
                <w:sz w:val="20"/>
              </w:rPr>
            </w:pPr>
            <w:r w:rsidRPr="00C77B06">
              <w:rPr>
                <w:rFonts w:ascii="Arial Narrow" w:hAnsi="Arial Narrow" w:cs="Arial"/>
                <w:sz w:val="20"/>
              </w:rPr>
              <w:t>PARTIAL GASTRECTOMY</w:t>
            </w:r>
          </w:p>
        </w:tc>
        <w:tc>
          <w:tcPr>
            <w:tcW w:w="1417" w:type="dxa"/>
            <w:noWrap/>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$987.50</w:t>
            </w:r>
          </w:p>
        </w:tc>
        <w:tc>
          <w:tcPr>
            <w:tcW w:w="1418" w:type="dxa"/>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$1,479</w:t>
            </w:r>
          </w:p>
        </w:tc>
        <w:tc>
          <w:tcPr>
            <w:tcW w:w="1247" w:type="dxa"/>
            <w:vAlign w:val="center"/>
          </w:tcPr>
          <w:p w:rsidR="00A32C88" w:rsidRPr="00C77B06" w:rsidRDefault="00A32C88" w:rsidP="00C77B06">
            <w:pPr>
              <w:pStyle w:val="TableText"/>
              <w:tabs>
                <w:tab w:val="left" w:pos="2835"/>
              </w:tabs>
              <w:spacing w:before="40"/>
              <w:jc w:val="center"/>
              <w:rPr>
                <w:rFonts w:ascii="Arial Narrow" w:hAnsi="Arial Narrow" w:cs="Arial"/>
                <w:sz w:val="20"/>
              </w:rPr>
            </w:pPr>
            <w:r w:rsidRPr="00C77B06">
              <w:rPr>
                <w:rFonts w:ascii="Arial Narrow" w:hAnsi="Arial Narrow" w:cs="Arial"/>
                <w:sz w:val="20"/>
              </w:rPr>
              <w:t>5.0%</w:t>
            </w:r>
          </w:p>
        </w:tc>
      </w:tr>
    </w:tbl>
    <w:p w:rsidR="00A32C88" w:rsidRDefault="00A32C88" w:rsidP="0096002A">
      <w:pPr>
        <w:tabs>
          <w:tab w:val="left" w:pos="284"/>
        </w:tabs>
        <w:spacing w:after="0" w:line="240" w:lineRule="auto"/>
        <w:rPr>
          <w:rFonts w:ascii="Arial Narrow" w:hAnsi="Arial Narrow" w:cs="Arial"/>
        </w:rPr>
      </w:pPr>
      <w:r w:rsidRPr="00664A07">
        <w:rPr>
          <w:rFonts w:ascii="Arial Narrow" w:hAnsi="Arial Narrow" w:cs="Arial"/>
          <w:vertAlign w:val="superscript"/>
        </w:rPr>
        <w:t>1</w:t>
      </w:r>
      <w:r w:rsidRPr="00664A07">
        <w:rPr>
          <w:rFonts w:ascii="Arial Narrow" w:hAnsi="Arial Narrow" w:cs="Arial"/>
        </w:rPr>
        <w:tab/>
        <w:t>Source: Department of Health and Ageing</w:t>
      </w:r>
      <w:r>
        <w:rPr>
          <w:rFonts w:ascii="Arial Narrow" w:hAnsi="Arial Narrow" w:cs="Arial"/>
        </w:rPr>
        <w:t xml:space="preserve"> </w:t>
      </w:r>
    </w:p>
    <w:p w:rsidR="00E147D8" w:rsidRPr="00664A07" w:rsidRDefault="00A32C88" w:rsidP="005E38B4">
      <w:pPr>
        <w:tabs>
          <w:tab w:val="left" w:pos="284"/>
        </w:tabs>
        <w:rPr>
          <w:rFonts w:ascii="Arial Narrow" w:hAnsi="Arial Narrow" w:cs="Arial"/>
        </w:rPr>
      </w:pPr>
      <w:r w:rsidRPr="0096002A">
        <w:rPr>
          <w:rFonts w:ascii="Arial Narrow" w:hAnsi="Arial Narrow" w:cs="Arial"/>
          <w:vertAlign w:val="superscript"/>
        </w:rPr>
        <w:t>2</w:t>
      </w:r>
      <w:r>
        <w:rPr>
          <w:rFonts w:ascii="Arial Narrow" w:hAnsi="Arial Narrow" w:cs="Arial"/>
        </w:rPr>
        <w:t>Schedule Fees as at 1 November 2012</w:t>
      </w:r>
    </w:p>
    <w:p w:rsidR="00A32C88" w:rsidRPr="00E90A4A" w:rsidRDefault="00A32C88" w:rsidP="00E90A4A">
      <w:pPr>
        <w:pStyle w:val="Heading3"/>
      </w:pPr>
      <w:bookmarkStart w:id="37" w:name="_Ref329214260"/>
      <w:bookmarkStart w:id="38" w:name="_Toc329417448"/>
      <w:bookmarkStart w:id="39" w:name="_Toc329538537"/>
      <w:bookmarkStart w:id="40" w:name="_Toc330378431"/>
      <w:bookmarkStart w:id="41" w:name="_Toc330392158"/>
      <w:bookmarkStart w:id="42" w:name="_Toc335235080"/>
      <w:bookmarkStart w:id="43" w:name="_Toc348969565"/>
      <w:bookmarkStart w:id="44" w:name="_Toc348976396"/>
      <w:r w:rsidRPr="00664A07">
        <w:t>Proposed population</w:t>
      </w:r>
      <w:bookmarkEnd w:id="37"/>
      <w:bookmarkEnd w:id="38"/>
      <w:bookmarkEnd w:id="39"/>
      <w:bookmarkEnd w:id="40"/>
      <w:bookmarkEnd w:id="41"/>
      <w:bookmarkEnd w:id="42"/>
      <w:bookmarkEnd w:id="43"/>
      <w:bookmarkEnd w:id="44"/>
    </w:p>
    <w:p w:rsidR="00A32C88" w:rsidRPr="00664A07" w:rsidRDefault="00A32C88" w:rsidP="00ED070B">
      <w:pPr>
        <w:keepNext/>
        <w:spacing w:after="120"/>
      </w:pPr>
      <w:r>
        <w:t>T</w:t>
      </w:r>
      <w:r w:rsidRPr="00664A07">
        <w:t>he proposal suggest</w:t>
      </w:r>
      <w:r w:rsidR="00386FCE">
        <w:t>ed</w:t>
      </w:r>
      <w:r w:rsidRPr="00664A07">
        <w:t xml:space="preserve"> that intra-abdominal vagal nerve modulation therapy could be used in four potential target populations:</w:t>
      </w:r>
    </w:p>
    <w:p w:rsidR="00A32C88" w:rsidRPr="00664A07" w:rsidRDefault="00A32C88" w:rsidP="00E91CFB">
      <w:pPr>
        <w:pStyle w:val="ListParagraph"/>
        <w:numPr>
          <w:ilvl w:val="0"/>
          <w:numId w:val="13"/>
        </w:numPr>
        <w:ind w:left="283" w:hanging="283"/>
      </w:pPr>
      <w:r w:rsidRPr="00664A07">
        <w:t>Patients with a BMI ≥ 40 kg/m</w:t>
      </w:r>
      <w:r w:rsidRPr="00664A07">
        <w:rPr>
          <w:vertAlign w:val="superscript"/>
        </w:rPr>
        <w:t>2</w:t>
      </w:r>
      <w:r w:rsidRPr="00664A07">
        <w:t xml:space="preserve"> or BMI ≥ 35 kg/m</w:t>
      </w:r>
      <w:r w:rsidRPr="00664A07">
        <w:rPr>
          <w:vertAlign w:val="superscript"/>
        </w:rPr>
        <w:t>2</w:t>
      </w:r>
      <w:r w:rsidRPr="00664A07">
        <w:t xml:space="preserve"> with at least one co-morbidity; the proposal indicates that the majority of patients that would be treated with intra-abdominal vagal nerve modulation therapy would be in this classification;</w:t>
      </w:r>
    </w:p>
    <w:p w:rsidR="00A32C88" w:rsidRPr="00664A07" w:rsidRDefault="00A32C88" w:rsidP="00E91CFB">
      <w:pPr>
        <w:pStyle w:val="ListParagraph"/>
        <w:numPr>
          <w:ilvl w:val="0"/>
          <w:numId w:val="13"/>
        </w:numPr>
        <w:ind w:left="283" w:hanging="283"/>
      </w:pPr>
      <w:r w:rsidRPr="00664A07">
        <w:t>Patients who are deemed unsuitable for the alternative MBS funded forms of bariatric surgery such as gastric banding or sleeve gastrectomy;</w:t>
      </w:r>
    </w:p>
    <w:p w:rsidR="00A32C88" w:rsidRPr="00664A07" w:rsidRDefault="00A32C88" w:rsidP="00E91CFB">
      <w:pPr>
        <w:pStyle w:val="ListParagraph"/>
        <w:numPr>
          <w:ilvl w:val="0"/>
          <w:numId w:val="13"/>
        </w:numPr>
        <w:ind w:left="283" w:hanging="283"/>
      </w:pPr>
      <w:r w:rsidRPr="00664A07">
        <w:t>Women who intend, or who are likely, to become pregnant;</w:t>
      </w:r>
    </w:p>
    <w:p w:rsidR="00A32C88" w:rsidRPr="00664A07" w:rsidRDefault="00A32C88" w:rsidP="00BD42BC">
      <w:pPr>
        <w:pStyle w:val="ListParagraph"/>
        <w:numPr>
          <w:ilvl w:val="0"/>
          <w:numId w:val="13"/>
        </w:numPr>
        <w:ind w:left="283" w:hanging="283"/>
      </w:pPr>
      <w:r w:rsidRPr="00664A07">
        <w:t xml:space="preserve">Patients who are super obese </w:t>
      </w:r>
      <w:r>
        <w:t xml:space="preserve">(BMI &gt; 55) </w:t>
      </w:r>
      <w:r w:rsidRPr="00664A07">
        <w:t>and need to lose some weight prior to gastric bypass.</w:t>
      </w:r>
    </w:p>
    <w:p w:rsidR="00A32C88" w:rsidRPr="00262BC5" w:rsidRDefault="00A32C88" w:rsidP="00FB046A">
      <w:pPr>
        <w:spacing w:before="120" w:after="120"/>
        <w:rPr>
          <w:i/>
        </w:rPr>
      </w:pPr>
      <w:r w:rsidRPr="00262BC5">
        <w:rPr>
          <w:i/>
        </w:rPr>
        <w:t xml:space="preserve">PSAC advised that the </w:t>
      </w:r>
      <w:r w:rsidR="00386FCE">
        <w:rPr>
          <w:i/>
        </w:rPr>
        <w:t xml:space="preserve">target </w:t>
      </w:r>
      <w:r w:rsidRPr="00262BC5">
        <w:rPr>
          <w:i/>
        </w:rPr>
        <w:t xml:space="preserve">population should be revised </w:t>
      </w:r>
      <w:r w:rsidR="00386FCE">
        <w:rPr>
          <w:i/>
        </w:rPr>
        <w:t>by</w:t>
      </w:r>
      <w:r w:rsidR="00386FCE" w:rsidRPr="00262BC5">
        <w:rPr>
          <w:i/>
        </w:rPr>
        <w:t xml:space="preserve"> </w:t>
      </w:r>
      <w:r w:rsidRPr="00262BC5">
        <w:rPr>
          <w:i/>
        </w:rPr>
        <w:t xml:space="preserve">the removal of </w:t>
      </w:r>
      <w:r w:rsidR="00386FCE">
        <w:rPr>
          <w:i/>
        </w:rPr>
        <w:t>populations listed in the bulleted</w:t>
      </w:r>
      <w:r w:rsidRPr="00262BC5">
        <w:rPr>
          <w:i/>
        </w:rPr>
        <w:t xml:space="preserve"> points </w:t>
      </w:r>
      <w:r w:rsidR="00386FCE">
        <w:rPr>
          <w:i/>
        </w:rPr>
        <w:t xml:space="preserve">labelled </w:t>
      </w:r>
      <w:r w:rsidRPr="00262BC5">
        <w:rPr>
          <w:i/>
        </w:rPr>
        <w:t>2, 3 and 4 (above) for the following reasons.</w:t>
      </w:r>
    </w:p>
    <w:p w:rsidR="00597089" w:rsidRPr="00262BC5" w:rsidRDefault="00A32C88" w:rsidP="00262BC5">
      <w:pPr>
        <w:pStyle w:val="ListParagraph"/>
        <w:numPr>
          <w:ilvl w:val="0"/>
          <w:numId w:val="29"/>
        </w:numPr>
        <w:spacing w:before="120" w:after="120"/>
        <w:rPr>
          <w:i/>
        </w:rPr>
      </w:pPr>
      <w:r w:rsidRPr="00262BC5">
        <w:rPr>
          <w:i/>
        </w:rPr>
        <w:t xml:space="preserve">PASC advised that it would not be appropriate for an application to request listing for a population in whom other forms of bariatric surgery was </w:t>
      </w:r>
      <w:r w:rsidR="00386FCE">
        <w:rPr>
          <w:i/>
        </w:rPr>
        <w:t xml:space="preserve">unsuitable. </w:t>
      </w:r>
      <w:r w:rsidR="00386FCE" w:rsidRPr="00386FCE">
        <w:rPr>
          <w:i/>
        </w:rPr>
        <w:t xml:space="preserve">PASC considered that patients in this category would generally be unsuitable due to contraindication for laparoscopic surgery. Given that laparoscopic surgery was required to implant the device to deliver intra-abdominal vagal nerve modulation such that if bariatric surgery was contraindicated then intra-abdominal vagal nerve modulation would also be contraindicated, PASC could not foresee that such a patient group existed. Advice received during the consultation phase of the DAP development process confirmed PASC’s supposition that there was unlikely to exist a patient group in whom other bariatric surgeries were unsuitable but where intra-abdominal vagal nerve modulation therapy was suitable. Therefore PASC advised that it would not be appropriate for an application to request listing for a population in who other forms of bariatric surgery was inappropriate </w:t>
      </w:r>
      <w:r w:rsidRPr="00262BC5">
        <w:rPr>
          <w:i/>
        </w:rPr>
        <w:t>unless specific evidence of the effectiveness of the intervention in such a population was available (e.g., evidence from a trial where recruitment was limited to patients in whom other forms of bariatric surgery was inappropriate for clearly specified reasons).</w:t>
      </w:r>
    </w:p>
    <w:p w:rsidR="00597089" w:rsidRDefault="00386FCE" w:rsidP="00262BC5">
      <w:pPr>
        <w:pStyle w:val="ListParagraph"/>
        <w:numPr>
          <w:ilvl w:val="0"/>
          <w:numId w:val="29"/>
        </w:numPr>
        <w:spacing w:before="120" w:after="120"/>
      </w:pPr>
      <w:r w:rsidRPr="00262BC5">
        <w:rPr>
          <w:i/>
        </w:rPr>
        <w:lastRenderedPageBreak/>
        <w:t xml:space="preserve">PASC considered that the eligibility criteria recommended for bariatric surgery generally (i.e., patients with BMI </w:t>
      </w:r>
      <w:r w:rsidRPr="00262BC5">
        <w:rPr>
          <w:rFonts w:hint="eastAsia"/>
          <w:i/>
        </w:rPr>
        <w:t>≥</w:t>
      </w:r>
      <w:r w:rsidRPr="00262BC5">
        <w:rPr>
          <w:i/>
        </w:rPr>
        <w:t xml:space="preserve"> 40 kg/m</w:t>
      </w:r>
      <w:r w:rsidRPr="00262BC5">
        <w:rPr>
          <w:i/>
          <w:vertAlign w:val="superscript"/>
        </w:rPr>
        <w:t>2</w:t>
      </w:r>
      <w:r w:rsidRPr="00262BC5">
        <w:rPr>
          <w:i/>
        </w:rPr>
        <w:t>, or between 35 kg/m</w:t>
      </w:r>
      <w:r w:rsidRPr="00262BC5">
        <w:rPr>
          <w:i/>
          <w:vertAlign w:val="superscript"/>
        </w:rPr>
        <w:t>2</w:t>
      </w:r>
      <w:r w:rsidRPr="00262BC5">
        <w:rPr>
          <w:i/>
        </w:rPr>
        <w:t xml:space="preserve"> and 40 kg/m</w:t>
      </w:r>
      <w:r w:rsidRPr="00262BC5">
        <w:rPr>
          <w:i/>
          <w:vertAlign w:val="superscript"/>
        </w:rPr>
        <w:t>2</w:t>
      </w:r>
      <w:r w:rsidRPr="00262BC5">
        <w:rPr>
          <w:i/>
        </w:rPr>
        <w:t xml:space="preserve"> where there are other major medical conditions such as high blood pressure or diabetes) were also appropriate for obese women experiencing difficulties with fertility. Therefore, </w:t>
      </w:r>
      <w:r w:rsidR="00A32C88" w:rsidRPr="00262BC5">
        <w:rPr>
          <w:i/>
        </w:rPr>
        <w:t xml:space="preserve">PASC </w:t>
      </w:r>
      <w:r w:rsidR="00597089" w:rsidRPr="00262BC5">
        <w:rPr>
          <w:i/>
        </w:rPr>
        <w:t>resolved that there was no need for a specific MBS item for women intending to become pregnant.</w:t>
      </w:r>
    </w:p>
    <w:p w:rsidR="00A32C88" w:rsidRPr="00262BC5" w:rsidRDefault="00597089" w:rsidP="00262BC5">
      <w:pPr>
        <w:pStyle w:val="ListParagraph"/>
        <w:numPr>
          <w:ilvl w:val="0"/>
          <w:numId w:val="29"/>
        </w:numPr>
        <w:spacing w:before="120" w:after="120"/>
        <w:rPr>
          <w:i/>
        </w:rPr>
      </w:pPr>
      <w:r>
        <w:rPr>
          <w:i/>
        </w:rPr>
        <w:t xml:space="preserve">PASC noted that the proposal to make intra-abdominal vagal nerve modulation therapy available for super-obese patients was inconsistent with the applicant’s statement (on p.19 of the proposal application [Part C]) that “… the patient population deemed suitable for gastric bypass is usually the super obese and these patients are not currently considered suitable for </w:t>
      </w:r>
      <w:proofErr w:type="spellStart"/>
      <w:r>
        <w:rPr>
          <w:i/>
        </w:rPr>
        <w:t>VBloc</w:t>
      </w:r>
      <w:proofErr w:type="spellEnd"/>
      <w:r>
        <w:rPr>
          <w:i/>
        </w:rPr>
        <w:t xml:space="preserve"> Therapy”. During the consultation phase of the DAP development, it was clarified that intra-abdominal vagal nerve modulation therapy is not indicated for patients with a BMI &gt; 55 kg/m</w:t>
      </w:r>
      <w:r>
        <w:rPr>
          <w:i/>
          <w:vertAlign w:val="superscript"/>
        </w:rPr>
        <w:t>2</w:t>
      </w:r>
      <w:r>
        <w:rPr>
          <w:i/>
        </w:rPr>
        <w:t xml:space="preserve"> and therefore PASC resolved that there was currently no clinical place for intra-abdominal vagal nerve modulation therapy in the super obese who need to lose some weight prior to gastric bypass.</w:t>
      </w:r>
    </w:p>
    <w:p w:rsidR="00A32C88" w:rsidRDefault="00A32C88">
      <w:pPr>
        <w:spacing w:before="120" w:after="120"/>
      </w:pPr>
      <w:r>
        <w:rPr>
          <w:i/>
        </w:rPr>
        <w:t xml:space="preserve">The </w:t>
      </w:r>
      <w:r w:rsidRPr="00427786">
        <w:rPr>
          <w:i/>
        </w:rPr>
        <w:t xml:space="preserve">PASC considered </w:t>
      </w:r>
      <w:r>
        <w:rPr>
          <w:i/>
        </w:rPr>
        <w:t>that it would be appropriate for the MBS item descriptor to limit use of intra-abdominal vagal nerve modulation therapy to patients 18 years and older.</w:t>
      </w:r>
    </w:p>
    <w:p w:rsidR="00A32C88" w:rsidRDefault="00A32C88" w:rsidP="0096002A">
      <w:pPr>
        <w:pStyle w:val="CommentText"/>
        <w:spacing w:before="240"/>
        <w:rPr>
          <w:i/>
          <w:color w:val="000000"/>
        </w:rPr>
      </w:pPr>
      <w:r w:rsidRPr="004543EB">
        <w:rPr>
          <w:i/>
          <w:color w:val="000000"/>
        </w:rPr>
        <w:t>.</w:t>
      </w:r>
      <w:r>
        <w:rPr>
          <w:i/>
          <w:color w:val="000000"/>
        </w:rPr>
        <w:br w:type="page"/>
      </w:r>
    </w:p>
    <w:p w:rsidR="00A32C88" w:rsidRPr="00A44DA0" w:rsidRDefault="0090058E" w:rsidP="003F10DF">
      <w:pPr>
        <w:pStyle w:val="CommentText"/>
        <w:spacing w:before="240"/>
        <w:rPr>
          <w:i/>
        </w:rPr>
      </w:pPr>
      <w:r>
        <w:lastRenderedPageBreak/>
        <w:fldChar w:fldCharType="begin"/>
      </w:r>
      <w:r>
        <w:instrText xml:space="preserve"> REF _Ref335222908 \h  \* MERGEFORMAT </w:instrText>
      </w:r>
      <w:r>
        <w:fldChar w:fldCharType="separate"/>
      </w:r>
      <w:r w:rsidR="00EE3449" w:rsidRPr="00EE3449">
        <w:rPr>
          <w:i/>
        </w:rPr>
        <w:t>Table 6</w:t>
      </w:r>
      <w:r>
        <w:fldChar w:fldCharType="end"/>
      </w:r>
      <w:r w:rsidR="00A32C88" w:rsidRPr="00A44DA0">
        <w:rPr>
          <w:i/>
        </w:rPr>
        <w:t xml:space="preserve"> provides an example of possible modifications to the requested </w:t>
      </w:r>
      <w:r w:rsidR="00A32C88">
        <w:rPr>
          <w:i/>
        </w:rPr>
        <w:t>MBS item descriptors that clarify the intervention and the patient population.</w:t>
      </w:r>
    </w:p>
    <w:p w:rsidR="00A32C88" w:rsidRPr="00664A07" w:rsidRDefault="00A32C88" w:rsidP="008B3D0D">
      <w:pPr>
        <w:pStyle w:val="Caption"/>
      </w:pPr>
      <w:bookmarkStart w:id="45" w:name="_Ref335222908"/>
      <w:r w:rsidRPr="00664A07">
        <w:t xml:space="preserve">Table </w:t>
      </w:r>
      <w:r w:rsidR="0090058E">
        <w:fldChar w:fldCharType="begin"/>
      </w:r>
      <w:r w:rsidR="0090058E">
        <w:instrText xml:space="preserve"> SEQ Table \* ARABIC </w:instrText>
      </w:r>
      <w:r w:rsidR="0090058E">
        <w:fldChar w:fldCharType="separate"/>
      </w:r>
      <w:r w:rsidR="00EE3449">
        <w:rPr>
          <w:noProof/>
        </w:rPr>
        <w:t>6</w:t>
      </w:r>
      <w:r w:rsidR="0090058E">
        <w:rPr>
          <w:noProof/>
        </w:rPr>
        <w:fldChar w:fldCharType="end"/>
      </w:r>
      <w:bookmarkEnd w:id="45"/>
      <w:r w:rsidRPr="00664A07">
        <w:t>:</w:t>
      </w:r>
      <w:r w:rsidRPr="00664A07">
        <w:tab/>
      </w:r>
      <w:r>
        <w:t>Examples of alternate</w:t>
      </w:r>
      <w:r w:rsidRPr="00664A07">
        <w:t xml:space="preserve"> MBS item descriptions</w:t>
      </w:r>
    </w:p>
    <w:tbl>
      <w:tblPr>
        <w:tblW w:w="0" w:type="auto"/>
        <w:tblInd w:w="108"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ook w:val="00A0" w:firstRow="1" w:lastRow="0" w:firstColumn="1" w:lastColumn="0" w:noHBand="0" w:noVBand="0"/>
        <w:tblDescription w:val="Table 6: Examples of alternate MBS item descriptions"/>
      </w:tblPr>
      <w:tblGrid>
        <w:gridCol w:w="9134"/>
      </w:tblGrid>
      <w:tr w:rsidR="00A32C88" w:rsidRPr="00664A07" w:rsidTr="00DE2049">
        <w:tc>
          <w:tcPr>
            <w:tcW w:w="9134" w:type="dxa"/>
          </w:tcPr>
          <w:p w:rsidR="00A32C88" w:rsidRPr="00664A07" w:rsidRDefault="00A32C88" w:rsidP="00DE2049">
            <w:pPr>
              <w:pStyle w:val="Tabletext-left"/>
              <w:spacing w:before="0" w:line="240" w:lineRule="auto"/>
              <w:jc w:val="right"/>
              <w:rPr>
                <w:b/>
                <w:color w:val="215868"/>
                <w:lang w:val="en-US"/>
              </w:rPr>
            </w:pPr>
            <w:r w:rsidRPr="00664A07">
              <w:rPr>
                <w:lang w:val="en-US"/>
              </w:rPr>
              <w:t>Category 3 - THERAPEUTIC PROCEDURES</w:t>
            </w:r>
          </w:p>
        </w:tc>
      </w:tr>
      <w:tr w:rsidR="00A32C88" w:rsidRPr="00664A07" w:rsidTr="00DE2049">
        <w:tc>
          <w:tcPr>
            <w:tcW w:w="9134" w:type="dxa"/>
          </w:tcPr>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MBS Item number XXXX</w:t>
            </w: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 xml:space="preserve">NEUROREGULATOR, subcutaneous placement of, including placement and connection of electrodes, </w:t>
            </w:r>
            <w:r>
              <w:rPr>
                <w:rFonts w:ascii="Arial Narrow" w:hAnsi="Arial Narrow"/>
                <w:lang w:val="en-US" w:eastAsia="ja-JP"/>
              </w:rPr>
              <w:t>for vagal nerve modulation therapy</w:t>
            </w:r>
            <w:r w:rsidRPr="00664A07">
              <w:rPr>
                <w:rFonts w:ascii="Arial Narrow" w:hAnsi="Arial Narrow"/>
                <w:lang w:val="en-US" w:eastAsia="ja-JP"/>
              </w:rPr>
              <w:t xml:space="preserve"> for the management of </w:t>
            </w:r>
            <w:r>
              <w:rPr>
                <w:rFonts w:ascii="Arial Narrow" w:hAnsi="Arial Narrow"/>
                <w:lang w:val="en-US" w:eastAsia="ja-JP"/>
              </w:rPr>
              <w:t xml:space="preserve">patients 18 years and older with clinically severe </w:t>
            </w:r>
            <w:r w:rsidRPr="00664A07">
              <w:rPr>
                <w:rFonts w:ascii="Arial Narrow" w:hAnsi="Arial Narrow"/>
                <w:lang w:val="en-US" w:eastAsia="ja-JP"/>
              </w:rPr>
              <w:t xml:space="preserve">obesity </w:t>
            </w:r>
            <w:r>
              <w:rPr>
                <w:rFonts w:ascii="Arial Narrow" w:hAnsi="Arial Narrow"/>
                <w:lang w:val="en-US" w:eastAsia="ja-JP"/>
              </w:rPr>
              <w:t xml:space="preserve">not in association with other bariatric surgeries </w:t>
            </w:r>
            <w:r w:rsidRPr="00664A07">
              <w:rPr>
                <w:rFonts w:ascii="Arial Narrow" w:hAnsi="Arial Narrow"/>
                <w:lang w:val="en-US" w:eastAsia="ja-JP"/>
              </w:rPr>
              <w:t>(</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Fee: $334.25 Benefit: 75% = $250.70</w:t>
            </w:r>
          </w:p>
          <w:p w:rsidR="00A32C88" w:rsidRPr="00664A07" w:rsidRDefault="00A32C88" w:rsidP="00DE2049">
            <w:pPr>
              <w:keepNext/>
              <w:spacing w:after="120" w:line="240" w:lineRule="auto"/>
              <w:rPr>
                <w:rFonts w:ascii="Arial Narrow" w:hAnsi="Arial Narrow"/>
                <w:lang w:val="en-US" w:eastAsia="ja-JP"/>
              </w:rPr>
            </w:pP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MBS Item number XXXXX</w:t>
            </w: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 xml:space="preserve">LEADS, flexible with electrodes, surgical placement of, </w:t>
            </w:r>
            <w:r>
              <w:rPr>
                <w:rFonts w:ascii="Arial Narrow" w:hAnsi="Arial Narrow"/>
                <w:lang w:val="en-US" w:eastAsia="ja-JP"/>
              </w:rPr>
              <w:t>for vagal nerve modulation therapy</w:t>
            </w:r>
            <w:r w:rsidRPr="00664A07">
              <w:rPr>
                <w:rFonts w:ascii="Arial Narrow" w:hAnsi="Arial Narrow"/>
                <w:lang w:val="en-US" w:eastAsia="ja-JP"/>
              </w:rPr>
              <w:t xml:space="preserve"> </w:t>
            </w:r>
            <w:r>
              <w:rPr>
                <w:rFonts w:ascii="Arial Narrow" w:hAnsi="Arial Narrow"/>
                <w:lang w:val="en-US" w:eastAsia="ja-JP"/>
              </w:rPr>
              <w:t xml:space="preserve">for </w:t>
            </w:r>
            <w:r w:rsidRPr="00664A07">
              <w:rPr>
                <w:rFonts w:ascii="Arial Narrow" w:hAnsi="Arial Narrow"/>
                <w:lang w:val="en-US" w:eastAsia="ja-JP"/>
              </w:rPr>
              <w:t xml:space="preserve">the management of </w:t>
            </w:r>
            <w:r>
              <w:rPr>
                <w:rFonts w:ascii="Arial Narrow" w:hAnsi="Arial Narrow"/>
                <w:lang w:val="en-US" w:eastAsia="ja-JP"/>
              </w:rPr>
              <w:t xml:space="preserve">18 years and older patients with clinically severe </w:t>
            </w:r>
            <w:r w:rsidRPr="00664A07">
              <w:rPr>
                <w:rFonts w:ascii="Arial Narrow" w:hAnsi="Arial Narrow"/>
                <w:lang w:val="en-US" w:eastAsia="ja-JP"/>
              </w:rPr>
              <w:t>obesity</w:t>
            </w:r>
            <w:r>
              <w:rPr>
                <w:rFonts w:ascii="Arial Narrow" w:hAnsi="Arial Narrow"/>
                <w:lang w:val="en-US" w:eastAsia="ja-JP"/>
              </w:rPr>
              <w:t xml:space="preserve"> not in association with other bariatric surgeries</w:t>
            </w:r>
            <w:r w:rsidRPr="00664A07">
              <w:rPr>
                <w:rFonts w:ascii="Arial Narrow" w:hAnsi="Arial Narrow"/>
                <w:lang w:val="en-US" w:eastAsia="ja-JP"/>
              </w:rPr>
              <w:t xml:space="preserve"> (</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Fee: $661.60 Benefit: 75% = $496.20</w:t>
            </w:r>
          </w:p>
          <w:p w:rsidR="00A32C88" w:rsidRPr="00664A07" w:rsidRDefault="00A32C88" w:rsidP="00DE2049">
            <w:pPr>
              <w:keepNext/>
              <w:spacing w:after="120" w:line="240" w:lineRule="auto"/>
              <w:rPr>
                <w:rFonts w:ascii="Arial Narrow" w:hAnsi="Arial Narrow"/>
                <w:lang w:val="en-US" w:eastAsia="ja-JP"/>
              </w:rPr>
            </w:pP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MBS Item number XXXXX</w:t>
            </w:r>
            <w:r w:rsidRPr="00664A07">
              <w:rPr>
                <w:rFonts w:ascii="Arial Narrow" w:hAnsi="Arial Narrow"/>
                <w:lang w:val="en-US" w:eastAsia="ja-JP"/>
              </w:rPr>
              <w:tab/>
            </w: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NEUROREGULATOR</w:t>
            </w:r>
            <w:r>
              <w:rPr>
                <w:rFonts w:ascii="Arial Narrow" w:hAnsi="Arial Narrow"/>
                <w:lang w:val="en-US" w:eastAsia="ja-JP"/>
              </w:rPr>
              <w:t xml:space="preserve">, </w:t>
            </w:r>
            <w:r w:rsidRPr="00664A07">
              <w:rPr>
                <w:rFonts w:ascii="Arial Narrow" w:hAnsi="Arial Narrow"/>
                <w:lang w:val="en-US" w:eastAsia="ja-JP"/>
              </w:rPr>
              <w:t>removal of, including removal and dis-connection of electrodes</w:t>
            </w:r>
            <w:r>
              <w:rPr>
                <w:rFonts w:ascii="Arial Narrow" w:hAnsi="Arial Narrow"/>
                <w:lang w:val="en-US" w:eastAsia="ja-JP"/>
              </w:rPr>
              <w:t xml:space="preserve"> for vagal nerve modulation therapy, </w:t>
            </w:r>
            <w:r w:rsidRPr="00664A07">
              <w:rPr>
                <w:rFonts w:ascii="Arial Narrow" w:hAnsi="Arial Narrow"/>
                <w:lang w:val="en-US" w:eastAsia="ja-JP"/>
              </w:rPr>
              <w:t>(</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rsidP="00DE2049">
            <w:pPr>
              <w:keepNext/>
              <w:spacing w:after="120" w:line="240" w:lineRule="auto"/>
              <w:rPr>
                <w:rFonts w:ascii="Arial Narrow" w:hAnsi="Arial Narrow"/>
                <w:lang w:val="en-US" w:eastAsia="ja-JP"/>
              </w:rPr>
            </w:pPr>
            <w:r w:rsidRPr="00664A07">
              <w:rPr>
                <w:rFonts w:ascii="Arial Narrow" w:hAnsi="Arial Narrow"/>
                <w:lang w:val="en-US" w:eastAsia="ja-JP"/>
              </w:rPr>
              <w:t>Fee: $334.25 Benefit: 75% = $250.70</w:t>
            </w:r>
          </w:p>
          <w:p w:rsidR="00A32C88" w:rsidRDefault="00A32C88" w:rsidP="00713116">
            <w:pPr>
              <w:keepNext/>
              <w:spacing w:after="120" w:line="240" w:lineRule="auto"/>
              <w:rPr>
                <w:rFonts w:ascii="Arial Narrow" w:hAnsi="Arial Narrow"/>
                <w:lang w:val="en-US" w:eastAsia="ja-JP"/>
              </w:rPr>
            </w:pPr>
          </w:p>
          <w:p w:rsidR="00A32C88" w:rsidRPr="00664A07" w:rsidRDefault="00A32C88" w:rsidP="00713116">
            <w:pPr>
              <w:keepNext/>
              <w:spacing w:after="120" w:line="240" w:lineRule="auto"/>
              <w:rPr>
                <w:rFonts w:ascii="Arial Narrow" w:hAnsi="Arial Narrow"/>
                <w:lang w:val="en-US" w:eastAsia="ja-JP"/>
              </w:rPr>
            </w:pPr>
            <w:r w:rsidRPr="00664A07">
              <w:rPr>
                <w:rFonts w:ascii="Arial Narrow" w:hAnsi="Arial Narrow"/>
                <w:lang w:val="en-US" w:eastAsia="ja-JP"/>
              </w:rPr>
              <w:t>MBS Item number XXXX</w:t>
            </w:r>
          </w:p>
          <w:p w:rsidR="00A32C88" w:rsidRPr="00664A07" w:rsidRDefault="00A32C88" w:rsidP="00713116">
            <w:pPr>
              <w:keepNext/>
              <w:spacing w:after="120" w:line="240" w:lineRule="auto"/>
              <w:rPr>
                <w:rFonts w:ascii="Arial Narrow" w:hAnsi="Arial Narrow"/>
                <w:lang w:val="en-US" w:eastAsia="ja-JP"/>
              </w:rPr>
            </w:pPr>
            <w:r w:rsidRPr="00664A07">
              <w:rPr>
                <w:rFonts w:ascii="Arial Narrow" w:hAnsi="Arial Narrow"/>
                <w:lang w:val="en-US" w:eastAsia="ja-JP"/>
              </w:rPr>
              <w:t xml:space="preserve">NEUROREGULATOR, </w:t>
            </w:r>
            <w:r>
              <w:rPr>
                <w:rFonts w:ascii="Arial Narrow" w:hAnsi="Arial Narrow"/>
                <w:lang w:val="en-US" w:eastAsia="ja-JP"/>
              </w:rPr>
              <w:t>re</w:t>
            </w:r>
            <w:r w:rsidRPr="00664A07">
              <w:rPr>
                <w:rFonts w:ascii="Arial Narrow" w:hAnsi="Arial Narrow"/>
                <w:lang w:val="en-US" w:eastAsia="ja-JP"/>
              </w:rPr>
              <w:t xml:space="preserve">placement of, including placement and connection of electrodes, </w:t>
            </w:r>
            <w:r>
              <w:rPr>
                <w:rFonts w:ascii="Arial Narrow" w:hAnsi="Arial Narrow"/>
                <w:lang w:val="en-US" w:eastAsia="ja-JP"/>
              </w:rPr>
              <w:t>for vagal nerve modulation therapy</w:t>
            </w:r>
            <w:r w:rsidRPr="00664A07">
              <w:rPr>
                <w:rFonts w:ascii="Arial Narrow" w:hAnsi="Arial Narrow"/>
                <w:lang w:val="en-US" w:eastAsia="ja-JP"/>
              </w:rPr>
              <w:t xml:space="preserve"> (</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rsidP="00713116">
            <w:pPr>
              <w:keepNext/>
              <w:spacing w:after="120" w:line="240" w:lineRule="auto"/>
              <w:rPr>
                <w:rFonts w:ascii="Arial Narrow" w:hAnsi="Arial Narrow"/>
                <w:lang w:val="en-US" w:eastAsia="ja-JP"/>
              </w:rPr>
            </w:pPr>
            <w:r w:rsidRPr="00664A07">
              <w:rPr>
                <w:rFonts w:ascii="Arial Narrow" w:hAnsi="Arial Narrow"/>
                <w:lang w:val="en-US" w:eastAsia="ja-JP"/>
              </w:rPr>
              <w:t>Fee: $</w:t>
            </w:r>
            <w:r>
              <w:rPr>
                <w:rFonts w:ascii="Arial Narrow" w:hAnsi="Arial Narrow"/>
                <w:lang w:val="en-US" w:eastAsia="ja-JP"/>
              </w:rPr>
              <w:t xml:space="preserve">TBD </w:t>
            </w:r>
            <w:r w:rsidRPr="00664A07">
              <w:rPr>
                <w:rFonts w:ascii="Arial Narrow" w:hAnsi="Arial Narrow"/>
                <w:lang w:val="en-US" w:eastAsia="ja-JP"/>
              </w:rPr>
              <w:t xml:space="preserve"> Benefit: 75% = $</w:t>
            </w:r>
            <w:r>
              <w:rPr>
                <w:rFonts w:ascii="Arial Narrow" w:hAnsi="Arial Narrow"/>
                <w:lang w:val="en-US" w:eastAsia="ja-JP"/>
              </w:rPr>
              <w:t>TBD</w:t>
            </w:r>
          </w:p>
          <w:p w:rsidR="00A32C88" w:rsidRPr="00664A07" w:rsidRDefault="00A32C88" w:rsidP="00713116">
            <w:pPr>
              <w:keepNext/>
              <w:spacing w:after="120" w:line="240" w:lineRule="auto"/>
              <w:rPr>
                <w:rFonts w:ascii="Arial Narrow" w:hAnsi="Arial Narrow"/>
                <w:lang w:val="en-US" w:eastAsia="ja-JP"/>
              </w:rPr>
            </w:pPr>
          </w:p>
          <w:p w:rsidR="00A32C88" w:rsidRPr="00664A07" w:rsidRDefault="00A32C88" w:rsidP="00713116">
            <w:pPr>
              <w:keepNext/>
              <w:spacing w:after="120" w:line="240" w:lineRule="auto"/>
              <w:rPr>
                <w:rFonts w:ascii="Arial Narrow" w:hAnsi="Arial Narrow"/>
                <w:lang w:val="en-US" w:eastAsia="ja-JP"/>
              </w:rPr>
            </w:pPr>
            <w:r w:rsidRPr="00664A07">
              <w:rPr>
                <w:rFonts w:ascii="Arial Narrow" w:hAnsi="Arial Narrow"/>
                <w:lang w:val="en-US" w:eastAsia="ja-JP"/>
              </w:rPr>
              <w:t>MBS Item number XXXXX</w:t>
            </w:r>
          </w:p>
          <w:p w:rsidR="00A32C88" w:rsidRPr="00664A07" w:rsidRDefault="00A32C88" w:rsidP="00713116">
            <w:pPr>
              <w:keepNext/>
              <w:spacing w:after="120" w:line="240" w:lineRule="auto"/>
              <w:rPr>
                <w:rFonts w:ascii="Arial Narrow" w:hAnsi="Arial Narrow"/>
                <w:lang w:val="en-US" w:eastAsia="ja-JP"/>
              </w:rPr>
            </w:pPr>
            <w:r w:rsidRPr="00664A07">
              <w:rPr>
                <w:rFonts w:ascii="Arial Narrow" w:hAnsi="Arial Narrow"/>
                <w:lang w:val="en-US" w:eastAsia="ja-JP"/>
              </w:rPr>
              <w:t xml:space="preserve">LEADS, flexible with electrodes, </w:t>
            </w:r>
            <w:r>
              <w:rPr>
                <w:rFonts w:ascii="Arial Narrow" w:hAnsi="Arial Narrow"/>
                <w:lang w:val="en-US" w:eastAsia="ja-JP"/>
              </w:rPr>
              <w:t>replacement</w:t>
            </w:r>
            <w:r w:rsidRPr="00664A07">
              <w:rPr>
                <w:rFonts w:ascii="Arial Narrow" w:hAnsi="Arial Narrow"/>
                <w:lang w:val="en-US" w:eastAsia="ja-JP"/>
              </w:rPr>
              <w:t xml:space="preserve"> of, </w:t>
            </w:r>
            <w:r>
              <w:rPr>
                <w:rFonts w:ascii="Arial Narrow" w:hAnsi="Arial Narrow"/>
                <w:lang w:val="en-US" w:eastAsia="ja-JP"/>
              </w:rPr>
              <w:t>for vagal nerve modulation therapy</w:t>
            </w:r>
            <w:r w:rsidRPr="00664A07">
              <w:rPr>
                <w:rFonts w:ascii="Arial Narrow" w:hAnsi="Arial Narrow"/>
                <w:lang w:val="en-US" w:eastAsia="ja-JP"/>
              </w:rPr>
              <w:t xml:space="preserve"> (</w:t>
            </w:r>
            <w:proofErr w:type="spellStart"/>
            <w:r w:rsidRPr="00664A07">
              <w:rPr>
                <w:rFonts w:ascii="Arial Narrow" w:hAnsi="Arial Narrow"/>
                <w:lang w:val="en-US" w:eastAsia="ja-JP"/>
              </w:rPr>
              <w:t>Anaes</w:t>
            </w:r>
            <w:proofErr w:type="spellEnd"/>
            <w:r w:rsidRPr="00664A07">
              <w:rPr>
                <w:rFonts w:ascii="Arial Narrow" w:hAnsi="Arial Narrow"/>
                <w:lang w:val="en-US" w:eastAsia="ja-JP"/>
              </w:rPr>
              <w:t>.) (Assist.)</w:t>
            </w:r>
          </w:p>
          <w:p w:rsidR="00A32C88" w:rsidRPr="00664A07" w:rsidRDefault="00A32C88" w:rsidP="00713116">
            <w:pPr>
              <w:keepNext/>
              <w:spacing w:after="120" w:line="240" w:lineRule="auto"/>
              <w:rPr>
                <w:rFonts w:ascii="Arial Narrow" w:hAnsi="Arial Narrow"/>
                <w:lang w:val="en-US" w:eastAsia="ja-JP"/>
              </w:rPr>
            </w:pPr>
            <w:r w:rsidRPr="00664A07">
              <w:rPr>
                <w:rFonts w:ascii="Arial Narrow" w:hAnsi="Arial Narrow"/>
                <w:lang w:val="en-US" w:eastAsia="ja-JP"/>
              </w:rPr>
              <w:t>Fee: $</w:t>
            </w:r>
            <w:r>
              <w:rPr>
                <w:rFonts w:ascii="Arial Narrow" w:hAnsi="Arial Narrow"/>
                <w:lang w:val="en-US" w:eastAsia="ja-JP"/>
              </w:rPr>
              <w:t xml:space="preserve">TBD </w:t>
            </w:r>
            <w:r w:rsidRPr="00664A07">
              <w:rPr>
                <w:rFonts w:ascii="Arial Narrow" w:hAnsi="Arial Narrow"/>
                <w:lang w:val="en-US" w:eastAsia="ja-JP"/>
              </w:rPr>
              <w:t xml:space="preserve"> Benefit: 75% = $</w:t>
            </w:r>
            <w:r>
              <w:rPr>
                <w:rFonts w:ascii="Arial Narrow" w:hAnsi="Arial Narrow"/>
                <w:lang w:val="en-US" w:eastAsia="ja-JP"/>
              </w:rPr>
              <w:t>TBD</w:t>
            </w:r>
          </w:p>
          <w:p w:rsidR="00A32C88" w:rsidRPr="00DB4022" w:rsidRDefault="00A32C88">
            <w:pPr>
              <w:keepNext/>
              <w:spacing w:after="120" w:line="240" w:lineRule="auto"/>
              <w:rPr>
                <w:rFonts w:ascii="Arial Narrow" w:hAnsi="Arial Narrow"/>
                <w:lang w:val="en-US" w:eastAsia="ja-JP"/>
              </w:rPr>
            </w:pPr>
          </w:p>
        </w:tc>
      </w:tr>
    </w:tbl>
    <w:p w:rsidR="00A32C88" w:rsidRPr="008B3D0D" w:rsidRDefault="00A32C88" w:rsidP="008B3D0D">
      <w:pPr>
        <w:rPr>
          <w:i/>
        </w:rPr>
      </w:pPr>
      <w:r w:rsidRPr="00DB4022">
        <w:rPr>
          <w:rFonts w:ascii="Arial Narrow" w:hAnsi="Arial Narrow"/>
          <w:lang w:val="en-US" w:eastAsia="ja-JP"/>
        </w:rPr>
        <w:t>TBD – to be determined</w:t>
      </w:r>
    </w:p>
    <w:p w:rsidR="00A32C88" w:rsidRPr="00664A07" w:rsidRDefault="00A32C88" w:rsidP="00162665">
      <w:pPr>
        <w:pStyle w:val="Heading2"/>
      </w:pPr>
      <w:bookmarkStart w:id="46" w:name="_Ref329535552"/>
      <w:bookmarkStart w:id="47" w:name="_Ref329535561"/>
      <w:bookmarkStart w:id="48" w:name="_Toc348976397"/>
      <w:r w:rsidRPr="00664A07">
        <w:t>Clinical place for proposed intervention</w:t>
      </w:r>
      <w:bookmarkEnd w:id="46"/>
      <w:bookmarkEnd w:id="47"/>
      <w:bookmarkEnd w:id="48"/>
    </w:p>
    <w:p w:rsidR="00A32C88" w:rsidRPr="00B248A5" w:rsidRDefault="00A32C88">
      <w:pPr>
        <w:rPr>
          <w:i/>
        </w:rPr>
      </w:pPr>
      <w:r w:rsidRPr="00664A07">
        <w:t>The proposal describes that the provision of MBS services relating to intra-abdominal vagal nerve modulation therapy should be limited to a hospital setting</w:t>
      </w:r>
      <w:r>
        <w:t xml:space="preserve">. </w:t>
      </w:r>
      <w:r>
        <w:rPr>
          <w:i/>
        </w:rPr>
        <w:t>PASC noted</w:t>
      </w:r>
      <w:r w:rsidRPr="00664A07">
        <w:rPr>
          <w:i/>
        </w:rPr>
        <w:t xml:space="preserve"> that some </w:t>
      </w:r>
      <w:r>
        <w:rPr>
          <w:i/>
        </w:rPr>
        <w:t xml:space="preserve">follow-up </w:t>
      </w:r>
      <w:r w:rsidRPr="00664A07">
        <w:rPr>
          <w:i/>
        </w:rPr>
        <w:t xml:space="preserve">services </w:t>
      </w:r>
      <w:r w:rsidRPr="00B248A5">
        <w:rPr>
          <w:i/>
        </w:rPr>
        <w:t>would be delivered in the community setting using existing MBS items.</w:t>
      </w:r>
    </w:p>
    <w:p w:rsidR="00A32C88" w:rsidRPr="00B248A5" w:rsidRDefault="00A32C88">
      <w:pPr>
        <w:rPr>
          <w:b/>
          <w:i/>
        </w:rPr>
      </w:pPr>
      <w:r w:rsidRPr="00B248A5">
        <w:rPr>
          <w:i/>
        </w:rPr>
        <w:t xml:space="preserve">The proposal </w:t>
      </w:r>
      <w:r>
        <w:rPr>
          <w:i/>
        </w:rPr>
        <w:t>did</w:t>
      </w:r>
      <w:r w:rsidRPr="00B248A5">
        <w:rPr>
          <w:i/>
        </w:rPr>
        <w:t xml:space="preserve"> not comment on the potential for access issues for patients in rural and remote communities. For example, if the device can only be implanted in major hospitals and there is a necessity for adjustments to be conducted at the same centres then potential difficulties for access to services arise for patients located in rural and remote areas.</w:t>
      </w:r>
    </w:p>
    <w:p w:rsidR="00A32C88" w:rsidRPr="00664A07" w:rsidRDefault="00B07485" w:rsidP="00262BC5">
      <w:r>
        <w:lastRenderedPageBreak/>
        <w:t>The proposal presented two</w:t>
      </w:r>
      <w:r w:rsidR="00A32C88" w:rsidRPr="00B248A5">
        <w:t xml:space="preserve"> clinical pathway</w:t>
      </w:r>
      <w:r>
        <w:t>s</w:t>
      </w:r>
      <w:r w:rsidR="00A32C88" w:rsidRPr="00B248A5">
        <w:t xml:space="preserve"> for </w:t>
      </w:r>
      <w:r w:rsidR="00A32C88">
        <w:t>patients</w:t>
      </w:r>
      <w:r w:rsidR="00A32C88" w:rsidRPr="00B248A5">
        <w:t xml:space="preserve"> eligible for bariatric surgery</w:t>
      </w:r>
      <w:r>
        <w:t>. One pathway represented the “current” scenario and another pathway represented the “proposed” scenario</w:t>
      </w:r>
      <w:r w:rsidRPr="00262BC5">
        <w:rPr>
          <w:i/>
        </w:rPr>
        <w:t xml:space="preserve">. PASC did not agree with the positioning </w:t>
      </w:r>
      <w:r w:rsidR="00FC76E4">
        <w:rPr>
          <w:i/>
        </w:rPr>
        <w:t xml:space="preserve">of </w:t>
      </w:r>
      <w:r w:rsidR="00FC76E4" w:rsidRPr="006E734C">
        <w:rPr>
          <w:i/>
        </w:rPr>
        <w:t xml:space="preserve">intra-abdominal vagal nerve modulation </w:t>
      </w:r>
      <w:r w:rsidRPr="00262BC5">
        <w:rPr>
          <w:i/>
        </w:rPr>
        <w:t xml:space="preserve">suggested in these pathways </w:t>
      </w:r>
      <w:r w:rsidR="00FC76E4">
        <w:rPr>
          <w:i/>
        </w:rPr>
        <w:t xml:space="preserve">(i.e., </w:t>
      </w:r>
      <w:r w:rsidRPr="00262BC5">
        <w:rPr>
          <w:i/>
        </w:rPr>
        <w:t xml:space="preserve">that intra-abdominal vagal nerve modulation would principally be used in </w:t>
      </w:r>
      <w:r w:rsidR="00A32C88" w:rsidRPr="00262BC5">
        <w:rPr>
          <w:i/>
        </w:rPr>
        <w:t>the population not suitable for currently available bariatric surgery procedures</w:t>
      </w:r>
      <w:r w:rsidR="00FC76E4">
        <w:rPr>
          <w:i/>
        </w:rPr>
        <w:t>)</w:t>
      </w:r>
      <w:r w:rsidRPr="00262BC5">
        <w:rPr>
          <w:i/>
        </w:rPr>
        <w:t xml:space="preserve">. </w:t>
      </w:r>
      <w:r>
        <w:rPr>
          <w:i/>
        </w:rPr>
        <w:t>PASC noted that, given that the majority of use of intra-abdominal vagal nerve modulation therapy would be in patients with clinically severe obesity where it would compete with other bariatric surgery interventions (particularly gastric banding), then it would be more appropriate for the algorithm to position intra-abdominal vagal nerve modulation therapy alongside other bariatric surgery interventions in the management algorithm rather than following other bariatric surgery interventions as shown in Figure 1.</w:t>
      </w:r>
    </w:p>
    <w:p w:rsidR="00A32C88" w:rsidRPr="00664A07" w:rsidRDefault="00A32C88" w:rsidP="00262BC5">
      <w:pPr>
        <w:pStyle w:val="Caption"/>
        <w:ind w:left="851" w:hanging="851"/>
      </w:pPr>
      <w:bookmarkStart w:id="49" w:name="_Ref335230744"/>
      <w:r w:rsidRPr="00664A07">
        <w:t>Fig</w:t>
      </w:r>
      <w:r w:rsidR="00B07485">
        <w:t>ure 1</w:t>
      </w:r>
      <w:bookmarkEnd w:id="49"/>
      <w:r>
        <w:t xml:space="preserve">: </w:t>
      </w:r>
      <w:r>
        <w:tab/>
        <w:t>C</w:t>
      </w:r>
      <w:r w:rsidRPr="00664A07">
        <w:t xml:space="preserve">linical management algorithm </w:t>
      </w:r>
      <w:r>
        <w:t>illustrating likely clinical positioning of intra-</w:t>
      </w:r>
      <w:r w:rsidRPr="00664A07">
        <w:t>abdominal vagal nerve modulation therapy)</w:t>
      </w:r>
    </w:p>
    <w:p w:rsidR="00A32C88" w:rsidRPr="006314C7" w:rsidRDefault="000C65FE" w:rsidP="002A567D">
      <w:pPr>
        <w:pStyle w:val="Caption"/>
      </w:pPr>
      <w:r>
        <w:rPr>
          <w:noProof/>
          <w:lang w:val="en-AU" w:eastAsia="en-AU"/>
        </w:rPr>
        <mc:AlternateContent>
          <mc:Choice Requires="wpc">
            <w:drawing>
              <wp:inline distT="0" distB="0" distL="0" distR="0" wp14:anchorId="7C2FA80C" wp14:editId="4B4EDED4">
                <wp:extent cx="5833745" cy="1765300"/>
                <wp:effectExtent l="0" t="0" r="0" b="6350"/>
                <wp:docPr id="37" name="Canvas 37" title="Clinical management algorithm illustrating likely clinical positioning of intra-abdominal vagal nerve modulation therap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Freeform 5"/>
                        <wps:cNvSpPr>
                          <a:spLocks/>
                        </wps:cNvSpPr>
                        <wps:spPr bwMode="auto">
                          <a:xfrm>
                            <a:off x="2837815" y="756285"/>
                            <a:ext cx="2242820" cy="254000"/>
                          </a:xfrm>
                          <a:custGeom>
                            <a:avLst/>
                            <a:gdLst>
                              <a:gd name="T0" fmla="*/ 68 w 8527"/>
                              <a:gd name="T1" fmla="*/ 0 h 979"/>
                              <a:gd name="T2" fmla="*/ 68 w 8527"/>
                              <a:gd name="T3" fmla="*/ 490 h 979"/>
                              <a:gd name="T4" fmla="*/ 34 w 8527"/>
                              <a:gd name="T5" fmla="*/ 456 h 979"/>
                              <a:gd name="T6" fmla="*/ 8493 w 8527"/>
                              <a:gd name="T7" fmla="*/ 456 h 979"/>
                              <a:gd name="T8" fmla="*/ 8527 w 8527"/>
                              <a:gd name="T9" fmla="*/ 490 h 979"/>
                              <a:gd name="T10" fmla="*/ 8527 w 8527"/>
                              <a:gd name="T11" fmla="*/ 979 h 979"/>
                              <a:gd name="T12" fmla="*/ 8459 w 8527"/>
                              <a:gd name="T13" fmla="*/ 979 h 979"/>
                              <a:gd name="T14" fmla="*/ 8459 w 8527"/>
                              <a:gd name="T15" fmla="*/ 490 h 979"/>
                              <a:gd name="T16" fmla="*/ 8493 w 8527"/>
                              <a:gd name="T17" fmla="*/ 524 h 979"/>
                              <a:gd name="T18" fmla="*/ 34 w 8527"/>
                              <a:gd name="T19" fmla="*/ 524 h 979"/>
                              <a:gd name="T20" fmla="*/ 0 w 8527"/>
                              <a:gd name="T21" fmla="*/ 490 h 979"/>
                              <a:gd name="T22" fmla="*/ 0 w 8527"/>
                              <a:gd name="T23" fmla="*/ 0 h 979"/>
                              <a:gd name="T24" fmla="*/ 68 w 8527"/>
                              <a:gd name="T25" fmla="*/ 0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527" h="979">
                                <a:moveTo>
                                  <a:pt x="68" y="0"/>
                                </a:moveTo>
                                <a:lnTo>
                                  <a:pt x="68" y="490"/>
                                </a:lnTo>
                                <a:lnTo>
                                  <a:pt x="34" y="456"/>
                                </a:lnTo>
                                <a:lnTo>
                                  <a:pt x="8493" y="456"/>
                                </a:lnTo>
                                <a:cubicBezTo>
                                  <a:pt x="8512" y="456"/>
                                  <a:pt x="8527" y="471"/>
                                  <a:pt x="8527" y="490"/>
                                </a:cubicBezTo>
                                <a:lnTo>
                                  <a:pt x="8527" y="979"/>
                                </a:lnTo>
                                <a:lnTo>
                                  <a:pt x="8459" y="979"/>
                                </a:lnTo>
                                <a:lnTo>
                                  <a:pt x="8459" y="490"/>
                                </a:lnTo>
                                <a:lnTo>
                                  <a:pt x="8493" y="524"/>
                                </a:lnTo>
                                <a:lnTo>
                                  <a:pt x="34" y="524"/>
                                </a:lnTo>
                                <a:cubicBezTo>
                                  <a:pt x="16" y="524"/>
                                  <a:pt x="0" y="509"/>
                                  <a:pt x="0" y="490"/>
                                </a:cubicBezTo>
                                <a:lnTo>
                                  <a:pt x="0" y="0"/>
                                </a:lnTo>
                                <a:lnTo>
                                  <a:pt x="68"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8" name="Freeform 6"/>
                        <wps:cNvSpPr>
                          <a:spLocks/>
                        </wps:cNvSpPr>
                        <wps:spPr bwMode="auto">
                          <a:xfrm>
                            <a:off x="2837815" y="756285"/>
                            <a:ext cx="759460" cy="254000"/>
                          </a:xfrm>
                          <a:custGeom>
                            <a:avLst/>
                            <a:gdLst>
                              <a:gd name="T0" fmla="*/ 136 w 5776"/>
                              <a:gd name="T1" fmla="*/ 0 h 1958"/>
                              <a:gd name="T2" fmla="*/ 136 w 5776"/>
                              <a:gd name="T3" fmla="*/ 979 h 1958"/>
                              <a:gd name="T4" fmla="*/ 68 w 5776"/>
                              <a:gd name="T5" fmla="*/ 911 h 1958"/>
                              <a:gd name="T6" fmla="*/ 5708 w 5776"/>
                              <a:gd name="T7" fmla="*/ 911 h 1958"/>
                              <a:gd name="T8" fmla="*/ 5776 w 5776"/>
                              <a:gd name="T9" fmla="*/ 979 h 1958"/>
                              <a:gd name="T10" fmla="*/ 5776 w 5776"/>
                              <a:gd name="T11" fmla="*/ 1958 h 1958"/>
                              <a:gd name="T12" fmla="*/ 5640 w 5776"/>
                              <a:gd name="T13" fmla="*/ 1958 h 1958"/>
                              <a:gd name="T14" fmla="*/ 5640 w 5776"/>
                              <a:gd name="T15" fmla="*/ 979 h 1958"/>
                              <a:gd name="T16" fmla="*/ 5708 w 5776"/>
                              <a:gd name="T17" fmla="*/ 1047 h 1958"/>
                              <a:gd name="T18" fmla="*/ 68 w 5776"/>
                              <a:gd name="T19" fmla="*/ 1047 h 1958"/>
                              <a:gd name="T20" fmla="*/ 0 w 5776"/>
                              <a:gd name="T21" fmla="*/ 979 h 1958"/>
                              <a:gd name="T22" fmla="*/ 0 w 5776"/>
                              <a:gd name="T23" fmla="*/ 0 h 1958"/>
                              <a:gd name="T24" fmla="*/ 136 w 5776"/>
                              <a:gd name="T25" fmla="*/ 0 h 1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76" h="1958">
                                <a:moveTo>
                                  <a:pt x="136" y="0"/>
                                </a:moveTo>
                                <a:lnTo>
                                  <a:pt x="136" y="979"/>
                                </a:lnTo>
                                <a:lnTo>
                                  <a:pt x="68" y="911"/>
                                </a:lnTo>
                                <a:lnTo>
                                  <a:pt x="5708" y="911"/>
                                </a:lnTo>
                                <a:cubicBezTo>
                                  <a:pt x="5745" y="911"/>
                                  <a:pt x="5776" y="942"/>
                                  <a:pt x="5776" y="979"/>
                                </a:cubicBezTo>
                                <a:lnTo>
                                  <a:pt x="5776" y="1958"/>
                                </a:lnTo>
                                <a:lnTo>
                                  <a:pt x="5640" y="1958"/>
                                </a:lnTo>
                                <a:lnTo>
                                  <a:pt x="5640" y="979"/>
                                </a:lnTo>
                                <a:lnTo>
                                  <a:pt x="5708" y="1047"/>
                                </a:lnTo>
                                <a:lnTo>
                                  <a:pt x="68" y="1047"/>
                                </a:lnTo>
                                <a:cubicBezTo>
                                  <a:pt x="31" y="1047"/>
                                  <a:pt x="0" y="1017"/>
                                  <a:pt x="0" y="979"/>
                                </a:cubicBezTo>
                                <a:lnTo>
                                  <a:pt x="0" y="0"/>
                                </a:lnTo>
                                <a:lnTo>
                                  <a:pt x="136"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 name="Freeform 7"/>
                        <wps:cNvSpPr>
                          <a:spLocks/>
                        </wps:cNvSpPr>
                        <wps:spPr bwMode="auto">
                          <a:xfrm>
                            <a:off x="2096135" y="756285"/>
                            <a:ext cx="759460" cy="254000"/>
                          </a:xfrm>
                          <a:custGeom>
                            <a:avLst/>
                            <a:gdLst>
                              <a:gd name="T0" fmla="*/ 5776 w 5776"/>
                              <a:gd name="T1" fmla="*/ 0 h 1958"/>
                              <a:gd name="T2" fmla="*/ 5776 w 5776"/>
                              <a:gd name="T3" fmla="*/ 979 h 1958"/>
                              <a:gd name="T4" fmla="*/ 5708 w 5776"/>
                              <a:gd name="T5" fmla="*/ 1047 h 1958"/>
                              <a:gd name="T6" fmla="*/ 68 w 5776"/>
                              <a:gd name="T7" fmla="*/ 1047 h 1958"/>
                              <a:gd name="T8" fmla="*/ 136 w 5776"/>
                              <a:gd name="T9" fmla="*/ 979 h 1958"/>
                              <a:gd name="T10" fmla="*/ 136 w 5776"/>
                              <a:gd name="T11" fmla="*/ 1958 h 1958"/>
                              <a:gd name="T12" fmla="*/ 0 w 5776"/>
                              <a:gd name="T13" fmla="*/ 1958 h 1958"/>
                              <a:gd name="T14" fmla="*/ 0 w 5776"/>
                              <a:gd name="T15" fmla="*/ 979 h 1958"/>
                              <a:gd name="T16" fmla="*/ 68 w 5776"/>
                              <a:gd name="T17" fmla="*/ 911 h 1958"/>
                              <a:gd name="T18" fmla="*/ 5708 w 5776"/>
                              <a:gd name="T19" fmla="*/ 911 h 1958"/>
                              <a:gd name="T20" fmla="*/ 5640 w 5776"/>
                              <a:gd name="T21" fmla="*/ 979 h 1958"/>
                              <a:gd name="T22" fmla="*/ 5640 w 5776"/>
                              <a:gd name="T23" fmla="*/ 0 h 1958"/>
                              <a:gd name="T24" fmla="*/ 5776 w 5776"/>
                              <a:gd name="T25" fmla="*/ 0 h 1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76" h="1958">
                                <a:moveTo>
                                  <a:pt x="5776" y="0"/>
                                </a:moveTo>
                                <a:lnTo>
                                  <a:pt x="5776" y="979"/>
                                </a:lnTo>
                                <a:cubicBezTo>
                                  <a:pt x="5776" y="1017"/>
                                  <a:pt x="5745" y="1047"/>
                                  <a:pt x="5708" y="1047"/>
                                </a:cubicBezTo>
                                <a:lnTo>
                                  <a:pt x="68" y="1047"/>
                                </a:lnTo>
                                <a:lnTo>
                                  <a:pt x="136" y="979"/>
                                </a:lnTo>
                                <a:lnTo>
                                  <a:pt x="136" y="1958"/>
                                </a:lnTo>
                                <a:lnTo>
                                  <a:pt x="0" y="1958"/>
                                </a:lnTo>
                                <a:lnTo>
                                  <a:pt x="0" y="979"/>
                                </a:lnTo>
                                <a:cubicBezTo>
                                  <a:pt x="0" y="942"/>
                                  <a:pt x="31" y="911"/>
                                  <a:pt x="68" y="911"/>
                                </a:cubicBezTo>
                                <a:lnTo>
                                  <a:pt x="5708" y="911"/>
                                </a:lnTo>
                                <a:lnTo>
                                  <a:pt x="5640" y="979"/>
                                </a:lnTo>
                                <a:lnTo>
                                  <a:pt x="5640" y="0"/>
                                </a:lnTo>
                                <a:lnTo>
                                  <a:pt x="5776"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 name="Freeform 8"/>
                        <wps:cNvSpPr>
                          <a:spLocks/>
                        </wps:cNvSpPr>
                        <wps:spPr bwMode="auto">
                          <a:xfrm>
                            <a:off x="612140" y="756285"/>
                            <a:ext cx="2243455" cy="254000"/>
                          </a:xfrm>
                          <a:custGeom>
                            <a:avLst/>
                            <a:gdLst>
                              <a:gd name="T0" fmla="*/ 17054 w 17054"/>
                              <a:gd name="T1" fmla="*/ 0 h 1958"/>
                              <a:gd name="T2" fmla="*/ 17054 w 17054"/>
                              <a:gd name="T3" fmla="*/ 979 h 1958"/>
                              <a:gd name="T4" fmla="*/ 16986 w 17054"/>
                              <a:gd name="T5" fmla="*/ 1047 h 1958"/>
                              <a:gd name="T6" fmla="*/ 68 w 17054"/>
                              <a:gd name="T7" fmla="*/ 1047 h 1958"/>
                              <a:gd name="T8" fmla="*/ 136 w 17054"/>
                              <a:gd name="T9" fmla="*/ 979 h 1958"/>
                              <a:gd name="T10" fmla="*/ 136 w 17054"/>
                              <a:gd name="T11" fmla="*/ 1958 h 1958"/>
                              <a:gd name="T12" fmla="*/ 0 w 17054"/>
                              <a:gd name="T13" fmla="*/ 1958 h 1958"/>
                              <a:gd name="T14" fmla="*/ 0 w 17054"/>
                              <a:gd name="T15" fmla="*/ 979 h 1958"/>
                              <a:gd name="T16" fmla="*/ 68 w 17054"/>
                              <a:gd name="T17" fmla="*/ 911 h 1958"/>
                              <a:gd name="T18" fmla="*/ 16986 w 17054"/>
                              <a:gd name="T19" fmla="*/ 911 h 1958"/>
                              <a:gd name="T20" fmla="*/ 16918 w 17054"/>
                              <a:gd name="T21" fmla="*/ 979 h 1958"/>
                              <a:gd name="T22" fmla="*/ 16918 w 17054"/>
                              <a:gd name="T23" fmla="*/ 0 h 1958"/>
                              <a:gd name="T24" fmla="*/ 17054 w 17054"/>
                              <a:gd name="T25" fmla="*/ 0 h 1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054" h="1958">
                                <a:moveTo>
                                  <a:pt x="17054" y="0"/>
                                </a:moveTo>
                                <a:lnTo>
                                  <a:pt x="17054" y="979"/>
                                </a:lnTo>
                                <a:cubicBezTo>
                                  <a:pt x="17054" y="1017"/>
                                  <a:pt x="17023" y="1047"/>
                                  <a:pt x="16986" y="1047"/>
                                </a:cubicBezTo>
                                <a:lnTo>
                                  <a:pt x="68" y="1047"/>
                                </a:lnTo>
                                <a:lnTo>
                                  <a:pt x="136" y="979"/>
                                </a:lnTo>
                                <a:lnTo>
                                  <a:pt x="136" y="1958"/>
                                </a:lnTo>
                                <a:lnTo>
                                  <a:pt x="0" y="1958"/>
                                </a:lnTo>
                                <a:lnTo>
                                  <a:pt x="0" y="979"/>
                                </a:lnTo>
                                <a:cubicBezTo>
                                  <a:pt x="0" y="942"/>
                                  <a:pt x="31" y="911"/>
                                  <a:pt x="68" y="911"/>
                                </a:cubicBezTo>
                                <a:lnTo>
                                  <a:pt x="16986" y="911"/>
                                </a:lnTo>
                                <a:lnTo>
                                  <a:pt x="16918" y="979"/>
                                </a:lnTo>
                                <a:lnTo>
                                  <a:pt x="16918" y="0"/>
                                </a:lnTo>
                                <a:lnTo>
                                  <a:pt x="17054"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 name="Rectangle 9"/>
                        <wps:cNvSpPr>
                          <a:spLocks noChangeArrowheads="1"/>
                        </wps:cNvSpPr>
                        <wps:spPr bwMode="auto">
                          <a:xfrm>
                            <a:off x="958215" y="151765"/>
                            <a:ext cx="3776980" cy="60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0"/>
                        <wps:cNvSpPr>
                          <a:spLocks noEditPoints="1"/>
                        </wps:cNvSpPr>
                        <wps:spPr bwMode="auto">
                          <a:xfrm>
                            <a:off x="949325" y="142875"/>
                            <a:ext cx="3794760" cy="621665"/>
                          </a:xfrm>
                          <a:custGeom>
                            <a:avLst/>
                            <a:gdLst>
                              <a:gd name="T0" fmla="*/ 0 w 14428"/>
                              <a:gd name="T1" fmla="*/ 34 h 2396"/>
                              <a:gd name="T2" fmla="*/ 34 w 14428"/>
                              <a:gd name="T3" fmla="*/ 0 h 2396"/>
                              <a:gd name="T4" fmla="*/ 14394 w 14428"/>
                              <a:gd name="T5" fmla="*/ 0 h 2396"/>
                              <a:gd name="T6" fmla="*/ 14428 w 14428"/>
                              <a:gd name="T7" fmla="*/ 34 h 2396"/>
                              <a:gd name="T8" fmla="*/ 14428 w 14428"/>
                              <a:gd name="T9" fmla="*/ 2362 h 2396"/>
                              <a:gd name="T10" fmla="*/ 14394 w 14428"/>
                              <a:gd name="T11" fmla="*/ 2396 h 2396"/>
                              <a:gd name="T12" fmla="*/ 34 w 14428"/>
                              <a:gd name="T13" fmla="*/ 2396 h 2396"/>
                              <a:gd name="T14" fmla="*/ 0 w 14428"/>
                              <a:gd name="T15" fmla="*/ 2362 h 2396"/>
                              <a:gd name="T16" fmla="*/ 0 w 14428"/>
                              <a:gd name="T17" fmla="*/ 34 h 2396"/>
                              <a:gd name="T18" fmla="*/ 68 w 14428"/>
                              <a:gd name="T19" fmla="*/ 2362 h 2396"/>
                              <a:gd name="T20" fmla="*/ 34 w 14428"/>
                              <a:gd name="T21" fmla="*/ 2328 h 2396"/>
                              <a:gd name="T22" fmla="*/ 14394 w 14428"/>
                              <a:gd name="T23" fmla="*/ 2328 h 2396"/>
                              <a:gd name="T24" fmla="*/ 14360 w 14428"/>
                              <a:gd name="T25" fmla="*/ 2362 h 2396"/>
                              <a:gd name="T26" fmla="*/ 14360 w 14428"/>
                              <a:gd name="T27" fmla="*/ 34 h 2396"/>
                              <a:gd name="T28" fmla="*/ 14394 w 14428"/>
                              <a:gd name="T29" fmla="*/ 68 h 2396"/>
                              <a:gd name="T30" fmla="*/ 34 w 14428"/>
                              <a:gd name="T31" fmla="*/ 68 h 2396"/>
                              <a:gd name="T32" fmla="*/ 68 w 14428"/>
                              <a:gd name="T33" fmla="*/ 34 h 2396"/>
                              <a:gd name="T34" fmla="*/ 68 w 14428"/>
                              <a:gd name="T35" fmla="*/ 2362 h 2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28" h="2396">
                                <a:moveTo>
                                  <a:pt x="0" y="34"/>
                                </a:moveTo>
                                <a:cubicBezTo>
                                  <a:pt x="0" y="16"/>
                                  <a:pt x="16" y="0"/>
                                  <a:pt x="34" y="0"/>
                                </a:cubicBezTo>
                                <a:lnTo>
                                  <a:pt x="14394" y="0"/>
                                </a:lnTo>
                                <a:cubicBezTo>
                                  <a:pt x="14413" y="0"/>
                                  <a:pt x="14428" y="16"/>
                                  <a:pt x="14428" y="34"/>
                                </a:cubicBezTo>
                                <a:lnTo>
                                  <a:pt x="14428" y="2362"/>
                                </a:lnTo>
                                <a:cubicBezTo>
                                  <a:pt x="14428" y="2381"/>
                                  <a:pt x="14413" y="2396"/>
                                  <a:pt x="14394" y="2396"/>
                                </a:cubicBezTo>
                                <a:lnTo>
                                  <a:pt x="34" y="2396"/>
                                </a:lnTo>
                                <a:cubicBezTo>
                                  <a:pt x="16" y="2396"/>
                                  <a:pt x="0" y="2381"/>
                                  <a:pt x="0" y="2362"/>
                                </a:cubicBezTo>
                                <a:lnTo>
                                  <a:pt x="0" y="34"/>
                                </a:lnTo>
                                <a:close/>
                                <a:moveTo>
                                  <a:pt x="68" y="2362"/>
                                </a:moveTo>
                                <a:lnTo>
                                  <a:pt x="34" y="2328"/>
                                </a:lnTo>
                                <a:lnTo>
                                  <a:pt x="14394" y="2328"/>
                                </a:lnTo>
                                <a:lnTo>
                                  <a:pt x="14360" y="2362"/>
                                </a:lnTo>
                                <a:lnTo>
                                  <a:pt x="14360" y="34"/>
                                </a:lnTo>
                                <a:lnTo>
                                  <a:pt x="14394" y="68"/>
                                </a:lnTo>
                                <a:lnTo>
                                  <a:pt x="34" y="68"/>
                                </a:lnTo>
                                <a:lnTo>
                                  <a:pt x="68" y="34"/>
                                </a:lnTo>
                                <a:lnTo>
                                  <a:pt x="68" y="236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 name="Rectangle 11"/>
                        <wps:cNvSpPr>
                          <a:spLocks noChangeArrowheads="1"/>
                        </wps:cNvSpPr>
                        <wps:spPr bwMode="auto">
                          <a:xfrm>
                            <a:off x="974725" y="224155"/>
                            <a:ext cx="363029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 xml:space="preserve">Adult patients with clinically severe obesity who have failed treatment </w:t>
                              </w:r>
                            </w:p>
                          </w:txbxContent>
                        </wps:txbx>
                        <wps:bodyPr rot="0" vert="horz" wrap="none" lIns="0" tIns="0" rIns="0" bIns="0" anchor="t" anchorCtr="0">
                          <a:spAutoFit/>
                        </wps:bodyPr>
                      </wps:wsp>
                      <wps:wsp>
                        <wps:cNvPr id="14" name="Rectangle 12"/>
                        <wps:cNvSpPr>
                          <a:spLocks noChangeArrowheads="1"/>
                        </wps:cNvSpPr>
                        <wps:spPr bwMode="auto">
                          <a:xfrm>
                            <a:off x="1276985" y="366395"/>
                            <a:ext cx="13652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proofErr w:type="gramStart"/>
                              <w:r>
                                <w:rPr>
                                  <w:rFonts w:ascii="Calibri" w:hAnsi="Calibri" w:cs="Calibri"/>
                                  <w:color w:val="000000"/>
                                  <w:lang w:val="en-US"/>
                                </w:rPr>
                                <w:t>with</w:t>
                              </w:r>
                              <w:proofErr w:type="gramEnd"/>
                              <w:r>
                                <w:rPr>
                                  <w:rFonts w:ascii="Calibri" w:hAnsi="Calibri" w:cs="Calibri"/>
                                  <w:color w:val="000000"/>
                                  <w:lang w:val="en-US"/>
                                </w:rPr>
                                <w:t xml:space="preserve"> conservative and non</w:t>
                              </w:r>
                            </w:p>
                          </w:txbxContent>
                        </wps:txbx>
                        <wps:bodyPr rot="0" vert="horz" wrap="none" lIns="0" tIns="0" rIns="0" bIns="0" anchor="t" anchorCtr="0">
                          <a:spAutoFit/>
                        </wps:bodyPr>
                      </wps:wsp>
                      <wps:wsp>
                        <wps:cNvPr id="15" name="Rectangle 13"/>
                        <wps:cNvSpPr>
                          <a:spLocks noChangeArrowheads="1"/>
                        </wps:cNvSpPr>
                        <wps:spPr bwMode="auto">
                          <a:xfrm>
                            <a:off x="2686685" y="366395"/>
                            <a:ext cx="3937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w:t>
                              </w:r>
                            </w:p>
                          </w:txbxContent>
                        </wps:txbx>
                        <wps:bodyPr rot="0" vert="horz" wrap="none" lIns="0" tIns="0" rIns="0" bIns="0" anchor="t" anchorCtr="0">
                          <a:spAutoFit/>
                        </wps:bodyPr>
                      </wps:wsp>
                      <wps:wsp>
                        <wps:cNvPr id="16" name="Rectangle 14"/>
                        <wps:cNvSpPr>
                          <a:spLocks noChangeArrowheads="1"/>
                        </wps:cNvSpPr>
                        <wps:spPr bwMode="auto">
                          <a:xfrm>
                            <a:off x="2726690" y="366395"/>
                            <a:ext cx="163893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proofErr w:type="gramStart"/>
                              <w:r>
                                <w:rPr>
                                  <w:rFonts w:ascii="Calibri" w:hAnsi="Calibri" w:cs="Calibri"/>
                                  <w:color w:val="000000"/>
                                  <w:lang w:val="en-US"/>
                                </w:rPr>
                                <w:t>invasive</w:t>
                              </w:r>
                              <w:proofErr w:type="gramEnd"/>
                              <w:r>
                                <w:rPr>
                                  <w:rFonts w:ascii="Calibri" w:hAnsi="Calibri" w:cs="Calibri"/>
                                  <w:color w:val="000000"/>
                                  <w:lang w:val="en-US"/>
                                </w:rPr>
                                <w:t xml:space="preserve"> methods of weight loss</w:t>
                              </w:r>
                            </w:p>
                          </w:txbxContent>
                        </wps:txbx>
                        <wps:bodyPr rot="0" vert="horz" wrap="none" lIns="0" tIns="0" rIns="0" bIns="0" anchor="t" anchorCtr="0">
                          <a:spAutoFit/>
                        </wps:bodyPr>
                      </wps:wsp>
                      <wps:wsp>
                        <wps:cNvPr id="17" name="Rectangle 15"/>
                        <wps:cNvSpPr>
                          <a:spLocks noChangeArrowheads="1"/>
                        </wps:cNvSpPr>
                        <wps:spPr bwMode="auto">
                          <a:xfrm>
                            <a:off x="1440815" y="509270"/>
                            <a:ext cx="112141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 xml:space="preserve">(e.g., </w:t>
                              </w:r>
                              <w:proofErr w:type="spellStart"/>
                              <w:r>
                                <w:rPr>
                                  <w:rFonts w:ascii="Calibri" w:hAnsi="Calibri" w:cs="Calibri"/>
                                  <w:color w:val="000000"/>
                                  <w:lang w:val="en-US"/>
                                </w:rPr>
                                <w:t>behavioural</w:t>
                              </w:r>
                              <w:proofErr w:type="spellEnd"/>
                              <w:r>
                                <w:rPr>
                                  <w:rFonts w:ascii="Calibri" w:hAnsi="Calibri" w:cs="Calibri"/>
                                  <w:color w:val="000000"/>
                                  <w:lang w:val="en-US"/>
                                </w:rPr>
                                <w:t xml:space="preserve"> and </w:t>
                              </w:r>
                            </w:p>
                          </w:txbxContent>
                        </wps:txbx>
                        <wps:bodyPr rot="0" vert="horz" wrap="none" lIns="0" tIns="0" rIns="0" bIns="0" anchor="t" anchorCtr="0">
                          <a:spAutoFit/>
                        </wps:bodyPr>
                      </wps:wsp>
                      <wps:wsp>
                        <wps:cNvPr id="18" name="Rectangle 16"/>
                        <wps:cNvSpPr>
                          <a:spLocks noChangeArrowheads="1"/>
                        </wps:cNvSpPr>
                        <wps:spPr bwMode="auto">
                          <a:xfrm>
                            <a:off x="2627630" y="509270"/>
                            <a:ext cx="9239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proofErr w:type="gramStart"/>
                              <w:r>
                                <w:rPr>
                                  <w:rFonts w:ascii="Calibri" w:hAnsi="Calibri" w:cs="Calibri"/>
                                  <w:color w:val="000000"/>
                                  <w:lang w:val="en-US"/>
                                </w:rPr>
                                <w:t>pharmacotherapy</w:t>
                              </w:r>
                              <w:proofErr w:type="gramEnd"/>
                            </w:p>
                          </w:txbxContent>
                        </wps:txbx>
                        <wps:bodyPr rot="0" vert="horz" wrap="none" lIns="0" tIns="0" rIns="0" bIns="0" anchor="t" anchorCtr="0">
                          <a:spAutoFit/>
                        </wps:bodyPr>
                      </wps:wsp>
                      <wps:wsp>
                        <wps:cNvPr id="19" name="Rectangle 17"/>
                        <wps:cNvSpPr>
                          <a:spLocks noChangeArrowheads="1"/>
                        </wps:cNvSpPr>
                        <wps:spPr bwMode="auto">
                          <a:xfrm>
                            <a:off x="3580060" y="509270"/>
                            <a:ext cx="7296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Interventions)</w:t>
                              </w:r>
                            </w:p>
                          </w:txbxContent>
                        </wps:txbx>
                        <wps:bodyPr rot="0" vert="horz" wrap="none" lIns="0" tIns="0" rIns="0" bIns="0" anchor="t" anchorCtr="0">
                          <a:spAutoFit/>
                        </wps:bodyPr>
                      </wps:wsp>
                      <wps:wsp>
                        <wps:cNvPr id="20" name="Rectangle 18"/>
                        <wps:cNvSpPr>
                          <a:spLocks noChangeArrowheads="1"/>
                        </wps:cNvSpPr>
                        <wps:spPr bwMode="auto">
                          <a:xfrm>
                            <a:off x="8890" y="1010285"/>
                            <a:ext cx="122618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9"/>
                        <wps:cNvSpPr>
                          <a:spLocks noEditPoints="1"/>
                        </wps:cNvSpPr>
                        <wps:spPr bwMode="auto">
                          <a:xfrm>
                            <a:off x="0" y="1001395"/>
                            <a:ext cx="1243965" cy="623570"/>
                          </a:xfrm>
                          <a:custGeom>
                            <a:avLst/>
                            <a:gdLst>
                              <a:gd name="T0" fmla="*/ 0 w 18912"/>
                              <a:gd name="T1" fmla="*/ 136 h 9600"/>
                              <a:gd name="T2" fmla="*/ 136 w 18912"/>
                              <a:gd name="T3" fmla="*/ 0 h 9600"/>
                              <a:gd name="T4" fmla="*/ 18776 w 18912"/>
                              <a:gd name="T5" fmla="*/ 0 h 9600"/>
                              <a:gd name="T6" fmla="*/ 18912 w 18912"/>
                              <a:gd name="T7" fmla="*/ 136 h 9600"/>
                              <a:gd name="T8" fmla="*/ 18912 w 18912"/>
                              <a:gd name="T9" fmla="*/ 9464 h 9600"/>
                              <a:gd name="T10" fmla="*/ 18776 w 18912"/>
                              <a:gd name="T11" fmla="*/ 9600 h 9600"/>
                              <a:gd name="T12" fmla="*/ 136 w 18912"/>
                              <a:gd name="T13" fmla="*/ 9600 h 9600"/>
                              <a:gd name="T14" fmla="*/ 0 w 18912"/>
                              <a:gd name="T15" fmla="*/ 9464 h 9600"/>
                              <a:gd name="T16" fmla="*/ 0 w 18912"/>
                              <a:gd name="T17" fmla="*/ 136 h 9600"/>
                              <a:gd name="T18" fmla="*/ 272 w 18912"/>
                              <a:gd name="T19" fmla="*/ 9464 h 9600"/>
                              <a:gd name="T20" fmla="*/ 136 w 18912"/>
                              <a:gd name="T21" fmla="*/ 9328 h 9600"/>
                              <a:gd name="T22" fmla="*/ 18776 w 18912"/>
                              <a:gd name="T23" fmla="*/ 9328 h 9600"/>
                              <a:gd name="T24" fmla="*/ 18640 w 18912"/>
                              <a:gd name="T25" fmla="*/ 9464 h 9600"/>
                              <a:gd name="T26" fmla="*/ 18640 w 18912"/>
                              <a:gd name="T27" fmla="*/ 136 h 9600"/>
                              <a:gd name="T28" fmla="*/ 18776 w 18912"/>
                              <a:gd name="T29" fmla="*/ 272 h 9600"/>
                              <a:gd name="T30" fmla="*/ 136 w 18912"/>
                              <a:gd name="T31" fmla="*/ 272 h 9600"/>
                              <a:gd name="T32" fmla="*/ 272 w 18912"/>
                              <a:gd name="T33" fmla="*/ 136 h 9600"/>
                              <a:gd name="T34" fmla="*/ 272 w 18912"/>
                              <a:gd name="T35" fmla="*/ 9464 h 9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12" h="9600">
                                <a:moveTo>
                                  <a:pt x="0" y="136"/>
                                </a:moveTo>
                                <a:cubicBezTo>
                                  <a:pt x="0" y="61"/>
                                  <a:pt x="61" y="0"/>
                                  <a:pt x="136" y="0"/>
                                </a:cubicBezTo>
                                <a:lnTo>
                                  <a:pt x="18776" y="0"/>
                                </a:lnTo>
                                <a:cubicBezTo>
                                  <a:pt x="18852" y="0"/>
                                  <a:pt x="18912" y="61"/>
                                  <a:pt x="18912" y="136"/>
                                </a:cubicBezTo>
                                <a:lnTo>
                                  <a:pt x="18912" y="9464"/>
                                </a:lnTo>
                                <a:cubicBezTo>
                                  <a:pt x="18912" y="9540"/>
                                  <a:pt x="18852" y="9600"/>
                                  <a:pt x="18776" y="9600"/>
                                </a:cubicBezTo>
                                <a:lnTo>
                                  <a:pt x="136" y="9600"/>
                                </a:lnTo>
                                <a:cubicBezTo>
                                  <a:pt x="61" y="9600"/>
                                  <a:pt x="0" y="9540"/>
                                  <a:pt x="0" y="9464"/>
                                </a:cubicBezTo>
                                <a:lnTo>
                                  <a:pt x="0" y="136"/>
                                </a:lnTo>
                                <a:close/>
                                <a:moveTo>
                                  <a:pt x="272" y="9464"/>
                                </a:moveTo>
                                <a:lnTo>
                                  <a:pt x="136" y="9328"/>
                                </a:lnTo>
                                <a:lnTo>
                                  <a:pt x="18776" y="9328"/>
                                </a:lnTo>
                                <a:lnTo>
                                  <a:pt x="18640" y="9464"/>
                                </a:lnTo>
                                <a:lnTo>
                                  <a:pt x="18640" y="136"/>
                                </a:lnTo>
                                <a:lnTo>
                                  <a:pt x="18776" y="272"/>
                                </a:lnTo>
                                <a:lnTo>
                                  <a:pt x="136" y="272"/>
                                </a:lnTo>
                                <a:lnTo>
                                  <a:pt x="272" y="136"/>
                                </a:lnTo>
                                <a:lnTo>
                                  <a:pt x="272" y="946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2" name="Rectangle 20"/>
                        <wps:cNvSpPr>
                          <a:spLocks noChangeArrowheads="1"/>
                        </wps:cNvSpPr>
                        <wps:spPr bwMode="auto">
                          <a:xfrm>
                            <a:off x="104775" y="1225550"/>
                            <a:ext cx="33464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 xml:space="preserve">Sleeve </w:t>
                              </w:r>
                            </w:p>
                          </w:txbxContent>
                        </wps:txbx>
                        <wps:bodyPr rot="0" vert="horz" wrap="none" lIns="0" tIns="0" rIns="0" bIns="0" anchor="t" anchorCtr="0">
                          <a:spAutoFit/>
                        </wps:bodyPr>
                      </wps:wsp>
                      <wps:wsp>
                        <wps:cNvPr id="23" name="Rectangle 21"/>
                        <wps:cNvSpPr>
                          <a:spLocks noChangeArrowheads="1"/>
                        </wps:cNvSpPr>
                        <wps:spPr bwMode="auto">
                          <a:xfrm>
                            <a:off x="479425" y="1225550"/>
                            <a:ext cx="6426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proofErr w:type="gramStart"/>
                              <w:r>
                                <w:rPr>
                                  <w:rFonts w:ascii="Calibri" w:hAnsi="Calibri" w:cs="Calibri"/>
                                  <w:color w:val="000000"/>
                                  <w:lang w:val="en-US"/>
                                </w:rPr>
                                <w:t>gastrectomy</w:t>
                              </w:r>
                              <w:proofErr w:type="gramEnd"/>
                            </w:p>
                          </w:txbxContent>
                        </wps:txbx>
                        <wps:bodyPr rot="0" vert="horz" wrap="none" lIns="0" tIns="0" rIns="0" bIns="0" anchor="t" anchorCtr="0">
                          <a:spAutoFit/>
                        </wps:bodyPr>
                      </wps:wsp>
                      <wps:wsp>
                        <wps:cNvPr id="24" name="Rectangle 22"/>
                        <wps:cNvSpPr>
                          <a:spLocks noChangeArrowheads="1"/>
                        </wps:cNvSpPr>
                        <wps:spPr bwMode="auto">
                          <a:xfrm>
                            <a:off x="1492250" y="1010285"/>
                            <a:ext cx="122618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3"/>
                        <wps:cNvSpPr>
                          <a:spLocks noEditPoints="1"/>
                        </wps:cNvSpPr>
                        <wps:spPr bwMode="auto">
                          <a:xfrm>
                            <a:off x="1483360" y="1001395"/>
                            <a:ext cx="1243965" cy="623570"/>
                          </a:xfrm>
                          <a:custGeom>
                            <a:avLst/>
                            <a:gdLst>
                              <a:gd name="T0" fmla="*/ 0 w 9456"/>
                              <a:gd name="T1" fmla="*/ 68 h 4800"/>
                              <a:gd name="T2" fmla="*/ 68 w 9456"/>
                              <a:gd name="T3" fmla="*/ 0 h 4800"/>
                              <a:gd name="T4" fmla="*/ 9388 w 9456"/>
                              <a:gd name="T5" fmla="*/ 0 h 4800"/>
                              <a:gd name="T6" fmla="*/ 9456 w 9456"/>
                              <a:gd name="T7" fmla="*/ 68 h 4800"/>
                              <a:gd name="T8" fmla="*/ 9456 w 9456"/>
                              <a:gd name="T9" fmla="*/ 4732 h 4800"/>
                              <a:gd name="T10" fmla="*/ 9388 w 9456"/>
                              <a:gd name="T11" fmla="*/ 4800 h 4800"/>
                              <a:gd name="T12" fmla="*/ 68 w 9456"/>
                              <a:gd name="T13" fmla="*/ 4800 h 4800"/>
                              <a:gd name="T14" fmla="*/ 0 w 9456"/>
                              <a:gd name="T15" fmla="*/ 4732 h 4800"/>
                              <a:gd name="T16" fmla="*/ 0 w 9456"/>
                              <a:gd name="T17" fmla="*/ 68 h 4800"/>
                              <a:gd name="T18" fmla="*/ 136 w 9456"/>
                              <a:gd name="T19" fmla="*/ 4732 h 4800"/>
                              <a:gd name="T20" fmla="*/ 68 w 9456"/>
                              <a:gd name="T21" fmla="*/ 4664 h 4800"/>
                              <a:gd name="T22" fmla="*/ 9388 w 9456"/>
                              <a:gd name="T23" fmla="*/ 4664 h 4800"/>
                              <a:gd name="T24" fmla="*/ 9320 w 9456"/>
                              <a:gd name="T25" fmla="*/ 4732 h 4800"/>
                              <a:gd name="T26" fmla="*/ 9320 w 9456"/>
                              <a:gd name="T27" fmla="*/ 68 h 4800"/>
                              <a:gd name="T28" fmla="*/ 9388 w 9456"/>
                              <a:gd name="T29" fmla="*/ 136 h 4800"/>
                              <a:gd name="T30" fmla="*/ 68 w 9456"/>
                              <a:gd name="T31" fmla="*/ 136 h 4800"/>
                              <a:gd name="T32" fmla="*/ 136 w 9456"/>
                              <a:gd name="T33" fmla="*/ 68 h 4800"/>
                              <a:gd name="T34" fmla="*/ 136 w 9456"/>
                              <a:gd name="T35" fmla="*/ 4732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56" h="4800">
                                <a:moveTo>
                                  <a:pt x="0" y="68"/>
                                </a:moveTo>
                                <a:cubicBezTo>
                                  <a:pt x="0" y="31"/>
                                  <a:pt x="31" y="0"/>
                                  <a:pt x="68" y="0"/>
                                </a:cubicBezTo>
                                <a:lnTo>
                                  <a:pt x="9388" y="0"/>
                                </a:lnTo>
                                <a:cubicBezTo>
                                  <a:pt x="9426" y="0"/>
                                  <a:pt x="9456" y="31"/>
                                  <a:pt x="9456" y="68"/>
                                </a:cubicBezTo>
                                <a:lnTo>
                                  <a:pt x="9456" y="4732"/>
                                </a:lnTo>
                                <a:cubicBezTo>
                                  <a:pt x="9456" y="4770"/>
                                  <a:pt x="9426" y="4800"/>
                                  <a:pt x="9388" y="4800"/>
                                </a:cubicBezTo>
                                <a:lnTo>
                                  <a:pt x="68" y="4800"/>
                                </a:lnTo>
                                <a:cubicBezTo>
                                  <a:pt x="31" y="4800"/>
                                  <a:pt x="0" y="4770"/>
                                  <a:pt x="0" y="4732"/>
                                </a:cubicBezTo>
                                <a:lnTo>
                                  <a:pt x="0" y="68"/>
                                </a:lnTo>
                                <a:close/>
                                <a:moveTo>
                                  <a:pt x="136" y="4732"/>
                                </a:moveTo>
                                <a:lnTo>
                                  <a:pt x="68" y="4664"/>
                                </a:lnTo>
                                <a:lnTo>
                                  <a:pt x="9388" y="4664"/>
                                </a:lnTo>
                                <a:lnTo>
                                  <a:pt x="9320" y="4732"/>
                                </a:lnTo>
                                <a:lnTo>
                                  <a:pt x="9320" y="68"/>
                                </a:lnTo>
                                <a:lnTo>
                                  <a:pt x="9388" y="136"/>
                                </a:lnTo>
                                <a:lnTo>
                                  <a:pt x="68" y="136"/>
                                </a:lnTo>
                                <a:lnTo>
                                  <a:pt x="136" y="68"/>
                                </a:lnTo>
                                <a:lnTo>
                                  <a:pt x="136" y="473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 name="Rectangle 24"/>
                        <wps:cNvSpPr>
                          <a:spLocks noChangeArrowheads="1"/>
                        </wps:cNvSpPr>
                        <wps:spPr bwMode="auto">
                          <a:xfrm>
                            <a:off x="1687830" y="1225550"/>
                            <a:ext cx="80581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Gastric banding</w:t>
                              </w:r>
                            </w:p>
                          </w:txbxContent>
                        </wps:txbx>
                        <wps:bodyPr rot="0" vert="horz" wrap="none" lIns="0" tIns="0" rIns="0" bIns="0" anchor="t" anchorCtr="0">
                          <a:spAutoFit/>
                        </wps:bodyPr>
                      </wps:wsp>
                      <wps:wsp>
                        <wps:cNvPr id="27" name="Rectangle 25"/>
                        <wps:cNvSpPr>
                          <a:spLocks noChangeArrowheads="1"/>
                        </wps:cNvSpPr>
                        <wps:spPr bwMode="auto">
                          <a:xfrm>
                            <a:off x="2974975" y="1010285"/>
                            <a:ext cx="122555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26"/>
                        <wps:cNvSpPr>
                          <a:spLocks noEditPoints="1"/>
                        </wps:cNvSpPr>
                        <wps:spPr bwMode="auto">
                          <a:xfrm>
                            <a:off x="2966085" y="1001395"/>
                            <a:ext cx="1243330" cy="623570"/>
                          </a:xfrm>
                          <a:custGeom>
                            <a:avLst/>
                            <a:gdLst>
                              <a:gd name="T0" fmla="*/ 0 w 9456"/>
                              <a:gd name="T1" fmla="*/ 68 h 4800"/>
                              <a:gd name="T2" fmla="*/ 68 w 9456"/>
                              <a:gd name="T3" fmla="*/ 0 h 4800"/>
                              <a:gd name="T4" fmla="*/ 9388 w 9456"/>
                              <a:gd name="T5" fmla="*/ 0 h 4800"/>
                              <a:gd name="T6" fmla="*/ 9456 w 9456"/>
                              <a:gd name="T7" fmla="*/ 68 h 4800"/>
                              <a:gd name="T8" fmla="*/ 9456 w 9456"/>
                              <a:gd name="T9" fmla="*/ 4732 h 4800"/>
                              <a:gd name="T10" fmla="*/ 9388 w 9456"/>
                              <a:gd name="T11" fmla="*/ 4800 h 4800"/>
                              <a:gd name="T12" fmla="*/ 68 w 9456"/>
                              <a:gd name="T13" fmla="*/ 4800 h 4800"/>
                              <a:gd name="T14" fmla="*/ 0 w 9456"/>
                              <a:gd name="T15" fmla="*/ 4732 h 4800"/>
                              <a:gd name="T16" fmla="*/ 0 w 9456"/>
                              <a:gd name="T17" fmla="*/ 68 h 4800"/>
                              <a:gd name="T18" fmla="*/ 136 w 9456"/>
                              <a:gd name="T19" fmla="*/ 4732 h 4800"/>
                              <a:gd name="T20" fmla="*/ 68 w 9456"/>
                              <a:gd name="T21" fmla="*/ 4664 h 4800"/>
                              <a:gd name="T22" fmla="*/ 9388 w 9456"/>
                              <a:gd name="T23" fmla="*/ 4664 h 4800"/>
                              <a:gd name="T24" fmla="*/ 9320 w 9456"/>
                              <a:gd name="T25" fmla="*/ 4732 h 4800"/>
                              <a:gd name="T26" fmla="*/ 9320 w 9456"/>
                              <a:gd name="T27" fmla="*/ 68 h 4800"/>
                              <a:gd name="T28" fmla="*/ 9388 w 9456"/>
                              <a:gd name="T29" fmla="*/ 136 h 4800"/>
                              <a:gd name="T30" fmla="*/ 68 w 9456"/>
                              <a:gd name="T31" fmla="*/ 136 h 4800"/>
                              <a:gd name="T32" fmla="*/ 136 w 9456"/>
                              <a:gd name="T33" fmla="*/ 68 h 4800"/>
                              <a:gd name="T34" fmla="*/ 136 w 9456"/>
                              <a:gd name="T35" fmla="*/ 4732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56" h="4800">
                                <a:moveTo>
                                  <a:pt x="0" y="68"/>
                                </a:moveTo>
                                <a:cubicBezTo>
                                  <a:pt x="0" y="31"/>
                                  <a:pt x="31" y="0"/>
                                  <a:pt x="68" y="0"/>
                                </a:cubicBezTo>
                                <a:lnTo>
                                  <a:pt x="9388" y="0"/>
                                </a:lnTo>
                                <a:cubicBezTo>
                                  <a:pt x="9426" y="0"/>
                                  <a:pt x="9456" y="31"/>
                                  <a:pt x="9456" y="68"/>
                                </a:cubicBezTo>
                                <a:lnTo>
                                  <a:pt x="9456" y="4732"/>
                                </a:lnTo>
                                <a:cubicBezTo>
                                  <a:pt x="9456" y="4770"/>
                                  <a:pt x="9426" y="4800"/>
                                  <a:pt x="9388" y="4800"/>
                                </a:cubicBezTo>
                                <a:lnTo>
                                  <a:pt x="68" y="4800"/>
                                </a:lnTo>
                                <a:cubicBezTo>
                                  <a:pt x="31" y="4800"/>
                                  <a:pt x="0" y="4770"/>
                                  <a:pt x="0" y="4732"/>
                                </a:cubicBezTo>
                                <a:lnTo>
                                  <a:pt x="0" y="68"/>
                                </a:lnTo>
                                <a:close/>
                                <a:moveTo>
                                  <a:pt x="136" y="4732"/>
                                </a:moveTo>
                                <a:lnTo>
                                  <a:pt x="68" y="4664"/>
                                </a:lnTo>
                                <a:lnTo>
                                  <a:pt x="9388" y="4664"/>
                                </a:lnTo>
                                <a:lnTo>
                                  <a:pt x="9320" y="4732"/>
                                </a:lnTo>
                                <a:lnTo>
                                  <a:pt x="9320" y="68"/>
                                </a:lnTo>
                                <a:lnTo>
                                  <a:pt x="9388" y="136"/>
                                </a:lnTo>
                                <a:lnTo>
                                  <a:pt x="68" y="136"/>
                                </a:lnTo>
                                <a:lnTo>
                                  <a:pt x="136" y="68"/>
                                </a:lnTo>
                                <a:lnTo>
                                  <a:pt x="136" y="473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Rectangle 27"/>
                        <wps:cNvSpPr>
                          <a:spLocks noChangeArrowheads="1"/>
                        </wps:cNvSpPr>
                        <wps:spPr bwMode="auto">
                          <a:xfrm>
                            <a:off x="3206115" y="1225550"/>
                            <a:ext cx="74041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Gastric bypass</w:t>
                              </w:r>
                            </w:p>
                          </w:txbxContent>
                        </wps:txbx>
                        <wps:bodyPr rot="0" vert="horz" wrap="none" lIns="0" tIns="0" rIns="0" bIns="0" anchor="t" anchorCtr="0">
                          <a:spAutoFit/>
                        </wps:bodyPr>
                      </wps:wsp>
                      <wps:wsp>
                        <wps:cNvPr id="30" name="Rectangle 28"/>
                        <wps:cNvSpPr>
                          <a:spLocks noChangeArrowheads="1"/>
                        </wps:cNvSpPr>
                        <wps:spPr bwMode="auto">
                          <a:xfrm>
                            <a:off x="4458335" y="1010285"/>
                            <a:ext cx="122618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29"/>
                        <wps:cNvSpPr>
                          <a:spLocks noEditPoints="1"/>
                        </wps:cNvSpPr>
                        <wps:spPr bwMode="auto">
                          <a:xfrm>
                            <a:off x="4449445" y="1001395"/>
                            <a:ext cx="1243965" cy="623570"/>
                          </a:xfrm>
                          <a:custGeom>
                            <a:avLst/>
                            <a:gdLst>
                              <a:gd name="T0" fmla="*/ 68 w 4728"/>
                              <a:gd name="T1" fmla="*/ 2230 h 2400"/>
                              <a:gd name="T2" fmla="*/ 68 w 4728"/>
                              <a:gd name="T3" fmla="*/ 1890 h 2400"/>
                              <a:gd name="T4" fmla="*/ 0 w 4728"/>
                              <a:gd name="T5" fmla="*/ 1618 h 2400"/>
                              <a:gd name="T6" fmla="*/ 0 w 4728"/>
                              <a:gd name="T7" fmla="*/ 1414 h 2400"/>
                              <a:gd name="T8" fmla="*/ 0 w 4728"/>
                              <a:gd name="T9" fmla="*/ 1278 h 2400"/>
                              <a:gd name="T10" fmla="*/ 68 w 4728"/>
                              <a:gd name="T11" fmla="*/ 1006 h 2400"/>
                              <a:gd name="T12" fmla="*/ 68 w 4728"/>
                              <a:gd name="T13" fmla="*/ 666 h 2400"/>
                              <a:gd name="T14" fmla="*/ 0 w 4728"/>
                              <a:gd name="T15" fmla="*/ 394 h 2400"/>
                              <a:gd name="T16" fmla="*/ 0 w 4728"/>
                              <a:gd name="T17" fmla="*/ 190 h 2400"/>
                              <a:gd name="T18" fmla="*/ 82 w 4728"/>
                              <a:gd name="T19" fmla="*/ 68 h 2400"/>
                              <a:gd name="T20" fmla="*/ 150 w 4728"/>
                              <a:gd name="T21" fmla="*/ 0 h 2400"/>
                              <a:gd name="T22" fmla="*/ 422 w 4728"/>
                              <a:gd name="T23" fmla="*/ 68 h 2400"/>
                              <a:gd name="T24" fmla="*/ 762 w 4728"/>
                              <a:gd name="T25" fmla="*/ 68 h 2400"/>
                              <a:gd name="T26" fmla="*/ 1034 w 4728"/>
                              <a:gd name="T27" fmla="*/ 0 h 2400"/>
                              <a:gd name="T28" fmla="*/ 1238 w 4728"/>
                              <a:gd name="T29" fmla="*/ 0 h 2400"/>
                              <a:gd name="T30" fmla="*/ 1374 w 4728"/>
                              <a:gd name="T31" fmla="*/ 0 h 2400"/>
                              <a:gd name="T32" fmla="*/ 1646 w 4728"/>
                              <a:gd name="T33" fmla="*/ 68 h 2400"/>
                              <a:gd name="T34" fmla="*/ 1986 w 4728"/>
                              <a:gd name="T35" fmla="*/ 68 h 2400"/>
                              <a:gd name="T36" fmla="*/ 2258 w 4728"/>
                              <a:gd name="T37" fmla="*/ 0 h 2400"/>
                              <a:gd name="T38" fmla="*/ 2462 w 4728"/>
                              <a:gd name="T39" fmla="*/ 0 h 2400"/>
                              <a:gd name="T40" fmla="*/ 2598 w 4728"/>
                              <a:gd name="T41" fmla="*/ 0 h 2400"/>
                              <a:gd name="T42" fmla="*/ 2870 w 4728"/>
                              <a:gd name="T43" fmla="*/ 68 h 2400"/>
                              <a:gd name="T44" fmla="*/ 3210 w 4728"/>
                              <a:gd name="T45" fmla="*/ 68 h 2400"/>
                              <a:gd name="T46" fmla="*/ 3482 w 4728"/>
                              <a:gd name="T47" fmla="*/ 0 h 2400"/>
                              <a:gd name="T48" fmla="*/ 3686 w 4728"/>
                              <a:gd name="T49" fmla="*/ 0 h 2400"/>
                              <a:gd name="T50" fmla="*/ 3822 w 4728"/>
                              <a:gd name="T51" fmla="*/ 0 h 2400"/>
                              <a:gd name="T52" fmla="*/ 4094 w 4728"/>
                              <a:gd name="T53" fmla="*/ 68 h 2400"/>
                              <a:gd name="T54" fmla="*/ 4434 w 4728"/>
                              <a:gd name="T55" fmla="*/ 68 h 2400"/>
                              <a:gd name="T56" fmla="*/ 4694 w 4728"/>
                              <a:gd name="T57" fmla="*/ 0 h 2400"/>
                              <a:gd name="T58" fmla="*/ 4728 w 4728"/>
                              <a:gd name="T59" fmla="*/ 182 h 2400"/>
                              <a:gd name="T60" fmla="*/ 4728 w 4728"/>
                              <a:gd name="T61" fmla="*/ 386 h 2400"/>
                              <a:gd name="T62" fmla="*/ 4728 w 4728"/>
                              <a:gd name="T63" fmla="*/ 522 h 2400"/>
                              <a:gd name="T64" fmla="*/ 4660 w 4728"/>
                              <a:gd name="T65" fmla="*/ 794 h 2400"/>
                              <a:gd name="T66" fmla="*/ 4660 w 4728"/>
                              <a:gd name="T67" fmla="*/ 1134 h 2400"/>
                              <a:gd name="T68" fmla="*/ 4728 w 4728"/>
                              <a:gd name="T69" fmla="*/ 1406 h 2400"/>
                              <a:gd name="T70" fmla="*/ 4728 w 4728"/>
                              <a:gd name="T71" fmla="*/ 1610 h 2400"/>
                              <a:gd name="T72" fmla="*/ 4728 w 4728"/>
                              <a:gd name="T73" fmla="*/ 1746 h 2400"/>
                              <a:gd name="T74" fmla="*/ 4660 w 4728"/>
                              <a:gd name="T75" fmla="*/ 2018 h 2400"/>
                              <a:gd name="T76" fmla="*/ 4660 w 4728"/>
                              <a:gd name="T77" fmla="*/ 2358 h 2400"/>
                              <a:gd name="T78" fmla="*/ 4430 w 4728"/>
                              <a:gd name="T79" fmla="*/ 2400 h 2400"/>
                              <a:gd name="T80" fmla="*/ 4226 w 4728"/>
                              <a:gd name="T81" fmla="*/ 2400 h 2400"/>
                              <a:gd name="T82" fmla="*/ 4090 w 4728"/>
                              <a:gd name="T83" fmla="*/ 2400 h 2400"/>
                              <a:gd name="T84" fmla="*/ 3818 w 4728"/>
                              <a:gd name="T85" fmla="*/ 2332 h 2400"/>
                              <a:gd name="T86" fmla="*/ 3478 w 4728"/>
                              <a:gd name="T87" fmla="*/ 2332 h 2400"/>
                              <a:gd name="T88" fmla="*/ 3206 w 4728"/>
                              <a:gd name="T89" fmla="*/ 2400 h 2400"/>
                              <a:gd name="T90" fmla="*/ 3002 w 4728"/>
                              <a:gd name="T91" fmla="*/ 2400 h 2400"/>
                              <a:gd name="T92" fmla="*/ 2866 w 4728"/>
                              <a:gd name="T93" fmla="*/ 2400 h 2400"/>
                              <a:gd name="T94" fmla="*/ 2594 w 4728"/>
                              <a:gd name="T95" fmla="*/ 2332 h 2400"/>
                              <a:gd name="T96" fmla="*/ 2254 w 4728"/>
                              <a:gd name="T97" fmla="*/ 2332 h 2400"/>
                              <a:gd name="T98" fmla="*/ 1982 w 4728"/>
                              <a:gd name="T99" fmla="*/ 2400 h 2400"/>
                              <a:gd name="T100" fmla="*/ 1778 w 4728"/>
                              <a:gd name="T101" fmla="*/ 2400 h 2400"/>
                              <a:gd name="T102" fmla="*/ 1642 w 4728"/>
                              <a:gd name="T103" fmla="*/ 2400 h 2400"/>
                              <a:gd name="T104" fmla="*/ 1370 w 4728"/>
                              <a:gd name="T105" fmla="*/ 2332 h 2400"/>
                              <a:gd name="T106" fmla="*/ 1030 w 4728"/>
                              <a:gd name="T107" fmla="*/ 2332 h 2400"/>
                              <a:gd name="T108" fmla="*/ 758 w 4728"/>
                              <a:gd name="T109" fmla="*/ 2400 h 2400"/>
                              <a:gd name="T110" fmla="*/ 554 w 4728"/>
                              <a:gd name="T111" fmla="*/ 2400 h 2400"/>
                              <a:gd name="T112" fmla="*/ 418 w 4728"/>
                              <a:gd name="T113" fmla="*/ 2400 h 2400"/>
                              <a:gd name="T114" fmla="*/ 146 w 4728"/>
                              <a:gd name="T115" fmla="*/ 2332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28" h="2400">
                                <a:moveTo>
                                  <a:pt x="0" y="2366"/>
                                </a:moveTo>
                                <a:lnTo>
                                  <a:pt x="0" y="2298"/>
                                </a:lnTo>
                                <a:lnTo>
                                  <a:pt x="68" y="2298"/>
                                </a:lnTo>
                                <a:lnTo>
                                  <a:pt x="68" y="2366"/>
                                </a:lnTo>
                                <a:lnTo>
                                  <a:pt x="0" y="2366"/>
                                </a:lnTo>
                                <a:close/>
                                <a:moveTo>
                                  <a:pt x="0" y="2230"/>
                                </a:moveTo>
                                <a:lnTo>
                                  <a:pt x="0" y="2162"/>
                                </a:lnTo>
                                <a:lnTo>
                                  <a:pt x="68" y="2162"/>
                                </a:lnTo>
                                <a:lnTo>
                                  <a:pt x="68" y="2230"/>
                                </a:lnTo>
                                <a:lnTo>
                                  <a:pt x="0" y="2230"/>
                                </a:lnTo>
                                <a:close/>
                                <a:moveTo>
                                  <a:pt x="0" y="2094"/>
                                </a:moveTo>
                                <a:lnTo>
                                  <a:pt x="0" y="2026"/>
                                </a:lnTo>
                                <a:lnTo>
                                  <a:pt x="68" y="2026"/>
                                </a:lnTo>
                                <a:lnTo>
                                  <a:pt x="68" y="2094"/>
                                </a:lnTo>
                                <a:lnTo>
                                  <a:pt x="0" y="2094"/>
                                </a:lnTo>
                                <a:close/>
                                <a:moveTo>
                                  <a:pt x="0" y="1958"/>
                                </a:moveTo>
                                <a:lnTo>
                                  <a:pt x="0" y="1890"/>
                                </a:lnTo>
                                <a:lnTo>
                                  <a:pt x="68" y="1890"/>
                                </a:lnTo>
                                <a:lnTo>
                                  <a:pt x="68" y="1958"/>
                                </a:lnTo>
                                <a:lnTo>
                                  <a:pt x="0" y="1958"/>
                                </a:lnTo>
                                <a:close/>
                                <a:moveTo>
                                  <a:pt x="0" y="1822"/>
                                </a:moveTo>
                                <a:lnTo>
                                  <a:pt x="0" y="1754"/>
                                </a:lnTo>
                                <a:lnTo>
                                  <a:pt x="68" y="1754"/>
                                </a:lnTo>
                                <a:lnTo>
                                  <a:pt x="68" y="1822"/>
                                </a:lnTo>
                                <a:lnTo>
                                  <a:pt x="0" y="1822"/>
                                </a:lnTo>
                                <a:close/>
                                <a:moveTo>
                                  <a:pt x="0" y="1686"/>
                                </a:moveTo>
                                <a:lnTo>
                                  <a:pt x="0" y="1618"/>
                                </a:lnTo>
                                <a:lnTo>
                                  <a:pt x="68" y="1618"/>
                                </a:lnTo>
                                <a:lnTo>
                                  <a:pt x="68" y="1686"/>
                                </a:lnTo>
                                <a:lnTo>
                                  <a:pt x="0" y="1686"/>
                                </a:lnTo>
                                <a:close/>
                                <a:moveTo>
                                  <a:pt x="0" y="1550"/>
                                </a:moveTo>
                                <a:lnTo>
                                  <a:pt x="0" y="1482"/>
                                </a:lnTo>
                                <a:lnTo>
                                  <a:pt x="68" y="1482"/>
                                </a:lnTo>
                                <a:lnTo>
                                  <a:pt x="68" y="1550"/>
                                </a:lnTo>
                                <a:lnTo>
                                  <a:pt x="0" y="1550"/>
                                </a:lnTo>
                                <a:close/>
                                <a:moveTo>
                                  <a:pt x="0" y="1414"/>
                                </a:moveTo>
                                <a:lnTo>
                                  <a:pt x="0" y="1346"/>
                                </a:lnTo>
                                <a:lnTo>
                                  <a:pt x="68" y="1346"/>
                                </a:lnTo>
                                <a:lnTo>
                                  <a:pt x="68" y="1414"/>
                                </a:lnTo>
                                <a:lnTo>
                                  <a:pt x="0" y="1414"/>
                                </a:lnTo>
                                <a:close/>
                                <a:moveTo>
                                  <a:pt x="0" y="1278"/>
                                </a:moveTo>
                                <a:lnTo>
                                  <a:pt x="0" y="1210"/>
                                </a:lnTo>
                                <a:lnTo>
                                  <a:pt x="68" y="1210"/>
                                </a:lnTo>
                                <a:lnTo>
                                  <a:pt x="68" y="1278"/>
                                </a:lnTo>
                                <a:lnTo>
                                  <a:pt x="0" y="1278"/>
                                </a:lnTo>
                                <a:close/>
                                <a:moveTo>
                                  <a:pt x="0" y="1142"/>
                                </a:moveTo>
                                <a:lnTo>
                                  <a:pt x="0" y="1074"/>
                                </a:lnTo>
                                <a:lnTo>
                                  <a:pt x="68" y="1074"/>
                                </a:lnTo>
                                <a:lnTo>
                                  <a:pt x="68" y="1142"/>
                                </a:lnTo>
                                <a:lnTo>
                                  <a:pt x="0" y="1142"/>
                                </a:lnTo>
                                <a:close/>
                                <a:moveTo>
                                  <a:pt x="0" y="1006"/>
                                </a:moveTo>
                                <a:lnTo>
                                  <a:pt x="0" y="938"/>
                                </a:lnTo>
                                <a:lnTo>
                                  <a:pt x="68" y="938"/>
                                </a:lnTo>
                                <a:lnTo>
                                  <a:pt x="68" y="1006"/>
                                </a:lnTo>
                                <a:lnTo>
                                  <a:pt x="0" y="1006"/>
                                </a:lnTo>
                                <a:close/>
                                <a:moveTo>
                                  <a:pt x="0" y="870"/>
                                </a:moveTo>
                                <a:lnTo>
                                  <a:pt x="0" y="802"/>
                                </a:lnTo>
                                <a:lnTo>
                                  <a:pt x="68" y="802"/>
                                </a:lnTo>
                                <a:lnTo>
                                  <a:pt x="68" y="870"/>
                                </a:lnTo>
                                <a:lnTo>
                                  <a:pt x="0" y="870"/>
                                </a:lnTo>
                                <a:close/>
                                <a:moveTo>
                                  <a:pt x="0" y="734"/>
                                </a:moveTo>
                                <a:lnTo>
                                  <a:pt x="0" y="666"/>
                                </a:lnTo>
                                <a:lnTo>
                                  <a:pt x="68" y="666"/>
                                </a:lnTo>
                                <a:lnTo>
                                  <a:pt x="68" y="734"/>
                                </a:lnTo>
                                <a:lnTo>
                                  <a:pt x="0" y="734"/>
                                </a:lnTo>
                                <a:close/>
                                <a:moveTo>
                                  <a:pt x="0" y="598"/>
                                </a:moveTo>
                                <a:lnTo>
                                  <a:pt x="0" y="530"/>
                                </a:lnTo>
                                <a:lnTo>
                                  <a:pt x="68" y="530"/>
                                </a:lnTo>
                                <a:lnTo>
                                  <a:pt x="68" y="598"/>
                                </a:lnTo>
                                <a:lnTo>
                                  <a:pt x="0" y="598"/>
                                </a:lnTo>
                                <a:close/>
                                <a:moveTo>
                                  <a:pt x="0" y="462"/>
                                </a:moveTo>
                                <a:lnTo>
                                  <a:pt x="0" y="394"/>
                                </a:lnTo>
                                <a:lnTo>
                                  <a:pt x="68" y="394"/>
                                </a:lnTo>
                                <a:lnTo>
                                  <a:pt x="68" y="462"/>
                                </a:lnTo>
                                <a:lnTo>
                                  <a:pt x="0" y="462"/>
                                </a:lnTo>
                                <a:close/>
                                <a:moveTo>
                                  <a:pt x="0" y="326"/>
                                </a:moveTo>
                                <a:lnTo>
                                  <a:pt x="0" y="258"/>
                                </a:lnTo>
                                <a:lnTo>
                                  <a:pt x="68" y="258"/>
                                </a:lnTo>
                                <a:lnTo>
                                  <a:pt x="68" y="326"/>
                                </a:lnTo>
                                <a:lnTo>
                                  <a:pt x="0" y="326"/>
                                </a:lnTo>
                                <a:close/>
                                <a:moveTo>
                                  <a:pt x="0" y="190"/>
                                </a:moveTo>
                                <a:lnTo>
                                  <a:pt x="0" y="122"/>
                                </a:lnTo>
                                <a:lnTo>
                                  <a:pt x="68" y="122"/>
                                </a:lnTo>
                                <a:lnTo>
                                  <a:pt x="68" y="190"/>
                                </a:lnTo>
                                <a:lnTo>
                                  <a:pt x="0" y="190"/>
                                </a:lnTo>
                                <a:close/>
                                <a:moveTo>
                                  <a:pt x="0" y="54"/>
                                </a:moveTo>
                                <a:lnTo>
                                  <a:pt x="0" y="34"/>
                                </a:lnTo>
                                <a:cubicBezTo>
                                  <a:pt x="0" y="16"/>
                                  <a:pt x="16" y="0"/>
                                  <a:pt x="34" y="0"/>
                                </a:cubicBezTo>
                                <a:lnTo>
                                  <a:pt x="82" y="0"/>
                                </a:lnTo>
                                <a:lnTo>
                                  <a:pt x="82" y="68"/>
                                </a:lnTo>
                                <a:lnTo>
                                  <a:pt x="34" y="68"/>
                                </a:lnTo>
                                <a:lnTo>
                                  <a:pt x="68" y="34"/>
                                </a:lnTo>
                                <a:lnTo>
                                  <a:pt x="68" y="54"/>
                                </a:lnTo>
                                <a:lnTo>
                                  <a:pt x="0" y="54"/>
                                </a:lnTo>
                                <a:close/>
                                <a:moveTo>
                                  <a:pt x="150" y="0"/>
                                </a:moveTo>
                                <a:lnTo>
                                  <a:pt x="218" y="0"/>
                                </a:lnTo>
                                <a:lnTo>
                                  <a:pt x="218" y="68"/>
                                </a:lnTo>
                                <a:lnTo>
                                  <a:pt x="150" y="68"/>
                                </a:lnTo>
                                <a:lnTo>
                                  <a:pt x="150" y="0"/>
                                </a:lnTo>
                                <a:close/>
                                <a:moveTo>
                                  <a:pt x="286" y="0"/>
                                </a:moveTo>
                                <a:lnTo>
                                  <a:pt x="354" y="0"/>
                                </a:lnTo>
                                <a:lnTo>
                                  <a:pt x="354" y="68"/>
                                </a:lnTo>
                                <a:lnTo>
                                  <a:pt x="286" y="68"/>
                                </a:lnTo>
                                <a:lnTo>
                                  <a:pt x="286" y="0"/>
                                </a:lnTo>
                                <a:close/>
                                <a:moveTo>
                                  <a:pt x="422" y="0"/>
                                </a:moveTo>
                                <a:lnTo>
                                  <a:pt x="490" y="0"/>
                                </a:lnTo>
                                <a:lnTo>
                                  <a:pt x="490" y="68"/>
                                </a:lnTo>
                                <a:lnTo>
                                  <a:pt x="422" y="68"/>
                                </a:lnTo>
                                <a:lnTo>
                                  <a:pt x="422" y="0"/>
                                </a:lnTo>
                                <a:close/>
                                <a:moveTo>
                                  <a:pt x="558" y="0"/>
                                </a:moveTo>
                                <a:lnTo>
                                  <a:pt x="626" y="0"/>
                                </a:lnTo>
                                <a:lnTo>
                                  <a:pt x="626" y="68"/>
                                </a:lnTo>
                                <a:lnTo>
                                  <a:pt x="558" y="68"/>
                                </a:lnTo>
                                <a:lnTo>
                                  <a:pt x="558" y="0"/>
                                </a:lnTo>
                                <a:close/>
                                <a:moveTo>
                                  <a:pt x="694" y="0"/>
                                </a:moveTo>
                                <a:lnTo>
                                  <a:pt x="762" y="0"/>
                                </a:lnTo>
                                <a:lnTo>
                                  <a:pt x="762" y="68"/>
                                </a:lnTo>
                                <a:lnTo>
                                  <a:pt x="694" y="68"/>
                                </a:lnTo>
                                <a:lnTo>
                                  <a:pt x="694" y="0"/>
                                </a:lnTo>
                                <a:close/>
                                <a:moveTo>
                                  <a:pt x="830" y="0"/>
                                </a:moveTo>
                                <a:lnTo>
                                  <a:pt x="898" y="0"/>
                                </a:lnTo>
                                <a:lnTo>
                                  <a:pt x="898" y="68"/>
                                </a:lnTo>
                                <a:lnTo>
                                  <a:pt x="830" y="68"/>
                                </a:lnTo>
                                <a:lnTo>
                                  <a:pt x="830" y="0"/>
                                </a:lnTo>
                                <a:close/>
                                <a:moveTo>
                                  <a:pt x="966" y="0"/>
                                </a:moveTo>
                                <a:lnTo>
                                  <a:pt x="1034" y="0"/>
                                </a:lnTo>
                                <a:lnTo>
                                  <a:pt x="1034" y="68"/>
                                </a:lnTo>
                                <a:lnTo>
                                  <a:pt x="966" y="68"/>
                                </a:lnTo>
                                <a:lnTo>
                                  <a:pt x="966" y="0"/>
                                </a:lnTo>
                                <a:close/>
                                <a:moveTo>
                                  <a:pt x="1102" y="0"/>
                                </a:moveTo>
                                <a:lnTo>
                                  <a:pt x="1170" y="0"/>
                                </a:lnTo>
                                <a:lnTo>
                                  <a:pt x="1170" y="68"/>
                                </a:lnTo>
                                <a:lnTo>
                                  <a:pt x="1102" y="68"/>
                                </a:lnTo>
                                <a:lnTo>
                                  <a:pt x="1102" y="0"/>
                                </a:lnTo>
                                <a:close/>
                                <a:moveTo>
                                  <a:pt x="1238" y="0"/>
                                </a:moveTo>
                                <a:lnTo>
                                  <a:pt x="1306" y="0"/>
                                </a:lnTo>
                                <a:lnTo>
                                  <a:pt x="1306" y="68"/>
                                </a:lnTo>
                                <a:lnTo>
                                  <a:pt x="1238" y="68"/>
                                </a:lnTo>
                                <a:lnTo>
                                  <a:pt x="1238" y="0"/>
                                </a:lnTo>
                                <a:close/>
                                <a:moveTo>
                                  <a:pt x="1374" y="0"/>
                                </a:moveTo>
                                <a:lnTo>
                                  <a:pt x="1442" y="0"/>
                                </a:lnTo>
                                <a:lnTo>
                                  <a:pt x="1442" y="68"/>
                                </a:lnTo>
                                <a:lnTo>
                                  <a:pt x="1374" y="68"/>
                                </a:lnTo>
                                <a:lnTo>
                                  <a:pt x="1374" y="0"/>
                                </a:lnTo>
                                <a:close/>
                                <a:moveTo>
                                  <a:pt x="1510" y="0"/>
                                </a:moveTo>
                                <a:lnTo>
                                  <a:pt x="1578" y="0"/>
                                </a:lnTo>
                                <a:lnTo>
                                  <a:pt x="1578" y="68"/>
                                </a:lnTo>
                                <a:lnTo>
                                  <a:pt x="1510" y="68"/>
                                </a:lnTo>
                                <a:lnTo>
                                  <a:pt x="1510" y="0"/>
                                </a:lnTo>
                                <a:close/>
                                <a:moveTo>
                                  <a:pt x="1646" y="0"/>
                                </a:moveTo>
                                <a:lnTo>
                                  <a:pt x="1714" y="0"/>
                                </a:lnTo>
                                <a:lnTo>
                                  <a:pt x="1714" y="68"/>
                                </a:lnTo>
                                <a:lnTo>
                                  <a:pt x="1646" y="68"/>
                                </a:lnTo>
                                <a:lnTo>
                                  <a:pt x="1646" y="0"/>
                                </a:lnTo>
                                <a:close/>
                                <a:moveTo>
                                  <a:pt x="1782" y="0"/>
                                </a:moveTo>
                                <a:lnTo>
                                  <a:pt x="1850" y="0"/>
                                </a:lnTo>
                                <a:lnTo>
                                  <a:pt x="1850" y="68"/>
                                </a:lnTo>
                                <a:lnTo>
                                  <a:pt x="1782" y="68"/>
                                </a:lnTo>
                                <a:lnTo>
                                  <a:pt x="1782" y="0"/>
                                </a:lnTo>
                                <a:close/>
                                <a:moveTo>
                                  <a:pt x="1918" y="0"/>
                                </a:moveTo>
                                <a:lnTo>
                                  <a:pt x="1986" y="0"/>
                                </a:lnTo>
                                <a:lnTo>
                                  <a:pt x="1986" y="68"/>
                                </a:lnTo>
                                <a:lnTo>
                                  <a:pt x="1918" y="68"/>
                                </a:lnTo>
                                <a:lnTo>
                                  <a:pt x="1918" y="0"/>
                                </a:lnTo>
                                <a:close/>
                                <a:moveTo>
                                  <a:pt x="2054" y="0"/>
                                </a:moveTo>
                                <a:lnTo>
                                  <a:pt x="2122" y="0"/>
                                </a:lnTo>
                                <a:lnTo>
                                  <a:pt x="2122" y="68"/>
                                </a:lnTo>
                                <a:lnTo>
                                  <a:pt x="2054" y="68"/>
                                </a:lnTo>
                                <a:lnTo>
                                  <a:pt x="2054" y="0"/>
                                </a:lnTo>
                                <a:close/>
                                <a:moveTo>
                                  <a:pt x="2190" y="0"/>
                                </a:moveTo>
                                <a:lnTo>
                                  <a:pt x="2258" y="0"/>
                                </a:lnTo>
                                <a:lnTo>
                                  <a:pt x="2258" y="68"/>
                                </a:lnTo>
                                <a:lnTo>
                                  <a:pt x="2190" y="68"/>
                                </a:lnTo>
                                <a:lnTo>
                                  <a:pt x="2190" y="0"/>
                                </a:lnTo>
                                <a:close/>
                                <a:moveTo>
                                  <a:pt x="2326" y="0"/>
                                </a:moveTo>
                                <a:lnTo>
                                  <a:pt x="2394" y="0"/>
                                </a:lnTo>
                                <a:lnTo>
                                  <a:pt x="2394" y="68"/>
                                </a:lnTo>
                                <a:lnTo>
                                  <a:pt x="2326" y="68"/>
                                </a:lnTo>
                                <a:lnTo>
                                  <a:pt x="2326" y="0"/>
                                </a:lnTo>
                                <a:close/>
                                <a:moveTo>
                                  <a:pt x="2462" y="0"/>
                                </a:moveTo>
                                <a:lnTo>
                                  <a:pt x="2530" y="0"/>
                                </a:lnTo>
                                <a:lnTo>
                                  <a:pt x="2530" y="68"/>
                                </a:lnTo>
                                <a:lnTo>
                                  <a:pt x="2462" y="68"/>
                                </a:lnTo>
                                <a:lnTo>
                                  <a:pt x="2462" y="0"/>
                                </a:lnTo>
                                <a:close/>
                                <a:moveTo>
                                  <a:pt x="2598" y="0"/>
                                </a:moveTo>
                                <a:lnTo>
                                  <a:pt x="2666" y="0"/>
                                </a:lnTo>
                                <a:lnTo>
                                  <a:pt x="2666" y="68"/>
                                </a:lnTo>
                                <a:lnTo>
                                  <a:pt x="2598" y="68"/>
                                </a:lnTo>
                                <a:lnTo>
                                  <a:pt x="2598" y="0"/>
                                </a:lnTo>
                                <a:close/>
                                <a:moveTo>
                                  <a:pt x="2734" y="0"/>
                                </a:moveTo>
                                <a:lnTo>
                                  <a:pt x="2802" y="0"/>
                                </a:lnTo>
                                <a:lnTo>
                                  <a:pt x="2802" y="68"/>
                                </a:lnTo>
                                <a:lnTo>
                                  <a:pt x="2734" y="68"/>
                                </a:lnTo>
                                <a:lnTo>
                                  <a:pt x="2734" y="0"/>
                                </a:lnTo>
                                <a:close/>
                                <a:moveTo>
                                  <a:pt x="2870" y="0"/>
                                </a:moveTo>
                                <a:lnTo>
                                  <a:pt x="2938" y="0"/>
                                </a:lnTo>
                                <a:lnTo>
                                  <a:pt x="2938" y="68"/>
                                </a:lnTo>
                                <a:lnTo>
                                  <a:pt x="2870" y="68"/>
                                </a:lnTo>
                                <a:lnTo>
                                  <a:pt x="2870" y="0"/>
                                </a:lnTo>
                                <a:close/>
                                <a:moveTo>
                                  <a:pt x="3006" y="0"/>
                                </a:moveTo>
                                <a:lnTo>
                                  <a:pt x="3074" y="0"/>
                                </a:lnTo>
                                <a:lnTo>
                                  <a:pt x="3074" y="68"/>
                                </a:lnTo>
                                <a:lnTo>
                                  <a:pt x="3006" y="68"/>
                                </a:lnTo>
                                <a:lnTo>
                                  <a:pt x="3006" y="0"/>
                                </a:lnTo>
                                <a:close/>
                                <a:moveTo>
                                  <a:pt x="3142" y="0"/>
                                </a:moveTo>
                                <a:lnTo>
                                  <a:pt x="3210" y="0"/>
                                </a:lnTo>
                                <a:lnTo>
                                  <a:pt x="3210" y="68"/>
                                </a:lnTo>
                                <a:lnTo>
                                  <a:pt x="3142" y="68"/>
                                </a:lnTo>
                                <a:lnTo>
                                  <a:pt x="3142" y="0"/>
                                </a:lnTo>
                                <a:close/>
                                <a:moveTo>
                                  <a:pt x="3278" y="0"/>
                                </a:moveTo>
                                <a:lnTo>
                                  <a:pt x="3346" y="0"/>
                                </a:lnTo>
                                <a:lnTo>
                                  <a:pt x="3346" y="68"/>
                                </a:lnTo>
                                <a:lnTo>
                                  <a:pt x="3278" y="68"/>
                                </a:lnTo>
                                <a:lnTo>
                                  <a:pt x="3278" y="0"/>
                                </a:lnTo>
                                <a:close/>
                                <a:moveTo>
                                  <a:pt x="3414" y="0"/>
                                </a:moveTo>
                                <a:lnTo>
                                  <a:pt x="3482" y="0"/>
                                </a:lnTo>
                                <a:lnTo>
                                  <a:pt x="3482" y="68"/>
                                </a:lnTo>
                                <a:lnTo>
                                  <a:pt x="3414" y="68"/>
                                </a:lnTo>
                                <a:lnTo>
                                  <a:pt x="3414" y="0"/>
                                </a:lnTo>
                                <a:close/>
                                <a:moveTo>
                                  <a:pt x="3550" y="0"/>
                                </a:moveTo>
                                <a:lnTo>
                                  <a:pt x="3618" y="0"/>
                                </a:lnTo>
                                <a:lnTo>
                                  <a:pt x="3618" y="68"/>
                                </a:lnTo>
                                <a:lnTo>
                                  <a:pt x="3550" y="68"/>
                                </a:lnTo>
                                <a:lnTo>
                                  <a:pt x="3550" y="0"/>
                                </a:lnTo>
                                <a:close/>
                                <a:moveTo>
                                  <a:pt x="3686" y="0"/>
                                </a:moveTo>
                                <a:lnTo>
                                  <a:pt x="3754" y="0"/>
                                </a:lnTo>
                                <a:lnTo>
                                  <a:pt x="3754" y="68"/>
                                </a:lnTo>
                                <a:lnTo>
                                  <a:pt x="3686" y="68"/>
                                </a:lnTo>
                                <a:lnTo>
                                  <a:pt x="3686" y="0"/>
                                </a:lnTo>
                                <a:close/>
                                <a:moveTo>
                                  <a:pt x="3822" y="0"/>
                                </a:moveTo>
                                <a:lnTo>
                                  <a:pt x="3890" y="0"/>
                                </a:lnTo>
                                <a:lnTo>
                                  <a:pt x="3890" y="68"/>
                                </a:lnTo>
                                <a:lnTo>
                                  <a:pt x="3822" y="68"/>
                                </a:lnTo>
                                <a:lnTo>
                                  <a:pt x="3822" y="0"/>
                                </a:lnTo>
                                <a:close/>
                                <a:moveTo>
                                  <a:pt x="3958" y="0"/>
                                </a:moveTo>
                                <a:lnTo>
                                  <a:pt x="4026" y="0"/>
                                </a:lnTo>
                                <a:lnTo>
                                  <a:pt x="4026" y="68"/>
                                </a:lnTo>
                                <a:lnTo>
                                  <a:pt x="3958" y="68"/>
                                </a:lnTo>
                                <a:lnTo>
                                  <a:pt x="3958" y="0"/>
                                </a:lnTo>
                                <a:close/>
                                <a:moveTo>
                                  <a:pt x="4094" y="0"/>
                                </a:moveTo>
                                <a:lnTo>
                                  <a:pt x="4162" y="0"/>
                                </a:lnTo>
                                <a:lnTo>
                                  <a:pt x="4162" y="68"/>
                                </a:lnTo>
                                <a:lnTo>
                                  <a:pt x="4094" y="68"/>
                                </a:lnTo>
                                <a:lnTo>
                                  <a:pt x="4094" y="0"/>
                                </a:lnTo>
                                <a:close/>
                                <a:moveTo>
                                  <a:pt x="4230" y="0"/>
                                </a:moveTo>
                                <a:lnTo>
                                  <a:pt x="4298" y="0"/>
                                </a:lnTo>
                                <a:lnTo>
                                  <a:pt x="4298" y="68"/>
                                </a:lnTo>
                                <a:lnTo>
                                  <a:pt x="4230" y="68"/>
                                </a:lnTo>
                                <a:lnTo>
                                  <a:pt x="4230" y="0"/>
                                </a:lnTo>
                                <a:close/>
                                <a:moveTo>
                                  <a:pt x="4366" y="0"/>
                                </a:moveTo>
                                <a:lnTo>
                                  <a:pt x="4434" y="0"/>
                                </a:lnTo>
                                <a:lnTo>
                                  <a:pt x="4434" y="68"/>
                                </a:lnTo>
                                <a:lnTo>
                                  <a:pt x="4366" y="68"/>
                                </a:lnTo>
                                <a:lnTo>
                                  <a:pt x="4366" y="0"/>
                                </a:lnTo>
                                <a:close/>
                                <a:moveTo>
                                  <a:pt x="4502" y="0"/>
                                </a:moveTo>
                                <a:lnTo>
                                  <a:pt x="4570" y="0"/>
                                </a:lnTo>
                                <a:lnTo>
                                  <a:pt x="4570" y="68"/>
                                </a:lnTo>
                                <a:lnTo>
                                  <a:pt x="4502" y="68"/>
                                </a:lnTo>
                                <a:lnTo>
                                  <a:pt x="4502" y="0"/>
                                </a:lnTo>
                                <a:close/>
                                <a:moveTo>
                                  <a:pt x="4638" y="0"/>
                                </a:moveTo>
                                <a:lnTo>
                                  <a:pt x="4694" y="0"/>
                                </a:lnTo>
                                <a:cubicBezTo>
                                  <a:pt x="4713" y="0"/>
                                  <a:pt x="4728" y="16"/>
                                  <a:pt x="4728" y="34"/>
                                </a:cubicBezTo>
                                <a:lnTo>
                                  <a:pt x="4728" y="46"/>
                                </a:lnTo>
                                <a:lnTo>
                                  <a:pt x="4660" y="46"/>
                                </a:lnTo>
                                <a:lnTo>
                                  <a:pt x="4660" y="34"/>
                                </a:lnTo>
                                <a:lnTo>
                                  <a:pt x="4694" y="68"/>
                                </a:lnTo>
                                <a:lnTo>
                                  <a:pt x="4638" y="68"/>
                                </a:lnTo>
                                <a:lnTo>
                                  <a:pt x="4638" y="0"/>
                                </a:lnTo>
                                <a:close/>
                                <a:moveTo>
                                  <a:pt x="4728" y="114"/>
                                </a:moveTo>
                                <a:lnTo>
                                  <a:pt x="4728" y="182"/>
                                </a:lnTo>
                                <a:lnTo>
                                  <a:pt x="4660" y="182"/>
                                </a:lnTo>
                                <a:lnTo>
                                  <a:pt x="4660" y="114"/>
                                </a:lnTo>
                                <a:lnTo>
                                  <a:pt x="4728" y="114"/>
                                </a:lnTo>
                                <a:close/>
                                <a:moveTo>
                                  <a:pt x="4728" y="250"/>
                                </a:moveTo>
                                <a:lnTo>
                                  <a:pt x="4728" y="318"/>
                                </a:lnTo>
                                <a:lnTo>
                                  <a:pt x="4660" y="318"/>
                                </a:lnTo>
                                <a:lnTo>
                                  <a:pt x="4660" y="250"/>
                                </a:lnTo>
                                <a:lnTo>
                                  <a:pt x="4728" y="250"/>
                                </a:lnTo>
                                <a:close/>
                                <a:moveTo>
                                  <a:pt x="4728" y="386"/>
                                </a:moveTo>
                                <a:lnTo>
                                  <a:pt x="4728" y="454"/>
                                </a:lnTo>
                                <a:lnTo>
                                  <a:pt x="4660" y="454"/>
                                </a:lnTo>
                                <a:lnTo>
                                  <a:pt x="4660" y="386"/>
                                </a:lnTo>
                                <a:lnTo>
                                  <a:pt x="4728" y="386"/>
                                </a:lnTo>
                                <a:close/>
                                <a:moveTo>
                                  <a:pt x="4728" y="522"/>
                                </a:moveTo>
                                <a:lnTo>
                                  <a:pt x="4728" y="590"/>
                                </a:lnTo>
                                <a:lnTo>
                                  <a:pt x="4660" y="590"/>
                                </a:lnTo>
                                <a:lnTo>
                                  <a:pt x="4660" y="522"/>
                                </a:lnTo>
                                <a:lnTo>
                                  <a:pt x="4728" y="522"/>
                                </a:lnTo>
                                <a:close/>
                                <a:moveTo>
                                  <a:pt x="4728" y="658"/>
                                </a:moveTo>
                                <a:lnTo>
                                  <a:pt x="4728" y="726"/>
                                </a:lnTo>
                                <a:lnTo>
                                  <a:pt x="4660" y="726"/>
                                </a:lnTo>
                                <a:lnTo>
                                  <a:pt x="4660" y="658"/>
                                </a:lnTo>
                                <a:lnTo>
                                  <a:pt x="4728" y="658"/>
                                </a:lnTo>
                                <a:close/>
                                <a:moveTo>
                                  <a:pt x="4728" y="794"/>
                                </a:moveTo>
                                <a:lnTo>
                                  <a:pt x="4728" y="862"/>
                                </a:lnTo>
                                <a:lnTo>
                                  <a:pt x="4660" y="862"/>
                                </a:lnTo>
                                <a:lnTo>
                                  <a:pt x="4660" y="794"/>
                                </a:lnTo>
                                <a:lnTo>
                                  <a:pt x="4728" y="794"/>
                                </a:lnTo>
                                <a:close/>
                                <a:moveTo>
                                  <a:pt x="4728" y="930"/>
                                </a:moveTo>
                                <a:lnTo>
                                  <a:pt x="4728" y="998"/>
                                </a:lnTo>
                                <a:lnTo>
                                  <a:pt x="4660" y="998"/>
                                </a:lnTo>
                                <a:lnTo>
                                  <a:pt x="4660" y="930"/>
                                </a:lnTo>
                                <a:lnTo>
                                  <a:pt x="4728" y="930"/>
                                </a:lnTo>
                                <a:close/>
                                <a:moveTo>
                                  <a:pt x="4728" y="1066"/>
                                </a:moveTo>
                                <a:lnTo>
                                  <a:pt x="4728" y="1134"/>
                                </a:lnTo>
                                <a:lnTo>
                                  <a:pt x="4660" y="1134"/>
                                </a:lnTo>
                                <a:lnTo>
                                  <a:pt x="4660" y="1066"/>
                                </a:lnTo>
                                <a:lnTo>
                                  <a:pt x="4728" y="1066"/>
                                </a:lnTo>
                                <a:close/>
                                <a:moveTo>
                                  <a:pt x="4728" y="1202"/>
                                </a:moveTo>
                                <a:lnTo>
                                  <a:pt x="4728" y="1270"/>
                                </a:lnTo>
                                <a:lnTo>
                                  <a:pt x="4660" y="1270"/>
                                </a:lnTo>
                                <a:lnTo>
                                  <a:pt x="4660" y="1202"/>
                                </a:lnTo>
                                <a:lnTo>
                                  <a:pt x="4728" y="1202"/>
                                </a:lnTo>
                                <a:close/>
                                <a:moveTo>
                                  <a:pt x="4728" y="1338"/>
                                </a:moveTo>
                                <a:lnTo>
                                  <a:pt x="4728" y="1406"/>
                                </a:lnTo>
                                <a:lnTo>
                                  <a:pt x="4660" y="1406"/>
                                </a:lnTo>
                                <a:lnTo>
                                  <a:pt x="4660" y="1338"/>
                                </a:lnTo>
                                <a:lnTo>
                                  <a:pt x="4728" y="1338"/>
                                </a:lnTo>
                                <a:close/>
                                <a:moveTo>
                                  <a:pt x="4728" y="1474"/>
                                </a:moveTo>
                                <a:lnTo>
                                  <a:pt x="4728" y="1542"/>
                                </a:lnTo>
                                <a:lnTo>
                                  <a:pt x="4660" y="1542"/>
                                </a:lnTo>
                                <a:lnTo>
                                  <a:pt x="4660" y="1474"/>
                                </a:lnTo>
                                <a:lnTo>
                                  <a:pt x="4728" y="1474"/>
                                </a:lnTo>
                                <a:close/>
                                <a:moveTo>
                                  <a:pt x="4728" y="1610"/>
                                </a:moveTo>
                                <a:lnTo>
                                  <a:pt x="4728" y="1678"/>
                                </a:lnTo>
                                <a:lnTo>
                                  <a:pt x="4660" y="1678"/>
                                </a:lnTo>
                                <a:lnTo>
                                  <a:pt x="4660" y="1610"/>
                                </a:lnTo>
                                <a:lnTo>
                                  <a:pt x="4728" y="1610"/>
                                </a:lnTo>
                                <a:close/>
                                <a:moveTo>
                                  <a:pt x="4728" y="1746"/>
                                </a:moveTo>
                                <a:lnTo>
                                  <a:pt x="4728" y="1814"/>
                                </a:lnTo>
                                <a:lnTo>
                                  <a:pt x="4660" y="1814"/>
                                </a:lnTo>
                                <a:lnTo>
                                  <a:pt x="4660" y="1746"/>
                                </a:lnTo>
                                <a:lnTo>
                                  <a:pt x="4728" y="1746"/>
                                </a:lnTo>
                                <a:close/>
                                <a:moveTo>
                                  <a:pt x="4728" y="1882"/>
                                </a:moveTo>
                                <a:lnTo>
                                  <a:pt x="4728" y="1950"/>
                                </a:lnTo>
                                <a:lnTo>
                                  <a:pt x="4660" y="1950"/>
                                </a:lnTo>
                                <a:lnTo>
                                  <a:pt x="4660" y="1882"/>
                                </a:lnTo>
                                <a:lnTo>
                                  <a:pt x="4728" y="1882"/>
                                </a:lnTo>
                                <a:close/>
                                <a:moveTo>
                                  <a:pt x="4728" y="2018"/>
                                </a:moveTo>
                                <a:lnTo>
                                  <a:pt x="4728" y="2086"/>
                                </a:lnTo>
                                <a:lnTo>
                                  <a:pt x="4660" y="2086"/>
                                </a:lnTo>
                                <a:lnTo>
                                  <a:pt x="4660" y="2018"/>
                                </a:lnTo>
                                <a:lnTo>
                                  <a:pt x="4728" y="2018"/>
                                </a:lnTo>
                                <a:close/>
                                <a:moveTo>
                                  <a:pt x="4728" y="2154"/>
                                </a:moveTo>
                                <a:lnTo>
                                  <a:pt x="4728" y="2222"/>
                                </a:lnTo>
                                <a:lnTo>
                                  <a:pt x="4660" y="2222"/>
                                </a:lnTo>
                                <a:lnTo>
                                  <a:pt x="4660" y="2154"/>
                                </a:lnTo>
                                <a:lnTo>
                                  <a:pt x="4728" y="2154"/>
                                </a:lnTo>
                                <a:close/>
                                <a:moveTo>
                                  <a:pt x="4728" y="2290"/>
                                </a:moveTo>
                                <a:lnTo>
                                  <a:pt x="4728" y="2358"/>
                                </a:lnTo>
                                <a:lnTo>
                                  <a:pt x="4660" y="2358"/>
                                </a:lnTo>
                                <a:lnTo>
                                  <a:pt x="4660" y="2290"/>
                                </a:lnTo>
                                <a:lnTo>
                                  <a:pt x="4728" y="2290"/>
                                </a:lnTo>
                                <a:close/>
                                <a:moveTo>
                                  <a:pt x="4634" y="2400"/>
                                </a:moveTo>
                                <a:lnTo>
                                  <a:pt x="4566" y="2400"/>
                                </a:lnTo>
                                <a:lnTo>
                                  <a:pt x="4566" y="2332"/>
                                </a:lnTo>
                                <a:lnTo>
                                  <a:pt x="4634" y="2332"/>
                                </a:lnTo>
                                <a:lnTo>
                                  <a:pt x="4634" y="2400"/>
                                </a:lnTo>
                                <a:close/>
                                <a:moveTo>
                                  <a:pt x="4498" y="2400"/>
                                </a:moveTo>
                                <a:lnTo>
                                  <a:pt x="4430" y="2400"/>
                                </a:lnTo>
                                <a:lnTo>
                                  <a:pt x="4430" y="2332"/>
                                </a:lnTo>
                                <a:lnTo>
                                  <a:pt x="4498" y="2332"/>
                                </a:lnTo>
                                <a:lnTo>
                                  <a:pt x="4498" y="2400"/>
                                </a:lnTo>
                                <a:close/>
                                <a:moveTo>
                                  <a:pt x="4362" y="2400"/>
                                </a:moveTo>
                                <a:lnTo>
                                  <a:pt x="4294" y="2400"/>
                                </a:lnTo>
                                <a:lnTo>
                                  <a:pt x="4294" y="2332"/>
                                </a:lnTo>
                                <a:lnTo>
                                  <a:pt x="4362" y="2332"/>
                                </a:lnTo>
                                <a:lnTo>
                                  <a:pt x="4362" y="2400"/>
                                </a:lnTo>
                                <a:close/>
                                <a:moveTo>
                                  <a:pt x="4226" y="2400"/>
                                </a:moveTo>
                                <a:lnTo>
                                  <a:pt x="4158" y="2400"/>
                                </a:lnTo>
                                <a:lnTo>
                                  <a:pt x="4158" y="2332"/>
                                </a:lnTo>
                                <a:lnTo>
                                  <a:pt x="4226" y="2332"/>
                                </a:lnTo>
                                <a:lnTo>
                                  <a:pt x="4226" y="2400"/>
                                </a:lnTo>
                                <a:close/>
                                <a:moveTo>
                                  <a:pt x="4090" y="2400"/>
                                </a:moveTo>
                                <a:lnTo>
                                  <a:pt x="4022" y="2400"/>
                                </a:lnTo>
                                <a:lnTo>
                                  <a:pt x="4022" y="2332"/>
                                </a:lnTo>
                                <a:lnTo>
                                  <a:pt x="4090" y="2332"/>
                                </a:lnTo>
                                <a:lnTo>
                                  <a:pt x="4090" y="2400"/>
                                </a:lnTo>
                                <a:close/>
                                <a:moveTo>
                                  <a:pt x="3954" y="2400"/>
                                </a:moveTo>
                                <a:lnTo>
                                  <a:pt x="3886" y="2400"/>
                                </a:lnTo>
                                <a:lnTo>
                                  <a:pt x="3886" y="2332"/>
                                </a:lnTo>
                                <a:lnTo>
                                  <a:pt x="3954" y="2332"/>
                                </a:lnTo>
                                <a:lnTo>
                                  <a:pt x="3954" y="2400"/>
                                </a:lnTo>
                                <a:close/>
                                <a:moveTo>
                                  <a:pt x="3818" y="2400"/>
                                </a:moveTo>
                                <a:lnTo>
                                  <a:pt x="3750" y="2400"/>
                                </a:lnTo>
                                <a:lnTo>
                                  <a:pt x="3750" y="2332"/>
                                </a:lnTo>
                                <a:lnTo>
                                  <a:pt x="3818" y="2332"/>
                                </a:lnTo>
                                <a:lnTo>
                                  <a:pt x="3818" y="2400"/>
                                </a:lnTo>
                                <a:close/>
                                <a:moveTo>
                                  <a:pt x="3682" y="2400"/>
                                </a:moveTo>
                                <a:lnTo>
                                  <a:pt x="3614" y="2400"/>
                                </a:lnTo>
                                <a:lnTo>
                                  <a:pt x="3614" y="2332"/>
                                </a:lnTo>
                                <a:lnTo>
                                  <a:pt x="3682" y="2332"/>
                                </a:lnTo>
                                <a:lnTo>
                                  <a:pt x="3682" y="2400"/>
                                </a:lnTo>
                                <a:close/>
                                <a:moveTo>
                                  <a:pt x="3546" y="2400"/>
                                </a:moveTo>
                                <a:lnTo>
                                  <a:pt x="3478" y="2400"/>
                                </a:lnTo>
                                <a:lnTo>
                                  <a:pt x="3478" y="2332"/>
                                </a:lnTo>
                                <a:lnTo>
                                  <a:pt x="3546" y="2332"/>
                                </a:lnTo>
                                <a:lnTo>
                                  <a:pt x="3546" y="2400"/>
                                </a:lnTo>
                                <a:close/>
                                <a:moveTo>
                                  <a:pt x="3410" y="2400"/>
                                </a:moveTo>
                                <a:lnTo>
                                  <a:pt x="3342" y="2400"/>
                                </a:lnTo>
                                <a:lnTo>
                                  <a:pt x="3342" y="2332"/>
                                </a:lnTo>
                                <a:lnTo>
                                  <a:pt x="3410" y="2332"/>
                                </a:lnTo>
                                <a:lnTo>
                                  <a:pt x="3410" y="2400"/>
                                </a:lnTo>
                                <a:close/>
                                <a:moveTo>
                                  <a:pt x="3274" y="2400"/>
                                </a:moveTo>
                                <a:lnTo>
                                  <a:pt x="3206" y="2400"/>
                                </a:lnTo>
                                <a:lnTo>
                                  <a:pt x="3206" y="2332"/>
                                </a:lnTo>
                                <a:lnTo>
                                  <a:pt x="3274" y="2332"/>
                                </a:lnTo>
                                <a:lnTo>
                                  <a:pt x="3274" y="2400"/>
                                </a:lnTo>
                                <a:close/>
                                <a:moveTo>
                                  <a:pt x="3138" y="2400"/>
                                </a:moveTo>
                                <a:lnTo>
                                  <a:pt x="3070" y="2400"/>
                                </a:lnTo>
                                <a:lnTo>
                                  <a:pt x="3070" y="2332"/>
                                </a:lnTo>
                                <a:lnTo>
                                  <a:pt x="3138" y="2332"/>
                                </a:lnTo>
                                <a:lnTo>
                                  <a:pt x="3138" y="2400"/>
                                </a:lnTo>
                                <a:close/>
                                <a:moveTo>
                                  <a:pt x="3002" y="2400"/>
                                </a:moveTo>
                                <a:lnTo>
                                  <a:pt x="2934" y="2400"/>
                                </a:lnTo>
                                <a:lnTo>
                                  <a:pt x="2934" y="2332"/>
                                </a:lnTo>
                                <a:lnTo>
                                  <a:pt x="3002" y="2332"/>
                                </a:lnTo>
                                <a:lnTo>
                                  <a:pt x="3002" y="2400"/>
                                </a:lnTo>
                                <a:close/>
                                <a:moveTo>
                                  <a:pt x="2866" y="2400"/>
                                </a:moveTo>
                                <a:lnTo>
                                  <a:pt x="2798" y="2400"/>
                                </a:lnTo>
                                <a:lnTo>
                                  <a:pt x="2798" y="2332"/>
                                </a:lnTo>
                                <a:lnTo>
                                  <a:pt x="2866" y="2332"/>
                                </a:lnTo>
                                <a:lnTo>
                                  <a:pt x="2866" y="2400"/>
                                </a:lnTo>
                                <a:close/>
                                <a:moveTo>
                                  <a:pt x="2730" y="2400"/>
                                </a:moveTo>
                                <a:lnTo>
                                  <a:pt x="2662" y="2400"/>
                                </a:lnTo>
                                <a:lnTo>
                                  <a:pt x="2662" y="2332"/>
                                </a:lnTo>
                                <a:lnTo>
                                  <a:pt x="2730" y="2332"/>
                                </a:lnTo>
                                <a:lnTo>
                                  <a:pt x="2730" y="2400"/>
                                </a:lnTo>
                                <a:close/>
                                <a:moveTo>
                                  <a:pt x="2594" y="2400"/>
                                </a:moveTo>
                                <a:lnTo>
                                  <a:pt x="2526" y="2400"/>
                                </a:lnTo>
                                <a:lnTo>
                                  <a:pt x="2526" y="2332"/>
                                </a:lnTo>
                                <a:lnTo>
                                  <a:pt x="2594" y="2332"/>
                                </a:lnTo>
                                <a:lnTo>
                                  <a:pt x="2594" y="2400"/>
                                </a:lnTo>
                                <a:close/>
                                <a:moveTo>
                                  <a:pt x="2458" y="2400"/>
                                </a:moveTo>
                                <a:lnTo>
                                  <a:pt x="2390" y="2400"/>
                                </a:lnTo>
                                <a:lnTo>
                                  <a:pt x="2390" y="2332"/>
                                </a:lnTo>
                                <a:lnTo>
                                  <a:pt x="2458" y="2332"/>
                                </a:lnTo>
                                <a:lnTo>
                                  <a:pt x="2458" y="2400"/>
                                </a:lnTo>
                                <a:close/>
                                <a:moveTo>
                                  <a:pt x="2322" y="2400"/>
                                </a:moveTo>
                                <a:lnTo>
                                  <a:pt x="2254" y="2400"/>
                                </a:lnTo>
                                <a:lnTo>
                                  <a:pt x="2254" y="2332"/>
                                </a:lnTo>
                                <a:lnTo>
                                  <a:pt x="2322" y="2332"/>
                                </a:lnTo>
                                <a:lnTo>
                                  <a:pt x="2322" y="2400"/>
                                </a:lnTo>
                                <a:close/>
                                <a:moveTo>
                                  <a:pt x="2186" y="2400"/>
                                </a:moveTo>
                                <a:lnTo>
                                  <a:pt x="2118" y="2400"/>
                                </a:lnTo>
                                <a:lnTo>
                                  <a:pt x="2118" y="2332"/>
                                </a:lnTo>
                                <a:lnTo>
                                  <a:pt x="2186" y="2332"/>
                                </a:lnTo>
                                <a:lnTo>
                                  <a:pt x="2186" y="2400"/>
                                </a:lnTo>
                                <a:close/>
                                <a:moveTo>
                                  <a:pt x="2050" y="2400"/>
                                </a:moveTo>
                                <a:lnTo>
                                  <a:pt x="1982" y="2400"/>
                                </a:lnTo>
                                <a:lnTo>
                                  <a:pt x="1982" y="2332"/>
                                </a:lnTo>
                                <a:lnTo>
                                  <a:pt x="2050" y="2332"/>
                                </a:lnTo>
                                <a:lnTo>
                                  <a:pt x="2050" y="2400"/>
                                </a:lnTo>
                                <a:close/>
                                <a:moveTo>
                                  <a:pt x="1914" y="2400"/>
                                </a:moveTo>
                                <a:lnTo>
                                  <a:pt x="1846" y="2400"/>
                                </a:lnTo>
                                <a:lnTo>
                                  <a:pt x="1846" y="2332"/>
                                </a:lnTo>
                                <a:lnTo>
                                  <a:pt x="1914" y="2332"/>
                                </a:lnTo>
                                <a:lnTo>
                                  <a:pt x="1914" y="2400"/>
                                </a:lnTo>
                                <a:close/>
                                <a:moveTo>
                                  <a:pt x="1778" y="2400"/>
                                </a:moveTo>
                                <a:lnTo>
                                  <a:pt x="1710" y="2400"/>
                                </a:lnTo>
                                <a:lnTo>
                                  <a:pt x="1710" y="2332"/>
                                </a:lnTo>
                                <a:lnTo>
                                  <a:pt x="1778" y="2332"/>
                                </a:lnTo>
                                <a:lnTo>
                                  <a:pt x="1778" y="2400"/>
                                </a:lnTo>
                                <a:close/>
                                <a:moveTo>
                                  <a:pt x="1642" y="2400"/>
                                </a:moveTo>
                                <a:lnTo>
                                  <a:pt x="1574" y="2400"/>
                                </a:lnTo>
                                <a:lnTo>
                                  <a:pt x="1574" y="2332"/>
                                </a:lnTo>
                                <a:lnTo>
                                  <a:pt x="1642" y="2332"/>
                                </a:lnTo>
                                <a:lnTo>
                                  <a:pt x="1642" y="2400"/>
                                </a:lnTo>
                                <a:close/>
                                <a:moveTo>
                                  <a:pt x="1506" y="2400"/>
                                </a:moveTo>
                                <a:lnTo>
                                  <a:pt x="1438" y="2400"/>
                                </a:lnTo>
                                <a:lnTo>
                                  <a:pt x="1438" y="2332"/>
                                </a:lnTo>
                                <a:lnTo>
                                  <a:pt x="1506" y="2332"/>
                                </a:lnTo>
                                <a:lnTo>
                                  <a:pt x="1506" y="2400"/>
                                </a:lnTo>
                                <a:close/>
                                <a:moveTo>
                                  <a:pt x="1370" y="2400"/>
                                </a:moveTo>
                                <a:lnTo>
                                  <a:pt x="1302" y="2400"/>
                                </a:lnTo>
                                <a:lnTo>
                                  <a:pt x="1302" y="2332"/>
                                </a:lnTo>
                                <a:lnTo>
                                  <a:pt x="1370" y="2332"/>
                                </a:lnTo>
                                <a:lnTo>
                                  <a:pt x="1370" y="2400"/>
                                </a:lnTo>
                                <a:close/>
                                <a:moveTo>
                                  <a:pt x="1234" y="2400"/>
                                </a:moveTo>
                                <a:lnTo>
                                  <a:pt x="1166" y="2400"/>
                                </a:lnTo>
                                <a:lnTo>
                                  <a:pt x="1166" y="2332"/>
                                </a:lnTo>
                                <a:lnTo>
                                  <a:pt x="1234" y="2332"/>
                                </a:lnTo>
                                <a:lnTo>
                                  <a:pt x="1234" y="2400"/>
                                </a:lnTo>
                                <a:close/>
                                <a:moveTo>
                                  <a:pt x="1098" y="2400"/>
                                </a:moveTo>
                                <a:lnTo>
                                  <a:pt x="1030" y="2400"/>
                                </a:lnTo>
                                <a:lnTo>
                                  <a:pt x="1030" y="2332"/>
                                </a:lnTo>
                                <a:lnTo>
                                  <a:pt x="1098" y="2332"/>
                                </a:lnTo>
                                <a:lnTo>
                                  <a:pt x="1098" y="2400"/>
                                </a:lnTo>
                                <a:close/>
                                <a:moveTo>
                                  <a:pt x="962" y="2400"/>
                                </a:moveTo>
                                <a:lnTo>
                                  <a:pt x="894" y="2400"/>
                                </a:lnTo>
                                <a:lnTo>
                                  <a:pt x="894" y="2332"/>
                                </a:lnTo>
                                <a:lnTo>
                                  <a:pt x="962" y="2332"/>
                                </a:lnTo>
                                <a:lnTo>
                                  <a:pt x="962" y="2400"/>
                                </a:lnTo>
                                <a:close/>
                                <a:moveTo>
                                  <a:pt x="826" y="2400"/>
                                </a:moveTo>
                                <a:lnTo>
                                  <a:pt x="758" y="2400"/>
                                </a:lnTo>
                                <a:lnTo>
                                  <a:pt x="758" y="2332"/>
                                </a:lnTo>
                                <a:lnTo>
                                  <a:pt x="826" y="2332"/>
                                </a:lnTo>
                                <a:lnTo>
                                  <a:pt x="826" y="2400"/>
                                </a:lnTo>
                                <a:close/>
                                <a:moveTo>
                                  <a:pt x="690" y="2400"/>
                                </a:moveTo>
                                <a:lnTo>
                                  <a:pt x="622" y="2400"/>
                                </a:lnTo>
                                <a:lnTo>
                                  <a:pt x="622" y="2332"/>
                                </a:lnTo>
                                <a:lnTo>
                                  <a:pt x="690" y="2332"/>
                                </a:lnTo>
                                <a:lnTo>
                                  <a:pt x="690" y="2400"/>
                                </a:lnTo>
                                <a:close/>
                                <a:moveTo>
                                  <a:pt x="554" y="2400"/>
                                </a:moveTo>
                                <a:lnTo>
                                  <a:pt x="486" y="2400"/>
                                </a:lnTo>
                                <a:lnTo>
                                  <a:pt x="486" y="2332"/>
                                </a:lnTo>
                                <a:lnTo>
                                  <a:pt x="554" y="2332"/>
                                </a:lnTo>
                                <a:lnTo>
                                  <a:pt x="554" y="2400"/>
                                </a:lnTo>
                                <a:close/>
                                <a:moveTo>
                                  <a:pt x="418" y="2400"/>
                                </a:moveTo>
                                <a:lnTo>
                                  <a:pt x="350" y="2400"/>
                                </a:lnTo>
                                <a:lnTo>
                                  <a:pt x="350" y="2332"/>
                                </a:lnTo>
                                <a:lnTo>
                                  <a:pt x="418" y="2332"/>
                                </a:lnTo>
                                <a:lnTo>
                                  <a:pt x="418" y="2400"/>
                                </a:lnTo>
                                <a:close/>
                                <a:moveTo>
                                  <a:pt x="282" y="2400"/>
                                </a:moveTo>
                                <a:lnTo>
                                  <a:pt x="214" y="2400"/>
                                </a:lnTo>
                                <a:lnTo>
                                  <a:pt x="214" y="2332"/>
                                </a:lnTo>
                                <a:lnTo>
                                  <a:pt x="282" y="2332"/>
                                </a:lnTo>
                                <a:lnTo>
                                  <a:pt x="282" y="2400"/>
                                </a:lnTo>
                                <a:close/>
                                <a:moveTo>
                                  <a:pt x="146" y="2400"/>
                                </a:moveTo>
                                <a:lnTo>
                                  <a:pt x="78" y="2400"/>
                                </a:lnTo>
                                <a:lnTo>
                                  <a:pt x="78" y="2332"/>
                                </a:lnTo>
                                <a:lnTo>
                                  <a:pt x="146" y="2332"/>
                                </a:lnTo>
                                <a:lnTo>
                                  <a:pt x="146" y="240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2" name="Rectangle 30"/>
                        <wps:cNvSpPr>
                          <a:spLocks noChangeArrowheads="1"/>
                        </wps:cNvSpPr>
                        <wps:spPr bwMode="auto">
                          <a:xfrm>
                            <a:off x="4490720" y="1083945"/>
                            <a:ext cx="24638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Intra</w:t>
                              </w:r>
                            </w:p>
                          </w:txbxContent>
                        </wps:txbx>
                        <wps:bodyPr rot="0" vert="horz" wrap="none" lIns="0" tIns="0" rIns="0" bIns="0" anchor="t" anchorCtr="0">
                          <a:spAutoFit/>
                        </wps:bodyPr>
                      </wps:wsp>
                      <wps:wsp>
                        <wps:cNvPr id="33" name="Rectangle 31"/>
                        <wps:cNvSpPr>
                          <a:spLocks noChangeArrowheads="1"/>
                        </wps:cNvSpPr>
                        <wps:spPr bwMode="auto">
                          <a:xfrm>
                            <a:off x="4742815" y="1083945"/>
                            <a:ext cx="3937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r>
                                <w:rPr>
                                  <w:rFonts w:ascii="Calibri" w:hAnsi="Calibri" w:cs="Calibri"/>
                                  <w:color w:val="000000"/>
                                  <w:lang w:val="en-US"/>
                                </w:rPr>
                                <w:t>-</w:t>
                              </w:r>
                            </w:p>
                          </w:txbxContent>
                        </wps:txbx>
                        <wps:bodyPr rot="0" vert="horz" wrap="none" lIns="0" tIns="0" rIns="0" bIns="0" anchor="t" anchorCtr="0">
                          <a:spAutoFit/>
                        </wps:bodyPr>
                      </wps:wsp>
                      <wps:wsp>
                        <wps:cNvPr id="34" name="Rectangle 32"/>
                        <wps:cNvSpPr>
                          <a:spLocks noChangeArrowheads="1"/>
                        </wps:cNvSpPr>
                        <wps:spPr bwMode="auto">
                          <a:xfrm>
                            <a:off x="4782820" y="1083945"/>
                            <a:ext cx="84582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proofErr w:type="gramStart"/>
                              <w:r>
                                <w:rPr>
                                  <w:rFonts w:ascii="Calibri" w:hAnsi="Calibri" w:cs="Calibri"/>
                                  <w:color w:val="000000"/>
                                  <w:lang w:val="en-US"/>
                                </w:rPr>
                                <w:t>abdominal</w:t>
                              </w:r>
                              <w:proofErr w:type="gramEnd"/>
                              <w:r>
                                <w:rPr>
                                  <w:rFonts w:ascii="Calibri" w:hAnsi="Calibri" w:cs="Calibri"/>
                                  <w:color w:val="000000"/>
                                  <w:lang w:val="en-US"/>
                                </w:rPr>
                                <w:t xml:space="preserve"> vagal </w:t>
                              </w:r>
                            </w:p>
                          </w:txbxContent>
                        </wps:txbx>
                        <wps:bodyPr rot="0" vert="horz" wrap="none" lIns="0" tIns="0" rIns="0" bIns="0" anchor="t" anchorCtr="0">
                          <a:spAutoFit/>
                        </wps:bodyPr>
                      </wps:wsp>
                      <wps:wsp>
                        <wps:cNvPr id="35" name="Rectangle 33"/>
                        <wps:cNvSpPr>
                          <a:spLocks noChangeArrowheads="1"/>
                        </wps:cNvSpPr>
                        <wps:spPr bwMode="auto">
                          <a:xfrm>
                            <a:off x="4594860" y="1226185"/>
                            <a:ext cx="9207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proofErr w:type="gramStart"/>
                              <w:r>
                                <w:rPr>
                                  <w:rFonts w:ascii="Calibri" w:hAnsi="Calibri" w:cs="Calibri"/>
                                  <w:color w:val="000000"/>
                                  <w:lang w:val="en-US"/>
                                </w:rPr>
                                <w:t>nerve</w:t>
                              </w:r>
                              <w:proofErr w:type="gramEnd"/>
                              <w:r>
                                <w:rPr>
                                  <w:rFonts w:ascii="Calibri" w:hAnsi="Calibri" w:cs="Calibri"/>
                                  <w:color w:val="000000"/>
                                  <w:lang w:val="en-US"/>
                                </w:rPr>
                                <w:t xml:space="preserve"> modulation </w:t>
                              </w:r>
                            </w:p>
                          </w:txbxContent>
                        </wps:txbx>
                        <wps:bodyPr rot="0" vert="horz" wrap="none" lIns="0" tIns="0" rIns="0" bIns="0" anchor="t" anchorCtr="0">
                          <a:spAutoFit/>
                        </wps:bodyPr>
                      </wps:wsp>
                      <wps:wsp>
                        <wps:cNvPr id="36" name="Rectangle 34"/>
                        <wps:cNvSpPr>
                          <a:spLocks noChangeArrowheads="1"/>
                        </wps:cNvSpPr>
                        <wps:spPr bwMode="auto">
                          <a:xfrm>
                            <a:off x="4865370" y="1368425"/>
                            <a:ext cx="4019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449" w:rsidRDefault="00EE3449">
                              <w:proofErr w:type="gramStart"/>
                              <w:r>
                                <w:rPr>
                                  <w:rFonts w:ascii="Calibri" w:hAnsi="Calibri" w:cs="Calibri"/>
                                  <w:color w:val="000000"/>
                                  <w:lang w:val="en-US"/>
                                </w:rPr>
                                <w:t>therapy</w:t>
                              </w:r>
                              <w:proofErr w:type="gramEnd"/>
                            </w:p>
                          </w:txbxContent>
                        </wps:txbx>
                        <wps:bodyPr rot="0" vert="horz" wrap="none" lIns="0" tIns="0" rIns="0" bIns="0" anchor="t" anchorCtr="0">
                          <a:spAutoFit/>
                        </wps:bodyPr>
                      </wps:wsp>
                    </wpc:wpc>
                  </a:graphicData>
                </a:graphic>
              </wp:inline>
            </w:drawing>
          </mc:Choice>
          <mc:Fallback>
            <w:pict>
              <v:group id="Canvas 37" o:spid="_x0000_s1026" editas="canvas" alt="Title: Clinical management algorithm illustrating likely clinical positioning of intra-abdominal vagal nerve modulation therapy)" style="width:459.35pt;height:139pt;mso-position-horizontal-relative:char;mso-position-vertical-relative:line" coordsize="58337,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37;height:17653;visibility:visible;mso-wrap-style:square">
                  <v:fill o:detectmouseclick="t"/>
                  <v:path o:connecttype="none"/>
                </v:shape>
                <v:shape id="Freeform 5" o:spid="_x0000_s1028" style="position:absolute;left:28378;top:7562;width:22428;height:2540;visibility:visible;mso-wrap-style:square;v-text-anchor:top" coordsize="8527,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b9cMA&#10;AADaAAAADwAAAGRycy9kb3ducmV2LnhtbESPQWvCQBSE74L/YXlCL1I3RtGSuopKqx68mBZ6fWRf&#10;k9Ds27C7jem/7wqCx2FmvmFWm940oiPna8sKppMEBHFhdc2lgs+P9+cXED4ga2wsk4I/8rBZDwcr&#10;zLS98oW6PJQiQthnqKAKoc2k9EVFBv3EtsTR+7bOYIjSlVI7vEa4aWSaJAtpsOa4UGFL+4qKn/zX&#10;KDjmh/MYKdWh97u343I2n32Vc6WeRv32FUSgPjzC9/ZJK1jC7Uq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b9cMAAADaAAAADwAAAAAAAAAAAAAAAACYAgAAZHJzL2Rv&#10;d25yZXYueG1sUEsFBgAAAAAEAAQA9QAAAIgDAAAAAA==&#10;" path="m68,r,490l34,456r8459,c8512,456,8527,471,8527,490r,489l8459,979r,-489l8493,524,34,524c16,524,,509,,490l,,68,xe" fillcolor="black" strokeweight="0">
                  <v:path arrowok="t" o:connecttype="custom" o:connectlocs="17886,0;17886,127130;8943,118308;2233877,118308;2242820,127130;2242820,254000;2224934,254000;2224934,127130;2233877,135951;8943,135951;0,127130;0,0;17886,0" o:connectangles="0,0,0,0,0,0,0,0,0,0,0,0,0"/>
                </v:shape>
                <v:shape id="Freeform 6" o:spid="_x0000_s1029" style="position:absolute;left:28378;top:7562;width:7594;height:2540;visibility:visible;mso-wrap-style:square;v-text-anchor:top" coordsize="5776,1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vK8IA&#10;AADaAAAADwAAAGRycy9kb3ducmV2LnhtbERPz2vCMBS+C/sfwht4s6kyitRGGYOBOHfQjbHjo3lt&#10;6pqX0sTa7q9fDgOPH9/vYjfaVgzU+8axgmWSgiAunW64VvD58bpYg/ABWWPrmBRM5GG3fZgVmGt3&#10;4xMN51CLGMI+RwUmhC6X0peGLPrEdcSRq1xvMUTY11L3eIvhtpWrNM2kxYZjg8GOXgyVP+erVVC5&#10;6uvyttSr0/swPX3/jpk57g9KzR/H5w2IQGO4i//de60gbo1X4g2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2a8rwgAAANoAAAAPAAAAAAAAAAAAAAAAAJgCAABkcnMvZG93&#10;bnJldi54bWxQSwUGAAAAAAQABAD1AAAAhwMAAAAA&#10;" path="m136,r,979l68,911r5640,c5745,911,5776,942,5776,979r,979l5640,1958r,-979l5708,1047r-5640,c31,1047,,1017,,979l,,136,xe" fillcolor="black" strokeweight="0">
                  <v:path arrowok="t" o:connecttype="custom" o:connectlocs="17882,0;17882,127000;8941,118179;750519,118179;759460,127000;759460,254000;741578,254000;741578,127000;750519,135821;8941,135821;0,127000;0,0;17882,0" o:connectangles="0,0,0,0,0,0,0,0,0,0,0,0,0"/>
                </v:shape>
                <v:shape id="Freeform 7" o:spid="_x0000_s1030" style="position:absolute;left:20961;top:7562;width:7594;height:2540;visibility:visible;mso-wrap-style:square;v-text-anchor:top" coordsize="5776,1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KsMQA&#10;AADaAAAADwAAAGRycy9kb3ducmV2LnhtbESPT2vCQBTE70K/w/IK3nSjiGjqKlIoiH8OWik9PrIv&#10;2dTs25BdY+yn7wpCj8PM/IZZrDpbiZYaXzpWMBomIIgzp0suFJw/PwYzED4ga6wck4I7eVgtX3oL&#10;TLW78ZHaUyhEhLBPUYEJoU6l9Jkhi37oauLo5a6xGKJsCqkbvEW4reQ4SabSYslxwWBN74ayy+lq&#10;FeQu//rZjfT4eGjvk+/fbmr2m61S/ddu/QYiUBf+w8/2RiuYw+NKv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VCrDEAAAA2gAAAA8AAAAAAAAAAAAAAAAAmAIAAGRycy9k&#10;b3ducmV2LnhtbFBLBQYAAAAABAAEAPUAAACJAwAAAAA=&#10;" path="m5776,r,979c5776,1017,5745,1047,5708,1047r-5640,l136,979r,979l,1958,,979c,942,31,911,68,911r5640,l5640,979,5640,r136,xe" fillcolor="black" strokeweight="0">
                  <v:path arrowok="t" o:connecttype="custom" o:connectlocs="759460,0;759460,127000;750519,135821;8941,135821;17882,127000;17882,254000;0,254000;0,127000;8941,118179;750519,118179;741578,127000;741578,0;759460,0" o:connectangles="0,0,0,0,0,0,0,0,0,0,0,0,0"/>
                </v:shape>
                <v:shape id="Freeform 8" o:spid="_x0000_s1031" style="position:absolute;left:6121;top:7562;width:22434;height:2540;visibility:visible;mso-wrap-style:square;v-text-anchor:top" coordsize="17054,1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0xsQA&#10;AADbAAAADwAAAGRycy9kb3ducmV2LnhtbESPQW/CMAyF75P4D5GRuI0UDmwqBIQQSNthh3UIxM1q&#10;TFtonKoJEP79fJi0m633/N7nxSq5Vt2pD41nA5NxBoq49LbhysD+Z/f6DipEZIutZzLwpACr5eBl&#10;gbn1D/6mexErJSEccjRQx9jlWoeyJodh7Dti0c6+dxhl7Stte3xIuGv1NMtm2mHD0lBjR5uaymtx&#10;cwaS+4xft7fL4Zq2vCno9Cx3x8KY0TCt56Aipfhv/rv+sIIv9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QNMbEAAAA2wAAAA8AAAAAAAAAAAAAAAAAmAIAAGRycy9k&#10;b3ducmV2LnhtbFBLBQYAAAAABAAEAPUAAACJAwAAAAA=&#10;" path="m17054,r,979c17054,1017,17023,1047,16986,1047l68,1047r68,-68l136,1958,,1958,,979c,942,31,911,68,911r16918,l16918,979r,-979l17054,xe" fillcolor="black" strokeweight="0">
                  <v:path arrowok="t" o:connecttype="custom" o:connectlocs="2243455,0;2243455,127000;2234510,135821;8945,135821;17891,127000;17891,254000;0,254000;0,127000;8945,118179;2234510,118179;2225564,127000;2225564,0;2243455,0" o:connectangles="0,0,0,0,0,0,0,0,0,0,0,0,0"/>
                </v:shape>
                <v:rect id="Rectangle 9" o:spid="_x0000_s1032" style="position:absolute;left:9582;top:1517;width:37769;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shape id="Freeform 10" o:spid="_x0000_s1033" style="position:absolute;left:9493;top:1428;width:37947;height:6217;visibility:visible;mso-wrap-style:square;v-text-anchor:top" coordsize="14428,2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KdMIA&#10;AADbAAAADwAAAGRycy9kb3ducmV2LnhtbDSPQYvCMBCF74L/IcyCN5uuiGg1ihQULx5W97DHoZlt&#10;yjaT2sS2/nsjrLcZvjfvvdnsBluLjlpfOVbwmaQgiAunKy4VfF8P0yUIH5A11o5JwYM87Lbj0QYz&#10;7Xr+ou4SShFN2GeowITQZFL6wpBFn7iGOLJf11oMcW1LqVvso7mt5SxNF9JixTHBYEO5oeLvcrcK&#10;hnP+E1aLYxdyw7d+X86vWDilJh/Dfg0i0BDBW/x/fdKx/gxev8QB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Mp0wgAAANsAAAAPAAAAAAAAAAAAAAAAAJgCAABkcnMvZG93&#10;bnJldi54bWxQSwUGAAAAAAQABAD1AAAAhwMAAAAA&#10;" path="m,34c,16,16,,34,l14394,v19,,34,16,34,34l14428,2362v,19,-15,34,-34,34l34,2396c16,2396,,2381,,2362l,34xm68,2362l34,2328r14360,l14360,2362r,-2328l14394,68,34,68,68,34r,2328xe" fillcolor="black" strokeweight="0">
                  <v:path arrowok="t" o:connecttype="custom" o:connectlocs="0,8822;8942,0;3785818,0;3794760,8822;3794760,612843;3785818,621665;8942,621665;0,612843;0,8822;17885,612843;8942,604022;3785818,604022;3776875,612843;3776875,8822;3785818,17643;8942,17643;17885,8822;17885,612843" o:connectangles="0,0,0,0,0,0,0,0,0,0,0,0,0,0,0,0,0,0"/>
                  <o:lock v:ext="edit" verticies="t"/>
                </v:shape>
                <v:rect id="Rectangle 11" o:spid="_x0000_s1034" style="position:absolute;left:9747;top:2241;width:3630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E3449" w:rsidRDefault="00EE3449">
                        <w:r>
                          <w:rPr>
                            <w:rFonts w:ascii="Calibri" w:hAnsi="Calibri" w:cs="Calibri"/>
                            <w:color w:val="000000"/>
                            <w:lang w:val="en-US"/>
                          </w:rPr>
                          <w:t xml:space="preserve">Adult patients with clinically severe obesity who have failed treatment </w:t>
                        </w:r>
                      </w:p>
                    </w:txbxContent>
                  </v:textbox>
                </v:rect>
                <v:rect id="Rectangle 12" o:spid="_x0000_s1035" style="position:absolute;left:12769;top:3663;width:1365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E3449" w:rsidRDefault="00EE3449">
                        <w:proofErr w:type="gramStart"/>
                        <w:r>
                          <w:rPr>
                            <w:rFonts w:ascii="Calibri" w:hAnsi="Calibri" w:cs="Calibri"/>
                            <w:color w:val="000000"/>
                            <w:lang w:val="en-US"/>
                          </w:rPr>
                          <w:t>with</w:t>
                        </w:r>
                        <w:proofErr w:type="gramEnd"/>
                        <w:r>
                          <w:rPr>
                            <w:rFonts w:ascii="Calibri" w:hAnsi="Calibri" w:cs="Calibri"/>
                            <w:color w:val="000000"/>
                            <w:lang w:val="en-US"/>
                          </w:rPr>
                          <w:t xml:space="preserve"> conservative and non</w:t>
                        </w:r>
                      </w:p>
                    </w:txbxContent>
                  </v:textbox>
                </v:rect>
                <v:rect id="Rectangle 13" o:spid="_x0000_s1036" style="position:absolute;left:26866;top:3663;width:39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EE3449" w:rsidRDefault="00EE3449">
                        <w:r>
                          <w:rPr>
                            <w:rFonts w:ascii="Calibri" w:hAnsi="Calibri" w:cs="Calibri"/>
                            <w:color w:val="000000"/>
                            <w:lang w:val="en-US"/>
                          </w:rPr>
                          <w:t>-</w:t>
                        </w:r>
                      </w:p>
                    </w:txbxContent>
                  </v:textbox>
                </v:rect>
                <v:rect id="Rectangle 14" o:spid="_x0000_s1037" style="position:absolute;left:27266;top:3663;width:1639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EE3449" w:rsidRDefault="00EE3449">
                        <w:proofErr w:type="gramStart"/>
                        <w:r>
                          <w:rPr>
                            <w:rFonts w:ascii="Calibri" w:hAnsi="Calibri" w:cs="Calibri"/>
                            <w:color w:val="000000"/>
                            <w:lang w:val="en-US"/>
                          </w:rPr>
                          <w:t>invasive</w:t>
                        </w:r>
                        <w:proofErr w:type="gramEnd"/>
                        <w:r>
                          <w:rPr>
                            <w:rFonts w:ascii="Calibri" w:hAnsi="Calibri" w:cs="Calibri"/>
                            <w:color w:val="000000"/>
                            <w:lang w:val="en-US"/>
                          </w:rPr>
                          <w:t xml:space="preserve"> methods of weight loss</w:t>
                        </w:r>
                      </w:p>
                    </w:txbxContent>
                  </v:textbox>
                </v:rect>
                <v:rect id="Rectangle 15" o:spid="_x0000_s1038" style="position:absolute;left:14408;top:5092;width:1121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E3449" w:rsidRDefault="00EE3449">
                        <w:r>
                          <w:rPr>
                            <w:rFonts w:ascii="Calibri" w:hAnsi="Calibri" w:cs="Calibri"/>
                            <w:color w:val="000000"/>
                            <w:lang w:val="en-US"/>
                          </w:rPr>
                          <w:t xml:space="preserve">(e.g., </w:t>
                        </w:r>
                        <w:proofErr w:type="spellStart"/>
                        <w:r>
                          <w:rPr>
                            <w:rFonts w:ascii="Calibri" w:hAnsi="Calibri" w:cs="Calibri"/>
                            <w:color w:val="000000"/>
                            <w:lang w:val="en-US"/>
                          </w:rPr>
                          <w:t>behavioural</w:t>
                        </w:r>
                        <w:proofErr w:type="spellEnd"/>
                        <w:r>
                          <w:rPr>
                            <w:rFonts w:ascii="Calibri" w:hAnsi="Calibri" w:cs="Calibri"/>
                            <w:color w:val="000000"/>
                            <w:lang w:val="en-US"/>
                          </w:rPr>
                          <w:t xml:space="preserve"> and </w:t>
                        </w:r>
                      </w:p>
                    </w:txbxContent>
                  </v:textbox>
                </v:rect>
                <v:rect id="Rectangle 16" o:spid="_x0000_s1039" style="position:absolute;left:26276;top:5092;width:9239;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E3449" w:rsidRDefault="00EE3449">
                        <w:proofErr w:type="gramStart"/>
                        <w:r>
                          <w:rPr>
                            <w:rFonts w:ascii="Calibri" w:hAnsi="Calibri" w:cs="Calibri"/>
                            <w:color w:val="000000"/>
                            <w:lang w:val="en-US"/>
                          </w:rPr>
                          <w:t>pharmacotherapy</w:t>
                        </w:r>
                        <w:proofErr w:type="gramEnd"/>
                      </w:p>
                    </w:txbxContent>
                  </v:textbox>
                </v:rect>
                <v:rect id="Rectangle 17" o:spid="_x0000_s1040" style="position:absolute;left:35800;top:5092;width:7296;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E3449" w:rsidRDefault="00EE3449">
                        <w:r>
                          <w:rPr>
                            <w:rFonts w:ascii="Calibri" w:hAnsi="Calibri" w:cs="Calibri"/>
                            <w:color w:val="000000"/>
                            <w:lang w:val="en-US"/>
                          </w:rPr>
                          <w:t>Interventions)</w:t>
                        </w:r>
                      </w:p>
                    </w:txbxContent>
                  </v:textbox>
                </v:rect>
                <v:rect id="Rectangle 18" o:spid="_x0000_s1041" style="position:absolute;left:88;top:10102;width:12262;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shape id="Freeform 19" o:spid="_x0000_s1042" style="position:absolute;top:10013;width:12439;height:6236;visibility:visible;mso-wrap-style:square;v-text-anchor:top" coordsize="18912,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e2bsMA&#10;AADbAAAADwAAAGRycy9kb3ducmV2LnhtbESPQWsCMRSE74X+h/CEXhbN6qG0q1GsUOy1doV6e2ye&#10;m+DmZUmibv31plDocZiZb5jFanCduFCI1rOC6aQEQdx4bblVUH+9j19AxISssfNMCn4owmr5+LDA&#10;Svsrf9Jll1qRIRwrVGBS6ispY2PIYZz4njh7Rx8cpixDK3XAa4a7Ts7K8lk6tJwXDPa0MdScdmen&#10;4HD7tkVR78Nx62vbvBZmK+s3pZ5Gw3oOItGQ/sN/7Q+tYDaF3y/5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e2bsMAAADbAAAADwAAAAAAAAAAAAAAAACYAgAAZHJzL2Rv&#10;d25yZXYueG1sUEsFBgAAAAAEAAQA9QAAAIgDAAAAAA==&#10;" path="m,136c,61,61,,136,l18776,v76,,136,61,136,136l18912,9464v,76,-60,136,-136,136l136,9600c61,9600,,9540,,9464l,136xm272,9464l136,9328r18640,l18640,9464r,-9328l18776,272,136,272,272,136r,9328xe" fillcolor="black" strokeweight="0">
                  <v:path arrowok="t" o:connecttype="custom" o:connectlocs="0,8834;8946,0;1235019,0;1243965,8834;1243965,614736;1235019,623570;8946,623570;0,614736;0,8834;17891,614736;8946,605902;1235019,605902;1226074,614736;1226074,8834;1235019,17668;8946,17668;17891,8834;17891,614736" o:connectangles="0,0,0,0,0,0,0,0,0,0,0,0,0,0,0,0,0,0"/>
                  <o:lock v:ext="edit" verticies="t"/>
                </v:shape>
                <v:rect id="Rectangle 20" o:spid="_x0000_s1043" style="position:absolute;left:1047;top:12255;width:3347;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E3449" w:rsidRDefault="00EE3449">
                        <w:r>
                          <w:rPr>
                            <w:rFonts w:ascii="Calibri" w:hAnsi="Calibri" w:cs="Calibri"/>
                            <w:color w:val="000000"/>
                            <w:lang w:val="en-US"/>
                          </w:rPr>
                          <w:t xml:space="preserve">Sleeve </w:t>
                        </w:r>
                      </w:p>
                    </w:txbxContent>
                  </v:textbox>
                </v:rect>
                <v:rect id="Rectangle 21" o:spid="_x0000_s1044" style="position:absolute;left:4794;top:12255;width:6426;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E3449" w:rsidRDefault="00EE3449">
                        <w:proofErr w:type="gramStart"/>
                        <w:r>
                          <w:rPr>
                            <w:rFonts w:ascii="Calibri" w:hAnsi="Calibri" w:cs="Calibri"/>
                            <w:color w:val="000000"/>
                            <w:lang w:val="en-US"/>
                          </w:rPr>
                          <w:t>gastrectomy</w:t>
                        </w:r>
                        <w:proofErr w:type="gramEnd"/>
                      </w:p>
                    </w:txbxContent>
                  </v:textbox>
                </v:rect>
                <v:rect id="Rectangle 22" o:spid="_x0000_s1045" style="position:absolute;left:14922;top:10102;width:12262;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shape id="Freeform 23" o:spid="_x0000_s1046" style="position:absolute;left:14833;top:10013;width:12440;height:6236;visibility:visible;mso-wrap-style:square;v-text-anchor:top" coordsize="9456,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e6sQA&#10;AADbAAAADwAAAGRycy9kb3ducmV2LnhtbESPW2vCQBCF34X+h2UKvunGoEVTV/EKUijUKz4O2WkS&#10;zM6G7Krx33cLgo+HM+c7c8bTxpTiRrUrLCvodSMQxKnVBWcKDvt1ZwjCeWSNpWVS8CAH08lba4yJ&#10;tnfe0m3nMxEg7BJUkHtfJVK6NCeDrmsr4uD92tqgD7LOpK7xHuCmlHEUfUiDBYeGHCta5JRedlcT&#10;3uivztFpvjie0+0yxtEPfvf4S6n2ezP7BOGp8a/jZ3qjFcQD+N8SAC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3urEAAAA2wAAAA8AAAAAAAAAAAAAAAAAmAIAAGRycy9k&#10;b3ducmV2LnhtbFBLBQYAAAAABAAEAPUAAACJAwAAAAA=&#10;" path="m,68c,31,31,,68,l9388,v38,,68,31,68,68l9456,4732v,38,-30,68,-68,68l68,4800c31,4800,,4770,,4732l,68xm136,4732l68,4664r9320,l9320,4732r,-4664l9388,136,68,136,136,68r,4664xe" fillcolor="black" strokeweight="0">
                  <v:path arrowok="t" o:connecttype="custom" o:connectlocs="0,8834;8946,0;1235019,0;1243965,8834;1243965,614736;1235019,623570;8946,623570;0,614736;0,8834;17891,614736;8946,605902;1235019,605902;1226074,614736;1226074,8834;1235019,17668;8946,17668;17891,8834;17891,614736" o:connectangles="0,0,0,0,0,0,0,0,0,0,0,0,0,0,0,0,0,0"/>
                  <o:lock v:ext="edit" verticies="t"/>
                </v:shape>
                <v:rect id="Rectangle 24" o:spid="_x0000_s1047" style="position:absolute;left:16878;top:12255;width:8058;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E3449" w:rsidRDefault="00EE3449">
                        <w:r>
                          <w:rPr>
                            <w:rFonts w:ascii="Calibri" w:hAnsi="Calibri" w:cs="Calibri"/>
                            <w:color w:val="000000"/>
                            <w:lang w:val="en-US"/>
                          </w:rPr>
                          <w:t>Gastric banding</w:t>
                        </w:r>
                      </w:p>
                    </w:txbxContent>
                  </v:textbox>
                </v:rect>
                <v:rect id="Rectangle 25" o:spid="_x0000_s1048" style="position:absolute;left:29749;top:10102;width:12256;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shape id="Freeform 26" o:spid="_x0000_s1049" style="position:absolute;left:29660;top:10013;width:12434;height:6236;visibility:visible;mso-wrap-style:square;v-text-anchor:top" coordsize="9456,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xdMUA&#10;AADbAAAADwAAAGRycy9kb3ducmV2LnhtbESPTWvCQBCG7wX/wzKF3nRjkFJTV6kfhVIoGLXicciO&#10;STA7G7JbTf995yD0OLzzPvPMbNG7Rl2pC7VnA+NRAoq48Lbm0sBh/z58ARUissXGMxn4pQCL+eBh&#10;hpn1N87puoulEgiHDA1UMbaZ1qGoyGEY+ZZYsrPvHEYZu1LbDm8Cd41Ok+RZO6xZLlTY0qqi4rL7&#10;caIx2ZyS43L1fSrydYrTLX6N+dOYp8f+7RVUpD7+L9/bH9ZAKrLyiwB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XF0xQAAANsAAAAPAAAAAAAAAAAAAAAAAJgCAABkcnMv&#10;ZG93bnJldi54bWxQSwUGAAAAAAQABAD1AAAAigMAAAAA&#10;" path="m,68c,31,31,,68,l9388,v38,,68,31,68,68l9456,4732v,38,-30,68,-68,68l68,4800c31,4800,,4770,,4732l,68xm136,4732l68,4664r9320,l9320,4732r,-4664l9388,136,68,136,136,68r,4664xe" fillcolor="black" strokeweight="0">
                  <v:path arrowok="t" o:connecttype="custom" o:connectlocs="0,8834;8941,0;1234389,0;1243330,8834;1243330,614736;1234389,623570;8941,623570;0,614736;0,8834;17882,614736;8941,605902;1234389,605902;1225448,614736;1225448,8834;1234389,17668;8941,17668;17882,8834;17882,614736" o:connectangles="0,0,0,0,0,0,0,0,0,0,0,0,0,0,0,0,0,0"/>
                  <o:lock v:ext="edit" verticies="t"/>
                </v:shape>
                <v:rect id="Rectangle 27" o:spid="_x0000_s1050" style="position:absolute;left:32061;top:12255;width:740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E3449" w:rsidRDefault="00EE3449">
                        <w:r>
                          <w:rPr>
                            <w:rFonts w:ascii="Calibri" w:hAnsi="Calibri" w:cs="Calibri"/>
                            <w:color w:val="000000"/>
                            <w:lang w:val="en-US"/>
                          </w:rPr>
                          <w:t>Gastric bypass</w:t>
                        </w:r>
                      </w:p>
                    </w:txbxContent>
                  </v:textbox>
                </v:rect>
                <v:rect id="Rectangle 28" o:spid="_x0000_s1051" style="position:absolute;left:44583;top:10102;width:12262;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shape id="Freeform 29" o:spid="_x0000_s1052" style="position:absolute;left:44494;top:10013;width:12440;height:6236;visibility:visible;mso-wrap-style:square;v-text-anchor:top" coordsize="4728,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458QA&#10;AADbAAAADwAAAGRycy9kb3ducmV2LnhtbESPQWvCQBSE7wX/w/KE3ppNKpQkuoqmSHPpobbg9Zl9&#10;JsHs25BdY/z3bqHQ4zAz3zCrzWQ6MdLgWssKkigGQVxZ3XKt4Od7/5KCcB5ZY2eZFNzJwWY9e1ph&#10;ru2Nv2g8+FoECLscFTTe97mUrmrIoItsTxy8sx0M+iCHWuoBbwFuOvkax2/SYMthocGeioaqy+Fq&#10;FBRZWpzaciGPbrvL3t3HOTl9jko9z6ftEoSnyf+H/9qlVrBI4P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8uOfEAAAA2wAAAA8AAAAAAAAAAAAAAAAAmAIAAGRycy9k&#10;b3ducmV2LnhtbFBLBQYAAAAABAAEAPUAAACJAwAAAAA=&#10;" path="m,2366r,-68l68,2298r,68l,2366xm,2230r,-68l68,2162r,68l,2230xm,2094r,-68l68,2026r,68l,2094xm,1958r,-68l68,1890r,68l,1958xm,1822r,-68l68,1754r,68l,1822xm,1686r,-68l68,1618r,68l,1686xm,1550r,-68l68,1482r,68l,1550xm,1414r,-68l68,1346r,68l,1414xm,1278r,-68l68,1210r,68l,1278xm,1142r,-68l68,1074r,68l,1142xm,1006l,938r68,l68,1006r-68,xm,870l,802r68,l68,870,,870xm,734l,666r68,l68,734,,734xm,598l,530r68,l68,598,,598xm,462l,394r68,l68,462,,462xm,326l,258r68,l68,326,,326xm,190l,122r68,l68,190,,190xm,54l,34c,16,16,,34,l82,r,68l34,68,68,34r,20l,54xm150,r68,l218,68r-68,l150,xm286,r68,l354,68r-68,l286,xm422,r68,l490,68r-68,l422,xm558,r68,l626,68r-68,l558,xm694,r68,l762,68r-68,l694,xm830,r68,l898,68r-68,l830,xm966,r68,l1034,68r-68,l966,xm1102,r68,l1170,68r-68,l1102,xm1238,r68,l1306,68r-68,l1238,xm1374,r68,l1442,68r-68,l1374,xm1510,r68,l1578,68r-68,l1510,xm1646,r68,l1714,68r-68,l1646,xm1782,r68,l1850,68r-68,l1782,xm1918,r68,l1986,68r-68,l1918,xm2054,r68,l2122,68r-68,l2054,xm2190,r68,l2258,68r-68,l2190,xm2326,r68,l2394,68r-68,l2326,xm2462,r68,l2530,68r-68,l2462,xm2598,r68,l2666,68r-68,l2598,xm2734,r68,l2802,68r-68,l2734,xm2870,r68,l2938,68r-68,l2870,xm3006,r68,l3074,68r-68,l3006,xm3142,r68,l3210,68r-68,l3142,xm3278,r68,l3346,68r-68,l3278,xm3414,r68,l3482,68r-68,l3414,xm3550,r68,l3618,68r-68,l3550,xm3686,r68,l3754,68r-68,l3686,xm3822,r68,l3890,68r-68,l3822,xm3958,r68,l4026,68r-68,l3958,xm4094,r68,l4162,68r-68,l4094,xm4230,r68,l4298,68r-68,l4230,xm4366,r68,l4434,68r-68,l4366,xm4502,r68,l4570,68r-68,l4502,xm4638,r56,c4713,,4728,16,4728,34r,12l4660,46r,-12l4694,68r-56,l4638,xm4728,114r,68l4660,182r,-68l4728,114xm4728,250r,68l4660,318r,-68l4728,250xm4728,386r,68l4660,454r,-68l4728,386xm4728,522r,68l4660,590r,-68l4728,522xm4728,658r,68l4660,726r,-68l4728,658xm4728,794r,68l4660,862r,-68l4728,794xm4728,930r,68l4660,998r,-68l4728,930xm4728,1066r,68l4660,1134r,-68l4728,1066xm4728,1202r,68l4660,1270r,-68l4728,1202xm4728,1338r,68l4660,1406r,-68l4728,1338xm4728,1474r,68l4660,1542r,-68l4728,1474xm4728,1610r,68l4660,1678r,-68l4728,1610xm4728,1746r,68l4660,1814r,-68l4728,1746xm4728,1882r,68l4660,1950r,-68l4728,1882xm4728,2018r,68l4660,2086r,-68l4728,2018xm4728,2154r,68l4660,2222r,-68l4728,2154xm4728,2290r,68l4660,2358r,-68l4728,2290xm4634,2400r-68,l4566,2332r68,l4634,2400xm4498,2400r-68,l4430,2332r68,l4498,2400xm4362,2400r-68,l4294,2332r68,l4362,2400xm4226,2400r-68,l4158,2332r68,l4226,2400xm4090,2400r-68,l4022,2332r68,l4090,2400xm3954,2400r-68,l3886,2332r68,l3954,2400xm3818,2400r-68,l3750,2332r68,l3818,2400xm3682,2400r-68,l3614,2332r68,l3682,2400xm3546,2400r-68,l3478,2332r68,l3546,2400xm3410,2400r-68,l3342,2332r68,l3410,2400xm3274,2400r-68,l3206,2332r68,l3274,2400xm3138,2400r-68,l3070,2332r68,l3138,2400xm3002,2400r-68,l2934,2332r68,l3002,2400xm2866,2400r-68,l2798,2332r68,l2866,2400xm2730,2400r-68,l2662,2332r68,l2730,2400xm2594,2400r-68,l2526,2332r68,l2594,2400xm2458,2400r-68,l2390,2332r68,l2458,2400xm2322,2400r-68,l2254,2332r68,l2322,2400xm2186,2400r-68,l2118,2332r68,l2186,2400xm2050,2400r-68,l1982,2332r68,l2050,2400xm1914,2400r-68,l1846,2332r68,l1914,2400xm1778,2400r-68,l1710,2332r68,l1778,2400xm1642,2400r-68,l1574,2332r68,l1642,2400xm1506,2400r-68,l1438,2332r68,l1506,2400xm1370,2400r-68,l1302,2332r68,l1370,2400xm1234,2400r-68,l1166,2332r68,l1234,2400xm1098,2400r-68,l1030,2332r68,l1098,2400xm962,2400r-68,l894,2332r68,l962,2400xm826,2400r-68,l758,2332r68,l826,2400xm690,2400r-68,l622,2332r68,l690,2400xm554,2400r-68,l486,2332r68,l554,2400xm418,2400r-68,l350,2332r68,l418,2400xm282,2400r-68,l214,2332r68,l282,2400xm146,2400r-68,l78,2332r68,l146,2400xe" fillcolor="black" strokeweight="0">
                  <v:path arrowok="t" o:connecttype="custom" o:connectlocs="17891,579400;17891,491061;0,420390;0,367387;0,332051;17891,261380;17891,173041;0,102369;0,49366;21575,17668;39466,0;111031,17668;200487,17668;272052,0;325725,0;361508,0;433072,17668;522528,17668;594093,0;647767,0;683549,0;755114,17668;844570,17668;916135,0;969809,0;1005591,0;1077156,17668;1166612,17668;1235019,0;1243965,47287;1243965,100291;1243965,135626;1226074,206298;1226074,294637;1243965,365308;1243965,418312;1243965,453647;1226074,524318;1226074,612658;1165559,623570;1111886,623570;1076103,623570;1004539,605902;915083,605902;843518,623570;789844,623570;754062,623570;682497,605902;593041,605902;521476,623570;467802,623570;432020,623570;360455,605902;270999,605902;199434,623570;145761,623570;109978,623570;38413,605902" o:connectangles="0,0,0,0,0,0,0,0,0,0,0,0,0,0,0,0,0,0,0,0,0,0,0,0,0,0,0,0,0,0,0,0,0,0,0,0,0,0,0,0,0,0,0,0,0,0,0,0,0,0,0,0,0,0,0,0,0,0"/>
                  <o:lock v:ext="edit" verticies="t"/>
                </v:shape>
                <v:rect id="Rectangle 30" o:spid="_x0000_s1053" style="position:absolute;left:44907;top:10839;width:2464;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E3449" w:rsidRDefault="00EE3449">
                        <w:r>
                          <w:rPr>
                            <w:rFonts w:ascii="Calibri" w:hAnsi="Calibri" w:cs="Calibri"/>
                            <w:color w:val="000000"/>
                            <w:lang w:val="en-US"/>
                          </w:rPr>
                          <w:t>Intra</w:t>
                        </w:r>
                      </w:p>
                    </w:txbxContent>
                  </v:textbox>
                </v:rect>
                <v:rect id="Rectangle 31" o:spid="_x0000_s1054" style="position:absolute;left:47428;top:10839;width:393;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E3449" w:rsidRDefault="00EE3449">
                        <w:r>
                          <w:rPr>
                            <w:rFonts w:ascii="Calibri" w:hAnsi="Calibri" w:cs="Calibri"/>
                            <w:color w:val="000000"/>
                            <w:lang w:val="en-US"/>
                          </w:rPr>
                          <w:t>-</w:t>
                        </w:r>
                      </w:p>
                    </w:txbxContent>
                  </v:textbox>
                </v:rect>
                <v:rect id="Rectangle 32" o:spid="_x0000_s1055" style="position:absolute;left:47828;top:10839;width:8458;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E3449" w:rsidRDefault="00EE3449">
                        <w:proofErr w:type="gramStart"/>
                        <w:r>
                          <w:rPr>
                            <w:rFonts w:ascii="Calibri" w:hAnsi="Calibri" w:cs="Calibri"/>
                            <w:color w:val="000000"/>
                            <w:lang w:val="en-US"/>
                          </w:rPr>
                          <w:t>abdominal</w:t>
                        </w:r>
                        <w:proofErr w:type="gramEnd"/>
                        <w:r>
                          <w:rPr>
                            <w:rFonts w:ascii="Calibri" w:hAnsi="Calibri" w:cs="Calibri"/>
                            <w:color w:val="000000"/>
                            <w:lang w:val="en-US"/>
                          </w:rPr>
                          <w:t xml:space="preserve"> vagal </w:t>
                        </w:r>
                      </w:p>
                    </w:txbxContent>
                  </v:textbox>
                </v:rect>
                <v:rect id="Rectangle 33" o:spid="_x0000_s1056" style="position:absolute;left:45948;top:12261;width:9208;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E3449" w:rsidRDefault="00EE3449">
                        <w:proofErr w:type="gramStart"/>
                        <w:r>
                          <w:rPr>
                            <w:rFonts w:ascii="Calibri" w:hAnsi="Calibri" w:cs="Calibri"/>
                            <w:color w:val="000000"/>
                            <w:lang w:val="en-US"/>
                          </w:rPr>
                          <w:t>nerve</w:t>
                        </w:r>
                        <w:proofErr w:type="gramEnd"/>
                        <w:r>
                          <w:rPr>
                            <w:rFonts w:ascii="Calibri" w:hAnsi="Calibri" w:cs="Calibri"/>
                            <w:color w:val="000000"/>
                            <w:lang w:val="en-US"/>
                          </w:rPr>
                          <w:t xml:space="preserve"> modulation </w:t>
                        </w:r>
                      </w:p>
                    </w:txbxContent>
                  </v:textbox>
                </v:rect>
                <v:rect id="Rectangle 34" o:spid="_x0000_s1057" style="position:absolute;left:48653;top:13684;width:4020;height:35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EE3449" w:rsidRDefault="00EE3449">
                        <w:proofErr w:type="gramStart"/>
                        <w:r>
                          <w:rPr>
                            <w:rFonts w:ascii="Calibri" w:hAnsi="Calibri" w:cs="Calibri"/>
                            <w:color w:val="000000"/>
                            <w:lang w:val="en-US"/>
                          </w:rPr>
                          <w:t>therapy</w:t>
                        </w:r>
                        <w:proofErr w:type="gramEnd"/>
                      </w:p>
                    </w:txbxContent>
                  </v:textbox>
                </v:rect>
                <w10:anchorlock/>
              </v:group>
            </w:pict>
          </mc:Fallback>
        </mc:AlternateContent>
      </w:r>
    </w:p>
    <w:p w:rsidR="00A32C88" w:rsidRPr="00664A07" w:rsidRDefault="00A32C88">
      <w:pPr>
        <w:pStyle w:val="Heading1"/>
      </w:pPr>
      <w:bookmarkStart w:id="50" w:name="_Toc348976398"/>
      <w:r w:rsidRPr="00664A07">
        <w:t>Comparator</w:t>
      </w:r>
      <w:bookmarkEnd w:id="50"/>
    </w:p>
    <w:p w:rsidR="0060772F" w:rsidRPr="00262BC5" w:rsidRDefault="00A32C88" w:rsidP="00262BC5">
      <w:r w:rsidRPr="00664A07">
        <w:t>The proposal nominate</w:t>
      </w:r>
      <w:r w:rsidR="0060772F">
        <w:t>d</w:t>
      </w:r>
      <w:r w:rsidRPr="00664A07">
        <w:t xml:space="preserve"> comparator</w:t>
      </w:r>
      <w:r w:rsidR="0060772F">
        <w:t>s</w:t>
      </w:r>
      <w:r w:rsidRPr="00664A07">
        <w:t xml:space="preserve"> for </w:t>
      </w:r>
      <w:r w:rsidR="0060772F">
        <w:t xml:space="preserve">each of </w:t>
      </w:r>
      <w:r w:rsidRPr="00664A07">
        <w:t xml:space="preserve">the </w:t>
      </w:r>
      <w:r w:rsidR="0060772F">
        <w:t xml:space="preserve">requested </w:t>
      </w:r>
      <w:r w:rsidRPr="00664A07">
        <w:t xml:space="preserve">target populations. </w:t>
      </w:r>
      <w:r w:rsidR="0060772F" w:rsidRPr="00262BC5">
        <w:t>As discussed in the section titled “</w:t>
      </w:r>
      <w:r w:rsidR="0060772F">
        <w:fldChar w:fldCharType="begin"/>
      </w:r>
      <w:r w:rsidR="0060772F">
        <w:instrText xml:space="preserve"> REF _Ref329214260 \h  \* MERGEFORMAT </w:instrText>
      </w:r>
      <w:r w:rsidR="0060772F">
        <w:fldChar w:fldCharType="separate"/>
      </w:r>
      <w:r w:rsidR="00EE3449" w:rsidRPr="00664A07">
        <w:t>Proposed population</w:t>
      </w:r>
      <w:r w:rsidR="0060772F">
        <w:fldChar w:fldCharType="end"/>
      </w:r>
      <w:r w:rsidR="0060772F" w:rsidRPr="00262BC5">
        <w:t xml:space="preserve">”, PASC considered that the target population for intra-abdominal vagal nerve modulation therapy would be patients with clinically severe obesity, defined as BMI </w:t>
      </w:r>
      <w:r w:rsidR="0060772F" w:rsidRPr="00262BC5">
        <w:rPr>
          <w:rFonts w:hint="eastAsia"/>
        </w:rPr>
        <w:t>≥</w:t>
      </w:r>
      <w:r w:rsidR="0060772F" w:rsidRPr="00262BC5">
        <w:t xml:space="preserve"> 40 kg/m2, or between 35 kg/m2 and 40 kg/m2 where there are other major medical conditions such as high blood pressure or diabetes. As discussed in the section titled “</w:t>
      </w:r>
      <w:r w:rsidR="0060772F">
        <w:fldChar w:fldCharType="begin"/>
      </w:r>
      <w:r w:rsidR="0060772F">
        <w:instrText xml:space="preserve"> REF _Ref329535552 \h  \* MERGEFORMAT </w:instrText>
      </w:r>
      <w:r w:rsidR="0060772F">
        <w:fldChar w:fldCharType="separate"/>
      </w:r>
      <w:r w:rsidR="00EE3449" w:rsidRPr="00664A07">
        <w:t>Clinical place for proposed intervention</w:t>
      </w:r>
      <w:r w:rsidR="0060772F">
        <w:fldChar w:fldCharType="end"/>
      </w:r>
      <w:r w:rsidR="0060772F" w:rsidRPr="00262BC5">
        <w:t>”, it is likely that the clinical position of intra-abdominal vagal nerve modulation therapy would be as a competitor to other types of bariatric surgeries. A range of bariatric surgery procedures are currently funded through the MBS and these procedures vary with regards to cost, efficacy, side-effects and acceptability to patients. Gastric banding is the most widely used bariatric surgery procedure in Australia</w:t>
      </w:r>
      <w:r w:rsidR="0060772F" w:rsidRPr="00262BC5">
        <w:footnoteReference w:id="6"/>
      </w:r>
      <w:r w:rsidR="0060772F" w:rsidRPr="00262BC5">
        <w:t xml:space="preserve"> and was considered by PASC to be the most appropriate comparator.  PASC did not agree with a claim made in the sponsor’s response to the consultation draft DAP that the appropriate comparator for intra-abdominal vagal nerve modulation would be non-operative measures. PASC also did not accept claims that intra-abdominal vagal nerve modulation was reversible and gastric banding was not as the effect of a gastric band could be reversed by removal of the fill from the gastric band reservoir. PASC advised that claims for comparative advantage for intra-</w:t>
      </w:r>
      <w:r w:rsidR="0060772F" w:rsidRPr="00262BC5">
        <w:lastRenderedPageBreak/>
        <w:t xml:space="preserve">abdominal vagal nerve modulation over gastric banding would need to be supported by the presentation of evidence in an application. </w:t>
      </w:r>
    </w:p>
    <w:p w:rsidR="0060772F" w:rsidRPr="00262BC5" w:rsidRDefault="0060772F" w:rsidP="0060772F">
      <w:r w:rsidRPr="00262BC5">
        <w:t xml:space="preserve"> As discussed in the section titled “</w:t>
      </w:r>
      <w:r>
        <w:fldChar w:fldCharType="begin"/>
      </w:r>
      <w:r>
        <w:instrText xml:space="preserve"> REF _Ref329214260 \h  \* MERGEFORMAT </w:instrText>
      </w:r>
      <w:r>
        <w:fldChar w:fldCharType="separate"/>
      </w:r>
      <w:r w:rsidR="00EE3449" w:rsidRPr="00664A07">
        <w:t>Proposed population</w:t>
      </w:r>
      <w:r>
        <w:fldChar w:fldCharType="end"/>
      </w:r>
      <w:r w:rsidRPr="00262BC5">
        <w:t xml:space="preserve">”, PASC considered that the target population for intra-abdominal vagal nerve modulation therapy would be patients with clinically severe obesity, defined as BMI </w:t>
      </w:r>
      <w:r w:rsidRPr="00262BC5">
        <w:rPr>
          <w:rFonts w:hint="eastAsia"/>
        </w:rPr>
        <w:t>≥</w:t>
      </w:r>
      <w:r w:rsidRPr="00262BC5">
        <w:t xml:space="preserve"> 40 kg/m2, or between 35 kg/m2 and 40 kg/m2 where there are other major medical conditions such as high blood pressure or diabetes. As discussed in the section titled “</w:t>
      </w:r>
      <w:r>
        <w:fldChar w:fldCharType="begin"/>
      </w:r>
      <w:r>
        <w:instrText xml:space="preserve"> REF _Ref329535552 \h  \* MERGEFORMAT </w:instrText>
      </w:r>
      <w:r>
        <w:fldChar w:fldCharType="separate"/>
      </w:r>
      <w:r w:rsidR="00EE3449" w:rsidRPr="00664A07">
        <w:t>Clinical place for proposed intervention</w:t>
      </w:r>
      <w:r>
        <w:fldChar w:fldCharType="end"/>
      </w:r>
      <w:r w:rsidRPr="00262BC5">
        <w:t>”, it is likely that the clinical position of intra-abdominal vagal nerve modulation therapy would be as a competitor to other types of bariatric surgeries. A range of bariatric surgery procedures are currently funded through the MBS and these procedures vary with regards to cost, efficacy, side-effects and acceptability to patients. Gastric banding is the most widely used bariatric surgery procedure in Australia</w:t>
      </w:r>
      <w:r w:rsidRPr="00262BC5">
        <w:footnoteReference w:id="7"/>
      </w:r>
      <w:r w:rsidRPr="00262BC5">
        <w:t xml:space="preserve"> and was considered by PASC to be the most appropriate comparator.  PASC did not agree with a claim made in the sponsor’s response to the consultation draft DAP that the appropriate comparator for intra-abdominal vagal nerve modulation would be non-operative measures. PASC also did not accept claims that intra-abdominal vagal nerve modulation was reversible and gastric banding was not as the effect of a gastric band could be reversed by removal of the fill from the gastric band reservoir. PASC advised that claims for comparative advantage for intra-abdominal vagal nerve modulation over gastric banding would need to be supported by the presentation of evidence in an application.</w:t>
      </w:r>
    </w:p>
    <w:p w:rsidR="00A32C88" w:rsidRPr="00664A07" w:rsidRDefault="0060772F">
      <w:pPr>
        <w:rPr>
          <w:b/>
          <w:i/>
        </w:rPr>
      </w:pPr>
      <w:r w:rsidRPr="00262BC5" w:rsidDel="0060772F">
        <w:t xml:space="preserve"> </w:t>
      </w:r>
      <w:r>
        <w:rPr>
          <w:i/>
        </w:rPr>
        <w:t>However, a</w:t>
      </w:r>
      <w:r w:rsidRPr="0060772F">
        <w:rPr>
          <w:i/>
        </w:rPr>
        <w:t>s discussed in the section titled “</w:t>
      </w:r>
      <w:r w:rsidRPr="00262BC5">
        <w:rPr>
          <w:i/>
        </w:rPr>
        <w:fldChar w:fldCharType="begin"/>
      </w:r>
      <w:r w:rsidRPr="00262BC5">
        <w:rPr>
          <w:i/>
        </w:rPr>
        <w:instrText xml:space="preserve"> REF _Ref329214260 \h  \* MERGEFORMAT </w:instrText>
      </w:r>
      <w:r w:rsidRPr="00262BC5">
        <w:rPr>
          <w:i/>
        </w:rPr>
      </w:r>
      <w:r w:rsidRPr="00262BC5">
        <w:rPr>
          <w:i/>
        </w:rPr>
        <w:fldChar w:fldCharType="separate"/>
      </w:r>
      <w:r w:rsidR="00EE3449" w:rsidRPr="00EE3449">
        <w:rPr>
          <w:i/>
        </w:rPr>
        <w:t>Proposed population</w:t>
      </w:r>
      <w:r w:rsidRPr="00262BC5">
        <w:rPr>
          <w:i/>
        </w:rPr>
        <w:fldChar w:fldCharType="end"/>
      </w:r>
      <w:r w:rsidRPr="00E90A4A">
        <w:rPr>
          <w:i/>
        </w:rPr>
        <w:t>”, PASC considered that the target population for intra-abdominal vagal nerve modulation therapy sho</w:t>
      </w:r>
      <w:r>
        <w:rPr>
          <w:i/>
        </w:rPr>
        <w:t>uld only include</w:t>
      </w:r>
      <w:r w:rsidRPr="0060772F">
        <w:rPr>
          <w:i/>
        </w:rPr>
        <w:t xml:space="preserve"> patients with </w:t>
      </w:r>
      <w:r w:rsidRPr="00262BC5">
        <w:rPr>
          <w:i/>
        </w:rPr>
        <w:t>clinically severe obesity, defined as BMI ≥ 40 kg/m</w:t>
      </w:r>
      <w:r w:rsidRPr="00262BC5">
        <w:rPr>
          <w:i/>
          <w:vertAlign w:val="superscript"/>
        </w:rPr>
        <w:t>2</w:t>
      </w:r>
      <w:r w:rsidRPr="00262BC5">
        <w:rPr>
          <w:i/>
        </w:rPr>
        <w:t>, or between 35 kg/m</w:t>
      </w:r>
      <w:r w:rsidRPr="00262BC5">
        <w:rPr>
          <w:i/>
          <w:vertAlign w:val="superscript"/>
        </w:rPr>
        <w:t>2</w:t>
      </w:r>
      <w:r w:rsidRPr="00262BC5">
        <w:rPr>
          <w:i/>
        </w:rPr>
        <w:t xml:space="preserve"> and 40 kg/m</w:t>
      </w:r>
      <w:r w:rsidRPr="00262BC5">
        <w:rPr>
          <w:i/>
          <w:vertAlign w:val="superscript"/>
        </w:rPr>
        <w:t>2</w:t>
      </w:r>
      <w:r w:rsidRPr="00262BC5">
        <w:rPr>
          <w:i/>
        </w:rPr>
        <w:t xml:space="preserve"> where there are other major medical conditions such as high blood pressure or diabetes. As discussed in the section titled “</w:t>
      </w:r>
      <w:r w:rsidRPr="00262BC5">
        <w:rPr>
          <w:i/>
        </w:rPr>
        <w:fldChar w:fldCharType="begin"/>
      </w:r>
      <w:r w:rsidRPr="00262BC5">
        <w:rPr>
          <w:i/>
        </w:rPr>
        <w:instrText xml:space="preserve"> REF _Ref329535552 \h  \* MERGEFORMAT </w:instrText>
      </w:r>
      <w:r w:rsidRPr="00262BC5">
        <w:rPr>
          <w:i/>
        </w:rPr>
      </w:r>
      <w:r w:rsidRPr="00262BC5">
        <w:rPr>
          <w:i/>
        </w:rPr>
        <w:fldChar w:fldCharType="separate"/>
      </w:r>
      <w:r w:rsidR="00EE3449" w:rsidRPr="00EE3449">
        <w:rPr>
          <w:i/>
        </w:rPr>
        <w:t>Clinical place for proposed intervention</w:t>
      </w:r>
      <w:r w:rsidRPr="00262BC5">
        <w:rPr>
          <w:i/>
        </w:rPr>
        <w:fldChar w:fldCharType="end"/>
      </w:r>
      <w:r w:rsidRPr="00262BC5">
        <w:rPr>
          <w:i/>
        </w:rPr>
        <w:t xml:space="preserve">”, </w:t>
      </w:r>
      <w:r>
        <w:rPr>
          <w:i/>
        </w:rPr>
        <w:t>PASC considered</w:t>
      </w:r>
      <w:r w:rsidRPr="00262BC5">
        <w:rPr>
          <w:i/>
        </w:rPr>
        <w:t xml:space="preserve"> the clinical position of intra-abdominal vagal nerve modulation therapy would be as a competitor to other types of bariatric surgeries. </w:t>
      </w:r>
      <w:r w:rsidR="00A32C88" w:rsidRPr="005C0D5F">
        <w:rPr>
          <w:i/>
        </w:rPr>
        <w:t>A</w:t>
      </w:r>
      <w:r w:rsidR="00A32C88" w:rsidRPr="00664A07">
        <w:rPr>
          <w:i/>
        </w:rPr>
        <w:t xml:space="preserve"> range of bariatric surgery procedures are currently funded through the MBS and these procedures vary with regards to cost, efficacy, side-effects and acceptability to patients. Gastric banding is the most widely used bariatric surgery procedure in Australia</w:t>
      </w:r>
      <w:r w:rsidR="00A32C88" w:rsidRPr="00664A07">
        <w:rPr>
          <w:rStyle w:val="FootnoteReference"/>
          <w:i/>
        </w:rPr>
        <w:footnoteReference w:id="8"/>
      </w:r>
      <w:r w:rsidR="00A32C88" w:rsidRPr="00664A07">
        <w:rPr>
          <w:i/>
        </w:rPr>
        <w:t xml:space="preserve"> and </w:t>
      </w:r>
      <w:r w:rsidR="00A32C88">
        <w:rPr>
          <w:i/>
        </w:rPr>
        <w:t xml:space="preserve">was considered by PASC to </w:t>
      </w:r>
      <w:r w:rsidR="00A32C88" w:rsidRPr="00664A07">
        <w:rPr>
          <w:i/>
        </w:rPr>
        <w:t xml:space="preserve">be the most appropriate comparator. </w:t>
      </w:r>
      <w:r w:rsidR="00A32C88">
        <w:rPr>
          <w:i/>
        </w:rPr>
        <w:t>PASC did not agree with a claim made in the applicants response to the consultation draft DAP that the appropriate comparator for intra-abdominal vagal nerve modulation would be non-</w:t>
      </w:r>
      <w:r>
        <w:rPr>
          <w:i/>
        </w:rPr>
        <w:t xml:space="preserve">surgical </w:t>
      </w:r>
      <w:r w:rsidR="00A32C88">
        <w:rPr>
          <w:i/>
        </w:rPr>
        <w:t>measures.</w:t>
      </w:r>
    </w:p>
    <w:p w:rsidR="00A32C88" w:rsidRPr="00664A07" w:rsidRDefault="00A32C88">
      <w:pPr>
        <w:pStyle w:val="Heading1"/>
        <w:rPr>
          <w:szCs w:val="20"/>
        </w:rPr>
      </w:pPr>
      <w:bookmarkStart w:id="51" w:name="_Toc348976399"/>
      <w:r w:rsidRPr="00664A07">
        <w:rPr>
          <w:szCs w:val="20"/>
        </w:rPr>
        <w:t>Clinical claim</w:t>
      </w:r>
      <w:bookmarkEnd w:id="51"/>
    </w:p>
    <w:p w:rsidR="00A32C88" w:rsidRDefault="00A32C88" w:rsidP="000652FE">
      <w:r w:rsidRPr="00664A07">
        <w:t>The proposal claims that intra-abdominal vagal nerve modulation</w:t>
      </w:r>
      <w:r w:rsidRPr="00664A07" w:rsidDel="00AE1F6A">
        <w:t xml:space="preserve"> </w:t>
      </w:r>
      <w:r w:rsidRPr="00664A07">
        <w:t xml:space="preserve">therapy is associated with an average excess weight loss (EWL) of at least 30%. Generally, ‘excess weight’ is usually calculated as </w:t>
      </w:r>
      <w:r w:rsidRPr="00664A07">
        <w:lastRenderedPageBreak/>
        <w:t xml:space="preserve">weight (in kg) at the time of surgery minus ‘ideal’ or ‘desirable’ weight (in kg). Ideal/desirable weight </w:t>
      </w:r>
      <w:r w:rsidRPr="00B248A5">
        <w:t>is taken from a reference such as the revised Metropolitan Life height-weight tables</w:t>
      </w:r>
      <w:r w:rsidRPr="00B248A5">
        <w:rPr>
          <w:rStyle w:val="FootnoteReference"/>
        </w:rPr>
        <w:footnoteReference w:id="9"/>
      </w:r>
      <w:r w:rsidRPr="00B248A5">
        <w:t xml:space="preserve">. Weight loss is then reported as a percentage of the excess weight (%EWL). </w:t>
      </w:r>
    </w:p>
    <w:p w:rsidR="00A32C88" w:rsidRPr="00664A07" w:rsidRDefault="00A32C88" w:rsidP="000652FE">
      <w:pPr>
        <w:rPr>
          <w:b/>
          <w:i/>
        </w:rPr>
      </w:pPr>
      <w:r w:rsidRPr="00B248A5">
        <w:rPr>
          <w:i/>
        </w:rPr>
        <w:t xml:space="preserve">It is not clear if the proposal is indicating that the </w:t>
      </w:r>
      <w:r w:rsidRPr="00B248A5">
        <w:rPr>
          <w:i/>
          <w:u w:val="single"/>
        </w:rPr>
        <w:t>results</w:t>
      </w:r>
      <w:r w:rsidRPr="00B248A5">
        <w:rPr>
          <w:i/>
        </w:rPr>
        <w:t xml:space="preserve"> show an EWL greater than 30% or if the proposal is saying that the outcome that is to be reported is proportion of patients achieving an EWL &gt;30% or if mean excess weight loss is to be reported and that a difference of &gt;30% is clinically significant.</w:t>
      </w:r>
    </w:p>
    <w:p w:rsidR="00A32C88" w:rsidRPr="00664A07" w:rsidRDefault="00A32C88" w:rsidP="00DB4022">
      <w:pPr>
        <w:spacing w:after="200" w:line="276" w:lineRule="auto"/>
        <w:jc w:val="left"/>
      </w:pPr>
      <w:r w:rsidRPr="00664A07">
        <w:t>In addition, it is claimed that there is a reduction in the prevalence of a number of co-morbidities, the main one being diabetes. Others include:</w:t>
      </w:r>
    </w:p>
    <w:p w:rsidR="00A32C88" w:rsidRPr="00664A07" w:rsidRDefault="00A32C88" w:rsidP="00E91CFB">
      <w:pPr>
        <w:numPr>
          <w:ilvl w:val="0"/>
          <w:numId w:val="8"/>
        </w:numPr>
        <w:tabs>
          <w:tab w:val="left" w:pos="555"/>
          <w:tab w:val="left" w:pos="2655"/>
        </w:tabs>
        <w:spacing w:after="0"/>
        <w:ind w:left="1230" w:hanging="357"/>
      </w:pPr>
      <w:r w:rsidRPr="00664A07">
        <w:rPr>
          <w:color w:val="000000"/>
        </w:rPr>
        <w:t>cardiovascular disease;</w:t>
      </w:r>
    </w:p>
    <w:p w:rsidR="00A32C88" w:rsidRPr="00664A07" w:rsidRDefault="00A32C88" w:rsidP="00E91CFB">
      <w:pPr>
        <w:numPr>
          <w:ilvl w:val="0"/>
          <w:numId w:val="8"/>
        </w:numPr>
        <w:tabs>
          <w:tab w:val="left" w:pos="555"/>
          <w:tab w:val="left" w:pos="2655"/>
        </w:tabs>
        <w:spacing w:after="0"/>
        <w:ind w:left="1230" w:hanging="357"/>
      </w:pPr>
      <w:r w:rsidRPr="00664A07">
        <w:rPr>
          <w:color w:val="000000"/>
        </w:rPr>
        <w:t>high blood pressure;</w:t>
      </w:r>
    </w:p>
    <w:p w:rsidR="00A32C88" w:rsidRPr="00664A07" w:rsidRDefault="00A32C88" w:rsidP="00E91CFB">
      <w:pPr>
        <w:numPr>
          <w:ilvl w:val="0"/>
          <w:numId w:val="8"/>
        </w:numPr>
        <w:tabs>
          <w:tab w:val="left" w:pos="555"/>
          <w:tab w:val="left" w:pos="2655"/>
        </w:tabs>
        <w:spacing w:after="0"/>
        <w:ind w:left="1230" w:hanging="357"/>
      </w:pPr>
      <w:r w:rsidRPr="00664A07">
        <w:rPr>
          <w:color w:val="000000"/>
        </w:rPr>
        <w:t>stroke;</w:t>
      </w:r>
    </w:p>
    <w:p w:rsidR="00A32C88" w:rsidRPr="00664A07" w:rsidRDefault="00A32C88" w:rsidP="00E91CFB">
      <w:pPr>
        <w:numPr>
          <w:ilvl w:val="0"/>
          <w:numId w:val="8"/>
        </w:numPr>
        <w:tabs>
          <w:tab w:val="left" w:pos="555"/>
          <w:tab w:val="left" w:pos="2655"/>
        </w:tabs>
        <w:spacing w:after="0"/>
        <w:ind w:left="1230" w:hanging="357"/>
      </w:pPr>
      <w:r w:rsidRPr="00664A07">
        <w:rPr>
          <w:color w:val="000000"/>
        </w:rPr>
        <w:t>high cholesterol;</w:t>
      </w:r>
    </w:p>
    <w:p w:rsidR="00A32C88" w:rsidRPr="00664A07" w:rsidRDefault="00A32C88" w:rsidP="00E91CFB">
      <w:pPr>
        <w:numPr>
          <w:ilvl w:val="0"/>
          <w:numId w:val="8"/>
        </w:numPr>
        <w:tabs>
          <w:tab w:val="left" w:pos="555"/>
          <w:tab w:val="left" w:pos="2655"/>
        </w:tabs>
        <w:spacing w:after="0"/>
        <w:ind w:left="1230" w:hanging="357"/>
      </w:pPr>
      <w:r w:rsidRPr="00664A07">
        <w:rPr>
          <w:color w:val="000000"/>
        </w:rPr>
        <w:t>obstructive sleep apnoea;</w:t>
      </w:r>
    </w:p>
    <w:p w:rsidR="00A32C88" w:rsidRPr="00664A07" w:rsidRDefault="00A32C88" w:rsidP="00E91CFB">
      <w:pPr>
        <w:numPr>
          <w:ilvl w:val="0"/>
          <w:numId w:val="8"/>
        </w:numPr>
        <w:tabs>
          <w:tab w:val="left" w:pos="555"/>
          <w:tab w:val="left" w:pos="2655"/>
        </w:tabs>
        <w:spacing w:after="0"/>
        <w:ind w:left="1230" w:hanging="357"/>
        <w:rPr>
          <w:color w:val="000000"/>
        </w:rPr>
      </w:pPr>
      <w:r w:rsidRPr="00664A07">
        <w:rPr>
          <w:color w:val="000000"/>
        </w:rPr>
        <w:t>osteoarthritis, and</w:t>
      </w:r>
    </w:p>
    <w:p w:rsidR="00A32C88" w:rsidRPr="00664A07" w:rsidRDefault="00A32C88" w:rsidP="00E91CFB">
      <w:pPr>
        <w:numPr>
          <w:ilvl w:val="0"/>
          <w:numId w:val="8"/>
        </w:numPr>
        <w:tabs>
          <w:tab w:val="left" w:pos="555"/>
          <w:tab w:val="left" w:pos="2655"/>
        </w:tabs>
        <w:ind w:left="1230" w:hanging="357"/>
      </w:pPr>
      <w:r w:rsidRPr="00664A07">
        <w:rPr>
          <w:color w:val="000000"/>
        </w:rPr>
        <w:t>some cancers.</w:t>
      </w:r>
    </w:p>
    <w:p w:rsidR="00A32C88" w:rsidRDefault="00A32C88" w:rsidP="00CF721E">
      <w:pPr>
        <w:rPr>
          <w:i/>
        </w:rPr>
      </w:pPr>
      <w:r>
        <w:rPr>
          <w:i/>
        </w:rPr>
        <w:t>PASC noted that a</w:t>
      </w:r>
      <w:r w:rsidRPr="00664A07">
        <w:rPr>
          <w:i/>
        </w:rPr>
        <w:t>n association between weight loss and rates of rem</w:t>
      </w:r>
      <w:r>
        <w:rPr>
          <w:i/>
        </w:rPr>
        <w:t>ission of diabetes has</w:t>
      </w:r>
      <w:r w:rsidRPr="00664A07">
        <w:rPr>
          <w:i/>
        </w:rPr>
        <w:t xml:space="preserve"> been </w:t>
      </w:r>
      <w:r>
        <w:rPr>
          <w:i/>
        </w:rPr>
        <w:t>established</w:t>
      </w:r>
      <w:r w:rsidRPr="00664A07">
        <w:rPr>
          <w:i/>
        </w:rPr>
        <w:t xml:space="preserve"> for other bariatric surgery interventions. However, </w:t>
      </w:r>
      <w:r w:rsidRPr="005C0D5F">
        <w:rPr>
          <w:i/>
        </w:rPr>
        <w:t>PASC noted that the relationship between weight loss and rates of these events could vary depending on the mechanism used to achieve weight loss e.g., remission from type 2 diabetes is known to vary with the type of bariatric surgery procedure (where gastric bypass has been shown to be associated with higher rates of resolution of type 2 diabetes than restriction only interven</w:t>
      </w:r>
      <w:r>
        <w:rPr>
          <w:i/>
        </w:rPr>
        <w:t xml:space="preserve">tions such as gastric banding - </w:t>
      </w:r>
      <w:r w:rsidRPr="00664A07">
        <w:rPr>
          <w:i/>
        </w:rPr>
        <w:t>several hypotheses have been postulated to explain these findings, including calorie restriction, hormonal changes, and exclusion of the upper gastrointestinal tract)</w:t>
      </w:r>
      <w:r w:rsidRPr="00664A07">
        <w:rPr>
          <w:rStyle w:val="FootnoteReference"/>
          <w:i/>
        </w:rPr>
        <w:footnoteReference w:id="10"/>
      </w:r>
      <w:r w:rsidRPr="00664A07">
        <w:rPr>
          <w:i/>
        </w:rPr>
        <w:t xml:space="preserve">. </w:t>
      </w:r>
    </w:p>
    <w:p w:rsidR="00A32C88" w:rsidRDefault="00A32C88" w:rsidP="00550CE5">
      <w:pPr>
        <w:rPr>
          <w:i/>
        </w:rPr>
      </w:pPr>
      <w:r w:rsidRPr="00B248A5">
        <w:rPr>
          <w:i/>
        </w:rPr>
        <w:t xml:space="preserve">For this reason, PASC considered that it would be important for </w:t>
      </w:r>
      <w:r w:rsidR="002568C2">
        <w:rPr>
          <w:i/>
        </w:rPr>
        <w:t xml:space="preserve">any application requesting </w:t>
      </w:r>
      <w:r w:rsidRPr="00B248A5">
        <w:rPr>
          <w:i/>
        </w:rPr>
        <w:t xml:space="preserve">the listing of services related to intra-abdominal vagal nerve modulation therapy to include evidence of impact on conditions that are thought to be related to obesity (e.g., diabetes, cardiovascular disease, </w:t>
      </w:r>
      <w:proofErr w:type="spellStart"/>
      <w:r w:rsidRPr="00B248A5">
        <w:rPr>
          <w:i/>
        </w:rPr>
        <w:t>etc</w:t>
      </w:r>
      <w:proofErr w:type="spellEnd"/>
      <w:r w:rsidRPr="00B248A5">
        <w:rPr>
          <w:i/>
        </w:rPr>
        <w:t>). PASC noted that any assumption of a surrogate relationship between the endpoint of weight loss and reduction in risk of these other conditions should be supported by the presentation of evidence. PASC considered that it would not be appropriate to assume a relationship on the basis of data for other interventions as such an assumption would be fraught with a high degree of uncertainty.</w:t>
      </w:r>
    </w:p>
    <w:p w:rsidR="00A32C88" w:rsidRPr="002568C2" w:rsidDel="008909E5" w:rsidRDefault="00A32C88" w:rsidP="008909E5">
      <w:pPr>
        <w:rPr>
          <w:i/>
        </w:rPr>
      </w:pPr>
      <w:r w:rsidRPr="005C0D5F">
        <w:rPr>
          <w:i/>
        </w:rPr>
        <w:t xml:space="preserve">If such evidence to link the endpoint of weight loss with endpoints of other conditions is not available, it would be important for any application to outline how </w:t>
      </w:r>
      <w:r>
        <w:rPr>
          <w:i/>
        </w:rPr>
        <w:t>the applicant</w:t>
      </w:r>
      <w:r w:rsidRPr="005C0D5F">
        <w:rPr>
          <w:i/>
        </w:rPr>
        <w:t xml:space="preserve"> intends to develop such evidence to permit review of any listing of intra-abdominal vagal nerve modulation therapy (e.g., </w:t>
      </w:r>
      <w:r>
        <w:rPr>
          <w:i/>
        </w:rPr>
        <w:t xml:space="preserve">by </w:t>
      </w:r>
      <w:r>
        <w:rPr>
          <w:i/>
        </w:rPr>
        <w:lastRenderedPageBreak/>
        <w:t>participation in the</w:t>
      </w:r>
      <w:r w:rsidRPr="005C0D5F">
        <w:rPr>
          <w:i/>
        </w:rPr>
        <w:t xml:space="preserve"> OSSANZ</w:t>
      </w:r>
      <w:r>
        <w:rPr>
          <w:i/>
        </w:rPr>
        <w:t xml:space="preserve"> registry </w:t>
      </w:r>
      <w:r w:rsidR="002977DA">
        <w:rPr>
          <w:i/>
        </w:rPr>
        <w:t>such that</w:t>
      </w:r>
      <w:r w:rsidRPr="002568C2">
        <w:rPr>
          <w:i/>
        </w:rPr>
        <w:t xml:space="preserve"> data </w:t>
      </w:r>
      <w:r w:rsidR="002977DA">
        <w:rPr>
          <w:i/>
        </w:rPr>
        <w:t xml:space="preserve">could be </w:t>
      </w:r>
      <w:r w:rsidR="002568C2">
        <w:rPr>
          <w:i/>
        </w:rPr>
        <w:t xml:space="preserve">captured </w:t>
      </w:r>
      <w:r w:rsidR="004F7583">
        <w:rPr>
          <w:i/>
        </w:rPr>
        <w:t>which is able to</w:t>
      </w:r>
      <w:r w:rsidRPr="002568C2">
        <w:rPr>
          <w:i/>
        </w:rPr>
        <w:t xml:space="preserve"> inform judgements about the safety and long term </w:t>
      </w:r>
      <w:r w:rsidRPr="00262BC5">
        <w:rPr>
          <w:i/>
        </w:rPr>
        <w:t>sustainability of weight loss</w:t>
      </w:r>
      <w:r w:rsidR="002568C2">
        <w:rPr>
          <w:i/>
        </w:rPr>
        <w:t>)</w:t>
      </w:r>
      <w:r w:rsidRPr="00262BC5">
        <w:rPr>
          <w:i/>
        </w:rPr>
        <w:t>.</w:t>
      </w:r>
    </w:p>
    <w:p w:rsidR="00A32C88" w:rsidRPr="00E90A4A" w:rsidRDefault="002568C2">
      <w:pPr>
        <w:rPr>
          <w:i/>
        </w:rPr>
      </w:pPr>
      <w:r>
        <w:rPr>
          <w:i/>
        </w:rPr>
        <w:t xml:space="preserve">PASC noted that the proposal did not state what claim would be made in relation to the comparative effectiveness and comparative safety of intra-abdominal vagal nerve modulation therapy relative to the appropriate comparator (i.e., gastric banding). </w:t>
      </w:r>
      <w:r w:rsidR="00A32C88">
        <w:rPr>
          <w:i/>
        </w:rPr>
        <w:t xml:space="preserve">The clinical claim for intra-abdominal vagal nerve modulation therapy versus gastric banding </w:t>
      </w:r>
      <w:r w:rsidR="00A32C88" w:rsidRPr="00664A07">
        <w:rPr>
          <w:i/>
        </w:rPr>
        <w:t xml:space="preserve">will </w:t>
      </w:r>
      <w:r w:rsidR="00A32C88">
        <w:rPr>
          <w:i/>
        </w:rPr>
        <w:t>determine</w:t>
      </w:r>
      <w:r w:rsidR="00A32C88" w:rsidRPr="00664A07">
        <w:rPr>
          <w:i/>
        </w:rPr>
        <w:t xml:space="preserve"> the type of economic evaluation that should be presented in </w:t>
      </w:r>
      <w:r w:rsidR="00A32C88">
        <w:rPr>
          <w:i/>
        </w:rPr>
        <w:t>an application (see</w:t>
      </w:r>
      <w:r w:rsidR="00E147D8">
        <w:rPr>
          <w:i/>
        </w:rPr>
        <w:t xml:space="preserve"> Table 7</w:t>
      </w:r>
      <w:r w:rsidR="00A32C88" w:rsidRPr="00E90A4A">
        <w:rPr>
          <w:i/>
        </w:rPr>
        <w:t>).</w:t>
      </w:r>
    </w:p>
    <w:p w:rsidR="00A32C88" w:rsidRPr="00664A07" w:rsidRDefault="00E147D8" w:rsidP="00DB4022">
      <w:pPr>
        <w:pStyle w:val="Caption"/>
      </w:pPr>
      <w:bookmarkStart w:id="52" w:name="_Ref329263693"/>
      <w:r>
        <w:t xml:space="preserve">Table </w:t>
      </w:r>
      <w:r>
        <w:fldChar w:fldCharType="begin"/>
      </w:r>
      <w:r>
        <w:instrText xml:space="preserve"> SEQ Table \* ARABIC </w:instrText>
      </w:r>
      <w:r>
        <w:fldChar w:fldCharType="separate"/>
      </w:r>
      <w:r w:rsidR="00EE3449">
        <w:rPr>
          <w:noProof/>
        </w:rPr>
        <w:t>7</w:t>
      </w:r>
      <w:r>
        <w:fldChar w:fldCharType="end"/>
      </w:r>
      <w:bookmarkEnd w:id="52"/>
      <w:r w:rsidR="00A32C88" w:rsidRPr="00664A07">
        <w:t>:</w:t>
      </w:r>
      <w:r w:rsidR="00A32C88" w:rsidRPr="00664A07">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Description w:val="Table 7: Classification of an intervention for determination of economic evaluation to be presented"/>
      </w:tblPr>
      <w:tblGrid>
        <w:gridCol w:w="671"/>
        <w:gridCol w:w="1085"/>
        <w:gridCol w:w="1583"/>
        <w:gridCol w:w="977"/>
        <w:gridCol w:w="2369"/>
        <w:gridCol w:w="1548"/>
        <w:gridCol w:w="907"/>
      </w:tblGrid>
      <w:tr w:rsidR="00A32C88" w:rsidRPr="00664A07" w:rsidTr="00C77B06">
        <w:tc>
          <w:tcPr>
            <w:tcW w:w="1756" w:type="dxa"/>
            <w:gridSpan w:val="2"/>
            <w:vMerge w:val="restart"/>
          </w:tcPr>
          <w:p w:rsidR="00A32C88" w:rsidRPr="00C77B06" w:rsidRDefault="00A32C88" w:rsidP="00C77B06">
            <w:pPr>
              <w:keepNext/>
              <w:tabs>
                <w:tab w:val="left" w:pos="2835"/>
              </w:tabs>
              <w:spacing w:before="40" w:after="0" w:line="240" w:lineRule="auto"/>
              <w:rPr>
                <w:rFonts w:ascii="Arial Narrow" w:hAnsi="Arial Narrow"/>
                <w:b/>
                <w:bCs/>
                <w:color w:val="215868"/>
                <w:lang w:val="en-GB" w:eastAsia="ja-JP"/>
              </w:rPr>
            </w:pPr>
          </w:p>
        </w:tc>
        <w:tc>
          <w:tcPr>
            <w:tcW w:w="7384" w:type="dxa"/>
            <w:gridSpan w:val="5"/>
          </w:tcPr>
          <w:p w:rsidR="00A32C88" w:rsidRPr="00C77B06" w:rsidRDefault="00A32C88" w:rsidP="00C77B06">
            <w:pPr>
              <w:keepNext/>
              <w:tabs>
                <w:tab w:val="left" w:pos="2835"/>
              </w:tabs>
              <w:spacing w:before="40" w:after="0" w:line="240" w:lineRule="auto"/>
              <w:jc w:val="center"/>
              <w:rPr>
                <w:rFonts w:ascii="Arial Narrow" w:hAnsi="Arial Narrow"/>
                <w:b/>
                <w:lang w:val="en-GB" w:eastAsia="ja-JP"/>
              </w:rPr>
            </w:pPr>
            <w:r w:rsidRPr="00C77B06">
              <w:rPr>
                <w:rFonts w:ascii="Arial Narrow" w:hAnsi="Arial Narrow"/>
                <w:b/>
                <w:lang w:val="en-GB" w:eastAsia="ja-JP"/>
              </w:rPr>
              <w:t>Comparative effectiveness versus comparator</w:t>
            </w:r>
          </w:p>
        </w:tc>
      </w:tr>
      <w:tr w:rsidR="00A32C88" w:rsidRPr="00664A07" w:rsidTr="00C77B06">
        <w:tc>
          <w:tcPr>
            <w:tcW w:w="1756" w:type="dxa"/>
            <w:gridSpan w:val="2"/>
            <w:vMerge/>
          </w:tcPr>
          <w:p w:rsidR="00A32C88" w:rsidRPr="00C77B06" w:rsidRDefault="00A32C88" w:rsidP="00C77B06">
            <w:pPr>
              <w:keepNext/>
              <w:tabs>
                <w:tab w:val="left" w:pos="2835"/>
              </w:tabs>
              <w:spacing w:before="40" w:after="0" w:line="240" w:lineRule="auto"/>
              <w:rPr>
                <w:rFonts w:ascii="Arial Narrow" w:hAnsi="Arial Narrow"/>
                <w:lang w:val="en-GB" w:eastAsia="ja-JP"/>
              </w:rPr>
            </w:pPr>
          </w:p>
        </w:tc>
        <w:tc>
          <w:tcPr>
            <w:tcW w:w="2560" w:type="dxa"/>
            <w:gridSpan w:val="2"/>
            <w:vAlign w:val="center"/>
          </w:tcPr>
          <w:p w:rsidR="00A32C88" w:rsidRPr="00C77B06" w:rsidRDefault="00A32C88" w:rsidP="00C77B06">
            <w:pPr>
              <w:keepNext/>
              <w:tabs>
                <w:tab w:val="left" w:pos="2835"/>
              </w:tabs>
              <w:spacing w:before="40" w:after="0" w:line="240" w:lineRule="auto"/>
              <w:jc w:val="center"/>
              <w:rPr>
                <w:rFonts w:ascii="Arial Narrow" w:hAnsi="Arial Narrow"/>
                <w:u w:val="single"/>
                <w:lang w:val="en-GB" w:eastAsia="ja-JP"/>
              </w:rPr>
            </w:pPr>
            <w:r w:rsidRPr="00C77B06">
              <w:rPr>
                <w:rFonts w:ascii="Arial Narrow" w:hAnsi="Arial Narrow"/>
                <w:u w:val="single"/>
                <w:lang w:val="en-GB" w:eastAsia="ja-JP"/>
              </w:rPr>
              <w:t>Superior</w:t>
            </w:r>
          </w:p>
        </w:tc>
        <w:tc>
          <w:tcPr>
            <w:tcW w:w="2369" w:type="dxa"/>
            <w:vAlign w:val="center"/>
          </w:tcPr>
          <w:p w:rsidR="00A32C88" w:rsidRPr="00C77B06" w:rsidRDefault="00A32C88" w:rsidP="00C77B06">
            <w:pPr>
              <w:keepNext/>
              <w:tabs>
                <w:tab w:val="left" w:pos="2835"/>
              </w:tabs>
              <w:spacing w:before="40" w:after="0" w:line="240" w:lineRule="auto"/>
              <w:jc w:val="center"/>
              <w:rPr>
                <w:rFonts w:ascii="Arial Narrow" w:hAnsi="Arial Narrow"/>
                <w:u w:val="single"/>
                <w:lang w:val="en-GB" w:eastAsia="ja-JP"/>
              </w:rPr>
            </w:pPr>
            <w:r w:rsidRPr="00C77B06">
              <w:rPr>
                <w:rFonts w:ascii="Arial Narrow" w:hAnsi="Arial Narrow"/>
                <w:u w:val="single"/>
                <w:lang w:val="en-GB" w:eastAsia="ja-JP"/>
              </w:rPr>
              <w:t>Non-inferior</w:t>
            </w:r>
          </w:p>
        </w:tc>
        <w:tc>
          <w:tcPr>
            <w:tcW w:w="2455" w:type="dxa"/>
            <w:gridSpan w:val="2"/>
            <w:vAlign w:val="center"/>
          </w:tcPr>
          <w:p w:rsidR="00A32C88" w:rsidRPr="00C77B06" w:rsidRDefault="00A32C88" w:rsidP="00C77B06">
            <w:pPr>
              <w:keepNext/>
              <w:tabs>
                <w:tab w:val="left" w:pos="2835"/>
              </w:tabs>
              <w:spacing w:before="40" w:after="0" w:line="240" w:lineRule="auto"/>
              <w:jc w:val="center"/>
              <w:rPr>
                <w:rFonts w:ascii="Arial Narrow" w:hAnsi="Arial Narrow"/>
                <w:u w:val="single"/>
                <w:lang w:val="en-GB" w:eastAsia="ja-JP"/>
              </w:rPr>
            </w:pPr>
            <w:r w:rsidRPr="00C77B06">
              <w:rPr>
                <w:rFonts w:ascii="Arial Narrow" w:hAnsi="Arial Narrow"/>
                <w:u w:val="single"/>
                <w:lang w:val="en-GB" w:eastAsia="ja-JP"/>
              </w:rPr>
              <w:t>Inferior</w:t>
            </w:r>
          </w:p>
        </w:tc>
      </w:tr>
      <w:tr w:rsidR="00A32C88" w:rsidRPr="00664A07" w:rsidTr="00C77B06">
        <w:trPr>
          <w:cantSplit/>
          <w:trHeight w:val="20"/>
        </w:trPr>
        <w:tc>
          <w:tcPr>
            <w:tcW w:w="671" w:type="dxa"/>
            <w:vMerge w:val="restart"/>
            <w:textDirection w:val="btLr"/>
            <w:vAlign w:val="center"/>
          </w:tcPr>
          <w:p w:rsidR="00A32C88" w:rsidRPr="00C77B06" w:rsidRDefault="00A32C88" w:rsidP="00C77B06">
            <w:pPr>
              <w:keepNext/>
              <w:tabs>
                <w:tab w:val="left" w:pos="2835"/>
              </w:tabs>
              <w:spacing w:before="40" w:after="0" w:line="240" w:lineRule="auto"/>
              <w:ind w:left="113" w:right="113"/>
              <w:jc w:val="center"/>
              <w:rPr>
                <w:rFonts w:ascii="Arial Narrow" w:hAnsi="Arial Narrow"/>
                <w:b/>
                <w:lang w:val="en-GB" w:eastAsia="ja-JP"/>
              </w:rPr>
            </w:pPr>
            <w:r w:rsidRPr="00C77B06">
              <w:rPr>
                <w:rFonts w:ascii="Arial Narrow" w:hAnsi="Arial Narrow"/>
                <w:b/>
                <w:lang w:val="en-GB" w:eastAsia="ja-JP"/>
              </w:rPr>
              <w:t>Comparative safety versus comparator</w:t>
            </w:r>
          </w:p>
        </w:tc>
        <w:tc>
          <w:tcPr>
            <w:tcW w:w="1085" w:type="dxa"/>
            <w:vMerge w:val="restart"/>
            <w:vAlign w:val="center"/>
          </w:tcPr>
          <w:p w:rsidR="00A32C88" w:rsidRPr="00C77B06" w:rsidRDefault="00A32C88" w:rsidP="00C77B06">
            <w:pPr>
              <w:keepNext/>
              <w:tabs>
                <w:tab w:val="left" w:pos="2835"/>
              </w:tabs>
              <w:spacing w:before="40" w:after="0" w:line="240" w:lineRule="auto"/>
              <w:jc w:val="left"/>
              <w:rPr>
                <w:rFonts w:ascii="Arial Narrow" w:hAnsi="Arial Narrow"/>
                <w:u w:val="single"/>
                <w:lang w:val="en-GB" w:eastAsia="ja-JP"/>
              </w:rPr>
            </w:pPr>
            <w:r w:rsidRPr="00C77B06">
              <w:rPr>
                <w:rFonts w:ascii="Arial Narrow" w:hAnsi="Arial Narrow"/>
                <w:u w:val="single"/>
                <w:lang w:val="en-GB" w:eastAsia="ja-JP"/>
              </w:rPr>
              <w:t>Superior</w:t>
            </w:r>
          </w:p>
        </w:tc>
        <w:tc>
          <w:tcPr>
            <w:tcW w:w="2560" w:type="dxa"/>
            <w:gridSpan w:val="2"/>
            <w:vMerge w:val="restart"/>
            <w:vAlign w:val="center"/>
          </w:tcPr>
          <w:p w:rsidR="00A32C88" w:rsidRPr="00C77B06" w:rsidRDefault="00A32C88" w:rsidP="00C77B06">
            <w:pPr>
              <w:keepNext/>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c>
          <w:tcPr>
            <w:tcW w:w="2369" w:type="dxa"/>
            <w:vMerge w:val="restart"/>
            <w:vAlign w:val="center"/>
          </w:tcPr>
          <w:p w:rsidR="00A32C88" w:rsidRPr="00C77B06" w:rsidRDefault="00A32C88" w:rsidP="00C77B06">
            <w:pPr>
              <w:keepNext/>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c>
          <w:tcPr>
            <w:tcW w:w="1548" w:type="dxa"/>
          </w:tcPr>
          <w:p w:rsidR="00A32C88" w:rsidRPr="00C77B06" w:rsidRDefault="00A32C88" w:rsidP="00C77B06">
            <w:pPr>
              <w:keepNext/>
              <w:tabs>
                <w:tab w:val="left" w:pos="2835"/>
              </w:tabs>
              <w:spacing w:before="40" w:after="0" w:line="240" w:lineRule="auto"/>
              <w:rPr>
                <w:rFonts w:ascii="Arial Narrow" w:hAnsi="Arial Narrow"/>
                <w:u w:val="single"/>
                <w:lang w:val="en-GB" w:eastAsia="ja-JP"/>
              </w:rPr>
            </w:pPr>
            <w:r w:rsidRPr="00C77B06">
              <w:rPr>
                <w:rFonts w:ascii="Arial Narrow" w:hAnsi="Arial Narrow"/>
                <w:u w:val="single"/>
                <w:lang w:val="en-GB" w:eastAsia="ja-JP"/>
              </w:rPr>
              <w:t>Net clinical benefit</w:t>
            </w:r>
          </w:p>
        </w:tc>
        <w:tc>
          <w:tcPr>
            <w:tcW w:w="907" w:type="dxa"/>
            <w:vAlign w:val="center"/>
          </w:tcPr>
          <w:p w:rsidR="00A32C88" w:rsidRPr="00C77B06" w:rsidRDefault="00A32C88" w:rsidP="00C77B06">
            <w:pPr>
              <w:keepNext/>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r>
      <w:tr w:rsidR="00A32C88" w:rsidRPr="00664A07" w:rsidTr="00C77B06">
        <w:trPr>
          <w:cantSplit/>
          <w:trHeight w:val="20"/>
        </w:trPr>
        <w:tc>
          <w:tcPr>
            <w:tcW w:w="671"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085" w:type="dxa"/>
            <w:vMerge/>
            <w:vAlign w:val="center"/>
          </w:tcPr>
          <w:p w:rsidR="00A32C88" w:rsidRPr="00C77B06" w:rsidRDefault="00A32C88" w:rsidP="00C77B06">
            <w:pPr>
              <w:tabs>
                <w:tab w:val="left" w:pos="2835"/>
              </w:tabs>
              <w:spacing w:before="40" w:after="0" w:line="240" w:lineRule="auto"/>
              <w:jc w:val="left"/>
              <w:rPr>
                <w:rFonts w:ascii="Arial Narrow" w:hAnsi="Arial Narrow"/>
                <w:u w:val="single"/>
                <w:lang w:val="en-GB" w:eastAsia="ja-JP"/>
              </w:rPr>
            </w:pPr>
          </w:p>
        </w:tc>
        <w:tc>
          <w:tcPr>
            <w:tcW w:w="2560" w:type="dxa"/>
            <w:gridSpan w:val="2"/>
            <w:vMerge/>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p>
        </w:tc>
        <w:tc>
          <w:tcPr>
            <w:tcW w:w="2369" w:type="dxa"/>
            <w:vMerge/>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p>
        </w:tc>
        <w:tc>
          <w:tcPr>
            <w:tcW w:w="1548" w:type="dxa"/>
          </w:tcPr>
          <w:p w:rsidR="00A32C88" w:rsidRPr="00C77B06" w:rsidRDefault="00A32C88" w:rsidP="00C77B06">
            <w:pPr>
              <w:tabs>
                <w:tab w:val="left" w:pos="2835"/>
              </w:tabs>
              <w:spacing w:before="40" w:after="0" w:line="240" w:lineRule="auto"/>
              <w:rPr>
                <w:rFonts w:ascii="Arial Narrow" w:hAnsi="Arial Narrow"/>
                <w:u w:val="single"/>
                <w:lang w:val="en-GB" w:eastAsia="ja-JP"/>
              </w:rPr>
            </w:pPr>
            <w:r w:rsidRPr="00C77B06">
              <w:rPr>
                <w:rFonts w:ascii="Arial Narrow" w:hAnsi="Arial Narrow"/>
                <w:u w:val="single"/>
                <w:lang w:val="en-GB" w:eastAsia="ja-JP"/>
              </w:rPr>
              <w:t>Neutral benefit</w:t>
            </w:r>
          </w:p>
        </w:tc>
        <w:tc>
          <w:tcPr>
            <w:tcW w:w="907" w:type="dxa"/>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r>
      <w:tr w:rsidR="00A32C88" w:rsidRPr="00664A07" w:rsidTr="00C77B06">
        <w:trPr>
          <w:cantSplit/>
          <w:trHeight w:val="20"/>
        </w:trPr>
        <w:tc>
          <w:tcPr>
            <w:tcW w:w="671"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085" w:type="dxa"/>
            <w:vMerge/>
            <w:vAlign w:val="center"/>
          </w:tcPr>
          <w:p w:rsidR="00A32C88" w:rsidRPr="00C77B06" w:rsidRDefault="00A32C88" w:rsidP="00C77B06">
            <w:pPr>
              <w:tabs>
                <w:tab w:val="left" w:pos="2835"/>
              </w:tabs>
              <w:spacing w:before="40" w:after="0" w:line="240" w:lineRule="auto"/>
              <w:jc w:val="left"/>
              <w:rPr>
                <w:rFonts w:ascii="Arial Narrow" w:hAnsi="Arial Narrow"/>
                <w:u w:val="single"/>
                <w:lang w:val="en-GB" w:eastAsia="ja-JP"/>
              </w:rPr>
            </w:pPr>
          </w:p>
        </w:tc>
        <w:tc>
          <w:tcPr>
            <w:tcW w:w="2560" w:type="dxa"/>
            <w:gridSpan w:val="2"/>
            <w:vMerge/>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p>
        </w:tc>
        <w:tc>
          <w:tcPr>
            <w:tcW w:w="2369" w:type="dxa"/>
            <w:vMerge/>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p>
        </w:tc>
        <w:tc>
          <w:tcPr>
            <w:tcW w:w="1548" w:type="dxa"/>
          </w:tcPr>
          <w:p w:rsidR="00A32C88" w:rsidRPr="00C77B06" w:rsidRDefault="00A32C88" w:rsidP="00C77B06">
            <w:pPr>
              <w:tabs>
                <w:tab w:val="left" w:pos="2835"/>
              </w:tabs>
              <w:spacing w:before="40" w:after="0" w:line="240" w:lineRule="auto"/>
              <w:rPr>
                <w:rFonts w:ascii="Arial Narrow" w:hAnsi="Arial Narrow"/>
                <w:u w:val="single"/>
                <w:lang w:val="en-GB" w:eastAsia="ja-JP"/>
              </w:rPr>
            </w:pPr>
            <w:r w:rsidRPr="00C77B06">
              <w:rPr>
                <w:rFonts w:ascii="Arial Narrow" w:hAnsi="Arial Narrow"/>
                <w:u w:val="single"/>
                <w:lang w:val="en-GB" w:eastAsia="ja-JP"/>
              </w:rPr>
              <w:t>Net harms</w:t>
            </w:r>
          </w:p>
        </w:tc>
        <w:tc>
          <w:tcPr>
            <w:tcW w:w="907" w:type="dxa"/>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None^</w:t>
            </w:r>
          </w:p>
        </w:tc>
      </w:tr>
      <w:tr w:rsidR="00A32C88" w:rsidRPr="00664A07" w:rsidTr="00C77B06">
        <w:trPr>
          <w:cantSplit/>
          <w:trHeight w:val="750"/>
        </w:trPr>
        <w:tc>
          <w:tcPr>
            <w:tcW w:w="671"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085" w:type="dxa"/>
            <w:vAlign w:val="center"/>
          </w:tcPr>
          <w:p w:rsidR="00A32C88" w:rsidRPr="00C77B06" w:rsidRDefault="00A32C88" w:rsidP="00C77B06">
            <w:pPr>
              <w:tabs>
                <w:tab w:val="left" w:pos="2835"/>
              </w:tabs>
              <w:spacing w:before="40" w:after="0" w:line="240" w:lineRule="auto"/>
              <w:jc w:val="left"/>
              <w:rPr>
                <w:rFonts w:ascii="Arial Narrow" w:hAnsi="Arial Narrow"/>
                <w:u w:val="single"/>
                <w:lang w:val="en-GB" w:eastAsia="ja-JP"/>
              </w:rPr>
            </w:pPr>
            <w:r w:rsidRPr="00C77B06">
              <w:rPr>
                <w:rFonts w:ascii="Arial Narrow" w:hAnsi="Arial Narrow"/>
                <w:u w:val="single"/>
                <w:lang w:val="en-GB" w:eastAsia="ja-JP"/>
              </w:rPr>
              <w:t>Non-inferior</w:t>
            </w:r>
          </w:p>
        </w:tc>
        <w:tc>
          <w:tcPr>
            <w:tcW w:w="2560" w:type="dxa"/>
            <w:gridSpan w:val="2"/>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c>
          <w:tcPr>
            <w:tcW w:w="2369" w:type="dxa"/>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c>
          <w:tcPr>
            <w:tcW w:w="2455" w:type="dxa"/>
            <w:gridSpan w:val="2"/>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None^</w:t>
            </w:r>
          </w:p>
        </w:tc>
      </w:tr>
      <w:tr w:rsidR="00A32C88" w:rsidRPr="00664A07" w:rsidTr="00C77B06">
        <w:trPr>
          <w:cantSplit/>
          <w:trHeight w:val="20"/>
        </w:trPr>
        <w:tc>
          <w:tcPr>
            <w:tcW w:w="671"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085" w:type="dxa"/>
            <w:vMerge w:val="restart"/>
            <w:vAlign w:val="center"/>
          </w:tcPr>
          <w:p w:rsidR="00A32C88" w:rsidRPr="00C77B06" w:rsidRDefault="00A32C88" w:rsidP="00C77B06">
            <w:pPr>
              <w:tabs>
                <w:tab w:val="left" w:pos="2835"/>
              </w:tabs>
              <w:spacing w:before="40" w:after="0" w:line="240" w:lineRule="auto"/>
              <w:jc w:val="left"/>
              <w:rPr>
                <w:rFonts w:ascii="Arial Narrow" w:hAnsi="Arial Narrow"/>
                <w:u w:val="single"/>
                <w:lang w:val="en-GB" w:eastAsia="ja-JP"/>
              </w:rPr>
            </w:pPr>
            <w:r w:rsidRPr="00C77B06">
              <w:rPr>
                <w:rFonts w:ascii="Arial Narrow" w:hAnsi="Arial Narrow"/>
                <w:u w:val="single"/>
                <w:lang w:val="en-GB" w:eastAsia="ja-JP"/>
              </w:rPr>
              <w:t>Inferior</w:t>
            </w:r>
          </w:p>
        </w:tc>
        <w:tc>
          <w:tcPr>
            <w:tcW w:w="1583" w:type="dxa"/>
            <w:vAlign w:val="center"/>
          </w:tcPr>
          <w:p w:rsidR="00A32C88" w:rsidRPr="00C77B06" w:rsidRDefault="00A32C88" w:rsidP="00C77B06">
            <w:pPr>
              <w:tabs>
                <w:tab w:val="left" w:pos="2835"/>
              </w:tabs>
              <w:spacing w:before="40" w:after="0" w:line="240" w:lineRule="auto"/>
              <w:jc w:val="left"/>
              <w:rPr>
                <w:rFonts w:ascii="Arial Narrow" w:hAnsi="Arial Narrow"/>
                <w:u w:val="single"/>
                <w:lang w:val="en-GB" w:eastAsia="ja-JP"/>
              </w:rPr>
            </w:pPr>
            <w:r w:rsidRPr="00C77B06">
              <w:rPr>
                <w:rFonts w:ascii="Arial Narrow" w:hAnsi="Arial Narrow"/>
                <w:u w:val="single"/>
                <w:lang w:val="en-GB" w:eastAsia="ja-JP"/>
              </w:rPr>
              <w:t>Net clinical benefit</w:t>
            </w:r>
          </w:p>
        </w:tc>
        <w:tc>
          <w:tcPr>
            <w:tcW w:w="977" w:type="dxa"/>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c>
          <w:tcPr>
            <w:tcW w:w="2369" w:type="dxa"/>
            <w:vMerge w:val="restart"/>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None^</w:t>
            </w:r>
          </w:p>
        </w:tc>
        <w:tc>
          <w:tcPr>
            <w:tcW w:w="2455" w:type="dxa"/>
            <w:gridSpan w:val="2"/>
            <w:vMerge w:val="restart"/>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None^</w:t>
            </w:r>
          </w:p>
        </w:tc>
      </w:tr>
      <w:tr w:rsidR="00A32C88" w:rsidRPr="00664A07" w:rsidTr="00C77B06">
        <w:trPr>
          <w:trHeight w:val="20"/>
        </w:trPr>
        <w:tc>
          <w:tcPr>
            <w:tcW w:w="671"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085"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583" w:type="dxa"/>
            <w:vAlign w:val="center"/>
          </w:tcPr>
          <w:p w:rsidR="00A32C88" w:rsidRPr="00C77B06" w:rsidRDefault="00A32C88" w:rsidP="00C77B06">
            <w:pPr>
              <w:tabs>
                <w:tab w:val="left" w:pos="2835"/>
              </w:tabs>
              <w:spacing w:before="40" w:after="0" w:line="240" w:lineRule="auto"/>
              <w:jc w:val="left"/>
              <w:rPr>
                <w:rFonts w:ascii="Arial Narrow" w:hAnsi="Arial Narrow"/>
                <w:u w:val="single"/>
                <w:lang w:val="en-GB" w:eastAsia="ja-JP"/>
              </w:rPr>
            </w:pPr>
            <w:r w:rsidRPr="00C77B06">
              <w:rPr>
                <w:rFonts w:ascii="Arial Narrow" w:hAnsi="Arial Narrow"/>
                <w:u w:val="single"/>
                <w:lang w:val="en-GB" w:eastAsia="ja-JP"/>
              </w:rPr>
              <w:t>Neutral benefit</w:t>
            </w:r>
          </w:p>
        </w:tc>
        <w:tc>
          <w:tcPr>
            <w:tcW w:w="977" w:type="dxa"/>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CEA/CUA*</w:t>
            </w:r>
          </w:p>
        </w:tc>
        <w:tc>
          <w:tcPr>
            <w:tcW w:w="2369" w:type="dxa"/>
            <w:vMerge/>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p>
        </w:tc>
        <w:tc>
          <w:tcPr>
            <w:tcW w:w="2455" w:type="dxa"/>
            <w:gridSpan w:val="2"/>
            <w:vMerge/>
          </w:tcPr>
          <w:p w:rsidR="00A32C88" w:rsidRPr="00C77B06" w:rsidRDefault="00A32C88" w:rsidP="00C77B06">
            <w:pPr>
              <w:tabs>
                <w:tab w:val="left" w:pos="2835"/>
              </w:tabs>
              <w:spacing w:before="40" w:after="0" w:line="240" w:lineRule="auto"/>
              <w:rPr>
                <w:rFonts w:ascii="Arial Narrow" w:hAnsi="Arial Narrow"/>
                <w:lang w:val="en-GB" w:eastAsia="ja-JP"/>
              </w:rPr>
            </w:pPr>
          </w:p>
        </w:tc>
      </w:tr>
      <w:tr w:rsidR="00A32C88" w:rsidRPr="00664A07" w:rsidTr="00C77B06">
        <w:trPr>
          <w:trHeight w:val="20"/>
        </w:trPr>
        <w:tc>
          <w:tcPr>
            <w:tcW w:w="671"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085" w:type="dxa"/>
            <w:vMerge/>
          </w:tcPr>
          <w:p w:rsidR="00A32C88" w:rsidRPr="00C77B06" w:rsidRDefault="00A32C88" w:rsidP="00C77B06">
            <w:pPr>
              <w:tabs>
                <w:tab w:val="left" w:pos="2835"/>
              </w:tabs>
              <w:spacing w:before="40" w:after="0" w:line="240" w:lineRule="auto"/>
              <w:rPr>
                <w:rFonts w:ascii="Arial Narrow" w:hAnsi="Arial Narrow"/>
                <w:lang w:val="en-GB" w:eastAsia="ja-JP"/>
              </w:rPr>
            </w:pPr>
          </w:p>
        </w:tc>
        <w:tc>
          <w:tcPr>
            <w:tcW w:w="1583" w:type="dxa"/>
            <w:vAlign w:val="center"/>
          </w:tcPr>
          <w:p w:rsidR="00A32C88" w:rsidRPr="00C77B06" w:rsidRDefault="00A32C88" w:rsidP="00C77B06">
            <w:pPr>
              <w:tabs>
                <w:tab w:val="left" w:pos="2835"/>
              </w:tabs>
              <w:spacing w:before="40" w:after="0" w:line="240" w:lineRule="auto"/>
              <w:jc w:val="left"/>
              <w:rPr>
                <w:rFonts w:ascii="Arial Narrow" w:hAnsi="Arial Narrow"/>
                <w:u w:val="single"/>
                <w:lang w:val="en-GB" w:eastAsia="ja-JP"/>
              </w:rPr>
            </w:pPr>
            <w:r w:rsidRPr="00C77B06">
              <w:rPr>
                <w:rFonts w:ascii="Arial Narrow" w:hAnsi="Arial Narrow"/>
                <w:u w:val="single"/>
                <w:lang w:val="en-GB" w:eastAsia="ja-JP"/>
              </w:rPr>
              <w:t>Net harms</w:t>
            </w:r>
          </w:p>
        </w:tc>
        <w:tc>
          <w:tcPr>
            <w:tcW w:w="977" w:type="dxa"/>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r w:rsidRPr="00C77B06">
              <w:rPr>
                <w:rFonts w:ascii="Arial Narrow" w:hAnsi="Arial Narrow"/>
                <w:lang w:val="en-GB" w:eastAsia="ja-JP"/>
              </w:rPr>
              <w:t>None^</w:t>
            </w:r>
          </w:p>
        </w:tc>
        <w:tc>
          <w:tcPr>
            <w:tcW w:w="2369" w:type="dxa"/>
            <w:vMerge/>
            <w:vAlign w:val="center"/>
          </w:tcPr>
          <w:p w:rsidR="00A32C88" w:rsidRPr="00C77B06" w:rsidRDefault="00A32C88" w:rsidP="00C77B06">
            <w:pPr>
              <w:tabs>
                <w:tab w:val="left" w:pos="2835"/>
              </w:tabs>
              <w:spacing w:before="40" w:after="0" w:line="240" w:lineRule="auto"/>
              <w:jc w:val="center"/>
              <w:rPr>
                <w:rFonts w:ascii="Arial Narrow" w:hAnsi="Arial Narrow"/>
                <w:lang w:val="en-GB" w:eastAsia="ja-JP"/>
              </w:rPr>
            </w:pPr>
          </w:p>
        </w:tc>
        <w:tc>
          <w:tcPr>
            <w:tcW w:w="2455" w:type="dxa"/>
            <w:gridSpan w:val="2"/>
            <w:vMerge/>
          </w:tcPr>
          <w:p w:rsidR="00A32C88" w:rsidRPr="00C77B06" w:rsidRDefault="00A32C88" w:rsidP="00C77B06">
            <w:pPr>
              <w:tabs>
                <w:tab w:val="left" w:pos="2835"/>
              </w:tabs>
              <w:spacing w:before="40" w:after="0" w:line="240" w:lineRule="auto"/>
              <w:rPr>
                <w:rFonts w:ascii="Arial Narrow" w:hAnsi="Arial Narrow"/>
                <w:lang w:val="en-GB" w:eastAsia="ja-JP"/>
              </w:rPr>
            </w:pPr>
          </w:p>
        </w:tc>
      </w:tr>
    </w:tbl>
    <w:p w:rsidR="00A32C88" w:rsidRPr="00664A07" w:rsidRDefault="00A32C88">
      <w:pPr>
        <w:tabs>
          <w:tab w:val="left" w:pos="284"/>
        </w:tabs>
        <w:spacing w:after="0" w:line="240" w:lineRule="auto"/>
        <w:ind w:left="284" w:hanging="284"/>
        <w:rPr>
          <w:rFonts w:ascii="Arial Narrow" w:hAnsi="Arial Narrow"/>
          <w:lang w:val="en-GB" w:eastAsia="ja-JP"/>
        </w:rPr>
      </w:pPr>
      <w:r w:rsidRPr="00664A07">
        <w:rPr>
          <w:rFonts w:ascii="Arial Narrow" w:hAnsi="Arial Narrow"/>
          <w:lang w:val="en-GB" w:eastAsia="ja-JP"/>
        </w:rPr>
        <w:t>Abbreviations:  CEA = cost-effectiveness analysis; CUA = cost-utility analysis</w:t>
      </w:r>
    </w:p>
    <w:p w:rsidR="00A32C88" w:rsidRPr="00664A07" w:rsidRDefault="00A32C88">
      <w:pPr>
        <w:tabs>
          <w:tab w:val="left" w:pos="284"/>
        </w:tabs>
        <w:spacing w:after="0" w:line="240" w:lineRule="auto"/>
        <w:ind w:left="284" w:hanging="284"/>
        <w:rPr>
          <w:rFonts w:ascii="Arial Narrow" w:hAnsi="Arial Narrow"/>
          <w:lang w:val="en-GB" w:eastAsia="ja-JP"/>
        </w:rPr>
      </w:pPr>
      <w:r w:rsidRPr="00664A07">
        <w:rPr>
          <w:rFonts w:ascii="Arial Narrow" w:hAnsi="Arial Narrow"/>
          <w:lang w:val="en-GB" w:eastAsia="ja-JP"/>
        </w:rPr>
        <w:t>*</w:t>
      </w:r>
      <w:r w:rsidRPr="00664A07">
        <w:rPr>
          <w:rFonts w:ascii="Arial Narrow" w:hAnsi="Arial Narrow"/>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A32C88" w:rsidRPr="00664A07" w:rsidRDefault="00A32C88">
      <w:pPr>
        <w:tabs>
          <w:tab w:val="left" w:pos="284"/>
        </w:tabs>
        <w:spacing w:after="0" w:line="240" w:lineRule="auto"/>
        <w:rPr>
          <w:rFonts w:ascii="Arial Narrow" w:hAnsi="Arial Narrow"/>
          <w:lang w:val="en-GB" w:eastAsia="ja-JP"/>
        </w:rPr>
      </w:pPr>
      <w:r w:rsidRPr="00664A07">
        <w:rPr>
          <w:rFonts w:ascii="Arial Narrow" w:hAnsi="Arial Narrow"/>
          <w:lang w:val="en-GB" w:eastAsia="ja-JP"/>
        </w:rPr>
        <w:t>^</w:t>
      </w:r>
      <w:r w:rsidRPr="00664A07">
        <w:rPr>
          <w:rFonts w:ascii="Arial Narrow" w:hAnsi="Arial Narrow"/>
          <w:lang w:val="en-GB" w:eastAsia="ja-JP"/>
        </w:rPr>
        <w:tab/>
        <w:t>No economic evaluation needs to be presented; MSAC is unlikely to recommend government subsidy of this intervention.</w:t>
      </w:r>
    </w:p>
    <w:p w:rsidR="00A32C88" w:rsidRPr="00664A07" w:rsidRDefault="00A32C88">
      <w:pPr>
        <w:pStyle w:val="Heading1"/>
      </w:pPr>
      <w:bookmarkStart w:id="53" w:name="_Toc348976400"/>
      <w:r w:rsidRPr="00664A07">
        <w:t>Outcomes and health care resources affected by introduction of proposed intervention</w:t>
      </w:r>
      <w:bookmarkEnd w:id="53"/>
    </w:p>
    <w:p w:rsidR="00A32C88" w:rsidRPr="00664A07" w:rsidRDefault="00A32C88">
      <w:pPr>
        <w:pStyle w:val="Heading2"/>
      </w:pPr>
      <w:bookmarkStart w:id="54" w:name="_Toc348976401"/>
      <w:r w:rsidRPr="00664A07">
        <w:t>Clinical outcomes</w:t>
      </w:r>
      <w:bookmarkEnd w:id="54"/>
    </w:p>
    <w:p w:rsidR="00A32C88" w:rsidRPr="00664A07" w:rsidRDefault="00A32C88">
      <w:pPr>
        <w:spacing w:after="120"/>
        <w:rPr>
          <w:lang w:val="en-GB" w:eastAsia="ja-JP"/>
        </w:rPr>
      </w:pPr>
      <w:r w:rsidRPr="00664A07">
        <w:rPr>
          <w:lang w:val="en-GB" w:eastAsia="ja-JP"/>
        </w:rPr>
        <w:t xml:space="preserve">The proposal describes that </w:t>
      </w:r>
      <w:r>
        <w:rPr>
          <w:lang w:val="en-GB" w:eastAsia="ja-JP"/>
        </w:rPr>
        <w:t>weight loss</w:t>
      </w:r>
      <w:r w:rsidRPr="00664A07">
        <w:rPr>
          <w:lang w:val="en-GB" w:eastAsia="ja-JP"/>
        </w:rPr>
        <w:t xml:space="preserve"> is expected due to </w:t>
      </w:r>
      <w:r w:rsidRPr="00664A07">
        <w:t>intra-abdominal vagal nerve modulation</w:t>
      </w:r>
      <w:r w:rsidRPr="00664A07">
        <w:rPr>
          <w:lang w:val="en-GB" w:eastAsia="ja-JP"/>
        </w:rPr>
        <w:t xml:space="preserve"> therapy. A number of metrics could be used to report the extent of weight loss. The proposal appears to suggest that proportion of patients achieving various levels of EWL is a relevant metric.</w:t>
      </w:r>
    </w:p>
    <w:p w:rsidR="00A32C88" w:rsidRPr="00664A07" w:rsidRDefault="00A32C88">
      <w:pPr>
        <w:spacing w:after="120"/>
      </w:pPr>
      <w:r w:rsidRPr="00664A07">
        <w:t>In addition, the proposal suggests that prevalence of the following health outcomes is also a relevant health outcome to consider in the determination of comparative effectiveness of interventions for obesity:</w:t>
      </w:r>
    </w:p>
    <w:p w:rsidR="00A32C88" w:rsidRPr="00664A07" w:rsidRDefault="00A32C88" w:rsidP="00E91CFB">
      <w:pPr>
        <w:pStyle w:val="ListParagraph"/>
        <w:numPr>
          <w:ilvl w:val="0"/>
          <w:numId w:val="15"/>
        </w:numPr>
      </w:pPr>
      <w:r w:rsidRPr="00664A07">
        <w:rPr>
          <w:color w:val="000000"/>
        </w:rPr>
        <w:t>diabetes;</w:t>
      </w:r>
    </w:p>
    <w:p w:rsidR="00A32C88" w:rsidRPr="00664A07" w:rsidRDefault="00A32C88" w:rsidP="00E91CFB">
      <w:pPr>
        <w:pStyle w:val="ListParagraph"/>
        <w:numPr>
          <w:ilvl w:val="0"/>
          <w:numId w:val="15"/>
        </w:numPr>
      </w:pPr>
      <w:r w:rsidRPr="00664A07">
        <w:rPr>
          <w:color w:val="000000"/>
        </w:rPr>
        <w:t>cardiovascular disease;</w:t>
      </w:r>
    </w:p>
    <w:p w:rsidR="00A32C88" w:rsidRPr="00664A07" w:rsidRDefault="00A32C88" w:rsidP="00E91CFB">
      <w:pPr>
        <w:pStyle w:val="ListParagraph"/>
        <w:numPr>
          <w:ilvl w:val="0"/>
          <w:numId w:val="15"/>
        </w:numPr>
      </w:pPr>
      <w:r w:rsidRPr="00664A07">
        <w:rPr>
          <w:color w:val="000000"/>
        </w:rPr>
        <w:t>high blood pressure;</w:t>
      </w:r>
    </w:p>
    <w:p w:rsidR="00A32C88" w:rsidRPr="00664A07" w:rsidRDefault="00A32C88" w:rsidP="00E91CFB">
      <w:pPr>
        <w:pStyle w:val="ListParagraph"/>
        <w:numPr>
          <w:ilvl w:val="0"/>
          <w:numId w:val="15"/>
        </w:numPr>
      </w:pPr>
      <w:r w:rsidRPr="00664A07">
        <w:rPr>
          <w:color w:val="000000"/>
        </w:rPr>
        <w:t>stroke;</w:t>
      </w:r>
    </w:p>
    <w:p w:rsidR="00A32C88" w:rsidRPr="00664A07" w:rsidRDefault="00A32C88" w:rsidP="00E91CFB">
      <w:pPr>
        <w:pStyle w:val="ListParagraph"/>
        <w:numPr>
          <w:ilvl w:val="0"/>
          <w:numId w:val="15"/>
        </w:numPr>
      </w:pPr>
      <w:r w:rsidRPr="00664A07">
        <w:rPr>
          <w:color w:val="000000"/>
        </w:rPr>
        <w:t>high cholesterol;</w:t>
      </w:r>
    </w:p>
    <w:p w:rsidR="00A32C88" w:rsidRPr="00664A07" w:rsidRDefault="00A32C88" w:rsidP="00E91CFB">
      <w:pPr>
        <w:pStyle w:val="ListParagraph"/>
        <w:numPr>
          <w:ilvl w:val="0"/>
          <w:numId w:val="15"/>
        </w:numPr>
      </w:pPr>
      <w:r w:rsidRPr="00664A07">
        <w:rPr>
          <w:color w:val="000000"/>
        </w:rPr>
        <w:lastRenderedPageBreak/>
        <w:t>obstructive sleep apnoea;</w:t>
      </w:r>
    </w:p>
    <w:p w:rsidR="00A32C88" w:rsidRPr="00664A07" w:rsidRDefault="00A32C88" w:rsidP="00E91CFB">
      <w:pPr>
        <w:pStyle w:val="ListParagraph"/>
        <w:numPr>
          <w:ilvl w:val="0"/>
          <w:numId w:val="15"/>
        </w:numPr>
        <w:rPr>
          <w:color w:val="000000"/>
        </w:rPr>
      </w:pPr>
      <w:r w:rsidRPr="00664A07">
        <w:rPr>
          <w:color w:val="000000"/>
        </w:rPr>
        <w:t>osteoarthritis; and,</w:t>
      </w:r>
    </w:p>
    <w:p w:rsidR="00A32C88" w:rsidRPr="00664A07" w:rsidRDefault="00A32C88" w:rsidP="00E91CFB">
      <w:pPr>
        <w:pStyle w:val="ListParagraph"/>
        <w:numPr>
          <w:ilvl w:val="0"/>
          <w:numId w:val="15"/>
        </w:numPr>
        <w:rPr>
          <w:color w:val="000000"/>
        </w:rPr>
      </w:pPr>
      <w:r w:rsidRPr="00664A07">
        <w:rPr>
          <w:color w:val="000000"/>
        </w:rPr>
        <w:t>some cancers.</w:t>
      </w:r>
    </w:p>
    <w:p w:rsidR="00A32C88" w:rsidRPr="00B248A5" w:rsidRDefault="00A32C88">
      <w:pPr>
        <w:keepNext/>
        <w:spacing w:after="120"/>
        <w:rPr>
          <w:i/>
        </w:rPr>
      </w:pPr>
      <w:r w:rsidRPr="001573DC">
        <w:rPr>
          <w:i/>
          <w:color w:val="000000"/>
        </w:rPr>
        <w:t>PASC advised that it was important that any application should also present a comparison of intra-abdominal vagal nerve modulation therapy and other bariatric surgery interventions considering the following</w:t>
      </w:r>
      <w:r w:rsidRPr="001573DC">
        <w:rPr>
          <w:i/>
        </w:rPr>
        <w:t xml:space="preserve"> outcomes:</w:t>
      </w:r>
    </w:p>
    <w:p w:rsidR="00A32C88" w:rsidRPr="00B248A5" w:rsidRDefault="00A32C88" w:rsidP="00E91CFB">
      <w:pPr>
        <w:pStyle w:val="ListParagraph"/>
        <w:numPr>
          <w:ilvl w:val="0"/>
          <w:numId w:val="15"/>
        </w:numPr>
        <w:rPr>
          <w:i/>
          <w:color w:val="000000"/>
        </w:rPr>
      </w:pPr>
      <w:r w:rsidRPr="001573DC">
        <w:rPr>
          <w:i/>
          <w:color w:val="000000"/>
        </w:rPr>
        <w:t xml:space="preserve">rates of compliance with therapy </w:t>
      </w:r>
      <w:r w:rsidRPr="001573DC">
        <w:rPr>
          <w:i/>
        </w:rPr>
        <w:t>(particularly in the context that the proposal states that the intra-abdominal vagal nerve modulation therapy device needs to be charged daily by the patient)</w:t>
      </w:r>
    </w:p>
    <w:p w:rsidR="00A32C88" w:rsidRPr="00B248A5" w:rsidRDefault="00A32C88" w:rsidP="00E91CFB">
      <w:pPr>
        <w:pStyle w:val="ListParagraph"/>
        <w:numPr>
          <w:ilvl w:val="0"/>
          <w:numId w:val="15"/>
        </w:numPr>
        <w:rPr>
          <w:i/>
          <w:color w:val="000000"/>
        </w:rPr>
      </w:pPr>
      <w:r w:rsidRPr="001573DC">
        <w:rPr>
          <w:i/>
          <w:color w:val="000000"/>
        </w:rPr>
        <w:t>maintenance of weight loss over long term horizons;</w:t>
      </w:r>
    </w:p>
    <w:p w:rsidR="00A32C88" w:rsidRPr="00B248A5" w:rsidRDefault="00A32C88" w:rsidP="00E91CFB">
      <w:pPr>
        <w:pStyle w:val="ListParagraph"/>
        <w:numPr>
          <w:ilvl w:val="0"/>
          <w:numId w:val="15"/>
        </w:numPr>
        <w:rPr>
          <w:i/>
          <w:color w:val="000000"/>
        </w:rPr>
      </w:pPr>
      <w:r w:rsidRPr="001573DC">
        <w:rPr>
          <w:i/>
          <w:color w:val="000000"/>
        </w:rPr>
        <w:t>impact on quality of life;</w:t>
      </w:r>
    </w:p>
    <w:p w:rsidR="00A32C88" w:rsidRPr="00B248A5" w:rsidRDefault="00A32C88" w:rsidP="00E91CFB">
      <w:pPr>
        <w:pStyle w:val="ListParagraph"/>
        <w:numPr>
          <w:ilvl w:val="0"/>
          <w:numId w:val="15"/>
        </w:numPr>
        <w:rPr>
          <w:i/>
          <w:color w:val="000000"/>
        </w:rPr>
      </w:pPr>
      <w:r w:rsidRPr="001573DC">
        <w:rPr>
          <w:i/>
          <w:color w:val="000000"/>
        </w:rPr>
        <w:t>impact on survival;</w:t>
      </w:r>
    </w:p>
    <w:p w:rsidR="00A32C88" w:rsidRPr="00B248A5" w:rsidRDefault="00A32C88" w:rsidP="00BB530C">
      <w:pPr>
        <w:pStyle w:val="ListParagraph"/>
        <w:numPr>
          <w:ilvl w:val="0"/>
          <w:numId w:val="15"/>
        </w:numPr>
        <w:rPr>
          <w:i/>
          <w:color w:val="000000"/>
        </w:rPr>
      </w:pPr>
      <w:r w:rsidRPr="001573DC">
        <w:rPr>
          <w:i/>
          <w:color w:val="000000"/>
        </w:rPr>
        <w:t xml:space="preserve">incidence of safety-related events (e.g., rates of different types of complications; rates of infection; rates of reversal; rates of conversion from laparoscopic to open procedure; rates of </w:t>
      </w:r>
      <w:proofErr w:type="spellStart"/>
      <w:r w:rsidRPr="001573DC">
        <w:rPr>
          <w:i/>
          <w:color w:val="000000"/>
        </w:rPr>
        <w:t>revisional</w:t>
      </w:r>
      <w:proofErr w:type="spellEnd"/>
      <w:r w:rsidRPr="001573DC">
        <w:rPr>
          <w:i/>
          <w:color w:val="000000"/>
        </w:rPr>
        <w:t xml:space="preserve"> surgery and other major adverse events; rates of post-operative mortality); and</w:t>
      </w:r>
    </w:p>
    <w:p w:rsidR="00A32C88" w:rsidRPr="00B248A5" w:rsidRDefault="00A32C88" w:rsidP="00BB530C">
      <w:pPr>
        <w:pStyle w:val="ListParagraph"/>
        <w:numPr>
          <w:ilvl w:val="0"/>
          <w:numId w:val="15"/>
        </w:numPr>
        <w:rPr>
          <w:i/>
          <w:color w:val="000000"/>
        </w:rPr>
      </w:pPr>
      <w:r w:rsidRPr="001573DC">
        <w:rPr>
          <w:i/>
          <w:color w:val="000000"/>
        </w:rPr>
        <w:t>incidence of adverse events secondary to vagal nerve inhibition</w:t>
      </w:r>
    </w:p>
    <w:p w:rsidR="00A32C88" w:rsidRPr="00B248A5" w:rsidRDefault="00A32C88" w:rsidP="00750B6B">
      <w:pPr>
        <w:rPr>
          <w:i/>
          <w:color w:val="000000"/>
        </w:rPr>
      </w:pPr>
      <w:r w:rsidRPr="001573DC">
        <w:rPr>
          <w:i/>
          <w:color w:val="000000"/>
        </w:rPr>
        <w:t>PASC noted that the advice from the applicant that the intensity (amplitude) of the signal delivered to the vagal nerve is adjusted “according to patient tolerance” and that, typically, vagal nerve modulation is delivered for 12 hours per day (turned off at night because therapy is not required while patient is sleeping). PASC advised that any application requesting availability of services relating to intra-abdominal vagal nerve modulation should provide any data available exploring whether there is a “dose-response” relationship between the strength and duration of the vagal nerve inhibition delivered and the outcomes achieved by a patient, including harms or adverse events associated with inhibition of the vagal nerve.</w:t>
      </w:r>
    </w:p>
    <w:p w:rsidR="00A32C88" w:rsidRPr="00750B6B" w:rsidRDefault="00A32C88" w:rsidP="00750B6B">
      <w:pPr>
        <w:rPr>
          <w:i/>
          <w:color w:val="000000"/>
        </w:rPr>
      </w:pPr>
      <w:r w:rsidRPr="001573DC">
        <w:rPr>
          <w:i/>
          <w:color w:val="000000"/>
        </w:rPr>
        <w:t>Given the “newness” of this intervention, PASC</w:t>
      </w:r>
      <w:r w:rsidRPr="00750B6B">
        <w:rPr>
          <w:i/>
          <w:color w:val="000000"/>
        </w:rPr>
        <w:t xml:space="preserve"> agreed that it would be appropriate for narratives </w:t>
      </w:r>
      <w:r>
        <w:rPr>
          <w:i/>
          <w:color w:val="000000"/>
        </w:rPr>
        <w:t xml:space="preserve">from a patient perspective, </w:t>
      </w:r>
      <w:r w:rsidRPr="00750B6B">
        <w:rPr>
          <w:i/>
          <w:color w:val="000000"/>
        </w:rPr>
        <w:t>describing patient experience with the intervention</w:t>
      </w:r>
      <w:r>
        <w:rPr>
          <w:i/>
          <w:color w:val="000000"/>
        </w:rPr>
        <w:t>,</w:t>
      </w:r>
      <w:r w:rsidRPr="00750B6B">
        <w:rPr>
          <w:i/>
          <w:color w:val="000000"/>
        </w:rPr>
        <w:t xml:space="preserve"> to be </w:t>
      </w:r>
      <w:r>
        <w:rPr>
          <w:i/>
          <w:color w:val="000000"/>
        </w:rPr>
        <w:t xml:space="preserve">presented </w:t>
      </w:r>
      <w:r w:rsidRPr="00750B6B">
        <w:rPr>
          <w:i/>
          <w:color w:val="000000"/>
        </w:rPr>
        <w:t>from a broad range of patients (including those who have stopped using the device) and presented with an application.</w:t>
      </w:r>
    </w:p>
    <w:p w:rsidR="00A32C88" w:rsidRPr="00664A07" w:rsidRDefault="00A32C88" w:rsidP="00CB1DCA">
      <w:pPr>
        <w:pStyle w:val="Heading2"/>
        <w:spacing w:before="120" w:after="120"/>
      </w:pPr>
      <w:bookmarkStart w:id="55" w:name="_Toc329207403"/>
      <w:bookmarkStart w:id="56" w:name="_Toc348976402"/>
      <w:r w:rsidRPr="00664A07">
        <w:t>Health care resources</w:t>
      </w:r>
      <w:bookmarkEnd w:id="55"/>
      <w:bookmarkEnd w:id="56"/>
    </w:p>
    <w:p w:rsidR="00A32C88" w:rsidRPr="00940E86" w:rsidRDefault="00A32C88" w:rsidP="00CB1DCA">
      <w:pPr>
        <w:rPr>
          <w:i/>
        </w:rPr>
      </w:pPr>
      <w:r w:rsidRPr="00940E86">
        <w:rPr>
          <w:i/>
        </w:rPr>
        <w:t xml:space="preserve">PASC </w:t>
      </w:r>
      <w:r>
        <w:rPr>
          <w:i/>
        </w:rPr>
        <w:t>reminded the applicant</w:t>
      </w:r>
      <w:r w:rsidRPr="00940E86">
        <w:rPr>
          <w:i/>
        </w:rPr>
        <w:t xml:space="preserve"> that the economic evaluation should take a health care perspective whereby costs borne by both the MBS, costs for the device, and out-of-pocket patient costs are included in the evaluation.</w:t>
      </w:r>
    </w:p>
    <w:p w:rsidR="00A32C88" w:rsidRPr="00664A07" w:rsidRDefault="00A32C88" w:rsidP="00CB1DCA">
      <w:r w:rsidRPr="00664A07">
        <w:t>The proposal claims that the healthcare resources used as part of intra-abdominal vagal nerve modulation</w:t>
      </w:r>
      <w:r w:rsidRPr="00664A07" w:rsidDel="00AE1F6A">
        <w:t xml:space="preserve"> </w:t>
      </w:r>
      <w:r w:rsidRPr="00664A07">
        <w:t xml:space="preserve">therapy are very similar to those used for gastric banding or sleeve gastrectomy. It is also described that “the main differences, apart from the implanted prosthesis, are the duration of surgery, </w:t>
      </w:r>
      <w:r w:rsidRPr="001573DC">
        <w:t xml:space="preserve">length of stay and post-operative care”. </w:t>
      </w:r>
      <w:r w:rsidRPr="001573DC">
        <w:rPr>
          <w:i/>
        </w:rPr>
        <w:t xml:space="preserve">PASC suggested that the applicant should provide details in the application about the typical duration of surgery, the length of a typical hospital stay, and the typical follow-up post operatively and in the longer term both for intra-abdominal vagal nerve </w:t>
      </w:r>
      <w:r w:rsidRPr="001573DC">
        <w:rPr>
          <w:i/>
        </w:rPr>
        <w:lastRenderedPageBreak/>
        <w:t>modulation</w:t>
      </w:r>
      <w:r w:rsidRPr="001573DC" w:rsidDel="00AE1F6A">
        <w:rPr>
          <w:i/>
        </w:rPr>
        <w:t xml:space="preserve"> </w:t>
      </w:r>
      <w:r w:rsidRPr="001573DC">
        <w:rPr>
          <w:i/>
        </w:rPr>
        <w:t>therapy and for other bariatric surgery interventions. If differences are claimed, it is important that such claims are supported by presentation of evidence.</w:t>
      </w:r>
    </w:p>
    <w:p w:rsidR="00A32C88" w:rsidRPr="00664A07" w:rsidRDefault="00A32C88" w:rsidP="00CB1DCA">
      <w:pPr>
        <w:keepNext/>
        <w:spacing w:after="120"/>
      </w:pPr>
      <w:r w:rsidRPr="00664A07">
        <w:t>Healthcare resources that may be used in the lead-up to a bariatric surgery procedure include:</w:t>
      </w:r>
    </w:p>
    <w:p w:rsidR="00A32C88" w:rsidRPr="00664A07" w:rsidRDefault="00A32C88" w:rsidP="00CB1DCA">
      <w:pPr>
        <w:pStyle w:val="ListParagraph"/>
        <w:numPr>
          <w:ilvl w:val="0"/>
          <w:numId w:val="18"/>
        </w:numPr>
      </w:pPr>
      <w:r w:rsidRPr="00664A07">
        <w:t>prior to surgery, some bariatric procedures require a low calorie diet (including food substitution products) for two to four weeks prior to surgery consultations with the bariatric surgeon (for the purposes of determining eligibility for bariatric surgery)</w:t>
      </w:r>
    </w:p>
    <w:p w:rsidR="00A32C88" w:rsidRPr="00664A07" w:rsidRDefault="00A32C88" w:rsidP="00CB1DCA">
      <w:pPr>
        <w:pStyle w:val="ListParagraph"/>
        <w:numPr>
          <w:ilvl w:val="0"/>
          <w:numId w:val="18"/>
        </w:numPr>
      </w:pPr>
      <w:r w:rsidRPr="00664A07">
        <w:t>consultations with a psychologist</w:t>
      </w:r>
    </w:p>
    <w:p w:rsidR="00A32C88" w:rsidRPr="00664A07" w:rsidRDefault="00A32C88" w:rsidP="00CB1DCA">
      <w:pPr>
        <w:pStyle w:val="ListParagraph"/>
        <w:numPr>
          <w:ilvl w:val="0"/>
          <w:numId w:val="18"/>
        </w:numPr>
      </w:pPr>
      <w:r w:rsidRPr="00664A07">
        <w:t>assessments (e.g., blood tests, radiological assessments) to determine a patient</w:t>
      </w:r>
      <w:r w:rsidR="000C65FE">
        <w:t>’</w:t>
      </w:r>
      <w:r w:rsidRPr="00664A07">
        <w:t>s suitability for surgery</w:t>
      </w:r>
    </w:p>
    <w:p w:rsidR="00A32C88" w:rsidRPr="00664A07" w:rsidRDefault="00A32C88" w:rsidP="00CB1DCA">
      <w:pPr>
        <w:keepNext/>
        <w:spacing w:after="120"/>
      </w:pPr>
      <w:r w:rsidRPr="00664A07">
        <w:t>Healthcare resources that may be used in the delivery of a bariatric surgery procedure include:</w:t>
      </w:r>
    </w:p>
    <w:p w:rsidR="00A32C88" w:rsidRPr="00664A07" w:rsidRDefault="00A32C88" w:rsidP="00CB1DCA">
      <w:pPr>
        <w:pStyle w:val="ListParagraph"/>
        <w:numPr>
          <w:ilvl w:val="0"/>
          <w:numId w:val="17"/>
        </w:numPr>
      </w:pPr>
      <w:r w:rsidRPr="00664A07">
        <w:t xml:space="preserve">operating theatre and associated resources – time taken varies depending on procedure </w:t>
      </w:r>
    </w:p>
    <w:p w:rsidR="00A32C88" w:rsidRPr="00664A07" w:rsidRDefault="00A32C88" w:rsidP="00CB1DCA">
      <w:pPr>
        <w:pStyle w:val="ListParagraph"/>
        <w:numPr>
          <w:ilvl w:val="0"/>
          <w:numId w:val="17"/>
        </w:numPr>
      </w:pPr>
      <w:r w:rsidRPr="00664A07">
        <w:t>services delivered by a bariatric surgeon</w:t>
      </w:r>
    </w:p>
    <w:p w:rsidR="00A32C88" w:rsidRPr="00664A07" w:rsidRDefault="00A32C88" w:rsidP="00CB1DCA">
      <w:pPr>
        <w:pStyle w:val="ListParagraph"/>
        <w:numPr>
          <w:ilvl w:val="0"/>
          <w:numId w:val="17"/>
        </w:numPr>
      </w:pPr>
      <w:r w:rsidRPr="00664A07">
        <w:t>services delivered by an assistant surgeon</w:t>
      </w:r>
    </w:p>
    <w:p w:rsidR="00A32C88" w:rsidRPr="00664A07" w:rsidRDefault="00A32C88" w:rsidP="00CB1DCA">
      <w:pPr>
        <w:pStyle w:val="ListParagraph"/>
        <w:numPr>
          <w:ilvl w:val="0"/>
          <w:numId w:val="17"/>
        </w:numPr>
      </w:pPr>
      <w:r w:rsidRPr="00664A07">
        <w:t>services delivered by an anaesthetist</w:t>
      </w:r>
    </w:p>
    <w:p w:rsidR="00A32C88" w:rsidRPr="00664A07" w:rsidRDefault="00A32C88" w:rsidP="00CB1DCA">
      <w:pPr>
        <w:pStyle w:val="ListParagraph"/>
        <w:numPr>
          <w:ilvl w:val="0"/>
          <w:numId w:val="17"/>
        </w:numPr>
      </w:pPr>
      <w:r w:rsidRPr="00664A07">
        <w:t>implanted device e.g., gastric band or staples</w:t>
      </w:r>
    </w:p>
    <w:p w:rsidR="00A32C88" w:rsidRPr="00664A07" w:rsidRDefault="00A32C88" w:rsidP="00CB1DCA">
      <w:pPr>
        <w:pStyle w:val="ListParagraph"/>
        <w:numPr>
          <w:ilvl w:val="0"/>
          <w:numId w:val="17"/>
        </w:numPr>
      </w:pPr>
      <w:r w:rsidRPr="00664A07">
        <w:t>hospital bed-days</w:t>
      </w:r>
    </w:p>
    <w:p w:rsidR="00A32C88" w:rsidRPr="00664A07" w:rsidRDefault="00A32C88" w:rsidP="00CB1DCA">
      <w:pPr>
        <w:keepNext/>
        <w:spacing w:after="120"/>
      </w:pPr>
      <w:r w:rsidRPr="00664A07">
        <w:t>Healthcare resources that may be used following a bariatric surgery procedure include:</w:t>
      </w:r>
    </w:p>
    <w:p w:rsidR="00A32C88" w:rsidRPr="007307A8" w:rsidRDefault="00A32C88" w:rsidP="00CB1DCA">
      <w:pPr>
        <w:pStyle w:val="ListParagraph"/>
        <w:numPr>
          <w:ilvl w:val="0"/>
          <w:numId w:val="18"/>
        </w:numPr>
      </w:pPr>
      <w:r w:rsidRPr="007307A8">
        <w:t>consultations with the bariatric surgeon</w:t>
      </w:r>
    </w:p>
    <w:p w:rsidR="00A32C88" w:rsidRPr="007307A8" w:rsidRDefault="00A32C88" w:rsidP="00CB1DCA">
      <w:pPr>
        <w:pStyle w:val="ListParagraph"/>
        <w:numPr>
          <w:ilvl w:val="0"/>
          <w:numId w:val="18"/>
        </w:numPr>
      </w:pPr>
      <w:r w:rsidRPr="007307A8">
        <w:t>consultations with a medical practitioner to monitor weight loss and to monitor for potential adverse events</w:t>
      </w:r>
    </w:p>
    <w:p w:rsidR="00A32C88" w:rsidRPr="007307A8" w:rsidRDefault="00A32C88" w:rsidP="00CB1DCA">
      <w:pPr>
        <w:pStyle w:val="ListParagraph"/>
        <w:numPr>
          <w:ilvl w:val="0"/>
          <w:numId w:val="18"/>
        </w:numPr>
      </w:pPr>
      <w:r w:rsidRPr="007307A8">
        <w:t>consultations with a dietician</w:t>
      </w:r>
    </w:p>
    <w:p w:rsidR="00A32C88" w:rsidRPr="0092670E" w:rsidRDefault="00A32C88" w:rsidP="00CB1DCA">
      <w:pPr>
        <w:pStyle w:val="ListParagraph"/>
        <w:numPr>
          <w:ilvl w:val="0"/>
          <w:numId w:val="18"/>
        </w:numPr>
      </w:pPr>
      <w:r w:rsidRPr="0092670E">
        <w:t>consultations with a psychologist</w:t>
      </w:r>
    </w:p>
    <w:p w:rsidR="00A32C88" w:rsidRPr="007307A8" w:rsidRDefault="00A32C88" w:rsidP="00CB1DCA">
      <w:pPr>
        <w:pStyle w:val="ListParagraph"/>
        <w:numPr>
          <w:ilvl w:val="0"/>
          <w:numId w:val="18"/>
        </w:numPr>
      </w:pPr>
      <w:r w:rsidRPr="007307A8">
        <w:t>assessments (e.g., blood tests, imaging) to determine that a device has been correctly placed</w:t>
      </w:r>
    </w:p>
    <w:p w:rsidR="00A32C88" w:rsidRPr="0092670E" w:rsidRDefault="00A32C88" w:rsidP="00CB1DCA">
      <w:pPr>
        <w:pStyle w:val="ListParagraph"/>
        <w:numPr>
          <w:ilvl w:val="0"/>
          <w:numId w:val="18"/>
        </w:numPr>
      </w:pPr>
      <w:r w:rsidRPr="0092670E">
        <w:t>medications in the short term (e.g., analgesia) and long term (e.g., vitamin supplementation)</w:t>
      </w:r>
    </w:p>
    <w:p w:rsidR="00A32C88" w:rsidRPr="007307A8" w:rsidRDefault="00A32C88" w:rsidP="00CB1DCA">
      <w:pPr>
        <w:pStyle w:val="ListParagraph"/>
        <w:numPr>
          <w:ilvl w:val="0"/>
          <w:numId w:val="18"/>
        </w:numPr>
      </w:pPr>
      <w:r w:rsidRPr="007307A8">
        <w:t>band adjustments (gastric banding procedure only)</w:t>
      </w:r>
    </w:p>
    <w:p w:rsidR="00A32C88" w:rsidRPr="007307A8" w:rsidRDefault="00A32C88" w:rsidP="00CB1DCA">
      <w:pPr>
        <w:pStyle w:val="ListParagraph"/>
        <w:numPr>
          <w:ilvl w:val="0"/>
          <w:numId w:val="18"/>
        </w:numPr>
      </w:pPr>
      <w:r w:rsidRPr="007307A8">
        <w:t>adjustments to signal strength from the implanted device used to modulate the activity of the vagal nerve (intra-abdominal vagal nerve modulation</w:t>
      </w:r>
      <w:r w:rsidRPr="007307A8" w:rsidDel="00AE1F6A">
        <w:t xml:space="preserve"> </w:t>
      </w:r>
      <w:r w:rsidRPr="007307A8">
        <w:t>therapy only)</w:t>
      </w:r>
    </w:p>
    <w:p w:rsidR="00A32C88" w:rsidRPr="0092670E" w:rsidRDefault="00A32C88" w:rsidP="00CB1DCA">
      <w:pPr>
        <w:pStyle w:val="ListParagraph"/>
        <w:numPr>
          <w:ilvl w:val="0"/>
          <w:numId w:val="15"/>
        </w:numPr>
        <w:rPr>
          <w:color w:val="000000"/>
        </w:rPr>
      </w:pPr>
      <w:r w:rsidRPr="0092670E">
        <w:t>resources used to manage adverse events or complications</w:t>
      </w:r>
    </w:p>
    <w:p w:rsidR="00A32C88" w:rsidRPr="0092670E" w:rsidRDefault="00A32C88" w:rsidP="00CB1DCA">
      <w:pPr>
        <w:pStyle w:val="ListParagraph"/>
        <w:numPr>
          <w:ilvl w:val="0"/>
          <w:numId w:val="15"/>
        </w:numPr>
        <w:rPr>
          <w:color w:val="000000"/>
        </w:rPr>
      </w:pPr>
      <w:r w:rsidRPr="0092670E">
        <w:rPr>
          <w:color w:val="000000"/>
        </w:rPr>
        <w:t>some patients experiencing a substantial weight loss may be left with areas with excess skin which may require management by surgical resection;</w:t>
      </w:r>
    </w:p>
    <w:p w:rsidR="00A32C88" w:rsidRPr="0092670E" w:rsidRDefault="00A32C88" w:rsidP="00CB1DCA">
      <w:pPr>
        <w:pStyle w:val="ListParagraph"/>
        <w:numPr>
          <w:ilvl w:val="0"/>
          <w:numId w:val="15"/>
        </w:numPr>
        <w:rPr>
          <w:color w:val="000000"/>
        </w:rPr>
      </w:pPr>
      <w:r w:rsidRPr="0092670E">
        <w:rPr>
          <w:color w:val="000000"/>
        </w:rPr>
        <w:t>some patients experiencing a substantial weight loss may be able to undergo orthopaedic procedure that had previously been contraindicated due to the patient’s obesity</w:t>
      </w:r>
    </w:p>
    <w:p w:rsidR="00A32C88" w:rsidRPr="00114D8B" w:rsidRDefault="00A32C88" w:rsidP="00114D8B">
      <w:pPr>
        <w:pStyle w:val="ListParagraph"/>
        <w:numPr>
          <w:ilvl w:val="0"/>
          <w:numId w:val="15"/>
        </w:numPr>
        <w:spacing w:after="200" w:line="276" w:lineRule="auto"/>
        <w:jc w:val="left"/>
        <w:rPr>
          <w:b/>
          <w:bCs/>
          <w:color w:val="215868"/>
          <w:sz w:val="24"/>
          <w:szCs w:val="32"/>
        </w:rPr>
      </w:pPr>
      <w:r w:rsidRPr="00114D8B">
        <w:rPr>
          <w:color w:val="000000"/>
        </w:rPr>
        <w:t xml:space="preserve">some patients experiencing a substantial weight loss may have resolution of co-morbidities e.g., diabetes, hypertension, </w:t>
      </w:r>
      <w:proofErr w:type="spellStart"/>
      <w:r w:rsidRPr="00114D8B">
        <w:rPr>
          <w:color w:val="000000"/>
        </w:rPr>
        <w:t>hypercholesterolaemia</w:t>
      </w:r>
      <w:proofErr w:type="spellEnd"/>
      <w:r w:rsidRPr="00114D8B">
        <w:rPr>
          <w:color w:val="000000"/>
        </w:rPr>
        <w:t>, sleep apnoea, which may result in a reduction in the use of therapies used to manage these conditions.</w:t>
      </w:r>
      <w:bookmarkStart w:id="57" w:name="_Toc329207404"/>
      <w:r>
        <w:br w:type="page"/>
      </w:r>
    </w:p>
    <w:p w:rsidR="00A32C88" w:rsidRPr="00664A07" w:rsidRDefault="00A32C88" w:rsidP="00CB1DCA">
      <w:pPr>
        <w:pStyle w:val="Heading1"/>
      </w:pPr>
      <w:bookmarkStart w:id="58" w:name="_Toc348976403"/>
      <w:r w:rsidRPr="00664A07">
        <w:lastRenderedPageBreak/>
        <w:t>Proposed structure of economic evaluation (decision-analytic)</w:t>
      </w:r>
      <w:bookmarkEnd w:id="57"/>
      <w:bookmarkEnd w:id="58"/>
    </w:p>
    <w:p w:rsidR="00A32C88" w:rsidRPr="007307A8" w:rsidRDefault="00A32C88" w:rsidP="00CB1DCA">
      <w:pPr>
        <w:rPr>
          <w:i/>
        </w:rPr>
      </w:pPr>
      <w:r w:rsidRPr="007307A8">
        <w:rPr>
          <w:i/>
        </w:rPr>
        <w:t xml:space="preserve">PASC considered that </w:t>
      </w:r>
      <w:r w:rsidRPr="0092670E">
        <w:rPr>
          <w:i/>
        </w:rPr>
        <w:t xml:space="preserve">the appropriate research </w:t>
      </w:r>
      <w:r w:rsidRPr="007307A8">
        <w:rPr>
          <w:i/>
        </w:rPr>
        <w:t>question</w:t>
      </w:r>
      <w:r w:rsidRPr="0092670E">
        <w:rPr>
          <w:i/>
        </w:rPr>
        <w:t xml:space="preserve"> to be investigated in an application for intra-abdominal vagal nerve modulation therapy</w:t>
      </w:r>
      <w:r w:rsidRPr="007307A8">
        <w:rPr>
          <w:i/>
        </w:rPr>
        <w:t xml:space="preserve"> would be:</w:t>
      </w:r>
    </w:p>
    <w:p w:rsidR="00A32C88" w:rsidRPr="007307A8" w:rsidRDefault="00A32C88" w:rsidP="00940E86">
      <w:pPr>
        <w:ind w:left="720"/>
        <w:rPr>
          <w:i/>
        </w:rPr>
      </w:pPr>
      <w:r w:rsidRPr="007307A8">
        <w:rPr>
          <w:i/>
        </w:rPr>
        <w:t>“What is the comparative safety, effectiveness, and cost-effectiveness of intra-abdominal vagal nerve modulation</w:t>
      </w:r>
      <w:r w:rsidRPr="007307A8" w:rsidDel="00AE1F6A">
        <w:rPr>
          <w:i/>
        </w:rPr>
        <w:t xml:space="preserve"> </w:t>
      </w:r>
      <w:r w:rsidRPr="007307A8">
        <w:rPr>
          <w:i/>
        </w:rPr>
        <w:t>therapy versus other bariatric surgery interventions</w:t>
      </w:r>
      <w:r>
        <w:rPr>
          <w:i/>
        </w:rPr>
        <w:t xml:space="preserve"> (particularly gastric banding)</w:t>
      </w:r>
      <w:r w:rsidRPr="007307A8">
        <w:rPr>
          <w:i/>
        </w:rPr>
        <w:t xml:space="preserve"> in a population of patients</w:t>
      </w:r>
      <w:r>
        <w:rPr>
          <w:i/>
        </w:rPr>
        <w:t xml:space="preserve"> 18 years and older</w:t>
      </w:r>
      <w:r w:rsidRPr="007307A8">
        <w:rPr>
          <w:i/>
        </w:rPr>
        <w:t xml:space="preserve"> with BMI ≥ 40 or ≥ 35 with at least one co-morbidity?”</w:t>
      </w:r>
    </w:p>
    <w:p w:rsidR="00A32C88" w:rsidRDefault="00A32C88" w:rsidP="009D37F0">
      <w:r w:rsidRPr="00664A07">
        <w:t>The proposal does not outline a structure for a model (decision analytic) that could be used to conduct an economic evaluation comparing a scenario where intra-abdominal vagal nerve modulation</w:t>
      </w:r>
      <w:r w:rsidRPr="00664A07" w:rsidDel="00AE1F6A">
        <w:t xml:space="preserve"> </w:t>
      </w:r>
      <w:r w:rsidRPr="00664A07">
        <w:t xml:space="preserve">therapy is available with the current scenario where it is not available. </w:t>
      </w:r>
    </w:p>
    <w:p w:rsidR="00A32C88" w:rsidRPr="00664A07" w:rsidRDefault="00A32C88" w:rsidP="009D37F0">
      <w:pPr>
        <w:rPr>
          <w:i/>
        </w:rPr>
      </w:pPr>
      <w:r>
        <w:rPr>
          <w:i/>
        </w:rPr>
        <w:t xml:space="preserve">It will be important that </w:t>
      </w:r>
      <w:r w:rsidR="002568C2">
        <w:rPr>
          <w:i/>
        </w:rPr>
        <w:t xml:space="preserve">any </w:t>
      </w:r>
      <w:r>
        <w:rPr>
          <w:i/>
        </w:rPr>
        <w:t>applic</w:t>
      </w:r>
      <w:r w:rsidR="002568C2">
        <w:rPr>
          <w:i/>
        </w:rPr>
        <w:t>ation</w:t>
      </w:r>
      <w:r>
        <w:rPr>
          <w:i/>
        </w:rPr>
        <w:t xml:space="preserve"> present </w:t>
      </w:r>
      <w:r w:rsidRPr="00664A07">
        <w:rPr>
          <w:i/>
        </w:rPr>
        <w:t xml:space="preserve">the structure of the decision analytic </w:t>
      </w:r>
      <w:r>
        <w:rPr>
          <w:i/>
        </w:rPr>
        <w:t xml:space="preserve">in </w:t>
      </w:r>
      <w:r w:rsidRPr="00664A07">
        <w:rPr>
          <w:i/>
        </w:rPr>
        <w:t xml:space="preserve">both in a diagrammatic form and in a descriptive form (explaining in words what happens at the decision points and the transition points in the decision analysis). Decision and transition points in the diagrammatic representation of the decision analytic should be labelled and the written description of the decision analytic should include cross-references to the labelled points in the diagram summarising the structure of the economic evaluation. Ultimately, the presentation of the structure of the economic evaluation should make it apparent how the outcomes and health care resources identified as being important in determining the comparative clinical and economic performance of the proposed intervention versus the comparator(s) are incorporated into the economic analysis. This will permit the key drivers of the outputs (both costs and outcomes) of the economic analysis to be identified. </w:t>
      </w:r>
      <w:r>
        <w:rPr>
          <w:i/>
        </w:rPr>
        <w:t>The</w:t>
      </w:r>
      <w:r w:rsidRPr="00664A07">
        <w:rPr>
          <w:i/>
        </w:rPr>
        <w:t xml:space="preserve"> </w:t>
      </w:r>
      <w:r>
        <w:rPr>
          <w:i/>
        </w:rPr>
        <w:t xml:space="preserve">data </w:t>
      </w:r>
      <w:r w:rsidRPr="00664A07">
        <w:rPr>
          <w:i/>
        </w:rPr>
        <w:t xml:space="preserve">sources for parameters </w:t>
      </w:r>
      <w:r>
        <w:rPr>
          <w:i/>
        </w:rPr>
        <w:t xml:space="preserve">in the model </w:t>
      </w:r>
      <w:r w:rsidRPr="00664A07">
        <w:rPr>
          <w:i/>
        </w:rPr>
        <w:t>should also be specified.</w:t>
      </w:r>
    </w:p>
    <w:p w:rsidR="00A32C88" w:rsidRPr="00664A07" w:rsidRDefault="00A32C88" w:rsidP="009D37F0">
      <w:pPr>
        <w:rPr>
          <w:i/>
        </w:rPr>
      </w:pPr>
      <w:r>
        <w:rPr>
          <w:i/>
        </w:rPr>
        <w:t xml:space="preserve">Fundamentally, the model will provide a comparison of intra-abdominal vagal nerve modulation therapy versus other types of bariatric surgery (particularly gastric banding) in patients 18 years and older with clinically severe obesity. </w:t>
      </w:r>
      <w:r w:rsidRPr="00664A07">
        <w:rPr>
          <w:i/>
        </w:rPr>
        <w:t xml:space="preserve">The structure of the model that will be used to conduct an economic analysis should make apparent any relationships that will be accepted as applying between weight loss and other patient-relevant outcomes such as prevalence of co-morbidities. </w:t>
      </w:r>
    </w:p>
    <w:p w:rsidR="00A32C88" w:rsidRPr="00664A07" w:rsidRDefault="00A32C88" w:rsidP="009D37F0">
      <w:pPr>
        <w:rPr>
          <w:i/>
        </w:rPr>
      </w:pPr>
      <w:r w:rsidRPr="00664A07">
        <w:rPr>
          <w:i/>
        </w:rPr>
        <w:t>Although the proposal identifies some of the resources likely to be used prior to, in delivery of, and following placement of the device used for intra-abdominal vagal nerve modulation</w:t>
      </w:r>
      <w:r w:rsidRPr="00664A07" w:rsidDel="00AE1F6A">
        <w:rPr>
          <w:i/>
        </w:rPr>
        <w:t xml:space="preserve"> </w:t>
      </w:r>
      <w:r w:rsidRPr="00664A07">
        <w:rPr>
          <w:i/>
        </w:rPr>
        <w:t xml:space="preserve">therapy, the proposal does not propose sources for the valuation each resource (i.e., the proposal does not identify sources for unit costs for resources e.g., the AR-DRG cost weight that applies for patients undergoing bariatric surgery is not identified. </w:t>
      </w:r>
    </w:p>
    <w:p w:rsidR="00A32C88" w:rsidRPr="007307A8" w:rsidRDefault="00A32C88" w:rsidP="009372C8">
      <w:pPr>
        <w:rPr>
          <w:i/>
        </w:rPr>
      </w:pPr>
      <w:r w:rsidRPr="007307A8">
        <w:rPr>
          <w:i/>
        </w:rPr>
        <w:t>Although the proposal presented a</w:t>
      </w:r>
      <w:r w:rsidRPr="0092670E">
        <w:rPr>
          <w:i/>
        </w:rPr>
        <w:t xml:space="preserve"> list of resources to be considered in the economic analysis </w:t>
      </w:r>
      <w:r w:rsidRPr="007307A8">
        <w:rPr>
          <w:i/>
        </w:rPr>
        <w:t>(as</w:t>
      </w:r>
      <w:r w:rsidRPr="0092670E">
        <w:rPr>
          <w:i/>
        </w:rPr>
        <w:t xml:space="preserve"> summarised in</w:t>
      </w:r>
      <w:r w:rsidR="00E147D8">
        <w:t xml:space="preserve"> </w:t>
      </w:r>
      <w:r w:rsidR="00E147D8">
        <w:rPr>
          <w:i/>
        </w:rPr>
        <w:t>Table 8</w:t>
      </w:r>
      <w:r w:rsidRPr="007307A8">
        <w:rPr>
          <w:i/>
        </w:rPr>
        <w:t>), PASC noted that the list of resources was incomplete. PASC noted the use of additional services following implant</w:t>
      </w:r>
      <w:r w:rsidR="002568C2">
        <w:rPr>
          <w:i/>
        </w:rPr>
        <w:t xml:space="preserve"> of</w:t>
      </w:r>
      <w:r>
        <w:rPr>
          <w:i/>
        </w:rPr>
        <w:t xml:space="preserve"> </w:t>
      </w:r>
      <w:r w:rsidRPr="007307A8">
        <w:rPr>
          <w:i/>
        </w:rPr>
        <w:t xml:space="preserve">the vagal nerve modulation device (e.g., consultations with </w:t>
      </w:r>
      <w:r>
        <w:rPr>
          <w:i/>
        </w:rPr>
        <w:t>physician</w:t>
      </w:r>
      <w:r w:rsidRPr="007307A8">
        <w:rPr>
          <w:i/>
        </w:rPr>
        <w:t xml:space="preserve">s and allied health professionals such as dieticians, exercise physiologists and psychologists). It resolved that the use of these resources should be considered in the analyses of both the economic and financial implications of making the intervention available. Claims for differences in use of resources would need to be supported by presentation of evidence (e.g., claims that there will be a </w:t>
      </w:r>
      <w:r w:rsidRPr="007307A8">
        <w:rPr>
          <w:i/>
        </w:rPr>
        <w:lastRenderedPageBreak/>
        <w:t xml:space="preserve">reduced need for routine monitoring by </w:t>
      </w:r>
      <w:r>
        <w:rPr>
          <w:i/>
        </w:rPr>
        <w:t>physician</w:t>
      </w:r>
      <w:r w:rsidRPr="007307A8">
        <w:rPr>
          <w:i/>
        </w:rPr>
        <w:t>s would need to be supported with evidence demonstrating such a reduction).</w:t>
      </w:r>
    </w:p>
    <w:p w:rsidR="00A32C88" w:rsidRPr="00664A07" w:rsidRDefault="00E147D8" w:rsidP="00CB1DCA">
      <w:pPr>
        <w:pStyle w:val="Caption"/>
      </w:pPr>
      <w:r>
        <w:t xml:space="preserve">Table </w:t>
      </w:r>
      <w:r>
        <w:fldChar w:fldCharType="begin"/>
      </w:r>
      <w:r>
        <w:instrText xml:space="preserve"> SEQ Table \* ARABIC </w:instrText>
      </w:r>
      <w:r>
        <w:fldChar w:fldCharType="separate"/>
      </w:r>
      <w:r w:rsidR="00EE3449">
        <w:rPr>
          <w:noProof/>
        </w:rPr>
        <w:t>8</w:t>
      </w:r>
      <w:r>
        <w:fldChar w:fldCharType="end"/>
      </w:r>
      <w:bookmarkStart w:id="59" w:name="_Ref283143206"/>
      <w:r w:rsidR="00A32C88" w:rsidRPr="00664A07">
        <w:t>:</w:t>
      </w:r>
      <w:r w:rsidR="00A32C88" w:rsidRPr="00664A07">
        <w:tab/>
        <w:t>List of resources to be considered in the economic analysis</w:t>
      </w:r>
      <w:bookmarkEnd w:id="59"/>
    </w:p>
    <w:tbl>
      <w:tblPr>
        <w:tblW w:w="1022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Description w:val="Table 8: List of resources to be considered in the economic analysis"/>
      </w:tblPr>
      <w:tblGrid>
        <w:gridCol w:w="2109"/>
        <w:gridCol w:w="1273"/>
        <w:gridCol w:w="111"/>
        <w:gridCol w:w="1584"/>
        <w:gridCol w:w="15"/>
        <w:gridCol w:w="3234"/>
        <w:gridCol w:w="15"/>
        <w:gridCol w:w="1866"/>
        <w:gridCol w:w="15"/>
      </w:tblGrid>
      <w:tr w:rsidR="00A32C88" w:rsidRPr="00664A07" w:rsidTr="00E41C38">
        <w:trPr>
          <w:tblHeader/>
        </w:trPr>
        <w:tc>
          <w:tcPr>
            <w:tcW w:w="2109" w:type="dxa"/>
          </w:tcPr>
          <w:p w:rsidR="00A32C88" w:rsidRPr="00664A07" w:rsidRDefault="00A32C88" w:rsidP="00E41C38">
            <w:pPr>
              <w:pStyle w:val="Tabletext-left"/>
            </w:pPr>
          </w:p>
        </w:tc>
        <w:tc>
          <w:tcPr>
            <w:tcW w:w="1273" w:type="dxa"/>
            <w:shd w:val="clear" w:color="auto" w:fill="E5B8B7"/>
            <w:vAlign w:val="center"/>
          </w:tcPr>
          <w:p w:rsidR="00A32C88" w:rsidRPr="00664A07" w:rsidRDefault="00A32C88" w:rsidP="00E41C38">
            <w:pPr>
              <w:pStyle w:val="Tabletext-centred"/>
              <w:spacing w:line="240" w:lineRule="auto"/>
              <w:rPr>
                <w:b/>
              </w:rPr>
            </w:pPr>
            <w:r w:rsidRPr="00664A07">
              <w:rPr>
                <w:b/>
              </w:rPr>
              <w:t>Provider of resource</w:t>
            </w:r>
          </w:p>
        </w:tc>
        <w:tc>
          <w:tcPr>
            <w:tcW w:w="1710" w:type="dxa"/>
            <w:gridSpan w:val="3"/>
            <w:shd w:val="clear" w:color="auto" w:fill="E5B8B7"/>
            <w:vAlign w:val="center"/>
          </w:tcPr>
          <w:p w:rsidR="00A32C88" w:rsidRPr="00664A07" w:rsidRDefault="00A32C88" w:rsidP="00E41C38">
            <w:pPr>
              <w:pStyle w:val="Tabletext-centred"/>
              <w:spacing w:line="240" w:lineRule="auto"/>
              <w:rPr>
                <w:b/>
              </w:rPr>
            </w:pPr>
            <w:r w:rsidRPr="00664A07">
              <w:rPr>
                <w:b/>
              </w:rPr>
              <w:t>Setting in which resource is provided</w:t>
            </w:r>
          </w:p>
        </w:tc>
        <w:tc>
          <w:tcPr>
            <w:tcW w:w="3249" w:type="dxa"/>
            <w:gridSpan w:val="2"/>
            <w:shd w:val="clear" w:color="auto" w:fill="D6E3BC"/>
            <w:vAlign w:val="center"/>
          </w:tcPr>
          <w:p w:rsidR="00A32C88" w:rsidRPr="00664A07" w:rsidRDefault="00A32C88" w:rsidP="00E41C38">
            <w:pPr>
              <w:pStyle w:val="Tabletext-centred"/>
              <w:spacing w:line="240" w:lineRule="auto"/>
              <w:rPr>
                <w:b/>
              </w:rPr>
            </w:pPr>
            <w:r w:rsidRPr="00664A07">
              <w:rPr>
                <w:b/>
              </w:rPr>
              <w:t>Number of units of resource per relevant time horizon per patient receiving resource</w:t>
            </w:r>
          </w:p>
        </w:tc>
        <w:tc>
          <w:tcPr>
            <w:tcW w:w="1881" w:type="dxa"/>
            <w:gridSpan w:val="2"/>
            <w:shd w:val="clear" w:color="auto" w:fill="D6E3BC"/>
            <w:vAlign w:val="center"/>
          </w:tcPr>
          <w:p w:rsidR="00A32C88" w:rsidRPr="00664A07" w:rsidRDefault="00A32C88" w:rsidP="00E41C38">
            <w:pPr>
              <w:pStyle w:val="Tabletext-centred"/>
              <w:spacing w:line="240" w:lineRule="auto"/>
              <w:rPr>
                <w:b/>
              </w:rPr>
            </w:pPr>
            <w:r w:rsidRPr="00664A07">
              <w:rPr>
                <w:b/>
              </w:rPr>
              <w:t>Source of information of number of units*</w:t>
            </w:r>
          </w:p>
        </w:tc>
      </w:tr>
      <w:tr w:rsidR="00A32C88" w:rsidRPr="00664A07" w:rsidTr="00E41C38">
        <w:trPr>
          <w:gridAfter w:val="1"/>
          <w:wAfter w:w="15" w:type="dxa"/>
        </w:trPr>
        <w:tc>
          <w:tcPr>
            <w:tcW w:w="10207" w:type="dxa"/>
            <w:gridSpan w:val="8"/>
            <w:vAlign w:val="center"/>
          </w:tcPr>
          <w:p w:rsidR="00A32C88" w:rsidRPr="00664A07" w:rsidRDefault="00A32C88" w:rsidP="00E41C38">
            <w:pPr>
              <w:pStyle w:val="Tabletext-left"/>
            </w:pPr>
            <w:r w:rsidRPr="00664A07">
              <w:t xml:space="preserve">Resources provided to identify the eligible population that would vary from current clinical practice </w:t>
            </w:r>
          </w:p>
        </w:tc>
      </w:tr>
      <w:tr w:rsidR="00A32C88" w:rsidRPr="00664A07" w:rsidTr="00E41C38">
        <w:tc>
          <w:tcPr>
            <w:tcW w:w="2109" w:type="dxa"/>
          </w:tcPr>
          <w:p w:rsidR="00A32C88" w:rsidRPr="00664A07" w:rsidRDefault="00A32C88" w:rsidP="00E41C38">
            <w:pPr>
              <w:pStyle w:val="Tabletext-left"/>
            </w:pPr>
            <w:r w:rsidRPr="00664A07">
              <w:t>Resource 1</w:t>
            </w:r>
          </w:p>
        </w:tc>
        <w:tc>
          <w:tcPr>
            <w:tcW w:w="1273" w:type="dxa"/>
            <w:shd w:val="clear" w:color="auto" w:fill="E5B8B7"/>
          </w:tcPr>
          <w:p w:rsidR="00A32C88" w:rsidRPr="00664A07" w:rsidRDefault="00A32C88" w:rsidP="00E41C38">
            <w:pPr>
              <w:pStyle w:val="Tabletext-centred"/>
              <w:spacing w:line="240" w:lineRule="auto"/>
            </w:pPr>
            <w:r w:rsidRPr="00664A07">
              <w:t>Surgeon</w:t>
            </w:r>
          </w:p>
        </w:tc>
        <w:tc>
          <w:tcPr>
            <w:tcW w:w="1710" w:type="dxa"/>
            <w:gridSpan w:val="3"/>
            <w:shd w:val="clear" w:color="auto" w:fill="E5B8B7"/>
          </w:tcPr>
          <w:p w:rsidR="00A32C88" w:rsidRPr="00664A07" w:rsidRDefault="00A32C88" w:rsidP="00E41C38">
            <w:pPr>
              <w:pStyle w:val="Tabletext-centred"/>
              <w:spacing w:line="240" w:lineRule="auto"/>
            </w:pPr>
            <w:r w:rsidRPr="00664A07">
              <w:t>Rooms</w:t>
            </w:r>
          </w:p>
        </w:tc>
        <w:tc>
          <w:tcPr>
            <w:tcW w:w="3249" w:type="dxa"/>
            <w:gridSpan w:val="2"/>
            <w:shd w:val="clear" w:color="auto" w:fill="D6E3BC"/>
          </w:tcPr>
          <w:p w:rsidR="00A32C88" w:rsidRPr="00664A07" w:rsidRDefault="00A32C88" w:rsidP="00E41C38">
            <w:pPr>
              <w:pStyle w:val="Tabletext-centred"/>
              <w:spacing w:line="240" w:lineRule="auto"/>
            </w:pPr>
            <w:r w:rsidRPr="00664A07">
              <w:t>once</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c>
          <w:tcPr>
            <w:tcW w:w="2109" w:type="dxa"/>
          </w:tcPr>
          <w:p w:rsidR="00A32C88" w:rsidRPr="00664A07" w:rsidRDefault="00A32C88" w:rsidP="00E41C38">
            <w:pPr>
              <w:pStyle w:val="Tabletext-left"/>
            </w:pPr>
            <w:r w:rsidRPr="00664A07">
              <w:t xml:space="preserve">Resource 2, </w:t>
            </w:r>
            <w:proofErr w:type="spellStart"/>
            <w:r w:rsidRPr="00664A07">
              <w:t>etc</w:t>
            </w:r>
            <w:proofErr w:type="spellEnd"/>
          </w:p>
        </w:tc>
        <w:tc>
          <w:tcPr>
            <w:tcW w:w="1273" w:type="dxa"/>
            <w:shd w:val="clear" w:color="auto" w:fill="E5B8B7"/>
          </w:tcPr>
          <w:p w:rsidR="00A32C88" w:rsidRPr="00664A07" w:rsidRDefault="00A32C88" w:rsidP="00E41C38">
            <w:pPr>
              <w:pStyle w:val="Tabletext-centred"/>
              <w:spacing w:line="240" w:lineRule="auto"/>
            </w:pPr>
            <w:r w:rsidRPr="00664A07">
              <w:t>Pathologist</w:t>
            </w:r>
          </w:p>
        </w:tc>
        <w:tc>
          <w:tcPr>
            <w:tcW w:w="1710" w:type="dxa"/>
            <w:gridSpan w:val="3"/>
            <w:shd w:val="clear" w:color="auto" w:fill="E5B8B7"/>
          </w:tcPr>
          <w:p w:rsidR="00A32C88" w:rsidRPr="00664A07" w:rsidRDefault="00A32C88" w:rsidP="00E41C38">
            <w:pPr>
              <w:pStyle w:val="Tabletext-centred"/>
              <w:spacing w:line="240" w:lineRule="auto"/>
            </w:pPr>
            <w:r w:rsidRPr="00664A07">
              <w:t>Collection centre</w:t>
            </w:r>
          </w:p>
        </w:tc>
        <w:tc>
          <w:tcPr>
            <w:tcW w:w="3249" w:type="dxa"/>
            <w:gridSpan w:val="2"/>
            <w:shd w:val="clear" w:color="auto" w:fill="D6E3BC"/>
          </w:tcPr>
          <w:p w:rsidR="00A32C88" w:rsidRPr="00664A07" w:rsidRDefault="00A32C88" w:rsidP="00E41C38">
            <w:pPr>
              <w:pStyle w:val="Tabletext-centred"/>
              <w:spacing w:line="240" w:lineRule="auto"/>
            </w:pPr>
            <w:r w:rsidRPr="00664A07">
              <w:t>Standard bloods</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Pr>
        <w:tc>
          <w:tcPr>
            <w:tcW w:w="10207" w:type="dxa"/>
            <w:gridSpan w:val="8"/>
            <w:vAlign w:val="center"/>
          </w:tcPr>
          <w:p w:rsidR="00A32C88" w:rsidRPr="00664A07" w:rsidRDefault="00A32C88" w:rsidP="00E41C38">
            <w:pPr>
              <w:pStyle w:val="Tabletext-left"/>
            </w:pPr>
            <w:r w:rsidRPr="00664A07">
              <w:t>Resources provided in association with the proposed medical service to deliver the proposed</w:t>
            </w:r>
          </w:p>
        </w:tc>
      </w:tr>
      <w:tr w:rsidR="00A32C88" w:rsidRPr="00664A07" w:rsidTr="00E41C38">
        <w:trPr>
          <w:gridAfter w:val="1"/>
          <w:wAfter w:w="15" w:type="dxa"/>
        </w:trPr>
        <w:tc>
          <w:tcPr>
            <w:tcW w:w="2109" w:type="dxa"/>
          </w:tcPr>
          <w:p w:rsidR="00A32C88" w:rsidRPr="00664A07" w:rsidRDefault="00A32C88" w:rsidP="00E41C38">
            <w:pPr>
              <w:pStyle w:val="Tabletext-left"/>
            </w:pPr>
            <w:r w:rsidRPr="00664A07">
              <w:t>Resource 1</w:t>
            </w:r>
          </w:p>
        </w:tc>
        <w:tc>
          <w:tcPr>
            <w:tcW w:w="1384" w:type="dxa"/>
            <w:gridSpan w:val="2"/>
            <w:shd w:val="clear" w:color="auto" w:fill="E5B8B7"/>
          </w:tcPr>
          <w:p w:rsidR="00A32C88" w:rsidRPr="00664A07" w:rsidRDefault="00A32C88" w:rsidP="00E41C38">
            <w:pPr>
              <w:pStyle w:val="Tabletext-centred"/>
              <w:spacing w:line="240" w:lineRule="auto"/>
            </w:pPr>
            <w:r w:rsidRPr="00664A07">
              <w:t>Surgeon</w:t>
            </w:r>
          </w:p>
        </w:tc>
        <w:tc>
          <w:tcPr>
            <w:tcW w:w="1584" w:type="dxa"/>
            <w:shd w:val="clear" w:color="auto" w:fill="E5B8B7"/>
          </w:tcPr>
          <w:p w:rsidR="00A32C88" w:rsidRPr="00664A07" w:rsidRDefault="00A32C88" w:rsidP="00E41C38">
            <w:pPr>
              <w:pStyle w:val="Tabletext-centred"/>
              <w:spacing w:line="240" w:lineRule="auto"/>
            </w:pPr>
            <w:r w:rsidRPr="00664A07">
              <w:t>Theatre</w:t>
            </w:r>
          </w:p>
        </w:tc>
        <w:tc>
          <w:tcPr>
            <w:tcW w:w="3249" w:type="dxa"/>
            <w:gridSpan w:val="2"/>
            <w:shd w:val="clear" w:color="auto" w:fill="D6E3BC"/>
          </w:tcPr>
          <w:p w:rsidR="00A32C88" w:rsidRPr="00664A07" w:rsidRDefault="00A32C88" w:rsidP="00E41C38">
            <w:pPr>
              <w:pStyle w:val="Tabletext-centred"/>
              <w:spacing w:line="240" w:lineRule="auto"/>
            </w:pPr>
            <w:proofErr w:type="spellStart"/>
            <w:r w:rsidRPr="00664A07">
              <w:t>Approx</w:t>
            </w:r>
            <w:proofErr w:type="spellEnd"/>
            <w:r w:rsidRPr="00664A07">
              <w:t xml:space="preserve"> one hour</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Pr>
        <w:tc>
          <w:tcPr>
            <w:tcW w:w="2109" w:type="dxa"/>
          </w:tcPr>
          <w:p w:rsidR="00A32C88" w:rsidRPr="00664A07" w:rsidRDefault="00A32C88" w:rsidP="00E41C38">
            <w:pPr>
              <w:pStyle w:val="Tabletext-left"/>
            </w:pPr>
            <w:r w:rsidRPr="00664A07">
              <w:t>Resource 2</w:t>
            </w:r>
          </w:p>
        </w:tc>
        <w:tc>
          <w:tcPr>
            <w:tcW w:w="1384" w:type="dxa"/>
            <w:gridSpan w:val="2"/>
            <w:shd w:val="clear" w:color="auto" w:fill="E5B8B7"/>
          </w:tcPr>
          <w:p w:rsidR="00A32C88" w:rsidRPr="00664A07" w:rsidRDefault="00A32C88" w:rsidP="00E41C38">
            <w:pPr>
              <w:pStyle w:val="Tabletext-centred"/>
              <w:spacing w:line="240" w:lineRule="auto"/>
            </w:pPr>
            <w:r w:rsidRPr="00664A07">
              <w:t>Assistant surgeon</w:t>
            </w:r>
          </w:p>
        </w:tc>
        <w:tc>
          <w:tcPr>
            <w:tcW w:w="1584" w:type="dxa"/>
            <w:shd w:val="clear" w:color="auto" w:fill="E5B8B7"/>
          </w:tcPr>
          <w:p w:rsidR="00A32C88" w:rsidRPr="00664A07" w:rsidRDefault="00A32C88" w:rsidP="00E41C38">
            <w:pPr>
              <w:pStyle w:val="Tabletext-centred"/>
              <w:spacing w:line="240" w:lineRule="auto"/>
            </w:pPr>
            <w:r w:rsidRPr="00664A07">
              <w:t>Theatre</w:t>
            </w:r>
          </w:p>
        </w:tc>
        <w:tc>
          <w:tcPr>
            <w:tcW w:w="3249" w:type="dxa"/>
            <w:gridSpan w:val="2"/>
            <w:shd w:val="clear" w:color="auto" w:fill="D6E3BC"/>
          </w:tcPr>
          <w:p w:rsidR="00A32C88" w:rsidRPr="00664A07" w:rsidRDefault="00A32C88" w:rsidP="00E41C38">
            <w:pPr>
              <w:pStyle w:val="Tabletext-centred"/>
              <w:spacing w:line="240" w:lineRule="auto"/>
            </w:pPr>
            <w:proofErr w:type="spellStart"/>
            <w:r w:rsidRPr="00664A07">
              <w:t>Approx</w:t>
            </w:r>
            <w:proofErr w:type="spellEnd"/>
            <w:r w:rsidRPr="00664A07">
              <w:t xml:space="preserve"> one hour</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Pr>
        <w:tc>
          <w:tcPr>
            <w:tcW w:w="2109" w:type="dxa"/>
          </w:tcPr>
          <w:p w:rsidR="00A32C88" w:rsidRPr="00664A07" w:rsidRDefault="00A32C88" w:rsidP="00E41C38">
            <w:pPr>
              <w:pStyle w:val="Tabletext-left"/>
            </w:pPr>
            <w:r w:rsidRPr="00664A07">
              <w:t>Resource 3</w:t>
            </w:r>
          </w:p>
        </w:tc>
        <w:tc>
          <w:tcPr>
            <w:tcW w:w="1384" w:type="dxa"/>
            <w:gridSpan w:val="2"/>
            <w:shd w:val="clear" w:color="auto" w:fill="E5B8B7"/>
          </w:tcPr>
          <w:p w:rsidR="00A32C88" w:rsidRPr="00664A07" w:rsidRDefault="00A32C88" w:rsidP="00E41C38">
            <w:pPr>
              <w:pStyle w:val="Tabletext-centred"/>
              <w:spacing w:line="240" w:lineRule="auto"/>
            </w:pPr>
            <w:r w:rsidRPr="00664A07">
              <w:t>Anaesthetist</w:t>
            </w:r>
          </w:p>
        </w:tc>
        <w:tc>
          <w:tcPr>
            <w:tcW w:w="1584" w:type="dxa"/>
            <w:shd w:val="clear" w:color="auto" w:fill="E5B8B7"/>
          </w:tcPr>
          <w:p w:rsidR="00A32C88" w:rsidRPr="00664A07" w:rsidRDefault="00A32C88" w:rsidP="00E41C38">
            <w:pPr>
              <w:pStyle w:val="Tabletext-centred"/>
              <w:spacing w:line="240" w:lineRule="auto"/>
            </w:pPr>
            <w:r w:rsidRPr="00664A07">
              <w:t>Theatre</w:t>
            </w:r>
          </w:p>
        </w:tc>
        <w:tc>
          <w:tcPr>
            <w:tcW w:w="3249" w:type="dxa"/>
            <w:gridSpan w:val="2"/>
            <w:shd w:val="clear" w:color="auto" w:fill="D6E3BC"/>
          </w:tcPr>
          <w:p w:rsidR="00A32C88" w:rsidRPr="00664A07" w:rsidRDefault="00A32C88" w:rsidP="00E41C38">
            <w:pPr>
              <w:pStyle w:val="Tabletext-centred"/>
              <w:spacing w:line="240" w:lineRule="auto"/>
            </w:pPr>
            <w:proofErr w:type="spellStart"/>
            <w:r w:rsidRPr="00664A07">
              <w:t>Approx</w:t>
            </w:r>
            <w:proofErr w:type="spellEnd"/>
            <w:r w:rsidRPr="00664A07">
              <w:t xml:space="preserve"> one hour</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Height w:val="555"/>
        </w:trPr>
        <w:tc>
          <w:tcPr>
            <w:tcW w:w="10207" w:type="dxa"/>
            <w:gridSpan w:val="8"/>
            <w:vAlign w:val="center"/>
          </w:tcPr>
          <w:p w:rsidR="00A32C88" w:rsidRPr="00664A07" w:rsidRDefault="00A32C88" w:rsidP="00E41C38">
            <w:pPr>
              <w:pStyle w:val="Tabletext-left"/>
            </w:pPr>
            <w:r w:rsidRPr="00664A07">
              <w:t xml:space="preserve">Resources provided to deliver the comparator to deliver the current intervention </w:t>
            </w:r>
          </w:p>
        </w:tc>
      </w:tr>
      <w:tr w:rsidR="00A32C88" w:rsidRPr="00664A07" w:rsidTr="00E41C38">
        <w:trPr>
          <w:gridAfter w:val="1"/>
          <w:wAfter w:w="15" w:type="dxa"/>
        </w:trPr>
        <w:tc>
          <w:tcPr>
            <w:tcW w:w="2109" w:type="dxa"/>
          </w:tcPr>
          <w:p w:rsidR="00A32C88" w:rsidRPr="00664A07" w:rsidRDefault="00A32C88" w:rsidP="00E41C38">
            <w:pPr>
              <w:pStyle w:val="Tabletext-left"/>
            </w:pPr>
            <w:r w:rsidRPr="00664A07">
              <w:t xml:space="preserve">Resource 1 </w:t>
            </w:r>
          </w:p>
        </w:tc>
        <w:tc>
          <w:tcPr>
            <w:tcW w:w="1273" w:type="dxa"/>
            <w:shd w:val="clear" w:color="auto" w:fill="E5B8B7"/>
          </w:tcPr>
          <w:p w:rsidR="00A32C88" w:rsidRPr="00664A07" w:rsidRDefault="00A32C88" w:rsidP="00E41C38">
            <w:pPr>
              <w:pStyle w:val="Tabletext-centred"/>
              <w:spacing w:line="240" w:lineRule="auto"/>
            </w:pPr>
            <w:r w:rsidRPr="00664A07">
              <w:t>Surgeon</w:t>
            </w:r>
          </w:p>
        </w:tc>
        <w:tc>
          <w:tcPr>
            <w:tcW w:w="1695" w:type="dxa"/>
            <w:gridSpan w:val="2"/>
            <w:shd w:val="clear" w:color="auto" w:fill="E5B8B7"/>
          </w:tcPr>
          <w:p w:rsidR="00A32C88" w:rsidRPr="00664A07" w:rsidRDefault="00A32C88" w:rsidP="00E41C38">
            <w:pPr>
              <w:pStyle w:val="Tabletext-centred"/>
              <w:spacing w:line="240" w:lineRule="auto"/>
            </w:pPr>
            <w:r w:rsidRPr="00664A07">
              <w:t>Theatre</w:t>
            </w:r>
          </w:p>
        </w:tc>
        <w:tc>
          <w:tcPr>
            <w:tcW w:w="3249" w:type="dxa"/>
            <w:gridSpan w:val="2"/>
            <w:shd w:val="clear" w:color="auto" w:fill="D6E3BC"/>
          </w:tcPr>
          <w:p w:rsidR="00A32C88" w:rsidRPr="00664A07" w:rsidRDefault="00A32C88" w:rsidP="00E41C38">
            <w:pPr>
              <w:pStyle w:val="Tabletext-centred"/>
              <w:spacing w:line="240" w:lineRule="auto"/>
            </w:pPr>
            <w:r w:rsidRPr="00664A07">
              <w:t>45 to 90 minutes</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Pr>
        <w:tc>
          <w:tcPr>
            <w:tcW w:w="2109" w:type="dxa"/>
          </w:tcPr>
          <w:p w:rsidR="00A32C88" w:rsidRPr="00664A07" w:rsidRDefault="00A32C88" w:rsidP="00E41C38">
            <w:pPr>
              <w:pStyle w:val="Tabletext-left"/>
            </w:pPr>
            <w:r w:rsidRPr="00664A07">
              <w:t xml:space="preserve">Resource 2 </w:t>
            </w:r>
          </w:p>
        </w:tc>
        <w:tc>
          <w:tcPr>
            <w:tcW w:w="1273" w:type="dxa"/>
            <w:shd w:val="clear" w:color="auto" w:fill="E5B8B7"/>
          </w:tcPr>
          <w:p w:rsidR="00A32C88" w:rsidRPr="00664A07" w:rsidRDefault="00A32C88" w:rsidP="00E41C38">
            <w:pPr>
              <w:pStyle w:val="Tabletext-centred"/>
              <w:spacing w:line="240" w:lineRule="auto"/>
            </w:pPr>
            <w:r w:rsidRPr="00664A07">
              <w:t>Assistant surgeon</w:t>
            </w:r>
          </w:p>
        </w:tc>
        <w:tc>
          <w:tcPr>
            <w:tcW w:w="1695" w:type="dxa"/>
            <w:gridSpan w:val="2"/>
            <w:shd w:val="clear" w:color="auto" w:fill="E5B8B7"/>
          </w:tcPr>
          <w:p w:rsidR="00A32C88" w:rsidRPr="00664A07" w:rsidRDefault="00A32C88" w:rsidP="00E41C38">
            <w:pPr>
              <w:pStyle w:val="Tabletext-centred"/>
              <w:spacing w:line="240" w:lineRule="auto"/>
            </w:pPr>
            <w:r w:rsidRPr="00664A07">
              <w:t>Theatre</w:t>
            </w:r>
          </w:p>
        </w:tc>
        <w:tc>
          <w:tcPr>
            <w:tcW w:w="3249" w:type="dxa"/>
            <w:gridSpan w:val="2"/>
            <w:shd w:val="clear" w:color="auto" w:fill="D6E3BC"/>
          </w:tcPr>
          <w:p w:rsidR="00A32C88" w:rsidRPr="00664A07" w:rsidRDefault="00A32C88" w:rsidP="00E41C38">
            <w:pPr>
              <w:pStyle w:val="Tabletext-centred"/>
              <w:spacing w:line="240" w:lineRule="auto"/>
            </w:pPr>
            <w:r w:rsidRPr="00664A07">
              <w:t>45 to 90 minutes</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Pr>
        <w:tc>
          <w:tcPr>
            <w:tcW w:w="2109" w:type="dxa"/>
          </w:tcPr>
          <w:p w:rsidR="00A32C88" w:rsidRPr="00664A07" w:rsidRDefault="00A32C88" w:rsidP="00E41C38">
            <w:pPr>
              <w:pStyle w:val="Tabletext-left"/>
            </w:pPr>
            <w:r w:rsidRPr="00664A07">
              <w:t>Resource 3</w:t>
            </w:r>
          </w:p>
        </w:tc>
        <w:tc>
          <w:tcPr>
            <w:tcW w:w="1273" w:type="dxa"/>
            <w:shd w:val="clear" w:color="auto" w:fill="E5B8B7"/>
          </w:tcPr>
          <w:p w:rsidR="00A32C88" w:rsidRPr="00664A07" w:rsidRDefault="00A32C88" w:rsidP="00E41C38">
            <w:pPr>
              <w:pStyle w:val="Tabletext-centred"/>
              <w:spacing w:line="240" w:lineRule="auto"/>
            </w:pPr>
            <w:r w:rsidRPr="00664A07">
              <w:t>Anaesthetist</w:t>
            </w:r>
          </w:p>
        </w:tc>
        <w:tc>
          <w:tcPr>
            <w:tcW w:w="1695" w:type="dxa"/>
            <w:gridSpan w:val="2"/>
            <w:shd w:val="clear" w:color="auto" w:fill="E5B8B7"/>
          </w:tcPr>
          <w:p w:rsidR="00A32C88" w:rsidRPr="00664A07" w:rsidRDefault="00A32C88" w:rsidP="00E41C38">
            <w:pPr>
              <w:pStyle w:val="Tabletext-centred"/>
              <w:spacing w:line="240" w:lineRule="auto"/>
            </w:pPr>
            <w:r w:rsidRPr="00664A07">
              <w:t>Theatre</w:t>
            </w:r>
          </w:p>
        </w:tc>
        <w:tc>
          <w:tcPr>
            <w:tcW w:w="3249" w:type="dxa"/>
            <w:gridSpan w:val="2"/>
            <w:shd w:val="clear" w:color="auto" w:fill="D6E3BC"/>
          </w:tcPr>
          <w:p w:rsidR="00A32C88" w:rsidRPr="00664A07" w:rsidRDefault="00A32C88" w:rsidP="00E41C38">
            <w:pPr>
              <w:pStyle w:val="Tabletext-centred"/>
              <w:spacing w:line="240" w:lineRule="auto"/>
            </w:pPr>
            <w:r w:rsidRPr="00664A07">
              <w:t>45 to 90 minutes</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Pr>
        <w:tc>
          <w:tcPr>
            <w:tcW w:w="10207" w:type="dxa"/>
            <w:gridSpan w:val="8"/>
            <w:vAlign w:val="center"/>
          </w:tcPr>
          <w:p w:rsidR="00A32C88" w:rsidRPr="00664A07" w:rsidRDefault="00A32C88" w:rsidP="00E41C38">
            <w:pPr>
              <w:pStyle w:val="Tabletext-left"/>
              <w:rPr>
                <w:u w:val="single"/>
              </w:rPr>
            </w:pPr>
            <w:r w:rsidRPr="00664A07">
              <w:t>Resources provided following the proposed intervention with the proposed medical service (from Step 8, e.g., resources used to monitor or in follow-up, resources used in management of adverse events, resources used for treatment of down-stream conditions conditioned on the results of the proposed intervention). Identify variations where these may vary across different decision options.</w:t>
            </w:r>
          </w:p>
        </w:tc>
      </w:tr>
      <w:tr w:rsidR="00A32C88" w:rsidRPr="00664A07" w:rsidTr="00E41C38">
        <w:tc>
          <w:tcPr>
            <w:tcW w:w="2109" w:type="dxa"/>
          </w:tcPr>
          <w:p w:rsidR="00A32C88" w:rsidRPr="00664A07" w:rsidRDefault="00A32C88" w:rsidP="00E41C38">
            <w:pPr>
              <w:pStyle w:val="Tabletext-left"/>
            </w:pPr>
            <w:r w:rsidRPr="00664A07">
              <w:t>Resource 1</w:t>
            </w:r>
          </w:p>
        </w:tc>
        <w:tc>
          <w:tcPr>
            <w:tcW w:w="1273" w:type="dxa"/>
            <w:shd w:val="clear" w:color="auto" w:fill="E5B8B7"/>
          </w:tcPr>
          <w:p w:rsidR="00A32C88" w:rsidRPr="00664A07" w:rsidRDefault="00A32C88" w:rsidP="00E41C38">
            <w:pPr>
              <w:pStyle w:val="Tabletext-centred"/>
              <w:spacing w:line="240" w:lineRule="auto"/>
            </w:pPr>
            <w:r w:rsidRPr="00664A07">
              <w:t>Hospital</w:t>
            </w:r>
          </w:p>
        </w:tc>
        <w:tc>
          <w:tcPr>
            <w:tcW w:w="1710" w:type="dxa"/>
            <w:gridSpan w:val="3"/>
            <w:shd w:val="clear" w:color="auto" w:fill="E5B8B7"/>
          </w:tcPr>
          <w:p w:rsidR="00A32C88" w:rsidRPr="00664A07" w:rsidRDefault="00A32C88" w:rsidP="00E41C38">
            <w:pPr>
              <w:pStyle w:val="Tabletext-centred"/>
              <w:spacing w:line="240" w:lineRule="auto"/>
            </w:pPr>
            <w:r w:rsidRPr="00664A07">
              <w:t>Hospital</w:t>
            </w:r>
          </w:p>
        </w:tc>
        <w:tc>
          <w:tcPr>
            <w:tcW w:w="3249" w:type="dxa"/>
            <w:gridSpan w:val="2"/>
            <w:shd w:val="clear" w:color="auto" w:fill="D6E3BC"/>
          </w:tcPr>
          <w:p w:rsidR="00A32C88" w:rsidRPr="00664A07" w:rsidRDefault="00A32C88" w:rsidP="00E41C38">
            <w:pPr>
              <w:pStyle w:val="Tabletext-centred"/>
              <w:spacing w:line="240" w:lineRule="auto"/>
            </w:pPr>
            <w:r w:rsidRPr="00664A07">
              <w:t>One day</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c>
          <w:tcPr>
            <w:tcW w:w="2109" w:type="dxa"/>
          </w:tcPr>
          <w:p w:rsidR="00A32C88" w:rsidRPr="00664A07" w:rsidRDefault="00A32C88" w:rsidP="00E41C38">
            <w:pPr>
              <w:pStyle w:val="Tabletext-left"/>
            </w:pPr>
            <w:r w:rsidRPr="00664A07">
              <w:t xml:space="preserve">Resource 2, </w:t>
            </w:r>
            <w:proofErr w:type="spellStart"/>
            <w:r w:rsidRPr="00664A07">
              <w:t>etc</w:t>
            </w:r>
            <w:proofErr w:type="spellEnd"/>
          </w:p>
        </w:tc>
        <w:tc>
          <w:tcPr>
            <w:tcW w:w="1273" w:type="dxa"/>
            <w:shd w:val="clear" w:color="auto" w:fill="E5B8B7"/>
          </w:tcPr>
          <w:p w:rsidR="00A32C88" w:rsidRPr="00664A07" w:rsidRDefault="00A32C88" w:rsidP="00E41C38">
            <w:pPr>
              <w:pStyle w:val="Tabletext-centred"/>
              <w:spacing w:line="240" w:lineRule="auto"/>
            </w:pPr>
            <w:r w:rsidRPr="00664A07">
              <w:t>Surgeon</w:t>
            </w:r>
          </w:p>
        </w:tc>
        <w:tc>
          <w:tcPr>
            <w:tcW w:w="1710" w:type="dxa"/>
            <w:gridSpan w:val="3"/>
            <w:shd w:val="clear" w:color="auto" w:fill="E5B8B7"/>
          </w:tcPr>
          <w:p w:rsidR="00A32C88" w:rsidRPr="00664A07" w:rsidRDefault="00A32C88" w:rsidP="00E41C38">
            <w:pPr>
              <w:pStyle w:val="Tabletext-centred"/>
              <w:spacing w:line="240" w:lineRule="auto"/>
            </w:pPr>
            <w:r w:rsidRPr="00664A07">
              <w:t>Rooms</w:t>
            </w:r>
          </w:p>
        </w:tc>
        <w:tc>
          <w:tcPr>
            <w:tcW w:w="3249" w:type="dxa"/>
            <w:gridSpan w:val="2"/>
            <w:shd w:val="clear" w:color="auto" w:fill="D6E3BC"/>
          </w:tcPr>
          <w:p w:rsidR="00A32C88" w:rsidRPr="00664A07" w:rsidRDefault="00A32C88" w:rsidP="00E41C38">
            <w:pPr>
              <w:pStyle w:val="Tabletext-centred"/>
              <w:spacing w:line="240" w:lineRule="auto"/>
            </w:pPr>
            <w:r w:rsidRPr="00664A07">
              <w:t>Twice</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rPr>
          <w:gridAfter w:val="1"/>
          <w:wAfter w:w="15" w:type="dxa"/>
        </w:trPr>
        <w:tc>
          <w:tcPr>
            <w:tcW w:w="10207" w:type="dxa"/>
            <w:gridSpan w:val="8"/>
            <w:vAlign w:val="center"/>
          </w:tcPr>
          <w:p w:rsidR="00A32C88" w:rsidRPr="00664A07" w:rsidRDefault="00A32C88" w:rsidP="00E41C38">
            <w:pPr>
              <w:pStyle w:val="Tabletext-left"/>
            </w:pPr>
            <w:r w:rsidRPr="00664A07">
              <w:t xml:space="preserve">Resources provided following the comparator to deliver the current intervention (from Step 7, e.g., resources used to monitor or in follow-up, resources used in management of adverse events, resources used for treatment of down-stream conditions conditioned on the results of the proposed intervention). </w:t>
            </w:r>
            <w:r w:rsidRPr="00664A07">
              <w:rPr>
                <w:i/>
              </w:rPr>
              <w:t>Identify variations where there may be more than one comparator or where these may vary across different decision options.</w:t>
            </w:r>
          </w:p>
        </w:tc>
      </w:tr>
      <w:tr w:rsidR="00A32C88" w:rsidRPr="00664A07" w:rsidTr="00E41C38">
        <w:tc>
          <w:tcPr>
            <w:tcW w:w="2109" w:type="dxa"/>
          </w:tcPr>
          <w:p w:rsidR="00A32C88" w:rsidRPr="00664A07" w:rsidRDefault="00A32C88" w:rsidP="00E41C38">
            <w:pPr>
              <w:pStyle w:val="Tabletext-left"/>
            </w:pPr>
            <w:r w:rsidRPr="00664A07">
              <w:t>Resource 1</w:t>
            </w:r>
          </w:p>
        </w:tc>
        <w:tc>
          <w:tcPr>
            <w:tcW w:w="1273" w:type="dxa"/>
            <w:shd w:val="clear" w:color="auto" w:fill="E5B8B7"/>
          </w:tcPr>
          <w:p w:rsidR="00A32C88" w:rsidRPr="00664A07" w:rsidRDefault="00A32C88" w:rsidP="00E41C38">
            <w:pPr>
              <w:pStyle w:val="Tabletext-centred"/>
              <w:spacing w:line="240" w:lineRule="auto"/>
            </w:pPr>
            <w:r w:rsidRPr="00664A07">
              <w:t>Hospital</w:t>
            </w:r>
          </w:p>
        </w:tc>
        <w:tc>
          <w:tcPr>
            <w:tcW w:w="1710" w:type="dxa"/>
            <w:gridSpan w:val="3"/>
            <w:shd w:val="clear" w:color="auto" w:fill="E5B8B7"/>
          </w:tcPr>
          <w:p w:rsidR="00A32C88" w:rsidRPr="00664A07" w:rsidRDefault="00A32C88" w:rsidP="00E41C38">
            <w:pPr>
              <w:pStyle w:val="Tabletext-centred"/>
              <w:spacing w:line="240" w:lineRule="auto"/>
            </w:pPr>
            <w:r w:rsidRPr="00664A07">
              <w:t>Hospital</w:t>
            </w:r>
          </w:p>
        </w:tc>
        <w:tc>
          <w:tcPr>
            <w:tcW w:w="3249" w:type="dxa"/>
            <w:gridSpan w:val="2"/>
            <w:shd w:val="clear" w:color="auto" w:fill="D6E3BC"/>
          </w:tcPr>
          <w:p w:rsidR="00A32C88" w:rsidRPr="00664A07" w:rsidRDefault="00A32C88" w:rsidP="00E41C38">
            <w:pPr>
              <w:pStyle w:val="Tabletext-centred"/>
              <w:spacing w:line="240" w:lineRule="auto"/>
            </w:pPr>
            <w:r w:rsidRPr="00664A07">
              <w:t>Two to four days</w:t>
            </w:r>
          </w:p>
        </w:tc>
        <w:tc>
          <w:tcPr>
            <w:tcW w:w="1881" w:type="dxa"/>
            <w:gridSpan w:val="2"/>
            <w:shd w:val="clear" w:color="auto" w:fill="D6E3BC"/>
          </w:tcPr>
          <w:p w:rsidR="00A32C88" w:rsidRPr="00664A07" w:rsidRDefault="00A32C88" w:rsidP="00E41C38">
            <w:pPr>
              <w:pStyle w:val="Tabletext-centred"/>
              <w:spacing w:line="240" w:lineRule="auto"/>
            </w:pPr>
          </w:p>
        </w:tc>
      </w:tr>
      <w:tr w:rsidR="00A32C88" w:rsidRPr="00664A07" w:rsidTr="00E41C38">
        <w:tc>
          <w:tcPr>
            <w:tcW w:w="2109" w:type="dxa"/>
          </w:tcPr>
          <w:p w:rsidR="00A32C88" w:rsidRPr="00664A07" w:rsidRDefault="00A32C88" w:rsidP="00E41C38">
            <w:pPr>
              <w:pStyle w:val="Tabletext-left"/>
            </w:pPr>
            <w:r w:rsidRPr="00664A07">
              <w:t xml:space="preserve">Resource 2, </w:t>
            </w:r>
            <w:proofErr w:type="spellStart"/>
            <w:r w:rsidRPr="00664A07">
              <w:t>etc</w:t>
            </w:r>
            <w:proofErr w:type="spellEnd"/>
          </w:p>
        </w:tc>
        <w:tc>
          <w:tcPr>
            <w:tcW w:w="1273" w:type="dxa"/>
            <w:shd w:val="clear" w:color="auto" w:fill="E5B8B7"/>
          </w:tcPr>
          <w:p w:rsidR="00A32C88" w:rsidRPr="00664A07" w:rsidRDefault="00A32C88" w:rsidP="00E41C38">
            <w:pPr>
              <w:pStyle w:val="Tabletext-centred"/>
              <w:spacing w:line="240" w:lineRule="auto"/>
            </w:pPr>
            <w:r w:rsidRPr="00664A07">
              <w:t>Surgeon</w:t>
            </w:r>
          </w:p>
        </w:tc>
        <w:tc>
          <w:tcPr>
            <w:tcW w:w="1710" w:type="dxa"/>
            <w:gridSpan w:val="3"/>
            <w:shd w:val="clear" w:color="auto" w:fill="E5B8B7"/>
          </w:tcPr>
          <w:p w:rsidR="00A32C88" w:rsidRPr="00664A07" w:rsidRDefault="00A32C88" w:rsidP="00E41C38">
            <w:pPr>
              <w:pStyle w:val="Tabletext-centred"/>
              <w:spacing w:line="240" w:lineRule="auto"/>
            </w:pPr>
            <w:r w:rsidRPr="00664A07">
              <w:t>Rooms</w:t>
            </w:r>
          </w:p>
        </w:tc>
        <w:tc>
          <w:tcPr>
            <w:tcW w:w="3249" w:type="dxa"/>
            <w:gridSpan w:val="2"/>
            <w:shd w:val="clear" w:color="auto" w:fill="D6E3BC"/>
          </w:tcPr>
          <w:p w:rsidR="00A32C88" w:rsidRPr="00664A07" w:rsidRDefault="00A32C88" w:rsidP="00E41C38">
            <w:pPr>
              <w:pStyle w:val="Tabletext-centred"/>
              <w:spacing w:line="240" w:lineRule="auto"/>
            </w:pPr>
            <w:r w:rsidRPr="00664A07">
              <w:t>Once</w:t>
            </w:r>
          </w:p>
        </w:tc>
        <w:tc>
          <w:tcPr>
            <w:tcW w:w="1881" w:type="dxa"/>
            <w:gridSpan w:val="2"/>
            <w:shd w:val="clear" w:color="auto" w:fill="D6E3BC"/>
          </w:tcPr>
          <w:p w:rsidR="00A32C88" w:rsidRPr="00664A07" w:rsidRDefault="00A32C88" w:rsidP="00E41C38">
            <w:pPr>
              <w:pStyle w:val="Tabletext-centred"/>
              <w:spacing w:line="240" w:lineRule="auto"/>
            </w:pPr>
          </w:p>
        </w:tc>
      </w:tr>
    </w:tbl>
    <w:p w:rsidR="00A32C88" w:rsidRPr="00664A07" w:rsidRDefault="00A32C88" w:rsidP="00CB1DCA"/>
    <w:p w:rsidR="00A32C88" w:rsidRPr="00262BC5" w:rsidRDefault="00A32C88" w:rsidP="00E147D8">
      <w:pPr>
        <w:pStyle w:val="Heading1"/>
      </w:pPr>
      <w:r w:rsidRPr="00664A07">
        <w:br w:type="page"/>
      </w:r>
      <w:bookmarkStart w:id="60" w:name="_Toc348976404"/>
      <w:bookmarkStart w:id="61" w:name="_Ref329263754"/>
      <w:bookmarkStart w:id="62" w:name="_Ref329348701"/>
      <w:r w:rsidRPr="00664A07">
        <w:lastRenderedPageBreak/>
        <w:t xml:space="preserve">Attachment </w:t>
      </w:r>
      <w:fldSimple w:instr=" SEQ Attachment \* ALPHABETIC ">
        <w:r w:rsidR="00EE3449">
          <w:rPr>
            <w:noProof/>
          </w:rPr>
          <w:t>A</w:t>
        </w:r>
        <w:bookmarkEnd w:id="60"/>
      </w:fldSimple>
      <w:bookmarkEnd w:id="61"/>
      <w:bookmarkEnd w:id="62"/>
    </w:p>
    <w:p w:rsidR="00A32C88" w:rsidRPr="00664A07" w:rsidRDefault="00A32C88">
      <w:pPr>
        <w:rPr>
          <w:lang w:val="en-GB" w:eastAsia="ja-JP"/>
        </w:rPr>
      </w:pPr>
      <w:bookmarkStart w:id="63" w:name="_Toc329538546"/>
      <w:bookmarkStart w:id="64" w:name="_Toc330378440"/>
      <w:r w:rsidRPr="00664A07">
        <w:t xml:space="preserve">MBS items relating to the placement and removal of </w:t>
      </w:r>
      <w:proofErr w:type="spellStart"/>
      <w:r w:rsidRPr="00664A07">
        <w:t>neurostimulators</w:t>
      </w:r>
      <w:proofErr w:type="spellEnd"/>
      <w:r w:rsidRPr="00664A07">
        <w:t xml:space="preserve"> or pulse generators and associated leads and electrodes</w:t>
      </w:r>
      <w:bookmarkEnd w:id="63"/>
      <w:bookmarkEnd w:id="64"/>
      <w:r w:rsidR="006B184A">
        <w:t xml:space="preserve">. </w:t>
      </w:r>
      <w:r w:rsidR="006B184A">
        <w:rPr>
          <w:lang w:val="en-GB" w:eastAsia="ja-JP"/>
        </w:rPr>
        <w:t xml:space="preserve">Table 9 </w:t>
      </w:r>
      <w:r w:rsidRPr="00664A07">
        <w:rPr>
          <w:lang w:val="en-GB" w:eastAsia="ja-JP"/>
        </w:rPr>
        <w:t xml:space="preserve">provides the MBS item descriptors for other services included on the MBS that involve the placement, management and removal of </w:t>
      </w:r>
      <w:proofErr w:type="spellStart"/>
      <w:r w:rsidRPr="00664A07">
        <w:rPr>
          <w:lang w:val="en-GB" w:eastAsia="ja-JP"/>
        </w:rPr>
        <w:t>neurostimulators</w:t>
      </w:r>
      <w:proofErr w:type="spellEnd"/>
      <w:r w:rsidRPr="00664A07">
        <w:rPr>
          <w:lang w:val="en-GB" w:eastAsia="ja-JP"/>
        </w:rPr>
        <w:t xml:space="preserve"> or other pulse generators and associated leads and electrodes.</w:t>
      </w:r>
    </w:p>
    <w:p w:rsidR="00A32C88" w:rsidRPr="00664A07" w:rsidRDefault="006B184A">
      <w:pPr>
        <w:pStyle w:val="Caption"/>
      </w:pPr>
      <w:r>
        <w:lastRenderedPageBreak/>
        <w:t xml:space="preserve">Table </w:t>
      </w:r>
      <w:r>
        <w:fldChar w:fldCharType="begin"/>
      </w:r>
      <w:r>
        <w:instrText xml:space="preserve"> SEQ Table \* ARABIC </w:instrText>
      </w:r>
      <w:r>
        <w:fldChar w:fldCharType="separate"/>
      </w:r>
      <w:r w:rsidR="00EE3449">
        <w:rPr>
          <w:noProof/>
        </w:rPr>
        <w:t>9</w:t>
      </w:r>
      <w:r>
        <w:fldChar w:fldCharType="end"/>
      </w:r>
      <w:r w:rsidR="00A32C88" w:rsidRPr="00664A07">
        <w:t>:</w:t>
      </w:r>
      <w:r w:rsidR="00A32C88" w:rsidRPr="00664A07">
        <w:tab/>
        <w:t xml:space="preserve">Other MBS item descriptors relating to the placement, management and removal of </w:t>
      </w:r>
      <w:proofErr w:type="spellStart"/>
      <w:r w:rsidR="00A32C88" w:rsidRPr="00664A07">
        <w:t>neurostimulators</w:t>
      </w:r>
      <w:proofErr w:type="spellEnd"/>
      <w:r w:rsidR="00A32C88" w:rsidRPr="00664A07">
        <w:t xml:space="preserve"> or pulse generators and associated leads and electrodes</w:t>
      </w:r>
      <w:r w:rsidR="00A32C88">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9: Other MBS item descriptors relating to the placement, management and removal of neurostimulators or pulse generators and associated leads and electrodes*"/>
      </w:tblPr>
      <w:tblGrid>
        <w:gridCol w:w="9134"/>
      </w:tblGrid>
      <w:tr w:rsidR="00A32C88" w:rsidRPr="00664A07" w:rsidTr="00662995">
        <w:trPr>
          <w:tblHeader/>
        </w:trPr>
        <w:tc>
          <w:tcPr>
            <w:tcW w:w="9134" w:type="dxa"/>
          </w:tcPr>
          <w:p w:rsidR="00A32C88" w:rsidRPr="00664A07" w:rsidRDefault="00A32C88" w:rsidP="00F61AC7">
            <w:pPr>
              <w:pStyle w:val="Tabletext-left"/>
              <w:keepLines/>
              <w:spacing w:before="0" w:line="264" w:lineRule="auto"/>
              <w:jc w:val="right"/>
              <w:rPr>
                <w:rFonts w:eastAsia="SimSun" w:cs="Tahoma"/>
                <w:b/>
                <w:color w:val="000000"/>
                <w:lang w:eastAsia="ja-JP"/>
              </w:rPr>
            </w:pPr>
            <w:r w:rsidRPr="00664A07">
              <w:rPr>
                <w:rFonts w:eastAsia="SimSun" w:cs="Tahoma"/>
                <w:b/>
                <w:color w:val="000000"/>
                <w:lang w:eastAsia="ja-JP"/>
              </w:rPr>
              <w:t>Category 3 - THERAPEUTIC PROCEDURES</w:t>
            </w:r>
          </w:p>
        </w:tc>
      </w:tr>
      <w:tr w:rsidR="00A32C88" w:rsidRPr="00664A07" w:rsidTr="00740BE0">
        <w:tc>
          <w:tcPr>
            <w:tcW w:w="9134" w:type="dxa"/>
            <w:shd w:val="clear" w:color="auto" w:fill="D9D9D9"/>
          </w:tcPr>
          <w:p w:rsidR="00A32C88" w:rsidRPr="00664A07" w:rsidRDefault="00A32C88" w:rsidP="00F61AC7">
            <w:pPr>
              <w:pStyle w:val="Tabletext-left"/>
              <w:keepLines/>
              <w:spacing w:before="0" w:line="264" w:lineRule="auto"/>
            </w:pPr>
            <w:r w:rsidRPr="00664A07">
              <w:t>ITEMS RELATING TO NEUROPATHIC PAIN</w:t>
            </w:r>
          </w:p>
        </w:tc>
      </w:tr>
      <w:tr w:rsidR="00A32C88" w:rsidRPr="00664A07" w:rsidTr="00875262">
        <w:tc>
          <w:tcPr>
            <w:tcW w:w="9134" w:type="dxa"/>
          </w:tcPr>
          <w:p w:rsidR="00A32C88" w:rsidRPr="00664A07" w:rsidRDefault="00A32C88" w:rsidP="00F61AC7">
            <w:pPr>
              <w:pStyle w:val="Tabletext-left"/>
              <w:keepLines/>
              <w:tabs>
                <w:tab w:val="left" w:pos="1452"/>
              </w:tabs>
              <w:spacing w:before="0" w:line="264" w:lineRule="auto"/>
              <w:rPr>
                <w:u w:val="single"/>
                <w:lang w:val="en-GB"/>
              </w:rPr>
            </w:pPr>
            <w:r w:rsidRPr="00664A07">
              <w:rPr>
                <w:u w:val="single"/>
                <w:lang w:val="en-GB"/>
              </w:rPr>
              <w:t>MBS Item 39130</w:t>
            </w:r>
            <w:bookmarkStart w:id="65" w:name="_GoBack"/>
            <w:bookmarkEnd w:id="65"/>
          </w:p>
          <w:p w:rsidR="00A32C88" w:rsidRPr="00664A07" w:rsidRDefault="00A32C88" w:rsidP="00F61AC7">
            <w:pPr>
              <w:pStyle w:val="Tabletext-left"/>
              <w:keepLines/>
              <w:tabs>
                <w:tab w:val="left" w:pos="1452"/>
              </w:tabs>
              <w:spacing w:before="0" w:line="264" w:lineRule="auto"/>
              <w:rPr>
                <w:lang w:val="en-GB"/>
              </w:rPr>
            </w:pPr>
            <w:r w:rsidRPr="00664A07">
              <w:rPr>
                <w:lang w:val="en-GB"/>
              </w:rPr>
              <w:t>EPIDURAL LEAD, percutaneous placement of, including intraoperative test stimulation, for the management of chronic intractable neuropathic pain or pain from refractory angina pectoris, to a maximum of 4 leads</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clear" w:pos="2835"/>
                <w:tab w:val="left" w:pos="1452"/>
              </w:tabs>
              <w:spacing w:before="0" w:line="264" w:lineRule="auto"/>
              <w:rPr>
                <w:lang w:val="en-GB"/>
              </w:rPr>
            </w:pPr>
            <w:r w:rsidRPr="00664A07">
              <w:rPr>
                <w:b/>
                <w:lang w:val="en-GB"/>
              </w:rPr>
              <w:t xml:space="preserve">Fee: </w:t>
            </w:r>
            <w:r w:rsidRPr="00664A07">
              <w:rPr>
                <w:lang w:val="en-GB"/>
              </w:rPr>
              <w:t xml:space="preserve"> $661.60</w:t>
            </w:r>
            <w:r w:rsidRPr="00664A07">
              <w:rPr>
                <w:lang w:val="en-GB"/>
              </w:rPr>
              <w:tab/>
            </w:r>
            <w:r w:rsidRPr="00664A07">
              <w:rPr>
                <w:b/>
                <w:lang w:val="en-GB"/>
              </w:rPr>
              <w:t>Benefit:</w:t>
            </w:r>
            <w:r w:rsidRPr="00664A07">
              <w:rPr>
                <w:lang w:val="en-GB"/>
              </w:rPr>
              <w:t xml:space="preserve">  75% = $496.20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39131</w:t>
            </w:r>
          </w:p>
          <w:p w:rsidR="00A32C88" w:rsidRPr="00664A07" w:rsidRDefault="00A32C88" w:rsidP="00F61AC7">
            <w:pPr>
              <w:pStyle w:val="Tabletext-left"/>
              <w:keepLines/>
              <w:tabs>
                <w:tab w:val="left" w:pos="1452"/>
              </w:tabs>
              <w:spacing w:before="0" w:line="264" w:lineRule="auto"/>
              <w:rPr>
                <w:lang w:val="en-GB"/>
              </w:rPr>
            </w:pPr>
            <w:r w:rsidRPr="00664A07">
              <w:rPr>
                <w:lang w:val="en-GB"/>
              </w:rPr>
              <w:t xml:space="preserve">ELECTRODES, epidural or peripheral nerve, management of patient and adjustment or reprogramming of </w:t>
            </w:r>
            <w:proofErr w:type="spellStart"/>
            <w:r w:rsidRPr="00664A07">
              <w:rPr>
                <w:lang w:val="en-GB"/>
              </w:rPr>
              <w:t>neurostimulator</w:t>
            </w:r>
            <w:proofErr w:type="spellEnd"/>
            <w:r w:rsidRPr="00664A07">
              <w:rPr>
                <w:lang w:val="en-GB"/>
              </w:rPr>
              <w:t xml:space="preserve"> by a medical practitioner, for the management of chronic intractable neuropathic pain or pain from refractory angina pectoris - each day</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$125.40</w:t>
            </w:r>
            <w:r w:rsidRPr="00664A07">
              <w:rPr>
                <w:lang w:val="en-GB"/>
              </w:rPr>
              <w:tab/>
            </w:r>
            <w:r w:rsidRPr="00664A07">
              <w:rPr>
                <w:b/>
                <w:lang w:val="en-GB"/>
              </w:rPr>
              <w:t>Benefit:</w:t>
            </w:r>
            <w:r w:rsidRPr="00664A07">
              <w:rPr>
                <w:lang w:val="en-GB"/>
              </w:rPr>
              <w:t xml:space="preserve">  75% = $94.05</w:t>
            </w:r>
            <w:r w:rsidRPr="00664A07">
              <w:rPr>
                <w:lang w:val="en-GB"/>
              </w:rPr>
              <w:tab/>
              <w:t xml:space="preserve">85% = $106.60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39134</w:t>
            </w:r>
          </w:p>
          <w:p w:rsidR="00A32C88" w:rsidRPr="00664A07" w:rsidRDefault="00A32C88" w:rsidP="00F61AC7">
            <w:pPr>
              <w:pStyle w:val="Tabletext-left"/>
              <w:keepLines/>
              <w:tabs>
                <w:tab w:val="left" w:pos="1452"/>
              </w:tabs>
              <w:spacing w:before="0" w:line="264" w:lineRule="auto"/>
              <w:rPr>
                <w:lang w:val="en-GB"/>
              </w:rPr>
            </w:pPr>
            <w:r w:rsidRPr="00664A07">
              <w:rPr>
                <w:lang w:val="en-GB"/>
              </w:rPr>
              <w:t>NEUROSTIMULATOR or RECEIVER, subcutaneous placement of, including placement and connection of extension wires to epidural or peripheral nerve electrodes, for the management of chronic intractable neuropathic pain or pain from refractory angina pectoris</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 (Assist.)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$334.25</w:t>
            </w:r>
            <w:r w:rsidRPr="00664A07">
              <w:rPr>
                <w:lang w:val="en-GB"/>
              </w:rPr>
              <w:tab/>
            </w:r>
            <w:r w:rsidRPr="00664A07">
              <w:rPr>
                <w:b/>
                <w:lang w:val="en-GB"/>
              </w:rPr>
              <w:t>Benefit:</w:t>
            </w:r>
            <w:r w:rsidRPr="00664A07">
              <w:rPr>
                <w:lang w:val="en-GB"/>
              </w:rPr>
              <w:t xml:space="preserve">  75% = $250.70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39135</w:t>
            </w:r>
          </w:p>
          <w:p w:rsidR="00A32C88" w:rsidRPr="00664A07" w:rsidRDefault="00A32C88" w:rsidP="00F61AC7">
            <w:pPr>
              <w:pStyle w:val="Tabletext-left"/>
              <w:keepLines/>
              <w:tabs>
                <w:tab w:val="left" w:pos="1452"/>
              </w:tabs>
              <w:spacing w:before="0" w:line="264" w:lineRule="auto"/>
              <w:rPr>
                <w:lang w:val="en-GB"/>
              </w:rPr>
            </w:pPr>
            <w:r w:rsidRPr="00664A07">
              <w:rPr>
                <w:lang w:val="en-GB"/>
              </w:rPr>
              <w:t>NEUROSTIMULATOR or RECEIVER, that was inserted for the management of chronic intractable neuropathic pain or pain from refractory angina pectoris, removal of, performed in the operating theatre of a hospital</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$156.45 </w:t>
            </w:r>
            <w:r w:rsidRPr="00664A07">
              <w:rPr>
                <w:lang w:val="en-GB"/>
              </w:rPr>
              <w:tab/>
            </w:r>
            <w:r w:rsidRPr="00664A07">
              <w:rPr>
                <w:b/>
                <w:lang w:val="en-GB"/>
              </w:rPr>
              <w:t>Benefit:</w:t>
            </w:r>
            <w:r w:rsidRPr="00664A07">
              <w:rPr>
                <w:lang w:val="en-GB"/>
              </w:rPr>
              <w:t xml:space="preserve">  75% = $117.35</w:t>
            </w:r>
            <w:r w:rsidRPr="00664A07">
              <w:rPr>
                <w:lang w:val="en-GB"/>
              </w:rPr>
              <w:tab/>
              <w:t xml:space="preserve">85% = $133.00 </w:t>
            </w:r>
          </w:p>
        </w:tc>
      </w:tr>
      <w:tr w:rsidR="00A32C88" w:rsidRPr="00664A07" w:rsidTr="00662995">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39136</w:t>
            </w:r>
          </w:p>
          <w:p w:rsidR="00A32C88" w:rsidRPr="00664A07" w:rsidRDefault="00A32C88" w:rsidP="00F61AC7">
            <w:pPr>
              <w:pStyle w:val="Tabletext-left"/>
              <w:keepLines/>
              <w:tabs>
                <w:tab w:val="left" w:pos="1452"/>
              </w:tabs>
              <w:spacing w:before="0" w:line="264" w:lineRule="auto"/>
              <w:rPr>
                <w:lang w:val="en-GB"/>
              </w:rPr>
            </w:pPr>
            <w:r w:rsidRPr="00664A07">
              <w:rPr>
                <w:lang w:val="en-GB"/>
              </w:rPr>
              <w:t>LEAD, epidural or peripheral nerve that was inserted for the management of chronic intractable neuropathic pain or pain from refractory angina pectoris, removal of, performed in the operating theatre of a hospital</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 xml:space="preserve">Fee: </w:t>
            </w:r>
            <w:r w:rsidRPr="00664A07">
              <w:rPr>
                <w:lang w:val="en-GB"/>
              </w:rPr>
              <w:t xml:space="preserve"> $156.45</w:t>
            </w:r>
            <w:r w:rsidRPr="00664A07">
              <w:rPr>
                <w:lang w:val="en-GB"/>
              </w:rPr>
              <w:tab/>
            </w:r>
            <w:r w:rsidRPr="00664A07">
              <w:rPr>
                <w:b/>
                <w:lang w:val="en-GB"/>
              </w:rPr>
              <w:t xml:space="preserve">Benefit: </w:t>
            </w:r>
            <w:r w:rsidRPr="00664A07">
              <w:rPr>
                <w:lang w:val="en-GB"/>
              </w:rPr>
              <w:t xml:space="preserve"> 75% = $117.35 </w:t>
            </w:r>
          </w:p>
        </w:tc>
      </w:tr>
      <w:tr w:rsidR="00A32C88" w:rsidRPr="00664A07" w:rsidTr="00F61AC7">
        <w:tc>
          <w:tcPr>
            <w:tcW w:w="9134" w:type="dxa"/>
            <w:tcBorders>
              <w:top w:val="nil"/>
              <w:left w:val="single" w:sz="4" w:space="0" w:color="auto"/>
            </w:tcBorders>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39137</w:t>
            </w:r>
          </w:p>
          <w:p w:rsidR="00A32C88" w:rsidRPr="00664A07" w:rsidRDefault="00A32C88" w:rsidP="00F61AC7">
            <w:pPr>
              <w:pStyle w:val="Tabletext-left"/>
              <w:keepLines/>
              <w:tabs>
                <w:tab w:val="left" w:pos="1452"/>
              </w:tabs>
              <w:spacing w:before="0" w:line="264" w:lineRule="auto"/>
              <w:rPr>
                <w:lang w:val="en-GB"/>
              </w:rPr>
            </w:pPr>
            <w:r w:rsidRPr="00664A07">
              <w:rPr>
                <w:lang w:val="en-GB"/>
              </w:rPr>
              <w:t>LEAD, epidural or peripheral nerve that was inserted for the management of chronic intractable neuropathic pain or pain from refractory angina pectoris, surgical repositioning to correct displacement or unsatisfactory positioning, including intraoperative test stimulation, not being a service to which item 39130, 39138 or 39139 applies</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$594.05</w:t>
            </w:r>
            <w:r w:rsidRPr="00664A07">
              <w:rPr>
                <w:lang w:val="en-GB"/>
              </w:rPr>
              <w:tab/>
            </w:r>
            <w:r w:rsidRPr="00664A07">
              <w:rPr>
                <w:b/>
                <w:lang w:val="en-GB"/>
              </w:rPr>
              <w:t>Benefit:</w:t>
            </w:r>
            <w:r w:rsidRPr="00664A07">
              <w:rPr>
                <w:lang w:val="en-GB"/>
              </w:rPr>
              <w:t xml:space="preserve">  75% = $445.55 </w:t>
            </w:r>
          </w:p>
        </w:tc>
      </w:tr>
      <w:tr w:rsidR="00A32C88" w:rsidRPr="00664A07" w:rsidTr="001408D5">
        <w:tc>
          <w:tcPr>
            <w:tcW w:w="9134" w:type="dxa"/>
            <w:tcBorders>
              <w:top w:val="nil"/>
            </w:tcBorders>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39138</w:t>
            </w:r>
          </w:p>
          <w:p w:rsidR="00A32C88" w:rsidRPr="00664A07" w:rsidRDefault="00A32C88" w:rsidP="00F61AC7">
            <w:pPr>
              <w:pStyle w:val="Tabletext-left"/>
              <w:keepLines/>
              <w:tabs>
                <w:tab w:val="left" w:pos="1452"/>
              </w:tabs>
              <w:spacing w:before="0" w:line="264" w:lineRule="auto"/>
              <w:rPr>
                <w:lang w:val="en-GB"/>
              </w:rPr>
            </w:pPr>
            <w:r w:rsidRPr="00664A07">
              <w:rPr>
                <w:lang w:val="en-GB"/>
              </w:rPr>
              <w:t>PERIPHERAL NERVE LEAD, surgical placement of, including intraoperative test stimulation, for the management of chronic intractable neuropathic pain or pain from refractory angina pectoris, to a maximum of 4 leads</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 (Assist.)</w:t>
            </w:r>
          </w:p>
          <w:p w:rsidR="00A32C88" w:rsidRPr="00664A07" w:rsidRDefault="00A32C88" w:rsidP="00F61AC7">
            <w:pPr>
              <w:pStyle w:val="Tabletext-left"/>
              <w:keepLines/>
              <w:tabs>
                <w:tab w:val="left" w:pos="1452"/>
              </w:tabs>
              <w:spacing w:before="0" w:line="264" w:lineRule="auto"/>
              <w:rPr>
                <w:lang w:val="en-GB"/>
              </w:rPr>
            </w:pPr>
            <w:r w:rsidRPr="00664A07">
              <w:rPr>
                <w:b/>
                <w:lang w:val="en-GB"/>
              </w:rPr>
              <w:lastRenderedPageBreak/>
              <w:t>Fee:</w:t>
            </w:r>
            <w:r w:rsidRPr="00664A07">
              <w:rPr>
                <w:lang w:val="en-GB"/>
              </w:rPr>
              <w:t xml:space="preserve"> $661.60 </w:t>
            </w:r>
            <w:r w:rsidRPr="00664A07">
              <w:rPr>
                <w:lang w:val="en-GB"/>
              </w:rPr>
              <w:tab/>
            </w:r>
            <w:r w:rsidRPr="00664A07">
              <w:rPr>
                <w:b/>
                <w:lang w:val="en-GB"/>
              </w:rPr>
              <w:t>Benefit:</w:t>
            </w:r>
            <w:r w:rsidRPr="00664A07">
              <w:rPr>
                <w:lang w:val="en-GB"/>
              </w:rPr>
              <w:t xml:space="preserve">  75% = $496.20 </w:t>
            </w:r>
          </w:p>
        </w:tc>
      </w:tr>
      <w:tr w:rsidR="00A32C88" w:rsidRPr="00664A07" w:rsidTr="00740BE0">
        <w:tc>
          <w:tcPr>
            <w:tcW w:w="9134" w:type="dxa"/>
            <w:shd w:val="clear" w:color="auto" w:fill="D9D9D9"/>
          </w:tcPr>
          <w:p w:rsidR="00A32C88" w:rsidRPr="00664A07" w:rsidRDefault="00A32C88" w:rsidP="00F61AC7">
            <w:pPr>
              <w:pStyle w:val="Tabletext-left"/>
              <w:keepLines/>
              <w:tabs>
                <w:tab w:val="left" w:pos="1452"/>
              </w:tabs>
              <w:spacing w:before="0" w:line="264" w:lineRule="auto"/>
            </w:pPr>
            <w:r w:rsidRPr="00664A07">
              <w:lastRenderedPageBreak/>
              <w:t>ITEMS RELATING TO FAECAL INCONTINENCE</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32213</w:t>
            </w:r>
          </w:p>
          <w:p w:rsidR="00A32C88" w:rsidRPr="00664A07" w:rsidRDefault="00A32C88" w:rsidP="00F61AC7">
            <w:pPr>
              <w:pStyle w:val="Tabletext-left"/>
              <w:keepLines/>
              <w:tabs>
                <w:tab w:val="left" w:pos="1452"/>
              </w:tabs>
              <w:spacing w:before="0" w:line="264" w:lineRule="auto"/>
              <w:rPr>
                <w:lang w:val="en-GB"/>
              </w:rPr>
            </w:pPr>
            <w:r w:rsidRPr="00664A07">
              <w:rPr>
                <w:lang w:val="en-GB"/>
              </w:rPr>
              <w:t>SACRAL NERVE LEAD(S), placement of, percutaneous using fluoroscopic guidance, or open, and intraoperative test stimulation, for the management of faecal incontinence in a patient who has an anatomically intact but functionally deficient anal sphincter with faecal incontinence refractory to at least 12 months of conservative non-surgical treatment</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$648.65</w:t>
            </w:r>
            <w:r w:rsidRPr="00664A07">
              <w:rPr>
                <w:lang w:val="en-GB"/>
              </w:rPr>
              <w:tab/>
            </w:r>
            <w:r w:rsidRPr="00664A07">
              <w:rPr>
                <w:b/>
                <w:lang w:val="en-GB"/>
              </w:rPr>
              <w:t>Benefit:</w:t>
            </w:r>
            <w:r w:rsidRPr="00664A07">
              <w:rPr>
                <w:lang w:val="en-GB"/>
              </w:rPr>
              <w:t xml:space="preserve"> 75% = $486.50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32214</w:t>
            </w:r>
          </w:p>
          <w:p w:rsidR="00A32C88" w:rsidRPr="00664A07" w:rsidRDefault="00A32C88" w:rsidP="00F61AC7">
            <w:pPr>
              <w:pStyle w:val="Tabletext-left"/>
              <w:keepLines/>
              <w:tabs>
                <w:tab w:val="left" w:pos="1452"/>
              </w:tabs>
              <w:spacing w:before="0" w:line="264" w:lineRule="auto"/>
              <w:rPr>
                <w:lang w:val="en-GB"/>
              </w:rPr>
            </w:pPr>
            <w:r w:rsidRPr="00664A07">
              <w:rPr>
                <w:lang w:val="en-GB"/>
              </w:rPr>
              <w:t>NEUROSTIMULATOR or RECEIVER, subcutaneous placement of, and placement and connection of extension wire(s) to sacral nerve electrode(s), for the management of faecal incontinence in a patient who has an anatomically intact but functionally deficient anal sphincter with faecal incontinence refractory to at least 12 months of conservative non-surgical treatment, using fluoroscopic guidance</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 (Assist.)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$327.75</w:t>
            </w:r>
            <w:r w:rsidRPr="00664A07">
              <w:rPr>
                <w:lang w:val="en-GB"/>
              </w:rPr>
              <w:tab/>
            </w:r>
            <w:r w:rsidRPr="00664A07">
              <w:rPr>
                <w:b/>
                <w:lang w:val="en-GB"/>
              </w:rPr>
              <w:t>Benefit:</w:t>
            </w:r>
            <w:r w:rsidRPr="00664A07">
              <w:rPr>
                <w:lang w:val="en-GB"/>
              </w:rPr>
              <w:t xml:space="preserve"> 75% = $245.85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32215</w:t>
            </w:r>
          </w:p>
          <w:p w:rsidR="00A32C88" w:rsidRPr="00664A07" w:rsidRDefault="00A32C88" w:rsidP="00F61AC7">
            <w:pPr>
              <w:pStyle w:val="Tabletext-left"/>
              <w:keepLines/>
              <w:tabs>
                <w:tab w:val="left" w:pos="1452"/>
              </w:tabs>
              <w:spacing w:before="0" w:line="264" w:lineRule="auto"/>
              <w:rPr>
                <w:lang w:val="en-GB"/>
              </w:rPr>
            </w:pPr>
            <w:r w:rsidRPr="00664A07">
              <w:rPr>
                <w:lang w:val="en-GB"/>
              </w:rPr>
              <w:t xml:space="preserve">SACRAL NERVE ELECTRODE(S), management, adjustment, and electronic programming of </w:t>
            </w:r>
            <w:proofErr w:type="spellStart"/>
            <w:r w:rsidRPr="00664A07">
              <w:rPr>
                <w:lang w:val="en-GB"/>
              </w:rPr>
              <w:t>neurostimulator</w:t>
            </w:r>
            <w:proofErr w:type="spellEnd"/>
            <w:r w:rsidRPr="00664A07">
              <w:rPr>
                <w:lang w:val="en-GB"/>
              </w:rPr>
              <w:t xml:space="preserve"> by a medical practitioner, for the management of faecal incontinence - each day</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$123.05</w:t>
            </w:r>
            <w:r w:rsidRPr="00664A07">
              <w:rPr>
                <w:lang w:val="en-GB"/>
              </w:rPr>
              <w:tab/>
            </w:r>
            <w:r w:rsidRPr="00664A07">
              <w:rPr>
                <w:b/>
                <w:lang w:val="en-GB"/>
              </w:rPr>
              <w:t>Benefit:</w:t>
            </w:r>
            <w:r w:rsidRPr="00664A07">
              <w:rPr>
                <w:lang w:val="en-GB"/>
              </w:rPr>
              <w:t xml:space="preserve"> 75% = $92.30</w:t>
            </w:r>
            <w:r w:rsidRPr="00664A07">
              <w:rPr>
                <w:lang w:val="en-GB"/>
              </w:rPr>
              <w:tab/>
              <w:t xml:space="preserve">85% = $104.60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32216</w:t>
            </w:r>
          </w:p>
          <w:p w:rsidR="00A32C88" w:rsidRPr="00664A07" w:rsidRDefault="00A32C88" w:rsidP="00F61AC7">
            <w:pPr>
              <w:pStyle w:val="Tabletext-left"/>
              <w:keepLines/>
              <w:tabs>
                <w:tab w:val="left" w:pos="1452"/>
              </w:tabs>
              <w:spacing w:before="0" w:line="264" w:lineRule="auto"/>
              <w:rPr>
                <w:lang w:val="en-GB"/>
              </w:rPr>
            </w:pPr>
            <w:r w:rsidRPr="00664A07">
              <w:rPr>
                <w:lang w:val="en-GB"/>
              </w:rPr>
              <w:t>SACRAL NERVE LEAD(S), inserted for the management of faecal incontinence in a patient who had an anatomically intact but functionally deficient anal sphincter with faecal incontinence refractory to at least 12 months of conservative non-surgical treatment, surgical repositioning of, percutaneous using fluoroscopic guidance, or open, to correct displacement or unsatisfactory positioning, and intraoperative test stimulation, not being a service to which item 32213 applies</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$582.50</w:t>
            </w:r>
            <w:r w:rsidRPr="00664A07">
              <w:rPr>
                <w:lang w:val="en-GB"/>
              </w:rPr>
              <w:tab/>
            </w:r>
            <w:r w:rsidRPr="00664A07">
              <w:rPr>
                <w:b/>
                <w:lang w:val="en-GB"/>
              </w:rPr>
              <w:t>Benefit:</w:t>
            </w:r>
            <w:r w:rsidRPr="00664A07">
              <w:rPr>
                <w:lang w:val="en-GB"/>
              </w:rPr>
              <w:t xml:space="preserve">  75% = $436.90 </w:t>
            </w:r>
          </w:p>
        </w:tc>
      </w:tr>
      <w:tr w:rsidR="00A32C88" w:rsidRPr="00664A07" w:rsidTr="001408D5">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32217</w:t>
            </w:r>
          </w:p>
          <w:p w:rsidR="00A32C88" w:rsidRPr="00664A07" w:rsidRDefault="00A32C88" w:rsidP="00F61AC7">
            <w:pPr>
              <w:pStyle w:val="Tabletext-left"/>
              <w:keepLines/>
              <w:tabs>
                <w:tab w:val="left" w:pos="1452"/>
              </w:tabs>
              <w:spacing w:before="0" w:line="264" w:lineRule="auto"/>
              <w:rPr>
                <w:lang w:val="en-GB"/>
              </w:rPr>
            </w:pPr>
            <w:r w:rsidRPr="00664A07">
              <w:rPr>
                <w:lang w:val="en-GB"/>
              </w:rPr>
              <w:t>NEUROSTIMULATOR or RECEIVER, inserted for the management of faecal incontinence in a patient who had an anatomically intact but functionally deficient anal sphincter with faecal incontinence refractory to at least 12 months of conservative non-surgical treatment, removal of</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$153.40</w:t>
            </w:r>
            <w:r w:rsidRPr="00664A07">
              <w:rPr>
                <w:lang w:val="en-GB"/>
              </w:rPr>
              <w:tab/>
            </w:r>
            <w:r w:rsidRPr="00664A07">
              <w:rPr>
                <w:b/>
                <w:lang w:val="en-GB"/>
              </w:rPr>
              <w:t>Benefit:</w:t>
            </w:r>
            <w:r w:rsidRPr="00664A07">
              <w:rPr>
                <w:lang w:val="en-GB"/>
              </w:rPr>
              <w:t xml:space="preserve">  75% = $115.05 </w:t>
            </w:r>
          </w:p>
        </w:tc>
      </w:tr>
      <w:tr w:rsidR="00A32C88" w:rsidRPr="00664A07" w:rsidTr="00F61AC7">
        <w:tc>
          <w:tcPr>
            <w:tcW w:w="9134" w:type="dxa"/>
            <w:tcBorders>
              <w:top w:val="nil"/>
            </w:tcBorders>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32218</w:t>
            </w:r>
          </w:p>
          <w:p w:rsidR="00A32C88" w:rsidRPr="00664A07" w:rsidRDefault="00A32C88" w:rsidP="00F61AC7">
            <w:pPr>
              <w:pStyle w:val="Tabletext-left"/>
              <w:keepLines/>
              <w:tabs>
                <w:tab w:val="left" w:pos="1452"/>
              </w:tabs>
              <w:spacing w:before="0" w:line="264" w:lineRule="auto"/>
              <w:rPr>
                <w:lang w:val="en-GB"/>
              </w:rPr>
            </w:pPr>
            <w:r w:rsidRPr="00664A07">
              <w:rPr>
                <w:lang w:val="en-GB"/>
              </w:rPr>
              <w:t>SACRAL NERVE LEAD(S), inserted for the management of faecal incontinence in a patient who had an anatomically intact but functionally deficient anal sphincter with faecal incontinence refractory to at least 12 months of conservative non-surgical treatment, removal of</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$153.40</w:t>
            </w:r>
            <w:r w:rsidRPr="00664A07">
              <w:rPr>
                <w:lang w:val="en-GB"/>
              </w:rPr>
              <w:tab/>
            </w:r>
            <w:r w:rsidRPr="00664A07">
              <w:rPr>
                <w:b/>
                <w:lang w:val="en-GB"/>
              </w:rPr>
              <w:t>Benefit:</w:t>
            </w:r>
            <w:r w:rsidRPr="00664A07">
              <w:rPr>
                <w:lang w:val="en-GB"/>
              </w:rPr>
              <w:t xml:space="preserve">  75% = $115.05 </w:t>
            </w:r>
          </w:p>
        </w:tc>
      </w:tr>
      <w:tr w:rsidR="00A32C88" w:rsidRPr="00664A07" w:rsidTr="00F61AC7">
        <w:tc>
          <w:tcPr>
            <w:tcW w:w="9134" w:type="dxa"/>
            <w:tcBorders>
              <w:left w:val="nil"/>
              <w:bottom w:val="nil"/>
              <w:right w:val="nil"/>
            </w:tcBorders>
          </w:tcPr>
          <w:p w:rsidR="00A32C88" w:rsidRPr="00664A07" w:rsidRDefault="00A32C88" w:rsidP="00F61AC7">
            <w:pPr>
              <w:pStyle w:val="Tabletext-left"/>
              <w:keepLines/>
              <w:tabs>
                <w:tab w:val="left" w:pos="1452"/>
              </w:tabs>
              <w:spacing w:before="0" w:line="264" w:lineRule="auto"/>
              <w:rPr>
                <w:u w:val="single"/>
                <w:lang w:val="en-GB"/>
              </w:rPr>
            </w:pPr>
          </w:p>
          <w:p w:rsidR="00A32C88" w:rsidRPr="00664A07" w:rsidRDefault="00A32C88" w:rsidP="00F61AC7">
            <w:pPr>
              <w:pStyle w:val="Tabletext-left"/>
              <w:keepLines/>
              <w:tabs>
                <w:tab w:val="left" w:pos="1452"/>
              </w:tabs>
              <w:spacing w:before="0" w:line="264" w:lineRule="auto"/>
              <w:rPr>
                <w:u w:val="single"/>
                <w:lang w:val="en-GB"/>
              </w:rPr>
            </w:pPr>
          </w:p>
          <w:p w:rsidR="00A32C88" w:rsidRPr="00664A07" w:rsidRDefault="00A32C88" w:rsidP="00F61AC7">
            <w:pPr>
              <w:pStyle w:val="Tabletext-left"/>
              <w:keepLines/>
              <w:tabs>
                <w:tab w:val="left" w:pos="1452"/>
              </w:tabs>
              <w:spacing w:before="0" w:line="264" w:lineRule="auto"/>
              <w:rPr>
                <w:u w:val="single"/>
                <w:lang w:val="en-GB"/>
              </w:rPr>
            </w:pPr>
          </w:p>
        </w:tc>
      </w:tr>
      <w:tr w:rsidR="00A32C88" w:rsidRPr="00664A07" w:rsidTr="00F61AC7">
        <w:tc>
          <w:tcPr>
            <w:tcW w:w="9134" w:type="dxa"/>
            <w:tcBorders>
              <w:top w:val="nil"/>
            </w:tcBorders>
            <w:shd w:val="clear" w:color="auto" w:fill="D9D9D9"/>
          </w:tcPr>
          <w:p w:rsidR="00A32C88" w:rsidRPr="00664A07" w:rsidRDefault="00A32C88" w:rsidP="00F61AC7">
            <w:pPr>
              <w:pStyle w:val="Tabletext-left"/>
              <w:keepLines/>
              <w:tabs>
                <w:tab w:val="left" w:pos="1452"/>
              </w:tabs>
              <w:spacing w:before="0" w:line="264" w:lineRule="auto"/>
            </w:pPr>
            <w:r w:rsidRPr="00664A07">
              <w:lastRenderedPageBreak/>
              <w:t>ITEMS RELATING TO URINARY INCONTINENCE</w:t>
            </w:r>
          </w:p>
        </w:tc>
      </w:tr>
      <w:tr w:rsidR="00A32C88" w:rsidRPr="00664A07" w:rsidTr="005A6851">
        <w:trPr>
          <w:trHeight w:val="1361"/>
        </w:trPr>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36658</w:t>
            </w:r>
          </w:p>
          <w:p w:rsidR="00A32C88" w:rsidRPr="00664A07" w:rsidRDefault="00A32C88" w:rsidP="00F61AC7">
            <w:pPr>
              <w:pStyle w:val="Tabletext-left"/>
              <w:keepLines/>
              <w:tabs>
                <w:tab w:val="left" w:pos="1452"/>
              </w:tabs>
              <w:spacing w:before="0" w:line="264" w:lineRule="auto"/>
              <w:rPr>
                <w:lang w:val="en-GB"/>
              </w:rPr>
            </w:pPr>
            <w:r w:rsidRPr="00664A07">
              <w:rPr>
                <w:lang w:val="en-GB"/>
              </w:rPr>
              <w:t>SACRAL NERVE STIMULATION for refractory urinary incontinence or urge retention, removal of pulse generator and leads</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$516.60</w:t>
            </w:r>
            <w:r w:rsidRPr="00664A07">
              <w:rPr>
                <w:lang w:val="en-GB"/>
              </w:rPr>
              <w:tab/>
            </w:r>
            <w:r w:rsidRPr="00664A07">
              <w:rPr>
                <w:b/>
                <w:lang w:val="en-GB"/>
              </w:rPr>
              <w:t>Benefit:</w:t>
            </w:r>
            <w:r w:rsidRPr="00664A07">
              <w:rPr>
                <w:lang w:val="en-GB"/>
              </w:rPr>
              <w:t xml:space="preserve"> 75% = $387.45</w:t>
            </w:r>
            <w:r w:rsidRPr="00664A07">
              <w:rPr>
                <w:lang w:val="en-GB"/>
              </w:rPr>
              <w:tab/>
              <w:t xml:space="preserve">85% = $442.90 </w:t>
            </w:r>
          </w:p>
        </w:tc>
      </w:tr>
      <w:tr w:rsidR="00A32C88" w:rsidRPr="00664A07" w:rsidTr="005A6851">
        <w:trPr>
          <w:trHeight w:val="1361"/>
        </w:trPr>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36660</w:t>
            </w:r>
          </w:p>
          <w:p w:rsidR="00A32C88" w:rsidRPr="00664A07" w:rsidRDefault="00A32C88" w:rsidP="00F61AC7">
            <w:pPr>
              <w:pStyle w:val="Tabletext-left"/>
              <w:keepLines/>
              <w:tabs>
                <w:tab w:val="left" w:pos="1452"/>
              </w:tabs>
              <w:spacing w:before="0" w:line="264" w:lineRule="auto"/>
              <w:rPr>
                <w:lang w:val="en-GB"/>
              </w:rPr>
            </w:pPr>
            <w:r w:rsidRPr="00664A07">
              <w:rPr>
                <w:lang w:val="en-GB"/>
              </w:rPr>
              <w:t>SACRAL NERVE STIMULATION for refractory urinary incontinence or urge retention, removal and replacement of pulse generator</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$250.70</w:t>
            </w:r>
            <w:r w:rsidRPr="00664A07">
              <w:rPr>
                <w:lang w:val="en-GB"/>
              </w:rPr>
              <w:tab/>
            </w:r>
            <w:r w:rsidRPr="00664A07">
              <w:rPr>
                <w:b/>
                <w:lang w:val="en-GB"/>
              </w:rPr>
              <w:t>Benefit:</w:t>
            </w:r>
            <w:r w:rsidRPr="00664A07">
              <w:rPr>
                <w:lang w:val="en-GB"/>
              </w:rPr>
              <w:t xml:space="preserve">  75% = $188.05</w:t>
            </w:r>
            <w:r w:rsidRPr="00664A07">
              <w:rPr>
                <w:lang w:val="en-GB"/>
              </w:rPr>
              <w:tab/>
              <w:t xml:space="preserve">85% = $213.10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36662</w:t>
            </w:r>
          </w:p>
          <w:p w:rsidR="00A32C88" w:rsidRPr="00664A07" w:rsidRDefault="00A32C88" w:rsidP="00F61AC7">
            <w:pPr>
              <w:pStyle w:val="Tabletext-left"/>
              <w:keepLines/>
              <w:tabs>
                <w:tab w:val="left" w:pos="1452"/>
              </w:tabs>
              <w:spacing w:before="0" w:line="264" w:lineRule="auto"/>
              <w:rPr>
                <w:lang w:val="en-GB"/>
              </w:rPr>
            </w:pPr>
            <w:r w:rsidRPr="00664A07">
              <w:rPr>
                <w:lang w:val="en-GB"/>
              </w:rPr>
              <w:t>SACRAL NERVE STIMULATION for refractory urinary incontinence or urge retention, removal and replacement of leads</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$598.90</w:t>
            </w:r>
            <w:r w:rsidRPr="00664A07">
              <w:rPr>
                <w:lang w:val="en-GB"/>
              </w:rPr>
              <w:tab/>
            </w:r>
            <w:r w:rsidRPr="00664A07">
              <w:rPr>
                <w:b/>
                <w:lang w:val="en-GB"/>
              </w:rPr>
              <w:t>Benefit:</w:t>
            </w:r>
            <w:r w:rsidRPr="00664A07">
              <w:rPr>
                <w:lang w:val="en-GB"/>
              </w:rPr>
              <w:t xml:space="preserve">  75% = $449.20</w:t>
            </w:r>
            <w:r w:rsidRPr="00664A07">
              <w:rPr>
                <w:lang w:val="en-GB"/>
              </w:rPr>
              <w:tab/>
              <w:t xml:space="preserve">85% = $525.20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36665</w:t>
            </w:r>
          </w:p>
          <w:p w:rsidR="00A32C88" w:rsidRPr="00664A07" w:rsidRDefault="00A32C88" w:rsidP="00F61AC7">
            <w:pPr>
              <w:pStyle w:val="Tabletext-left"/>
              <w:keepLines/>
              <w:tabs>
                <w:tab w:val="left" w:pos="1452"/>
              </w:tabs>
              <w:spacing w:before="0" w:line="264" w:lineRule="auto"/>
              <w:rPr>
                <w:lang w:val="en-GB"/>
              </w:rPr>
            </w:pPr>
            <w:r w:rsidRPr="00664A07">
              <w:rPr>
                <w:lang w:val="en-GB"/>
              </w:rPr>
              <w:t xml:space="preserve">Sacral nerve electrode or electrodes, management and adjustment of the pulse generator by a medical practitioner, to manage detrusor </w:t>
            </w:r>
            <w:proofErr w:type="spellStart"/>
            <w:r w:rsidRPr="00664A07">
              <w:rPr>
                <w:lang w:val="en-GB"/>
              </w:rPr>
              <w:t>overactivity</w:t>
            </w:r>
            <w:proofErr w:type="spellEnd"/>
            <w:r w:rsidRPr="00664A07">
              <w:rPr>
                <w:lang w:val="en-GB"/>
              </w:rPr>
              <w:t xml:space="preserve"> or </w:t>
            </w:r>
            <w:proofErr w:type="spellStart"/>
            <w:r w:rsidRPr="00664A07">
              <w:rPr>
                <w:lang w:val="en-GB"/>
              </w:rPr>
              <w:t>non obstructive</w:t>
            </w:r>
            <w:proofErr w:type="spellEnd"/>
            <w:r w:rsidRPr="00664A07">
              <w:rPr>
                <w:lang w:val="en-GB"/>
              </w:rPr>
              <w:t xml:space="preserve"> urinary retention - each day</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$123.05</w:t>
            </w:r>
            <w:r w:rsidRPr="00664A07">
              <w:rPr>
                <w:lang w:val="en-GB"/>
              </w:rPr>
              <w:tab/>
            </w:r>
            <w:r w:rsidRPr="00664A07">
              <w:rPr>
                <w:b/>
                <w:lang w:val="en-GB"/>
              </w:rPr>
              <w:t>Benefit:</w:t>
            </w:r>
            <w:r w:rsidRPr="00664A07">
              <w:rPr>
                <w:lang w:val="en-GB"/>
              </w:rPr>
              <w:t xml:space="preserve"> 75% = $92.30</w:t>
            </w:r>
            <w:r w:rsidRPr="00664A07">
              <w:rPr>
                <w:lang w:val="en-GB"/>
              </w:rPr>
              <w:tab/>
              <w:t>85% = $104.60</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36666</w:t>
            </w:r>
          </w:p>
          <w:p w:rsidR="00A32C88" w:rsidRPr="00664A07" w:rsidRDefault="00A32C88" w:rsidP="00F61AC7">
            <w:pPr>
              <w:pStyle w:val="Tabletext-left"/>
              <w:keepLines/>
              <w:tabs>
                <w:tab w:val="left" w:pos="1452"/>
              </w:tabs>
              <w:spacing w:before="0" w:after="60" w:line="264" w:lineRule="auto"/>
              <w:rPr>
                <w:lang w:val="en-GB"/>
              </w:rPr>
            </w:pPr>
            <w:r w:rsidRPr="00664A07">
              <w:rPr>
                <w:lang w:val="en-GB"/>
              </w:rPr>
              <w:t>Pulse generator, subcutaneous placement of, and placement and connection of extension wire(s) to sacral nerve electrode(s), for the management of</w:t>
            </w:r>
          </w:p>
          <w:p w:rsidR="00A32C88" w:rsidRPr="00664A07" w:rsidRDefault="00A32C88" w:rsidP="00F61AC7">
            <w:pPr>
              <w:pStyle w:val="Tabletext-left"/>
              <w:keepLines/>
              <w:tabs>
                <w:tab w:val="left" w:pos="1452"/>
              </w:tabs>
              <w:spacing w:before="0" w:after="60" w:line="264" w:lineRule="auto"/>
              <w:ind w:left="318"/>
              <w:rPr>
                <w:lang w:val="en-GB"/>
              </w:rPr>
            </w:pPr>
            <w:r w:rsidRPr="00664A07">
              <w:rPr>
                <w:lang w:val="en-GB"/>
              </w:rPr>
              <w:t xml:space="preserve">a) detrusor </w:t>
            </w:r>
            <w:proofErr w:type="spellStart"/>
            <w:r w:rsidRPr="00664A07">
              <w:rPr>
                <w:lang w:val="en-GB"/>
              </w:rPr>
              <w:t>overactivity</w:t>
            </w:r>
            <w:proofErr w:type="spellEnd"/>
            <w:r w:rsidRPr="00664A07">
              <w:rPr>
                <w:lang w:val="en-GB"/>
              </w:rPr>
              <w:t>; or</w:t>
            </w:r>
          </w:p>
          <w:p w:rsidR="00A32C88" w:rsidRPr="00664A07" w:rsidRDefault="00A32C88" w:rsidP="00F61AC7">
            <w:pPr>
              <w:pStyle w:val="Tabletext-left"/>
              <w:keepLines/>
              <w:tabs>
                <w:tab w:val="left" w:pos="1452"/>
              </w:tabs>
              <w:spacing w:before="0" w:after="60" w:line="264" w:lineRule="auto"/>
              <w:ind w:left="318"/>
              <w:rPr>
                <w:lang w:val="en-GB"/>
              </w:rPr>
            </w:pPr>
            <w:r w:rsidRPr="00664A07">
              <w:rPr>
                <w:lang w:val="en-GB"/>
              </w:rPr>
              <w:t>b) non obstructive urinary retention</w:t>
            </w:r>
          </w:p>
          <w:p w:rsidR="00A32C88" w:rsidRPr="00664A07" w:rsidRDefault="00A32C88" w:rsidP="00F61AC7">
            <w:pPr>
              <w:pStyle w:val="Tabletext-left"/>
              <w:keepLines/>
              <w:tabs>
                <w:tab w:val="left" w:pos="1452"/>
              </w:tabs>
              <w:spacing w:before="0" w:line="264" w:lineRule="auto"/>
              <w:rPr>
                <w:lang w:val="en-GB"/>
              </w:rPr>
            </w:pPr>
            <w:r w:rsidRPr="00664A07">
              <w:rPr>
                <w:lang w:val="en-GB"/>
              </w:rPr>
              <w:t>that has been refractory to at least 12 months medical and conservative treatment in a patient 18 years of age or older.</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$327.75</w:t>
            </w:r>
            <w:r w:rsidRPr="00664A07">
              <w:rPr>
                <w:lang w:val="en-GB"/>
              </w:rPr>
              <w:tab/>
            </w:r>
            <w:r w:rsidRPr="00664A07">
              <w:rPr>
                <w:b/>
                <w:lang w:val="en-GB"/>
              </w:rPr>
              <w:t xml:space="preserve"> Benefit:</w:t>
            </w:r>
            <w:r w:rsidRPr="00664A07">
              <w:rPr>
                <w:lang w:val="en-GB"/>
              </w:rPr>
              <w:t xml:space="preserve"> 75% = $245.85 </w:t>
            </w:r>
          </w:p>
        </w:tc>
      </w:tr>
      <w:tr w:rsidR="00A32C88" w:rsidRPr="00664A07" w:rsidTr="00F61AC7">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36668</w:t>
            </w:r>
          </w:p>
          <w:p w:rsidR="00A32C88" w:rsidRPr="00664A07" w:rsidRDefault="00A32C88" w:rsidP="00F61AC7">
            <w:pPr>
              <w:pStyle w:val="Tabletext-left"/>
              <w:keepLines/>
              <w:tabs>
                <w:tab w:val="left" w:pos="1452"/>
              </w:tabs>
              <w:spacing w:before="0" w:after="60" w:line="264" w:lineRule="auto"/>
              <w:rPr>
                <w:lang w:val="en-GB"/>
              </w:rPr>
            </w:pPr>
            <w:r w:rsidRPr="00664A07">
              <w:rPr>
                <w:lang w:val="en-GB"/>
              </w:rPr>
              <w:t>Pulse generator, removal of, if the pulse generator was inserted to manage:</w:t>
            </w:r>
          </w:p>
          <w:p w:rsidR="00A32C88" w:rsidRPr="00664A07" w:rsidRDefault="00A32C88" w:rsidP="00F61AC7">
            <w:pPr>
              <w:pStyle w:val="Tabletext-left"/>
              <w:keepLines/>
              <w:tabs>
                <w:tab w:val="left" w:pos="1452"/>
              </w:tabs>
              <w:spacing w:before="0" w:after="60" w:line="264" w:lineRule="auto"/>
              <w:ind w:left="318"/>
              <w:rPr>
                <w:lang w:val="en-GB"/>
              </w:rPr>
            </w:pPr>
            <w:r w:rsidRPr="00664A07">
              <w:rPr>
                <w:lang w:val="en-GB"/>
              </w:rPr>
              <w:t xml:space="preserve">a) detrusor </w:t>
            </w:r>
            <w:proofErr w:type="spellStart"/>
            <w:r w:rsidRPr="00664A07">
              <w:rPr>
                <w:lang w:val="en-GB"/>
              </w:rPr>
              <w:t>overactivity</w:t>
            </w:r>
            <w:proofErr w:type="spellEnd"/>
            <w:r w:rsidRPr="00664A07">
              <w:rPr>
                <w:lang w:val="en-GB"/>
              </w:rPr>
              <w:t>; or</w:t>
            </w:r>
          </w:p>
          <w:p w:rsidR="00A32C88" w:rsidRPr="00664A07" w:rsidRDefault="00A32C88" w:rsidP="00F61AC7">
            <w:pPr>
              <w:pStyle w:val="Tabletext-left"/>
              <w:keepLines/>
              <w:tabs>
                <w:tab w:val="left" w:pos="1452"/>
              </w:tabs>
              <w:spacing w:before="0" w:after="60" w:line="264" w:lineRule="auto"/>
              <w:ind w:left="318"/>
              <w:rPr>
                <w:lang w:val="en-GB"/>
              </w:rPr>
            </w:pPr>
            <w:r w:rsidRPr="00664A07">
              <w:rPr>
                <w:lang w:val="en-GB"/>
              </w:rPr>
              <w:t>b) non obstructive urinary retention</w:t>
            </w:r>
          </w:p>
          <w:p w:rsidR="00A32C88" w:rsidRPr="00664A07" w:rsidRDefault="00A32C88" w:rsidP="00F61AC7">
            <w:pPr>
              <w:pStyle w:val="Tabletext-left"/>
              <w:keepLines/>
              <w:tabs>
                <w:tab w:val="left" w:pos="1452"/>
              </w:tabs>
              <w:spacing w:before="0" w:line="264" w:lineRule="auto"/>
              <w:rPr>
                <w:lang w:val="en-GB"/>
              </w:rPr>
            </w:pPr>
            <w:r w:rsidRPr="00664A07">
              <w:rPr>
                <w:lang w:val="en-GB"/>
              </w:rPr>
              <w:t>that has been refractory to at least 12 months medical and conservative treatment in a patient 18 years of age or older.</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$153.40</w:t>
            </w:r>
            <w:r w:rsidRPr="00664A07">
              <w:rPr>
                <w:lang w:val="en-GB"/>
              </w:rPr>
              <w:tab/>
            </w:r>
            <w:r w:rsidRPr="00664A07">
              <w:rPr>
                <w:b/>
                <w:lang w:val="en-GB"/>
              </w:rPr>
              <w:t xml:space="preserve">Benefit: </w:t>
            </w:r>
            <w:r w:rsidRPr="00664A07">
              <w:rPr>
                <w:lang w:val="en-GB"/>
              </w:rPr>
              <w:t xml:space="preserve"> 75% = $115.05 </w:t>
            </w:r>
          </w:p>
        </w:tc>
      </w:tr>
      <w:tr w:rsidR="00A32C88" w:rsidRPr="00664A07" w:rsidTr="00F61AC7">
        <w:tc>
          <w:tcPr>
            <w:tcW w:w="9134" w:type="dxa"/>
            <w:tcBorders>
              <w:left w:val="nil"/>
              <w:bottom w:val="nil"/>
              <w:right w:val="nil"/>
            </w:tcBorders>
          </w:tcPr>
          <w:p w:rsidR="00A32C88" w:rsidRPr="00664A07" w:rsidRDefault="00A32C88" w:rsidP="007834EE">
            <w:pPr>
              <w:pStyle w:val="Tabletext-left"/>
              <w:keepLines/>
              <w:tabs>
                <w:tab w:val="left" w:pos="1452"/>
              </w:tabs>
              <w:spacing w:before="0" w:line="264" w:lineRule="auto"/>
              <w:rPr>
                <w:u w:val="single"/>
                <w:lang w:val="en-GB"/>
              </w:rPr>
            </w:pPr>
          </w:p>
        </w:tc>
      </w:tr>
      <w:tr w:rsidR="00A32C88" w:rsidRPr="00664A07" w:rsidTr="00F61AC7">
        <w:tc>
          <w:tcPr>
            <w:tcW w:w="9134" w:type="dxa"/>
            <w:tcBorders>
              <w:top w:val="nil"/>
            </w:tcBorders>
            <w:shd w:val="clear" w:color="auto" w:fill="D9D9D9"/>
          </w:tcPr>
          <w:p w:rsidR="00A32C88" w:rsidRPr="00664A07" w:rsidRDefault="00A32C88" w:rsidP="00F61AC7">
            <w:pPr>
              <w:pStyle w:val="Tabletext-left"/>
              <w:keepLines/>
              <w:tabs>
                <w:tab w:val="left" w:pos="1452"/>
              </w:tabs>
              <w:spacing w:before="0" w:line="264" w:lineRule="auto"/>
            </w:pPr>
            <w:r w:rsidRPr="00664A07">
              <w:t>ITEMS RELATING TO DEEP BRAIN STIMULATION FOR PARKINSON’S DISEASE</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40852</w:t>
            </w:r>
          </w:p>
          <w:p w:rsidR="00A32C88" w:rsidRPr="00664A07" w:rsidRDefault="00A32C88" w:rsidP="00F61AC7">
            <w:pPr>
              <w:pStyle w:val="Tabletext-left"/>
              <w:keepLines/>
              <w:tabs>
                <w:tab w:val="left" w:pos="1452"/>
              </w:tabs>
              <w:spacing w:before="0" w:after="60" w:line="264" w:lineRule="auto"/>
              <w:rPr>
                <w:lang w:val="en-GB"/>
              </w:rPr>
            </w:pPr>
            <w:r w:rsidRPr="00664A07">
              <w:rPr>
                <w:lang w:val="en-GB"/>
              </w:rPr>
              <w:t xml:space="preserve">DEEP BRAIN STIMULATION (unilateral) subcutaneous placement of </w:t>
            </w:r>
            <w:proofErr w:type="spellStart"/>
            <w:r w:rsidRPr="00664A07">
              <w:rPr>
                <w:lang w:val="en-GB"/>
              </w:rPr>
              <w:t>neurostimulator</w:t>
            </w:r>
            <w:proofErr w:type="spellEnd"/>
            <w:r w:rsidRPr="00664A07">
              <w:rPr>
                <w:lang w:val="en-GB"/>
              </w:rPr>
              <w:t xml:space="preserve"> receiver or pulse generator for the treatment of:</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lastRenderedPageBreak/>
              <w:t>Parkinson's disease where the patient's response to medical therapy is not sustained and is accompanied by unacceptable motor fluctuations; or</w:t>
            </w:r>
          </w:p>
          <w:p w:rsidR="00A32C88" w:rsidRPr="00664A07" w:rsidRDefault="00A32C88" w:rsidP="00F61AC7">
            <w:pPr>
              <w:pStyle w:val="Tabletext-left"/>
              <w:keepLines/>
              <w:numPr>
                <w:ilvl w:val="0"/>
                <w:numId w:val="22"/>
              </w:numPr>
              <w:tabs>
                <w:tab w:val="left" w:pos="1452"/>
              </w:tabs>
              <w:spacing w:before="0" w:line="264" w:lineRule="auto"/>
              <w:ind w:left="360"/>
              <w:rPr>
                <w:lang w:val="en-GB"/>
              </w:rPr>
            </w:pPr>
            <w:r w:rsidRPr="00664A07">
              <w:rPr>
                <w:lang w:val="en-GB"/>
              </w:rPr>
              <w:t>Essential tremor or dystonia where the patient's symptoms cause severe disability.</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 (Assist.)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$334.25</w:t>
            </w:r>
            <w:r w:rsidRPr="00664A07">
              <w:rPr>
                <w:lang w:val="en-GB"/>
              </w:rPr>
              <w:tab/>
            </w:r>
            <w:r w:rsidRPr="00664A07">
              <w:rPr>
                <w:b/>
                <w:lang w:val="en-GB"/>
              </w:rPr>
              <w:t>Benefit:</w:t>
            </w:r>
            <w:r w:rsidRPr="00664A07">
              <w:rPr>
                <w:lang w:val="en-GB"/>
              </w:rPr>
              <w:t xml:space="preserve"> 75% = $250.70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lastRenderedPageBreak/>
              <w:t>MBS Item 40856</w:t>
            </w:r>
          </w:p>
          <w:p w:rsidR="00A32C88" w:rsidRPr="00664A07" w:rsidRDefault="00A32C88" w:rsidP="00F61AC7">
            <w:pPr>
              <w:pStyle w:val="Tabletext-left"/>
              <w:keepLines/>
              <w:tabs>
                <w:tab w:val="left" w:pos="1452"/>
              </w:tabs>
              <w:spacing w:before="0" w:after="60" w:line="264" w:lineRule="auto"/>
              <w:rPr>
                <w:lang w:val="en-GB"/>
              </w:rPr>
            </w:pPr>
            <w:r w:rsidRPr="00664A07">
              <w:rPr>
                <w:lang w:val="en-GB"/>
              </w:rPr>
              <w:t xml:space="preserve">DEEP BRAIN STIMULATION (unilateral) removal or replacement of </w:t>
            </w:r>
            <w:proofErr w:type="spellStart"/>
            <w:r w:rsidRPr="00664A07">
              <w:rPr>
                <w:lang w:val="en-GB"/>
              </w:rPr>
              <w:t>neurostimulator</w:t>
            </w:r>
            <w:proofErr w:type="spellEnd"/>
            <w:r w:rsidRPr="00664A07">
              <w:rPr>
                <w:lang w:val="en-GB"/>
              </w:rPr>
              <w:t xml:space="preserve"> receiver or pulse generator for the treatment of:</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Parkinson's disease where the patient's response to medical therapy is not sustained and is accompanied by unacceptable motor fluctuations; or</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Essential tremor or dystonia where the patient's symptoms cause severe disability.</w:t>
            </w:r>
          </w:p>
          <w:p w:rsidR="00A32C88" w:rsidRPr="00664A07" w:rsidRDefault="00A32C88" w:rsidP="00F61AC7">
            <w:pPr>
              <w:pStyle w:val="Tabletext-left"/>
              <w:keepLines/>
              <w:tabs>
                <w:tab w:val="left" w:pos="1452"/>
              </w:tabs>
              <w:spacing w:before="0" w:line="264" w:lineRule="auto"/>
              <w:rPr>
                <w:lang w:val="en-GB"/>
              </w:rPr>
            </w:pPr>
            <w:r w:rsidRPr="00664A07">
              <w:rPr>
                <w:lang w:val="en-GB"/>
              </w:rPr>
              <w:t>(</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$250.70 </w:t>
            </w:r>
            <w:r w:rsidRPr="00664A07">
              <w:rPr>
                <w:lang w:val="en-GB"/>
              </w:rPr>
              <w:tab/>
            </w:r>
            <w:r w:rsidRPr="00664A07">
              <w:rPr>
                <w:b/>
                <w:lang w:val="en-GB"/>
              </w:rPr>
              <w:t xml:space="preserve">Benefit: </w:t>
            </w:r>
            <w:r w:rsidRPr="00664A07">
              <w:rPr>
                <w:lang w:val="en-GB"/>
              </w:rPr>
              <w:t xml:space="preserve"> 75% = $188.05 </w:t>
            </w:r>
          </w:p>
        </w:tc>
      </w:tr>
      <w:tr w:rsidR="00A32C88" w:rsidRPr="00664A07" w:rsidTr="00FB1071">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40862</w:t>
            </w:r>
          </w:p>
          <w:p w:rsidR="00A32C88" w:rsidRPr="00664A07" w:rsidRDefault="00A32C88" w:rsidP="00F61AC7">
            <w:pPr>
              <w:pStyle w:val="Tabletext-left"/>
              <w:keepLines/>
              <w:tabs>
                <w:tab w:val="left" w:pos="1452"/>
              </w:tabs>
              <w:spacing w:before="0" w:after="60" w:line="264" w:lineRule="auto"/>
              <w:rPr>
                <w:lang w:val="en-GB"/>
              </w:rPr>
            </w:pPr>
            <w:r w:rsidRPr="00664A07">
              <w:rPr>
                <w:lang w:val="en-GB"/>
              </w:rPr>
              <w:t xml:space="preserve">DEEP BRAIN STIMULATION (unilateral) electronic analysis and programming of </w:t>
            </w:r>
            <w:proofErr w:type="spellStart"/>
            <w:r w:rsidRPr="00664A07">
              <w:rPr>
                <w:lang w:val="en-GB"/>
              </w:rPr>
              <w:t>neurostimulator</w:t>
            </w:r>
            <w:proofErr w:type="spellEnd"/>
            <w:r w:rsidRPr="00664A07">
              <w:rPr>
                <w:lang w:val="en-GB"/>
              </w:rPr>
              <w:t xml:space="preserve"> pulse generator for the treatment of:</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Parkinson's disease where the patient's response to medical therapy is not sustained and is accompanied by unacceptable motor fluctuations; or</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Essential tremor or dystonia where the patient's symptoms cause severe disability.</w:t>
            </w:r>
          </w:p>
          <w:p w:rsidR="00A32C88" w:rsidRPr="00664A07" w:rsidRDefault="00A32C88" w:rsidP="00F61AC7">
            <w:pPr>
              <w:pStyle w:val="Tabletext-left"/>
              <w:keepLines/>
              <w:tabs>
                <w:tab w:val="left" w:pos="1452"/>
              </w:tabs>
              <w:spacing w:before="0" w:line="264" w:lineRule="auto"/>
              <w:rPr>
                <w:lang w:val="en-GB"/>
              </w:rPr>
            </w:pPr>
            <w:r w:rsidRPr="00664A07">
              <w:rPr>
                <w:lang w:val="en-GB"/>
              </w:rPr>
              <w:t xml:space="preserve"> (</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lang w:val="en-GB"/>
              </w:rPr>
              <w:t xml:space="preserve">Fee: $186.15 Benefit: 75% = $139.65 85% = $158.25 </w:t>
            </w:r>
          </w:p>
        </w:tc>
      </w:tr>
      <w:tr w:rsidR="00A32C88" w:rsidRPr="00664A07" w:rsidTr="00763927">
        <w:tc>
          <w:tcPr>
            <w:tcW w:w="9134" w:type="dxa"/>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40854</w:t>
            </w:r>
          </w:p>
          <w:p w:rsidR="00A32C88" w:rsidRPr="00664A07" w:rsidRDefault="00A32C88" w:rsidP="00F61AC7">
            <w:pPr>
              <w:pStyle w:val="Tabletext-left"/>
              <w:keepLines/>
              <w:tabs>
                <w:tab w:val="left" w:pos="1452"/>
              </w:tabs>
              <w:spacing w:before="0" w:after="60" w:line="264" w:lineRule="auto"/>
              <w:rPr>
                <w:lang w:val="en-GB"/>
              </w:rPr>
            </w:pPr>
            <w:r w:rsidRPr="00664A07">
              <w:rPr>
                <w:lang w:val="en-GB"/>
              </w:rPr>
              <w:t>DEEP BRAIN STIMULATION (unilateral) revision or removal of brain electrode for the treatment of:</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Parkinson's disease where the patient's response to medical therapy is not sustained and is accompanied by unacceptable motor fluctuations; or</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Essential tremor or dystonia where the patient's symptoms cause severe disability.</w:t>
            </w:r>
          </w:p>
          <w:p w:rsidR="00A32C88" w:rsidRPr="00664A07" w:rsidRDefault="00A32C88" w:rsidP="00F61AC7">
            <w:pPr>
              <w:pStyle w:val="Tabletext-left"/>
              <w:keepLines/>
              <w:tabs>
                <w:tab w:val="left" w:pos="1452"/>
              </w:tabs>
              <w:spacing w:before="0" w:line="264" w:lineRule="auto"/>
              <w:rPr>
                <w:lang w:val="en-GB"/>
              </w:rPr>
            </w:pPr>
            <w:r w:rsidRPr="00664A07">
              <w:rPr>
                <w:lang w:val="en-GB"/>
              </w:rPr>
              <w:t xml:space="preserve"> (</w:t>
            </w:r>
            <w:proofErr w:type="spellStart"/>
            <w:r w:rsidRPr="00664A07">
              <w:rPr>
                <w:lang w:val="en-GB"/>
              </w:rPr>
              <w:t>Anaes</w:t>
            </w:r>
            <w:proofErr w:type="spellEnd"/>
            <w:r w:rsidRPr="00664A07">
              <w:rPr>
                <w:lang w:val="en-GB"/>
              </w:rPr>
              <w:t>.)</w:t>
            </w:r>
          </w:p>
          <w:p w:rsidR="00A32C88" w:rsidRPr="00664A07" w:rsidRDefault="00A32C88" w:rsidP="00F61AC7">
            <w:pPr>
              <w:pStyle w:val="Tabletext-left"/>
              <w:keepLines/>
              <w:tabs>
                <w:tab w:val="left" w:pos="1452"/>
              </w:tabs>
              <w:spacing w:before="0" w:line="264" w:lineRule="auto"/>
              <w:rPr>
                <w:lang w:val="en-GB"/>
              </w:rPr>
            </w:pPr>
            <w:r w:rsidRPr="00664A07">
              <w:rPr>
                <w:b/>
                <w:lang w:val="en-GB"/>
              </w:rPr>
              <w:t xml:space="preserve">Fee: </w:t>
            </w:r>
            <w:r w:rsidRPr="00664A07">
              <w:rPr>
                <w:lang w:val="en-GB"/>
              </w:rPr>
              <w:t xml:space="preserve">$516.60 </w:t>
            </w:r>
            <w:r w:rsidRPr="00664A07">
              <w:rPr>
                <w:lang w:val="en-GB"/>
              </w:rPr>
              <w:tab/>
            </w:r>
            <w:r w:rsidRPr="00664A07">
              <w:rPr>
                <w:b/>
                <w:lang w:val="en-GB"/>
              </w:rPr>
              <w:t xml:space="preserve">Benefit: </w:t>
            </w:r>
            <w:r w:rsidRPr="00664A07">
              <w:rPr>
                <w:lang w:val="en-GB"/>
              </w:rPr>
              <w:t xml:space="preserve"> 75% = $387.45 </w:t>
            </w:r>
          </w:p>
        </w:tc>
      </w:tr>
      <w:tr w:rsidR="00A32C88" w:rsidRPr="00A764B8" w:rsidTr="00763927">
        <w:tc>
          <w:tcPr>
            <w:tcW w:w="9134" w:type="dxa"/>
            <w:tcBorders>
              <w:bottom w:val="single" w:sz="4" w:space="0" w:color="auto"/>
            </w:tcBorders>
          </w:tcPr>
          <w:p w:rsidR="00A32C88" w:rsidRPr="00664A07" w:rsidRDefault="00A32C88" w:rsidP="00F61AC7">
            <w:pPr>
              <w:pStyle w:val="Tabletext-left"/>
              <w:keepLines/>
              <w:tabs>
                <w:tab w:val="left" w:pos="1452"/>
              </w:tabs>
              <w:spacing w:before="0" w:line="264" w:lineRule="auto"/>
              <w:rPr>
                <w:lang w:val="en-GB"/>
              </w:rPr>
            </w:pPr>
            <w:r w:rsidRPr="00664A07">
              <w:rPr>
                <w:u w:val="single"/>
                <w:lang w:val="en-GB"/>
              </w:rPr>
              <w:t>MBS Item 40858</w:t>
            </w:r>
          </w:p>
          <w:p w:rsidR="00A32C88" w:rsidRPr="00664A07" w:rsidRDefault="00A32C88" w:rsidP="00F61AC7">
            <w:pPr>
              <w:pStyle w:val="Tabletext-left"/>
              <w:keepLines/>
              <w:tabs>
                <w:tab w:val="left" w:pos="1452"/>
              </w:tabs>
              <w:spacing w:before="0" w:after="60" w:line="264" w:lineRule="auto"/>
              <w:rPr>
                <w:lang w:val="en-GB"/>
              </w:rPr>
            </w:pPr>
            <w:r w:rsidRPr="00664A07">
              <w:rPr>
                <w:lang w:val="en-GB"/>
              </w:rPr>
              <w:t>DEEP BRAIN STIMULATION (unilateral) placement, removal or replacement of extension lead  for the treatment of:</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Parkinson's disease where the patient's response to medical therapy is not sustained and is accompanied by unacceptable motor fluctuations; or</w:t>
            </w:r>
          </w:p>
          <w:p w:rsidR="00A32C88" w:rsidRPr="00664A07" w:rsidRDefault="00A32C88" w:rsidP="00F61AC7">
            <w:pPr>
              <w:pStyle w:val="Tabletext-left"/>
              <w:keepLines/>
              <w:numPr>
                <w:ilvl w:val="0"/>
                <w:numId w:val="22"/>
              </w:numPr>
              <w:tabs>
                <w:tab w:val="left" w:pos="1452"/>
              </w:tabs>
              <w:spacing w:before="0" w:after="60" w:line="264" w:lineRule="auto"/>
              <w:ind w:left="360"/>
              <w:rPr>
                <w:lang w:val="en-GB"/>
              </w:rPr>
            </w:pPr>
            <w:r w:rsidRPr="00664A07">
              <w:rPr>
                <w:lang w:val="en-GB"/>
              </w:rPr>
              <w:t>Essential tremor or dystonia where the patient's symptoms cause severe disability.</w:t>
            </w:r>
          </w:p>
          <w:p w:rsidR="00A32C88" w:rsidRPr="00664A07" w:rsidRDefault="00A32C88" w:rsidP="00F61AC7">
            <w:pPr>
              <w:pStyle w:val="Tabletext-left"/>
              <w:keepLines/>
              <w:tabs>
                <w:tab w:val="left" w:pos="1452"/>
              </w:tabs>
              <w:spacing w:before="0" w:line="264" w:lineRule="auto"/>
              <w:rPr>
                <w:lang w:val="en-GB"/>
              </w:rPr>
            </w:pPr>
            <w:r w:rsidRPr="00664A07">
              <w:rPr>
                <w:lang w:val="en-GB"/>
              </w:rPr>
              <w:t xml:space="preserve"> (</w:t>
            </w:r>
            <w:proofErr w:type="spellStart"/>
            <w:r w:rsidRPr="00664A07">
              <w:rPr>
                <w:lang w:val="en-GB"/>
              </w:rPr>
              <w:t>Anaes</w:t>
            </w:r>
            <w:proofErr w:type="spellEnd"/>
            <w:r w:rsidRPr="00664A07">
              <w:rPr>
                <w:lang w:val="en-GB"/>
              </w:rPr>
              <w:t>.)</w:t>
            </w:r>
          </w:p>
          <w:p w:rsidR="00A32C88" w:rsidRPr="004A2E9A" w:rsidRDefault="00A32C88" w:rsidP="00F61AC7">
            <w:pPr>
              <w:pStyle w:val="Tabletext-left"/>
              <w:keepLines/>
              <w:tabs>
                <w:tab w:val="left" w:pos="1452"/>
              </w:tabs>
              <w:spacing w:before="0" w:line="264" w:lineRule="auto"/>
              <w:rPr>
                <w:lang w:val="en-GB"/>
              </w:rPr>
            </w:pPr>
            <w:r w:rsidRPr="00664A07">
              <w:rPr>
                <w:b/>
                <w:lang w:val="en-GB"/>
              </w:rPr>
              <w:t>Fee:</w:t>
            </w:r>
            <w:r w:rsidRPr="00664A07">
              <w:rPr>
                <w:lang w:val="en-GB"/>
              </w:rPr>
              <w:t xml:space="preserve"> $516.60</w:t>
            </w:r>
            <w:r w:rsidRPr="00664A07">
              <w:rPr>
                <w:lang w:val="en-GB"/>
              </w:rPr>
              <w:tab/>
            </w:r>
            <w:r w:rsidRPr="00664A07">
              <w:rPr>
                <w:b/>
                <w:lang w:val="en-GB"/>
              </w:rPr>
              <w:t>Benefit:</w:t>
            </w:r>
            <w:r w:rsidRPr="00664A07">
              <w:rPr>
                <w:lang w:val="en-GB"/>
              </w:rPr>
              <w:t xml:space="preserve"> 75% = $387.45</w:t>
            </w:r>
            <w:r w:rsidRPr="00594659">
              <w:rPr>
                <w:lang w:val="en-GB"/>
              </w:rPr>
              <w:t xml:space="preserve"> </w:t>
            </w:r>
          </w:p>
        </w:tc>
      </w:tr>
    </w:tbl>
    <w:p w:rsidR="00A32C88" w:rsidRPr="00262BC5" w:rsidRDefault="00A32C88" w:rsidP="00594659">
      <w:pPr>
        <w:rPr>
          <w:rFonts w:ascii="Arial Narrow" w:hAnsi="Arial Narrow"/>
          <w:lang w:val="en-GB" w:eastAsia="ja-JP"/>
        </w:rPr>
      </w:pPr>
      <w:r w:rsidRPr="00262BC5">
        <w:rPr>
          <w:rFonts w:ascii="Arial Narrow" w:hAnsi="Arial Narrow"/>
          <w:lang w:val="en-GB" w:eastAsia="ja-JP"/>
        </w:rPr>
        <w:t>*MBS Fees as at 1 November 2011</w:t>
      </w:r>
    </w:p>
    <w:sectPr w:rsidR="00A32C88" w:rsidRPr="00262BC5" w:rsidSect="00043BC7">
      <w:headerReference w:type="even" r:id="rId9"/>
      <w:headerReference w:type="default" r:id="rId10"/>
      <w:footerReference w:type="even" r:id="rId11"/>
      <w:footerReference w:type="default" r:id="rId12"/>
      <w:headerReference w:type="first" r:id="rId13"/>
      <w:footerReference w:type="first" r:id="rId14"/>
      <w:pgSz w:w="11906" w:h="16838"/>
      <w:pgMar w:top="1361" w:right="1418" w:bottom="136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49" w:rsidRDefault="00EE3449" w:rsidP="000901A8">
      <w:r>
        <w:separator/>
      </w:r>
    </w:p>
  </w:endnote>
  <w:endnote w:type="continuationSeparator" w:id="0">
    <w:p w:rsidR="00EE3449" w:rsidRDefault="00EE3449" w:rsidP="000901A8">
      <w:r>
        <w:continuationSeparator/>
      </w:r>
    </w:p>
  </w:endnote>
  <w:endnote w:type="continuationNotice" w:id="1">
    <w:p w:rsidR="00EE3449" w:rsidRDefault="00EE3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EE" w:rsidRDefault="00783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927542"/>
      <w:docPartObj>
        <w:docPartGallery w:val="Page Numbers (Bottom of Page)"/>
        <w:docPartUnique/>
      </w:docPartObj>
    </w:sdtPr>
    <w:sdtEndPr>
      <w:rPr>
        <w:noProof/>
      </w:rPr>
    </w:sdtEndPr>
    <w:sdtContent>
      <w:p w:rsidR="0089166F" w:rsidRDefault="0089166F">
        <w:pPr>
          <w:pStyle w:val="Footer"/>
          <w:jc w:val="right"/>
        </w:pPr>
        <w:r>
          <w:fldChar w:fldCharType="begin"/>
        </w:r>
        <w:r>
          <w:instrText xml:space="preserve"> PAGE   \* MERGEFORMAT </w:instrText>
        </w:r>
        <w:r>
          <w:fldChar w:fldCharType="separate"/>
        </w:r>
        <w:r w:rsidR="009309B1">
          <w:rPr>
            <w:noProof/>
          </w:rPr>
          <w:t>27</w:t>
        </w:r>
        <w:r>
          <w:rPr>
            <w:noProof/>
          </w:rPr>
          <w:fldChar w:fldCharType="end"/>
        </w:r>
      </w:p>
    </w:sdtContent>
  </w:sdt>
  <w:p w:rsidR="00EE3449" w:rsidRDefault="00EE3449" w:rsidP="00090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EE" w:rsidRDefault="00783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49" w:rsidRDefault="00EE3449" w:rsidP="000901A8">
      <w:r>
        <w:separator/>
      </w:r>
    </w:p>
  </w:footnote>
  <w:footnote w:type="continuationSeparator" w:id="0">
    <w:p w:rsidR="00EE3449" w:rsidRDefault="00EE3449" w:rsidP="000901A8">
      <w:r>
        <w:continuationSeparator/>
      </w:r>
    </w:p>
  </w:footnote>
  <w:footnote w:type="continuationNotice" w:id="1">
    <w:p w:rsidR="00EE3449" w:rsidRDefault="00EE3449">
      <w:pPr>
        <w:spacing w:after="0" w:line="240" w:lineRule="auto"/>
      </w:pPr>
    </w:p>
  </w:footnote>
  <w:footnote w:id="2">
    <w:p w:rsidR="00EE3449" w:rsidRDefault="00EE3449">
      <w:pPr>
        <w:pStyle w:val="Footnote"/>
      </w:pPr>
      <w:r>
        <w:rPr>
          <w:rStyle w:val="FootnoteReference"/>
        </w:rPr>
        <w:footnoteRef/>
      </w:r>
      <w:r>
        <w:tab/>
      </w:r>
      <w:proofErr w:type="spellStart"/>
      <w:proofErr w:type="gramStart"/>
      <w:r w:rsidRPr="00DA17BC">
        <w:t>Billington</w:t>
      </w:r>
      <w:proofErr w:type="spellEnd"/>
      <w:r w:rsidRPr="00DA17BC">
        <w:t xml:space="preserve"> C.J., </w:t>
      </w:r>
      <w:proofErr w:type="spellStart"/>
      <w:r w:rsidRPr="00DA17BC">
        <w:t>Kow</w:t>
      </w:r>
      <w:proofErr w:type="spellEnd"/>
      <w:r w:rsidRPr="00DA17BC">
        <w:t xml:space="preserve"> L., Collins J., Wray N.H., </w:t>
      </w:r>
      <w:proofErr w:type="spellStart"/>
      <w:r w:rsidRPr="00DA17BC">
        <w:t>Tweden</w:t>
      </w:r>
      <w:proofErr w:type="spellEnd"/>
      <w:r w:rsidRPr="00DA17BC">
        <w:t xml:space="preserve"> K.S., Vollmer M.C., Wilson R.R., </w:t>
      </w:r>
      <w:proofErr w:type="spellStart"/>
      <w:r w:rsidRPr="00DA17BC">
        <w:t>Yurik</w:t>
      </w:r>
      <w:proofErr w:type="spellEnd"/>
      <w:r w:rsidRPr="00DA17BC">
        <w:t xml:space="preserve"> T.M., </w:t>
      </w:r>
      <w:proofErr w:type="spellStart"/>
      <w:r w:rsidRPr="00DA17BC">
        <w:t>Freston</w:t>
      </w:r>
      <w:proofErr w:type="spellEnd"/>
      <w:r w:rsidRPr="00DA17BC">
        <w:t xml:space="preserve"> J.W. and </w:t>
      </w:r>
      <w:proofErr w:type="spellStart"/>
      <w:r w:rsidRPr="00DA17BC">
        <w:t>Toouli</w:t>
      </w:r>
      <w:proofErr w:type="spellEnd"/>
      <w:r w:rsidRPr="00DA17BC">
        <w:t xml:space="preserve"> J.</w:t>
      </w:r>
      <w:r>
        <w:t xml:space="preserve"> </w:t>
      </w:r>
      <w:r w:rsidRPr="00D36465">
        <w:t>Correlations between enhanced satiety and reduced calorie intake during intermittent vagal block (VBLOC Therapy) to treat obesity</w:t>
      </w:r>
      <w:r>
        <w:t>.</w:t>
      </w:r>
      <w:proofErr w:type="gramEnd"/>
      <w:r w:rsidRPr="00D36465">
        <w:t xml:space="preserve"> </w:t>
      </w:r>
      <w:r w:rsidRPr="00B10BFF">
        <w:rPr>
          <w:i/>
        </w:rPr>
        <w:t>Gastroenterology</w:t>
      </w:r>
      <w:r w:rsidRPr="00D36465">
        <w:t xml:space="preserve"> 2009</w:t>
      </w:r>
      <w:r>
        <w:t>;</w:t>
      </w:r>
      <w:r w:rsidRPr="00D36465">
        <w:t>136:5 SUPPL. 1 (A386)</w:t>
      </w:r>
    </w:p>
  </w:footnote>
  <w:footnote w:id="3">
    <w:p w:rsidR="00EE3449" w:rsidRDefault="00EE3449">
      <w:pPr>
        <w:pStyle w:val="Footnote"/>
      </w:pPr>
      <w:r>
        <w:rPr>
          <w:rStyle w:val="FootnoteReference"/>
        </w:rPr>
        <w:footnoteRef/>
      </w:r>
      <w:r>
        <w:t xml:space="preserve"> </w:t>
      </w:r>
      <w:r>
        <w:tab/>
      </w:r>
      <w:r>
        <w:rPr>
          <w:lang w:val="en-US"/>
        </w:rPr>
        <w:t xml:space="preserve">Source: </w:t>
      </w:r>
      <w:r w:rsidRPr="00D365A0">
        <w:rPr>
          <w:noProof/>
        </w:rPr>
        <w:t xml:space="preserve">Buchwald H, Avidor Y, Braunwald E, et al. Bariatric surgery: a systematic review and meta-analysis. </w:t>
      </w:r>
      <w:r w:rsidRPr="00D365A0">
        <w:rPr>
          <w:i/>
          <w:noProof/>
        </w:rPr>
        <w:t xml:space="preserve">JAMA. </w:t>
      </w:r>
      <w:r w:rsidRPr="00D365A0">
        <w:rPr>
          <w:noProof/>
        </w:rPr>
        <w:t>Oct 13 2004;292(14):1724-1737.</w:t>
      </w:r>
    </w:p>
  </w:footnote>
  <w:footnote w:id="4">
    <w:p w:rsidR="00EE3449" w:rsidRDefault="00EE3449">
      <w:pPr>
        <w:pStyle w:val="Footnote"/>
      </w:pPr>
      <w:r>
        <w:rPr>
          <w:rStyle w:val="FootnoteReference"/>
        </w:rPr>
        <w:footnoteRef/>
      </w:r>
      <w:r>
        <w:t xml:space="preserve"> </w:t>
      </w:r>
      <w:r>
        <w:tab/>
      </w:r>
      <w:r>
        <w:rPr>
          <w:lang w:val="en-US"/>
        </w:rPr>
        <w:t xml:space="preserve">Source: Australian Bureau of Statistics, 2012. </w:t>
      </w:r>
      <w:r>
        <w:t xml:space="preserve">Overweight and Obesity in Adults, Australia, 2004-5. </w:t>
      </w:r>
      <w:r>
        <w:rPr>
          <w:lang w:val="en-US"/>
        </w:rPr>
        <w:t xml:space="preserve">Catalogue number </w:t>
      </w:r>
      <w:r>
        <w:t>4719.0 -  Available online at:  </w:t>
      </w:r>
      <w:r w:rsidRPr="007F3B3C">
        <w:t>http://www.abs.gov.au/ausstats/abs@.nsf/mf/4719.0/</w:t>
      </w:r>
    </w:p>
  </w:footnote>
  <w:footnote w:id="5">
    <w:p w:rsidR="00EE3449" w:rsidRDefault="00EE3449">
      <w:pPr>
        <w:pStyle w:val="Footnote"/>
      </w:pPr>
      <w:r>
        <w:rPr>
          <w:rStyle w:val="FootnoteReference"/>
        </w:rPr>
        <w:footnoteRef/>
      </w:r>
      <w:r>
        <w:t xml:space="preserve"> </w:t>
      </w:r>
      <w:r>
        <w:tab/>
      </w:r>
      <w:r w:rsidRPr="00320D75">
        <w:rPr>
          <w:lang w:val="en-US"/>
        </w:rPr>
        <w:t xml:space="preserve">Source: </w:t>
      </w:r>
      <w:r w:rsidRPr="00320D75">
        <w:t xml:space="preserve">Kelly J, </w:t>
      </w:r>
      <w:proofErr w:type="spellStart"/>
      <w:r w:rsidRPr="00320D75">
        <w:t>Tarnoff</w:t>
      </w:r>
      <w:proofErr w:type="spellEnd"/>
      <w:r w:rsidRPr="00320D75">
        <w:t xml:space="preserve"> M, </w:t>
      </w:r>
      <w:proofErr w:type="spellStart"/>
      <w:r w:rsidRPr="00320D75">
        <w:t>Shikora</w:t>
      </w:r>
      <w:proofErr w:type="spellEnd"/>
      <w:r w:rsidRPr="00320D75">
        <w:t xml:space="preserve"> S, Thayer B, Jones DB, </w:t>
      </w:r>
      <w:proofErr w:type="spellStart"/>
      <w:r w:rsidRPr="00320D75">
        <w:t>Forse</w:t>
      </w:r>
      <w:proofErr w:type="spellEnd"/>
      <w:r w:rsidRPr="00320D75">
        <w:t xml:space="preserve"> RA et al 2005, ‘Best practice</w:t>
      </w:r>
      <w:r>
        <w:t xml:space="preserve"> </w:t>
      </w:r>
      <w:r w:rsidRPr="00320D75">
        <w:t xml:space="preserve">recommendations for surgical care in weight loss surgery’, </w:t>
      </w:r>
      <w:r w:rsidRPr="00320D75">
        <w:rPr>
          <w:i/>
          <w:iCs/>
        </w:rPr>
        <w:t xml:space="preserve">Obesity Research, </w:t>
      </w:r>
      <w:r w:rsidRPr="00320D75">
        <w:t>13: 227-</w:t>
      </w:r>
      <w:r>
        <w:t xml:space="preserve"> </w:t>
      </w:r>
      <w:r w:rsidRPr="00320D75">
        <w:t>233.</w:t>
      </w:r>
    </w:p>
  </w:footnote>
  <w:footnote w:id="6">
    <w:p w:rsidR="00EE3449" w:rsidRDefault="00EE3449" w:rsidP="0060772F">
      <w:pPr>
        <w:pStyle w:val="FootnoteText"/>
        <w:spacing w:after="0"/>
        <w:ind w:left="284" w:hanging="284"/>
        <w:rPr>
          <w:rFonts w:ascii="Tahoma" w:eastAsiaTheme="minorHAnsi" w:hAnsi="Tahoma"/>
          <w:sz w:val="16"/>
          <w:szCs w:val="16"/>
        </w:rPr>
      </w:pPr>
      <w:r>
        <w:rPr>
          <w:rStyle w:val="FootnoteReference"/>
          <w:rFonts w:asciiTheme="minorHAnsi" w:hAnsiTheme="minorHAnsi"/>
        </w:rPr>
        <w:footnoteRef/>
      </w:r>
      <w:r>
        <w:t xml:space="preserve"> </w:t>
      </w:r>
      <w:r>
        <w:tab/>
      </w:r>
      <w:r>
        <w:rPr>
          <w:rFonts w:ascii="Tahoma" w:hAnsi="Tahoma"/>
          <w:sz w:val="16"/>
          <w:szCs w:val="16"/>
        </w:rPr>
        <w:t>Source: Department of Health and Ageing, Draft report for reviewing existing MBS items. Available at http://www.health.gov.au/internet/main/publishing.nsf/Content/7C0B7F27D7F739B5CA25782A00821F3F/$File/DRAFT%20obesity%20report.pdf</w:t>
      </w:r>
    </w:p>
  </w:footnote>
  <w:footnote w:id="7">
    <w:p w:rsidR="00EE3449" w:rsidRDefault="00EE3449" w:rsidP="0060772F">
      <w:pPr>
        <w:pStyle w:val="FootnoteText"/>
        <w:spacing w:after="0"/>
        <w:ind w:left="284" w:hanging="284"/>
        <w:rPr>
          <w:rFonts w:ascii="Tahoma" w:hAnsi="Tahoma"/>
          <w:sz w:val="16"/>
          <w:szCs w:val="16"/>
        </w:rPr>
      </w:pPr>
      <w:r>
        <w:rPr>
          <w:rStyle w:val="FootnoteReference"/>
          <w:rFonts w:asciiTheme="minorHAnsi" w:hAnsiTheme="minorHAnsi"/>
        </w:rPr>
        <w:footnoteRef/>
      </w:r>
      <w:r>
        <w:t xml:space="preserve"> </w:t>
      </w:r>
      <w:r>
        <w:tab/>
      </w:r>
      <w:r>
        <w:rPr>
          <w:rFonts w:ascii="Tahoma" w:hAnsi="Tahoma"/>
          <w:sz w:val="16"/>
          <w:szCs w:val="16"/>
        </w:rPr>
        <w:t>Source: Department of Health and Ageing, Draft report for reviewing existing MBS items. Available at http://www.health.gov.au/internet/main/publishing.nsf/Content/7C0B7F27D7F739B5CA25782A00821F3F/$File/DRAFT%20obesity%20report.pdf</w:t>
      </w:r>
    </w:p>
  </w:footnote>
  <w:footnote w:id="8">
    <w:p w:rsidR="00EE3449" w:rsidRDefault="00EE3449" w:rsidP="00320D75">
      <w:pPr>
        <w:pStyle w:val="FootnoteText"/>
        <w:spacing w:after="0"/>
        <w:ind w:left="284" w:hanging="284"/>
      </w:pPr>
      <w:r>
        <w:rPr>
          <w:rStyle w:val="FootnoteReference"/>
        </w:rPr>
        <w:footnoteRef/>
      </w:r>
      <w:r>
        <w:t xml:space="preserve"> </w:t>
      </w:r>
      <w:r>
        <w:tab/>
      </w:r>
      <w:r w:rsidRPr="00320D75">
        <w:rPr>
          <w:rFonts w:ascii="Tahoma" w:hAnsi="Tahoma"/>
          <w:sz w:val="16"/>
          <w:szCs w:val="16"/>
        </w:rPr>
        <w:t>Source: Department of Health and Ageing, Draft report for reviewing existing MBS items. Available at http://www.health.gov.au/internet/main/publishing.nsf/Content/7C0B7F27D7F739B5CA25782A00821F3F/$File/DRAFT%20obesity%20report.pdf</w:t>
      </w:r>
    </w:p>
  </w:footnote>
  <w:footnote w:id="9">
    <w:p w:rsidR="00EE3449" w:rsidRDefault="00EE3449" w:rsidP="00320D75">
      <w:pPr>
        <w:pStyle w:val="FootnoteText"/>
        <w:spacing w:after="0"/>
        <w:ind w:left="284" w:hanging="284"/>
      </w:pPr>
      <w:r>
        <w:rPr>
          <w:rStyle w:val="FootnoteReference"/>
        </w:rPr>
        <w:footnoteRef/>
      </w:r>
      <w:r>
        <w:t xml:space="preserve"> </w:t>
      </w:r>
      <w:r>
        <w:tab/>
      </w:r>
      <w:proofErr w:type="gramStart"/>
      <w:r w:rsidRPr="00320D75">
        <w:rPr>
          <w:rFonts w:ascii="Tahoma" w:hAnsi="Tahoma"/>
          <w:sz w:val="16"/>
          <w:szCs w:val="16"/>
        </w:rPr>
        <w:t>1983 Metropolitan height and weight tables.</w:t>
      </w:r>
      <w:proofErr w:type="gramEnd"/>
      <w:r w:rsidRPr="00320D75">
        <w:rPr>
          <w:rFonts w:ascii="Tahoma" w:hAnsi="Tahoma"/>
          <w:sz w:val="16"/>
          <w:szCs w:val="16"/>
        </w:rPr>
        <w:t xml:space="preserve"> Stat Bull </w:t>
      </w:r>
      <w:proofErr w:type="spellStart"/>
      <w:r w:rsidRPr="00320D75">
        <w:rPr>
          <w:rFonts w:ascii="Tahoma" w:hAnsi="Tahoma"/>
          <w:sz w:val="16"/>
          <w:szCs w:val="16"/>
        </w:rPr>
        <w:t>Metrop</w:t>
      </w:r>
      <w:proofErr w:type="spellEnd"/>
      <w:r w:rsidRPr="00320D75">
        <w:rPr>
          <w:rFonts w:ascii="Tahoma" w:hAnsi="Tahoma"/>
          <w:sz w:val="16"/>
          <w:szCs w:val="16"/>
        </w:rPr>
        <w:t xml:space="preserve"> Life </w:t>
      </w:r>
      <w:proofErr w:type="spellStart"/>
      <w:r w:rsidRPr="00320D75">
        <w:rPr>
          <w:rFonts w:ascii="Tahoma" w:hAnsi="Tahoma"/>
          <w:sz w:val="16"/>
          <w:szCs w:val="16"/>
        </w:rPr>
        <w:t>Insur</w:t>
      </w:r>
      <w:proofErr w:type="spellEnd"/>
      <w:r w:rsidRPr="00320D75">
        <w:rPr>
          <w:rFonts w:ascii="Tahoma" w:hAnsi="Tahoma"/>
          <w:sz w:val="16"/>
          <w:szCs w:val="16"/>
        </w:rPr>
        <w:t xml:space="preserve"> Co 1984; 64:2-9</w:t>
      </w:r>
    </w:p>
  </w:footnote>
  <w:footnote w:id="10">
    <w:p w:rsidR="00EE3449" w:rsidRDefault="00EE3449" w:rsidP="00320D75">
      <w:pPr>
        <w:pStyle w:val="FootnoteText"/>
        <w:spacing w:after="0"/>
        <w:ind w:left="284" w:hanging="284"/>
      </w:pPr>
      <w:r>
        <w:rPr>
          <w:rStyle w:val="FootnoteReference"/>
        </w:rPr>
        <w:footnoteRef/>
      </w:r>
      <w:r>
        <w:t xml:space="preserve"> </w:t>
      </w:r>
      <w:r>
        <w:tab/>
      </w:r>
      <w:proofErr w:type="spellStart"/>
      <w:r w:rsidRPr="00320D75">
        <w:rPr>
          <w:rFonts w:ascii="Tahoma" w:hAnsi="Tahoma"/>
          <w:sz w:val="16"/>
          <w:szCs w:val="16"/>
        </w:rPr>
        <w:t>Tejirian</w:t>
      </w:r>
      <w:proofErr w:type="spellEnd"/>
      <w:r w:rsidRPr="00320D75">
        <w:rPr>
          <w:rFonts w:ascii="Tahoma" w:hAnsi="Tahoma"/>
          <w:sz w:val="16"/>
          <w:szCs w:val="16"/>
        </w:rPr>
        <w:t xml:space="preserve"> et al. Bariatric Surgery and Type 2 Diabetes Mellitus: Surgically Induced Remission. J Diabetes </w:t>
      </w:r>
      <w:proofErr w:type="spellStart"/>
      <w:r w:rsidRPr="00320D75">
        <w:rPr>
          <w:rFonts w:ascii="Tahoma" w:hAnsi="Tahoma"/>
          <w:sz w:val="16"/>
          <w:szCs w:val="16"/>
        </w:rPr>
        <w:t>Sci</w:t>
      </w:r>
      <w:proofErr w:type="spellEnd"/>
      <w:r w:rsidRPr="00320D75">
        <w:rPr>
          <w:rFonts w:ascii="Tahoma" w:hAnsi="Tahoma"/>
          <w:sz w:val="16"/>
          <w:szCs w:val="16"/>
        </w:rPr>
        <w:t xml:space="preserve"> Technol. 2008;2(4):685-691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EE" w:rsidRDefault="007834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49" w:rsidRDefault="00E1433D">
    <w:pPr>
      <w:pStyle w:val="Header"/>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98523" o:spid="_x0000_s2049" type="#_x0000_t136" style="position:absolute;margin-left:0;margin-top:0;width:399.6pt;height:239.7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4EE" w:rsidRDefault="007834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C42DAE"/>
    <w:lvl w:ilvl="0">
      <w:numFmt w:val="bullet"/>
      <w:lvlText w:val="*"/>
      <w:lvlJc w:val="left"/>
    </w:lvl>
  </w:abstractNum>
  <w:abstractNum w:abstractNumId="1">
    <w:nsid w:val="001132C2"/>
    <w:multiLevelType w:val="hybridMultilevel"/>
    <w:tmpl w:val="4A7E187E"/>
    <w:lvl w:ilvl="0" w:tplc="64FEE7A6">
      <w:start w:val="5"/>
      <w:numFmt w:val="bullet"/>
      <w:lvlText w:val="•"/>
      <w:lvlJc w:val="left"/>
      <w:pPr>
        <w:ind w:left="644" w:hanging="360"/>
      </w:pPr>
      <w:rPr>
        <w:rFonts w:ascii="Tahoma" w:eastAsia="Times New Roman" w:hAnsi="Tahoma" w:hint="default"/>
      </w:rPr>
    </w:lvl>
    <w:lvl w:ilvl="1" w:tplc="0C090003">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nsid w:val="0892772B"/>
    <w:multiLevelType w:val="hybridMultilevel"/>
    <w:tmpl w:val="EE0CD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F50A63"/>
    <w:multiLevelType w:val="singleLevel"/>
    <w:tmpl w:val="6F36E67E"/>
    <w:lvl w:ilvl="0">
      <w:start w:val="1"/>
      <w:numFmt w:val="bullet"/>
      <w:pStyle w:val="Bullet"/>
      <w:lvlText w:val=""/>
      <w:lvlJc w:val="left"/>
      <w:pPr>
        <w:tabs>
          <w:tab w:val="num" w:pos="1134"/>
        </w:tabs>
        <w:ind w:left="1134" w:hanging="567"/>
      </w:pPr>
      <w:rPr>
        <w:rFonts w:ascii="Symbol" w:hAnsi="Symbol" w:hint="default"/>
      </w:rPr>
    </w:lvl>
  </w:abstractNum>
  <w:abstractNum w:abstractNumId="4">
    <w:nsid w:val="0BE61585"/>
    <w:multiLevelType w:val="hybridMultilevel"/>
    <w:tmpl w:val="74C08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74321C"/>
    <w:multiLevelType w:val="hybridMultilevel"/>
    <w:tmpl w:val="3B8CC87C"/>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nsid w:val="19C5540B"/>
    <w:multiLevelType w:val="hybridMultilevel"/>
    <w:tmpl w:val="E3605562"/>
    <w:lvl w:ilvl="0" w:tplc="0C090001">
      <w:start w:val="1"/>
      <w:numFmt w:val="bullet"/>
      <w:lvlText w:val=""/>
      <w:lvlJc w:val="left"/>
      <w:pPr>
        <w:tabs>
          <w:tab w:val="num" w:pos="1233"/>
        </w:tabs>
        <w:ind w:left="1233" w:hanging="360"/>
      </w:pPr>
      <w:rPr>
        <w:rFonts w:ascii="Symbol" w:hAnsi="Symbol" w:hint="default"/>
      </w:rPr>
    </w:lvl>
    <w:lvl w:ilvl="1" w:tplc="0C090003" w:tentative="1">
      <w:start w:val="1"/>
      <w:numFmt w:val="bullet"/>
      <w:lvlText w:val="o"/>
      <w:lvlJc w:val="left"/>
      <w:pPr>
        <w:tabs>
          <w:tab w:val="num" w:pos="1953"/>
        </w:tabs>
        <w:ind w:left="1953" w:hanging="360"/>
      </w:pPr>
      <w:rPr>
        <w:rFonts w:ascii="Courier New" w:hAnsi="Courier New" w:hint="default"/>
      </w:rPr>
    </w:lvl>
    <w:lvl w:ilvl="2" w:tplc="0C090005" w:tentative="1">
      <w:start w:val="1"/>
      <w:numFmt w:val="bullet"/>
      <w:lvlText w:val=""/>
      <w:lvlJc w:val="left"/>
      <w:pPr>
        <w:tabs>
          <w:tab w:val="num" w:pos="2673"/>
        </w:tabs>
        <w:ind w:left="2673" w:hanging="360"/>
      </w:pPr>
      <w:rPr>
        <w:rFonts w:ascii="Wingdings" w:hAnsi="Wingdings" w:hint="default"/>
      </w:rPr>
    </w:lvl>
    <w:lvl w:ilvl="3" w:tplc="0C090001" w:tentative="1">
      <w:start w:val="1"/>
      <w:numFmt w:val="bullet"/>
      <w:lvlText w:val=""/>
      <w:lvlJc w:val="left"/>
      <w:pPr>
        <w:tabs>
          <w:tab w:val="num" w:pos="3393"/>
        </w:tabs>
        <w:ind w:left="3393" w:hanging="360"/>
      </w:pPr>
      <w:rPr>
        <w:rFonts w:ascii="Symbol" w:hAnsi="Symbol" w:hint="default"/>
      </w:rPr>
    </w:lvl>
    <w:lvl w:ilvl="4" w:tplc="0C090003" w:tentative="1">
      <w:start w:val="1"/>
      <w:numFmt w:val="bullet"/>
      <w:lvlText w:val="o"/>
      <w:lvlJc w:val="left"/>
      <w:pPr>
        <w:tabs>
          <w:tab w:val="num" w:pos="4113"/>
        </w:tabs>
        <w:ind w:left="4113" w:hanging="360"/>
      </w:pPr>
      <w:rPr>
        <w:rFonts w:ascii="Courier New" w:hAnsi="Courier New" w:hint="default"/>
      </w:rPr>
    </w:lvl>
    <w:lvl w:ilvl="5" w:tplc="0C090005" w:tentative="1">
      <w:start w:val="1"/>
      <w:numFmt w:val="bullet"/>
      <w:lvlText w:val=""/>
      <w:lvlJc w:val="left"/>
      <w:pPr>
        <w:tabs>
          <w:tab w:val="num" w:pos="4833"/>
        </w:tabs>
        <w:ind w:left="4833" w:hanging="360"/>
      </w:pPr>
      <w:rPr>
        <w:rFonts w:ascii="Wingdings" w:hAnsi="Wingdings" w:hint="default"/>
      </w:rPr>
    </w:lvl>
    <w:lvl w:ilvl="6" w:tplc="0C090001" w:tentative="1">
      <w:start w:val="1"/>
      <w:numFmt w:val="bullet"/>
      <w:lvlText w:val=""/>
      <w:lvlJc w:val="left"/>
      <w:pPr>
        <w:tabs>
          <w:tab w:val="num" w:pos="5553"/>
        </w:tabs>
        <w:ind w:left="5553" w:hanging="360"/>
      </w:pPr>
      <w:rPr>
        <w:rFonts w:ascii="Symbol" w:hAnsi="Symbol" w:hint="default"/>
      </w:rPr>
    </w:lvl>
    <w:lvl w:ilvl="7" w:tplc="0C090003" w:tentative="1">
      <w:start w:val="1"/>
      <w:numFmt w:val="bullet"/>
      <w:lvlText w:val="o"/>
      <w:lvlJc w:val="left"/>
      <w:pPr>
        <w:tabs>
          <w:tab w:val="num" w:pos="6273"/>
        </w:tabs>
        <w:ind w:left="6273" w:hanging="360"/>
      </w:pPr>
      <w:rPr>
        <w:rFonts w:ascii="Courier New" w:hAnsi="Courier New" w:hint="default"/>
      </w:rPr>
    </w:lvl>
    <w:lvl w:ilvl="8" w:tplc="0C090005" w:tentative="1">
      <w:start w:val="1"/>
      <w:numFmt w:val="bullet"/>
      <w:lvlText w:val=""/>
      <w:lvlJc w:val="left"/>
      <w:pPr>
        <w:tabs>
          <w:tab w:val="num" w:pos="6993"/>
        </w:tabs>
        <w:ind w:left="6993" w:hanging="360"/>
      </w:pPr>
      <w:rPr>
        <w:rFonts w:ascii="Wingdings" w:hAnsi="Wingdings" w:hint="default"/>
      </w:rPr>
    </w:lvl>
  </w:abstractNum>
  <w:abstractNum w:abstractNumId="7">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8">
    <w:nsid w:val="27F64C5F"/>
    <w:multiLevelType w:val="hybridMultilevel"/>
    <w:tmpl w:val="615EBB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9CC3584"/>
    <w:multiLevelType w:val="multilevel"/>
    <w:tmpl w:val="3502F750"/>
    <w:lvl w:ilvl="0">
      <w:start w:val="1"/>
      <w:numFmt w:val="decimal"/>
      <w:pStyle w:val="Numberedheading1"/>
      <w:lvlText w:val="%1"/>
      <w:lvlJc w:val="left"/>
      <w:pPr>
        <w:tabs>
          <w:tab w:val="num" w:pos="1134"/>
        </w:tabs>
        <w:ind w:left="1134" w:hanging="1134"/>
      </w:pPr>
      <w:rPr>
        <w:rFonts w:cs="Times New Roman" w:hint="default"/>
      </w:rPr>
    </w:lvl>
    <w:lvl w:ilvl="1">
      <w:start w:val="1"/>
      <w:numFmt w:val="decimal"/>
      <w:pStyle w:val="Numberedheading2"/>
      <w:lvlText w:val="%1.%2"/>
      <w:lvlJc w:val="left"/>
      <w:pPr>
        <w:tabs>
          <w:tab w:val="num" w:pos="1134"/>
        </w:tabs>
        <w:ind w:left="1134" w:hanging="1134"/>
      </w:pPr>
      <w:rPr>
        <w:rFonts w:cs="Times New Roman" w:hint="default"/>
      </w:rPr>
    </w:lvl>
    <w:lvl w:ilvl="2">
      <w:start w:val="1"/>
      <w:numFmt w:val="decimal"/>
      <w:pStyle w:val="Numberedheading3"/>
      <w:lvlText w:val="%1.%2.%3"/>
      <w:lvlJc w:val="left"/>
      <w:pPr>
        <w:tabs>
          <w:tab w:val="num" w:pos="1134"/>
        </w:tabs>
        <w:ind w:left="1134" w:hanging="1134"/>
      </w:pPr>
      <w:rPr>
        <w:rFonts w:cs="Times New Roman" w:hint="default"/>
        <w:b w:val="0"/>
      </w:rPr>
    </w:lvl>
    <w:lvl w:ilvl="3">
      <w:start w:val="1"/>
      <w:numFmt w:val="decimal"/>
      <w:pStyle w:val="Numberedlevel4text"/>
      <w:lvlText w:val="%1.%2.%3.%4"/>
      <w:lvlJc w:val="left"/>
      <w:pPr>
        <w:tabs>
          <w:tab w:val="num" w:pos="1134"/>
        </w:tabs>
        <w:ind w:left="1134" w:hanging="1134"/>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0">
    <w:nsid w:val="2A012FD3"/>
    <w:multiLevelType w:val="hybridMultilevel"/>
    <w:tmpl w:val="DC148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4303824"/>
    <w:multiLevelType w:val="hybridMultilevel"/>
    <w:tmpl w:val="D99A8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6B20C0"/>
    <w:multiLevelType w:val="hybridMultilevel"/>
    <w:tmpl w:val="F18C2324"/>
    <w:lvl w:ilvl="0" w:tplc="F0D6FF70">
      <w:start w:val="2"/>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493D6331"/>
    <w:multiLevelType w:val="hybridMultilevel"/>
    <w:tmpl w:val="292E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4C339D"/>
    <w:multiLevelType w:val="hybridMultilevel"/>
    <w:tmpl w:val="777669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1271731"/>
    <w:multiLevelType w:val="hybridMultilevel"/>
    <w:tmpl w:val="B506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36149B"/>
    <w:multiLevelType w:val="hybridMultilevel"/>
    <w:tmpl w:val="6C5EE1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3B43C1"/>
    <w:multiLevelType w:val="hybridMultilevel"/>
    <w:tmpl w:val="015C7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0">
    <w:nsid w:val="5D43102B"/>
    <w:multiLevelType w:val="hybridMultilevel"/>
    <w:tmpl w:val="F7701C54"/>
    <w:lvl w:ilvl="0" w:tplc="EDC42DAE">
      <w:numFmt w:val="bullet"/>
      <w:lvlText w:val=""/>
      <w:legacy w:legacy="1" w:legacySpace="0" w:legacyIndent="0"/>
      <w:lvlJc w:val="left"/>
      <w:rPr>
        <w:rFonts w:ascii="Symbol" w:hAnsi="Symbol"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7F4968"/>
    <w:multiLevelType w:val="hybridMultilevel"/>
    <w:tmpl w:val="C148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91204B"/>
    <w:multiLevelType w:val="hybridMultilevel"/>
    <w:tmpl w:val="0958D1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4">
    <w:nsid w:val="73991639"/>
    <w:multiLevelType w:val="hybridMultilevel"/>
    <w:tmpl w:val="ECE81F9E"/>
    <w:lvl w:ilvl="0" w:tplc="D3366318">
      <w:start w:val="1"/>
      <w:numFmt w:val="lowerRoman"/>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nsid w:val="76880F06"/>
    <w:multiLevelType w:val="hybridMultilevel"/>
    <w:tmpl w:val="1A4E93BA"/>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6">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27">
    <w:nsid w:val="7EDF047B"/>
    <w:multiLevelType w:val="hybridMultilevel"/>
    <w:tmpl w:val="0010D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7"/>
  </w:num>
  <w:num w:numId="4">
    <w:abstractNumId w:val="19"/>
  </w:num>
  <w:num w:numId="5">
    <w:abstractNumId w:val="23"/>
  </w:num>
  <w:num w:numId="6">
    <w:abstractNumId w:val="1"/>
  </w:num>
  <w:num w:numId="7">
    <w:abstractNumId w:val="3"/>
  </w:num>
  <w:num w:numId="8">
    <w:abstractNumId w:val="6"/>
  </w:num>
  <w:num w:numId="9">
    <w:abstractNumId w:val="9"/>
  </w:num>
  <w:num w:numId="10">
    <w:abstractNumId w:val="14"/>
  </w:num>
  <w:num w:numId="11">
    <w:abstractNumId w:val="8"/>
  </w:num>
  <w:num w:numId="12">
    <w:abstractNumId w:val="11"/>
  </w:num>
  <w:num w:numId="13">
    <w:abstractNumId w:val="5"/>
  </w:num>
  <w:num w:numId="14">
    <w:abstractNumId w:val="27"/>
  </w:num>
  <w:num w:numId="15">
    <w:abstractNumId w:val="15"/>
  </w:num>
  <w:num w:numId="16">
    <w:abstractNumId w:val="10"/>
  </w:num>
  <w:num w:numId="17">
    <w:abstractNumId w:val="4"/>
  </w:num>
  <w:num w:numId="18">
    <w:abstractNumId w:val="13"/>
  </w:num>
  <w:num w:numId="19">
    <w:abstractNumId w:val="22"/>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20"/>
  </w:num>
  <w:num w:numId="22">
    <w:abstractNumId w:val="18"/>
  </w:num>
  <w:num w:numId="23">
    <w:abstractNumId w:val="25"/>
  </w:num>
  <w:num w:numId="24">
    <w:abstractNumId w:val="21"/>
  </w:num>
  <w:num w:numId="25">
    <w:abstractNumId w:val="24"/>
  </w:num>
  <w:num w:numId="26">
    <w:abstractNumId w:val="2"/>
  </w:num>
  <w:num w:numId="27">
    <w:abstractNumId w:val="12"/>
  </w:num>
  <w:num w:numId="28">
    <w:abstractNumId w:val="21"/>
  </w:num>
  <w:num w:numId="29">
    <w:abstractNumId w:val="16"/>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11AF"/>
    <w:rsid w:val="00005567"/>
    <w:rsid w:val="00006244"/>
    <w:rsid w:val="00007033"/>
    <w:rsid w:val="00010332"/>
    <w:rsid w:val="000113D7"/>
    <w:rsid w:val="00011435"/>
    <w:rsid w:val="00012ABD"/>
    <w:rsid w:val="00016FE2"/>
    <w:rsid w:val="0002264E"/>
    <w:rsid w:val="00022DB0"/>
    <w:rsid w:val="00023D43"/>
    <w:rsid w:val="000265FA"/>
    <w:rsid w:val="00030D45"/>
    <w:rsid w:val="00036113"/>
    <w:rsid w:val="000439ED"/>
    <w:rsid w:val="00043B0E"/>
    <w:rsid w:val="00043BC7"/>
    <w:rsid w:val="000440B1"/>
    <w:rsid w:val="0004489D"/>
    <w:rsid w:val="000579FC"/>
    <w:rsid w:val="0006243E"/>
    <w:rsid w:val="00062CD5"/>
    <w:rsid w:val="00063AD6"/>
    <w:rsid w:val="00063E7D"/>
    <w:rsid w:val="000652FE"/>
    <w:rsid w:val="00066594"/>
    <w:rsid w:val="00067E0B"/>
    <w:rsid w:val="00071376"/>
    <w:rsid w:val="00071614"/>
    <w:rsid w:val="000717CA"/>
    <w:rsid w:val="0007200C"/>
    <w:rsid w:val="00073C17"/>
    <w:rsid w:val="0007470C"/>
    <w:rsid w:val="000815D2"/>
    <w:rsid w:val="00086AB0"/>
    <w:rsid w:val="0009013C"/>
    <w:rsid w:val="000901A8"/>
    <w:rsid w:val="00090218"/>
    <w:rsid w:val="0009154F"/>
    <w:rsid w:val="00092191"/>
    <w:rsid w:val="0009279E"/>
    <w:rsid w:val="00095A41"/>
    <w:rsid w:val="000963CD"/>
    <w:rsid w:val="000A3D96"/>
    <w:rsid w:val="000A4E24"/>
    <w:rsid w:val="000A6059"/>
    <w:rsid w:val="000A6B75"/>
    <w:rsid w:val="000A717E"/>
    <w:rsid w:val="000A7698"/>
    <w:rsid w:val="000B118E"/>
    <w:rsid w:val="000B2EF5"/>
    <w:rsid w:val="000B2F3E"/>
    <w:rsid w:val="000B7589"/>
    <w:rsid w:val="000B7990"/>
    <w:rsid w:val="000C0D42"/>
    <w:rsid w:val="000C103E"/>
    <w:rsid w:val="000C65FE"/>
    <w:rsid w:val="000C6834"/>
    <w:rsid w:val="000C7AD6"/>
    <w:rsid w:val="000D5672"/>
    <w:rsid w:val="000D5853"/>
    <w:rsid w:val="000E037B"/>
    <w:rsid w:val="000E32B2"/>
    <w:rsid w:val="000E6E07"/>
    <w:rsid w:val="000F006D"/>
    <w:rsid w:val="000F049D"/>
    <w:rsid w:val="000F482C"/>
    <w:rsid w:val="000F7ADF"/>
    <w:rsid w:val="00103505"/>
    <w:rsid w:val="00104A9C"/>
    <w:rsid w:val="00106FC8"/>
    <w:rsid w:val="00111DC4"/>
    <w:rsid w:val="0011268D"/>
    <w:rsid w:val="00113579"/>
    <w:rsid w:val="00113A8A"/>
    <w:rsid w:val="001143F6"/>
    <w:rsid w:val="00114959"/>
    <w:rsid w:val="00114D8B"/>
    <w:rsid w:val="00116CE6"/>
    <w:rsid w:val="00116E3F"/>
    <w:rsid w:val="001176FB"/>
    <w:rsid w:val="001208B9"/>
    <w:rsid w:val="00120E0E"/>
    <w:rsid w:val="001222F6"/>
    <w:rsid w:val="001224DE"/>
    <w:rsid w:val="00122804"/>
    <w:rsid w:val="0012361E"/>
    <w:rsid w:val="00123B6C"/>
    <w:rsid w:val="001266B5"/>
    <w:rsid w:val="00126A7C"/>
    <w:rsid w:val="0012700F"/>
    <w:rsid w:val="00130D98"/>
    <w:rsid w:val="0013585F"/>
    <w:rsid w:val="00136A7A"/>
    <w:rsid w:val="00136C8A"/>
    <w:rsid w:val="00136E4C"/>
    <w:rsid w:val="001408D5"/>
    <w:rsid w:val="00142087"/>
    <w:rsid w:val="001429B9"/>
    <w:rsid w:val="00144720"/>
    <w:rsid w:val="001452A2"/>
    <w:rsid w:val="00146EAF"/>
    <w:rsid w:val="001474E7"/>
    <w:rsid w:val="00151D85"/>
    <w:rsid w:val="00152811"/>
    <w:rsid w:val="001537A4"/>
    <w:rsid w:val="001573DC"/>
    <w:rsid w:val="00157618"/>
    <w:rsid w:val="00157DE8"/>
    <w:rsid w:val="001610CA"/>
    <w:rsid w:val="00162665"/>
    <w:rsid w:val="00165A22"/>
    <w:rsid w:val="0016659A"/>
    <w:rsid w:val="00166AC8"/>
    <w:rsid w:val="00176D27"/>
    <w:rsid w:val="0018099E"/>
    <w:rsid w:val="00180D66"/>
    <w:rsid w:val="00185121"/>
    <w:rsid w:val="0018787C"/>
    <w:rsid w:val="00190698"/>
    <w:rsid w:val="00192B9C"/>
    <w:rsid w:val="0019349E"/>
    <w:rsid w:val="00194B96"/>
    <w:rsid w:val="001951AA"/>
    <w:rsid w:val="00195718"/>
    <w:rsid w:val="00196E98"/>
    <w:rsid w:val="0019751B"/>
    <w:rsid w:val="001A28EA"/>
    <w:rsid w:val="001A3EAC"/>
    <w:rsid w:val="001A6C97"/>
    <w:rsid w:val="001A7A50"/>
    <w:rsid w:val="001C1186"/>
    <w:rsid w:val="001C126E"/>
    <w:rsid w:val="001C1285"/>
    <w:rsid w:val="001C540D"/>
    <w:rsid w:val="001C704E"/>
    <w:rsid w:val="001C7E7A"/>
    <w:rsid w:val="001C7EA9"/>
    <w:rsid w:val="001D02B4"/>
    <w:rsid w:val="001D148D"/>
    <w:rsid w:val="001D18BF"/>
    <w:rsid w:val="001D209C"/>
    <w:rsid w:val="001D46F6"/>
    <w:rsid w:val="001D7077"/>
    <w:rsid w:val="001E2504"/>
    <w:rsid w:val="001E3986"/>
    <w:rsid w:val="001F0ECE"/>
    <w:rsid w:val="001F13F9"/>
    <w:rsid w:val="001F2ECB"/>
    <w:rsid w:val="001F344D"/>
    <w:rsid w:val="001F35B6"/>
    <w:rsid w:val="001F45EA"/>
    <w:rsid w:val="001F66AC"/>
    <w:rsid w:val="001F6A30"/>
    <w:rsid w:val="00203952"/>
    <w:rsid w:val="00207BCD"/>
    <w:rsid w:val="00210ECF"/>
    <w:rsid w:val="00213886"/>
    <w:rsid w:val="00217515"/>
    <w:rsid w:val="00217B4D"/>
    <w:rsid w:val="0022021C"/>
    <w:rsid w:val="00220B41"/>
    <w:rsid w:val="0022234B"/>
    <w:rsid w:val="00223662"/>
    <w:rsid w:val="0022429F"/>
    <w:rsid w:val="00224B96"/>
    <w:rsid w:val="00233A6C"/>
    <w:rsid w:val="00234B19"/>
    <w:rsid w:val="00235E38"/>
    <w:rsid w:val="002373D7"/>
    <w:rsid w:val="0024532F"/>
    <w:rsid w:val="00246068"/>
    <w:rsid w:val="002476A8"/>
    <w:rsid w:val="0025147D"/>
    <w:rsid w:val="0025305C"/>
    <w:rsid w:val="00254B1C"/>
    <w:rsid w:val="002568C2"/>
    <w:rsid w:val="00260D69"/>
    <w:rsid w:val="00262697"/>
    <w:rsid w:val="00262BC5"/>
    <w:rsid w:val="00265367"/>
    <w:rsid w:val="002659B6"/>
    <w:rsid w:val="002675F1"/>
    <w:rsid w:val="0027697A"/>
    <w:rsid w:val="00277F5B"/>
    <w:rsid w:val="002812C4"/>
    <w:rsid w:val="0028194B"/>
    <w:rsid w:val="0028338E"/>
    <w:rsid w:val="00284BB9"/>
    <w:rsid w:val="002877ED"/>
    <w:rsid w:val="002977DA"/>
    <w:rsid w:val="002A3638"/>
    <w:rsid w:val="002A4CBC"/>
    <w:rsid w:val="002A567D"/>
    <w:rsid w:val="002A6116"/>
    <w:rsid w:val="002A6813"/>
    <w:rsid w:val="002A6980"/>
    <w:rsid w:val="002B0863"/>
    <w:rsid w:val="002B17F0"/>
    <w:rsid w:val="002B40B0"/>
    <w:rsid w:val="002B549C"/>
    <w:rsid w:val="002B6CAB"/>
    <w:rsid w:val="002C1D01"/>
    <w:rsid w:val="002C33DD"/>
    <w:rsid w:val="002D3006"/>
    <w:rsid w:val="002D4461"/>
    <w:rsid w:val="002D4CA7"/>
    <w:rsid w:val="002D596F"/>
    <w:rsid w:val="002D74C8"/>
    <w:rsid w:val="002D7933"/>
    <w:rsid w:val="002E27C3"/>
    <w:rsid w:val="002E454B"/>
    <w:rsid w:val="002E4A8E"/>
    <w:rsid w:val="002E4C2E"/>
    <w:rsid w:val="002E4CF0"/>
    <w:rsid w:val="002E546E"/>
    <w:rsid w:val="002E587B"/>
    <w:rsid w:val="002E69D7"/>
    <w:rsid w:val="002E6E60"/>
    <w:rsid w:val="002F2EA9"/>
    <w:rsid w:val="002F5B32"/>
    <w:rsid w:val="0030226A"/>
    <w:rsid w:val="0030420F"/>
    <w:rsid w:val="003060FD"/>
    <w:rsid w:val="00307C80"/>
    <w:rsid w:val="003116AF"/>
    <w:rsid w:val="00312862"/>
    <w:rsid w:val="00313EC8"/>
    <w:rsid w:val="00314BE5"/>
    <w:rsid w:val="00316D1E"/>
    <w:rsid w:val="00320D75"/>
    <w:rsid w:val="00320E6C"/>
    <w:rsid w:val="00320E92"/>
    <w:rsid w:val="00322F4D"/>
    <w:rsid w:val="003251C0"/>
    <w:rsid w:val="003251F5"/>
    <w:rsid w:val="003268D5"/>
    <w:rsid w:val="00327FAF"/>
    <w:rsid w:val="00331110"/>
    <w:rsid w:val="003313FE"/>
    <w:rsid w:val="00333BBA"/>
    <w:rsid w:val="0033554E"/>
    <w:rsid w:val="003367C6"/>
    <w:rsid w:val="003373F9"/>
    <w:rsid w:val="003452DC"/>
    <w:rsid w:val="00346582"/>
    <w:rsid w:val="00346B7C"/>
    <w:rsid w:val="00346E90"/>
    <w:rsid w:val="00352614"/>
    <w:rsid w:val="00353B59"/>
    <w:rsid w:val="00357FB8"/>
    <w:rsid w:val="00363184"/>
    <w:rsid w:val="00363CB8"/>
    <w:rsid w:val="00364316"/>
    <w:rsid w:val="003647D3"/>
    <w:rsid w:val="00366BBE"/>
    <w:rsid w:val="00366D98"/>
    <w:rsid w:val="00370B4A"/>
    <w:rsid w:val="00372170"/>
    <w:rsid w:val="003769E6"/>
    <w:rsid w:val="00380D12"/>
    <w:rsid w:val="00382A47"/>
    <w:rsid w:val="00383C43"/>
    <w:rsid w:val="00383F37"/>
    <w:rsid w:val="0038439A"/>
    <w:rsid w:val="00386FCE"/>
    <w:rsid w:val="00391E64"/>
    <w:rsid w:val="003940F7"/>
    <w:rsid w:val="003973BC"/>
    <w:rsid w:val="0039789D"/>
    <w:rsid w:val="003A042C"/>
    <w:rsid w:val="003A46EA"/>
    <w:rsid w:val="003A4ABC"/>
    <w:rsid w:val="003A51D1"/>
    <w:rsid w:val="003A638F"/>
    <w:rsid w:val="003A7613"/>
    <w:rsid w:val="003B1694"/>
    <w:rsid w:val="003B232A"/>
    <w:rsid w:val="003B37A9"/>
    <w:rsid w:val="003B386B"/>
    <w:rsid w:val="003B4107"/>
    <w:rsid w:val="003B431D"/>
    <w:rsid w:val="003C09CE"/>
    <w:rsid w:val="003C3BAF"/>
    <w:rsid w:val="003C4414"/>
    <w:rsid w:val="003C45CC"/>
    <w:rsid w:val="003C4B17"/>
    <w:rsid w:val="003C57A1"/>
    <w:rsid w:val="003D2916"/>
    <w:rsid w:val="003D3FAB"/>
    <w:rsid w:val="003D4723"/>
    <w:rsid w:val="003D560D"/>
    <w:rsid w:val="003D6B11"/>
    <w:rsid w:val="003D77E0"/>
    <w:rsid w:val="003D7C0A"/>
    <w:rsid w:val="003D7D19"/>
    <w:rsid w:val="003E1419"/>
    <w:rsid w:val="003E4964"/>
    <w:rsid w:val="003E4B3F"/>
    <w:rsid w:val="003E4C9A"/>
    <w:rsid w:val="003E5019"/>
    <w:rsid w:val="003E76CB"/>
    <w:rsid w:val="003E792A"/>
    <w:rsid w:val="003F0960"/>
    <w:rsid w:val="003F10DF"/>
    <w:rsid w:val="003F29D5"/>
    <w:rsid w:val="003F48AF"/>
    <w:rsid w:val="003F530C"/>
    <w:rsid w:val="003F588F"/>
    <w:rsid w:val="003F5D96"/>
    <w:rsid w:val="003F6403"/>
    <w:rsid w:val="00401AAF"/>
    <w:rsid w:val="00406A60"/>
    <w:rsid w:val="004073C0"/>
    <w:rsid w:val="00410287"/>
    <w:rsid w:val="004103E0"/>
    <w:rsid w:val="004120EF"/>
    <w:rsid w:val="00412D43"/>
    <w:rsid w:val="004143C6"/>
    <w:rsid w:val="00414DB7"/>
    <w:rsid w:val="00415A84"/>
    <w:rsid w:val="0041626A"/>
    <w:rsid w:val="00416872"/>
    <w:rsid w:val="004177F7"/>
    <w:rsid w:val="00417B0A"/>
    <w:rsid w:val="00420954"/>
    <w:rsid w:val="0042242D"/>
    <w:rsid w:val="0042273B"/>
    <w:rsid w:val="004229BC"/>
    <w:rsid w:val="00427786"/>
    <w:rsid w:val="00430741"/>
    <w:rsid w:val="00431A37"/>
    <w:rsid w:val="00434F85"/>
    <w:rsid w:val="004421D9"/>
    <w:rsid w:val="00443540"/>
    <w:rsid w:val="004449D8"/>
    <w:rsid w:val="00444E8D"/>
    <w:rsid w:val="004454E0"/>
    <w:rsid w:val="004461B7"/>
    <w:rsid w:val="004512D3"/>
    <w:rsid w:val="004516CE"/>
    <w:rsid w:val="00453830"/>
    <w:rsid w:val="004543EB"/>
    <w:rsid w:val="004577EF"/>
    <w:rsid w:val="00462368"/>
    <w:rsid w:val="00462573"/>
    <w:rsid w:val="00465B5E"/>
    <w:rsid w:val="00471D5C"/>
    <w:rsid w:val="00471F2A"/>
    <w:rsid w:val="00473220"/>
    <w:rsid w:val="00480148"/>
    <w:rsid w:val="004801BC"/>
    <w:rsid w:val="00480F41"/>
    <w:rsid w:val="00483A5A"/>
    <w:rsid w:val="004842A5"/>
    <w:rsid w:val="0048512E"/>
    <w:rsid w:val="00485C3A"/>
    <w:rsid w:val="004869DF"/>
    <w:rsid w:val="00487CAB"/>
    <w:rsid w:val="00490191"/>
    <w:rsid w:val="00497750"/>
    <w:rsid w:val="004A2E9A"/>
    <w:rsid w:val="004A382E"/>
    <w:rsid w:val="004A3DBA"/>
    <w:rsid w:val="004A3F6E"/>
    <w:rsid w:val="004A5009"/>
    <w:rsid w:val="004A5C22"/>
    <w:rsid w:val="004B11DE"/>
    <w:rsid w:val="004B2BD5"/>
    <w:rsid w:val="004B33F2"/>
    <w:rsid w:val="004B54F8"/>
    <w:rsid w:val="004C0782"/>
    <w:rsid w:val="004C1624"/>
    <w:rsid w:val="004C65B2"/>
    <w:rsid w:val="004C6737"/>
    <w:rsid w:val="004C6B65"/>
    <w:rsid w:val="004E196F"/>
    <w:rsid w:val="004E3874"/>
    <w:rsid w:val="004E3A9C"/>
    <w:rsid w:val="004E684C"/>
    <w:rsid w:val="004E7C5C"/>
    <w:rsid w:val="004F1A8B"/>
    <w:rsid w:val="004F2233"/>
    <w:rsid w:val="004F545C"/>
    <w:rsid w:val="004F7583"/>
    <w:rsid w:val="0050320C"/>
    <w:rsid w:val="005073A3"/>
    <w:rsid w:val="00511799"/>
    <w:rsid w:val="00516F05"/>
    <w:rsid w:val="00516FE9"/>
    <w:rsid w:val="00517FD1"/>
    <w:rsid w:val="00517FE1"/>
    <w:rsid w:val="00523E78"/>
    <w:rsid w:val="00530E66"/>
    <w:rsid w:val="0053107E"/>
    <w:rsid w:val="0053156F"/>
    <w:rsid w:val="00533365"/>
    <w:rsid w:val="00534AF4"/>
    <w:rsid w:val="00535C59"/>
    <w:rsid w:val="00536CBD"/>
    <w:rsid w:val="005400E7"/>
    <w:rsid w:val="005426DD"/>
    <w:rsid w:val="00544777"/>
    <w:rsid w:val="0054512C"/>
    <w:rsid w:val="005471CC"/>
    <w:rsid w:val="005506E9"/>
    <w:rsid w:val="00550CE5"/>
    <w:rsid w:val="005518EC"/>
    <w:rsid w:val="00551E1A"/>
    <w:rsid w:val="00551F6A"/>
    <w:rsid w:val="005555C0"/>
    <w:rsid w:val="00560C97"/>
    <w:rsid w:val="00563E2A"/>
    <w:rsid w:val="00566BE5"/>
    <w:rsid w:val="00566FB9"/>
    <w:rsid w:val="005674A9"/>
    <w:rsid w:val="00567E45"/>
    <w:rsid w:val="00567FFE"/>
    <w:rsid w:val="00570982"/>
    <w:rsid w:val="00574DDF"/>
    <w:rsid w:val="0057687C"/>
    <w:rsid w:val="00580A7B"/>
    <w:rsid w:val="005825FD"/>
    <w:rsid w:val="00585350"/>
    <w:rsid w:val="00591341"/>
    <w:rsid w:val="00592757"/>
    <w:rsid w:val="00594659"/>
    <w:rsid w:val="00594712"/>
    <w:rsid w:val="00595738"/>
    <w:rsid w:val="00596580"/>
    <w:rsid w:val="00597089"/>
    <w:rsid w:val="005A0AA3"/>
    <w:rsid w:val="005A161B"/>
    <w:rsid w:val="005A287B"/>
    <w:rsid w:val="005A334B"/>
    <w:rsid w:val="005A5BF7"/>
    <w:rsid w:val="005A6851"/>
    <w:rsid w:val="005A6BBA"/>
    <w:rsid w:val="005B1D0B"/>
    <w:rsid w:val="005B259B"/>
    <w:rsid w:val="005B2E3C"/>
    <w:rsid w:val="005B691F"/>
    <w:rsid w:val="005C0D5F"/>
    <w:rsid w:val="005C4367"/>
    <w:rsid w:val="005C545C"/>
    <w:rsid w:val="005C6E80"/>
    <w:rsid w:val="005D1065"/>
    <w:rsid w:val="005D2670"/>
    <w:rsid w:val="005D3615"/>
    <w:rsid w:val="005D4442"/>
    <w:rsid w:val="005D4490"/>
    <w:rsid w:val="005E0042"/>
    <w:rsid w:val="005E09DA"/>
    <w:rsid w:val="005E38B4"/>
    <w:rsid w:val="005E4E66"/>
    <w:rsid w:val="005E5FEC"/>
    <w:rsid w:val="005F165A"/>
    <w:rsid w:val="005F1E31"/>
    <w:rsid w:val="005F1F16"/>
    <w:rsid w:val="00600DAE"/>
    <w:rsid w:val="00605DE6"/>
    <w:rsid w:val="0060772F"/>
    <w:rsid w:val="00610349"/>
    <w:rsid w:val="006107EA"/>
    <w:rsid w:val="00615E51"/>
    <w:rsid w:val="00620EE7"/>
    <w:rsid w:val="00621904"/>
    <w:rsid w:val="00623974"/>
    <w:rsid w:val="006254AA"/>
    <w:rsid w:val="00627192"/>
    <w:rsid w:val="006274BF"/>
    <w:rsid w:val="00627609"/>
    <w:rsid w:val="00630996"/>
    <w:rsid w:val="006314C7"/>
    <w:rsid w:val="006328A6"/>
    <w:rsid w:val="006334E2"/>
    <w:rsid w:val="00641201"/>
    <w:rsid w:val="006414A6"/>
    <w:rsid w:val="006431A4"/>
    <w:rsid w:val="006438DB"/>
    <w:rsid w:val="00644701"/>
    <w:rsid w:val="006502D5"/>
    <w:rsid w:val="0065047F"/>
    <w:rsid w:val="006528C8"/>
    <w:rsid w:val="00655E42"/>
    <w:rsid w:val="00656000"/>
    <w:rsid w:val="00662328"/>
    <w:rsid w:val="00662995"/>
    <w:rsid w:val="00664A07"/>
    <w:rsid w:val="00664CB0"/>
    <w:rsid w:val="00665286"/>
    <w:rsid w:val="006658BD"/>
    <w:rsid w:val="00666B27"/>
    <w:rsid w:val="0067172B"/>
    <w:rsid w:val="006732CA"/>
    <w:rsid w:val="00674517"/>
    <w:rsid w:val="00676E13"/>
    <w:rsid w:val="00680688"/>
    <w:rsid w:val="00680AAB"/>
    <w:rsid w:val="00684997"/>
    <w:rsid w:val="00685B36"/>
    <w:rsid w:val="006905ED"/>
    <w:rsid w:val="00691416"/>
    <w:rsid w:val="006920AB"/>
    <w:rsid w:val="00692B45"/>
    <w:rsid w:val="00693AF5"/>
    <w:rsid w:val="00696CC7"/>
    <w:rsid w:val="006A099B"/>
    <w:rsid w:val="006A1953"/>
    <w:rsid w:val="006A20A4"/>
    <w:rsid w:val="006A4AFC"/>
    <w:rsid w:val="006A4E17"/>
    <w:rsid w:val="006A5D62"/>
    <w:rsid w:val="006A77BD"/>
    <w:rsid w:val="006B184A"/>
    <w:rsid w:val="006B5F0F"/>
    <w:rsid w:val="006B60E6"/>
    <w:rsid w:val="006B7240"/>
    <w:rsid w:val="006C0501"/>
    <w:rsid w:val="006C1FD6"/>
    <w:rsid w:val="006C222C"/>
    <w:rsid w:val="006C2CD3"/>
    <w:rsid w:val="006C47BE"/>
    <w:rsid w:val="006C5C67"/>
    <w:rsid w:val="006C741F"/>
    <w:rsid w:val="006C7D5F"/>
    <w:rsid w:val="006D228A"/>
    <w:rsid w:val="006D4307"/>
    <w:rsid w:val="006D5570"/>
    <w:rsid w:val="006D621B"/>
    <w:rsid w:val="006D70B0"/>
    <w:rsid w:val="006D7ABD"/>
    <w:rsid w:val="006E14D5"/>
    <w:rsid w:val="006E1C7F"/>
    <w:rsid w:val="006E304B"/>
    <w:rsid w:val="006E3B7B"/>
    <w:rsid w:val="006F0A87"/>
    <w:rsid w:val="006F27B9"/>
    <w:rsid w:val="006F39A0"/>
    <w:rsid w:val="006F5817"/>
    <w:rsid w:val="006F5C12"/>
    <w:rsid w:val="006F7F27"/>
    <w:rsid w:val="0070017A"/>
    <w:rsid w:val="007038B7"/>
    <w:rsid w:val="00703C13"/>
    <w:rsid w:val="00703D35"/>
    <w:rsid w:val="00705340"/>
    <w:rsid w:val="00706593"/>
    <w:rsid w:val="00706F2D"/>
    <w:rsid w:val="00707FD5"/>
    <w:rsid w:val="00713116"/>
    <w:rsid w:val="007135A8"/>
    <w:rsid w:val="00713A67"/>
    <w:rsid w:val="0071585B"/>
    <w:rsid w:val="00716133"/>
    <w:rsid w:val="00716CFB"/>
    <w:rsid w:val="00716D3F"/>
    <w:rsid w:val="00720D9B"/>
    <w:rsid w:val="00722858"/>
    <w:rsid w:val="00722EA6"/>
    <w:rsid w:val="00723AD3"/>
    <w:rsid w:val="00725AD2"/>
    <w:rsid w:val="00725BEC"/>
    <w:rsid w:val="00730693"/>
    <w:rsid w:val="007307A8"/>
    <w:rsid w:val="007310C8"/>
    <w:rsid w:val="0073147F"/>
    <w:rsid w:val="007371AD"/>
    <w:rsid w:val="00737E35"/>
    <w:rsid w:val="007407F8"/>
    <w:rsid w:val="00740BE0"/>
    <w:rsid w:val="0074301A"/>
    <w:rsid w:val="00743F56"/>
    <w:rsid w:val="007506C6"/>
    <w:rsid w:val="00750B6B"/>
    <w:rsid w:val="00751FA0"/>
    <w:rsid w:val="007563E9"/>
    <w:rsid w:val="00756E72"/>
    <w:rsid w:val="00763658"/>
    <w:rsid w:val="00763927"/>
    <w:rsid w:val="007646C3"/>
    <w:rsid w:val="00765EF8"/>
    <w:rsid w:val="00766364"/>
    <w:rsid w:val="00770E5A"/>
    <w:rsid w:val="00772A7A"/>
    <w:rsid w:val="00773FF7"/>
    <w:rsid w:val="00775685"/>
    <w:rsid w:val="00776897"/>
    <w:rsid w:val="007802A9"/>
    <w:rsid w:val="007812AF"/>
    <w:rsid w:val="007834EE"/>
    <w:rsid w:val="007866A0"/>
    <w:rsid w:val="00790402"/>
    <w:rsid w:val="00797C9A"/>
    <w:rsid w:val="007A0865"/>
    <w:rsid w:val="007A40DE"/>
    <w:rsid w:val="007B0FB6"/>
    <w:rsid w:val="007B5296"/>
    <w:rsid w:val="007C0988"/>
    <w:rsid w:val="007C2C21"/>
    <w:rsid w:val="007C355E"/>
    <w:rsid w:val="007C3DD6"/>
    <w:rsid w:val="007C4CBC"/>
    <w:rsid w:val="007C795C"/>
    <w:rsid w:val="007D025C"/>
    <w:rsid w:val="007D17EE"/>
    <w:rsid w:val="007D2C06"/>
    <w:rsid w:val="007D3154"/>
    <w:rsid w:val="007D4C35"/>
    <w:rsid w:val="007D4F82"/>
    <w:rsid w:val="007E1EBF"/>
    <w:rsid w:val="007E2D2C"/>
    <w:rsid w:val="007E37E7"/>
    <w:rsid w:val="007F0035"/>
    <w:rsid w:val="007F01EA"/>
    <w:rsid w:val="007F2253"/>
    <w:rsid w:val="007F3B3C"/>
    <w:rsid w:val="007F53CA"/>
    <w:rsid w:val="007F710D"/>
    <w:rsid w:val="007F7AB7"/>
    <w:rsid w:val="00802832"/>
    <w:rsid w:val="0080494B"/>
    <w:rsid w:val="00806A1F"/>
    <w:rsid w:val="00812D06"/>
    <w:rsid w:val="00814DAC"/>
    <w:rsid w:val="00815C33"/>
    <w:rsid w:val="00817523"/>
    <w:rsid w:val="00823405"/>
    <w:rsid w:val="00825484"/>
    <w:rsid w:val="00827912"/>
    <w:rsid w:val="0083059D"/>
    <w:rsid w:val="00831C2D"/>
    <w:rsid w:val="00831FD2"/>
    <w:rsid w:val="00836DC2"/>
    <w:rsid w:val="0084735E"/>
    <w:rsid w:val="008476B9"/>
    <w:rsid w:val="00851CD3"/>
    <w:rsid w:val="00851EB3"/>
    <w:rsid w:val="0085293D"/>
    <w:rsid w:val="00857219"/>
    <w:rsid w:val="00862E6A"/>
    <w:rsid w:val="00863328"/>
    <w:rsid w:val="008677DB"/>
    <w:rsid w:val="00871B50"/>
    <w:rsid w:val="00871B79"/>
    <w:rsid w:val="00871D24"/>
    <w:rsid w:val="00875262"/>
    <w:rsid w:val="00880850"/>
    <w:rsid w:val="00882200"/>
    <w:rsid w:val="008826D8"/>
    <w:rsid w:val="00884B11"/>
    <w:rsid w:val="0088537B"/>
    <w:rsid w:val="00885A77"/>
    <w:rsid w:val="008872E6"/>
    <w:rsid w:val="008909E5"/>
    <w:rsid w:val="0089166F"/>
    <w:rsid w:val="00892444"/>
    <w:rsid w:val="008934FA"/>
    <w:rsid w:val="00894708"/>
    <w:rsid w:val="00894C35"/>
    <w:rsid w:val="00895FFB"/>
    <w:rsid w:val="00897410"/>
    <w:rsid w:val="008A128B"/>
    <w:rsid w:val="008A1615"/>
    <w:rsid w:val="008A1AF9"/>
    <w:rsid w:val="008A2AEF"/>
    <w:rsid w:val="008A3CBD"/>
    <w:rsid w:val="008A5070"/>
    <w:rsid w:val="008A5B8A"/>
    <w:rsid w:val="008A7249"/>
    <w:rsid w:val="008A7FA6"/>
    <w:rsid w:val="008B0C32"/>
    <w:rsid w:val="008B0E1F"/>
    <w:rsid w:val="008B37F3"/>
    <w:rsid w:val="008B3D0D"/>
    <w:rsid w:val="008B538B"/>
    <w:rsid w:val="008C031E"/>
    <w:rsid w:val="008C0F6B"/>
    <w:rsid w:val="008C26C8"/>
    <w:rsid w:val="008C284C"/>
    <w:rsid w:val="008C3AD5"/>
    <w:rsid w:val="008C48DC"/>
    <w:rsid w:val="008C7E2F"/>
    <w:rsid w:val="008D06D4"/>
    <w:rsid w:val="008D148D"/>
    <w:rsid w:val="008D23C6"/>
    <w:rsid w:val="008D6BED"/>
    <w:rsid w:val="008D6E56"/>
    <w:rsid w:val="008E31CC"/>
    <w:rsid w:val="008E3807"/>
    <w:rsid w:val="008E5D09"/>
    <w:rsid w:val="008E5EAF"/>
    <w:rsid w:val="008E7E28"/>
    <w:rsid w:val="008F05AC"/>
    <w:rsid w:val="008F1829"/>
    <w:rsid w:val="008F1E3F"/>
    <w:rsid w:val="008F2C95"/>
    <w:rsid w:val="008F3993"/>
    <w:rsid w:val="009002AF"/>
    <w:rsid w:val="0090058E"/>
    <w:rsid w:val="009037BE"/>
    <w:rsid w:val="00903E2F"/>
    <w:rsid w:val="00906D81"/>
    <w:rsid w:val="00906FA8"/>
    <w:rsid w:val="00907C5B"/>
    <w:rsid w:val="0091243F"/>
    <w:rsid w:val="009208FC"/>
    <w:rsid w:val="00920EA8"/>
    <w:rsid w:val="00922950"/>
    <w:rsid w:val="0092310C"/>
    <w:rsid w:val="00925CF6"/>
    <w:rsid w:val="0092670E"/>
    <w:rsid w:val="009309B1"/>
    <w:rsid w:val="00930F28"/>
    <w:rsid w:val="00931436"/>
    <w:rsid w:val="00931812"/>
    <w:rsid w:val="009348A1"/>
    <w:rsid w:val="009372C8"/>
    <w:rsid w:val="00937520"/>
    <w:rsid w:val="0094078F"/>
    <w:rsid w:val="00940E86"/>
    <w:rsid w:val="009429B6"/>
    <w:rsid w:val="009433BA"/>
    <w:rsid w:val="00947922"/>
    <w:rsid w:val="00952A04"/>
    <w:rsid w:val="00954E84"/>
    <w:rsid w:val="0096002A"/>
    <w:rsid w:val="009600FF"/>
    <w:rsid w:val="0096178B"/>
    <w:rsid w:val="00962DAC"/>
    <w:rsid w:val="00964351"/>
    <w:rsid w:val="00966024"/>
    <w:rsid w:val="0096673A"/>
    <w:rsid w:val="009708DE"/>
    <w:rsid w:val="00974813"/>
    <w:rsid w:val="00974F63"/>
    <w:rsid w:val="009822AB"/>
    <w:rsid w:val="009824A7"/>
    <w:rsid w:val="00982970"/>
    <w:rsid w:val="009843E1"/>
    <w:rsid w:val="0098505D"/>
    <w:rsid w:val="00991CEC"/>
    <w:rsid w:val="00992B09"/>
    <w:rsid w:val="009957F6"/>
    <w:rsid w:val="00996F1B"/>
    <w:rsid w:val="009A077F"/>
    <w:rsid w:val="009A1F51"/>
    <w:rsid w:val="009A2EE4"/>
    <w:rsid w:val="009A3367"/>
    <w:rsid w:val="009A3AE3"/>
    <w:rsid w:val="009A49FD"/>
    <w:rsid w:val="009A54E9"/>
    <w:rsid w:val="009A6178"/>
    <w:rsid w:val="009B016F"/>
    <w:rsid w:val="009B0EE4"/>
    <w:rsid w:val="009B53C6"/>
    <w:rsid w:val="009B59B7"/>
    <w:rsid w:val="009B6E40"/>
    <w:rsid w:val="009B7FF8"/>
    <w:rsid w:val="009C1F4F"/>
    <w:rsid w:val="009C335C"/>
    <w:rsid w:val="009C42BA"/>
    <w:rsid w:val="009D1831"/>
    <w:rsid w:val="009D1C46"/>
    <w:rsid w:val="009D249D"/>
    <w:rsid w:val="009D37F0"/>
    <w:rsid w:val="009D528F"/>
    <w:rsid w:val="009D6891"/>
    <w:rsid w:val="009D7B0D"/>
    <w:rsid w:val="009D7FC2"/>
    <w:rsid w:val="009E0790"/>
    <w:rsid w:val="009E296A"/>
    <w:rsid w:val="009E2EBB"/>
    <w:rsid w:val="009E4296"/>
    <w:rsid w:val="009E530B"/>
    <w:rsid w:val="009E5C3C"/>
    <w:rsid w:val="009E7769"/>
    <w:rsid w:val="009F3B5D"/>
    <w:rsid w:val="009F3D33"/>
    <w:rsid w:val="009F51C9"/>
    <w:rsid w:val="009F7DB8"/>
    <w:rsid w:val="00A00609"/>
    <w:rsid w:val="00A012FA"/>
    <w:rsid w:val="00A01DC3"/>
    <w:rsid w:val="00A03627"/>
    <w:rsid w:val="00A04561"/>
    <w:rsid w:val="00A0605A"/>
    <w:rsid w:val="00A06798"/>
    <w:rsid w:val="00A1123A"/>
    <w:rsid w:val="00A11633"/>
    <w:rsid w:val="00A11964"/>
    <w:rsid w:val="00A12B48"/>
    <w:rsid w:val="00A142B0"/>
    <w:rsid w:val="00A14866"/>
    <w:rsid w:val="00A14FA9"/>
    <w:rsid w:val="00A16757"/>
    <w:rsid w:val="00A16FB5"/>
    <w:rsid w:val="00A17DCE"/>
    <w:rsid w:val="00A21BCF"/>
    <w:rsid w:val="00A24873"/>
    <w:rsid w:val="00A25114"/>
    <w:rsid w:val="00A25E27"/>
    <w:rsid w:val="00A31CF8"/>
    <w:rsid w:val="00A32C88"/>
    <w:rsid w:val="00A32E13"/>
    <w:rsid w:val="00A34E9C"/>
    <w:rsid w:val="00A35859"/>
    <w:rsid w:val="00A35ECE"/>
    <w:rsid w:val="00A3741F"/>
    <w:rsid w:val="00A42065"/>
    <w:rsid w:val="00A42BC5"/>
    <w:rsid w:val="00A4378C"/>
    <w:rsid w:val="00A44DA0"/>
    <w:rsid w:val="00A456E1"/>
    <w:rsid w:val="00A47110"/>
    <w:rsid w:val="00A50F65"/>
    <w:rsid w:val="00A51CC9"/>
    <w:rsid w:val="00A56B87"/>
    <w:rsid w:val="00A62172"/>
    <w:rsid w:val="00A62DE3"/>
    <w:rsid w:val="00A63D4C"/>
    <w:rsid w:val="00A66703"/>
    <w:rsid w:val="00A71335"/>
    <w:rsid w:val="00A73E9E"/>
    <w:rsid w:val="00A754CB"/>
    <w:rsid w:val="00A764B8"/>
    <w:rsid w:val="00A766CF"/>
    <w:rsid w:val="00A84892"/>
    <w:rsid w:val="00A84975"/>
    <w:rsid w:val="00A87199"/>
    <w:rsid w:val="00A87770"/>
    <w:rsid w:val="00A90433"/>
    <w:rsid w:val="00A96B86"/>
    <w:rsid w:val="00A96F9C"/>
    <w:rsid w:val="00A97063"/>
    <w:rsid w:val="00A97BB3"/>
    <w:rsid w:val="00AA0D4D"/>
    <w:rsid w:val="00AA704B"/>
    <w:rsid w:val="00AA72FD"/>
    <w:rsid w:val="00AA7750"/>
    <w:rsid w:val="00AB26E9"/>
    <w:rsid w:val="00AB5B24"/>
    <w:rsid w:val="00AB7502"/>
    <w:rsid w:val="00AC04A1"/>
    <w:rsid w:val="00AC07F7"/>
    <w:rsid w:val="00AC4985"/>
    <w:rsid w:val="00AC65F1"/>
    <w:rsid w:val="00AC67F2"/>
    <w:rsid w:val="00AC7D5F"/>
    <w:rsid w:val="00AD4669"/>
    <w:rsid w:val="00AD6A9D"/>
    <w:rsid w:val="00AE082A"/>
    <w:rsid w:val="00AE0ED7"/>
    <w:rsid w:val="00AE1F6A"/>
    <w:rsid w:val="00AE42F2"/>
    <w:rsid w:val="00AF0004"/>
    <w:rsid w:val="00AF3F5C"/>
    <w:rsid w:val="00AF663B"/>
    <w:rsid w:val="00B0640B"/>
    <w:rsid w:val="00B07485"/>
    <w:rsid w:val="00B1061F"/>
    <w:rsid w:val="00B10BFF"/>
    <w:rsid w:val="00B10EFC"/>
    <w:rsid w:val="00B146F3"/>
    <w:rsid w:val="00B206F8"/>
    <w:rsid w:val="00B219F5"/>
    <w:rsid w:val="00B21B9C"/>
    <w:rsid w:val="00B22B25"/>
    <w:rsid w:val="00B248A5"/>
    <w:rsid w:val="00B33024"/>
    <w:rsid w:val="00B35890"/>
    <w:rsid w:val="00B36692"/>
    <w:rsid w:val="00B41FC1"/>
    <w:rsid w:val="00B426CD"/>
    <w:rsid w:val="00B4562F"/>
    <w:rsid w:val="00B45B12"/>
    <w:rsid w:val="00B46DDB"/>
    <w:rsid w:val="00B47436"/>
    <w:rsid w:val="00B47C44"/>
    <w:rsid w:val="00B5216A"/>
    <w:rsid w:val="00B523C8"/>
    <w:rsid w:val="00B5581F"/>
    <w:rsid w:val="00B57442"/>
    <w:rsid w:val="00B57C3E"/>
    <w:rsid w:val="00B60387"/>
    <w:rsid w:val="00B604E4"/>
    <w:rsid w:val="00B609CD"/>
    <w:rsid w:val="00B663AF"/>
    <w:rsid w:val="00B72FDE"/>
    <w:rsid w:val="00B8247D"/>
    <w:rsid w:val="00B8444D"/>
    <w:rsid w:val="00B86666"/>
    <w:rsid w:val="00B86F3E"/>
    <w:rsid w:val="00B8733A"/>
    <w:rsid w:val="00B904F1"/>
    <w:rsid w:val="00B906BA"/>
    <w:rsid w:val="00B95335"/>
    <w:rsid w:val="00BA2ADF"/>
    <w:rsid w:val="00BA5DB9"/>
    <w:rsid w:val="00BB128C"/>
    <w:rsid w:val="00BB3032"/>
    <w:rsid w:val="00BB4960"/>
    <w:rsid w:val="00BB530C"/>
    <w:rsid w:val="00BB7A71"/>
    <w:rsid w:val="00BD15FD"/>
    <w:rsid w:val="00BD3231"/>
    <w:rsid w:val="00BD42BC"/>
    <w:rsid w:val="00BD5485"/>
    <w:rsid w:val="00BD55F5"/>
    <w:rsid w:val="00BD5698"/>
    <w:rsid w:val="00BD590C"/>
    <w:rsid w:val="00BD6339"/>
    <w:rsid w:val="00BD6912"/>
    <w:rsid w:val="00BE2D68"/>
    <w:rsid w:val="00BE4E60"/>
    <w:rsid w:val="00BE6A02"/>
    <w:rsid w:val="00BE7108"/>
    <w:rsid w:val="00BE7AED"/>
    <w:rsid w:val="00BF223A"/>
    <w:rsid w:val="00BF790B"/>
    <w:rsid w:val="00C002A8"/>
    <w:rsid w:val="00C010F0"/>
    <w:rsid w:val="00C01D58"/>
    <w:rsid w:val="00C02407"/>
    <w:rsid w:val="00C02C70"/>
    <w:rsid w:val="00C0346A"/>
    <w:rsid w:val="00C03C02"/>
    <w:rsid w:val="00C0538C"/>
    <w:rsid w:val="00C0738D"/>
    <w:rsid w:val="00C10445"/>
    <w:rsid w:val="00C121A4"/>
    <w:rsid w:val="00C14DC4"/>
    <w:rsid w:val="00C15C24"/>
    <w:rsid w:val="00C1614A"/>
    <w:rsid w:val="00C210F5"/>
    <w:rsid w:val="00C22D7E"/>
    <w:rsid w:val="00C23281"/>
    <w:rsid w:val="00C23F87"/>
    <w:rsid w:val="00C25EC1"/>
    <w:rsid w:val="00C27921"/>
    <w:rsid w:val="00C3095A"/>
    <w:rsid w:val="00C30FED"/>
    <w:rsid w:val="00C314EB"/>
    <w:rsid w:val="00C316FD"/>
    <w:rsid w:val="00C3188F"/>
    <w:rsid w:val="00C342BF"/>
    <w:rsid w:val="00C3430E"/>
    <w:rsid w:val="00C3432C"/>
    <w:rsid w:val="00C401FF"/>
    <w:rsid w:val="00C4020D"/>
    <w:rsid w:val="00C41BFD"/>
    <w:rsid w:val="00C45BD4"/>
    <w:rsid w:val="00C4621D"/>
    <w:rsid w:val="00C46CB1"/>
    <w:rsid w:val="00C51BDF"/>
    <w:rsid w:val="00C5499E"/>
    <w:rsid w:val="00C54B68"/>
    <w:rsid w:val="00C5799F"/>
    <w:rsid w:val="00C62251"/>
    <w:rsid w:val="00C638B5"/>
    <w:rsid w:val="00C638E5"/>
    <w:rsid w:val="00C66C78"/>
    <w:rsid w:val="00C71FEC"/>
    <w:rsid w:val="00C722B0"/>
    <w:rsid w:val="00C7470A"/>
    <w:rsid w:val="00C75A8D"/>
    <w:rsid w:val="00C77B06"/>
    <w:rsid w:val="00C8118D"/>
    <w:rsid w:val="00C824B8"/>
    <w:rsid w:val="00C82C12"/>
    <w:rsid w:val="00C873D8"/>
    <w:rsid w:val="00C919DB"/>
    <w:rsid w:val="00C928E9"/>
    <w:rsid w:val="00C93077"/>
    <w:rsid w:val="00C93FA9"/>
    <w:rsid w:val="00C94607"/>
    <w:rsid w:val="00CA1878"/>
    <w:rsid w:val="00CA1F1E"/>
    <w:rsid w:val="00CA2418"/>
    <w:rsid w:val="00CA53F3"/>
    <w:rsid w:val="00CA5A27"/>
    <w:rsid w:val="00CA5D1B"/>
    <w:rsid w:val="00CA78BD"/>
    <w:rsid w:val="00CB1DCA"/>
    <w:rsid w:val="00CB5160"/>
    <w:rsid w:val="00CB606F"/>
    <w:rsid w:val="00CC07D6"/>
    <w:rsid w:val="00CC32AD"/>
    <w:rsid w:val="00CC5F3A"/>
    <w:rsid w:val="00CC6D70"/>
    <w:rsid w:val="00CC7446"/>
    <w:rsid w:val="00CD1D59"/>
    <w:rsid w:val="00CD2E24"/>
    <w:rsid w:val="00CD38D6"/>
    <w:rsid w:val="00CD6415"/>
    <w:rsid w:val="00CE4952"/>
    <w:rsid w:val="00CE7EDA"/>
    <w:rsid w:val="00CF42A9"/>
    <w:rsid w:val="00CF594E"/>
    <w:rsid w:val="00CF721E"/>
    <w:rsid w:val="00CF78A2"/>
    <w:rsid w:val="00D00A8A"/>
    <w:rsid w:val="00D023F9"/>
    <w:rsid w:val="00D025C2"/>
    <w:rsid w:val="00D029F2"/>
    <w:rsid w:val="00D04791"/>
    <w:rsid w:val="00D04EE8"/>
    <w:rsid w:val="00D0600F"/>
    <w:rsid w:val="00D11C15"/>
    <w:rsid w:val="00D13AED"/>
    <w:rsid w:val="00D14562"/>
    <w:rsid w:val="00D148EA"/>
    <w:rsid w:val="00D1670C"/>
    <w:rsid w:val="00D17089"/>
    <w:rsid w:val="00D170FD"/>
    <w:rsid w:val="00D17CBE"/>
    <w:rsid w:val="00D204D0"/>
    <w:rsid w:val="00D21A01"/>
    <w:rsid w:val="00D21D2E"/>
    <w:rsid w:val="00D23856"/>
    <w:rsid w:val="00D24869"/>
    <w:rsid w:val="00D24FA2"/>
    <w:rsid w:val="00D31FCD"/>
    <w:rsid w:val="00D361C6"/>
    <w:rsid w:val="00D36465"/>
    <w:rsid w:val="00D365A0"/>
    <w:rsid w:val="00D449CA"/>
    <w:rsid w:val="00D453FF"/>
    <w:rsid w:val="00D47E4B"/>
    <w:rsid w:val="00D5182D"/>
    <w:rsid w:val="00D52B6C"/>
    <w:rsid w:val="00D54895"/>
    <w:rsid w:val="00D54ABE"/>
    <w:rsid w:val="00D54CC1"/>
    <w:rsid w:val="00D54CF5"/>
    <w:rsid w:val="00D5560F"/>
    <w:rsid w:val="00D56047"/>
    <w:rsid w:val="00D568CB"/>
    <w:rsid w:val="00D60151"/>
    <w:rsid w:val="00D6051C"/>
    <w:rsid w:val="00D60C83"/>
    <w:rsid w:val="00D61C4E"/>
    <w:rsid w:val="00D61DC4"/>
    <w:rsid w:val="00D64A9E"/>
    <w:rsid w:val="00D64D2E"/>
    <w:rsid w:val="00D707B8"/>
    <w:rsid w:val="00D723C5"/>
    <w:rsid w:val="00D7288E"/>
    <w:rsid w:val="00D72BBF"/>
    <w:rsid w:val="00D756A4"/>
    <w:rsid w:val="00D775CB"/>
    <w:rsid w:val="00D80085"/>
    <w:rsid w:val="00D80306"/>
    <w:rsid w:val="00D81823"/>
    <w:rsid w:val="00D84796"/>
    <w:rsid w:val="00D9091E"/>
    <w:rsid w:val="00D91353"/>
    <w:rsid w:val="00D91D3B"/>
    <w:rsid w:val="00D92417"/>
    <w:rsid w:val="00D93BFE"/>
    <w:rsid w:val="00D941E4"/>
    <w:rsid w:val="00D94FC4"/>
    <w:rsid w:val="00D97711"/>
    <w:rsid w:val="00D97E4D"/>
    <w:rsid w:val="00DA17BC"/>
    <w:rsid w:val="00DA2661"/>
    <w:rsid w:val="00DA2A20"/>
    <w:rsid w:val="00DA51DF"/>
    <w:rsid w:val="00DA6330"/>
    <w:rsid w:val="00DB3780"/>
    <w:rsid w:val="00DB39DF"/>
    <w:rsid w:val="00DB4022"/>
    <w:rsid w:val="00DC0EC6"/>
    <w:rsid w:val="00DC0FD0"/>
    <w:rsid w:val="00DC12A8"/>
    <w:rsid w:val="00DC13F0"/>
    <w:rsid w:val="00DC2106"/>
    <w:rsid w:val="00DC6ABB"/>
    <w:rsid w:val="00DD3434"/>
    <w:rsid w:val="00DD4347"/>
    <w:rsid w:val="00DD4ACA"/>
    <w:rsid w:val="00DD66A1"/>
    <w:rsid w:val="00DD7934"/>
    <w:rsid w:val="00DE2049"/>
    <w:rsid w:val="00DE31F7"/>
    <w:rsid w:val="00DE4AF4"/>
    <w:rsid w:val="00DE6570"/>
    <w:rsid w:val="00DE6EEF"/>
    <w:rsid w:val="00DF062E"/>
    <w:rsid w:val="00DF1EFA"/>
    <w:rsid w:val="00DF4767"/>
    <w:rsid w:val="00DF5B0D"/>
    <w:rsid w:val="00DF685B"/>
    <w:rsid w:val="00E02A43"/>
    <w:rsid w:val="00E123BA"/>
    <w:rsid w:val="00E1415C"/>
    <w:rsid w:val="00E147D8"/>
    <w:rsid w:val="00E16C94"/>
    <w:rsid w:val="00E174F6"/>
    <w:rsid w:val="00E22814"/>
    <w:rsid w:val="00E22DF5"/>
    <w:rsid w:val="00E24F51"/>
    <w:rsid w:val="00E3393B"/>
    <w:rsid w:val="00E34B9B"/>
    <w:rsid w:val="00E3538B"/>
    <w:rsid w:val="00E40A18"/>
    <w:rsid w:val="00E411A9"/>
    <w:rsid w:val="00E41950"/>
    <w:rsid w:val="00E41C38"/>
    <w:rsid w:val="00E42304"/>
    <w:rsid w:val="00E43D3E"/>
    <w:rsid w:val="00E45791"/>
    <w:rsid w:val="00E52159"/>
    <w:rsid w:val="00E53E24"/>
    <w:rsid w:val="00E56F06"/>
    <w:rsid w:val="00E60B6E"/>
    <w:rsid w:val="00E6726F"/>
    <w:rsid w:val="00E7090A"/>
    <w:rsid w:val="00E72A65"/>
    <w:rsid w:val="00E72C79"/>
    <w:rsid w:val="00E80076"/>
    <w:rsid w:val="00E851FE"/>
    <w:rsid w:val="00E86524"/>
    <w:rsid w:val="00E90A4A"/>
    <w:rsid w:val="00E91AF2"/>
    <w:rsid w:val="00E91CFB"/>
    <w:rsid w:val="00E92610"/>
    <w:rsid w:val="00E95E66"/>
    <w:rsid w:val="00E96162"/>
    <w:rsid w:val="00EA1481"/>
    <w:rsid w:val="00EA1D81"/>
    <w:rsid w:val="00EA2CD7"/>
    <w:rsid w:val="00EA31EA"/>
    <w:rsid w:val="00EA56F8"/>
    <w:rsid w:val="00EB0024"/>
    <w:rsid w:val="00EB17FA"/>
    <w:rsid w:val="00EB1EF8"/>
    <w:rsid w:val="00EB20E9"/>
    <w:rsid w:val="00EB2C66"/>
    <w:rsid w:val="00EB2F7E"/>
    <w:rsid w:val="00EC1AAF"/>
    <w:rsid w:val="00EC1C27"/>
    <w:rsid w:val="00EC23D3"/>
    <w:rsid w:val="00EC3BB8"/>
    <w:rsid w:val="00ED070B"/>
    <w:rsid w:val="00ED1C70"/>
    <w:rsid w:val="00ED209E"/>
    <w:rsid w:val="00ED5491"/>
    <w:rsid w:val="00ED68A6"/>
    <w:rsid w:val="00ED76A9"/>
    <w:rsid w:val="00ED7A84"/>
    <w:rsid w:val="00ED7A91"/>
    <w:rsid w:val="00EE1DEA"/>
    <w:rsid w:val="00EE30CD"/>
    <w:rsid w:val="00EE3449"/>
    <w:rsid w:val="00EE73BA"/>
    <w:rsid w:val="00EF373B"/>
    <w:rsid w:val="00EF4181"/>
    <w:rsid w:val="00EF4879"/>
    <w:rsid w:val="00EF4B92"/>
    <w:rsid w:val="00EF709D"/>
    <w:rsid w:val="00F04473"/>
    <w:rsid w:val="00F06925"/>
    <w:rsid w:val="00F07350"/>
    <w:rsid w:val="00F1391A"/>
    <w:rsid w:val="00F14DD0"/>
    <w:rsid w:val="00F16ACE"/>
    <w:rsid w:val="00F170EF"/>
    <w:rsid w:val="00F17897"/>
    <w:rsid w:val="00F202C6"/>
    <w:rsid w:val="00F20487"/>
    <w:rsid w:val="00F22E48"/>
    <w:rsid w:val="00F255B0"/>
    <w:rsid w:val="00F25ED0"/>
    <w:rsid w:val="00F31521"/>
    <w:rsid w:val="00F325B1"/>
    <w:rsid w:val="00F32730"/>
    <w:rsid w:val="00F3418E"/>
    <w:rsid w:val="00F36391"/>
    <w:rsid w:val="00F364DA"/>
    <w:rsid w:val="00F40181"/>
    <w:rsid w:val="00F4224A"/>
    <w:rsid w:val="00F42366"/>
    <w:rsid w:val="00F44030"/>
    <w:rsid w:val="00F442D2"/>
    <w:rsid w:val="00F4541C"/>
    <w:rsid w:val="00F46FCA"/>
    <w:rsid w:val="00F47710"/>
    <w:rsid w:val="00F500AE"/>
    <w:rsid w:val="00F501CB"/>
    <w:rsid w:val="00F5066D"/>
    <w:rsid w:val="00F543C6"/>
    <w:rsid w:val="00F54B41"/>
    <w:rsid w:val="00F56DD8"/>
    <w:rsid w:val="00F607C3"/>
    <w:rsid w:val="00F614F6"/>
    <w:rsid w:val="00F61AC7"/>
    <w:rsid w:val="00F62201"/>
    <w:rsid w:val="00F6696C"/>
    <w:rsid w:val="00F702DB"/>
    <w:rsid w:val="00F73707"/>
    <w:rsid w:val="00F77FF5"/>
    <w:rsid w:val="00F80BDD"/>
    <w:rsid w:val="00F81362"/>
    <w:rsid w:val="00F871FA"/>
    <w:rsid w:val="00F90115"/>
    <w:rsid w:val="00F9372E"/>
    <w:rsid w:val="00F9530D"/>
    <w:rsid w:val="00F97C1A"/>
    <w:rsid w:val="00FA0391"/>
    <w:rsid w:val="00FA04CA"/>
    <w:rsid w:val="00FA4014"/>
    <w:rsid w:val="00FA42EE"/>
    <w:rsid w:val="00FA6FBC"/>
    <w:rsid w:val="00FA702C"/>
    <w:rsid w:val="00FB046A"/>
    <w:rsid w:val="00FB1071"/>
    <w:rsid w:val="00FB1DA5"/>
    <w:rsid w:val="00FB306E"/>
    <w:rsid w:val="00FB377C"/>
    <w:rsid w:val="00FB3B43"/>
    <w:rsid w:val="00FB3F7D"/>
    <w:rsid w:val="00FB4007"/>
    <w:rsid w:val="00FB46F7"/>
    <w:rsid w:val="00FB58CE"/>
    <w:rsid w:val="00FC3A2B"/>
    <w:rsid w:val="00FC4AE7"/>
    <w:rsid w:val="00FC6824"/>
    <w:rsid w:val="00FC76E4"/>
    <w:rsid w:val="00FC7B98"/>
    <w:rsid w:val="00FC7FC0"/>
    <w:rsid w:val="00FD1561"/>
    <w:rsid w:val="00FD379D"/>
    <w:rsid w:val="00FD4BF5"/>
    <w:rsid w:val="00FD4D49"/>
    <w:rsid w:val="00FD5BB4"/>
    <w:rsid w:val="00FF0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D6B11"/>
    <w:pPr>
      <w:keepNext/>
      <w:spacing w:after="120"/>
      <w:outlineLvl w:val="2"/>
    </w:pPr>
    <w:rPr>
      <w:color w:val="215868"/>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D6B11"/>
    <w:rPr>
      <w:rFonts w:ascii="Tahoma" w:eastAsia="SimSun" w:hAnsi="Tahoma" w:cs="Tahoma"/>
      <w:color w:val="215868"/>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pPr>
    <w:rPr>
      <w:rFonts w:ascii="Tahoma" w:hAnsi="Tahoma" w:cs="Tahoma"/>
      <w:color w:val="000000"/>
      <w:sz w:val="24"/>
      <w:szCs w:val="24"/>
      <w:lang w:eastAsia="en-US"/>
    </w:rPr>
  </w:style>
  <w:style w:type="paragraph" w:customStyle="1" w:styleId="Bullet">
    <w:name w:val="Bullet"/>
    <w:basedOn w:val="Normal"/>
    <w:uiPriority w:val="99"/>
    <w:rsid w:val="00B5216A"/>
    <w:pPr>
      <w:numPr>
        <w:numId w:val="7"/>
      </w:numPr>
      <w:spacing w:after="0" w:line="240" w:lineRule="auto"/>
      <w:jc w:val="left"/>
    </w:pPr>
    <w:rPr>
      <w:rFonts w:ascii="Times New Roman" w:eastAsia="Times New Roman" w:hAnsi="Times New Roman" w:cs="Times New Roman"/>
      <w:lang w:eastAsia="en-US"/>
    </w:rPr>
  </w:style>
  <w:style w:type="character" w:customStyle="1" w:styleId="st1">
    <w:name w:val="st1"/>
    <w:basedOn w:val="DefaultParagraphFont"/>
    <w:uiPriority w:val="99"/>
    <w:rsid w:val="00B5216A"/>
    <w:rPr>
      <w:rFonts w:cs="Times New Roman"/>
    </w:rPr>
  </w:style>
  <w:style w:type="paragraph" w:styleId="DocumentMap">
    <w:name w:val="Document Map"/>
    <w:basedOn w:val="Normal"/>
    <w:link w:val="DocumentMapChar"/>
    <w:uiPriority w:val="99"/>
    <w:semiHidden/>
    <w:rsid w:val="00B5216A"/>
    <w:pPr>
      <w:spacing w:after="0" w:line="240" w:lineRule="auto"/>
    </w:pPr>
    <w:rPr>
      <w:sz w:val="16"/>
      <w:szCs w:val="16"/>
    </w:rPr>
  </w:style>
  <w:style w:type="character" w:customStyle="1" w:styleId="DocumentMapChar">
    <w:name w:val="Document Map Char"/>
    <w:basedOn w:val="DefaultParagraphFont"/>
    <w:link w:val="DocumentMap"/>
    <w:uiPriority w:val="99"/>
    <w:semiHidden/>
    <w:locked/>
    <w:rsid w:val="00B5216A"/>
    <w:rPr>
      <w:rFonts w:ascii="Tahoma" w:eastAsia="SimSun" w:hAnsi="Tahoma" w:cs="Tahoma"/>
      <w:sz w:val="16"/>
      <w:szCs w:val="16"/>
      <w:lang w:eastAsia="zh-CN"/>
    </w:rPr>
  </w:style>
  <w:style w:type="paragraph" w:styleId="NormalWeb">
    <w:name w:val="Normal (Web)"/>
    <w:basedOn w:val="Normal"/>
    <w:uiPriority w:val="99"/>
    <w:rsid w:val="00685B36"/>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paragraph" w:customStyle="1" w:styleId="Numberedheading1">
    <w:name w:val="Numbered heading 1"/>
    <w:basedOn w:val="Heading1"/>
    <w:next w:val="Normal"/>
    <w:uiPriority w:val="99"/>
    <w:rsid w:val="00685B36"/>
    <w:pPr>
      <w:numPr>
        <w:numId w:val="9"/>
      </w:numPr>
      <w:spacing w:before="240" w:after="120" w:line="360" w:lineRule="auto"/>
      <w:jc w:val="left"/>
    </w:pPr>
    <w:rPr>
      <w:rFonts w:ascii="Arial" w:eastAsia="Calibri" w:hAnsi="Arial" w:cs="Arial"/>
      <w:color w:val="auto"/>
      <w:kern w:val="32"/>
      <w:sz w:val="32"/>
      <w:szCs w:val="24"/>
      <w:lang w:val="en-GB" w:eastAsia="en-US"/>
    </w:rPr>
  </w:style>
  <w:style w:type="paragraph" w:customStyle="1" w:styleId="Numberedheading2">
    <w:name w:val="Numbered heading 2"/>
    <w:basedOn w:val="Heading2"/>
    <w:next w:val="Normal"/>
    <w:uiPriority w:val="99"/>
    <w:rsid w:val="00685B36"/>
    <w:pPr>
      <w:numPr>
        <w:ilvl w:val="1"/>
        <w:numId w:val="9"/>
      </w:numPr>
      <w:spacing w:after="60" w:line="360" w:lineRule="auto"/>
      <w:jc w:val="left"/>
    </w:pPr>
    <w:rPr>
      <w:rFonts w:ascii="Arial" w:eastAsia="Calibri" w:hAnsi="Arial" w:cs="Arial"/>
      <w:bCs/>
      <w:i/>
      <w:iCs/>
      <w:color w:val="auto"/>
      <w:sz w:val="28"/>
      <w:lang w:eastAsia="en-US"/>
    </w:rPr>
  </w:style>
  <w:style w:type="paragraph" w:customStyle="1" w:styleId="Numberedheading3">
    <w:name w:val="Numbered heading 3"/>
    <w:basedOn w:val="Heading3"/>
    <w:next w:val="Normal"/>
    <w:uiPriority w:val="99"/>
    <w:rsid w:val="00685B36"/>
    <w:pPr>
      <w:numPr>
        <w:ilvl w:val="2"/>
        <w:numId w:val="9"/>
      </w:numPr>
      <w:spacing w:before="240" w:after="60" w:line="360" w:lineRule="auto"/>
      <w:jc w:val="left"/>
    </w:pPr>
    <w:rPr>
      <w:rFonts w:ascii="Arial" w:eastAsia="Calibri" w:hAnsi="Arial" w:cs="Times New Roman"/>
      <w:b/>
      <w:bCs/>
      <w:color w:val="auto"/>
      <w:sz w:val="26"/>
      <w:szCs w:val="24"/>
      <w:lang w:eastAsia="en-AU"/>
    </w:rPr>
  </w:style>
  <w:style w:type="paragraph" w:customStyle="1" w:styleId="Numberedlevel4text">
    <w:name w:val="Numbered level 4 text"/>
    <w:basedOn w:val="Normal"/>
    <w:next w:val="Normal"/>
    <w:uiPriority w:val="99"/>
    <w:rsid w:val="00685B36"/>
    <w:pPr>
      <w:numPr>
        <w:ilvl w:val="3"/>
        <w:numId w:val="9"/>
      </w:numPr>
      <w:spacing w:line="360" w:lineRule="auto"/>
      <w:jc w:val="left"/>
    </w:pPr>
    <w:rPr>
      <w:rFonts w:ascii="Arial" w:eastAsia="Calibri" w:hAnsi="Arial" w:cs="Times New Roman"/>
      <w:sz w:val="24"/>
      <w:szCs w:val="24"/>
      <w:lang w:eastAsia="en-US"/>
    </w:rPr>
  </w:style>
  <w:style w:type="character" w:styleId="Strong">
    <w:name w:val="Strong"/>
    <w:basedOn w:val="DefaultParagraphFont"/>
    <w:uiPriority w:val="99"/>
    <w:qFormat/>
    <w:rsid w:val="00685B36"/>
    <w:rPr>
      <w:rFonts w:cs="Times New Roman"/>
      <w:b/>
      <w:bCs/>
    </w:rPr>
  </w:style>
  <w:style w:type="table" w:customStyle="1" w:styleId="LightShading1">
    <w:name w:val="Light Shading1"/>
    <w:uiPriority w:val="99"/>
    <w:rsid w:val="00A56B8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99"/>
    <w:rsid w:val="00A56B87"/>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st">
    <w:name w:val="st"/>
    <w:basedOn w:val="DefaultParagraphFont"/>
    <w:uiPriority w:val="99"/>
    <w:rsid w:val="004F1A8B"/>
    <w:rPr>
      <w:rFonts w:cs="Times New Roman"/>
    </w:rPr>
  </w:style>
  <w:style w:type="character" w:customStyle="1" w:styleId="highlight">
    <w:name w:val="highlight"/>
    <w:basedOn w:val="DefaultParagraphFont"/>
    <w:uiPriority w:val="99"/>
    <w:rsid w:val="006D70B0"/>
    <w:rPr>
      <w:rFonts w:cs="Times New Roman"/>
    </w:rPr>
  </w:style>
  <w:style w:type="paragraph" w:customStyle="1" w:styleId="Tabletext-left">
    <w:name w:val="Table text - left"/>
    <w:basedOn w:val="TableText"/>
    <w:link w:val="Tabletext-leftChar"/>
    <w:uiPriority w:val="99"/>
    <w:rsid w:val="007407F8"/>
    <w:pPr>
      <w:tabs>
        <w:tab w:val="left" w:pos="2835"/>
      </w:tabs>
      <w:spacing w:before="120" w:after="120" w:line="312" w:lineRule="auto"/>
    </w:pPr>
    <w:rPr>
      <w:rFonts w:ascii="Arial Narrow" w:hAnsi="Arial Narrow" w:cs="Arial"/>
      <w:sz w:val="20"/>
    </w:rPr>
  </w:style>
  <w:style w:type="paragraph" w:customStyle="1" w:styleId="Tabletext-centred">
    <w:name w:val="Table text - centred"/>
    <w:basedOn w:val="TableText"/>
    <w:link w:val="Tabletext-centredChar"/>
    <w:uiPriority w:val="99"/>
    <w:rsid w:val="007407F8"/>
    <w:pPr>
      <w:tabs>
        <w:tab w:val="left" w:pos="2835"/>
      </w:tabs>
      <w:spacing w:before="120" w:after="120" w:line="312" w:lineRule="auto"/>
      <w:jc w:val="center"/>
    </w:pPr>
    <w:rPr>
      <w:rFonts w:ascii="Arial Narrow" w:hAnsi="Arial Narrow" w:cs="Arial"/>
      <w:sz w:val="20"/>
    </w:rPr>
  </w:style>
  <w:style w:type="character" w:customStyle="1" w:styleId="TableTextChar">
    <w:name w:val="TableText Char"/>
    <w:basedOn w:val="DefaultParagraphFont"/>
    <w:link w:val="TableText"/>
    <w:uiPriority w:val="99"/>
    <w:locked/>
    <w:rsid w:val="007407F8"/>
    <w:rPr>
      <w:rFonts w:ascii="Trebuchet MS" w:hAnsi="Trebuchet MS" w:cs="Times New Roman"/>
      <w:sz w:val="20"/>
      <w:szCs w:val="20"/>
    </w:rPr>
  </w:style>
  <w:style w:type="character" w:customStyle="1" w:styleId="Tabletext-leftChar">
    <w:name w:val="Table text - left Char"/>
    <w:basedOn w:val="TableTextChar"/>
    <w:link w:val="Tabletext-left"/>
    <w:uiPriority w:val="99"/>
    <w:locked/>
    <w:rsid w:val="007407F8"/>
    <w:rPr>
      <w:rFonts w:ascii="Arial Narrow" w:hAnsi="Arial Narrow" w:cs="Arial"/>
      <w:sz w:val="20"/>
      <w:szCs w:val="20"/>
    </w:rPr>
  </w:style>
  <w:style w:type="paragraph" w:customStyle="1" w:styleId="Tablecolumntitle">
    <w:name w:val="Table column title"/>
    <w:basedOn w:val="TableText"/>
    <w:link w:val="TablecolumntitleChar"/>
    <w:uiPriority w:val="99"/>
    <w:rsid w:val="007407F8"/>
    <w:pPr>
      <w:tabs>
        <w:tab w:val="left" w:pos="2835"/>
      </w:tabs>
      <w:spacing w:before="120" w:after="120" w:line="312" w:lineRule="auto"/>
    </w:pPr>
    <w:rPr>
      <w:rFonts w:ascii="Arial Narrow" w:hAnsi="Arial Narrow" w:cs="Arial"/>
      <w:b/>
      <w:sz w:val="20"/>
    </w:rPr>
  </w:style>
  <w:style w:type="character" w:customStyle="1" w:styleId="Tabletext-centredChar">
    <w:name w:val="Table text - centred Char"/>
    <w:basedOn w:val="TableTextChar"/>
    <w:link w:val="Tabletext-centred"/>
    <w:uiPriority w:val="99"/>
    <w:locked/>
    <w:rsid w:val="007407F8"/>
    <w:rPr>
      <w:rFonts w:ascii="Arial Narrow" w:hAnsi="Arial Narrow" w:cs="Arial"/>
      <w:sz w:val="20"/>
      <w:szCs w:val="20"/>
    </w:rPr>
  </w:style>
  <w:style w:type="paragraph" w:styleId="Revision">
    <w:name w:val="Revision"/>
    <w:hidden/>
    <w:uiPriority w:val="99"/>
    <w:semiHidden/>
    <w:rsid w:val="00353B59"/>
    <w:rPr>
      <w:rFonts w:ascii="Tahoma" w:eastAsia="SimSun" w:hAnsi="Tahoma" w:cs="Tahoma"/>
      <w:sz w:val="20"/>
      <w:szCs w:val="20"/>
      <w:lang w:eastAsia="zh-CN"/>
    </w:rPr>
  </w:style>
  <w:style w:type="character" w:customStyle="1" w:styleId="TablecolumntitleChar">
    <w:name w:val="Table column title Char"/>
    <w:basedOn w:val="TableTextChar"/>
    <w:link w:val="Tablecolumntitle"/>
    <w:uiPriority w:val="99"/>
    <w:locked/>
    <w:rsid w:val="007407F8"/>
    <w:rPr>
      <w:rFonts w:ascii="Arial Narrow" w:hAnsi="Arial Narrow" w:cs="Arial"/>
      <w:b/>
      <w:sz w:val="20"/>
      <w:szCs w:val="20"/>
    </w:rPr>
  </w:style>
  <w:style w:type="paragraph" w:customStyle="1" w:styleId="Footnote">
    <w:name w:val="Footnote"/>
    <w:basedOn w:val="FootnoteText"/>
    <w:link w:val="FootnoteChar"/>
    <w:uiPriority w:val="99"/>
    <w:rsid w:val="00D36465"/>
    <w:pPr>
      <w:spacing w:after="0"/>
      <w:ind w:left="284" w:hanging="284"/>
    </w:pPr>
    <w:rPr>
      <w:rFonts w:ascii="Tahoma" w:hAnsi="Tahoma"/>
      <w:sz w:val="16"/>
      <w:szCs w:val="16"/>
    </w:rPr>
  </w:style>
  <w:style w:type="character" w:customStyle="1" w:styleId="FootnoteChar">
    <w:name w:val="Footnote Char"/>
    <w:basedOn w:val="FootnoteTextChar"/>
    <w:link w:val="Footnote"/>
    <w:uiPriority w:val="99"/>
    <w:locked/>
    <w:rsid w:val="00D36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D6B11"/>
    <w:pPr>
      <w:keepNext/>
      <w:spacing w:after="120"/>
      <w:outlineLvl w:val="2"/>
    </w:pPr>
    <w:rPr>
      <w:color w:val="215868"/>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D6B11"/>
    <w:rPr>
      <w:rFonts w:ascii="Tahoma" w:eastAsia="SimSun" w:hAnsi="Tahoma" w:cs="Tahoma"/>
      <w:color w:val="215868"/>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99"/>
    <w:qFormat/>
    <w:rsid w:val="00A32E13"/>
    <w:rPr>
      <w:rFonts w:eastAsia="Times New Roman"/>
      <w:lang w:val="en-US" w:eastAsia="en-US"/>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pPr>
    <w:rPr>
      <w:rFonts w:ascii="Tahoma" w:hAnsi="Tahoma" w:cs="Tahoma"/>
      <w:color w:val="000000"/>
      <w:sz w:val="24"/>
      <w:szCs w:val="24"/>
      <w:lang w:eastAsia="en-US"/>
    </w:rPr>
  </w:style>
  <w:style w:type="paragraph" w:customStyle="1" w:styleId="Bullet">
    <w:name w:val="Bullet"/>
    <w:basedOn w:val="Normal"/>
    <w:uiPriority w:val="99"/>
    <w:rsid w:val="00B5216A"/>
    <w:pPr>
      <w:numPr>
        <w:numId w:val="7"/>
      </w:numPr>
      <w:spacing w:after="0" w:line="240" w:lineRule="auto"/>
      <w:jc w:val="left"/>
    </w:pPr>
    <w:rPr>
      <w:rFonts w:ascii="Times New Roman" w:eastAsia="Times New Roman" w:hAnsi="Times New Roman" w:cs="Times New Roman"/>
      <w:lang w:eastAsia="en-US"/>
    </w:rPr>
  </w:style>
  <w:style w:type="character" w:customStyle="1" w:styleId="st1">
    <w:name w:val="st1"/>
    <w:basedOn w:val="DefaultParagraphFont"/>
    <w:uiPriority w:val="99"/>
    <w:rsid w:val="00B5216A"/>
    <w:rPr>
      <w:rFonts w:cs="Times New Roman"/>
    </w:rPr>
  </w:style>
  <w:style w:type="paragraph" w:styleId="DocumentMap">
    <w:name w:val="Document Map"/>
    <w:basedOn w:val="Normal"/>
    <w:link w:val="DocumentMapChar"/>
    <w:uiPriority w:val="99"/>
    <w:semiHidden/>
    <w:rsid w:val="00B5216A"/>
    <w:pPr>
      <w:spacing w:after="0" w:line="240" w:lineRule="auto"/>
    </w:pPr>
    <w:rPr>
      <w:sz w:val="16"/>
      <w:szCs w:val="16"/>
    </w:rPr>
  </w:style>
  <w:style w:type="character" w:customStyle="1" w:styleId="DocumentMapChar">
    <w:name w:val="Document Map Char"/>
    <w:basedOn w:val="DefaultParagraphFont"/>
    <w:link w:val="DocumentMap"/>
    <w:uiPriority w:val="99"/>
    <w:semiHidden/>
    <w:locked/>
    <w:rsid w:val="00B5216A"/>
    <w:rPr>
      <w:rFonts w:ascii="Tahoma" w:eastAsia="SimSun" w:hAnsi="Tahoma" w:cs="Tahoma"/>
      <w:sz w:val="16"/>
      <w:szCs w:val="16"/>
      <w:lang w:eastAsia="zh-CN"/>
    </w:rPr>
  </w:style>
  <w:style w:type="paragraph" w:styleId="NormalWeb">
    <w:name w:val="Normal (Web)"/>
    <w:basedOn w:val="Normal"/>
    <w:uiPriority w:val="99"/>
    <w:rsid w:val="00685B36"/>
    <w:pPr>
      <w:spacing w:before="100" w:beforeAutospacing="1" w:after="100" w:afterAutospacing="1" w:line="240" w:lineRule="auto"/>
      <w:jc w:val="left"/>
    </w:pPr>
    <w:rPr>
      <w:rFonts w:ascii="Times New Roman" w:eastAsia="Times New Roman" w:hAnsi="Times New Roman" w:cs="Times New Roman"/>
      <w:sz w:val="24"/>
      <w:szCs w:val="24"/>
      <w:lang w:eastAsia="en-US"/>
    </w:rPr>
  </w:style>
  <w:style w:type="paragraph" w:customStyle="1" w:styleId="Numberedheading1">
    <w:name w:val="Numbered heading 1"/>
    <w:basedOn w:val="Heading1"/>
    <w:next w:val="Normal"/>
    <w:uiPriority w:val="99"/>
    <w:rsid w:val="00685B36"/>
    <w:pPr>
      <w:numPr>
        <w:numId w:val="9"/>
      </w:numPr>
      <w:spacing w:before="240" w:after="120" w:line="360" w:lineRule="auto"/>
      <w:jc w:val="left"/>
    </w:pPr>
    <w:rPr>
      <w:rFonts w:ascii="Arial" w:eastAsia="Calibri" w:hAnsi="Arial" w:cs="Arial"/>
      <w:color w:val="auto"/>
      <w:kern w:val="32"/>
      <w:sz w:val="32"/>
      <w:szCs w:val="24"/>
      <w:lang w:val="en-GB" w:eastAsia="en-US"/>
    </w:rPr>
  </w:style>
  <w:style w:type="paragraph" w:customStyle="1" w:styleId="Numberedheading2">
    <w:name w:val="Numbered heading 2"/>
    <w:basedOn w:val="Heading2"/>
    <w:next w:val="Normal"/>
    <w:uiPriority w:val="99"/>
    <w:rsid w:val="00685B36"/>
    <w:pPr>
      <w:numPr>
        <w:ilvl w:val="1"/>
        <w:numId w:val="9"/>
      </w:numPr>
      <w:spacing w:after="60" w:line="360" w:lineRule="auto"/>
      <w:jc w:val="left"/>
    </w:pPr>
    <w:rPr>
      <w:rFonts w:ascii="Arial" w:eastAsia="Calibri" w:hAnsi="Arial" w:cs="Arial"/>
      <w:bCs/>
      <w:i/>
      <w:iCs/>
      <w:color w:val="auto"/>
      <w:sz w:val="28"/>
      <w:lang w:eastAsia="en-US"/>
    </w:rPr>
  </w:style>
  <w:style w:type="paragraph" w:customStyle="1" w:styleId="Numberedheading3">
    <w:name w:val="Numbered heading 3"/>
    <w:basedOn w:val="Heading3"/>
    <w:next w:val="Normal"/>
    <w:uiPriority w:val="99"/>
    <w:rsid w:val="00685B36"/>
    <w:pPr>
      <w:numPr>
        <w:ilvl w:val="2"/>
        <w:numId w:val="9"/>
      </w:numPr>
      <w:spacing w:before="240" w:after="60" w:line="360" w:lineRule="auto"/>
      <w:jc w:val="left"/>
    </w:pPr>
    <w:rPr>
      <w:rFonts w:ascii="Arial" w:eastAsia="Calibri" w:hAnsi="Arial" w:cs="Times New Roman"/>
      <w:b/>
      <w:bCs/>
      <w:color w:val="auto"/>
      <w:sz w:val="26"/>
      <w:szCs w:val="24"/>
      <w:lang w:eastAsia="en-AU"/>
    </w:rPr>
  </w:style>
  <w:style w:type="paragraph" w:customStyle="1" w:styleId="Numberedlevel4text">
    <w:name w:val="Numbered level 4 text"/>
    <w:basedOn w:val="Normal"/>
    <w:next w:val="Normal"/>
    <w:uiPriority w:val="99"/>
    <w:rsid w:val="00685B36"/>
    <w:pPr>
      <w:numPr>
        <w:ilvl w:val="3"/>
        <w:numId w:val="9"/>
      </w:numPr>
      <w:spacing w:line="360" w:lineRule="auto"/>
      <w:jc w:val="left"/>
    </w:pPr>
    <w:rPr>
      <w:rFonts w:ascii="Arial" w:eastAsia="Calibri" w:hAnsi="Arial" w:cs="Times New Roman"/>
      <w:sz w:val="24"/>
      <w:szCs w:val="24"/>
      <w:lang w:eastAsia="en-US"/>
    </w:rPr>
  </w:style>
  <w:style w:type="character" w:styleId="Strong">
    <w:name w:val="Strong"/>
    <w:basedOn w:val="DefaultParagraphFont"/>
    <w:uiPriority w:val="99"/>
    <w:qFormat/>
    <w:rsid w:val="00685B36"/>
    <w:rPr>
      <w:rFonts w:cs="Times New Roman"/>
      <w:b/>
      <w:bCs/>
    </w:rPr>
  </w:style>
  <w:style w:type="table" w:customStyle="1" w:styleId="LightShading1">
    <w:name w:val="Light Shading1"/>
    <w:uiPriority w:val="99"/>
    <w:rsid w:val="00A56B8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99"/>
    <w:rsid w:val="00A56B87"/>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st">
    <w:name w:val="st"/>
    <w:basedOn w:val="DefaultParagraphFont"/>
    <w:uiPriority w:val="99"/>
    <w:rsid w:val="004F1A8B"/>
    <w:rPr>
      <w:rFonts w:cs="Times New Roman"/>
    </w:rPr>
  </w:style>
  <w:style w:type="character" w:customStyle="1" w:styleId="highlight">
    <w:name w:val="highlight"/>
    <w:basedOn w:val="DefaultParagraphFont"/>
    <w:uiPriority w:val="99"/>
    <w:rsid w:val="006D70B0"/>
    <w:rPr>
      <w:rFonts w:cs="Times New Roman"/>
    </w:rPr>
  </w:style>
  <w:style w:type="paragraph" w:customStyle="1" w:styleId="Tabletext-left">
    <w:name w:val="Table text - left"/>
    <w:basedOn w:val="TableText"/>
    <w:link w:val="Tabletext-leftChar"/>
    <w:uiPriority w:val="99"/>
    <w:rsid w:val="007407F8"/>
    <w:pPr>
      <w:tabs>
        <w:tab w:val="left" w:pos="2835"/>
      </w:tabs>
      <w:spacing w:before="120" w:after="120" w:line="312" w:lineRule="auto"/>
    </w:pPr>
    <w:rPr>
      <w:rFonts w:ascii="Arial Narrow" w:hAnsi="Arial Narrow" w:cs="Arial"/>
      <w:sz w:val="20"/>
    </w:rPr>
  </w:style>
  <w:style w:type="paragraph" w:customStyle="1" w:styleId="Tabletext-centred">
    <w:name w:val="Table text - centred"/>
    <w:basedOn w:val="TableText"/>
    <w:link w:val="Tabletext-centredChar"/>
    <w:uiPriority w:val="99"/>
    <w:rsid w:val="007407F8"/>
    <w:pPr>
      <w:tabs>
        <w:tab w:val="left" w:pos="2835"/>
      </w:tabs>
      <w:spacing w:before="120" w:after="120" w:line="312" w:lineRule="auto"/>
      <w:jc w:val="center"/>
    </w:pPr>
    <w:rPr>
      <w:rFonts w:ascii="Arial Narrow" w:hAnsi="Arial Narrow" w:cs="Arial"/>
      <w:sz w:val="20"/>
    </w:rPr>
  </w:style>
  <w:style w:type="character" w:customStyle="1" w:styleId="TableTextChar">
    <w:name w:val="TableText Char"/>
    <w:basedOn w:val="DefaultParagraphFont"/>
    <w:link w:val="TableText"/>
    <w:uiPriority w:val="99"/>
    <w:locked/>
    <w:rsid w:val="007407F8"/>
    <w:rPr>
      <w:rFonts w:ascii="Trebuchet MS" w:hAnsi="Trebuchet MS" w:cs="Times New Roman"/>
      <w:sz w:val="20"/>
      <w:szCs w:val="20"/>
    </w:rPr>
  </w:style>
  <w:style w:type="character" w:customStyle="1" w:styleId="Tabletext-leftChar">
    <w:name w:val="Table text - left Char"/>
    <w:basedOn w:val="TableTextChar"/>
    <w:link w:val="Tabletext-left"/>
    <w:uiPriority w:val="99"/>
    <w:locked/>
    <w:rsid w:val="007407F8"/>
    <w:rPr>
      <w:rFonts w:ascii="Arial Narrow" w:hAnsi="Arial Narrow" w:cs="Arial"/>
      <w:sz w:val="20"/>
      <w:szCs w:val="20"/>
    </w:rPr>
  </w:style>
  <w:style w:type="paragraph" w:customStyle="1" w:styleId="Tablecolumntitle">
    <w:name w:val="Table column title"/>
    <w:basedOn w:val="TableText"/>
    <w:link w:val="TablecolumntitleChar"/>
    <w:uiPriority w:val="99"/>
    <w:rsid w:val="007407F8"/>
    <w:pPr>
      <w:tabs>
        <w:tab w:val="left" w:pos="2835"/>
      </w:tabs>
      <w:spacing w:before="120" w:after="120" w:line="312" w:lineRule="auto"/>
    </w:pPr>
    <w:rPr>
      <w:rFonts w:ascii="Arial Narrow" w:hAnsi="Arial Narrow" w:cs="Arial"/>
      <w:b/>
      <w:sz w:val="20"/>
    </w:rPr>
  </w:style>
  <w:style w:type="character" w:customStyle="1" w:styleId="Tabletext-centredChar">
    <w:name w:val="Table text - centred Char"/>
    <w:basedOn w:val="TableTextChar"/>
    <w:link w:val="Tabletext-centred"/>
    <w:uiPriority w:val="99"/>
    <w:locked/>
    <w:rsid w:val="007407F8"/>
    <w:rPr>
      <w:rFonts w:ascii="Arial Narrow" w:hAnsi="Arial Narrow" w:cs="Arial"/>
      <w:sz w:val="20"/>
      <w:szCs w:val="20"/>
    </w:rPr>
  </w:style>
  <w:style w:type="paragraph" w:styleId="Revision">
    <w:name w:val="Revision"/>
    <w:hidden/>
    <w:uiPriority w:val="99"/>
    <w:semiHidden/>
    <w:rsid w:val="00353B59"/>
    <w:rPr>
      <w:rFonts w:ascii="Tahoma" w:eastAsia="SimSun" w:hAnsi="Tahoma" w:cs="Tahoma"/>
      <w:sz w:val="20"/>
      <w:szCs w:val="20"/>
      <w:lang w:eastAsia="zh-CN"/>
    </w:rPr>
  </w:style>
  <w:style w:type="character" w:customStyle="1" w:styleId="TablecolumntitleChar">
    <w:name w:val="Table column title Char"/>
    <w:basedOn w:val="TableTextChar"/>
    <w:link w:val="Tablecolumntitle"/>
    <w:uiPriority w:val="99"/>
    <w:locked/>
    <w:rsid w:val="007407F8"/>
    <w:rPr>
      <w:rFonts w:ascii="Arial Narrow" w:hAnsi="Arial Narrow" w:cs="Arial"/>
      <w:b/>
      <w:sz w:val="20"/>
      <w:szCs w:val="20"/>
    </w:rPr>
  </w:style>
  <w:style w:type="paragraph" w:customStyle="1" w:styleId="Footnote">
    <w:name w:val="Footnote"/>
    <w:basedOn w:val="FootnoteText"/>
    <w:link w:val="FootnoteChar"/>
    <w:uiPriority w:val="99"/>
    <w:rsid w:val="00D36465"/>
    <w:pPr>
      <w:spacing w:after="0"/>
      <w:ind w:left="284" w:hanging="284"/>
    </w:pPr>
    <w:rPr>
      <w:rFonts w:ascii="Tahoma" w:hAnsi="Tahoma"/>
      <w:sz w:val="16"/>
      <w:szCs w:val="16"/>
    </w:rPr>
  </w:style>
  <w:style w:type="character" w:customStyle="1" w:styleId="FootnoteChar">
    <w:name w:val="Footnote Char"/>
    <w:basedOn w:val="FootnoteTextChar"/>
    <w:link w:val="Footnote"/>
    <w:uiPriority w:val="99"/>
    <w:locked/>
    <w:rsid w:val="00D36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2256">
      <w:bodyDiv w:val="1"/>
      <w:marLeft w:val="0"/>
      <w:marRight w:val="0"/>
      <w:marTop w:val="0"/>
      <w:marBottom w:val="0"/>
      <w:divBdr>
        <w:top w:val="none" w:sz="0" w:space="0" w:color="auto"/>
        <w:left w:val="none" w:sz="0" w:space="0" w:color="auto"/>
        <w:bottom w:val="none" w:sz="0" w:space="0" w:color="auto"/>
        <w:right w:val="none" w:sz="0" w:space="0" w:color="auto"/>
      </w:divBdr>
    </w:div>
    <w:div w:id="926304644">
      <w:bodyDiv w:val="1"/>
      <w:marLeft w:val="0"/>
      <w:marRight w:val="0"/>
      <w:marTop w:val="0"/>
      <w:marBottom w:val="0"/>
      <w:divBdr>
        <w:top w:val="none" w:sz="0" w:space="0" w:color="auto"/>
        <w:left w:val="none" w:sz="0" w:space="0" w:color="auto"/>
        <w:bottom w:val="none" w:sz="0" w:space="0" w:color="auto"/>
        <w:right w:val="none" w:sz="0" w:space="0" w:color="auto"/>
      </w:divBdr>
    </w:div>
    <w:div w:id="1138492681">
      <w:marLeft w:val="0"/>
      <w:marRight w:val="0"/>
      <w:marTop w:val="0"/>
      <w:marBottom w:val="0"/>
      <w:divBdr>
        <w:top w:val="none" w:sz="0" w:space="0" w:color="auto"/>
        <w:left w:val="none" w:sz="0" w:space="0" w:color="auto"/>
        <w:bottom w:val="none" w:sz="0" w:space="0" w:color="auto"/>
        <w:right w:val="none" w:sz="0" w:space="0" w:color="auto"/>
      </w:divBdr>
      <w:divsChild>
        <w:div w:id="1138492765">
          <w:marLeft w:val="240"/>
          <w:marRight w:val="240"/>
          <w:marTop w:val="360"/>
          <w:marBottom w:val="0"/>
          <w:divBdr>
            <w:top w:val="none" w:sz="0" w:space="0" w:color="auto"/>
            <w:left w:val="none" w:sz="0" w:space="0" w:color="auto"/>
            <w:bottom w:val="none" w:sz="0" w:space="0" w:color="auto"/>
            <w:right w:val="none" w:sz="0" w:space="0" w:color="auto"/>
          </w:divBdr>
          <w:divsChild>
            <w:div w:id="1138492708">
              <w:marLeft w:val="480"/>
              <w:marRight w:val="480"/>
              <w:marTop w:val="240"/>
              <w:marBottom w:val="0"/>
              <w:divBdr>
                <w:top w:val="none" w:sz="0" w:space="0" w:color="auto"/>
                <w:left w:val="none" w:sz="0" w:space="0" w:color="auto"/>
                <w:bottom w:val="none" w:sz="0" w:space="0" w:color="auto"/>
                <w:right w:val="none" w:sz="0" w:space="0" w:color="auto"/>
              </w:divBdr>
              <w:divsChild>
                <w:div w:id="1138492713">
                  <w:marLeft w:val="720"/>
                  <w:marRight w:val="720"/>
                  <w:marTop w:val="0"/>
                  <w:marBottom w:val="0"/>
                  <w:divBdr>
                    <w:top w:val="none" w:sz="0" w:space="0" w:color="auto"/>
                    <w:left w:val="none" w:sz="0" w:space="0" w:color="auto"/>
                    <w:bottom w:val="none" w:sz="0" w:space="0" w:color="auto"/>
                    <w:right w:val="none" w:sz="0" w:space="0" w:color="auto"/>
                  </w:divBdr>
                  <w:divsChild>
                    <w:div w:id="11384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2684">
      <w:marLeft w:val="0"/>
      <w:marRight w:val="0"/>
      <w:marTop w:val="0"/>
      <w:marBottom w:val="0"/>
      <w:divBdr>
        <w:top w:val="none" w:sz="0" w:space="0" w:color="auto"/>
        <w:left w:val="none" w:sz="0" w:space="0" w:color="auto"/>
        <w:bottom w:val="none" w:sz="0" w:space="0" w:color="auto"/>
        <w:right w:val="none" w:sz="0" w:space="0" w:color="auto"/>
      </w:divBdr>
      <w:divsChild>
        <w:div w:id="1138492710">
          <w:marLeft w:val="0"/>
          <w:marRight w:val="0"/>
          <w:marTop w:val="0"/>
          <w:marBottom w:val="0"/>
          <w:divBdr>
            <w:top w:val="none" w:sz="0" w:space="0" w:color="auto"/>
            <w:left w:val="none" w:sz="0" w:space="0" w:color="auto"/>
            <w:bottom w:val="none" w:sz="0" w:space="0" w:color="auto"/>
            <w:right w:val="none" w:sz="0" w:space="0" w:color="auto"/>
          </w:divBdr>
          <w:divsChild>
            <w:div w:id="1138492766">
              <w:marLeft w:val="0"/>
              <w:marRight w:val="0"/>
              <w:marTop w:val="0"/>
              <w:marBottom w:val="0"/>
              <w:divBdr>
                <w:top w:val="none" w:sz="0" w:space="0" w:color="auto"/>
                <w:left w:val="none" w:sz="0" w:space="0" w:color="auto"/>
                <w:bottom w:val="none" w:sz="0" w:space="0" w:color="auto"/>
                <w:right w:val="none" w:sz="0" w:space="0" w:color="auto"/>
              </w:divBdr>
              <w:divsChild>
                <w:div w:id="1138492685">
                  <w:marLeft w:val="0"/>
                  <w:marRight w:val="0"/>
                  <w:marTop w:val="0"/>
                  <w:marBottom w:val="0"/>
                  <w:divBdr>
                    <w:top w:val="none" w:sz="0" w:space="0" w:color="auto"/>
                    <w:left w:val="none" w:sz="0" w:space="0" w:color="auto"/>
                    <w:bottom w:val="none" w:sz="0" w:space="0" w:color="auto"/>
                    <w:right w:val="none" w:sz="0" w:space="0" w:color="auto"/>
                  </w:divBdr>
                </w:div>
                <w:div w:id="1138492699">
                  <w:marLeft w:val="0"/>
                  <w:marRight w:val="0"/>
                  <w:marTop w:val="0"/>
                  <w:marBottom w:val="0"/>
                  <w:divBdr>
                    <w:top w:val="none" w:sz="0" w:space="0" w:color="auto"/>
                    <w:left w:val="none" w:sz="0" w:space="0" w:color="auto"/>
                    <w:bottom w:val="none" w:sz="0" w:space="0" w:color="auto"/>
                    <w:right w:val="none" w:sz="0" w:space="0" w:color="auto"/>
                  </w:divBdr>
                  <w:divsChild>
                    <w:div w:id="1138492719">
                      <w:marLeft w:val="0"/>
                      <w:marRight w:val="0"/>
                      <w:marTop w:val="0"/>
                      <w:marBottom w:val="0"/>
                      <w:divBdr>
                        <w:top w:val="none" w:sz="0" w:space="0" w:color="auto"/>
                        <w:left w:val="none" w:sz="0" w:space="0" w:color="auto"/>
                        <w:bottom w:val="none" w:sz="0" w:space="0" w:color="auto"/>
                        <w:right w:val="none" w:sz="0" w:space="0" w:color="auto"/>
                      </w:divBdr>
                    </w:div>
                  </w:divsChild>
                </w:div>
                <w:div w:id="1138492705">
                  <w:marLeft w:val="0"/>
                  <w:marRight w:val="0"/>
                  <w:marTop w:val="0"/>
                  <w:marBottom w:val="0"/>
                  <w:divBdr>
                    <w:top w:val="none" w:sz="0" w:space="0" w:color="auto"/>
                    <w:left w:val="none" w:sz="0" w:space="0" w:color="auto"/>
                    <w:bottom w:val="none" w:sz="0" w:space="0" w:color="auto"/>
                    <w:right w:val="none" w:sz="0" w:space="0" w:color="auto"/>
                  </w:divBdr>
                  <w:divsChild>
                    <w:div w:id="1138492768">
                      <w:marLeft w:val="0"/>
                      <w:marRight w:val="0"/>
                      <w:marTop w:val="0"/>
                      <w:marBottom w:val="0"/>
                      <w:divBdr>
                        <w:top w:val="none" w:sz="0" w:space="0" w:color="auto"/>
                        <w:left w:val="none" w:sz="0" w:space="0" w:color="auto"/>
                        <w:bottom w:val="none" w:sz="0" w:space="0" w:color="auto"/>
                        <w:right w:val="none" w:sz="0" w:space="0" w:color="auto"/>
                      </w:divBdr>
                    </w:div>
                  </w:divsChild>
                </w:div>
                <w:div w:id="1138492711">
                  <w:marLeft w:val="0"/>
                  <w:marRight w:val="0"/>
                  <w:marTop w:val="0"/>
                  <w:marBottom w:val="0"/>
                  <w:divBdr>
                    <w:top w:val="none" w:sz="0" w:space="0" w:color="auto"/>
                    <w:left w:val="none" w:sz="0" w:space="0" w:color="auto"/>
                    <w:bottom w:val="none" w:sz="0" w:space="0" w:color="auto"/>
                    <w:right w:val="none" w:sz="0" w:space="0" w:color="auto"/>
                  </w:divBdr>
                  <w:divsChild>
                    <w:div w:id="1138492751">
                      <w:marLeft w:val="0"/>
                      <w:marRight w:val="0"/>
                      <w:marTop w:val="0"/>
                      <w:marBottom w:val="0"/>
                      <w:divBdr>
                        <w:top w:val="none" w:sz="0" w:space="0" w:color="auto"/>
                        <w:left w:val="none" w:sz="0" w:space="0" w:color="auto"/>
                        <w:bottom w:val="none" w:sz="0" w:space="0" w:color="auto"/>
                        <w:right w:val="none" w:sz="0" w:space="0" w:color="auto"/>
                      </w:divBdr>
                    </w:div>
                  </w:divsChild>
                </w:div>
                <w:div w:id="1138492721">
                  <w:marLeft w:val="0"/>
                  <w:marRight w:val="0"/>
                  <w:marTop w:val="0"/>
                  <w:marBottom w:val="0"/>
                  <w:divBdr>
                    <w:top w:val="none" w:sz="0" w:space="0" w:color="auto"/>
                    <w:left w:val="none" w:sz="0" w:space="0" w:color="auto"/>
                    <w:bottom w:val="none" w:sz="0" w:space="0" w:color="auto"/>
                    <w:right w:val="none" w:sz="0" w:space="0" w:color="auto"/>
                  </w:divBdr>
                  <w:divsChild>
                    <w:div w:id="1138492733">
                      <w:marLeft w:val="0"/>
                      <w:marRight w:val="0"/>
                      <w:marTop w:val="0"/>
                      <w:marBottom w:val="0"/>
                      <w:divBdr>
                        <w:top w:val="none" w:sz="0" w:space="0" w:color="auto"/>
                        <w:left w:val="none" w:sz="0" w:space="0" w:color="auto"/>
                        <w:bottom w:val="none" w:sz="0" w:space="0" w:color="auto"/>
                        <w:right w:val="none" w:sz="0" w:space="0" w:color="auto"/>
                      </w:divBdr>
                    </w:div>
                  </w:divsChild>
                </w:div>
                <w:div w:id="1138492736">
                  <w:marLeft w:val="0"/>
                  <w:marRight w:val="0"/>
                  <w:marTop w:val="0"/>
                  <w:marBottom w:val="0"/>
                  <w:divBdr>
                    <w:top w:val="none" w:sz="0" w:space="0" w:color="auto"/>
                    <w:left w:val="none" w:sz="0" w:space="0" w:color="auto"/>
                    <w:bottom w:val="none" w:sz="0" w:space="0" w:color="auto"/>
                    <w:right w:val="none" w:sz="0" w:space="0" w:color="auto"/>
                  </w:divBdr>
                  <w:divsChild>
                    <w:div w:id="1138492687">
                      <w:marLeft w:val="0"/>
                      <w:marRight w:val="0"/>
                      <w:marTop w:val="0"/>
                      <w:marBottom w:val="0"/>
                      <w:divBdr>
                        <w:top w:val="none" w:sz="0" w:space="0" w:color="auto"/>
                        <w:left w:val="none" w:sz="0" w:space="0" w:color="auto"/>
                        <w:bottom w:val="none" w:sz="0" w:space="0" w:color="auto"/>
                        <w:right w:val="none" w:sz="0" w:space="0" w:color="auto"/>
                      </w:divBdr>
                    </w:div>
                  </w:divsChild>
                </w:div>
                <w:div w:id="1138492745">
                  <w:marLeft w:val="0"/>
                  <w:marRight w:val="0"/>
                  <w:marTop w:val="0"/>
                  <w:marBottom w:val="0"/>
                  <w:divBdr>
                    <w:top w:val="none" w:sz="0" w:space="0" w:color="auto"/>
                    <w:left w:val="none" w:sz="0" w:space="0" w:color="auto"/>
                    <w:bottom w:val="none" w:sz="0" w:space="0" w:color="auto"/>
                    <w:right w:val="none" w:sz="0" w:space="0" w:color="auto"/>
                  </w:divBdr>
                  <w:divsChild>
                    <w:div w:id="1138492707">
                      <w:marLeft w:val="0"/>
                      <w:marRight w:val="0"/>
                      <w:marTop w:val="0"/>
                      <w:marBottom w:val="0"/>
                      <w:divBdr>
                        <w:top w:val="none" w:sz="0" w:space="0" w:color="auto"/>
                        <w:left w:val="none" w:sz="0" w:space="0" w:color="auto"/>
                        <w:bottom w:val="none" w:sz="0" w:space="0" w:color="auto"/>
                        <w:right w:val="none" w:sz="0" w:space="0" w:color="auto"/>
                      </w:divBdr>
                    </w:div>
                  </w:divsChild>
                </w:div>
                <w:div w:id="1138492762">
                  <w:marLeft w:val="0"/>
                  <w:marRight w:val="0"/>
                  <w:marTop w:val="0"/>
                  <w:marBottom w:val="0"/>
                  <w:divBdr>
                    <w:top w:val="none" w:sz="0" w:space="0" w:color="auto"/>
                    <w:left w:val="none" w:sz="0" w:space="0" w:color="auto"/>
                    <w:bottom w:val="none" w:sz="0" w:space="0" w:color="auto"/>
                    <w:right w:val="none" w:sz="0" w:space="0" w:color="auto"/>
                  </w:divBdr>
                  <w:divsChild>
                    <w:div w:id="1138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2690">
      <w:marLeft w:val="0"/>
      <w:marRight w:val="0"/>
      <w:marTop w:val="0"/>
      <w:marBottom w:val="0"/>
      <w:divBdr>
        <w:top w:val="none" w:sz="0" w:space="0" w:color="auto"/>
        <w:left w:val="none" w:sz="0" w:space="0" w:color="auto"/>
        <w:bottom w:val="none" w:sz="0" w:space="0" w:color="auto"/>
        <w:right w:val="none" w:sz="0" w:space="0" w:color="auto"/>
      </w:divBdr>
      <w:divsChild>
        <w:div w:id="1138492747">
          <w:marLeft w:val="0"/>
          <w:marRight w:val="0"/>
          <w:marTop w:val="0"/>
          <w:marBottom w:val="0"/>
          <w:divBdr>
            <w:top w:val="none" w:sz="0" w:space="0" w:color="auto"/>
            <w:left w:val="none" w:sz="0" w:space="0" w:color="auto"/>
            <w:bottom w:val="none" w:sz="0" w:space="0" w:color="auto"/>
            <w:right w:val="none" w:sz="0" w:space="0" w:color="auto"/>
          </w:divBdr>
          <w:divsChild>
            <w:div w:id="11384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2700">
      <w:marLeft w:val="0"/>
      <w:marRight w:val="0"/>
      <w:marTop w:val="0"/>
      <w:marBottom w:val="0"/>
      <w:divBdr>
        <w:top w:val="none" w:sz="0" w:space="0" w:color="auto"/>
        <w:left w:val="none" w:sz="0" w:space="0" w:color="auto"/>
        <w:bottom w:val="none" w:sz="0" w:space="0" w:color="auto"/>
        <w:right w:val="none" w:sz="0" w:space="0" w:color="auto"/>
      </w:divBdr>
      <w:divsChild>
        <w:div w:id="1138492696">
          <w:marLeft w:val="0"/>
          <w:marRight w:val="0"/>
          <w:marTop w:val="0"/>
          <w:marBottom w:val="0"/>
          <w:divBdr>
            <w:top w:val="none" w:sz="0" w:space="0" w:color="auto"/>
            <w:left w:val="none" w:sz="0" w:space="0" w:color="auto"/>
            <w:bottom w:val="none" w:sz="0" w:space="0" w:color="auto"/>
            <w:right w:val="none" w:sz="0" w:space="0" w:color="auto"/>
          </w:divBdr>
          <w:divsChild>
            <w:div w:id="1138492743">
              <w:marLeft w:val="0"/>
              <w:marRight w:val="0"/>
              <w:marTop w:val="0"/>
              <w:marBottom w:val="0"/>
              <w:divBdr>
                <w:top w:val="none" w:sz="0" w:space="0" w:color="auto"/>
                <w:left w:val="none" w:sz="0" w:space="0" w:color="auto"/>
                <w:bottom w:val="none" w:sz="0" w:space="0" w:color="auto"/>
                <w:right w:val="none" w:sz="0" w:space="0" w:color="auto"/>
              </w:divBdr>
              <w:divsChild>
                <w:div w:id="1138492695">
                  <w:marLeft w:val="0"/>
                  <w:marRight w:val="0"/>
                  <w:marTop w:val="0"/>
                  <w:marBottom w:val="0"/>
                  <w:divBdr>
                    <w:top w:val="none" w:sz="0" w:space="0" w:color="auto"/>
                    <w:left w:val="none" w:sz="0" w:space="0" w:color="auto"/>
                    <w:bottom w:val="none" w:sz="0" w:space="0" w:color="auto"/>
                    <w:right w:val="none" w:sz="0" w:space="0" w:color="auto"/>
                  </w:divBdr>
                  <w:divsChild>
                    <w:div w:id="1138492739">
                      <w:marLeft w:val="0"/>
                      <w:marRight w:val="0"/>
                      <w:marTop w:val="0"/>
                      <w:marBottom w:val="0"/>
                      <w:divBdr>
                        <w:top w:val="none" w:sz="0" w:space="0" w:color="auto"/>
                        <w:left w:val="none" w:sz="0" w:space="0" w:color="auto"/>
                        <w:bottom w:val="none" w:sz="0" w:space="0" w:color="auto"/>
                        <w:right w:val="none" w:sz="0" w:space="0" w:color="auto"/>
                      </w:divBdr>
                    </w:div>
                  </w:divsChild>
                </w:div>
                <w:div w:id="1138492702">
                  <w:marLeft w:val="0"/>
                  <w:marRight w:val="0"/>
                  <w:marTop w:val="0"/>
                  <w:marBottom w:val="0"/>
                  <w:divBdr>
                    <w:top w:val="none" w:sz="0" w:space="0" w:color="auto"/>
                    <w:left w:val="none" w:sz="0" w:space="0" w:color="auto"/>
                    <w:bottom w:val="none" w:sz="0" w:space="0" w:color="auto"/>
                    <w:right w:val="none" w:sz="0" w:space="0" w:color="auto"/>
                  </w:divBdr>
                  <w:divsChild>
                    <w:div w:id="1138492716">
                      <w:marLeft w:val="0"/>
                      <w:marRight w:val="0"/>
                      <w:marTop w:val="0"/>
                      <w:marBottom w:val="0"/>
                      <w:divBdr>
                        <w:top w:val="none" w:sz="0" w:space="0" w:color="auto"/>
                        <w:left w:val="none" w:sz="0" w:space="0" w:color="auto"/>
                        <w:bottom w:val="none" w:sz="0" w:space="0" w:color="auto"/>
                        <w:right w:val="none" w:sz="0" w:space="0" w:color="auto"/>
                      </w:divBdr>
                    </w:div>
                  </w:divsChild>
                </w:div>
                <w:div w:id="1138492717">
                  <w:marLeft w:val="0"/>
                  <w:marRight w:val="0"/>
                  <w:marTop w:val="0"/>
                  <w:marBottom w:val="0"/>
                  <w:divBdr>
                    <w:top w:val="none" w:sz="0" w:space="0" w:color="auto"/>
                    <w:left w:val="none" w:sz="0" w:space="0" w:color="auto"/>
                    <w:bottom w:val="none" w:sz="0" w:space="0" w:color="auto"/>
                    <w:right w:val="none" w:sz="0" w:space="0" w:color="auto"/>
                  </w:divBdr>
                  <w:divsChild>
                    <w:div w:id="1138492682">
                      <w:marLeft w:val="0"/>
                      <w:marRight w:val="0"/>
                      <w:marTop w:val="0"/>
                      <w:marBottom w:val="0"/>
                      <w:divBdr>
                        <w:top w:val="none" w:sz="0" w:space="0" w:color="auto"/>
                        <w:left w:val="none" w:sz="0" w:space="0" w:color="auto"/>
                        <w:bottom w:val="none" w:sz="0" w:space="0" w:color="auto"/>
                        <w:right w:val="none" w:sz="0" w:space="0" w:color="auto"/>
                      </w:divBdr>
                    </w:div>
                  </w:divsChild>
                </w:div>
                <w:div w:id="1138492738">
                  <w:marLeft w:val="0"/>
                  <w:marRight w:val="0"/>
                  <w:marTop w:val="0"/>
                  <w:marBottom w:val="0"/>
                  <w:divBdr>
                    <w:top w:val="none" w:sz="0" w:space="0" w:color="auto"/>
                    <w:left w:val="none" w:sz="0" w:space="0" w:color="auto"/>
                    <w:bottom w:val="none" w:sz="0" w:space="0" w:color="auto"/>
                    <w:right w:val="none" w:sz="0" w:space="0" w:color="auto"/>
                  </w:divBdr>
                </w:div>
                <w:div w:id="1138492750">
                  <w:marLeft w:val="0"/>
                  <w:marRight w:val="0"/>
                  <w:marTop w:val="0"/>
                  <w:marBottom w:val="0"/>
                  <w:divBdr>
                    <w:top w:val="none" w:sz="0" w:space="0" w:color="auto"/>
                    <w:left w:val="none" w:sz="0" w:space="0" w:color="auto"/>
                    <w:bottom w:val="none" w:sz="0" w:space="0" w:color="auto"/>
                    <w:right w:val="none" w:sz="0" w:space="0" w:color="auto"/>
                  </w:divBdr>
                  <w:divsChild>
                    <w:div w:id="11384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2704">
      <w:marLeft w:val="0"/>
      <w:marRight w:val="0"/>
      <w:marTop w:val="0"/>
      <w:marBottom w:val="0"/>
      <w:divBdr>
        <w:top w:val="none" w:sz="0" w:space="0" w:color="auto"/>
        <w:left w:val="none" w:sz="0" w:space="0" w:color="auto"/>
        <w:bottom w:val="none" w:sz="0" w:space="0" w:color="auto"/>
        <w:right w:val="none" w:sz="0" w:space="0" w:color="auto"/>
      </w:divBdr>
      <w:divsChild>
        <w:div w:id="1138492698">
          <w:marLeft w:val="240"/>
          <w:marRight w:val="240"/>
          <w:marTop w:val="360"/>
          <w:marBottom w:val="0"/>
          <w:divBdr>
            <w:top w:val="none" w:sz="0" w:space="0" w:color="auto"/>
            <w:left w:val="none" w:sz="0" w:space="0" w:color="auto"/>
            <w:bottom w:val="none" w:sz="0" w:space="0" w:color="auto"/>
            <w:right w:val="none" w:sz="0" w:space="0" w:color="auto"/>
          </w:divBdr>
          <w:divsChild>
            <w:div w:id="1138492683">
              <w:marLeft w:val="480"/>
              <w:marRight w:val="480"/>
              <w:marTop w:val="240"/>
              <w:marBottom w:val="0"/>
              <w:divBdr>
                <w:top w:val="none" w:sz="0" w:space="0" w:color="auto"/>
                <w:left w:val="none" w:sz="0" w:space="0" w:color="auto"/>
                <w:bottom w:val="none" w:sz="0" w:space="0" w:color="auto"/>
                <w:right w:val="none" w:sz="0" w:space="0" w:color="auto"/>
              </w:divBdr>
              <w:divsChild>
                <w:div w:id="1138492730">
                  <w:marLeft w:val="720"/>
                  <w:marRight w:val="720"/>
                  <w:marTop w:val="0"/>
                  <w:marBottom w:val="0"/>
                  <w:divBdr>
                    <w:top w:val="none" w:sz="0" w:space="0" w:color="auto"/>
                    <w:left w:val="none" w:sz="0" w:space="0" w:color="auto"/>
                    <w:bottom w:val="none" w:sz="0" w:space="0" w:color="auto"/>
                    <w:right w:val="none" w:sz="0" w:space="0" w:color="auto"/>
                  </w:divBdr>
                  <w:divsChild>
                    <w:div w:id="11384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2712">
      <w:marLeft w:val="0"/>
      <w:marRight w:val="0"/>
      <w:marTop w:val="0"/>
      <w:marBottom w:val="0"/>
      <w:divBdr>
        <w:top w:val="none" w:sz="0" w:space="0" w:color="auto"/>
        <w:left w:val="none" w:sz="0" w:space="0" w:color="auto"/>
        <w:bottom w:val="none" w:sz="0" w:space="0" w:color="auto"/>
        <w:right w:val="none" w:sz="0" w:space="0" w:color="auto"/>
      </w:divBdr>
    </w:div>
    <w:div w:id="1138492722">
      <w:marLeft w:val="0"/>
      <w:marRight w:val="0"/>
      <w:marTop w:val="0"/>
      <w:marBottom w:val="0"/>
      <w:divBdr>
        <w:top w:val="none" w:sz="0" w:space="0" w:color="auto"/>
        <w:left w:val="none" w:sz="0" w:space="0" w:color="auto"/>
        <w:bottom w:val="none" w:sz="0" w:space="0" w:color="auto"/>
        <w:right w:val="none" w:sz="0" w:space="0" w:color="auto"/>
      </w:divBdr>
      <w:divsChild>
        <w:div w:id="1138492680">
          <w:marLeft w:val="0"/>
          <w:marRight w:val="0"/>
          <w:marTop w:val="0"/>
          <w:marBottom w:val="0"/>
          <w:divBdr>
            <w:top w:val="none" w:sz="0" w:space="0" w:color="auto"/>
            <w:left w:val="none" w:sz="0" w:space="0" w:color="auto"/>
            <w:bottom w:val="none" w:sz="0" w:space="0" w:color="auto"/>
            <w:right w:val="none" w:sz="0" w:space="0" w:color="auto"/>
          </w:divBdr>
          <w:divsChild>
            <w:div w:id="11384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2724">
      <w:marLeft w:val="0"/>
      <w:marRight w:val="0"/>
      <w:marTop w:val="0"/>
      <w:marBottom w:val="0"/>
      <w:divBdr>
        <w:top w:val="none" w:sz="0" w:space="0" w:color="auto"/>
        <w:left w:val="none" w:sz="0" w:space="0" w:color="auto"/>
        <w:bottom w:val="none" w:sz="0" w:space="0" w:color="auto"/>
        <w:right w:val="none" w:sz="0" w:space="0" w:color="auto"/>
      </w:divBdr>
      <w:divsChild>
        <w:div w:id="1138492692">
          <w:marLeft w:val="0"/>
          <w:marRight w:val="0"/>
          <w:marTop w:val="0"/>
          <w:marBottom w:val="150"/>
          <w:divBdr>
            <w:top w:val="single" w:sz="6" w:space="15" w:color="FFFFFF"/>
            <w:left w:val="none" w:sz="0" w:space="0" w:color="auto"/>
            <w:bottom w:val="none" w:sz="0" w:space="0" w:color="auto"/>
            <w:right w:val="none" w:sz="0" w:space="0" w:color="auto"/>
          </w:divBdr>
          <w:divsChild>
            <w:div w:id="11384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92725">
      <w:marLeft w:val="0"/>
      <w:marRight w:val="0"/>
      <w:marTop w:val="0"/>
      <w:marBottom w:val="0"/>
      <w:divBdr>
        <w:top w:val="none" w:sz="0" w:space="0" w:color="auto"/>
        <w:left w:val="none" w:sz="0" w:space="0" w:color="auto"/>
        <w:bottom w:val="none" w:sz="0" w:space="0" w:color="auto"/>
        <w:right w:val="none" w:sz="0" w:space="0" w:color="auto"/>
      </w:divBdr>
      <w:divsChild>
        <w:div w:id="1138492694">
          <w:marLeft w:val="0"/>
          <w:marRight w:val="0"/>
          <w:marTop w:val="0"/>
          <w:marBottom w:val="0"/>
          <w:divBdr>
            <w:top w:val="none" w:sz="0" w:space="0" w:color="auto"/>
            <w:left w:val="none" w:sz="0" w:space="0" w:color="auto"/>
            <w:bottom w:val="none" w:sz="0" w:space="0" w:color="auto"/>
            <w:right w:val="none" w:sz="0" w:space="0" w:color="auto"/>
          </w:divBdr>
          <w:divsChild>
            <w:div w:id="1138492761">
              <w:marLeft w:val="0"/>
              <w:marRight w:val="0"/>
              <w:marTop w:val="0"/>
              <w:marBottom w:val="0"/>
              <w:divBdr>
                <w:top w:val="none" w:sz="0" w:space="0" w:color="auto"/>
                <w:left w:val="none" w:sz="0" w:space="0" w:color="auto"/>
                <w:bottom w:val="none" w:sz="0" w:space="0" w:color="auto"/>
                <w:right w:val="none" w:sz="0" w:space="0" w:color="auto"/>
              </w:divBdr>
              <w:divsChild>
                <w:div w:id="1138492728">
                  <w:marLeft w:val="0"/>
                  <w:marRight w:val="0"/>
                  <w:marTop w:val="0"/>
                  <w:marBottom w:val="0"/>
                  <w:divBdr>
                    <w:top w:val="none" w:sz="0" w:space="0" w:color="auto"/>
                    <w:left w:val="none" w:sz="0" w:space="0" w:color="auto"/>
                    <w:bottom w:val="none" w:sz="0" w:space="0" w:color="auto"/>
                    <w:right w:val="none" w:sz="0" w:space="0" w:color="auto"/>
                  </w:divBdr>
                  <w:divsChild>
                    <w:div w:id="11384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2729">
      <w:marLeft w:val="0"/>
      <w:marRight w:val="0"/>
      <w:marTop w:val="0"/>
      <w:marBottom w:val="0"/>
      <w:divBdr>
        <w:top w:val="none" w:sz="0" w:space="0" w:color="auto"/>
        <w:left w:val="none" w:sz="0" w:space="0" w:color="auto"/>
        <w:bottom w:val="none" w:sz="0" w:space="0" w:color="auto"/>
        <w:right w:val="none" w:sz="0" w:space="0" w:color="auto"/>
      </w:divBdr>
      <w:divsChild>
        <w:div w:id="1138492760">
          <w:marLeft w:val="0"/>
          <w:marRight w:val="0"/>
          <w:marTop w:val="0"/>
          <w:marBottom w:val="0"/>
          <w:divBdr>
            <w:top w:val="none" w:sz="0" w:space="0" w:color="auto"/>
            <w:left w:val="none" w:sz="0" w:space="0" w:color="auto"/>
            <w:bottom w:val="none" w:sz="0" w:space="0" w:color="auto"/>
            <w:right w:val="none" w:sz="0" w:space="0" w:color="auto"/>
          </w:divBdr>
          <w:divsChild>
            <w:div w:id="1138492715">
              <w:marLeft w:val="0"/>
              <w:marRight w:val="0"/>
              <w:marTop w:val="0"/>
              <w:marBottom w:val="0"/>
              <w:divBdr>
                <w:top w:val="none" w:sz="0" w:space="0" w:color="auto"/>
                <w:left w:val="none" w:sz="0" w:space="0" w:color="auto"/>
                <w:bottom w:val="none" w:sz="0" w:space="0" w:color="auto"/>
                <w:right w:val="none" w:sz="0" w:space="0" w:color="auto"/>
              </w:divBdr>
              <w:divsChild>
                <w:div w:id="1138492688">
                  <w:marLeft w:val="0"/>
                  <w:marRight w:val="0"/>
                  <w:marTop w:val="0"/>
                  <w:marBottom w:val="0"/>
                  <w:divBdr>
                    <w:top w:val="none" w:sz="0" w:space="0" w:color="auto"/>
                    <w:left w:val="none" w:sz="0" w:space="0" w:color="auto"/>
                    <w:bottom w:val="none" w:sz="0" w:space="0" w:color="auto"/>
                    <w:right w:val="none" w:sz="0" w:space="0" w:color="auto"/>
                  </w:divBdr>
                  <w:divsChild>
                    <w:div w:id="1138492746">
                      <w:marLeft w:val="0"/>
                      <w:marRight w:val="0"/>
                      <w:marTop w:val="0"/>
                      <w:marBottom w:val="0"/>
                      <w:divBdr>
                        <w:top w:val="none" w:sz="0" w:space="0" w:color="auto"/>
                        <w:left w:val="none" w:sz="0" w:space="0" w:color="auto"/>
                        <w:bottom w:val="none" w:sz="0" w:space="0" w:color="auto"/>
                        <w:right w:val="none" w:sz="0" w:space="0" w:color="auto"/>
                      </w:divBdr>
                    </w:div>
                  </w:divsChild>
                </w:div>
                <w:div w:id="1138492693">
                  <w:marLeft w:val="0"/>
                  <w:marRight w:val="0"/>
                  <w:marTop w:val="0"/>
                  <w:marBottom w:val="0"/>
                  <w:divBdr>
                    <w:top w:val="none" w:sz="0" w:space="0" w:color="auto"/>
                    <w:left w:val="none" w:sz="0" w:space="0" w:color="auto"/>
                    <w:bottom w:val="none" w:sz="0" w:space="0" w:color="auto"/>
                    <w:right w:val="none" w:sz="0" w:space="0" w:color="auto"/>
                  </w:divBdr>
                  <w:divsChild>
                    <w:div w:id="1138492689">
                      <w:marLeft w:val="0"/>
                      <w:marRight w:val="0"/>
                      <w:marTop w:val="0"/>
                      <w:marBottom w:val="0"/>
                      <w:divBdr>
                        <w:top w:val="none" w:sz="0" w:space="0" w:color="auto"/>
                        <w:left w:val="none" w:sz="0" w:space="0" w:color="auto"/>
                        <w:bottom w:val="none" w:sz="0" w:space="0" w:color="auto"/>
                        <w:right w:val="none" w:sz="0" w:space="0" w:color="auto"/>
                      </w:divBdr>
                    </w:div>
                  </w:divsChild>
                </w:div>
                <w:div w:id="1138492697">
                  <w:marLeft w:val="0"/>
                  <w:marRight w:val="0"/>
                  <w:marTop w:val="0"/>
                  <w:marBottom w:val="0"/>
                  <w:divBdr>
                    <w:top w:val="none" w:sz="0" w:space="0" w:color="auto"/>
                    <w:left w:val="none" w:sz="0" w:space="0" w:color="auto"/>
                    <w:bottom w:val="none" w:sz="0" w:space="0" w:color="auto"/>
                    <w:right w:val="none" w:sz="0" w:space="0" w:color="auto"/>
                  </w:divBdr>
                  <w:divsChild>
                    <w:div w:id="1138492686">
                      <w:marLeft w:val="0"/>
                      <w:marRight w:val="0"/>
                      <w:marTop w:val="0"/>
                      <w:marBottom w:val="0"/>
                      <w:divBdr>
                        <w:top w:val="none" w:sz="0" w:space="0" w:color="auto"/>
                        <w:left w:val="none" w:sz="0" w:space="0" w:color="auto"/>
                        <w:bottom w:val="none" w:sz="0" w:space="0" w:color="auto"/>
                        <w:right w:val="none" w:sz="0" w:space="0" w:color="auto"/>
                      </w:divBdr>
                    </w:div>
                  </w:divsChild>
                </w:div>
                <w:div w:id="1138492714">
                  <w:marLeft w:val="0"/>
                  <w:marRight w:val="0"/>
                  <w:marTop w:val="0"/>
                  <w:marBottom w:val="0"/>
                  <w:divBdr>
                    <w:top w:val="none" w:sz="0" w:space="0" w:color="auto"/>
                    <w:left w:val="none" w:sz="0" w:space="0" w:color="auto"/>
                    <w:bottom w:val="none" w:sz="0" w:space="0" w:color="auto"/>
                    <w:right w:val="none" w:sz="0" w:space="0" w:color="auto"/>
                  </w:divBdr>
                  <w:divsChild>
                    <w:div w:id="1138492703">
                      <w:marLeft w:val="0"/>
                      <w:marRight w:val="0"/>
                      <w:marTop w:val="0"/>
                      <w:marBottom w:val="0"/>
                      <w:divBdr>
                        <w:top w:val="none" w:sz="0" w:space="0" w:color="auto"/>
                        <w:left w:val="none" w:sz="0" w:space="0" w:color="auto"/>
                        <w:bottom w:val="none" w:sz="0" w:space="0" w:color="auto"/>
                        <w:right w:val="none" w:sz="0" w:space="0" w:color="auto"/>
                      </w:divBdr>
                    </w:div>
                  </w:divsChild>
                </w:div>
                <w:div w:id="1138492718">
                  <w:marLeft w:val="0"/>
                  <w:marRight w:val="0"/>
                  <w:marTop w:val="0"/>
                  <w:marBottom w:val="0"/>
                  <w:divBdr>
                    <w:top w:val="none" w:sz="0" w:space="0" w:color="auto"/>
                    <w:left w:val="none" w:sz="0" w:space="0" w:color="auto"/>
                    <w:bottom w:val="none" w:sz="0" w:space="0" w:color="auto"/>
                    <w:right w:val="none" w:sz="0" w:space="0" w:color="auto"/>
                  </w:divBdr>
                  <w:divsChild>
                    <w:div w:id="1138492727">
                      <w:marLeft w:val="0"/>
                      <w:marRight w:val="0"/>
                      <w:marTop w:val="0"/>
                      <w:marBottom w:val="0"/>
                      <w:divBdr>
                        <w:top w:val="none" w:sz="0" w:space="0" w:color="auto"/>
                        <w:left w:val="none" w:sz="0" w:space="0" w:color="auto"/>
                        <w:bottom w:val="none" w:sz="0" w:space="0" w:color="auto"/>
                        <w:right w:val="none" w:sz="0" w:space="0" w:color="auto"/>
                      </w:divBdr>
                    </w:div>
                  </w:divsChild>
                </w:div>
                <w:div w:id="1138492740">
                  <w:marLeft w:val="0"/>
                  <w:marRight w:val="0"/>
                  <w:marTop w:val="0"/>
                  <w:marBottom w:val="0"/>
                  <w:divBdr>
                    <w:top w:val="none" w:sz="0" w:space="0" w:color="auto"/>
                    <w:left w:val="none" w:sz="0" w:space="0" w:color="auto"/>
                    <w:bottom w:val="none" w:sz="0" w:space="0" w:color="auto"/>
                    <w:right w:val="none" w:sz="0" w:space="0" w:color="auto"/>
                  </w:divBdr>
                  <w:divsChild>
                    <w:div w:id="1138492755">
                      <w:marLeft w:val="0"/>
                      <w:marRight w:val="0"/>
                      <w:marTop w:val="0"/>
                      <w:marBottom w:val="0"/>
                      <w:divBdr>
                        <w:top w:val="none" w:sz="0" w:space="0" w:color="auto"/>
                        <w:left w:val="none" w:sz="0" w:space="0" w:color="auto"/>
                        <w:bottom w:val="none" w:sz="0" w:space="0" w:color="auto"/>
                        <w:right w:val="none" w:sz="0" w:space="0" w:color="auto"/>
                      </w:divBdr>
                    </w:div>
                  </w:divsChild>
                </w:div>
                <w:div w:id="1138492742">
                  <w:marLeft w:val="0"/>
                  <w:marRight w:val="0"/>
                  <w:marTop w:val="0"/>
                  <w:marBottom w:val="0"/>
                  <w:divBdr>
                    <w:top w:val="none" w:sz="0" w:space="0" w:color="auto"/>
                    <w:left w:val="none" w:sz="0" w:space="0" w:color="auto"/>
                    <w:bottom w:val="none" w:sz="0" w:space="0" w:color="auto"/>
                    <w:right w:val="none" w:sz="0" w:space="0" w:color="auto"/>
                  </w:divBdr>
                  <w:divsChild>
                    <w:div w:id="1138492706">
                      <w:marLeft w:val="0"/>
                      <w:marRight w:val="0"/>
                      <w:marTop w:val="0"/>
                      <w:marBottom w:val="0"/>
                      <w:divBdr>
                        <w:top w:val="none" w:sz="0" w:space="0" w:color="auto"/>
                        <w:left w:val="none" w:sz="0" w:space="0" w:color="auto"/>
                        <w:bottom w:val="none" w:sz="0" w:space="0" w:color="auto"/>
                        <w:right w:val="none" w:sz="0" w:space="0" w:color="auto"/>
                      </w:divBdr>
                    </w:div>
                  </w:divsChild>
                </w:div>
                <w:div w:id="11384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735">
      <w:marLeft w:val="0"/>
      <w:marRight w:val="0"/>
      <w:marTop w:val="0"/>
      <w:marBottom w:val="0"/>
      <w:divBdr>
        <w:top w:val="none" w:sz="0" w:space="0" w:color="auto"/>
        <w:left w:val="none" w:sz="0" w:space="0" w:color="auto"/>
        <w:bottom w:val="none" w:sz="0" w:space="0" w:color="auto"/>
        <w:right w:val="none" w:sz="0" w:space="0" w:color="auto"/>
      </w:divBdr>
      <w:divsChild>
        <w:div w:id="1138492731">
          <w:marLeft w:val="0"/>
          <w:marRight w:val="0"/>
          <w:marTop w:val="0"/>
          <w:marBottom w:val="0"/>
          <w:divBdr>
            <w:top w:val="none" w:sz="0" w:space="0" w:color="auto"/>
            <w:left w:val="none" w:sz="0" w:space="0" w:color="auto"/>
            <w:bottom w:val="none" w:sz="0" w:space="0" w:color="auto"/>
            <w:right w:val="none" w:sz="0" w:space="0" w:color="auto"/>
          </w:divBdr>
          <w:divsChild>
            <w:div w:id="1138492726">
              <w:marLeft w:val="0"/>
              <w:marRight w:val="0"/>
              <w:marTop w:val="0"/>
              <w:marBottom w:val="0"/>
              <w:divBdr>
                <w:top w:val="none" w:sz="0" w:space="0" w:color="auto"/>
                <w:left w:val="none" w:sz="0" w:space="0" w:color="auto"/>
                <w:bottom w:val="none" w:sz="0" w:space="0" w:color="auto"/>
                <w:right w:val="none" w:sz="0" w:space="0" w:color="auto"/>
              </w:divBdr>
              <w:divsChild>
                <w:div w:id="1138492753">
                  <w:marLeft w:val="0"/>
                  <w:marRight w:val="0"/>
                  <w:marTop w:val="0"/>
                  <w:marBottom w:val="0"/>
                  <w:divBdr>
                    <w:top w:val="none" w:sz="0" w:space="0" w:color="auto"/>
                    <w:left w:val="none" w:sz="0" w:space="0" w:color="auto"/>
                    <w:bottom w:val="none" w:sz="0" w:space="0" w:color="auto"/>
                    <w:right w:val="none" w:sz="0" w:space="0" w:color="auto"/>
                  </w:divBdr>
                </w:div>
                <w:div w:id="1138492758">
                  <w:marLeft w:val="0"/>
                  <w:marRight w:val="0"/>
                  <w:marTop w:val="0"/>
                  <w:marBottom w:val="0"/>
                  <w:divBdr>
                    <w:top w:val="none" w:sz="0" w:space="0" w:color="auto"/>
                    <w:left w:val="none" w:sz="0" w:space="0" w:color="auto"/>
                    <w:bottom w:val="none" w:sz="0" w:space="0" w:color="auto"/>
                    <w:right w:val="none" w:sz="0" w:space="0" w:color="auto"/>
                  </w:divBdr>
                  <w:divsChild>
                    <w:div w:id="1138492741">
                      <w:marLeft w:val="0"/>
                      <w:marRight w:val="0"/>
                      <w:marTop w:val="0"/>
                      <w:marBottom w:val="0"/>
                      <w:divBdr>
                        <w:top w:val="none" w:sz="0" w:space="0" w:color="auto"/>
                        <w:left w:val="none" w:sz="0" w:space="0" w:color="auto"/>
                        <w:bottom w:val="none" w:sz="0" w:space="0" w:color="auto"/>
                        <w:right w:val="none" w:sz="0" w:space="0" w:color="auto"/>
                      </w:divBdr>
                    </w:div>
                  </w:divsChild>
                </w:div>
                <w:div w:id="1138492764">
                  <w:marLeft w:val="0"/>
                  <w:marRight w:val="0"/>
                  <w:marTop w:val="0"/>
                  <w:marBottom w:val="0"/>
                  <w:divBdr>
                    <w:top w:val="none" w:sz="0" w:space="0" w:color="auto"/>
                    <w:left w:val="none" w:sz="0" w:space="0" w:color="auto"/>
                    <w:bottom w:val="none" w:sz="0" w:space="0" w:color="auto"/>
                    <w:right w:val="none" w:sz="0" w:space="0" w:color="auto"/>
                  </w:divBdr>
                  <w:divsChild>
                    <w:div w:id="11384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492737">
      <w:marLeft w:val="0"/>
      <w:marRight w:val="0"/>
      <w:marTop w:val="0"/>
      <w:marBottom w:val="0"/>
      <w:divBdr>
        <w:top w:val="none" w:sz="0" w:space="0" w:color="auto"/>
        <w:left w:val="none" w:sz="0" w:space="0" w:color="auto"/>
        <w:bottom w:val="none" w:sz="0" w:space="0" w:color="auto"/>
        <w:right w:val="none" w:sz="0" w:space="0" w:color="auto"/>
      </w:divBdr>
    </w:div>
    <w:div w:id="1138492744">
      <w:marLeft w:val="0"/>
      <w:marRight w:val="0"/>
      <w:marTop w:val="0"/>
      <w:marBottom w:val="0"/>
      <w:divBdr>
        <w:top w:val="none" w:sz="0" w:space="0" w:color="auto"/>
        <w:left w:val="none" w:sz="0" w:space="0" w:color="auto"/>
        <w:bottom w:val="none" w:sz="0" w:space="0" w:color="auto"/>
        <w:right w:val="none" w:sz="0" w:space="0" w:color="auto"/>
      </w:divBdr>
    </w:div>
    <w:div w:id="1138492757">
      <w:marLeft w:val="0"/>
      <w:marRight w:val="0"/>
      <w:marTop w:val="0"/>
      <w:marBottom w:val="0"/>
      <w:divBdr>
        <w:top w:val="none" w:sz="0" w:space="0" w:color="auto"/>
        <w:left w:val="none" w:sz="0" w:space="0" w:color="auto"/>
        <w:bottom w:val="none" w:sz="0" w:space="0" w:color="auto"/>
        <w:right w:val="none" w:sz="0" w:space="0" w:color="auto"/>
      </w:divBdr>
      <w:divsChild>
        <w:div w:id="1138492732">
          <w:marLeft w:val="0"/>
          <w:marRight w:val="0"/>
          <w:marTop w:val="0"/>
          <w:marBottom w:val="0"/>
          <w:divBdr>
            <w:top w:val="none" w:sz="0" w:space="0" w:color="auto"/>
            <w:left w:val="none" w:sz="0" w:space="0" w:color="auto"/>
            <w:bottom w:val="none" w:sz="0" w:space="0" w:color="auto"/>
            <w:right w:val="none" w:sz="0" w:space="0" w:color="auto"/>
          </w:divBdr>
          <w:divsChild>
            <w:div w:id="1138492769">
              <w:marLeft w:val="0"/>
              <w:marRight w:val="0"/>
              <w:marTop w:val="0"/>
              <w:marBottom w:val="0"/>
              <w:divBdr>
                <w:top w:val="none" w:sz="0" w:space="0" w:color="auto"/>
                <w:left w:val="none" w:sz="0" w:space="0" w:color="auto"/>
                <w:bottom w:val="none" w:sz="0" w:space="0" w:color="auto"/>
                <w:right w:val="none" w:sz="0" w:space="0" w:color="auto"/>
              </w:divBdr>
              <w:divsChild>
                <w:div w:id="11384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759">
      <w:marLeft w:val="0"/>
      <w:marRight w:val="0"/>
      <w:marTop w:val="0"/>
      <w:marBottom w:val="0"/>
      <w:divBdr>
        <w:top w:val="none" w:sz="0" w:space="0" w:color="auto"/>
        <w:left w:val="none" w:sz="0" w:space="0" w:color="auto"/>
        <w:bottom w:val="none" w:sz="0" w:space="0" w:color="auto"/>
        <w:right w:val="none" w:sz="0" w:space="0" w:color="auto"/>
      </w:divBdr>
      <w:divsChild>
        <w:div w:id="1138492701">
          <w:marLeft w:val="0"/>
          <w:marRight w:val="0"/>
          <w:marTop w:val="0"/>
          <w:marBottom w:val="150"/>
          <w:divBdr>
            <w:top w:val="single" w:sz="6" w:space="15" w:color="FFFFFF"/>
            <w:left w:val="none" w:sz="0" w:space="0" w:color="auto"/>
            <w:bottom w:val="none" w:sz="0" w:space="0" w:color="auto"/>
            <w:right w:val="none" w:sz="0" w:space="0" w:color="auto"/>
          </w:divBdr>
          <w:divsChild>
            <w:div w:id="11384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39833">
      <w:bodyDiv w:val="1"/>
      <w:marLeft w:val="0"/>
      <w:marRight w:val="0"/>
      <w:marTop w:val="0"/>
      <w:marBottom w:val="0"/>
      <w:divBdr>
        <w:top w:val="none" w:sz="0" w:space="0" w:color="auto"/>
        <w:left w:val="none" w:sz="0" w:space="0" w:color="auto"/>
        <w:bottom w:val="none" w:sz="0" w:space="0" w:color="auto"/>
        <w:right w:val="none" w:sz="0" w:space="0" w:color="auto"/>
      </w:divBdr>
    </w:div>
    <w:div w:id="1202866164">
      <w:bodyDiv w:val="1"/>
      <w:marLeft w:val="0"/>
      <w:marRight w:val="0"/>
      <w:marTop w:val="0"/>
      <w:marBottom w:val="0"/>
      <w:divBdr>
        <w:top w:val="none" w:sz="0" w:space="0" w:color="auto"/>
        <w:left w:val="none" w:sz="0" w:space="0" w:color="auto"/>
        <w:bottom w:val="none" w:sz="0" w:space="0" w:color="auto"/>
        <w:right w:val="none" w:sz="0" w:space="0" w:color="auto"/>
      </w:divBdr>
    </w:div>
    <w:div w:id="1549099080">
      <w:bodyDiv w:val="1"/>
      <w:marLeft w:val="0"/>
      <w:marRight w:val="0"/>
      <w:marTop w:val="0"/>
      <w:marBottom w:val="0"/>
      <w:divBdr>
        <w:top w:val="none" w:sz="0" w:space="0" w:color="auto"/>
        <w:left w:val="none" w:sz="0" w:space="0" w:color="auto"/>
        <w:bottom w:val="none" w:sz="0" w:space="0" w:color="auto"/>
        <w:right w:val="none" w:sz="0" w:space="0" w:color="auto"/>
      </w:divBdr>
    </w:div>
    <w:div w:id="1795176507">
      <w:bodyDiv w:val="1"/>
      <w:marLeft w:val="0"/>
      <w:marRight w:val="0"/>
      <w:marTop w:val="0"/>
      <w:marBottom w:val="0"/>
      <w:divBdr>
        <w:top w:val="none" w:sz="0" w:space="0" w:color="auto"/>
        <w:left w:val="none" w:sz="0" w:space="0" w:color="auto"/>
        <w:bottom w:val="none" w:sz="0" w:space="0" w:color="auto"/>
        <w:right w:val="none" w:sz="0" w:space="0" w:color="auto"/>
      </w:divBdr>
    </w:div>
    <w:div w:id="19459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C462-E8D5-430A-9A30-B45B02C5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9101</Words>
  <Characters>55156</Characters>
  <Application>Microsoft Office Word</Application>
  <DocSecurity>0</DocSecurity>
  <Lines>459</Lines>
  <Paragraphs>128</Paragraphs>
  <ScaleCrop>false</ScaleCrop>
  <HeadingPairs>
    <vt:vector size="2" baseType="variant">
      <vt:variant>
        <vt:lpstr>Title</vt:lpstr>
      </vt:variant>
      <vt:variant>
        <vt:i4>1</vt:i4>
      </vt:variant>
    </vt:vector>
  </HeadingPairs>
  <TitlesOfParts>
    <vt:vector size="1" baseType="lpstr">
      <vt:lpstr>1263 Final Decision Analytic Protocol </vt:lpstr>
    </vt:vector>
  </TitlesOfParts>
  <LinksUpToDate>false</LinksUpToDate>
  <CharactersWithSpaces>64129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1263 Final Decision Analytic Protocol</dc:title>
  <dc:creator/>
  <cp:lastModifiedBy/>
  <cp:revision>1</cp:revision>
  <dcterms:created xsi:type="dcterms:W3CDTF">2016-10-04T00:41:00Z</dcterms:created>
  <dcterms:modified xsi:type="dcterms:W3CDTF">2016-10-04T00:41:00Z</dcterms:modified>
</cp:coreProperties>
</file>