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9F48F3">
        <w:rPr>
          <w:rFonts w:ascii="Arial" w:hAnsi="Arial" w:cs="Arial"/>
          <w:b/>
          <w:sz w:val="52"/>
          <w:szCs w:val="52"/>
        </w:rPr>
        <w:t xml:space="preserve">1508 – </w:t>
      </w:r>
      <w:r w:rsidR="009F48F3" w:rsidRPr="009F48F3">
        <w:rPr>
          <w:rFonts w:ascii="Arial" w:hAnsi="Arial" w:cs="Arial"/>
          <w:b/>
          <w:sz w:val="52"/>
          <w:szCs w:val="52"/>
        </w:rPr>
        <w:t>Pembrolizumab (MK-3475) in Mismatch Repair Deficient (dMMR) Stage IV Solid tumours other than colorectal cancer</w:t>
      </w:r>
      <w:r w:rsidR="001449A5">
        <w:rPr>
          <w:rFonts w:ascii="Arial" w:hAnsi="Arial" w:cs="Arial"/>
          <w:b/>
          <w:sz w:val="52"/>
          <w:szCs w:val="52"/>
        </w:rPr>
        <w:t xml:space="preserve"> 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17706">
        <w:rPr>
          <w:b w:val="0"/>
        </w:rPr>
      </w:r>
      <w:r w:rsidR="0001770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9F4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17706" w:rsidRPr="00017706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17706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9F48F3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2017-03-23T00:20:00Z</dcterms:created>
  <dcterms:modified xsi:type="dcterms:W3CDTF">2017-10-04T00:01:00Z</dcterms:modified>
</cp:coreProperties>
</file>