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43" w:rsidRPr="007820CC" w:rsidRDefault="00624270" w:rsidP="007820CC">
      <w:pPr>
        <w:pStyle w:val="Title"/>
        <w:rPr>
          <w:rFonts w:asciiTheme="minorHAnsi" w:hAnsiTheme="minorHAnsi"/>
          <w:b w:val="0"/>
          <w:sz w:val="40"/>
          <w:szCs w:val="40"/>
        </w:rPr>
      </w:pPr>
      <w:r w:rsidRPr="007820CC">
        <w:rPr>
          <w:rFonts w:asciiTheme="minorHAnsi" w:hAnsiTheme="minorHAnsi"/>
          <w:b w:val="0"/>
          <w:sz w:val="40"/>
          <w:szCs w:val="40"/>
        </w:rPr>
        <w:t xml:space="preserve">Medical Services Advisory Committee (MSAC) Application 1380: BRCA mutation testing to determine eligibility for </w:t>
      </w:r>
      <w:proofErr w:type="spellStart"/>
      <w:r w:rsidRPr="007820CC">
        <w:rPr>
          <w:rFonts w:asciiTheme="minorHAnsi" w:hAnsiTheme="minorHAnsi"/>
          <w:b w:val="0"/>
          <w:sz w:val="40"/>
          <w:szCs w:val="40"/>
        </w:rPr>
        <w:t>olaparib</w:t>
      </w:r>
      <w:proofErr w:type="spellEnd"/>
      <w:r w:rsidRPr="007820CC">
        <w:rPr>
          <w:rFonts w:asciiTheme="minorHAnsi" w:hAnsiTheme="minorHAnsi"/>
          <w:b w:val="0"/>
          <w:sz w:val="40"/>
          <w:szCs w:val="40"/>
        </w:rPr>
        <w:t xml:space="preserve"> maintenance therapy in patients with platinum-</w:t>
      </w:r>
      <w:r w:rsidR="002046EC" w:rsidRPr="007820CC">
        <w:rPr>
          <w:rFonts w:asciiTheme="minorHAnsi" w:hAnsiTheme="minorHAnsi"/>
          <w:b w:val="0"/>
          <w:sz w:val="40"/>
          <w:szCs w:val="40"/>
        </w:rPr>
        <w:t>sensitive</w:t>
      </w:r>
      <w:r w:rsidRPr="007820CC">
        <w:rPr>
          <w:rFonts w:asciiTheme="minorHAnsi" w:hAnsiTheme="minorHAnsi"/>
          <w:b w:val="0"/>
          <w:sz w:val="40"/>
          <w:szCs w:val="40"/>
        </w:rPr>
        <w:t xml:space="preserve"> relapsed ovarian cancer</w:t>
      </w:r>
    </w:p>
    <w:p w:rsidR="00624270" w:rsidRPr="00624270" w:rsidRDefault="00624270" w:rsidP="007820CC">
      <w:pPr>
        <w:pStyle w:val="Heading1"/>
        <w:rPr>
          <w:lang w:eastAsia="en-AU"/>
        </w:rPr>
      </w:pPr>
      <w:r w:rsidRPr="00624270">
        <w:rPr>
          <w:lang w:eastAsia="en-AU"/>
        </w:rPr>
        <w:t xml:space="preserve">What </w:t>
      </w:r>
      <w:proofErr w:type="gramStart"/>
      <w:r w:rsidRPr="00624270">
        <w:rPr>
          <w:lang w:eastAsia="en-AU"/>
        </w:rPr>
        <w:t>is</w:t>
      </w:r>
      <w:proofErr w:type="gramEnd"/>
      <w:r w:rsidRPr="00624270">
        <w:rPr>
          <w:lang w:eastAsia="en-AU"/>
        </w:rPr>
        <w:t xml:space="preserve"> platinum-sensitive ovarian can</w:t>
      </w:r>
      <w:r w:rsidR="002046EC">
        <w:rPr>
          <w:lang w:eastAsia="en-AU"/>
        </w:rPr>
        <w:t xml:space="preserve">cer, BRCA mutation testing and </w:t>
      </w:r>
      <w:proofErr w:type="spellStart"/>
      <w:r w:rsidR="002046EC">
        <w:rPr>
          <w:lang w:eastAsia="en-AU"/>
        </w:rPr>
        <w:t>o</w:t>
      </w:r>
      <w:r w:rsidRPr="00624270">
        <w:rPr>
          <w:lang w:eastAsia="en-AU"/>
        </w:rPr>
        <w:t>laparib</w:t>
      </w:r>
      <w:proofErr w:type="spellEnd"/>
      <w:r w:rsidRPr="00624270">
        <w:rPr>
          <w:lang w:eastAsia="en-AU"/>
        </w:rPr>
        <w:t>?</w:t>
      </w:r>
    </w:p>
    <w:p w:rsidR="00624270" w:rsidRDefault="00624270" w:rsidP="00624270">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Platinum-sensitive ovarian cancer is an ovarian cancer that recurs more than 6 months after initial treatment with</w:t>
      </w:r>
      <w:r w:rsidR="00BD58A5">
        <w:rPr>
          <w:rFonts w:ascii="Calibri" w:hAnsi="Calibri" w:cs="Calibri"/>
          <w:color w:val="000000"/>
          <w:sz w:val="26"/>
          <w:szCs w:val="26"/>
          <w:lang w:eastAsia="en-AU"/>
        </w:rPr>
        <w:t>, and response to,</w:t>
      </w:r>
      <w:r>
        <w:rPr>
          <w:rFonts w:ascii="Calibri" w:hAnsi="Calibri" w:cs="Calibri"/>
          <w:color w:val="000000"/>
          <w:sz w:val="26"/>
          <w:szCs w:val="26"/>
          <w:lang w:eastAsia="en-AU"/>
        </w:rPr>
        <w:t xml:space="preserve"> platinum-based </w:t>
      </w:r>
      <w:r w:rsidR="00BD58A5">
        <w:rPr>
          <w:rFonts w:ascii="Calibri" w:hAnsi="Calibri" w:cs="Calibri"/>
          <w:color w:val="000000"/>
          <w:sz w:val="26"/>
          <w:szCs w:val="26"/>
          <w:lang w:eastAsia="en-AU"/>
        </w:rPr>
        <w:t>chemotherapy</w:t>
      </w:r>
      <w:r>
        <w:rPr>
          <w:rFonts w:ascii="Calibri" w:hAnsi="Calibri" w:cs="Calibri"/>
          <w:color w:val="000000"/>
          <w:sz w:val="26"/>
          <w:szCs w:val="26"/>
          <w:lang w:eastAsia="en-AU"/>
        </w:rPr>
        <w:t xml:space="preserve"> </w:t>
      </w:r>
      <w:r w:rsidR="00BD58A5">
        <w:rPr>
          <w:rFonts w:ascii="Calibri" w:hAnsi="Calibri" w:cs="Calibri"/>
          <w:color w:val="000000"/>
          <w:sz w:val="26"/>
          <w:szCs w:val="26"/>
          <w:lang w:eastAsia="en-AU"/>
        </w:rPr>
        <w:t>using</w:t>
      </w:r>
      <w:r>
        <w:rPr>
          <w:rFonts w:ascii="Calibri" w:hAnsi="Calibri" w:cs="Calibri"/>
          <w:color w:val="000000"/>
          <w:sz w:val="26"/>
          <w:szCs w:val="26"/>
          <w:lang w:eastAsia="en-AU"/>
        </w:rPr>
        <w:t xml:space="preserve"> </w:t>
      </w:r>
      <w:r w:rsidR="00BD58A5">
        <w:rPr>
          <w:rFonts w:ascii="Calibri" w:hAnsi="Calibri" w:cs="Calibri"/>
          <w:color w:val="000000"/>
          <w:sz w:val="26"/>
          <w:szCs w:val="26"/>
          <w:lang w:eastAsia="en-AU"/>
        </w:rPr>
        <w:t>c</w:t>
      </w:r>
      <w:r>
        <w:rPr>
          <w:rFonts w:ascii="Calibri" w:hAnsi="Calibri" w:cs="Calibri"/>
          <w:color w:val="000000"/>
          <w:sz w:val="26"/>
          <w:szCs w:val="26"/>
          <w:lang w:eastAsia="en-AU"/>
        </w:rPr>
        <w:t xml:space="preserve">arboplatin or </w:t>
      </w:r>
      <w:r w:rsidR="00BD58A5">
        <w:rPr>
          <w:rFonts w:ascii="Calibri" w:hAnsi="Calibri" w:cs="Calibri"/>
          <w:color w:val="000000"/>
          <w:sz w:val="26"/>
          <w:szCs w:val="26"/>
          <w:lang w:eastAsia="en-AU"/>
        </w:rPr>
        <w:t>c</w:t>
      </w:r>
      <w:r>
        <w:rPr>
          <w:rFonts w:ascii="Calibri" w:hAnsi="Calibri" w:cs="Calibri"/>
          <w:color w:val="000000"/>
          <w:sz w:val="26"/>
          <w:szCs w:val="26"/>
          <w:lang w:eastAsia="en-AU"/>
        </w:rPr>
        <w:t xml:space="preserve">isplatin. </w:t>
      </w:r>
      <w:proofErr w:type="spellStart"/>
      <w:r>
        <w:rPr>
          <w:rFonts w:ascii="Calibri" w:hAnsi="Calibri" w:cs="Calibri"/>
          <w:color w:val="000000"/>
          <w:sz w:val="26"/>
          <w:szCs w:val="26"/>
          <w:lang w:eastAsia="en-AU"/>
        </w:rPr>
        <w:t>Olaparib</w:t>
      </w:r>
      <w:proofErr w:type="spellEnd"/>
      <w:r>
        <w:rPr>
          <w:rFonts w:ascii="Calibri" w:hAnsi="Calibri" w:cs="Calibri"/>
          <w:color w:val="000000"/>
          <w:sz w:val="26"/>
          <w:szCs w:val="26"/>
          <w:lang w:eastAsia="en-AU"/>
        </w:rPr>
        <w:t xml:space="preserve"> is a drug used to treat ovarian cancer in patients who have a change (mutation) in a gene called BRCA. Testing for BRCA mutations is a pathology test that identifies whether or not a patient would benefit from </w:t>
      </w:r>
      <w:proofErr w:type="spellStart"/>
      <w:r>
        <w:rPr>
          <w:rFonts w:ascii="Calibri" w:hAnsi="Calibri" w:cs="Calibri"/>
          <w:color w:val="000000"/>
          <w:sz w:val="26"/>
          <w:szCs w:val="26"/>
          <w:lang w:eastAsia="en-AU"/>
        </w:rPr>
        <w:t>olaparib</w:t>
      </w:r>
      <w:proofErr w:type="spellEnd"/>
      <w:r>
        <w:rPr>
          <w:rFonts w:ascii="Calibri" w:hAnsi="Calibri" w:cs="Calibri"/>
          <w:color w:val="000000"/>
          <w:sz w:val="26"/>
          <w:szCs w:val="26"/>
          <w:lang w:eastAsia="en-AU"/>
        </w:rPr>
        <w:t xml:space="preserve">. </w:t>
      </w:r>
    </w:p>
    <w:p w:rsidR="00624270" w:rsidRDefault="00624270" w:rsidP="00624270">
      <w:pPr>
        <w:rPr>
          <w:rFonts w:asciiTheme="minorHAnsi" w:hAnsiTheme="minorHAnsi"/>
          <w:sz w:val="40"/>
          <w:szCs w:val="40"/>
        </w:rPr>
      </w:pPr>
    </w:p>
    <w:p w:rsidR="00624270" w:rsidRDefault="00624270" w:rsidP="007820CC">
      <w:pPr>
        <w:pStyle w:val="Heading1"/>
        <w:rPr>
          <w:lang w:eastAsia="en-AU"/>
        </w:rPr>
      </w:pPr>
      <w:r>
        <w:rPr>
          <w:lang w:eastAsia="en-AU"/>
        </w:rPr>
        <w:t>Why was the application for MBS funding supported?</w:t>
      </w:r>
    </w:p>
    <w:p w:rsidR="00624270" w:rsidRDefault="00624270" w:rsidP="00624270">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MSAC considered a range of clinical and economic reasons to support listing the test on the Medicare Benefits Schedule (MBS). The committee recommended that the test be listed because: </w:t>
      </w:r>
    </w:p>
    <w:p w:rsidR="00624270" w:rsidRDefault="00624270" w:rsidP="00624270">
      <w:pPr>
        <w:numPr>
          <w:ilvl w:val="0"/>
          <w:numId w:val="1"/>
        </w:numPr>
        <w:autoSpaceDE w:val="0"/>
        <w:autoSpaceDN w:val="0"/>
        <w:adjustRightInd w:val="0"/>
        <w:spacing w:line="288" w:lineRule="auto"/>
        <w:ind w:left="360" w:hanging="360"/>
        <w:rPr>
          <w:rFonts w:ascii="Calibri" w:hAnsi="Calibri" w:cs="Calibri"/>
          <w:color w:val="000000"/>
          <w:sz w:val="26"/>
          <w:szCs w:val="26"/>
          <w:lang w:eastAsia="en-AU"/>
        </w:rPr>
      </w:pPr>
      <w:proofErr w:type="spellStart"/>
      <w:r>
        <w:rPr>
          <w:rFonts w:ascii="Calibri" w:hAnsi="Calibri" w:cs="Calibri"/>
          <w:color w:val="000000"/>
          <w:sz w:val="26"/>
          <w:szCs w:val="26"/>
          <w:lang w:eastAsia="en-AU"/>
        </w:rPr>
        <w:t>olaparib</w:t>
      </w:r>
      <w:proofErr w:type="spellEnd"/>
      <w:r>
        <w:rPr>
          <w:rFonts w:ascii="Calibri" w:hAnsi="Calibri" w:cs="Calibri"/>
          <w:color w:val="000000"/>
          <w:sz w:val="26"/>
          <w:szCs w:val="26"/>
          <w:lang w:eastAsia="en-AU"/>
        </w:rPr>
        <w:t xml:space="preserve"> is listed on the Pharmaceutical Benefits Schedule (PBS),</w:t>
      </w:r>
    </w:p>
    <w:p w:rsidR="00624270" w:rsidRDefault="00624270" w:rsidP="00624270">
      <w:pPr>
        <w:numPr>
          <w:ilvl w:val="0"/>
          <w:numId w:val="1"/>
        </w:numPr>
        <w:autoSpaceDE w:val="0"/>
        <w:autoSpaceDN w:val="0"/>
        <w:adjustRightInd w:val="0"/>
        <w:spacing w:line="288" w:lineRule="auto"/>
        <w:ind w:left="360" w:hanging="360"/>
        <w:rPr>
          <w:rFonts w:ascii="Calibri" w:hAnsi="Calibri" w:cs="Calibri"/>
          <w:color w:val="000000"/>
          <w:sz w:val="26"/>
          <w:szCs w:val="26"/>
          <w:lang w:eastAsia="en-AU"/>
        </w:rPr>
      </w:pPr>
      <w:r>
        <w:rPr>
          <w:rFonts w:ascii="Calibri" w:hAnsi="Calibri" w:cs="Calibri"/>
          <w:color w:val="000000"/>
          <w:sz w:val="26"/>
          <w:szCs w:val="26"/>
          <w:lang w:eastAsia="en-AU"/>
        </w:rPr>
        <w:t xml:space="preserve">testing for BRCA mutation identifies patients who will most benefit from taking </w:t>
      </w:r>
      <w:proofErr w:type="spellStart"/>
      <w:r>
        <w:rPr>
          <w:rFonts w:ascii="Calibri" w:hAnsi="Calibri" w:cs="Calibri"/>
          <w:color w:val="000000"/>
          <w:sz w:val="26"/>
          <w:szCs w:val="26"/>
          <w:lang w:eastAsia="en-AU"/>
        </w:rPr>
        <w:t>olaparib</w:t>
      </w:r>
      <w:proofErr w:type="spellEnd"/>
    </w:p>
    <w:p w:rsidR="00624270" w:rsidRDefault="00624270" w:rsidP="00624270">
      <w:pPr>
        <w:numPr>
          <w:ilvl w:val="0"/>
          <w:numId w:val="1"/>
        </w:numPr>
        <w:autoSpaceDE w:val="0"/>
        <w:autoSpaceDN w:val="0"/>
        <w:adjustRightInd w:val="0"/>
        <w:spacing w:line="288" w:lineRule="auto"/>
        <w:ind w:left="360" w:hanging="360"/>
        <w:rPr>
          <w:rFonts w:ascii="Calibri" w:hAnsi="Calibri" w:cs="Calibri"/>
          <w:color w:val="000000"/>
          <w:sz w:val="26"/>
          <w:szCs w:val="26"/>
          <w:lang w:eastAsia="en-AU"/>
        </w:rPr>
      </w:pPr>
      <w:proofErr w:type="spellStart"/>
      <w:r>
        <w:rPr>
          <w:rFonts w:ascii="Calibri" w:hAnsi="Calibri" w:cs="Calibri"/>
          <w:color w:val="000000"/>
          <w:sz w:val="26"/>
          <w:szCs w:val="26"/>
          <w:lang w:eastAsia="en-AU"/>
        </w:rPr>
        <w:t>olaparib</w:t>
      </w:r>
      <w:proofErr w:type="spellEnd"/>
      <w:r>
        <w:rPr>
          <w:rFonts w:ascii="Calibri" w:hAnsi="Calibri" w:cs="Calibri"/>
          <w:color w:val="000000"/>
          <w:sz w:val="26"/>
          <w:szCs w:val="26"/>
          <w:lang w:eastAsia="en-AU"/>
        </w:rPr>
        <w:t xml:space="preserve"> has been found to inhibit cancer growth in patients with the BRCA mutation </w:t>
      </w:r>
    </w:p>
    <w:p w:rsidR="00624270" w:rsidRDefault="00624270" w:rsidP="00624270">
      <w:pPr>
        <w:autoSpaceDE w:val="0"/>
        <w:autoSpaceDN w:val="0"/>
        <w:adjustRightInd w:val="0"/>
        <w:spacing w:before="120" w:after="120" w:line="264" w:lineRule="auto"/>
        <w:rPr>
          <w:rFonts w:ascii="Calibri" w:hAnsi="Calibri" w:cs="Calibri"/>
          <w:b/>
          <w:bCs/>
          <w:color w:val="294E6F"/>
          <w:sz w:val="32"/>
          <w:szCs w:val="32"/>
          <w:lang w:eastAsia="en-AU"/>
        </w:rPr>
      </w:pPr>
    </w:p>
    <w:p w:rsidR="00624270" w:rsidRPr="00624270" w:rsidRDefault="00624270" w:rsidP="007820CC">
      <w:pPr>
        <w:pStyle w:val="Heading1"/>
        <w:rPr>
          <w:lang w:eastAsia="en-AU"/>
        </w:rPr>
      </w:pPr>
      <w:r w:rsidRPr="00624270">
        <w:rPr>
          <w:lang w:eastAsia="en-AU"/>
        </w:rPr>
        <w:t>What alternatives are available?</w:t>
      </w:r>
    </w:p>
    <w:p w:rsidR="00624270" w:rsidRDefault="00624270" w:rsidP="00624270">
      <w:pPr>
        <w:rPr>
          <w:rFonts w:ascii="Calibri" w:hAnsi="Calibri" w:cs="Calibri"/>
          <w:color w:val="000000"/>
          <w:sz w:val="26"/>
          <w:szCs w:val="26"/>
          <w:lang w:eastAsia="en-AU"/>
        </w:rPr>
      </w:pPr>
      <w:r>
        <w:rPr>
          <w:rFonts w:ascii="Calibri" w:hAnsi="Calibri" w:cs="Calibri"/>
          <w:color w:val="000000"/>
          <w:sz w:val="26"/>
          <w:szCs w:val="26"/>
          <w:lang w:eastAsia="en-AU"/>
        </w:rPr>
        <w:t>This test offers an alternative to standard care</w:t>
      </w:r>
      <w:r w:rsidR="00BD58A5">
        <w:rPr>
          <w:rFonts w:ascii="Calibri" w:hAnsi="Calibri" w:cs="Calibri"/>
          <w:color w:val="000000"/>
          <w:sz w:val="26"/>
          <w:szCs w:val="26"/>
          <w:lang w:eastAsia="en-AU"/>
        </w:rPr>
        <w:t>,</w:t>
      </w:r>
      <w:r>
        <w:rPr>
          <w:rFonts w:ascii="Calibri" w:hAnsi="Calibri" w:cs="Calibri"/>
          <w:color w:val="000000"/>
          <w:sz w:val="26"/>
          <w:szCs w:val="26"/>
          <w:lang w:eastAsia="en-AU"/>
        </w:rPr>
        <w:t xml:space="preserve"> using chemotherapy</w:t>
      </w:r>
      <w:r w:rsidR="00BD58A5">
        <w:rPr>
          <w:rFonts w:ascii="Calibri" w:hAnsi="Calibri" w:cs="Calibri"/>
          <w:color w:val="000000"/>
          <w:sz w:val="26"/>
          <w:szCs w:val="26"/>
          <w:lang w:eastAsia="en-AU"/>
        </w:rPr>
        <w:t>,</w:t>
      </w:r>
      <w:r>
        <w:rPr>
          <w:rFonts w:ascii="Calibri" w:hAnsi="Calibri" w:cs="Calibri"/>
          <w:color w:val="000000"/>
          <w:sz w:val="26"/>
          <w:szCs w:val="26"/>
          <w:lang w:eastAsia="en-AU"/>
        </w:rPr>
        <w:t xml:space="preserve"> without BRCA testing.</w:t>
      </w:r>
    </w:p>
    <w:p w:rsidR="00624270" w:rsidRDefault="00624270" w:rsidP="00624270">
      <w:pPr>
        <w:autoSpaceDE w:val="0"/>
        <w:autoSpaceDN w:val="0"/>
        <w:adjustRightInd w:val="0"/>
        <w:spacing w:before="120" w:after="120" w:line="264" w:lineRule="auto"/>
        <w:rPr>
          <w:rFonts w:ascii="Calibri" w:hAnsi="Calibri" w:cs="Calibri"/>
          <w:color w:val="000000"/>
          <w:sz w:val="26"/>
          <w:szCs w:val="26"/>
          <w:lang w:eastAsia="en-AU"/>
        </w:rPr>
      </w:pPr>
    </w:p>
    <w:p w:rsidR="00624270" w:rsidRDefault="00624270" w:rsidP="00624270">
      <w:pPr>
        <w:autoSpaceDE w:val="0"/>
        <w:autoSpaceDN w:val="0"/>
        <w:adjustRightInd w:val="0"/>
        <w:spacing w:before="120" w:after="120" w:line="264" w:lineRule="auto"/>
        <w:rPr>
          <w:rFonts w:ascii="Calibri" w:hAnsi="Calibri" w:cs="Calibri"/>
          <w:color w:val="000000"/>
          <w:sz w:val="26"/>
          <w:szCs w:val="26"/>
          <w:lang w:eastAsia="en-AU"/>
        </w:rPr>
      </w:pPr>
    </w:p>
    <w:p w:rsidR="00624270" w:rsidRDefault="00624270" w:rsidP="00624270">
      <w:pPr>
        <w:autoSpaceDE w:val="0"/>
        <w:autoSpaceDN w:val="0"/>
        <w:adjustRightInd w:val="0"/>
        <w:spacing w:before="120" w:after="120" w:line="264" w:lineRule="auto"/>
        <w:rPr>
          <w:rFonts w:ascii="Calibri" w:hAnsi="Calibri" w:cs="Calibri"/>
          <w:color w:val="000000"/>
          <w:sz w:val="26"/>
          <w:szCs w:val="26"/>
          <w:lang w:eastAsia="en-AU"/>
        </w:rPr>
      </w:pPr>
    </w:p>
    <w:p w:rsidR="00624270" w:rsidRDefault="00624270" w:rsidP="007820CC">
      <w:pPr>
        <w:pStyle w:val="Heading1"/>
        <w:rPr>
          <w:lang w:eastAsia="en-AU"/>
        </w:rPr>
      </w:pPr>
      <w:r>
        <w:rPr>
          <w:lang w:eastAsia="en-AU"/>
        </w:rPr>
        <w:lastRenderedPageBreak/>
        <w:t>What happens next?</w:t>
      </w:r>
    </w:p>
    <w:p w:rsidR="00624270" w:rsidRDefault="00624270" w:rsidP="00624270">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The Australian Government has decided to follow MSAC’s recommendation and the test is now funded by Medicare and listed as item 73295 on the MBS (www.mbsonline.gov.au).</w:t>
      </w:r>
    </w:p>
    <w:p w:rsidR="00624270" w:rsidRDefault="00624270" w:rsidP="00624270">
      <w:pPr>
        <w:autoSpaceDE w:val="0"/>
        <w:autoSpaceDN w:val="0"/>
        <w:adjustRightInd w:val="0"/>
        <w:spacing w:before="120" w:after="120" w:line="264" w:lineRule="auto"/>
        <w:rPr>
          <w:rFonts w:asciiTheme="minorHAnsi" w:hAnsiTheme="minorHAnsi"/>
          <w:sz w:val="40"/>
          <w:szCs w:val="40"/>
        </w:rPr>
      </w:pPr>
      <w:bookmarkStart w:id="0" w:name="_GoBack"/>
      <w:bookmarkEnd w:id="0"/>
    </w:p>
    <w:p w:rsidR="00624270" w:rsidRDefault="00624270" w:rsidP="007820CC">
      <w:pPr>
        <w:pStyle w:val="Heading1"/>
        <w:rPr>
          <w:lang w:eastAsia="en-AU"/>
        </w:rPr>
      </w:pPr>
      <w:r>
        <w:rPr>
          <w:lang w:eastAsia="en-AU"/>
        </w:rPr>
        <w:t>What out-of-pockets expenses are involved?</w:t>
      </w:r>
    </w:p>
    <w:p w:rsidR="00624270" w:rsidRDefault="00624270" w:rsidP="00624270">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Each </w:t>
      </w:r>
      <w:r w:rsidR="00DE52EB">
        <w:rPr>
          <w:rFonts w:ascii="Calibri" w:hAnsi="Calibri" w:cs="Calibri"/>
          <w:color w:val="000000"/>
          <w:sz w:val="26"/>
          <w:szCs w:val="26"/>
          <w:lang w:eastAsia="en-AU"/>
        </w:rPr>
        <w:t>service listed in the MBS has a</w:t>
      </w:r>
      <w:r>
        <w:rPr>
          <w:rFonts w:ascii="Calibri" w:hAnsi="Calibri" w:cs="Calibri"/>
          <w:color w:val="000000"/>
          <w:sz w:val="26"/>
          <w:szCs w:val="26"/>
          <w:lang w:eastAsia="en-AU"/>
        </w:rPr>
        <w:t xml:space="preserve"> unique item number along with a description of the service and the Medicare fee. The amount of rebate for the Medicare service differs depending on whether the service is provided in hospital (75% of the Medicare fee) or out of hospital (85% of the Medicare fee). Medicare benefits do not always cover the full costs of treatment. Doctors may bill patients above the Medicare rebate, and this leads to a gap between the Medicare benefits paid to the patient and doctors’ fee. If a patient has private health insurance (for in hospital services only), this will cover some or all of this gap. Patients should ensure they are aware of all costs involved in their treatment, including out-of-pocket costs, before they receive it. For MBS services performed out-of-hospital, Medicare Safety Nets provide families and singles with an additional benefit, once an annual limit (or threshold) is reached.  Further information about Medicare Safety Nets is at: </w:t>
      </w:r>
      <w:r>
        <w:rPr>
          <w:rFonts w:ascii="Calibri" w:hAnsi="Calibri" w:cs="Calibri"/>
          <w:color w:val="000000"/>
          <w:sz w:val="26"/>
          <w:szCs w:val="26"/>
          <w:u w:val="single"/>
          <w:lang w:eastAsia="en-AU"/>
        </w:rPr>
        <w:t>https://www.humanservices.gov.au/individuals/services/medicare/medicare-safety-net</w:t>
      </w:r>
    </w:p>
    <w:p w:rsidR="00624270" w:rsidRDefault="00624270" w:rsidP="00624270">
      <w:pPr>
        <w:autoSpaceDE w:val="0"/>
        <w:autoSpaceDN w:val="0"/>
        <w:adjustRightInd w:val="0"/>
        <w:spacing w:before="120" w:after="120" w:line="264" w:lineRule="auto"/>
        <w:rPr>
          <w:rFonts w:asciiTheme="minorHAnsi" w:hAnsiTheme="minorHAnsi"/>
          <w:sz w:val="40"/>
          <w:szCs w:val="40"/>
        </w:rPr>
      </w:pPr>
    </w:p>
    <w:p w:rsidR="00624270" w:rsidRDefault="00624270" w:rsidP="007820CC">
      <w:pPr>
        <w:pStyle w:val="Heading1"/>
        <w:rPr>
          <w:lang w:eastAsia="en-AU"/>
        </w:rPr>
      </w:pPr>
      <w:r>
        <w:rPr>
          <w:lang w:eastAsia="en-AU"/>
        </w:rPr>
        <w:t>Where can I find out more?</w:t>
      </w:r>
    </w:p>
    <w:p w:rsidR="00624270" w:rsidRDefault="00624270" w:rsidP="00624270">
      <w:pPr>
        <w:rPr>
          <w:rFonts w:ascii="Calibri" w:hAnsi="Calibri" w:cs="Calibri"/>
          <w:color w:val="000000"/>
          <w:sz w:val="26"/>
          <w:szCs w:val="26"/>
          <w:u w:val="single"/>
          <w:lang w:eastAsia="en-AU"/>
        </w:rPr>
      </w:pPr>
      <w:r>
        <w:rPr>
          <w:rFonts w:ascii="Calibri" w:hAnsi="Calibri" w:cs="Calibri"/>
          <w:color w:val="000000"/>
          <w:sz w:val="26"/>
          <w:szCs w:val="26"/>
          <w:lang w:eastAsia="en-AU"/>
        </w:rPr>
        <w:t xml:space="preserve">A full summary of MSAC’s decision is at </w:t>
      </w:r>
      <w:hyperlink r:id="rId6" w:history="1">
        <w:r w:rsidRPr="0057373A">
          <w:rPr>
            <w:rStyle w:val="Hyperlink"/>
            <w:rFonts w:ascii="Calibri" w:hAnsi="Calibri" w:cs="Calibri"/>
            <w:sz w:val="26"/>
            <w:szCs w:val="26"/>
            <w:lang w:eastAsia="en-AU"/>
          </w:rPr>
          <w:t>www.msac.gov.au</w:t>
        </w:r>
      </w:hyperlink>
    </w:p>
    <w:p w:rsidR="00624270" w:rsidRDefault="00624270" w:rsidP="00624270">
      <w:pPr>
        <w:rPr>
          <w:rFonts w:ascii="Calibri" w:hAnsi="Calibri" w:cs="Calibri"/>
          <w:color w:val="000000"/>
          <w:sz w:val="26"/>
          <w:szCs w:val="26"/>
          <w:u w:val="single"/>
          <w:lang w:eastAsia="en-AU"/>
        </w:rPr>
      </w:pPr>
    </w:p>
    <w:p w:rsidR="00624270" w:rsidRDefault="00624270" w:rsidP="00624270">
      <w:pPr>
        <w:autoSpaceDE w:val="0"/>
        <w:autoSpaceDN w:val="0"/>
        <w:adjustRightInd w:val="0"/>
        <w:spacing w:line="288" w:lineRule="auto"/>
        <w:rPr>
          <w:rFonts w:ascii="Calibri" w:hAnsi="Calibri" w:cs="Calibri"/>
          <w:color w:val="000000"/>
          <w:lang w:eastAsia="en-AU"/>
        </w:rPr>
      </w:pPr>
      <w:r>
        <w:rPr>
          <w:rFonts w:ascii="Calibri" w:hAnsi="Calibri" w:cs="Calibri"/>
          <w:color w:val="000000"/>
          <w:lang w:eastAsia="en-AU"/>
        </w:rPr>
        <w:t xml:space="preserve">People should talk with their doctor if they have any concerns about their health. Every Australian citizen, and some other people, </w:t>
      </w:r>
      <w:proofErr w:type="gramStart"/>
      <w:r>
        <w:rPr>
          <w:rFonts w:ascii="Calibri" w:hAnsi="Calibri" w:cs="Calibri"/>
          <w:color w:val="000000"/>
          <w:lang w:eastAsia="en-AU"/>
        </w:rPr>
        <w:t>are</w:t>
      </w:r>
      <w:proofErr w:type="gramEnd"/>
      <w:r>
        <w:rPr>
          <w:rFonts w:ascii="Calibri" w:hAnsi="Calibri" w:cs="Calibri"/>
          <w:color w:val="000000"/>
          <w:lang w:eastAsia="en-AU"/>
        </w:rPr>
        <w:t xml:space="preserve"> entitled to free public hospital care under Medicare. Patients with private health insurance can retain the right to be treated as either public or private patients in public hospitals. </w:t>
      </w:r>
    </w:p>
    <w:p w:rsidR="00624270" w:rsidRPr="00624270" w:rsidRDefault="00624270" w:rsidP="00624270">
      <w:pPr>
        <w:rPr>
          <w:rFonts w:asciiTheme="minorHAnsi" w:hAnsiTheme="minorHAnsi"/>
          <w:sz w:val="40"/>
          <w:szCs w:val="40"/>
        </w:rPr>
      </w:pPr>
    </w:p>
    <w:sectPr w:rsidR="00624270" w:rsidRPr="006242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1E951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70"/>
    <w:rsid w:val="00003743"/>
    <w:rsid w:val="00067456"/>
    <w:rsid w:val="001B3443"/>
    <w:rsid w:val="002046EC"/>
    <w:rsid w:val="002F3AE3"/>
    <w:rsid w:val="0030786C"/>
    <w:rsid w:val="003D17F9"/>
    <w:rsid w:val="004867E2"/>
    <w:rsid w:val="00491F04"/>
    <w:rsid w:val="00624270"/>
    <w:rsid w:val="007820CC"/>
    <w:rsid w:val="008264EB"/>
    <w:rsid w:val="00A4512D"/>
    <w:rsid w:val="00A705AF"/>
    <w:rsid w:val="00B42851"/>
    <w:rsid w:val="00BD58A5"/>
    <w:rsid w:val="00CB5B1A"/>
    <w:rsid w:val="00DE52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7820CC"/>
    <w:pPr>
      <w:keepNext/>
      <w:spacing w:before="240" w:after="60"/>
      <w:outlineLvl w:val="0"/>
    </w:pPr>
    <w:rPr>
      <w:rFonts w:asciiTheme="minorHAnsi" w:hAnsiTheme="minorHAnsi" w:cs="Arial"/>
      <w:b/>
      <w:bCs/>
      <w:color w:val="1F497D" w:themeColor="text2"/>
      <w:kern w:val="28"/>
      <w:sz w:val="32"/>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character" w:styleId="Hyperlink">
    <w:name w:val="Hyperlink"/>
    <w:basedOn w:val="DefaultParagraphFont"/>
    <w:rsid w:val="006242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7820CC"/>
    <w:pPr>
      <w:keepNext/>
      <w:spacing w:before="240" w:after="60"/>
      <w:outlineLvl w:val="0"/>
    </w:pPr>
    <w:rPr>
      <w:rFonts w:asciiTheme="minorHAnsi" w:hAnsiTheme="minorHAnsi" w:cs="Arial"/>
      <w:b/>
      <w:bCs/>
      <w:color w:val="1F497D" w:themeColor="text2"/>
      <w:kern w:val="28"/>
      <w:sz w:val="32"/>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character" w:styleId="Hyperlink">
    <w:name w:val="Hyperlink"/>
    <w:basedOn w:val="DefaultParagraphFont"/>
    <w:rsid w:val="006242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ac.gov.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454</Words>
  <Characters>2608</Characters>
  <Application>Microsoft Office Word</Application>
  <DocSecurity>0</DocSecurity>
  <Lines>21</Lines>
  <Paragraphs>6</Paragraphs>
  <ScaleCrop>false</ScaleCrop>
  <Company>Dept Health And Ageing</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Giovanna</dc:creator>
  <cp:lastModifiedBy>Faraz Ghazi</cp:lastModifiedBy>
  <cp:revision>5</cp:revision>
  <dcterms:created xsi:type="dcterms:W3CDTF">2018-05-01T00:16:00Z</dcterms:created>
  <dcterms:modified xsi:type="dcterms:W3CDTF">2018-05-25T06:09:00Z</dcterms:modified>
</cp:coreProperties>
</file>