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3685661E" w:rsidR="00E44B80" w:rsidRPr="0069602C" w:rsidRDefault="00E44B80" w:rsidP="00E44B80">
      <w:pPr>
        <w:jc w:val="center"/>
        <w:rPr>
          <w:b/>
          <w:szCs w:val="20"/>
        </w:rPr>
      </w:pPr>
    </w:p>
    <w:p w14:paraId="5CDEA60C" w14:textId="324881CB" w:rsidR="008B2610" w:rsidRPr="0069602C" w:rsidRDefault="00277BE2" w:rsidP="009475AD">
      <w:pPr>
        <w:pStyle w:val="Title"/>
        <w:spacing w:before="2400"/>
      </w:pPr>
      <w:r>
        <w:t xml:space="preserve">MSAC </w:t>
      </w:r>
      <w:r w:rsidR="008B2610" w:rsidRPr="0069602C">
        <w:t xml:space="preserve">Application </w:t>
      </w:r>
      <w:r>
        <w:t>1732</w:t>
      </w:r>
    </w:p>
    <w:p w14:paraId="0A37501D" w14:textId="77777777" w:rsidR="0056015F" w:rsidRPr="0069602C" w:rsidRDefault="0056015F" w:rsidP="0056015F">
      <w:pPr>
        <w:rPr>
          <w:sz w:val="8"/>
          <w:szCs w:val="10"/>
        </w:rPr>
      </w:pPr>
    </w:p>
    <w:p w14:paraId="63EC340F" w14:textId="3ED40A09" w:rsidR="0A1BDC11" w:rsidRPr="00277BE2" w:rsidRDefault="0A1BDC11" w:rsidP="0A1BDC11">
      <w:pPr>
        <w:pStyle w:val="TitleBlue"/>
        <w:rPr>
          <w:rFonts w:eastAsia="Verdana"/>
          <w:color w:val="0070C0"/>
          <w:sz w:val="48"/>
          <w:szCs w:val="48"/>
        </w:rPr>
      </w:pPr>
      <w:proofErr w:type="spellStart"/>
      <w:r w:rsidRPr="00277BE2">
        <w:rPr>
          <w:color w:val="0070C0"/>
          <w:sz w:val="48"/>
          <w:szCs w:val="48"/>
        </w:rPr>
        <w:t>Imlifidase</w:t>
      </w:r>
      <w:proofErr w:type="spellEnd"/>
      <w:r w:rsidRPr="00277BE2">
        <w:rPr>
          <w:color w:val="0070C0"/>
          <w:sz w:val="48"/>
          <w:szCs w:val="48"/>
        </w:rPr>
        <w:t xml:space="preserve"> </w:t>
      </w:r>
      <w:r w:rsidR="00C9007F" w:rsidRPr="00277BE2">
        <w:rPr>
          <w:color w:val="0070C0"/>
          <w:sz w:val="48"/>
          <w:szCs w:val="48"/>
        </w:rPr>
        <w:t xml:space="preserve">as a </w:t>
      </w:r>
      <w:r w:rsidRPr="00277BE2">
        <w:rPr>
          <w:color w:val="0070C0"/>
          <w:sz w:val="48"/>
          <w:szCs w:val="48"/>
        </w:rPr>
        <w:t xml:space="preserve">desensitisation treatment </w:t>
      </w:r>
      <w:r w:rsidR="00B04712" w:rsidRPr="00277BE2">
        <w:rPr>
          <w:color w:val="0070C0"/>
          <w:sz w:val="48"/>
          <w:szCs w:val="48"/>
        </w:rPr>
        <w:t>to enabl</w:t>
      </w:r>
      <w:r w:rsidR="00693414" w:rsidRPr="00277BE2">
        <w:rPr>
          <w:color w:val="0070C0"/>
          <w:sz w:val="48"/>
          <w:szCs w:val="48"/>
        </w:rPr>
        <w:t>e</w:t>
      </w:r>
      <w:r w:rsidR="0036387B" w:rsidRPr="00277BE2">
        <w:rPr>
          <w:color w:val="0070C0"/>
          <w:sz w:val="48"/>
          <w:szCs w:val="48"/>
        </w:rPr>
        <w:t xml:space="preserve"> kidney transplant in</w:t>
      </w:r>
      <w:r w:rsidRPr="00277BE2">
        <w:rPr>
          <w:color w:val="0070C0"/>
          <w:sz w:val="48"/>
          <w:szCs w:val="48"/>
        </w:rPr>
        <w:t xml:space="preserve"> highly sensitised </w:t>
      </w:r>
      <w:r w:rsidR="00206865" w:rsidRPr="00277BE2">
        <w:rPr>
          <w:color w:val="0070C0"/>
          <w:sz w:val="48"/>
          <w:szCs w:val="48"/>
        </w:rPr>
        <w:t xml:space="preserve">adult </w:t>
      </w:r>
      <w:r w:rsidR="0036387B" w:rsidRPr="00277BE2">
        <w:rPr>
          <w:color w:val="0070C0"/>
          <w:sz w:val="48"/>
          <w:szCs w:val="48"/>
        </w:rPr>
        <w:t>transplant candidates</w:t>
      </w:r>
    </w:p>
    <w:p w14:paraId="78F18630" w14:textId="77777777" w:rsidR="00E44B80" w:rsidRPr="0069602C" w:rsidRDefault="00300EEB" w:rsidP="003F7CB9">
      <w:r w:rsidRPr="0069602C">
        <w:t>T</w:t>
      </w:r>
      <w:r w:rsidR="008B2610" w:rsidRPr="0069602C">
        <w:t xml:space="preserve">his application form is to be completed for new and amended </w:t>
      </w:r>
      <w:r w:rsidR="003433D1" w:rsidRPr="0069602C">
        <w:t xml:space="preserve">requests for public funding (including but not limited to the </w:t>
      </w:r>
      <w:r w:rsidR="008B2610" w:rsidRPr="0069602C">
        <w:t>Medicare Benefits Schedule (MBS)</w:t>
      </w:r>
      <w:r w:rsidR="003433D1" w:rsidRPr="0069602C">
        <w:t>)</w:t>
      </w:r>
      <w:r w:rsidR="008B2610" w:rsidRPr="0069602C">
        <w:t>.  It describes the detailed information that the</w:t>
      </w:r>
      <w:r w:rsidR="009F5758" w:rsidRPr="0069602C">
        <w:t xml:space="preserve"> Australian Government</w:t>
      </w:r>
      <w:r w:rsidR="008B2610" w:rsidRPr="0069602C">
        <w:t xml:space="preserve"> Department of Health requires to determine whether </w:t>
      </w:r>
      <w:r w:rsidR="003433D1" w:rsidRPr="0069602C">
        <w:t>a</w:t>
      </w:r>
      <w:r w:rsidR="008B2610" w:rsidRPr="0069602C">
        <w:t xml:space="preserve"> proposed </w:t>
      </w:r>
      <w:r w:rsidR="003433D1" w:rsidRPr="0069602C">
        <w:t xml:space="preserve">medical </w:t>
      </w:r>
      <w:r w:rsidR="008B2610" w:rsidRPr="0069602C">
        <w:t>service is suitable.</w:t>
      </w:r>
    </w:p>
    <w:p w14:paraId="1168F0AA" w14:textId="77777777" w:rsidR="008B2610" w:rsidRPr="0069602C" w:rsidRDefault="008B2610" w:rsidP="003F7CB9">
      <w:r w:rsidRPr="0069602C">
        <w:t>Please use this template, along with the associ</w:t>
      </w:r>
      <w:r w:rsidR="003B605D" w:rsidRPr="0069602C">
        <w:t xml:space="preserve">ated </w:t>
      </w:r>
      <w:r w:rsidR="003B605D" w:rsidRPr="0069602C">
        <w:rPr>
          <w:u w:val="single"/>
        </w:rPr>
        <w:t>Application Form Instructions</w:t>
      </w:r>
      <w:r w:rsidRPr="0069602C">
        <w:t xml:space="preserve"> to prepare your application.  Please complete all questions that are applicable to the proposed service, providing relevant information only.</w:t>
      </w:r>
      <w:r w:rsidR="009F5758" w:rsidRPr="0069602C">
        <w:t xml:space="preserve">  Applications not completed in full will not be accepted.</w:t>
      </w:r>
      <w:r w:rsidR="003B605D" w:rsidRPr="0069602C">
        <w:t xml:space="preserve"> The separate </w:t>
      </w:r>
      <w:r w:rsidR="003B605D" w:rsidRPr="0069602C">
        <w:rPr>
          <w:u w:val="single"/>
        </w:rPr>
        <w:t>MSAC Guidelines</w:t>
      </w:r>
      <w:r w:rsidR="003B605D" w:rsidRPr="0069602C">
        <w:t xml:space="preserve"> should be used to guide health technology assessment (HTA) content of the Application Form</w:t>
      </w:r>
    </w:p>
    <w:p w14:paraId="5DAB6C7B" w14:textId="075E7200" w:rsidR="009F5758" w:rsidRPr="0069602C" w:rsidRDefault="009F5758" w:rsidP="00D73376">
      <w:r w:rsidRPr="0069602C">
        <w:t>Should you require any further assistance, d</w:t>
      </w:r>
      <w:r w:rsidR="008B2610" w:rsidRPr="0069602C">
        <w:t xml:space="preserve">epartmental staff are available through the Health Technology Assessment </w:t>
      </w:r>
      <w:r w:rsidR="00A93F58" w:rsidRPr="0069602C">
        <w:t xml:space="preserve">Team </w:t>
      </w:r>
      <w:r w:rsidR="008B2610" w:rsidRPr="0069602C">
        <w:t>(HTA T</w:t>
      </w:r>
      <w:r w:rsidR="003B605D" w:rsidRPr="0069602C">
        <w:t xml:space="preserve">eam) on the </w:t>
      </w:r>
      <w:r w:rsidR="008B2610" w:rsidRPr="0069602C">
        <w:t>email below to discuss</w:t>
      </w:r>
      <w:r w:rsidRPr="0069602C">
        <w:t xml:space="preserve"> the application form, or any other component of the Medical Services Advisory Committee process.</w:t>
      </w:r>
    </w:p>
    <w:p w14:paraId="5142BFF8" w14:textId="052B5542" w:rsidR="009F5758" w:rsidRPr="0069602C" w:rsidRDefault="009F5758" w:rsidP="003F7CB9">
      <w:pPr>
        <w:spacing w:before="0" w:after="0"/>
      </w:pPr>
      <w:r w:rsidRPr="0069602C">
        <w:t xml:space="preserve">Email:  </w:t>
      </w:r>
      <w:hyperlink r:id="rId11" w:tooltip="click here to email the Department of Health HTA Team" w:history="1">
        <w:r w:rsidRPr="0069602C">
          <w:rPr>
            <w:rStyle w:val="Hyperlink"/>
            <w:szCs w:val="20"/>
          </w:rPr>
          <w:t>hta@health.gov.au</w:t>
        </w:r>
      </w:hyperlink>
    </w:p>
    <w:p w14:paraId="1F205E43" w14:textId="6A7276A7" w:rsidR="009F5758" w:rsidRPr="0069602C" w:rsidRDefault="009F5758" w:rsidP="003F7CB9">
      <w:pPr>
        <w:spacing w:before="0" w:after="0"/>
      </w:pPr>
      <w:r w:rsidRPr="0069602C">
        <w:t xml:space="preserve">Website:  </w:t>
      </w:r>
      <w:hyperlink r:id="rId12" w:tooltip="click here to visit the Medical Services Advisory Committee website" w:history="1">
        <w:r w:rsidR="008E6227" w:rsidRPr="0069602C">
          <w:rPr>
            <w:rStyle w:val="Hyperlink"/>
          </w:rPr>
          <w:t>www.msac.gov.au</w:t>
        </w:r>
      </w:hyperlink>
      <w:r w:rsidR="008E6227" w:rsidRPr="0069602C">
        <w:t xml:space="preserve"> </w:t>
      </w:r>
      <w:r w:rsidR="001A02E3" w:rsidRPr="0069602C">
        <w:t xml:space="preserve"> </w:t>
      </w:r>
    </w:p>
    <w:p w14:paraId="41FEA6A9" w14:textId="082B3F84" w:rsidR="00E04FB3" w:rsidRPr="0069602C" w:rsidRDefault="00D73646" w:rsidP="0056015F">
      <w:pPr>
        <w:pStyle w:val="Heading1"/>
      </w:pPr>
      <w:bookmarkStart w:id="0" w:name="_Toc443555803"/>
      <w:r w:rsidRPr="0069602C">
        <w:rPr>
          <w:rStyle w:val="IntenseReference"/>
        </w:rPr>
        <w:br w:type="page"/>
      </w:r>
      <w:bookmarkEnd w:id="0"/>
      <w:r w:rsidR="00494011" w:rsidRPr="0069602C">
        <w:lastRenderedPageBreak/>
        <w:t>PART 1</w:t>
      </w:r>
      <w:r w:rsidR="00F93784" w:rsidRPr="0069602C">
        <w:t xml:space="preserve"> – </w:t>
      </w:r>
      <w:r w:rsidR="00E04FB3" w:rsidRPr="0069602C">
        <w:t>APPLICANT DETAILS</w:t>
      </w:r>
    </w:p>
    <w:p w14:paraId="6DFF2B21" w14:textId="77777777" w:rsidR="00392F00" w:rsidRPr="0069602C" w:rsidRDefault="00D57F88" w:rsidP="004A0BF4">
      <w:pPr>
        <w:pStyle w:val="Heading2"/>
      </w:pPr>
      <w:r w:rsidRPr="0069602C">
        <w:t>Applicant d</w:t>
      </w:r>
      <w:r w:rsidR="00392F00" w:rsidRPr="0069602C">
        <w:t>etails</w:t>
      </w:r>
      <w:r w:rsidR="000D066E" w:rsidRPr="0069602C">
        <w:t xml:space="preserve"> (primary and alternative contacts)</w:t>
      </w:r>
    </w:p>
    <w:p w14:paraId="5B8540F3" w14:textId="373DBFD0" w:rsidR="00C171FB" w:rsidRPr="0069602C" w:rsidRDefault="00C171FB" w:rsidP="00C171FB">
      <w:pPr>
        <w:pBdr>
          <w:top w:val="single" w:sz="4" w:space="1" w:color="auto"/>
          <w:left w:val="single" w:sz="4" w:space="4" w:color="auto"/>
          <w:bottom w:val="single" w:sz="4" w:space="1" w:color="auto"/>
          <w:right w:val="single" w:sz="4" w:space="4" w:color="auto"/>
        </w:pBdr>
      </w:pPr>
      <w:r w:rsidRPr="0069602C">
        <w:t>Corporation / partnership details (where relevant): Hansa Biopharma (Australia) Pty Ltd</w:t>
      </w:r>
      <w:r w:rsidR="00B355E7" w:rsidRPr="0069602C">
        <w:t xml:space="preserve"> </w:t>
      </w:r>
      <w:r w:rsidR="00600E18">
        <w:t xml:space="preserve">subsidiary of Hansa </w:t>
      </w:r>
      <w:r w:rsidR="00537614">
        <w:t xml:space="preserve">Biopharma </w:t>
      </w:r>
      <w:r w:rsidR="00600E18">
        <w:t>AB</w:t>
      </w:r>
    </w:p>
    <w:p w14:paraId="5BA7AD2D" w14:textId="42072789" w:rsidR="00C171FB" w:rsidRPr="00AB0715" w:rsidRDefault="00C171FB" w:rsidP="00C171FB">
      <w:pPr>
        <w:pBdr>
          <w:top w:val="single" w:sz="4" w:space="1" w:color="auto"/>
          <w:left w:val="single" w:sz="4" w:space="4" w:color="auto"/>
          <w:bottom w:val="single" w:sz="4" w:space="1" w:color="auto"/>
          <w:right w:val="single" w:sz="4" w:space="4" w:color="auto"/>
        </w:pBdr>
      </w:pPr>
      <w:r w:rsidRPr="00AB0715">
        <w:t xml:space="preserve">Corporation name: </w:t>
      </w:r>
      <w:r w:rsidR="00D64F64" w:rsidRPr="00AB0715">
        <w:t>Hansa Biopharma</w:t>
      </w:r>
      <w:r w:rsidR="00E563EC" w:rsidRPr="00AB0715">
        <w:t xml:space="preserve"> (Australia) Pty Ltd</w:t>
      </w:r>
    </w:p>
    <w:p w14:paraId="289DE2D0" w14:textId="71548487" w:rsidR="00C171FB" w:rsidRPr="00AB0715" w:rsidRDefault="00C171FB" w:rsidP="00C171FB">
      <w:pPr>
        <w:pBdr>
          <w:top w:val="single" w:sz="4" w:space="1" w:color="auto"/>
          <w:left w:val="single" w:sz="4" w:space="4" w:color="auto"/>
          <w:bottom w:val="single" w:sz="4" w:space="1" w:color="auto"/>
          <w:right w:val="single" w:sz="4" w:space="4" w:color="auto"/>
        </w:pBdr>
      </w:pPr>
      <w:r w:rsidRPr="00AB0715">
        <w:t xml:space="preserve">ABN: </w:t>
      </w:r>
      <w:r w:rsidR="00AB0715" w:rsidRPr="00AB0715">
        <w:rPr>
          <w:b/>
          <w:bCs/>
        </w:rPr>
        <w:t>REDACTED</w:t>
      </w:r>
    </w:p>
    <w:p w14:paraId="472AE5EE" w14:textId="6F60B073" w:rsidR="00C171FB" w:rsidRPr="00AB0715" w:rsidRDefault="00C171FB" w:rsidP="00C171FB">
      <w:pPr>
        <w:pBdr>
          <w:top w:val="single" w:sz="4" w:space="1" w:color="auto"/>
          <w:left w:val="single" w:sz="4" w:space="4" w:color="auto"/>
          <w:bottom w:val="single" w:sz="4" w:space="1" w:color="auto"/>
          <w:right w:val="single" w:sz="4" w:space="4" w:color="auto"/>
        </w:pBdr>
      </w:pPr>
      <w:r w:rsidRPr="00AB0715">
        <w:t xml:space="preserve">Business trading name: </w:t>
      </w:r>
      <w:r w:rsidR="002C57A3" w:rsidRPr="00AB0715">
        <w:t>Hansa Biopharma (Australia) Pty Ltd</w:t>
      </w:r>
    </w:p>
    <w:p w14:paraId="02EB378F" w14:textId="77777777" w:rsidR="00C171FB" w:rsidRPr="00AB0715" w:rsidRDefault="00C171FB" w:rsidP="00C171FB"/>
    <w:p w14:paraId="45643124" w14:textId="5C36B347" w:rsidR="00C171FB" w:rsidRPr="00AB0715" w:rsidRDefault="00C171FB" w:rsidP="00C171FB">
      <w:pPr>
        <w:rPr>
          <w:b/>
        </w:rPr>
      </w:pPr>
      <w:r w:rsidRPr="00AB0715">
        <w:rPr>
          <w:b/>
        </w:rPr>
        <w:t xml:space="preserve">Primary contact name: </w:t>
      </w:r>
      <w:r w:rsidR="00AB0715" w:rsidRPr="00AB0715">
        <w:rPr>
          <w:b/>
          <w:bCs/>
        </w:rPr>
        <w:t>REDACTED</w:t>
      </w:r>
    </w:p>
    <w:p w14:paraId="441E266E" w14:textId="77777777" w:rsidR="00C171FB" w:rsidRPr="00AB0715" w:rsidRDefault="00C171FB" w:rsidP="00C171FB">
      <w:pPr>
        <w:pBdr>
          <w:top w:val="single" w:sz="4" w:space="1" w:color="auto"/>
          <w:left w:val="single" w:sz="4" w:space="4" w:color="auto"/>
          <w:bottom w:val="single" w:sz="4" w:space="1" w:color="auto"/>
          <w:right w:val="single" w:sz="4" w:space="4" w:color="auto"/>
        </w:pBdr>
      </w:pPr>
      <w:r w:rsidRPr="00AB0715">
        <w:t>Primary contact numbers</w:t>
      </w:r>
    </w:p>
    <w:p w14:paraId="5EFD0DDD" w14:textId="77777777" w:rsidR="00AB0715" w:rsidRPr="00AB0715" w:rsidRDefault="00C171FB" w:rsidP="00C171FB">
      <w:pPr>
        <w:pBdr>
          <w:top w:val="single" w:sz="4" w:space="1" w:color="auto"/>
          <w:left w:val="single" w:sz="4" w:space="4" w:color="auto"/>
          <w:bottom w:val="single" w:sz="4" w:space="1" w:color="auto"/>
          <w:right w:val="single" w:sz="4" w:space="4" w:color="auto"/>
        </w:pBdr>
      </w:pPr>
      <w:r w:rsidRPr="00AB0715">
        <w:t xml:space="preserve">Business: </w:t>
      </w:r>
      <w:r w:rsidR="00AB0715" w:rsidRPr="00AB0715">
        <w:rPr>
          <w:b/>
          <w:bCs/>
        </w:rPr>
        <w:t>REDACTED</w:t>
      </w:r>
      <w:r w:rsidR="00AB0715" w:rsidRPr="00AB0715">
        <w:t xml:space="preserve"> </w:t>
      </w:r>
    </w:p>
    <w:p w14:paraId="1BDE9E97" w14:textId="49A1CB32" w:rsidR="00C171FB" w:rsidRPr="00AB0715" w:rsidRDefault="00C171FB" w:rsidP="00C171FB">
      <w:pPr>
        <w:pBdr>
          <w:top w:val="single" w:sz="4" w:space="1" w:color="auto"/>
          <w:left w:val="single" w:sz="4" w:space="4" w:color="auto"/>
          <w:bottom w:val="single" w:sz="4" w:space="1" w:color="auto"/>
          <w:right w:val="single" w:sz="4" w:space="4" w:color="auto"/>
        </w:pBdr>
      </w:pPr>
      <w:r w:rsidRPr="00AB0715">
        <w:t>Mobile:</w:t>
      </w:r>
      <w:r w:rsidRPr="00AB0715">
        <w:tab/>
      </w:r>
      <w:r w:rsidR="00AB0715" w:rsidRPr="00AB0715">
        <w:rPr>
          <w:b/>
          <w:bCs/>
        </w:rPr>
        <w:t>REDACTED</w:t>
      </w:r>
    </w:p>
    <w:p w14:paraId="6000D990" w14:textId="1A64B7C7" w:rsidR="00C171FB" w:rsidRPr="00AB0715" w:rsidRDefault="00C171FB" w:rsidP="00C171FB">
      <w:pPr>
        <w:pBdr>
          <w:top w:val="single" w:sz="4" w:space="1" w:color="auto"/>
          <w:left w:val="single" w:sz="4" w:space="4" w:color="auto"/>
          <w:bottom w:val="single" w:sz="4" w:space="1" w:color="auto"/>
          <w:right w:val="single" w:sz="4" w:space="4" w:color="auto"/>
        </w:pBdr>
      </w:pPr>
      <w:r w:rsidRPr="00AB0715">
        <w:t>Email:</w:t>
      </w:r>
      <w:r w:rsidRPr="00AB0715">
        <w:rPr>
          <w:color w:val="2B579A"/>
          <w:shd w:val="clear" w:color="auto" w:fill="E6E6E6"/>
        </w:rPr>
        <w:t xml:space="preserve"> </w:t>
      </w:r>
      <w:r w:rsidR="00AB0715" w:rsidRPr="00AB0715">
        <w:rPr>
          <w:b/>
          <w:bCs/>
        </w:rPr>
        <w:t>REDACTED</w:t>
      </w:r>
    </w:p>
    <w:p w14:paraId="6A05A809" w14:textId="77777777" w:rsidR="00C171FB" w:rsidRPr="00AB0715" w:rsidRDefault="00C171FB" w:rsidP="00C171FB">
      <w:pPr>
        <w:rPr>
          <w:b/>
        </w:rPr>
      </w:pPr>
    </w:p>
    <w:p w14:paraId="4DFD5ACE" w14:textId="7DE41739" w:rsidR="00C171FB" w:rsidRPr="00AB0715" w:rsidRDefault="00C171FB" w:rsidP="00C171FB">
      <w:pPr>
        <w:rPr>
          <w:b/>
        </w:rPr>
      </w:pPr>
      <w:r w:rsidRPr="00AB0715">
        <w:rPr>
          <w:b/>
        </w:rPr>
        <w:t xml:space="preserve">Alternative contact name: </w:t>
      </w:r>
      <w:r w:rsidR="00AB0715" w:rsidRPr="00AB0715">
        <w:rPr>
          <w:b/>
          <w:bCs/>
        </w:rPr>
        <w:t>REDACTED</w:t>
      </w:r>
    </w:p>
    <w:p w14:paraId="1F72C1C3" w14:textId="77777777" w:rsidR="00C171FB" w:rsidRPr="00AB0715" w:rsidRDefault="00C171FB" w:rsidP="00C171FB">
      <w:pPr>
        <w:pBdr>
          <w:top w:val="single" w:sz="4" w:space="1" w:color="auto"/>
          <w:left w:val="single" w:sz="4" w:space="4" w:color="auto"/>
          <w:bottom w:val="single" w:sz="4" w:space="1" w:color="auto"/>
          <w:right w:val="single" w:sz="4" w:space="4" w:color="auto"/>
        </w:pBdr>
      </w:pPr>
      <w:r w:rsidRPr="00AB0715">
        <w:t>Alternative contact numbers</w:t>
      </w:r>
      <w:r w:rsidRPr="00AB0715">
        <w:tab/>
      </w:r>
    </w:p>
    <w:p w14:paraId="5DCF4533" w14:textId="77777777" w:rsidR="00AB0715" w:rsidRDefault="00C171FB" w:rsidP="00C171FB">
      <w:pPr>
        <w:pBdr>
          <w:top w:val="single" w:sz="4" w:space="1" w:color="auto"/>
          <w:left w:val="single" w:sz="4" w:space="4" w:color="auto"/>
          <w:bottom w:val="single" w:sz="4" w:space="1" w:color="auto"/>
          <w:right w:val="single" w:sz="4" w:space="4" w:color="auto"/>
        </w:pBdr>
      </w:pPr>
      <w:r w:rsidRPr="00AB0715">
        <w:t xml:space="preserve">Business: </w:t>
      </w:r>
      <w:r w:rsidR="00AB0715" w:rsidRPr="00AB0715">
        <w:rPr>
          <w:b/>
          <w:bCs/>
        </w:rPr>
        <w:t>REDACTED</w:t>
      </w:r>
      <w:r w:rsidR="00AB0715" w:rsidRPr="0069602C">
        <w:t xml:space="preserve"> </w:t>
      </w:r>
    </w:p>
    <w:p w14:paraId="344E7DF0" w14:textId="24FD3A2D" w:rsidR="00C171FB" w:rsidRPr="0069602C" w:rsidRDefault="00C171FB" w:rsidP="00C171FB">
      <w:pPr>
        <w:pBdr>
          <w:top w:val="single" w:sz="4" w:space="1" w:color="auto"/>
          <w:left w:val="single" w:sz="4" w:space="4" w:color="auto"/>
          <w:bottom w:val="single" w:sz="4" w:space="1" w:color="auto"/>
          <w:right w:val="single" w:sz="4" w:space="4" w:color="auto"/>
        </w:pBdr>
      </w:pPr>
      <w:r w:rsidRPr="0069602C">
        <w:t xml:space="preserve">Mobile: </w:t>
      </w:r>
      <w:r w:rsidR="00AB0715" w:rsidRPr="00AB0715">
        <w:rPr>
          <w:b/>
          <w:bCs/>
        </w:rPr>
        <w:t>REDACTED</w:t>
      </w:r>
    </w:p>
    <w:p w14:paraId="1C6FD1B8" w14:textId="159F55C4" w:rsidR="00C171FB" w:rsidRPr="0069602C" w:rsidRDefault="00C171FB" w:rsidP="00C171FB">
      <w:pPr>
        <w:pBdr>
          <w:top w:val="single" w:sz="4" w:space="1" w:color="auto"/>
          <w:left w:val="single" w:sz="4" w:space="4" w:color="auto"/>
          <w:bottom w:val="single" w:sz="4" w:space="1" w:color="auto"/>
          <w:right w:val="single" w:sz="4" w:space="4" w:color="auto"/>
        </w:pBdr>
      </w:pPr>
      <w:r w:rsidRPr="0069602C">
        <w:t xml:space="preserve">Email: </w:t>
      </w:r>
      <w:r w:rsidR="00AB0715" w:rsidRPr="00AB0715">
        <w:rPr>
          <w:b/>
          <w:bCs/>
        </w:rPr>
        <w:t>REDACTED</w:t>
      </w:r>
    </w:p>
    <w:p w14:paraId="5A39BBE3" w14:textId="77777777" w:rsidR="00C171FB" w:rsidRPr="0069602C" w:rsidRDefault="00C171FB" w:rsidP="00C171FB"/>
    <w:p w14:paraId="64A25537" w14:textId="77777777" w:rsidR="00AD2E85" w:rsidRPr="00AB0715" w:rsidRDefault="00AD2E85" w:rsidP="004A0BF4">
      <w:pPr>
        <w:pStyle w:val="Heading2"/>
      </w:pPr>
      <w:r w:rsidRPr="00AB0715">
        <w:t>(a) Are you a consultant acting on behalf on an applicant?</w:t>
      </w:r>
    </w:p>
    <w:p w14:paraId="6C5CCC8E" w14:textId="53B67EAC" w:rsidR="00AD2E85" w:rsidRPr="00AB0715" w:rsidRDefault="008C12F8" w:rsidP="00AD2E85">
      <w:pPr>
        <w:spacing w:before="0" w:after="0"/>
        <w:ind w:left="426"/>
        <w:rPr>
          <w:szCs w:val="20"/>
        </w:rPr>
      </w:pPr>
      <w:r w:rsidRPr="00AB0715">
        <w:rPr>
          <w:szCs w:val="20"/>
          <w:shd w:val="clear" w:color="auto" w:fill="E6E6E6"/>
        </w:rPr>
        <w:fldChar w:fldCharType="begin">
          <w:ffData>
            <w:name w:val=""/>
            <w:enabled/>
            <w:calcOnExit w:val="0"/>
            <w:checkBox>
              <w:sizeAuto/>
              <w:default w:val="0"/>
            </w:checkBox>
          </w:ffData>
        </w:fldChar>
      </w:r>
      <w:r w:rsidRPr="00AB0715">
        <w:rPr>
          <w:szCs w:val="20"/>
          <w:shd w:val="clear" w:color="auto" w:fill="E6E6E6"/>
        </w:rPr>
        <w:instrText xml:space="preserve"> FORMCHECKBOX </w:instrText>
      </w:r>
      <w:r w:rsidR="0079579D">
        <w:rPr>
          <w:szCs w:val="20"/>
          <w:shd w:val="clear" w:color="auto" w:fill="E6E6E6"/>
        </w:rPr>
      </w:r>
      <w:r w:rsidR="0079579D">
        <w:rPr>
          <w:szCs w:val="20"/>
          <w:shd w:val="clear" w:color="auto" w:fill="E6E6E6"/>
        </w:rPr>
        <w:fldChar w:fldCharType="separate"/>
      </w:r>
      <w:r w:rsidRPr="00AB0715">
        <w:rPr>
          <w:szCs w:val="20"/>
          <w:shd w:val="clear" w:color="auto" w:fill="E6E6E6"/>
        </w:rPr>
        <w:fldChar w:fldCharType="end"/>
      </w:r>
      <w:r w:rsidR="00AD2E85" w:rsidRPr="00AB0715">
        <w:rPr>
          <w:szCs w:val="20"/>
        </w:rPr>
        <w:t xml:space="preserve"> Yes</w:t>
      </w:r>
    </w:p>
    <w:p w14:paraId="6E2BD5DE" w14:textId="3845C948" w:rsidR="00AD2E85" w:rsidRPr="00AB0715" w:rsidRDefault="00EE5AAD" w:rsidP="00AD2E85">
      <w:pPr>
        <w:spacing w:before="0" w:after="0"/>
        <w:ind w:left="426"/>
        <w:rPr>
          <w:szCs w:val="20"/>
        </w:rPr>
      </w:pPr>
      <w:r w:rsidRPr="00AB0715">
        <w:rPr>
          <w:szCs w:val="20"/>
          <w:shd w:val="clear" w:color="auto" w:fill="E6E6E6"/>
        </w:rPr>
        <w:fldChar w:fldCharType="begin">
          <w:ffData>
            <w:name w:val="Check2"/>
            <w:enabled/>
            <w:calcOnExit w:val="0"/>
            <w:checkBox>
              <w:sizeAuto/>
              <w:default w:val="1"/>
            </w:checkBox>
          </w:ffData>
        </w:fldChar>
      </w:r>
      <w:bookmarkStart w:id="1" w:name="Check2"/>
      <w:r w:rsidRPr="00AB0715">
        <w:rPr>
          <w:szCs w:val="20"/>
          <w:shd w:val="clear" w:color="auto" w:fill="E6E6E6"/>
        </w:rPr>
        <w:instrText xml:space="preserve"> FORMCHECKBOX </w:instrText>
      </w:r>
      <w:r w:rsidR="0079579D">
        <w:rPr>
          <w:szCs w:val="20"/>
          <w:shd w:val="clear" w:color="auto" w:fill="E6E6E6"/>
        </w:rPr>
      </w:r>
      <w:r w:rsidR="0079579D">
        <w:rPr>
          <w:szCs w:val="20"/>
          <w:shd w:val="clear" w:color="auto" w:fill="E6E6E6"/>
        </w:rPr>
        <w:fldChar w:fldCharType="separate"/>
      </w:r>
      <w:r w:rsidRPr="00AB0715">
        <w:rPr>
          <w:szCs w:val="20"/>
          <w:shd w:val="clear" w:color="auto" w:fill="E6E6E6"/>
        </w:rPr>
        <w:fldChar w:fldCharType="end"/>
      </w:r>
      <w:bookmarkEnd w:id="1"/>
      <w:r w:rsidR="00AD2E85" w:rsidRPr="00AB0715">
        <w:rPr>
          <w:szCs w:val="20"/>
        </w:rPr>
        <w:t xml:space="preserve"> No  </w:t>
      </w:r>
    </w:p>
    <w:p w14:paraId="07024B5E" w14:textId="77777777" w:rsidR="00AD2E85" w:rsidRPr="0069602C" w:rsidRDefault="00AD2E85" w:rsidP="00AD2E85">
      <w:pPr>
        <w:ind w:firstLine="360"/>
        <w:rPr>
          <w:b/>
        </w:rPr>
      </w:pPr>
      <w:r w:rsidRPr="0069602C">
        <w:rPr>
          <w:b/>
        </w:rPr>
        <w:t>(b) If yes what is the Applicant(s) name that you are acting on behalf of?</w:t>
      </w:r>
    </w:p>
    <w:p w14:paraId="41C8F396" w14:textId="1A35865B" w:rsidR="00AD2E85" w:rsidRPr="0069602C" w:rsidRDefault="00AB0715" w:rsidP="00AB0715">
      <w:pPr>
        <w:ind w:firstLine="426"/>
      </w:pPr>
      <w:r>
        <w:t>N/A</w:t>
      </w:r>
    </w:p>
    <w:p w14:paraId="2F7096B8" w14:textId="77777777" w:rsidR="00534C5F" w:rsidRPr="0069602C" w:rsidRDefault="00494011" w:rsidP="004A0BF4">
      <w:pPr>
        <w:pStyle w:val="Heading2"/>
      </w:pPr>
      <w:r w:rsidRPr="0069602C">
        <w:t xml:space="preserve">(a) </w:t>
      </w:r>
      <w:r w:rsidR="00534C5F" w:rsidRPr="0069602C">
        <w:t>Are you a lobbyist acting on behalf of an Applicant?</w:t>
      </w:r>
    </w:p>
    <w:p w14:paraId="07D1BA05" w14:textId="77777777" w:rsidR="00A6491A" w:rsidRPr="0069602C" w:rsidRDefault="00A6491A" w:rsidP="00A6491A">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w:t>
      </w:r>
    </w:p>
    <w:p w14:paraId="0D06A3E9" w14:textId="2E49F4BF" w:rsidR="00A6491A" w:rsidRPr="0069602C" w:rsidRDefault="001C2095" w:rsidP="00A6491A">
      <w:pPr>
        <w:spacing w:before="0" w:after="0"/>
        <w:ind w:left="426"/>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A6491A" w:rsidRPr="0069602C">
        <w:rPr>
          <w:szCs w:val="20"/>
        </w:rPr>
        <w:t xml:space="preserve"> No  </w:t>
      </w:r>
    </w:p>
    <w:p w14:paraId="400C362C" w14:textId="77777777" w:rsidR="00534C5F" w:rsidRPr="0069602C" w:rsidRDefault="00534C5F" w:rsidP="008366C4">
      <w:pPr>
        <w:pStyle w:val="Heading2"/>
        <w:numPr>
          <w:ilvl w:val="0"/>
          <w:numId w:val="2"/>
        </w:numPr>
      </w:pPr>
      <w:r w:rsidRPr="0069602C">
        <w:t>If yes, are you listed on the Register of Lobbyists?</w:t>
      </w:r>
    </w:p>
    <w:p w14:paraId="368AB755" w14:textId="77777777" w:rsidR="00A6491A" w:rsidRPr="0069602C" w:rsidRDefault="00A6491A" w:rsidP="00A6491A">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w:t>
      </w:r>
    </w:p>
    <w:p w14:paraId="23755809" w14:textId="7DD554D6" w:rsidR="00A6491A" w:rsidRPr="0069602C" w:rsidRDefault="001C2095" w:rsidP="00A6491A">
      <w:pPr>
        <w:spacing w:before="0" w:after="0"/>
        <w:ind w:left="426"/>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A6491A" w:rsidRPr="0069602C">
        <w:rPr>
          <w:szCs w:val="20"/>
        </w:rPr>
        <w:t xml:space="preserve"> No  </w:t>
      </w:r>
    </w:p>
    <w:p w14:paraId="0CD911CF" w14:textId="77777777" w:rsidR="00CE0F9E" w:rsidRPr="0069602C" w:rsidRDefault="00CE0F9E" w:rsidP="008366C4">
      <w:pPr>
        <w:pStyle w:val="Heading2"/>
        <w:numPr>
          <w:ilvl w:val="0"/>
          <w:numId w:val="2"/>
        </w:numPr>
      </w:pPr>
      <w:r w:rsidRPr="0069602C">
        <w:t>Have you engaged a consultant on your behalf?</w:t>
      </w:r>
    </w:p>
    <w:p w14:paraId="7EDF232D" w14:textId="011DAE1B" w:rsidR="00CE0F9E" w:rsidRPr="0069602C" w:rsidRDefault="001C2095" w:rsidP="00CE0F9E">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1"/>
            </w:checkBox>
          </w:ffData>
        </w:fldChar>
      </w:r>
      <w:bookmarkStart w:id="2" w:name="Check1"/>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bookmarkEnd w:id="2"/>
      <w:r w:rsidR="00CE0F9E" w:rsidRPr="0069602C">
        <w:rPr>
          <w:szCs w:val="20"/>
        </w:rPr>
        <w:t xml:space="preserve"> Yes </w:t>
      </w:r>
    </w:p>
    <w:p w14:paraId="233E95A5" w14:textId="77777777" w:rsidR="00CE0F9E" w:rsidRPr="0069602C" w:rsidRDefault="00CE0F9E" w:rsidP="00CE0F9E">
      <w:pPr>
        <w:spacing w:before="0" w:after="0"/>
        <w:ind w:left="426"/>
        <w:rPr>
          <w:szCs w:val="20"/>
        </w:rPr>
      </w:pPr>
      <w:r w:rsidRPr="0069602C">
        <w:rPr>
          <w:color w:val="2B579A"/>
          <w:szCs w:val="20"/>
          <w:shd w:val="clear" w:color="auto" w:fill="E6E6E6"/>
        </w:rPr>
        <w:fldChar w:fldCharType="begin">
          <w:ffData>
            <w:name w:val="Check2"/>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No  </w:t>
      </w:r>
    </w:p>
    <w:p w14:paraId="72A3D3EC" w14:textId="77777777" w:rsidR="00CE0F9E" w:rsidRPr="0069602C" w:rsidRDefault="00CE0F9E" w:rsidP="00CE0F9E">
      <w:pPr>
        <w:spacing w:before="0" w:after="0"/>
        <w:ind w:left="426"/>
        <w:rPr>
          <w:szCs w:val="20"/>
        </w:rPr>
      </w:pPr>
    </w:p>
    <w:p w14:paraId="0D0B940D" w14:textId="77777777" w:rsidR="00CE0F9E" w:rsidRPr="0069602C" w:rsidRDefault="00CE0F9E" w:rsidP="00CE0F9E">
      <w:pPr>
        <w:spacing w:before="0" w:after="0"/>
        <w:ind w:left="426"/>
        <w:rPr>
          <w:szCs w:val="20"/>
        </w:rPr>
      </w:pPr>
    </w:p>
    <w:p w14:paraId="0E27B00A" w14:textId="77777777" w:rsidR="00E04FB3" w:rsidRPr="0069602C" w:rsidRDefault="00E04FB3" w:rsidP="005C333E">
      <w:pPr>
        <w:spacing w:before="0" w:after="0"/>
        <w:ind w:left="426"/>
        <w:rPr>
          <w:b/>
          <w:szCs w:val="20"/>
        </w:rPr>
      </w:pPr>
      <w:r w:rsidRPr="0069602C">
        <w:rPr>
          <w:b/>
          <w:szCs w:val="20"/>
        </w:rPr>
        <w:br w:type="page"/>
      </w:r>
    </w:p>
    <w:p w14:paraId="49F04246" w14:textId="77777777" w:rsidR="00D57F88" w:rsidRPr="0069602C" w:rsidRDefault="00730C04" w:rsidP="0056015F">
      <w:pPr>
        <w:pStyle w:val="Heading1"/>
      </w:pPr>
      <w:r w:rsidRPr="0069602C">
        <w:lastRenderedPageBreak/>
        <w:t>PART 2</w:t>
      </w:r>
      <w:r w:rsidR="00F93784" w:rsidRPr="0069602C">
        <w:t xml:space="preserve"> – </w:t>
      </w:r>
      <w:r w:rsidR="00E04FB3" w:rsidRPr="0069602C">
        <w:t>INFORMATION ABOUT THE PROPOSED MEDICAL SERVICE</w:t>
      </w:r>
    </w:p>
    <w:p w14:paraId="2C5C0024" w14:textId="77777777" w:rsidR="000B3CD0" w:rsidRPr="0069602C" w:rsidRDefault="000B3CD0" w:rsidP="00730C04">
      <w:pPr>
        <w:pStyle w:val="Heading2"/>
      </w:pPr>
      <w:r w:rsidRPr="0069602C">
        <w:t>Application title</w:t>
      </w:r>
      <w:r w:rsidR="00A8732C" w:rsidRPr="0069602C">
        <w:t xml:space="preserve"> </w:t>
      </w:r>
    </w:p>
    <w:p w14:paraId="51326F00" w14:textId="5C0D2749" w:rsidR="009056C5" w:rsidRPr="0069602C" w:rsidRDefault="00DE0802" w:rsidP="2FB86131">
      <w:pPr>
        <w:ind w:left="450"/>
      </w:pPr>
      <w:proofErr w:type="spellStart"/>
      <w:r w:rsidRPr="0069602C">
        <w:t>Imlifidase</w:t>
      </w:r>
      <w:proofErr w:type="spellEnd"/>
      <w:r w:rsidR="005A0C4F" w:rsidRPr="0069602C">
        <w:t xml:space="preserve"> for desensitisation treatment of </w:t>
      </w:r>
      <w:r w:rsidR="00B74520" w:rsidRPr="0069602C">
        <w:t xml:space="preserve">patients waiting for </w:t>
      </w:r>
      <w:r w:rsidR="0032053D">
        <w:t>an adult</w:t>
      </w:r>
      <w:r w:rsidR="00B74520" w:rsidRPr="0069602C">
        <w:t xml:space="preserve"> kidney </w:t>
      </w:r>
      <w:r w:rsidR="003B07EE">
        <w:t>transplant</w:t>
      </w:r>
      <w:r w:rsidR="003B07EE" w:rsidRPr="0069602C">
        <w:t xml:space="preserve"> </w:t>
      </w:r>
      <w:r w:rsidR="00B74520" w:rsidRPr="0069602C">
        <w:t xml:space="preserve">who are </w:t>
      </w:r>
      <w:r w:rsidR="00424589">
        <w:t>highl</w:t>
      </w:r>
      <w:r w:rsidR="0006492A">
        <w:t xml:space="preserve">y </w:t>
      </w:r>
      <w:r w:rsidR="003977EB">
        <w:t>sensiti</w:t>
      </w:r>
      <w:r w:rsidR="00D7565D">
        <w:t>s</w:t>
      </w:r>
      <w:r w:rsidR="003977EB">
        <w:t>ed and</w:t>
      </w:r>
      <w:r w:rsidR="00C97445">
        <w:t xml:space="preserve"> </w:t>
      </w:r>
      <w:r w:rsidR="00B74520" w:rsidRPr="0069602C">
        <w:t>unlikely to be otherwise transplanted</w:t>
      </w:r>
      <w:r w:rsidR="00B90943" w:rsidRPr="0069602C">
        <w:t>.</w:t>
      </w:r>
    </w:p>
    <w:p w14:paraId="7E6B5E08" w14:textId="3110A84E" w:rsidR="00C85669" w:rsidRPr="0069602C" w:rsidRDefault="009B4E1E" w:rsidP="00E864AE">
      <w:pPr>
        <w:pStyle w:val="Heading2"/>
      </w:pPr>
      <w:r w:rsidRPr="0069602C">
        <w:t>Provide a succinct description of the medical condition relevant to the proposed service</w:t>
      </w:r>
      <w:r w:rsidR="000955E7" w:rsidRPr="0069602C">
        <w:t xml:space="preserve"> (no more than 150 words</w:t>
      </w:r>
      <w:r w:rsidR="00F93784" w:rsidRPr="0069602C">
        <w:t xml:space="preserve"> – </w:t>
      </w:r>
      <w:r w:rsidR="00C847AE" w:rsidRPr="0069602C">
        <w:t>further</w:t>
      </w:r>
      <w:r w:rsidR="00F93784" w:rsidRPr="0069602C">
        <w:t xml:space="preserve"> information will be </w:t>
      </w:r>
      <w:r w:rsidR="00C847AE" w:rsidRPr="0069602C">
        <w:t xml:space="preserve">requested </w:t>
      </w:r>
      <w:r w:rsidR="003F2711" w:rsidRPr="0069602C">
        <w:t>at Part F</w:t>
      </w:r>
      <w:r w:rsidR="00C847AE" w:rsidRPr="0069602C">
        <w:t xml:space="preserve"> of the Application Form</w:t>
      </w:r>
      <w:r w:rsidR="000955E7" w:rsidRPr="0069602C">
        <w:t>)</w:t>
      </w:r>
    </w:p>
    <w:p w14:paraId="344A6FD0" w14:textId="1ACF0ACF" w:rsidR="00C85669" w:rsidRPr="0069602C" w:rsidRDefault="00C56E62" w:rsidP="65CF8DEC">
      <w:pPr>
        <w:ind w:left="426"/>
      </w:pPr>
      <w:r w:rsidRPr="0069602C">
        <w:t xml:space="preserve">End-stage </w:t>
      </w:r>
      <w:r w:rsidR="000C4910">
        <w:t>kidney</w:t>
      </w:r>
      <w:r w:rsidRPr="0069602C">
        <w:t xml:space="preserve"> disease (ES</w:t>
      </w:r>
      <w:r w:rsidR="000C4910">
        <w:t>K</w:t>
      </w:r>
      <w:r w:rsidRPr="0069602C">
        <w:t xml:space="preserve">D) </w:t>
      </w:r>
      <w:r w:rsidR="00E336C3" w:rsidRPr="0069602C">
        <w:t>is defined</w:t>
      </w:r>
      <w:r w:rsidR="00B97370" w:rsidRPr="0069602C">
        <w:t xml:space="preserve"> by partial or complete</w:t>
      </w:r>
      <w:r w:rsidR="00F63CD3">
        <w:t>ly</w:t>
      </w:r>
      <w:r w:rsidR="00B97370" w:rsidRPr="0069602C">
        <w:t xml:space="preserve"> </w:t>
      </w:r>
      <w:r w:rsidR="00F63CD3" w:rsidRPr="0069602C">
        <w:t>fail</w:t>
      </w:r>
      <w:r w:rsidR="00F63CD3">
        <w:t>ed</w:t>
      </w:r>
      <w:r w:rsidR="00F63CD3" w:rsidRPr="0069602C">
        <w:t xml:space="preserve"> kidney</w:t>
      </w:r>
      <w:r w:rsidR="00F63CD3">
        <w:t xml:space="preserve"> </w:t>
      </w:r>
      <w:r w:rsidR="00B97370" w:rsidRPr="0069602C">
        <w:t>function</w:t>
      </w:r>
      <w:r w:rsidRPr="0069602C">
        <w:t xml:space="preserve">. Patients require regular dialysis or </w:t>
      </w:r>
      <w:r w:rsidR="00290F89" w:rsidRPr="0069602C">
        <w:t>a</w:t>
      </w:r>
      <w:r w:rsidRPr="0069602C">
        <w:t xml:space="preserve"> kidney transplant </w:t>
      </w:r>
      <w:r w:rsidR="00C97445">
        <w:t>for survival</w:t>
      </w:r>
      <w:r w:rsidR="00D26762" w:rsidRPr="0069602C">
        <w:t xml:space="preserve">. </w:t>
      </w:r>
      <w:r w:rsidR="00F63CD3">
        <w:t>T</w:t>
      </w:r>
      <w:r w:rsidRPr="0069602C">
        <w:t>ransplant</w:t>
      </w:r>
      <w:r w:rsidR="00D26762" w:rsidRPr="0069602C">
        <w:t>s</w:t>
      </w:r>
      <w:r w:rsidRPr="0069602C">
        <w:t xml:space="preserve"> increase survival and quality of </w:t>
      </w:r>
      <w:r w:rsidR="00E45992" w:rsidRPr="0069602C">
        <w:t>life and</w:t>
      </w:r>
      <w:r w:rsidRPr="0069602C">
        <w:t xml:space="preserve"> </w:t>
      </w:r>
      <w:r w:rsidR="006D290D">
        <w:t xml:space="preserve">are </w:t>
      </w:r>
      <w:r w:rsidR="003F3AD0" w:rsidRPr="0069602C">
        <w:t xml:space="preserve">more </w:t>
      </w:r>
      <w:r w:rsidRPr="0069602C">
        <w:t xml:space="preserve">cost effective compared to continuing dialysis. </w:t>
      </w:r>
      <w:r w:rsidR="00F63CD3">
        <w:t>S</w:t>
      </w:r>
      <w:r w:rsidR="00433735" w:rsidRPr="0069602C">
        <w:t>ome highly sensitised</w:t>
      </w:r>
      <w:r w:rsidR="00F24783" w:rsidRPr="0069602C">
        <w:t xml:space="preserve"> </w:t>
      </w:r>
      <w:r w:rsidR="00433735" w:rsidRPr="0069602C">
        <w:t xml:space="preserve">patients are </w:t>
      </w:r>
      <w:r w:rsidR="00570134" w:rsidRPr="0069602C">
        <w:t xml:space="preserve">cross match incompatible with living or deceased </w:t>
      </w:r>
      <w:r w:rsidRPr="0069602C">
        <w:t xml:space="preserve">donor </w:t>
      </w:r>
      <w:r w:rsidR="00F15BFA">
        <w:t>k</w:t>
      </w:r>
      <w:r w:rsidR="00445E8A">
        <w:t>idneys</w:t>
      </w:r>
      <w:r w:rsidR="00445E8A" w:rsidRPr="0069602C">
        <w:t xml:space="preserve"> </w:t>
      </w:r>
      <w:r w:rsidRPr="0069602C">
        <w:t xml:space="preserve">due to elevated levels of Donor Specific Antibodies (DSA) against Human Leukocyte Antigens (HLA). Despite the immunologic risk, </w:t>
      </w:r>
      <w:r w:rsidR="00611C08">
        <w:t xml:space="preserve">highly sensitised </w:t>
      </w:r>
      <w:r w:rsidR="00B066C0">
        <w:t xml:space="preserve">(HS) </w:t>
      </w:r>
      <w:r w:rsidRPr="0069602C">
        <w:t>patients who are transplanted with less</w:t>
      </w:r>
      <w:r w:rsidR="003F3AD0" w:rsidRPr="0069602C">
        <w:t xml:space="preserve"> </w:t>
      </w:r>
      <w:r w:rsidRPr="0069602C">
        <w:t>compatible donors have better outcomes than remain</w:t>
      </w:r>
      <w:r w:rsidR="00F63CD3">
        <w:t>ing</w:t>
      </w:r>
      <w:r w:rsidRPr="0069602C">
        <w:t xml:space="preserve"> on dialysis</w:t>
      </w:r>
      <w:r w:rsidR="00C766D0" w:rsidRPr="0069602C">
        <w:t xml:space="preserve">. </w:t>
      </w:r>
      <w:r w:rsidR="00F63CD3">
        <w:t>I</w:t>
      </w:r>
      <w:r w:rsidR="00F63CD3" w:rsidRPr="0069602C">
        <w:t>ndigenous and Asian</w:t>
      </w:r>
      <w:r w:rsidR="00F63CD3">
        <w:t>s are overrepresented in the HS population</w:t>
      </w:r>
      <w:r w:rsidR="00C766D0" w:rsidRPr="0069602C">
        <w:t xml:space="preserve">, due to </w:t>
      </w:r>
      <w:r w:rsidR="00F24783" w:rsidRPr="0069602C">
        <w:t>donor racial homogeneity</w:t>
      </w:r>
      <w:r w:rsidRPr="0069602C">
        <w:t xml:space="preserve">. Although prioritisation programs have improved access to transplantation for </w:t>
      </w:r>
      <w:r w:rsidR="00F24783" w:rsidRPr="0069602C">
        <w:t xml:space="preserve">HS </w:t>
      </w:r>
      <w:r w:rsidRPr="0069602C">
        <w:t xml:space="preserve">patients, </w:t>
      </w:r>
      <w:r w:rsidR="001C1907">
        <w:t>some</w:t>
      </w:r>
      <w:r w:rsidR="001C1907" w:rsidRPr="0069602C">
        <w:t xml:space="preserve"> </w:t>
      </w:r>
      <w:r w:rsidRPr="0069602C">
        <w:t>still have l</w:t>
      </w:r>
      <w:r w:rsidR="000433E5">
        <w:t>ittle to no</w:t>
      </w:r>
      <w:r w:rsidRPr="0069602C">
        <w:t xml:space="preserve"> access to transplant, making them unlikely to be transplanted.  </w:t>
      </w:r>
      <w:r w:rsidR="0360850A" w:rsidRPr="0069602C">
        <w:t xml:space="preserve">  </w:t>
      </w:r>
    </w:p>
    <w:p w14:paraId="0235D778" w14:textId="77777777" w:rsidR="000955E7" w:rsidRPr="0069602C" w:rsidRDefault="000955E7" w:rsidP="004A0BF4">
      <w:pPr>
        <w:pStyle w:val="Heading2"/>
      </w:pPr>
      <w:r w:rsidRPr="0069602C">
        <w:t>Prov</w:t>
      </w:r>
      <w:r w:rsidR="00D11EB1" w:rsidRPr="0069602C">
        <w:t>i</w:t>
      </w:r>
      <w:r w:rsidRPr="0069602C">
        <w:t>de a succinct description of the proposed medical service (no more than 150 words</w:t>
      </w:r>
      <w:r w:rsidR="00C847AE" w:rsidRPr="0069602C">
        <w:t xml:space="preserve"> </w:t>
      </w:r>
      <w:r w:rsidR="00F93784" w:rsidRPr="0069602C">
        <w:t xml:space="preserve">– </w:t>
      </w:r>
      <w:r w:rsidR="00C847AE" w:rsidRPr="0069602C">
        <w:t>further</w:t>
      </w:r>
      <w:r w:rsidR="00F93784" w:rsidRPr="0069602C">
        <w:t xml:space="preserve"> information will be </w:t>
      </w:r>
      <w:r w:rsidR="00C847AE" w:rsidRPr="0069602C">
        <w:t>requested</w:t>
      </w:r>
      <w:r w:rsidR="00F93784" w:rsidRPr="0069602C">
        <w:t xml:space="preserve"> </w:t>
      </w:r>
      <w:r w:rsidR="00883641" w:rsidRPr="0069602C">
        <w:t>at</w:t>
      </w:r>
      <w:r w:rsidR="00C847AE" w:rsidRPr="0069602C">
        <w:t xml:space="preserve"> </w:t>
      </w:r>
      <w:r w:rsidR="00026412" w:rsidRPr="0069602C">
        <w:t>Part 6</w:t>
      </w:r>
      <w:r w:rsidR="00C847AE" w:rsidRPr="0069602C">
        <w:t xml:space="preserve"> of the Application Form</w:t>
      </w:r>
      <w:r w:rsidRPr="0069602C">
        <w:t>)</w:t>
      </w:r>
    </w:p>
    <w:p w14:paraId="32B8A62A" w14:textId="77777777" w:rsidR="0084104D" w:rsidRPr="0069602C" w:rsidRDefault="0084104D" w:rsidP="00D52BB4">
      <w:pPr>
        <w:pStyle w:val="Heading2"/>
        <w:numPr>
          <w:ilvl w:val="0"/>
          <w:numId w:val="0"/>
        </w:numPr>
        <w:ind w:left="360"/>
        <w:rPr>
          <w:b w:val="0"/>
          <w:szCs w:val="22"/>
        </w:rPr>
      </w:pPr>
    </w:p>
    <w:p w14:paraId="4D0F4946" w14:textId="47B54684" w:rsidR="00B751AD" w:rsidRPr="0069602C" w:rsidRDefault="00D52BB4" w:rsidP="00B751AD">
      <w:pPr>
        <w:pStyle w:val="Heading2"/>
        <w:numPr>
          <w:ilvl w:val="0"/>
          <w:numId w:val="0"/>
        </w:numPr>
        <w:ind w:left="360"/>
        <w:rPr>
          <w:b w:val="0"/>
          <w:szCs w:val="22"/>
        </w:rPr>
      </w:pPr>
      <w:proofErr w:type="spellStart"/>
      <w:r w:rsidRPr="0069602C">
        <w:rPr>
          <w:b w:val="0"/>
          <w:szCs w:val="22"/>
        </w:rPr>
        <w:t>Imlifidase</w:t>
      </w:r>
      <w:proofErr w:type="spellEnd"/>
      <w:r w:rsidRPr="0069602C">
        <w:rPr>
          <w:b w:val="0"/>
          <w:szCs w:val="22"/>
        </w:rPr>
        <w:t xml:space="preserve"> is a novel desensitisation therapy derived from </w:t>
      </w:r>
      <w:r w:rsidRPr="0069602C">
        <w:rPr>
          <w:b w:val="0"/>
          <w:i/>
          <w:iCs/>
          <w:szCs w:val="22"/>
        </w:rPr>
        <w:t>Streptococcus pyogenes</w:t>
      </w:r>
      <w:r w:rsidRPr="0069602C">
        <w:rPr>
          <w:b w:val="0"/>
          <w:szCs w:val="22"/>
        </w:rPr>
        <w:t xml:space="preserve"> that cleaves immunoglobulin G (IgG) molecules, enabling kidney transplantation in highly sensitised patients. </w:t>
      </w:r>
      <w:proofErr w:type="spellStart"/>
      <w:r w:rsidRPr="0069602C">
        <w:rPr>
          <w:b w:val="0"/>
          <w:szCs w:val="22"/>
        </w:rPr>
        <w:t>Imlifidase</w:t>
      </w:r>
      <w:proofErr w:type="spellEnd"/>
      <w:r w:rsidRPr="0069602C">
        <w:rPr>
          <w:b w:val="0"/>
          <w:szCs w:val="22"/>
        </w:rPr>
        <w:t xml:space="preserve"> provides a rapid</w:t>
      </w:r>
      <w:r w:rsidR="008B60F1">
        <w:rPr>
          <w:b w:val="0"/>
          <w:szCs w:val="22"/>
        </w:rPr>
        <w:t xml:space="preserve">, </w:t>
      </w:r>
      <w:r w:rsidR="00A26D82">
        <w:rPr>
          <w:b w:val="0"/>
          <w:szCs w:val="22"/>
        </w:rPr>
        <w:t>effective,</w:t>
      </w:r>
      <w:r w:rsidR="009E5CF9" w:rsidRPr="0069602C">
        <w:rPr>
          <w:b w:val="0"/>
          <w:szCs w:val="22"/>
        </w:rPr>
        <w:t xml:space="preserve"> and</w:t>
      </w:r>
      <w:r w:rsidRPr="0069602C">
        <w:rPr>
          <w:b w:val="0"/>
          <w:szCs w:val="22"/>
        </w:rPr>
        <w:t xml:space="preserve"> convenient means for </w:t>
      </w:r>
      <w:r w:rsidR="009E5CF9" w:rsidRPr="0069602C">
        <w:rPr>
          <w:b w:val="0"/>
          <w:szCs w:val="22"/>
        </w:rPr>
        <w:t>desensitis</w:t>
      </w:r>
      <w:r w:rsidR="00D425ED">
        <w:rPr>
          <w:b w:val="0"/>
          <w:szCs w:val="22"/>
        </w:rPr>
        <w:t>ation</w:t>
      </w:r>
      <w:r w:rsidR="009E5CF9" w:rsidRPr="0069602C">
        <w:rPr>
          <w:b w:val="0"/>
          <w:szCs w:val="22"/>
        </w:rPr>
        <w:t xml:space="preserve"> </w:t>
      </w:r>
      <w:r w:rsidRPr="0069602C">
        <w:rPr>
          <w:b w:val="0"/>
          <w:szCs w:val="22"/>
        </w:rPr>
        <w:t xml:space="preserve">within </w:t>
      </w:r>
      <w:r w:rsidR="00DC089A">
        <w:rPr>
          <w:b w:val="0"/>
          <w:szCs w:val="22"/>
        </w:rPr>
        <w:t xml:space="preserve">a few </w:t>
      </w:r>
      <w:r w:rsidRPr="0069602C">
        <w:rPr>
          <w:b w:val="0"/>
          <w:szCs w:val="22"/>
        </w:rPr>
        <w:t>hours</w:t>
      </w:r>
      <w:r w:rsidR="00C22230" w:rsidRPr="0069602C">
        <w:rPr>
          <w:b w:val="0"/>
          <w:szCs w:val="22"/>
        </w:rPr>
        <w:t xml:space="preserve">, </w:t>
      </w:r>
      <w:r w:rsidR="003F22C1" w:rsidRPr="0069602C">
        <w:rPr>
          <w:b w:val="0"/>
          <w:szCs w:val="22"/>
        </w:rPr>
        <w:t>converting patients from crossmatch positive</w:t>
      </w:r>
      <w:r w:rsidR="00BF27EF" w:rsidRPr="0069602C">
        <w:rPr>
          <w:b w:val="0"/>
          <w:szCs w:val="22"/>
        </w:rPr>
        <w:t xml:space="preserve"> to an available donor</w:t>
      </w:r>
      <w:r w:rsidR="00D425ED">
        <w:rPr>
          <w:b w:val="0"/>
          <w:szCs w:val="22"/>
        </w:rPr>
        <w:t>,</w:t>
      </w:r>
      <w:r w:rsidR="00BF27EF" w:rsidRPr="0069602C">
        <w:rPr>
          <w:b w:val="0"/>
          <w:szCs w:val="22"/>
        </w:rPr>
        <w:t xml:space="preserve"> to negative, enabling</w:t>
      </w:r>
      <w:r w:rsidRPr="0069602C">
        <w:rPr>
          <w:b w:val="0"/>
          <w:szCs w:val="22"/>
        </w:rPr>
        <w:t xml:space="preserve"> transplantation in a patient population who would otherwise remain on dialysis for life or die waiting for a kidney transplant. </w:t>
      </w:r>
      <w:proofErr w:type="spellStart"/>
      <w:r w:rsidR="00B8537E" w:rsidRPr="0069602C">
        <w:rPr>
          <w:b w:val="0"/>
          <w:szCs w:val="22"/>
        </w:rPr>
        <w:t>Imlifidase</w:t>
      </w:r>
      <w:proofErr w:type="spellEnd"/>
      <w:r w:rsidR="00B8537E" w:rsidRPr="0069602C">
        <w:rPr>
          <w:b w:val="0"/>
          <w:szCs w:val="22"/>
        </w:rPr>
        <w:t xml:space="preserve"> </w:t>
      </w:r>
      <w:r w:rsidR="00A0626B" w:rsidRPr="0069602C">
        <w:rPr>
          <w:b w:val="0"/>
          <w:szCs w:val="22"/>
        </w:rPr>
        <w:t xml:space="preserve">works </w:t>
      </w:r>
      <w:r w:rsidRPr="0069602C">
        <w:rPr>
          <w:b w:val="0"/>
          <w:szCs w:val="22"/>
        </w:rPr>
        <w:t>consistently across different levels of sensitisation and baseline DSAs; even for the most highly sensitised patients</w:t>
      </w:r>
      <w:r w:rsidR="00DD5D15" w:rsidRPr="0069602C">
        <w:rPr>
          <w:b w:val="0"/>
          <w:szCs w:val="22"/>
        </w:rPr>
        <w:t xml:space="preserve"> (</w:t>
      </w:r>
      <w:proofErr w:type="spellStart"/>
      <w:r w:rsidR="00DD5D15" w:rsidRPr="0069602C">
        <w:rPr>
          <w:b w:val="0"/>
          <w:szCs w:val="22"/>
        </w:rPr>
        <w:t>cPRA</w:t>
      </w:r>
      <w:proofErr w:type="spellEnd"/>
      <w:r w:rsidR="00EB5760" w:rsidRPr="0069602C">
        <w:rPr>
          <w:b w:val="0"/>
          <w:szCs w:val="22"/>
        </w:rPr>
        <w:t xml:space="preserve"> </w:t>
      </w:r>
      <w:r w:rsidR="00EB5760" w:rsidRPr="0069602C">
        <w:rPr>
          <w:rFonts w:cstheme="minorHAnsi"/>
          <w:b w:val="0"/>
          <w:szCs w:val="22"/>
        </w:rPr>
        <w:t>≥</w:t>
      </w:r>
      <w:r w:rsidR="00EB5760" w:rsidRPr="0069602C">
        <w:rPr>
          <w:b w:val="0"/>
          <w:szCs w:val="22"/>
        </w:rPr>
        <w:t>95%)</w:t>
      </w:r>
      <w:r w:rsidRPr="0069602C">
        <w:rPr>
          <w:b w:val="0"/>
          <w:szCs w:val="22"/>
        </w:rPr>
        <w:t>.</w:t>
      </w:r>
    </w:p>
    <w:p w14:paraId="503B9525" w14:textId="4E1ACB21" w:rsidR="00226719" w:rsidRPr="0069602C" w:rsidRDefault="00D425ED" w:rsidP="00226719">
      <w:pPr>
        <w:pStyle w:val="BodytextAgency"/>
        <w:ind w:left="360"/>
        <w:rPr>
          <w:rFonts w:asciiTheme="minorHAnsi" w:eastAsiaTheme="minorEastAsia" w:hAnsiTheme="minorHAnsi" w:cstheme="minorBidi"/>
          <w:sz w:val="20"/>
          <w:szCs w:val="20"/>
          <w:lang w:eastAsia="en-US"/>
        </w:rPr>
      </w:pPr>
      <w:proofErr w:type="spellStart"/>
      <w:r w:rsidRPr="00D425ED">
        <w:rPr>
          <w:rFonts w:asciiTheme="minorHAnsi" w:eastAsiaTheme="minorEastAsia" w:hAnsiTheme="minorHAnsi" w:cstheme="minorBidi"/>
          <w:sz w:val="20"/>
          <w:szCs w:val="20"/>
          <w:lang w:eastAsia="en-US"/>
        </w:rPr>
        <w:t>Imlifidase</w:t>
      </w:r>
      <w:proofErr w:type="spellEnd"/>
      <w:r w:rsidRPr="00D425ED">
        <w:rPr>
          <w:rFonts w:asciiTheme="minorHAnsi" w:eastAsiaTheme="minorEastAsia" w:hAnsiTheme="minorHAnsi" w:cstheme="minorBidi"/>
          <w:sz w:val="20"/>
          <w:szCs w:val="20"/>
          <w:lang w:eastAsia="en-US"/>
        </w:rPr>
        <w:t xml:space="preserve"> </w:t>
      </w:r>
      <w:r>
        <w:rPr>
          <w:rFonts w:asciiTheme="minorHAnsi" w:eastAsiaTheme="minorEastAsia" w:hAnsiTheme="minorHAnsi" w:cstheme="minorBidi"/>
          <w:sz w:val="20"/>
          <w:szCs w:val="20"/>
          <w:lang w:eastAsia="en-US"/>
        </w:rPr>
        <w:t>is</w:t>
      </w:r>
      <w:r w:rsidR="003A601B" w:rsidRPr="0069602C">
        <w:rPr>
          <w:rFonts w:asciiTheme="minorHAnsi" w:eastAsiaTheme="minorEastAsia" w:hAnsiTheme="minorHAnsi" w:cstheme="minorBidi"/>
          <w:sz w:val="20"/>
          <w:szCs w:val="20"/>
          <w:lang w:eastAsia="en-US"/>
        </w:rPr>
        <w:t xml:space="preserve"> TGA orphan </w:t>
      </w:r>
      <w:r w:rsidR="00D5111F">
        <w:rPr>
          <w:rFonts w:asciiTheme="minorHAnsi" w:eastAsiaTheme="minorEastAsia" w:hAnsiTheme="minorHAnsi" w:cstheme="minorBidi"/>
          <w:sz w:val="20"/>
          <w:szCs w:val="20"/>
          <w:lang w:eastAsia="en-US"/>
        </w:rPr>
        <w:t xml:space="preserve">drug </w:t>
      </w:r>
      <w:r w:rsidRPr="0069602C">
        <w:rPr>
          <w:rFonts w:asciiTheme="minorHAnsi" w:eastAsiaTheme="minorEastAsia" w:hAnsiTheme="minorHAnsi" w:cstheme="minorBidi"/>
          <w:sz w:val="20"/>
          <w:szCs w:val="20"/>
          <w:lang w:eastAsia="en-US"/>
        </w:rPr>
        <w:t>designat</w:t>
      </w:r>
      <w:r>
        <w:rPr>
          <w:rFonts w:asciiTheme="minorHAnsi" w:eastAsiaTheme="minorEastAsia" w:hAnsiTheme="minorHAnsi" w:cstheme="minorBidi"/>
          <w:sz w:val="20"/>
          <w:szCs w:val="20"/>
          <w:lang w:eastAsia="en-US"/>
        </w:rPr>
        <w:t>ed</w:t>
      </w:r>
      <w:r w:rsidR="003A601B" w:rsidRPr="0069602C">
        <w:rPr>
          <w:rFonts w:asciiTheme="minorHAnsi" w:eastAsiaTheme="minorEastAsia" w:hAnsiTheme="minorHAnsi" w:cstheme="minorBidi"/>
          <w:sz w:val="20"/>
          <w:szCs w:val="20"/>
          <w:lang w:eastAsia="en-US"/>
        </w:rPr>
        <w:t xml:space="preserve">, and has </w:t>
      </w:r>
      <w:r w:rsidR="00741680" w:rsidRPr="0069602C">
        <w:rPr>
          <w:rFonts w:asciiTheme="minorHAnsi" w:eastAsiaTheme="minorEastAsia" w:hAnsiTheme="minorHAnsi" w:cstheme="minorBidi"/>
          <w:sz w:val="20"/>
          <w:szCs w:val="20"/>
          <w:lang w:eastAsia="en-US"/>
        </w:rPr>
        <w:t xml:space="preserve">submitted </w:t>
      </w:r>
      <w:r>
        <w:rPr>
          <w:rFonts w:asciiTheme="minorHAnsi" w:eastAsiaTheme="minorEastAsia" w:hAnsiTheme="minorHAnsi" w:cstheme="minorBidi"/>
          <w:sz w:val="20"/>
          <w:szCs w:val="20"/>
          <w:lang w:eastAsia="en-US"/>
        </w:rPr>
        <w:t>for</w:t>
      </w:r>
      <w:r w:rsidR="00FC6B77" w:rsidRPr="0069602C">
        <w:rPr>
          <w:rFonts w:asciiTheme="minorHAnsi" w:eastAsiaTheme="minorEastAsia" w:hAnsiTheme="minorHAnsi" w:cstheme="minorBidi"/>
          <w:sz w:val="20"/>
          <w:szCs w:val="20"/>
          <w:lang w:eastAsia="en-US"/>
        </w:rPr>
        <w:t xml:space="preserve"> the </w:t>
      </w:r>
      <w:r w:rsidR="00193F6D" w:rsidRPr="0069602C">
        <w:rPr>
          <w:rFonts w:asciiTheme="minorHAnsi" w:eastAsiaTheme="minorEastAsia" w:hAnsiTheme="minorHAnsi" w:cstheme="minorBidi"/>
          <w:sz w:val="20"/>
          <w:szCs w:val="20"/>
          <w:lang w:eastAsia="en-US"/>
        </w:rPr>
        <w:t>proposed</w:t>
      </w:r>
      <w:r w:rsidR="00741680" w:rsidRPr="0069602C">
        <w:rPr>
          <w:rFonts w:asciiTheme="minorHAnsi" w:eastAsiaTheme="minorEastAsia" w:hAnsiTheme="minorHAnsi" w:cstheme="minorBidi"/>
          <w:sz w:val="20"/>
          <w:szCs w:val="20"/>
          <w:lang w:eastAsia="en-US"/>
        </w:rPr>
        <w:t xml:space="preserve"> indication</w:t>
      </w:r>
      <w:r w:rsidR="00FC6B77" w:rsidRPr="0069602C">
        <w:rPr>
          <w:rFonts w:asciiTheme="minorHAnsi" w:eastAsiaTheme="minorEastAsia" w:hAnsiTheme="minorHAnsi" w:cstheme="minorBidi"/>
          <w:sz w:val="20"/>
          <w:szCs w:val="20"/>
          <w:lang w:eastAsia="en-US"/>
        </w:rPr>
        <w:t>:</w:t>
      </w:r>
      <w:r w:rsidR="00D52BB4" w:rsidRPr="0069602C">
        <w:rPr>
          <w:rFonts w:asciiTheme="minorHAnsi" w:eastAsiaTheme="minorEastAsia" w:hAnsiTheme="minorHAnsi" w:cstheme="minorBidi"/>
          <w:sz w:val="20"/>
          <w:szCs w:val="20"/>
          <w:lang w:eastAsia="en-US"/>
        </w:rPr>
        <w:t xml:space="preserve"> </w:t>
      </w:r>
    </w:p>
    <w:p w14:paraId="01702DB9" w14:textId="334D8209" w:rsidR="00226719" w:rsidRPr="0069602C" w:rsidRDefault="00226719" w:rsidP="00111B08">
      <w:pPr>
        <w:pStyle w:val="BodytextAgency"/>
        <w:ind w:left="360"/>
        <w:rPr>
          <w:rFonts w:asciiTheme="minorHAnsi" w:eastAsiaTheme="minorEastAsia" w:hAnsiTheme="minorHAnsi" w:cstheme="minorBidi"/>
          <w:i/>
          <w:sz w:val="20"/>
          <w:szCs w:val="20"/>
          <w:lang w:eastAsia="en-US"/>
        </w:rPr>
      </w:pPr>
      <w:proofErr w:type="spellStart"/>
      <w:r w:rsidRPr="0069602C">
        <w:rPr>
          <w:rFonts w:asciiTheme="minorHAnsi" w:eastAsiaTheme="minorEastAsia" w:hAnsiTheme="minorHAnsi" w:cstheme="minorBidi"/>
          <w:i/>
          <w:sz w:val="20"/>
          <w:szCs w:val="20"/>
          <w:lang w:eastAsia="en-US"/>
        </w:rPr>
        <w:t>Idefirix</w:t>
      </w:r>
      <w:proofErr w:type="spellEnd"/>
      <w:r w:rsidRPr="0069602C">
        <w:rPr>
          <w:rFonts w:asciiTheme="minorHAnsi" w:eastAsiaTheme="minorEastAsia" w:hAnsiTheme="minorHAnsi" w:cstheme="minorBidi"/>
          <w:i/>
          <w:sz w:val="20"/>
          <w:szCs w:val="20"/>
          <w:lang w:eastAsia="en-US"/>
        </w:rPr>
        <w:t xml:space="preserve"> is</w:t>
      </w:r>
      <w:r w:rsidR="00D52BB4" w:rsidRPr="0069602C">
        <w:rPr>
          <w:rFonts w:asciiTheme="minorHAnsi" w:eastAsiaTheme="minorEastAsia" w:hAnsiTheme="minorHAnsi" w:cstheme="minorBidi"/>
          <w:i/>
          <w:sz w:val="20"/>
          <w:szCs w:val="20"/>
          <w:lang w:eastAsia="en-US"/>
        </w:rPr>
        <w:t xml:space="preserve"> indicated for desensitisation treatment of highly sensitised adult kidney patients with a positive cross match against an available donor prior to kidney transplantation. </w:t>
      </w:r>
      <w:r w:rsidRPr="0069602C">
        <w:rPr>
          <w:rFonts w:asciiTheme="minorHAnsi" w:eastAsiaTheme="minorEastAsia" w:hAnsiTheme="minorHAnsi" w:cstheme="minorBidi"/>
          <w:i/>
          <w:sz w:val="20"/>
          <w:szCs w:val="20"/>
          <w:lang w:eastAsia="en-US"/>
        </w:rPr>
        <w:t xml:space="preserve">The use of </w:t>
      </w:r>
      <w:proofErr w:type="spellStart"/>
      <w:r w:rsidRPr="0069602C">
        <w:rPr>
          <w:rFonts w:asciiTheme="minorHAnsi" w:eastAsiaTheme="minorEastAsia" w:hAnsiTheme="minorHAnsi" w:cstheme="minorBidi"/>
          <w:i/>
          <w:sz w:val="20"/>
          <w:szCs w:val="20"/>
          <w:lang w:eastAsia="en-US"/>
        </w:rPr>
        <w:t>Idefirix</w:t>
      </w:r>
      <w:proofErr w:type="spellEnd"/>
      <w:r w:rsidRPr="0069602C">
        <w:rPr>
          <w:rFonts w:asciiTheme="minorHAnsi" w:eastAsiaTheme="minorEastAsia" w:hAnsiTheme="minorHAnsi" w:cstheme="minorBidi"/>
          <w:i/>
          <w:sz w:val="20"/>
          <w:szCs w:val="20"/>
          <w:lang w:eastAsia="en-US"/>
        </w:rPr>
        <w:t xml:space="preserve"> should be reserved for patients who are unlikely to be otherwise transplanted.</w:t>
      </w:r>
    </w:p>
    <w:p w14:paraId="630CAE36" w14:textId="10709B8D" w:rsidR="00D11EB1" w:rsidRPr="0069602C" w:rsidRDefault="00730C04" w:rsidP="008227F2">
      <w:pPr>
        <w:pStyle w:val="Heading2"/>
        <w:ind w:left="284" w:hanging="284"/>
        <w:rPr>
          <w:rStyle w:val="Strong"/>
          <w:rFonts w:asciiTheme="minorHAnsi" w:eastAsiaTheme="minorHAnsi" w:hAnsiTheme="minorHAnsi" w:cstheme="minorBidi"/>
          <w:b/>
        </w:rPr>
      </w:pPr>
      <w:r w:rsidRPr="0069602C">
        <w:rPr>
          <w:rStyle w:val="Strong"/>
          <w:rFonts w:asciiTheme="minorHAnsi" w:eastAsiaTheme="minorHAnsi" w:hAnsiTheme="minorHAnsi" w:cstheme="minorBidi"/>
          <w:b/>
        </w:rPr>
        <w:t xml:space="preserve">(a) </w:t>
      </w:r>
      <w:r w:rsidR="00D11EB1" w:rsidRPr="0069602C">
        <w:rPr>
          <w:rStyle w:val="Strong"/>
          <w:rFonts w:asciiTheme="minorHAnsi" w:eastAsiaTheme="minorHAnsi" w:hAnsiTheme="minorHAnsi" w:cstheme="minorBidi"/>
          <w:b/>
        </w:rPr>
        <w:t>Is this a request for MBS funding?</w:t>
      </w:r>
    </w:p>
    <w:p w14:paraId="58245E04" w14:textId="77777777" w:rsidR="00753C44" w:rsidRPr="0069602C" w:rsidRDefault="006B6390" w:rsidP="00AB0715">
      <w:pPr>
        <w:spacing w:before="0" w:after="0"/>
        <w:ind w:left="360"/>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w:t>
      </w:r>
    </w:p>
    <w:p w14:paraId="4EE8E4F5" w14:textId="7CDE1AF3" w:rsidR="00753C44" w:rsidRPr="0069602C" w:rsidRDefault="00C15A85" w:rsidP="00AB0715">
      <w:pPr>
        <w:spacing w:before="0" w:after="0"/>
        <w:ind w:left="360"/>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6B6390" w:rsidRPr="0069602C">
        <w:rPr>
          <w:szCs w:val="20"/>
        </w:rPr>
        <w:t xml:space="preserve"> No</w:t>
      </w:r>
      <w:r w:rsidR="00753C44" w:rsidRPr="0069602C">
        <w:rPr>
          <w:szCs w:val="20"/>
        </w:rPr>
        <w:t xml:space="preserve">  </w:t>
      </w:r>
    </w:p>
    <w:p w14:paraId="32AA4880" w14:textId="62854927" w:rsidR="000B3CD0" w:rsidRDefault="000B3CD0" w:rsidP="008366C4">
      <w:pPr>
        <w:pStyle w:val="Heading2"/>
        <w:numPr>
          <w:ilvl w:val="0"/>
          <w:numId w:val="3"/>
        </w:numPr>
        <w:rPr>
          <w:rStyle w:val="Strong"/>
          <w:rFonts w:asciiTheme="minorHAnsi" w:eastAsiaTheme="minorHAnsi" w:hAnsiTheme="minorHAnsi" w:cstheme="minorBidi"/>
          <w:b/>
        </w:rPr>
      </w:pPr>
      <w:r w:rsidRPr="0069602C">
        <w:rPr>
          <w:rStyle w:val="Strong"/>
          <w:rFonts w:asciiTheme="minorHAnsi" w:eastAsiaTheme="minorHAnsi" w:hAnsiTheme="minorHAnsi" w:cstheme="minorBidi"/>
          <w:b/>
        </w:rPr>
        <w:t>I</w:t>
      </w:r>
      <w:r w:rsidR="003020B5" w:rsidRPr="0069602C">
        <w:rPr>
          <w:rStyle w:val="Strong"/>
          <w:rFonts w:asciiTheme="minorHAnsi" w:eastAsiaTheme="minorHAnsi" w:hAnsiTheme="minorHAnsi" w:cstheme="minorBidi"/>
          <w:b/>
        </w:rPr>
        <w:t xml:space="preserve">f </w:t>
      </w:r>
      <w:r w:rsidR="00D11EB1" w:rsidRPr="0069602C">
        <w:rPr>
          <w:rStyle w:val="Strong"/>
          <w:rFonts w:asciiTheme="minorHAnsi" w:eastAsiaTheme="minorHAnsi" w:hAnsiTheme="minorHAnsi" w:cstheme="minorBidi"/>
          <w:b/>
        </w:rPr>
        <w:t xml:space="preserve">yes, is </w:t>
      </w:r>
      <w:r w:rsidRPr="0069602C">
        <w:rPr>
          <w:rStyle w:val="Strong"/>
          <w:rFonts w:asciiTheme="minorHAnsi" w:eastAsiaTheme="minorHAnsi" w:hAnsiTheme="minorHAnsi" w:cstheme="minorBidi"/>
          <w:b/>
        </w:rPr>
        <w:t>the medical service</w:t>
      </w:r>
      <w:r w:rsidR="005D0677" w:rsidRPr="0069602C">
        <w:rPr>
          <w:rStyle w:val="Strong"/>
          <w:rFonts w:asciiTheme="minorHAnsi" w:eastAsiaTheme="minorHAnsi" w:hAnsiTheme="minorHAnsi" w:cstheme="minorBidi"/>
          <w:b/>
        </w:rPr>
        <w:t>(s)</w:t>
      </w:r>
      <w:r w:rsidRPr="0069602C">
        <w:rPr>
          <w:rStyle w:val="Strong"/>
          <w:rFonts w:asciiTheme="minorHAnsi" w:eastAsiaTheme="minorHAnsi" w:hAnsiTheme="minorHAnsi" w:cstheme="minorBidi"/>
          <w:b/>
        </w:rPr>
        <w:t xml:space="preserve"> </w:t>
      </w:r>
      <w:r w:rsidR="00F83566" w:rsidRPr="0069602C">
        <w:rPr>
          <w:rStyle w:val="Strong"/>
          <w:rFonts w:asciiTheme="minorHAnsi" w:eastAsiaTheme="minorHAnsi" w:hAnsiTheme="minorHAnsi" w:cstheme="minorBidi"/>
          <w:b/>
        </w:rPr>
        <w:t xml:space="preserve">proposed to be </w:t>
      </w:r>
      <w:r w:rsidRPr="0069602C">
        <w:rPr>
          <w:rStyle w:val="Strong"/>
          <w:rFonts w:asciiTheme="minorHAnsi" w:eastAsiaTheme="minorHAnsi" w:hAnsiTheme="minorHAnsi" w:cstheme="minorBidi"/>
          <w:b/>
        </w:rPr>
        <w:t xml:space="preserve">covered under an existing </w:t>
      </w:r>
      <w:r w:rsidR="00F83566" w:rsidRPr="0069602C">
        <w:rPr>
          <w:rStyle w:val="Strong"/>
          <w:rFonts w:asciiTheme="minorHAnsi" w:eastAsiaTheme="minorHAnsi" w:hAnsiTheme="minorHAnsi" w:cstheme="minorBidi"/>
          <w:b/>
        </w:rPr>
        <w:t>MBS item number</w:t>
      </w:r>
      <w:r w:rsidR="005D0677" w:rsidRPr="0069602C">
        <w:rPr>
          <w:rStyle w:val="Strong"/>
          <w:rFonts w:asciiTheme="minorHAnsi" w:eastAsiaTheme="minorHAnsi" w:hAnsiTheme="minorHAnsi" w:cstheme="minorBidi"/>
          <w:b/>
        </w:rPr>
        <w:t>(s)</w:t>
      </w:r>
      <w:r w:rsidR="003020B5" w:rsidRPr="0069602C">
        <w:rPr>
          <w:rStyle w:val="Strong"/>
          <w:rFonts w:asciiTheme="minorHAnsi" w:eastAsiaTheme="minorHAnsi" w:hAnsiTheme="minorHAnsi" w:cstheme="minorBidi"/>
          <w:b/>
        </w:rPr>
        <w:t xml:space="preserve"> or is a new MBS item</w:t>
      </w:r>
      <w:r w:rsidR="005D0677" w:rsidRPr="0069602C">
        <w:rPr>
          <w:rStyle w:val="Strong"/>
          <w:rFonts w:asciiTheme="minorHAnsi" w:eastAsiaTheme="minorHAnsi" w:hAnsiTheme="minorHAnsi" w:cstheme="minorBidi"/>
          <w:b/>
        </w:rPr>
        <w:t>(s)</w:t>
      </w:r>
      <w:r w:rsidR="003020B5" w:rsidRPr="0069602C">
        <w:rPr>
          <w:rStyle w:val="Strong"/>
          <w:rFonts w:asciiTheme="minorHAnsi" w:eastAsiaTheme="minorHAnsi" w:hAnsiTheme="minorHAnsi" w:cstheme="minorBidi"/>
          <w:b/>
        </w:rPr>
        <w:t xml:space="preserve"> being sought altogether</w:t>
      </w:r>
      <w:r w:rsidRPr="0069602C">
        <w:rPr>
          <w:rStyle w:val="Strong"/>
          <w:rFonts w:asciiTheme="minorHAnsi" w:eastAsiaTheme="minorHAnsi" w:hAnsiTheme="minorHAnsi" w:cstheme="minorBidi"/>
          <w:b/>
        </w:rPr>
        <w:t>?</w:t>
      </w:r>
    </w:p>
    <w:p w14:paraId="2E5439B5" w14:textId="6E2D2603" w:rsidR="00AB0715" w:rsidRPr="00AB0715" w:rsidRDefault="00AB0715" w:rsidP="00AB0715">
      <w:pPr>
        <w:ind w:firstLine="360"/>
      </w:pPr>
      <w:r>
        <w:t>N/A</w:t>
      </w:r>
    </w:p>
    <w:p w14:paraId="0F763CC7" w14:textId="77777777" w:rsidR="000B3CD0" w:rsidRPr="0069602C" w:rsidRDefault="000B3CD0" w:rsidP="008366C4">
      <w:pPr>
        <w:pStyle w:val="Heading2"/>
        <w:numPr>
          <w:ilvl w:val="0"/>
          <w:numId w:val="3"/>
        </w:numPr>
        <w:rPr>
          <w:rStyle w:val="Strong"/>
          <w:rFonts w:asciiTheme="minorHAnsi" w:eastAsiaTheme="minorHAnsi" w:hAnsiTheme="minorHAnsi" w:cstheme="minorBidi"/>
          <w:b/>
        </w:rPr>
      </w:pPr>
      <w:r w:rsidRPr="0069602C">
        <w:rPr>
          <w:rStyle w:val="Strong"/>
          <w:rFonts w:asciiTheme="minorHAnsi" w:eastAsiaTheme="minorHAnsi" w:hAnsiTheme="minorHAnsi" w:cstheme="minorBidi"/>
          <w:b/>
        </w:rPr>
        <w:t xml:space="preserve">If </w:t>
      </w:r>
      <w:r w:rsidR="00126B33" w:rsidRPr="0069602C">
        <w:rPr>
          <w:rStyle w:val="Strong"/>
          <w:rFonts w:asciiTheme="minorHAnsi" w:eastAsiaTheme="minorHAnsi" w:hAnsiTheme="minorHAnsi" w:cstheme="minorBidi"/>
          <w:b/>
        </w:rPr>
        <w:t xml:space="preserve">an amendment </w:t>
      </w:r>
      <w:r w:rsidR="003020B5" w:rsidRPr="0069602C">
        <w:rPr>
          <w:rStyle w:val="Strong"/>
          <w:rFonts w:asciiTheme="minorHAnsi" w:eastAsiaTheme="minorHAnsi" w:hAnsiTheme="minorHAnsi" w:cstheme="minorBidi"/>
          <w:b/>
        </w:rPr>
        <w:t xml:space="preserve">to </w:t>
      </w:r>
      <w:r w:rsidR="00126B33" w:rsidRPr="0069602C">
        <w:rPr>
          <w:rStyle w:val="Strong"/>
          <w:rFonts w:asciiTheme="minorHAnsi" w:eastAsiaTheme="minorHAnsi" w:hAnsiTheme="minorHAnsi" w:cstheme="minorBidi"/>
          <w:b/>
        </w:rPr>
        <w:t xml:space="preserve">an </w:t>
      </w:r>
      <w:r w:rsidR="003020B5" w:rsidRPr="0069602C">
        <w:rPr>
          <w:rStyle w:val="Strong"/>
          <w:rFonts w:asciiTheme="minorHAnsi" w:eastAsiaTheme="minorHAnsi" w:hAnsiTheme="minorHAnsi" w:cstheme="minorBidi"/>
          <w:b/>
        </w:rPr>
        <w:t>existing item</w:t>
      </w:r>
      <w:r w:rsidR="005D0677" w:rsidRPr="0069602C">
        <w:rPr>
          <w:rStyle w:val="Strong"/>
          <w:rFonts w:asciiTheme="minorHAnsi" w:eastAsiaTheme="minorHAnsi" w:hAnsiTheme="minorHAnsi" w:cstheme="minorBidi"/>
          <w:b/>
        </w:rPr>
        <w:t>(s)</w:t>
      </w:r>
      <w:r w:rsidR="00126B33" w:rsidRPr="0069602C">
        <w:rPr>
          <w:rStyle w:val="Strong"/>
          <w:rFonts w:asciiTheme="minorHAnsi" w:eastAsiaTheme="minorHAnsi" w:hAnsiTheme="minorHAnsi" w:cstheme="minorBidi"/>
          <w:b/>
        </w:rPr>
        <w:t xml:space="preserve"> is being sought</w:t>
      </w:r>
      <w:r w:rsidR="003020B5" w:rsidRPr="0069602C">
        <w:rPr>
          <w:rStyle w:val="Strong"/>
          <w:rFonts w:asciiTheme="minorHAnsi" w:eastAsiaTheme="minorHAnsi" w:hAnsiTheme="minorHAnsi" w:cstheme="minorBidi"/>
          <w:b/>
        </w:rPr>
        <w:t>,</w:t>
      </w:r>
      <w:r w:rsidRPr="0069602C">
        <w:rPr>
          <w:rStyle w:val="Strong"/>
          <w:rFonts w:asciiTheme="minorHAnsi" w:eastAsiaTheme="minorHAnsi" w:hAnsiTheme="minorHAnsi" w:cstheme="minorBidi"/>
          <w:b/>
        </w:rPr>
        <w:t xml:space="preserve"> please </w:t>
      </w:r>
      <w:r w:rsidR="00126B33" w:rsidRPr="0069602C">
        <w:rPr>
          <w:rStyle w:val="Strong"/>
          <w:rFonts w:asciiTheme="minorHAnsi" w:eastAsiaTheme="minorHAnsi" w:hAnsiTheme="minorHAnsi" w:cstheme="minorBidi"/>
          <w:b/>
        </w:rPr>
        <w:t xml:space="preserve">list </w:t>
      </w:r>
      <w:r w:rsidRPr="0069602C">
        <w:rPr>
          <w:rStyle w:val="Strong"/>
          <w:rFonts w:asciiTheme="minorHAnsi" w:eastAsiaTheme="minorHAnsi" w:hAnsiTheme="minorHAnsi" w:cstheme="minorBidi"/>
          <w:b/>
        </w:rPr>
        <w:t xml:space="preserve">the relevant MBS item number(s) </w:t>
      </w:r>
      <w:r w:rsidR="009C03FB" w:rsidRPr="0069602C">
        <w:rPr>
          <w:rStyle w:val="Strong"/>
          <w:rFonts w:asciiTheme="minorHAnsi" w:eastAsiaTheme="minorHAnsi" w:hAnsiTheme="minorHAnsi" w:cstheme="minorBidi"/>
          <w:b/>
        </w:rPr>
        <w:t xml:space="preserve">that </w:t>
      </w:r>
      <w:r w:rsidR="00126B33" w:rsidRPr="0069602C">
        <w:rPr>
          <w:rStyle w:val="Strong"/>
          <w:rFonts w:asciiTheme="minorHAnsi" w:eastAsiaTheme="minorHAnsi" w:hAnsiTheme="minorHAnsi" w:cstheme="minorBidi"/>
          <w:b/>
        </w:rPr>
        <w:t xml:space="preserve">are </w:t>
      </w:r>
      <w:r w:rsidR="005A6AB9" w:rsidRPr="0069602C">
        <w:rPr>
          <w:rStyle w:val="Strong"/>
          <w:rFonts w:asciiTheme="minorHAnsi" w:eastAsiaTheme="minorHAnsi" w:hAnsiTheme="minorHAnsi" w:cstheme="minorBidi"/>
          <w:b/>
        </w:rPr>
        <w:t xml:space="preserve">to be </w:t>
      </w:r>
      <w:r w:rsidR="00126B33" w:rsidRPr="0069602C">
        <w:rPr>
          <w:rStyle w:val="Strong"/>
          <w:rFonts w:asciiTheme="minorHAnsi" w:eastAsiaTheme="minorHAnsi" w:hAnsiTheme="minorHAnsi" w:cstheme="minorBidi"/>
          <w:b/>
        </w:rPr>
        <w:t xml:space="preserve">amended </w:t>
      </w:r>
      <w:r w:rsidR="005A6AB9" w:rsidRPr="0069602C">
        <w:rPr>
          <w:rStyle w:val="Strong"/>
          <w:rFonts w:asciiTheme="minorHAnsi" w:eastAsiaTheme="minorHAnsi" w:hAnsiTheme="minorHAnsi" w:cstheme="minorBidi"/>
          <w:b/>
        </w:rPr>
        <w:t xml:space="preserve">to </w:t>
      </w:r>
      <w:r w:rsidR="00A93F58" w:rsidRPr="0069602C">
        <w:rPr>
          <w:rStyle w:val="Strong"/>
          <w:rFonts w:asciiTheme="minorHAnsi" w:eastAsiaTheme="minorHAnsi" w:hAnsiTheme="minorHAnsi" w:cstheme="minorBidi"/>
          <w:b/>
        </w:rPr>
        <w:t xml:space="preserve">include </w:t>
      </w:r>
      <w:r w:rsidR="005A6AB9" w:rsidRPr="0069602C">
        <w:rPr>
          <w:rStyle w:val="Strong"/>
          <w:rFonts w:asciiTheme="minorHAnsi" w:eastAsiaTheme="minorHAnsi" w:hAnsiTheme="minorHAnsi" w:cstheme="minorBidi"/>
          <w:b/>
        </w:rPr>
        <w:t>the proposed medical service</w:t>
      </w:r>
      <w:r w:rsidR="00A872E8" w:rsidRPr="0069602C">
        <w:rPr>
          <w:rStyle w:val="Strong"/>
          <w:rFonts w:asciiTheme="minorHAnsi" w:eastAsiaTheme="minorHAnsi" w:hAnsiTheme="minorHAnsi" w:cstheme="minorBidi"/>
          <w:b/>
        </w:rPr>
        <w:t>/technology</w:t>
      </w:r>
      <w:r w:rsidR="00802553" w:rsidRPr="0069602C">
        <w:rPr>
          <w:rStyle w:val="Strong"/>
          <w:rFonts w:asciiTheme="minorHAnsi" w:eastAsiaTheme="minorHAnsi" w:hAnsiTheme="minorHAnsi" w:cstheme="minorBidi"/>
          <w:b/>
        </w:rPr>
        <w:t>:</w:t>
      </w:r>
      <w:r w:rsidR="00E06102" w:rsidRPr="0069602C">
        <w:rPr>
          <w:rStyle w:val="Strong"/>
          <w:rFonts w:asciiTheme="minorHAnsi" w:eastAsiaTheme="minorHAnsi" w:hAnsiTheme="minorHAnsi" w:cstheme="minorBidi"/>
          <w:b/>
        </w:rPr>
        <w:t xml:space="preserve"> </w:t>
      </w:r>
    </w:p>
    <w:p w14:paraId="0B48A6F8" w14:textId="77777777" w:rsidR="00AB0715" w:rsidRPr="00AB0715" w:rsidRDefault="00AB0715" w:rsidP="00AB0715">
      <w:pPr>
        <w:ind w:left="360"/>
      </w:pPr>
      <w:r>
        <w:t>N/A</w:t>
      </w:r>
    </w:p>
    <w:p w14:paraId="59AD8A3A" w14:textId="77777777" w:rsidR="006C0843" w:rsidRPr="0069602C" w:rsidRDefault="006C0843" w:rsidP="008366C4">
      <w:pPr>
        <w:pStyle w:val="Heading2"/>
        <w:numPr>
          <w:ilvl w:val="0"/>
          <w:numId w:val="3"/>
        </w:numPr>
        <w:rPr>
          <w:rStyle w:val="Strong"/>
          <w:rFonts w:asciiTheme="minorHAnsi" w:eastAsiaTheme="minorHAnsi" w:hAnsiTheme="minorHAnsi" w:cstheme="minorBidi"/>
          <w:b/>
        </w:rPr>
      </w:pPr>
      <w:r w:rsidRPr="0069602C">
        <w:rPr>
          <w:rStyle w:val="Strong"/>
          <w:rFonts w:asciiTheme="minorHAnsi" w:eastAsiaTheme="minorHAnsi" w:hAnsiTheme="minorHAnsi" w:cstheme="minorBidi"/>
          <w:b/>
        </w:rPr>
        <w:t>If an amendment to an existing item</w:t>
      </w:r>
      <w:r w:rsidR="003E30FB" w:rsidRPr="0069602C">
        <w:rPr>
          <w:rStyle w:val="Strong"/>
          <w:rFonts w:asciiTheme="minorHAnsi" w:eastAsiaTheme="minorHAnsi" w:hAnsiTheme="minorHAnsi" w:cstheme="minorBidi"/>
          <w:b/>
        </w:rPr>
        <w:t>(s)</w:t>
      </w:r>
      <w:r w:rsidRPr="0069602C">
        <w:rPr>
          <w:rStyle w:val="Strong"/>
          <w:rFonts w:asciiTheme="minorHAnsi" w:eastAsiaTheme="minorHAnsi" w:hAnsiTheme="minorHAnsi" w:cstheme="minorBidi"/>
          <w:b/>
        </w:rPr>
        <w:t xml:space="preserve"> is being sought, what is the nature of the amendment</w:t>
      </w:r>
      <w:r w:rsidR="00C01121" w:rsidRPr="0069602C">
        <w:rPr>
          <w:rStyle w:val="Strong"/>
          <w:rFonts w:asciiTheme="minorHAnsi" w:eastAsiaTheme="minorHAnsi" w:hAnsiTheme="minorHAnsi" w:cstheme="minorBidi"/>
          <w:b/>
        </w:rPr>
        <w:t>(s)</w:t>
      </w:r>
      <w:r w:rsidR="00E06102" w:rsidRPr="0069602C">
        <w:rPr>
          <w:rStyle w:val="Strong"/>
          <w:rFonts w:asciiTheme="minorHAnsi" w:eastAsiaTheme="minorHAnsi" w:hAnsiTheme="minorHAnsi" w:cstheme="minorBidi"/>
          <w:b/>
        </w:rPr>
        <w:t>?</w:t>
      </w:r>
    </w:p>
    <w:p w14:paraId="1E0F9D38" w14:textId="77777777" w:rsidR="00AB0715" w:rsidRPr="00AB0715" w:rsidRDefault="00AB0715" w:rsidP="00AB0715">
      <w:pPr>
        <w:ind w:left="360"/>
      </w:pPr>
      <w:r>
        <w:t>N/A</w:t>
      </w:r>
    </w:p>
    <w:p w14:paraId="73CCBADA" w14:textId="77777777" w:rsidR="00AB0715" w:rsidRDefault="00AB0715">
      <w:pPr>
        <w:spacing w:before="0" w:after="200" w:line="276" w:lineRule="auto"/>
        <w:rPr>
          <w:rStyle w:val="Strong"/>
          <w:rFonts w:asciiTheme="minorHAnsi" w:eastAsiaTheme="minorHAnsi" w:hAnsiTheme="minorHAnsi" w:cstheme="minorBidi"/>
          <w:szCs w:val="20"/>
        </w:rPr>
      </w:pPr>
      <w:r>
        <w:rPr>
          <w:rStyle w:val="Strong"/>
          <w:rFonts w:asciiTheme="minorHAnsi" w:eastAsiaTheme="minorHAnsi" w:hAnsiTheme="minorHAnsi" w:cstheme="minorBidi"/>
          <w:b w:val="0"/>
        </w:rPr>
        <w:br w:type="page"/>
      </w:r>
    </w:p>
    <w:p w14:paraId="31BC63EB" w14:textId="7833BC53" w:rsidR="00534C5F" w:rsidRDefault="000770BA" w:rsidP="008366C4">
      <w:pPr>
        <w:pStyle w:val="Heading2"/>
        <w:numPr>
          <w:ilvl w:val="0"/>
          <w:numId w:val="3"/>
        </w:numPr>
        <w:rPr>
          <w:rStyle w:val="Strong"/>
          <w:rFonts w:asciiTheme="minorHAnsi" w:eastAsiaTheme="minorHAnsi" w:hAnsiTheme="minorHAnsi" w:cstheme="minorBidi"/>
          <w:b/>
        </w:rPr>
      </w:pPr>
      <w:r w:rsidRPr="0069602C">
        <w:rPr>
          <w:rStyle w:val="Strong"/>
          <w:rFonts w:asciiTheme="minorHAnsi" w:eastAsiaTheme="minorHAnsi" w:hAnsiTheme="minorHAnsi" w:cstheme="minorBidi"/>
          <w:b/>
        </w:rPr>
        <w:lastRenderedPageBreak/>
        <w:t>If a new item</w:t>
      </w:r>
      <w:r w:rsidR="005D0677" w:rsidRPr="0069602C">
        <w:rPr>
          <w:rStyle w:val="Strong"/>
          <w:rFonts w:asciiTheme="minorHAnsi" w:eastAsiaTheme="minorHAnsi" w:hAnsiTheme="minorHAnsi" w:cstheme="minorBidi"/>
          <w:b/>
        </w:rPr>
        <w:t>(s)</w:t>
      </w:r>
      <w:r w:rsidR="003433D1" w:rsidRPr="0069602C">
        <w:rPr>
          <w:rStyle w:val="Strong"/>
          <w:rFonts w:asciiTheme="minorHAnsi" w:eastAsiaTheme="minorHAnsi" w:hAnsiTheme="minorHAnsi" w:cstheme="minorBidi"/>
          <w:b/>
        </w:rPr>
        <w:t xml:space="preserve"> is being requested</w:t>
      </w:r>
      <w:r w:rsidRPr="0069602C">
        <w:rPr>
          <w:rStyle w:val="Strong"/>
          <w:rFonts w:asciiTheme="minorHAnsi" w:eastAsiaTheme="minorHAnsi" w:hAnsiTheme="minorHAnsi" w:cstheme="minorBidi"/>
          <w:b/>
        </w:rPr>
        <w:t>, what is the nature of the change to the MBS being sought?</w:t>
      </w:r>
    </w:p>
    <w:p w14:paraId="7C559275" w14:textId="10294365" w:rsidR="00AB0715" w:rsidRPr="00AB0715" w:rsidRDefault="00AB0715" w:rsidP="00AB0715">
      <w:pPr>
        <w:ind w:left="360"/>
      </w:pPr>
      <w:r>
        <w:t>N/A</w:t>
      </w:r>
    </w:p>
    <w:p w14:paraId="1FB3E34A" w14:textId="77777777" w:rsidR="003027BB" w:rsidRPr="0069602C" w:rsidRDefault="00F30C22" w:rsidP="008366C4">
      <w:pPr>
        <w:pStyle w:val="Heading2"/>
        <w:numPr>
          <w:ilvl w:val="0"/>
          <w:numId w:val="3"/>
        </w:numPr>
        <w:rPr>
          <w:rStyle w:val="Strong"/>
          <w:rFonts w:asciiTheme="minorHAnsi" w:eastAsiaTheme="minorHAnsi" w:hAnsiTheme="minorHAnsi" w:cstheme="minorBidi"/>
          <w:b/>
        </w:rPr>
      </w:pPr>
      <w:r w:rsidRPr="0069602C">
        <w:rPr>
          <w:rStyle w:val="Strong"/>
          <w:rFonts w:asciiTheme="minorHAnsi" w:eastAsiaTheme="minorHAnsi" w:hAnsiTheme="minorHAnsi" w:cstheme="minorBidi"/>
          <w:b/>
        </w:rPr>
        <w:t>Is the proposed service seeking public funding other than the MBS?</w:t>
      </w:r>
    </w:p>
    <w:p w14:paraId="17949E5B" w14:textId="2E995479" w:rsidR="000A5B32" w:rsidRPr="0069602C" w:rsidRDefault="003F7BB5" w:rsidP="00AB0715">
      <w:pPr>
        <w:spacing w:before="0" w:after="0"/>
        <w:ind w:left="360"/>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0A5B32" w:rsidRPr="0069602C">
        <w:rPr>
          <w:szCs w:val="20"/>
        </w:rPr>
        <w:t xml:space="preserve"> Yes</w:t>
      </w:r>
    </w:p>
    <w:p w14:paraId="2D7D562F" w14:textId="77777777" w:rsidR="00626365" w:rsidRPr="0069602C" w:rsidRDefault="000A5B32" w:rsidP="00AB0715">
      <w:pPr>
        <w:spacing w:before="0" w:after="0"/>
        <w:ind w:left="360"/>
        <w:rPr>
          <w:szCs w:val="20"/>
        </w:rPr>
      </w:pPr>
      <w:r w:rsidRPr="0069602C">
        <w:rPr>
          <w:color w:val="2B579A"/>
          <w:szCs w:val="20"/>
          <w:shd w:val="clear" w:color="auto" w:fill="E6E6E6"/>
        </w:rPr>
        <w:fldChar w:fldCharType="begin">
          <w:ffData>
            <w:name w:val="Check2"/>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No</w:t>
      </w:r>
    </w:p>
    <w:p w14:paraId="611E8707" w14:textId="77777777" w:rsidR="003027BB" w:rsidRPr="0069602C" w:rsidRDefault="003027BB" w:rsidP="008366C4">
      <w:pPr>
        <w:pStyle w:val="Heading2"/>
        <w:numPr>
          <w:ilvl w:val="0"/>
          <w:numId w:val="3"/>
        </w:numPr>
        <w:rPr>
          <w:rStyle w:val="Strong"/>
          <w:rFonts w:asciiTheme="minorHAnsi" w:eastAsiaTheme="minorHAnsi" w:hAnsiTheme="minorHAnsi" w:cstheme="minorBidi"/>
          <w:b/>
        </w:rPr>
      </w:pPr>
      <w:r w:rsidRPr="0069602C">
        <w:rPr>
          <w:rStyle w:val="Strong"/>
          <w:rFonts w:asciiTheme="minorHAnsi" w:eastAsiaTheme="minorHAnsi" w:hAnsiTheme="minorHAnsi" w:cstheme="minorBidi"/>
          <w:b/>
        </w:rPr>
        <w:t>If yes, please advise:</w:t>
      </w:r>
    </w:p>
    <w:p w14:paraId="2BF11F85" w14:textId="3ACEBDC4" w:rsidR="000A5B32" w:rsidRPr="0069602C" w:rsidRDefault="00A13C4F" w:rsidP="00AB0715">
      <w:pPr>
        <w:ind w:left="360"/>
      </w:pPr>
      <w:proofErr w:type="spellStart"/>
      <w:r w:rsidRPr="0069602C">
        <w:t>Imlifidase</w:t>
      </w:r>
      <w:proofErr w:type="spellEnd"/>
      <w:r w:rsidR="001B7BF4" w:rsidRPr="0069602C">
        <w:t xml:space="preserve"> is a t</w:t>
      </w:r>
      <w:r w:rsidR="00E64BA3" w:rsidRPr="0069602C">
        <w:t>reatment</w:t>
      </w:r>
      <w:r w:rsidR="008629DE" w:rsidRPr="0069602C">
        <w:t xml:space="preserve"> </w:t>
      </w:r>
      <w:r w:rsidR="001B7BF4" w:rsidRPr="0069602C">
        <w:t>administered entire</w:t>
      </w:r>
      <w:r w:rsidR="00722888" w:rsidRPr="0069602C">
        <w:t>ly</w:t>
      </w:r>
      <w:r w:rsidR="001B7BF4" w:rsidRPr="0069602C">
        <w:t xml:space="preserve"> within specialised hospital centres as part of the transplantation process</w:t>
      </w:r>
      <w:r w:rsidR="00EB3129" w:rsidRPr="0069602C">
        <w:t xml:space="preserve">, therefore </w:t>
      </w:r>
      <w:r w:rsidR="00EE2DA7" w:rsidRPr="0069602C">
        <w:t>patients are already admitted in</w:t>
      </w:r>
      <w:r w:rsidR="00D42663" w:rsidRPr="0069602C">
        <w:t>to the specialised transplant unit</w:t>
      </w:r>
      <w:r w:rsidR="001B7BF4" w:rsidRPr="0069602C">
        <w:t xml:space="preserve">. </w:t>
      </w:r>
      <w:r w:rsidR="001408D7" w:rsidRPr="0069602C">
        <w:t>In a pre-</w:t>
      </w:r>
      <w:r w:rsidR="000E03AF" w:rsidRPr="0069602C">
        <w:t xml:space="preserve">MSAC meeting on </w:t>
      </w:r>
      <w:r w:rsidR="00AC31D5" w:rsidRPr="0069602C">
        <w:t>20</w:t>
      </w:r>
      <w:r w:rsidR="00AC31D5" w:rsidRPr="0069602C">
        <w:rPr>
          <w:vertAlign w:val="superscript"/>
        </w:rPr>
        <w:t>th</w:t>
      </w:r>
      <w:r w:rsidR="00AC31D5" w:rsidRPr="0069602C">
        <w:t xml:space="preserve"> </w:t>
      </w:r>
      <w:r w:rsidR="000E03AF" w:rsidRPr="0069602C">
        <w:t>May</w:t>
      </w:r>
      <w:r w:rsidR="00D425ED">
        <w:t>,</w:t>
      </w:r>
      <w:r w:rsidR="00620E5F" w:rsidRPr="0069602C">
        <w:t xml:space="preserve"> with</w:t>
      </w:r>
      <w:r w:rsidR="000E03AF" w:rsidRPr="0069602C">
        <w:t xml:space="preserve"> </w:t>
      </w:r>
      <w:r w:rsidR="006F2C83" w:rsidRPr="0069602C">
        <w:t>Hansa</w:t>
      </w:r>
      <w:r w:rsidR="00D425ED">
        <w:t>,</w:t>
      </w:r>
      <w:r w:rsidR="00620E5F" w:rsidRPr="0069602C">
        <w:t xml:space="preserve"> </w:t>
      </w:r>
      <w:r w:rsidR="006158A1" w:rsidRPr="0069602C">
        <w:t xml:space="preserve">the </w:t>
      </w:r>
      <w:r w:rsidR="006F2C83" w:rsidRPr="0069602C">
        <w:t>MSAC</w:t>
      </w:r>
      <w:r w:rsidR="006158A1" w:rsidRPr="0069602C">
        <w:t xml:space="preserve"> S</w:t>
      </w:r>
      <w:r w:rsidR="005B6049" w:rsidRPr="0069602C">
        <w:t>e</w:t>
      </w:r>
      <w:r w:rsidR="006158A1" w:rsidRPr="0069602C">
        <w:t>cretari</w:t>
      </w:r>
      <w:r w:rsidR="005B6049" w:rsidRPr="0069602C">
        <w:t>at</w:t>
      </w:r>
      <w:r w:rsidR="00D425ED">
        <w:t xml:space="preserve"> confirmed</w:t>
      </w:r>
      <w:r w:rsidR="006F2C83" w:rsidRPr="0069602C">
        <w:t xml:space="preserve"> that </w:t>
      </w:r>
      <w:proofErr w:type="spellStart"/>
      <w:r w:rsidR="006F2C83" w:rsidRPr="0069602C">
        <w:t>imlifidase</w:t>
      </w:r>
      <w:proofErr w:type="spellEnd"/>
      <w:r w:rsidR="006F2C83" w:rsidRPr="0069602C">
        <w:t xml:space="preserve"> </w:t>
      </w:r>
      <w:r w:rsidR="005F79E7">
        <w:t>should</w:t>
      </w:r>
      <w:r w:rsidR="006F2C83" w:rsidRPr="0069602C">
        <w:t xml:space="preserve"> be eligible for funding </w:t>
      </w:r>
      <w:r w:rsidR="008749F5" w:rsidRPr="0069602C">
        <w:t xml:space="preserve">as </w:t>
      </w:r>
      <w:r w:rsidR="00833663" w:rsidRPr="0069602C">
        <w:t>a high cost</w:t>
      </w:r>
      <w:r w:rsidR="0063597A" w:rsidRPr="0069602C">
        <w:t xml:space="preserve">, </w:t>
      </w:r>
      <w:r w:rsidR="00FE3D73" w:rsidRPr="0069602C">
        <w:t>h</w:t>
      </w:r>
      <w:r w:rsidR="006F2C83" w:rsidRPr="0069602C">
        <w:t xml:space="preserve">ighly </w:t>
      </w:r>
      <w:r w:rsidR="00FE3D73" w:rsidRPr="0069602C">
        <w:t>s</w:t>
      </w:r>
      <w:r w:rsidR="006F2C83" w:rsidRPr="0069602C">
        <w:t xml:space="preserve">pecialised </w:t>
      </w:r>
      <w:r w:rsidR="00FE3D73" w:rsidRPr="0069602C">
        <w:t>t</w:t>
      </w:r>
      <w:r w:rsidR="006F2C83" w:rsidRPr="0069602C">
        <w:t>herap</w:t>
      </w:r>
      <w:r w:rsidR="005B6049" w:rsidRPr="0069602C">
        <w:t xml:space="preserve">y, </w:t>
      </w:r>
      <w:r w:rsidR="00EC723A" w:rsidRPr="0069602C">
        <w:t>delivered through public hospitals</w:t>
      </w:r>
      <w:r w:rsidR="003905DD" w:rsidRPr="0069602C">
        <w:t>,</w:t>
      </w:r>
      <w:r w:rsidR="00150F52" w:rsidRPr="0069602C">
        <w:t xml:space="preserve"> </w:t>
      </w:r>
      <w:r w:rsidR="008749F5" w:rsidRPr="0069602C">
        <w:t>under the</w:t>
      </w:r>
      <w:r w:rsidR="003123D2" w:rsidRPr="0069602C">
        <w:t xml:space="preserve"> </w:t>
      </w:r>
      <w:r w:rsidR="006F2C83" w:rsidRPr="0069602C">
        <w:t>National Health Reform Agreement (NH</w:t>
      </w:r>
      <w:r w:rsidR="002A5BD0" w:rsidRPr="0069602C">
        <w:t>R</w:t>
      </w:r>
      <w:r w:rsidR="006F2C83" w:rsidRPr="0069602C">
        <w:t>A)</w:t>
      </w:r>
      <w:r w:rsidR="008A38F9" w:rsidRPr="0069602C">
        <w:t xml:space="preserve"> Addendum 2020-2025</w:t>
      </w:r>
      <w:r w:rsidR="006A01F5" w:rsidRPr="0069602C">
        <w:t xml:space="preserve"> (NHRA Addendum)</w:t>
      </w:r>
      <w:r w:rsidR="008749F5" w:rsidRPr="0069602C">
        <w:t>.</w:t>
      </w:r>
      <w:r w:rsidR="006F2C83" w:rsidRPr="0069602C">
        <w:t xml:space="preserve"> </w:t>
      </w:r>
      <w:r w:rsidR="00883444" w:rsidRPr="0069602C">
        <w:t xml:space="preserve">Hansa </w:t>
      </w:r>
      <w:r w:rsidR="00F0533D" w:rsidRPr="0069602C">
        <w:t>seek</w:t>
      </w:r>
      <w:r w:rsidR="00D425ED">
        <w:t>s</w:t>
      </w:r>
      <w:r w:rsidR="0064401D" w:rsidRPr="0069602C" w:rsidDel="009C6F7A">
        <w:t xml:space="preserve"> </w:t>
      </w:r>
      <w:r w:rsidR="009C6F7A" w:rsidRPr="0069602C">
        <w:t>funding for</w:t>
      </w:r>
      <w:r w:rsidR="0064401D" w:rsidRPr="0069602C">
        <w:t xml:space="preserve"> </w:t>
      </w:r>
      <w:proofErr w:type="spellStart"/>
      <w:r w:rsidR="0064401D" w:rsidRPr="0069602C">
        <w:t>imlifidase</w:t>
      </w:r>
      <w:proofErr w:type="spellEnd"/>
      <w:r w:rsidR="0064401D" w:rsidRPr="0069602C">
        <w:t xml:space="preserve"> via </w:t>
      </w:r>
      <w:r w:rsidR="00D425ED">
        <w:t xml:space="preserve">the </w:t>
      </w:r>
      <w:r w:rsidR="002A5BD0" w:rsidRPr="0069602C">
        <w:t>NHRA</w:t>
      </w:r>
      <w:r w:rsidR="0064401D" w:rsidRPr="0069602C">
        <w:t xml:space="preserve">. </w:t>
      </w:r>
      <w:r w:rsidR="002A5BD0" w:rsidRPr="0069602C">
        <w:t xml:space="preserve">MSAC representatives agreed that </w:t>
      </w:r>
      <w:proofErr w:type="spellStart"/>
      <w:r w:rsidR="002A5BD0" w:rsidRPr="0069602C">
        <w:t>imlifidase</w:t>
      </w:r>
      <w:proofErr w:type="spellEnd"/>
      <w:r w:rsidR="006A01F5" w:rsidRPr="0069602C">
        <w:t xml:space="preserve"> met all the</w:t>
      </w:r>
      <w:r w:rsidR="00C56BB3" w:rsidRPr="0069602C">
        <w:t xml:space="preserve"> c</w:t>
      </w:r>
      <w:r w:rsidR="00382AF1" w:rsidRPr="0069602C">
        <w:t xml:space="preserve">riteria as per the NHRA </w:t>
      </w:r>
      <w:r w:rsidR="004B34D4" w:rsidRPr="0069602C">
        <w:t>Addendum</w:t>
      </w:r>
      <w:r w:rsidR="00D425ED">
        <w:t xml:space="preserve"> including, more specifically</w:t>
      </w:r>
      <w:r w:rsidR="00074025" w:rsidRPr="0069602C">
        <w:t>:</w:t>
      </w:r>
    </w:p>
    <w:p w14:paraId="19148D84" w14:textId="49061840" w:rsidR="00074025" w:rsidRPr="0069602C" w:rsidRDefault="00074025" w:rsidP="00313649">
      <w:pPr>
        <w:pStyle w:val="Heading2Agency"/>
        <w:numPr>
          <w:ilvl w:val="0"/>
          <w:numId w:val="29"/>
        </w:numPr>
        <w:rPr>
          <w:rFonts w:asciiTheme="minorHAnsi" w:eastAsiaTheme="minorHAnsi" w:hAnsiTheme="minorHAnsi" w:cstheme="minorBidi"/>
          <w:b w:val="0"/>
          <w:bCs w:val="0"/>
          <w:i w:val="0"/>
          <w:kern w:val="0"/>
          <w:sz w:val="20"/>
          <w:szCs w:val="22"/>
          <w:lang w:val="en-AU" w:eastAsia="en-US"/>
        </w:rPr>
      </w:pPr>
      <w:bookmarkStart w:id="3" w:name="_Toc103082157"/>
      <w:r w:rsidRPr="0069602C">
        <w:rPr>
          <w:rFonts w:asciiTheme="minorHAnsi" w:eastAsiaTheme="minorHAnsi" w:hAnsiTheme="minorHAnsi" w:cstheme="minorBidi"/>
          <w:b w:val="0"/>
          <w:bCs w:val="0"/>
          <w:i w:val="0"/>
          <w:kern w:val="0"/>
          <w:sz w:val="20"/>
          <w:szCs w:val="22"/>
          <w:lang w:val="en-AU" w:eastAsia="en-US"/>
        </w:rPr>
        <w:t>Therapeutic Goods Administration (TGA) approved medicine delivered in public hospitals</w:t>
      </w:r>
      <w:bookmarkEnd w:id="3"/>
      <w:r w:rsidR="00791F5B" w:rsidRPr="0069602C">
        <w:rPr>
          <w:rFonts w:asciiTheme="minorHAnsi" w:eastAsiaTheme="minorHAnsi" w:hAnsiTheme="minorHAnsi" w:cstheme="minorBidi"/>
          <w:b w:val="0"/>
          <w:bCs w:val="0"/>
          <w:i w:val="0"/>
          <w:kern w:val="0"/>
          <w:sz w:val="20"/>
          <w:szCs w:val="22"/>
          <w:lang w:val="en-AU" w:eastAsia="en-US"/>
        </w:rPr>
        <w:t>: This treatment is administered to patients</w:t>
      </w:r>
      <w:r w:rsidR="00E879B2" w:rsidRPr="0069602C">
        <w:rPr>
          <w:rFonts w:asciiTheme="minorHAnsi" w:eastAsiaTheme="minorHAnsi" w:hAnsiTheme="minorHAnsi" w:cstheme="minorBidi"/>
          <w:b w:val="0"/>
          <w:bCs w:val="0"/>
          <w:i w:val="0"/>
          <w:kern w:val="0"/>
          <w:sz w:val="20"/>
          <w:szCs w:val="22"/>
          <w:lang w:val="en-AU" w:eastAsia="en-US"/>
        </w:rPr>
        <w:t xml:space="preserve"> admitted to public hospitals.</w:t>
      </w:r>
    </w:p>
    <w:p w14:paraId="1917EF60" w14:textId="4D7AEF2F" w:rsidR="0008159D" w:rsidRPr="0069602C" w:rsidRDefault="0008159D" w:rsidP="009239BC">
      <w:pPr>
        <w:pStyle w:val="Heading2Agency"/>
        <w:numPr>
          <w:ilvl w:val="0"/>
          <w:numId w:val="29"/>
        </w:numPr>
        <w:rPr>
          <w:rFonts w:asciiTheme="minorHAnsi" w:eastAsiaTheme="minorHAnsi" w:hAnsiTheme="minorHAnsi" w:cstheme="minorBidi"/>
          <w:b w:val="0"/>
          <w:bCs w:val="0"/>
          <w:i w:val="0"/>
          <w:kern w:val="0"/>
          <w:sz w:val="20"/>
          <w:szCs w:val="22"/>
          <w:lang w:val="en-AU" w:eastAsia="en-US"/>
        </w:rPr>
      </w:pPr>
      <w:bookmarkStart w:id="4" w:name="_Toc103082158"/>
      <w:r w:rsidRPr="0069602C">
        <w:rPr>
          <w:rFonts w:asciiTheme="minorHAnsi" w:eastAsiaTheme="minorHAnsi" w:hAnsiTheme="minorHAnsi" w:cstheme="minorBidi"/>
          <w:b w:val="0"/>
          <w:bCs w:val="0"/>
          <w:i w:val="0"/>
          <w:kern w:val="0"/>
          <w:sz w:val="20"/>
          <w:szCs w:val="22"/>
          <w:lang w:val="en-AU" w:eastAsia="en-US"/>
        </w:rPr>
        <w:t>Therapy not otherwise funded through a Commonwealth program</w:t>
      </w:r>
      <w:bookmarkEnd w:id="4"/>
      <w:r w:rsidR="00473AD6" w:rsidRPr="0069602C">
        <w:rPr>
          <w:rFonts w:asciiTheme="minorHAnsi" w:eastAsiaTheme="minorHAnsi" w:hAnsiTheme="minorHAnsi" w:cstheme="minorBidi"/>
          <w:b w:val="0"/>
          <w:bCs w:val="0"/>
          <w:i w:val="0"/>
          <w:kern w:val="0"/>
          <w:sz w:val="20"/>
          <w:szCs w:val="22"/>
          <w:lang w:val="en-AU" w:eastAsia="en-US"/>
        </w:rPr>
        <w:t xml:space="preserve"> – </w:t>
      </w:r>
      <w:r w:rsidR="00A259A1" w:rsidRPr="0069602C">
        <w:rPr>
          <w:rFonts w:asciiTheme="minorHAnsi" w:eastAsiaTheme="minorHAnsi" w:hAnsiTheme="minorHAnsi" w:cstheme="minorBidi"/>
          <w:b w:val="0"/>
          <w:bCs w:val="0"/>
          <w:i w:val="0"/>
          <w:kern w:val="0"/>
          <w:sz w:val="20"/>
          <w:szCs w:val="22"/>
          <w:lang w:val="en-AU" w:eastAsia="en-US"/>
        </w:rPr>
        <w:t>a</w:t>
      </w:r>
      <w:r w:rsidR="00473AD6" w:rsidRPr="0069602C">
        <w:rPr>
          <w:rFonts w:asciiTheme="minorHAnsi" w:eastAsiaTheme="minorHAnsi" w:hAnsiTheme="minorHAnsi" w:cstheme="minorBidi"/>
          <w:b w:val="0"/>
          <w:bCs w:val="0"/>
          <w:i w:val="0"/>
          <w:kern w:val="0"/>
          <w:sz w:val="20"/>
          <w:szCs w:val="22"/>
          <w:lang w:val="en-AU" w:eastAsia="en-US"/>
        </w:rPr>
        <w:t xml:space="preserve">s this is a treatment administered </w:t>
      </w:r>
      <w:r w:rsidR="000138D2" w:rsidRPr="0069602C">
        <w:rPr>
          <w:rFonts w:asciiTheme="minorHAnsi" w:eastAsiaTheme="minorHAnsi" w:hAnsiTheme="minorHAnsi" w:cstheme="minorBidi"/>
          <w:b w:val="0"/>
          <w:bCs w:val="0"/>
          <w:i w:val="0"/>
          <w:kern w:val="0"/>
          <w:sz w:val="20"/>
          <w:szCs w:val="22"/>
          <w:lang w:val="en-AU" w:eastAsia="en-US"/>
        </w:rPr>
        <w:t xml:space="preserve">to inpatients </w:t>
      </w:r>
      <w:r w:rsidR="006B01FA">
        <w:rPr>
          <w:rFonts w:asciiTheme="minorHAnsi" w:eastAsiaTheme="minorHAnsi" w:hAnsiTheme="minorHAnsi" w:cstheme="minorBidi"/>
          <w:b w:val="0"/>
          <w:bCs w:val="0"/>
          <w:i w:val="0"/>
          <w:kern w:val="0"/>
          <w:sz w:val="20"/>
          <w:szCs w:val="22"/>
          <w:lang w:val="en-AU" w:eastAsia="en-US"/>
        </w:rPr>
        <w:t>that</w:t>
      </w:r>
      <w:r w:rsidR="000138D2" w:rsidRPr="0069602C">
        <w:rPr>
          <w:rFonts w:asciiTheme="minorHAnsi" w:eastAsiaTheme="minorHAnsi" w:hAnsiTheme="minorHAnsi" w:cstheme="minorBidi"/>
          <w:b w:val="0"/>
          <w:bCs w:val="0"/>
          <w:i w:val="0"/>
          <w:kern w:val="0"/>
          <w:sz w:val="20"/>
          <w:szCs w:val="22"/>
          <w:lang w:val="en-AU" w:eastAsia="en-US"/>
        </w:rPr>
        <w:t xml:space="preserve"> is not eligi</w:t>
      </w:r>
      <w:r w:rsidR="00523F3F" w:rsidRPr="0069602C">
        <w:rPr>
          <w:rFonts w:asciiTheme="minorHAnsi" w:eastAsiaTheme="minorHAnsi" w:hAnsiTheme="minorHAnsi" w:cstheme="minorBidi"/>
          <w:b w:val="0"/>
          <w:bCs w:val="0"/>
          <w:i w:val="0"/>
          <w:kern w:val="0"/>
          <w:sz w:val="20"/>
          <w:szCs w:val="22"/>
          <w:lang w:val="en-AU" w:eastAsia="en-US"/>
        </w:rPr>
        <w:t>ble</w:t>
      </w:r>
      <w:r w:rsidR="00CC3B8E" w:rsidRPr="0069602C">
        <w:rPr>
          <w:rFonts w:asciiTheme="minorHAnsi" w:eastAsiaTheme="minorHAnsi" w:hAnsiTheme="minorHAnsi" w:cstheme="minorBidi"/>
          <w:b w:val="0"/>
          <w:bCs w:val="0"/>
          <w:i w:val="0"/>
          <w:kern w:val="0"/>
          <w:sz w:val="20"/>
          <w:szCs w:val="22"/>
          <w:lang w:val="en-AU" w:eastAsia="en-US"/>
        </w:rPr>
        <w:t xml:space="preserve"> for community funding under the Pharmaceutical Benefits Scheme (PBS).</w:t>
      </w:r>
    </w:p>
    <w:p w14:paraId="183F151C" w14:textId="2629927C" w:rsidR="0030581F" w:rsidRPr="0069602C" w:rsidRDefault="00752EEA" w:rsidP="0030581F">
      <w:pPr>
        <w:pStyle w:val="ListParagraph"/>
        <w:numPr>
          <w:ilvl w:val="0"/>
          <w:numId w:val="29"/>
        </w:numPr>
      </w:pPr>
      <w:bookmarkStart w:id="5" w:name="_Toc103082159"/>
      <w:r w:rsidRPr="0069602C">
        <w:t>High cost</w:t>
      </w:r>
      <w:bookmarkEnd w:id="5"/>
      <w:r w:rsidR="00C46678" w:rsidRPr="0069602C">
        <w:t xml:space="preserve"> - The treatment cost at the commencement of funding will exceed AU$200,000 per patient</w:t>
      </w:r>
      <w:r w:rsidR="00D00EC4">
        <w:t>.</w:t>
      </w:r>
    </w:p>
    <w:p w14:paraId="1546E30A" w14:textId="55C23461" w:rsidR="009E1CE8" w:rsidRPr="0069602C" w:rsidRDefault="009E1CE8" w:rsidP="00313649">
      <w:pPr>
        <w:pStyle w:val="Heading2Agency"/>
        <w:numPr>
          <w:ilvl w:val="0"/>
          <w:numId w:val="29"/>
        </w:numPr>
        <w:rPr>
          <w:rFonts w:asciiTheme="minorHAnsi" w:eastAsiaTheme="minorHAnsi" w:hAnsiTheme="minorHAnsi" w:cstheme="minorBidi"/>
          <w:b w:val="0"/>
          <w:bCs w:val="0"/>
          <w:i w:val="0"/>
          <w:kern w:val="0"/>
          <w:sz w:val="20"/>
          <w:szCs w:val="22"/>
          <w:lang w:val="en-AU" w:eastAsia="en-US"/>
        </w:rPr>
      </w:pPr>
      <w:bookmarkStart w:id="6" w:name="_Toc103082160"/>
      <w:r w:rsidRPr="0069602C">
        <w:rPr>
          <w:rFonts w:asciiTheme="minorHAnsi" w:eastAsiaTheme="minorHAnsi" w:hAnsiTheme="minorHAnsi" w:cstheme="minorBidi"/>
          <w:b w:val="0"/>
          <w:bCs w:val="0"/>
          <w:i w:val="0"/>
          <w:kern w:val="0"/>
          <w:sz w:val="20"/>
          <w:szCs w:val="22"/>
          <w:lang w:val="en-AU" w:eastAsia="en-US"/>
        </w:rPr>
        <w:t>Highly specialised services</w:t>
      </w:r>
      <w:bookmarkEnd w:id="6"/>
      <w:r w:rsidR="00CF1975" w:rsidRPr="0069602C">
        <w:rPr>
          <w:rFonts w:asciiTheme="minorHAnsi" w:eastAsiaTheme="minorHAnsi" w:hAnsiTheme="minorHAnsi" w:cstheme="minorBidi"/>
          <w:b w:val="0"/>
          <w:bCs w:val="0"/>
          <w:i w:val="0"/>
          <w:kern w:val="0"/>
          <w:sz w:val="20"/>
          <w:szCs w:val="22"/>
          <w:lang w:val="en-AU" w:eastAsia="en-US"/>
        </w:rPr>
        <w:t xml:space="preserve"> </w:t>
      </w:r>
      <w:r w:rsidR="00FD2E0B" w:rsidRPr="0069602C">
        <w:rPr>
          <w:rFonts w:asciiTheme="minorHAnsi" w:eastAsiaTheme="minorHAnsi" w:hAnsiTheme="minorHAnsi" w:cstheme="minorBidi"/>
          <w:b w:val="0"/>
          <w:bCs w:val="0"/>
          <w:i w:val="0"/>
          <w:kern w:val="0"/>
          <w:sz w:val="20"/>
          <w:szCs w:val="22"/>
          <w:lang w:val="en-AU" w:eastAsia="en-US"/>
        </w:rPr>
        <w:t>–</w:t>
      </w:r>
      <w:r w:rsidR="00CF1975" w:rsidRPr="0069602C">
        <w:rPr>
          <w:rFonts w:asciiTheme="minorHAnsi" w:eastAsiaTheme="minorHAnsi" w:hAnsiTheme="minorHAnsi" w:cstheme="minorBidi"/>
          <w:b w:val="0"/>
          <w:bCs w:val="0"/>
          <w:i w:val="0"/>
          <w:kern w:val="0"/>
          <w:sz w:val="20"/>
          <w:szCs w:val="22"/>
          <w:lang w:val="en-AU" w:eastAsia="en-US"/>
        </w:rPr>
        <w:t xml:space="preserve"> </w:t>
      </w:r>
      <w:r w:rsidR="00FD2E0B" w:rsidRPr="0069602C">
        <w:rPr>
          <w:rFonts w:asciiTheme="minorHAnsi" w:eastAsiaTheme="minorHAnsi" w:hAnsiTheme="minorHAnsi" w:cstheme="minorBidi"/>
          <w:b w:val="0"/>
          <w:bCs w:val="0"/>
          <w:i w:val="0"/>
          <w:kern w:val="0"/>
          <w:sz w:val="20"/>
          <w:szCs w:val="22"/>
          <w:lang w:val="en-AU" w:eastAsia="en-US"/>
        </w:rPr>
        <w:t>There are 19 transplant units in Australia</w:t>
      </w:r>
      <w:r w:rsidR="006E34C7">
        <w:rPr>
          <w:rFonts w:asciiTheme="minorHAnsi" w:eastAsiaTheme="minorHAnsi" w:hAnsiTheme="minorHAnsi" w:cstheme="minorBidi"/>
          <w:b w:val="0"/>
          <w:bCs w:val="0"/>
          <w:i w:val="0"/>
          <w:kern w:val="0"/>
          <w:sz w:val="20"/>
          <w:szCs w:val="22"/>
          <w:lang w:val="en-AU" w:eastAsia="en-US"/>
        </w:rPr>
        <w:t xml:space="preserve">, </w:t>
      </w:r>
      <w:r w:rsidR="00745899">
        <w:rPr>
          <w:rFonts w:asciiTheme="minorHAnsi" w:eastAsiaTheme="minorHAnsi" w:hAnsiTheme="minorHAnsi" w:cstheme="minorBidi"/>
          <w:b w:val="0"/>
          <w:bCs w:val="0"/>
          <w:i w:val="0"/>
          <w:kern w:val="0"/>
          <w:sz w:val="20"/>
          <w:szCs w:val="22"/>
          <w:lang w:val="en-AU" w:eastAsia="en-US"/>
        </w:rPr>
        <w:t xml:space="preserve">but not all are likely to administer </w:t>
      </w:r>
      <w:proofErr w:type="spellStart"/>
      <w:r w:rsidR="00745899">
        <w:rPr>
          <w:rFonts w:asciiTheme="minorHAnsi" w:eastAsiaTheme="minorHAnsi" w:hAnsiTheme="minorHAnsi" w:cstheme="minorBidi"/>
          <w:b w:val="0"/>
          <w:bCs w:val="0"/>
          <w:i w:val="0"/>
          <w:kern w:val="0"/>
          <w:sz w:val="20"/>
          <w:szCs w:val="22"/>
          <w:lang w:val="en-AU" w:eastAsia="en-US"/>
        </w:rPr>
        <w:t>imlifidase</w:t>
      </w:r>
      <w:proofErr w:type="spellEnd"/>
      <w:r w:rsidR="00745899">
        <w:rPr>
          <w:rFonts w:asciiTheme="minorHAnsi" w:eastAsiaTheme="minorHAnsi" w:hAnsiTheme="minorHAnsi" w:cstheme="minorBidi"/>
          <w:b w:val="0"/>
          <w:bCs w:val="0"/>
          <w:i w:val="0"/>
          <w:kern w:val="0"/>
          <w:sz w:val="20"/>
          <w:szCs w:val="22"/>
          <w:lang w:val="en-AU" w:eastAsia="en-US"/>
        </w:rPr>
        <w:t>.</w:t>
      </w:r>
      <w:r w:rsidR="00FD2E0B" w:rsidRPr="0069602C">
        <w:rPr>
          <w:rFonts w:asciiTheme="minorHAnsi" w:eastAsiaTheme="minorHAnsi" w:hAnsiTheme="minorHAnsi" w:cstheme="minorBidi"/>
          <w:b w:val="0"/>
          <w:bCs w:val="0"/>
          <w:i w:val="0"/>
          <w:kern w:val="0"/>
          <w:sz w:val="20"/>
          <w:szCs w:val="22"/>
          <w:lang w:val="en-AU" w:eastAsia="en-US"/>
        </w:rPr>
        <w:t xml:space="preserve"> This is in part due to the size of these units</w:t>
      </w:r>
      <w:r w:rsidR="004972B6" w:rsidRPr="0069602C">
        <w:rPr>
          <w:rFonts w:asciiTheme="minorHAnsi" w:eastAsiaTheme="minorHAnsi" w:hAnsiTheme="minorHAnsi" w:cstheme="minorBidi"/>
          <w:b w:val="0"/>
          <w:bCs w:val="0"/>
          <w:i w:val="0"/>
          <w:kern w:val="0"/>
          <w:sz w:val="20"/>
          <w:szCs w:val="22"/>
          <w:lang w:val="en-AU" w:eastAsia="en-US"/>
        </w:rPr>
        <w:t xml:space="preserve"> (number of transplants per annum) but also</w:t>
      </w:r>
      <w:r w:rsidR="00B06B0B" w:rsidRPr="0069602C">
        <w:rPr>
          <w:rFonts w:asciiTheme="minorHAnsi" w:eastAsiaTheme="minorHAnsi" w:hAnsiTheme="minorHAnsi" w:cstheme="minorBidi"/>
          <w:b w:val="0"/>
          <w:bCs w:val="0"/>
          <w:i w:val="0"/>
          <w:kern w:val="0"/>
          <w:sz w:val="20"/>
          <w:szCs w:val="22"/>
          <w:lang w:val="en-AU" w:eastAsia="en-US"/>
        </w:rPr>
        <w:t xml:space="preserve"> based on their capacity to deliver appropriate post-</w:t>
      </w:r>
      <w:r w:rsidR="00874FCA" w:rsidRPr="0069602C">
        <w:rPr>
          <w:rFonts w:asciiTheme="minorHAnsi" w:eastAsiaTheme="minorHAnsi" w:hAnsiTheme="minorHAnsi" w:cstheme="minorBidi"/>
          <w:b w:val="0"/>
          <w:bCs w:val="0"/>
          <w:i w:val="0"/>
          <w:kern w:val="0"/>
          <w:sz w:val="20"/>
          <w:szCs w:val="22"/>
          <w:lang w:val="en-AU" w:eastAsia="en-US"/>
        </w:rPr>
        <w:t>procedure care</w:t>
      </w:r>
      <w:r w:rsidR="00473AD6" w:rsidRPr="0069602C">
        <w:rPr>
          <w:rFonts w:asciiTheme="minorHAnsi" w:eastAsiaTheme="minorHAnsi" w:hAnsiTheme="minorHAnsi" w:cstheme="minorBidi"/>
          <w:b w:val="0"/>
          <w:bCs w:val="0"/>
          <w:i w:val="0"/>
          <w:kern w:val="0"/>
          <w:sz w:val="20"/>
          <w:szCs w:val="22"/>
          <w:lang w:val="en-AU" w:eastAsia="en-US"/>
        </w:rPr>
        <w:t xml:space="preserve"> (especially to patients in rural communities)</w:t>
      </w:r>
      <w:r w:rsidR="00D00EC4">
        <w:rPr>
          <w:rFonts w:asciiTheme="minorHAnsi" w:eastAsiaTheme="minorHAnsi" w:hAnsiTheme="minorHAnsi" w:cstheme="minorBidi"/>
          <w:b w:val="0"/>
          <w:bCs w:val="0"/>
          <w:i w:val="0"/>
          <w:kern w:val="0"/>
          <w:sz w:val="20"/>
          <w:szCs w:val="22"/>
          <w:lang w:val="en-AU" w:eastAsia="en-US"/>
        </w:rPr>
        <w:t>.</w:t>
      </w:r>
    </w:p>
    <w:p w14:paraId="5DAB3BC1" w14:textId="10FA3CCE" w:rsidR="00BF7D8A" w:rsidRPr="0069602C" w:rsidRDefault="00BF7D8A" w:rsidP="00313649">
      <w:pPr>
        <w:pStyle w:val="Heading2Agency"/>
        <w:numPr>
          <w:ilvl w:val="0"/>
          <w:numId w:val="29"/>
        </w:numPr>
        <w:rPr>
          <w:rFonts w:asciiTheme="minorHAnsi" w:eastAsiaTheme="minorHAnsi" w:hAnsiTheme="minorHAnsi" w:cstheme="minorBidi"/>
          <w:b w:val="0"/>
          <w:bCs w:val="0"/>
          <w:i w:val="0"/>
          <w:kern w:val="0"/>
          <w:sz w:val="20"/>
          <w:szCs w:val="22"/>
          <w:lang w:val="en-AU" w:eastAsia="en-US"/>
        </w:rPr>
      </w:pPr>
      <w:bookmarkStart w:id="7" w:name="_Toc103082161"/>
      <w:r w:rsidRPr="0069602C">
        <w:rPr>
          <w:rFonts w:asciiTheme="minorHAnsi" w:eastAsiaTheme="minorHAnsi" w:hAnsiTheme="minorHAnsi" w:cstheme="minorBidi"/>
          <w:b w:val="0"/>
          <w:bCs w:val="0"/>
          <w:i w:val="0"/>
          <w:kern w:val="0"/>
          <w:sz w:val="20"/>
          <w:szCs w:val="22"/>
          <w:lang w:val="en-AU" w:eastAsia="en-US"/>
        </w:rPr>
        <w:t>Low volume</w:t>
      </w:r>
      <w:bookmarkEnd w:id="7"/>
      <w:r w:rsidR="00CF1975" w:rsidRPr="0069602C">
        <w:rPr>
          <w:rFonts w:asciiTheme="minorHAnsi" w:eastAsiaTheme="minorHAnsi" w:hAnsiTheme="minorHAnsi" w:cstheme="minorBidi"/>
          <w:b w:val="0"/>
          <w:bCs w:val="0"/>
          <w:i w:val="0"/>
          <w:kern w:val="0"/>
          <w:sz w:val="20"/>
          <w:szCs w:val="22"/>
          <w:lang w:val="en-AU" w:eastAsia="en-US"/>
        </w:rPr>
        <w:t xml:space="preserve"> – There are fewer than 200 patients</w:t>
      </w:r>
      <w:r w:rsidR="00EC0058" w:rsidRPr="0069602C">
        <w:rPr>
          <w:rFonts w:asciiTheme="minorHAnsi" w:eastAsiaTheme="minorHAnsi" w:hAnsiTheme="minorHAnsi" w:cstheme="minorBidi"/>
          <w:b w:val="0"/>
          <w:bCs w:val="0"/>
          <w:i w:val="0"/>
          <w:kern w:val="0"/>
          <w:sz w:val="20"/>
          <w:szCs w:val="22"/>
          <w:lang w:val="en-AU" w:eastAsia="en-US"/>
        </w:rPr>
        <w:t xml:space="preserve"> p.a</w:t>
      </w:r>
      <w:r w:rsidR="00CF1975" w:rsidRPr="0069602C">
        <w:rPr>
          <w:rFonts w:asciiTheme="minorHAnsi" w:eastAsiaTheme="minorHAnsi" w:hAnsiTheme="minorHAnsi" w:cstheme="minorBidi"/>
          <w:b w:val="0"/>
          <w:bCs w:val="0"/>
          <w:i w:val="0"/>
          <w:kern w:val="0"/>
          <w:sz w:val="20"/>
          <w:szCs w:val="22"/>
          <w:lang w:val="en-AU" w:eastAsia="en-US"/>
        </w:rPr>
        <w:t>.</w:t>
      </w:r>
    </w:p>
    <w:p w14:paraId="1307940A" w14:textId="77777777" w:rsidR="000B3CD0" w:rsidRPr="0069602C" w:rsidRDefault="000B3CD0" w:rsidP="00730C04">
      <w:pPr>
        <w:pStyle w:val="Heading2"/>
      </w:pPr>
      <w:r w:rsidRPr="0069602C">
        <w:t xml:space="preserve">What is the type of </w:t>
      </w:r>
      <w:r w:rsidR="00B45CA5" w:rsidRPr="0069602C">
        <w:t xml:space="preserve">medical </w:t>
      </w:r>
      <w:r w:rsidRPr="0069602C">
        <w:t>service</w:t>
      </w:r>
      <w:r w:rsidR="00B45CA5" w:rsidRPr="0069602C">
        <w:t>/technology?</w:t>
      </w:r>
    </w:p>
    <w:p w14:paraId="5766C8FB" w14:textId="23A9787B" w:rsidR="00A6594E" w:rsidRPr="0069602C" w:rsidRDefault="0004261B" w:rsidP="00AB0715">
      <w:pPr>
        <w:spacing w:before="0" w:after="0"/>
        <w:ind w:left="360"/>
      </w:pPr>
      <w:r w:rsidRPr="0069602C">
        <w:rPr>
          <w:b/>
          <w:color w:val="2B579A"/>
          <w:szCs w:val="20"/>
          <w:shd w:val="clear" w:color="auto" w:fill="E6E6E6"/>
        </w:rPr>
        <w:fldChar w:fldCharType="begin">
          <w:ffData>
            <w:name w:val=""/>
            <w:enabled/>
            <w:calcOnExit w:val="0"/>
            <w:checkBox>
              <w:sizeAuto/>
              <w:default w:val="1"/>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00A6594E" w:rsidRPr="0069602C">
        <w:rPr>
          <w:b/>
          <w:szCs w:val="20"/>
        </w:rPr>
        <w:t xml:space="preserve"> </w:t>
      </w:r>
      <w:r w:rsidR="00A6594E" w:rsidRPr="0069602C">
        <w:t>Therapeutic medical service</w:t>
      </w:r>
    </w:p>
    <w:p w14:paraId="395104F7" w14:textId="77777777" w:rsidR="00A6594E" w:rsidRPr="0069602C" w:rsidRDefault="00A6594E"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Investigative medical service</w:t>
      </w:r>
    </w:p>
    <w:p w14:paraId="0E1010E5" w14:textId="77777777" w:rsidR="00A6594E" w:rsidRPr="0069602C" w:rsidRDefault="00A6594E"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Single consultation medical service</w:t>
      </w:r>
    </w:p>
    <w:p w14:paraId="6563ED9A" w14:textId="77777777" w:rsidR="00A6594E" w:rsidRPr="0069602C" w:rsidRDefault="00A6594E"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Global consultation medical service</w:t>
      </w:r>
    </w:p>
    <w:p w14:paraId="5136F5C8" w14:textId="77777777" w:rsidR="00A6594E" w:rsidRPr="0069602C" w:rsidRDefault="00A6594E"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Allied health service</w:t>
      </w:r>
    </w:p>
    <w:p w14:paraId="4FB0DF72" w14:textId="77777777" w:rsidR="00A6594E" w:rsidRPr="0069602C" w:rsidRDefault="00A6594E"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Co-dependent technology</w:t>
      </w:r>
    </w:p>
    <w:p w14:paraId="3DA4EAC6" w14:textId="77777777" w:rsidR="00A6594E" w:rsidRDefault="00A6594E"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Hybrid health technology</w:t>
      </w:r>
    </w:p>
    <w:p w14:paraId="41BE80A2" w14:textId="77777777" w:rsidR="006B2163" w:rsidRPr="0069602C" w:rsidRDefault="006B2163" w:rsidP="00A6491A">
      <w:pPr>
        <w:spacing w:before="0" w:after="0"/>
        <w:ind w:left="284"/>
      </w:pPr>
    </w:p>
    <w:p w14:paraId="4260E4FD" w14:textId="77777777" w:rsidR="0054594B" w:rsidRPr="0069602C" w:rsidRDefault="0054594B" w:rsidP="00730C04">
      <w:pPr>
        <w:pStyle w:val="Heading2"/>
      </w:pPr>
      <w:r w:rsidRPr="0069602C">
        <w:t xml:space="preserve">For investigative services, </w:t>
      </w:r>
      <w:r w:rsidR="00154B00" w:rsidRPr="0069602C">
        <w:t>advise</w:t>
      </w:r>
      <w:r w:rsidRPr="0069602C">
        <w:t xml:space="preserve"> the specific purpose of performing the service </w:t>
      </w:r>
      <w:r w:rsidRPr="0069602C">
        <w:rPr>
          <w:i/>
        </w:rPr>
        <w:t>(which could be one or more of the following</w:t>
      </w:r>
      <w:r w:rsidR="00154B00" w:rsidRPr="0069602C">
        <w:rPr>
          <w:i/>
        </w:rPr>
        <w:t>)</w:t>
      </w:r>
      <w:r w:rsidRPr="0069602C">
        <w:t>:</w:t>
      </w:r>
    </w:p>
    <w:p w14:paraId="0DBCFDD1" w14:textId="6F0316B1" w:rsidR="00A6594E" w:rsidRPr="0069602C" w:rsidRDefault="00AB0715" w:rsidP="00AB0715">
      <w:pPr>
        <w:spacing w:before="0" w:after="0"/>
        <w:ind w:firstLine="360"/>
      </w:pPr>
      <w:r>
        <w:t>N/A</w:t>
      </w:r>
    </w:p>
    <w:p w14:paraId="40D6CFFB" w14:textId="77777777" w:rsidR="000B3CD0" w:rsidRPr="0069602C" w:rsidRDefault="000B3CD0" w:rsidP="00730C04">
      <w:pPr>
        <w:pStyle w:val="Heading2"/>
      </w:pPr>
      <w:r w:rsidRPr="0069602C">
        <w:t xml:space="preserve">Does </w:t>
      </w:r>
      <w:r w:rsidR="00C209C2" w:rsidRPr="0069602C">
        <w:t>your</w:t>
      </w:r>
      <w:r w:rsidRPr="0069602C">
        <w:t xml:space="preserve"> service rely on another medical </w:t>
      </w:r>
      <w:r w:rsidR="001E1180" w:rsidRPr="0069602C">
        <w:t>product</w:t>
      </w:r>
      <w:r w:rsidRPr="0069602C">
        <w:t xml:space="preserve"> to achieve or to enhance its intended effect?</w:t>
      </w:r>
    </w:p>
    <w:p w14:paraId="7C90D9F1" w14:textId="77777777" w:rsidR="00FE16C1" w:rsidRPr="0069602C" w:rsidRDefault="00FE16C1"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Pharmaceutical / Biological</w:t>
      </w:r>
    </w:p>
    <w:p w14:paraId="2D58B33E" w14:textId="77777777" w:rsidR="00FE16C1" w:rsidRPr="0069602C" w:rsidRDefault="00FE16C1" w:rsidP="00AB0715">
      <w:pPr>
        <w:spacing w:before="0" w:after="0"/>
        <w:ind w:left="360"/>
      </w:pPr>
      <w:r w:rsidRPr="0069602C">
        <w:rPr>
          <w:b/>
          <w:color w:val="2B579A"/>
          <w:szCs w:val="20"/>
          <w:shd w:val="clear" w:color="auto" w:fill="E6E6E6"/>
        </w:rPr>
        <w:fldChar w:fldCharType="begin">
          <w:ffData>
            <w:name w:val="Check2"/>
            <w:enabled/>
            <w:calcOnExit w:val="0"/>
            <w:checkBox>
              <w:sizeAuto/>
              <w:default w:val="0"/>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Pr="0069602C">
        <w:rPr>
          <w:b/>
          <w:szCs w:val="20"/>
        </w:rPr>
        <w:t xml:space="preserve"> </w:t>
      </w:r>
      <w:r w:rsidRPr="0069602C">
        <w:t>Prosthesis or device</w:t>
      </w:r>
    </w:p>
    <w:p w14:paraId="29F7096D" w14:textId="338C77B7" w:rsidR="00FE16C1" w:rsidRPr="0069602C" w:rsidRDefault="000F3A50" w:rsidP="00AB0715">
      <w:pPr>
        <w:spacing w:before="0" w:after="0"/>
        <w:ind w:left="360"/>
      </w:pPr>
      <w:r w:rsidRPr="0069602C">
        <w:rPr>
          <w:b/>
          <w:color w:val="2B579A"/>
          <w:szCs w:val="20"/>
          <w:shd w:val="clear" w:color="auto" w:fill="E6E6E6"/>
        </w:rPr>
        <w:fldChar w:fldCharType="begin">
          <w:ffData>
            <w:name w:val=""/>
            <w:enabled/>
            <w:calcOnExit w:val="0"/>
            <w:checkBox>
              <w:sizeAuto/>
              <w:default w:val="1"/>
            </w:checkBox>
          </w:ffData>
        </w:fldChar>
      </w:r>
      <w:r w:rsidRPr="0069602C">
        <w:rPr>
          <w:b/>
          <w:szCs w:val="20"/>
        </w:rPr>
        <w:instrText xml:space="preserve"> FORMCHECKBOX </w:instrText>
      </w:r>
      <w:r w:rsidR="0079579D">
        <w:rPr>
          <w:b/>
          <w:color w:val="2B579A"/>
          <w:szCs w:val="20"/>
          <w:shd w:val="clear" w:color="auto" w:fill="E6E6E6"/>
        </w:rPr>
      </w:r>
      <w:r w:rsidR="0079579D">
        <w:rPr>
          <w:b/>
          <w:color w:val="2B579A"/>
          <w:szCs w:val="20"/>
          <w:shd w:val="clear" w:color="auto" w:fill="E6E6E6"/>
        </w:rPr>
        <w:fldChar w:fldCharType="separate"/>
      </w:r>
      <w:r w:rsidRPr="0069602C">
        <w:rPr>
          <w:b/>
          <w:color w:val="2B579A"/>
          <w:szCs w:val="20"/>
          <w:shd w:val="clear" w:color="auto" w:fill="E6E6E6"/>
        </w:rPr>
        <w:fldChar w:fldCharType="end"/>
      </w:r>
      <w:r w:rsidR="00FE16C1" w:rsidRPr="0069602C">
        <w:rPr>
          <w:b/>
          <w:szCs w:val="20"/>
        </w:rPr>
        <w:t xml:space="preserve"> </w:t>
      </w:r>
      <w:r w:rsidR="00FE16C1" w:rsidRPr="0069602C">
        <w:t>No</w:t>
      </w:r>
    </w:p>
    <w:p w14:paraId="064E15DE" w14:textId="77777777" w:rsidR="000E5439" w:rsidRPr="0069602C" w:rsidRDefault="00530204" w:rsidP="00730C04">
      <w:pPr>
        <w:pStyle w:val="Heading2"/>
      </w:pPr>
      <w:r w:rsidRPr="0069602C">
        <w:t xml:space="preserve">(a)  </w:t>
      </w:r>
      <w:r w:rsidR="000E5439" w:rsidRPr="0069602C">
        <w:t>If the proposed service has a pharmaceutical component to it, is it already covered under an existing Pharmaceutical Benefits Scheme (PBS) listing?</w:t>
      </w:r>
    </w:p>
    <w:p w14:paraId="19CF6143" w14:textId="0FF36A61" w:rsidR="00730D76" w:rsidRPr="0069602C" w:rsidRDefault="00AB0715" w:rsidP="00AB0715">
      <w:pPr>
        <w:spacing w:before="0" w:after="0"/>
        <w:ind w:left="284" w:firstLine="76"/>
        <w:rPr>
          <w:szCs w:val="20"/>
        </w:rPr>
      </w:pPr>
      <w:r>
        <w:rPr>
          <w:szCs w:val="20"/>
        </w:rPr>
        <w:t>N/A</w:t>
      </w:r>
    </w:p>
    <w:p w14:paraId="0B3EAB63" w14:textId="77777777" w:rsidR="00EC127A" w:rsidRPr="0069602C" w:rsidRDefault="000E5439" w:rsidP="008366C4">
      <w:pPr>
        <w:pStyle w:val="Heading2"/>
        <w:numPr>
          <w:ilvl w:val="0"/>
          <w:numId w:val="4"/>
        </w:numPr>
      </w:pPr>
      <w:r w:rsidRPr="0069602C">
        <w:lastRenderedPageBreak/>
        <w:t xml:space="preserve">If yes, </w:t>
      </w:r>
      <w:r w:rsidR="00BB003A" w:rsidRPr="0069602C">
        <w:t>please list</w:t>
      </w:r>
      <w:r w:rsidRPr="0069602C">
        <w:t xml:space="preserve"> the</w:t>
      </w:r>
      <w:r w:rsidR="00BB003A" w:rsidRPr="0069602C">
        <w:t xml:space="preserve"> relevant</w:t>
      </w:r>
      <w:r w:rsidRPr="0069602C">
        <w:t xml:space="preserve"> PBS </w:t>
      </w:r>
      <w:r w:rsidR="001E23EA" w:rsidRPr="0069602C">
        <w:t>item code</w:t>
      </w:r>
      <w:r w:rsidRPr="0069602C">
        <w:t>(s)</w:t>
      </w:r>
      <w:r w:rsidR="007E39E4" w:rsidRPr="0069602C">
        <w:t>:</w:t>
      </w:r>
    </w:p>
    <w:p w14:paraId="4FE77A7D" w14:textId="29782A3A" w:rsidR="0002748C" w:rsidRPr="0069602C" w:rsidRDefault="00AB0715" w:rsidP="00AB0715">
      <w:pPr>
        <w:ind w:firstLine="360"/>
      </w:pPr>
      <w:r>
        <w:t>N/A</w:t>
      </w:r>
    </w:p>
    <w:p w14:paraId="10FE3272" w14:textId="77777777" w:rsidR="00411735" w:rsidRPr="0069602C" w:rsidRDefault="00411735" w:rsidP="008366C4">
      <w:pPr>
        <w:pStyle w:val="Heading2"/>
        <w:numPr>
          <w:ilvl w:val="0"/>
          <w:numId w:val="4"/>
        </w:numPr>
      </w:pPr>
      <w:r w:rsidRPr="0069602C">
        <w:t xml:space="preserve">If no, is an application </w:t>
      </w:r>
      <w:r w:rsidR="001E23EA" w:rsidRPr="0069602C">
        <w:t xml:space="preserve">(submission) </w:t>
      </w:r>
      <w:r w:rsidRPr="0069602C">
        <w:t xml:space="preserve">in the process of being considered by the </w:t>
      </w:r>
      <w:r w:rsidR="00802553" w:rsidRPr="0069602C">
        <w:t>Pharmaceutical Benefits Advisory Committee (</w:t>
      </w:r>
      <w:r w:rsidRPr="0069602C">
        <w:t>PBAC</w:t>
      </w:r>
      <w:r w:rsidR="00802553" w:rsidRPr="0069602C">
        <w:t>)</w:t>
      </w:r>
      <w:r w:rsidRPr="0069602C">
        <w:t>?</w:t>
      </w:r>
    </w:p>
    <w:p w14:paraId="41C3F661" w14:textId="77777777" w:rsidR="007E39E4" w:rsidRPr="0069602C" w:rsidRDefault="007E39E4" w:rsidP="00AB0715">
      <w:pPr>
        <w:spacing w:before="0" w:after="0"/>
        <w:ind w:left="360"/>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w:t>
      </w:r>
      <w:r w:rsidR="001E6919" w:rsidRPr="0069602C">
        <w:rPr>
          <w:szCs w:val="20"/>
        </w:rPr>
        <w:t xml:space="preserve"> (please provide PBAC submission item number below)</w:t>
      </w:r>
    </w:p>
    <w:p w14:paraId="5D6DEBAD" w14:textId="79E77E3F" w:rsidR="001E6919" w:rsidRPr="0069602C" w:rsidRDefault="00F53F13" w:rsidP="00AB0715">
      <w:pPr>
        <w:spacing w:before="0"/>
        <w:ind w:left="360"/>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1E6919" w:rsidRPr="0069602C">
        <w:rPr>
          <w:szCs w:val="20"/>
        </w:rPr>
        <w:t xml:space="preserve"> No</w:t>
      </w:r>
    </w:p>
    <w:p w14:paraId="0FCDFA1D" w14:textId="77777777" w:rsidR="000E5439" w:rsidRPr="0069602C" w:rsidRDefault="000E5439" w:rsidP="008366C4">
      <w:pPr>
        <w:pStyle w:val="Heading2"/>
        <w:numPr>
          <w:ilvl w:val="0"/>
          <w:numId w:val="4"/>
        </w:numPr>
      </w:pPr>
      <w:r w:rsidRPr="0069602C">
        <w:t>If you are seeking both MBS and PBS listing</w:t>
      </w:r>
      <w:r w:rsidR="00B75965" w:rsidRPr="0069602C">
        <w:t>, what is the trade name and generic name of the pharmaceutical?</w:t>
      </w:r>
    </w:p>
    <w:p w14:paraId="5D8F5EC9" w14:textId="5FA85158" w:rsidR="0040585C" w:rsidRPr="0069602C" w:rsidRDefault="00AB0715" w:rsidP="0040585C">
      <w:pPr>
        <w:ind w:left="360"/>
      </w:pPr>
      <w:r>
        <w:t>N/A</w:t>
      </w:r>
    </w:p>
    <w:p w14:paraId="03071AF6" w14:textId="77777777" w:rsidR="00B75965" w:rsidRPr="0069602C" w:rsidRDefault="00530204" w:rsidP="00530204">
      <w:pPr>
        <w:pStyle w:val="Heading2"/>
      </w:pPr>
      <w:r w:rsidRPr="0069602C">
        <w:t xml:space="preserve">(a) </w:t>
      </w:r>
      <w:r w:rsidR="00B75965" w:rsidRPr="0069602C">
        <w:t xml:space="preserve">If the proposed service </w:t>
      </w:r>
      <w:r w:rsidR="00A9062D" w:rsidRPr="0069602C">
        <w:t xml:space="preserve">is </w:t>
      </w:r>
      <w:r w:rsidR="00C73B62" w:rsidRPr="0069602C">
        <w:t>dependent on</w:t>
      </w:r>
      <w:r w:rsidR="00A9062D" w:rsidRPr="0069602C">
        <w:t xml:space="preserve"> </w:t>
      </w:r>
      <w:r w:rsidR="00BB003A" w:rsidRPr="0069602C">
        <w:t xml:space="preserve">the use of </w:t>
      </w:r>
      <w:r w:rsidR="00C05A45" w:rsidRPr="0069602C">
        <w:t>a prosthesis</w:t>
      </w:r>
      <w:r w:rsidR="00CD4E44" w:rsidRPr="0069602C">
        <w:t>,</w:t>
      </w:r>
      <w:r w:rsidR="00C05A45" w:rsidRPr="0069602C">
        <w:t xml:space="preserve"> </w:t>
      </w:r>
      <w:r w:rsidR="00B75965" w:rsidRPr="0069602C">
        <w:t>is it already included on the Prosthes</w:t>
      </w:r>
      <w:r w:rsidR="00BB003A" w:rsidRPr="0069602C">
        <w:t>e</w:t>
      </w:r>
      <w:r w:rsidR="00B75965" w:rsidRPr="0069602C">
        <w:t>s List?</w:t>
      </w:r>
    </w:p>
    <w:p w14:paraId="6445DA22" w14:textId="77777777" w:rsidR="001E6958" w:rsidRPr="0069602C" w:rsidRDefault="001E6958" w:rsidP="00AB0715">
      <w:pPr>
        <w:spacing w:before="0" w:after="0"/>
        <w:ind w:left="360"/>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w:t>
      </w:r>
    </w:p>
    <w:p w14:paraId="6C16E5CD" w14:textId="00FA5E37" w:rsidR="001E6958" w:rsidRPr="0069602C" w:rsidRDefault="00015B93" w:rsidP="00AB0715">
      <w:pPr>
        <w:spacing w:before="0" w:after="0"/>
        <w:ind w:left="360"/>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1E6958" w:rsidRPr="0069602C">
        <w:rPr>
          <w:szCs w:val="20"/>
        </w:rPr>
        <w:t xml:space="preserve"> No  </w:t>
      </w:r>
    </w:p>
    <w:p w14:paraId="58A291A6" w14:textId="77777777" w:rsidR="00B75965" w:rsidRPr="0069602C" w:rsidRDefault="00B75965" w:rsidP="008366C4">
      <w:pPr>
        <w:pStyle w:val="Heading2"/>
        <w:numPr>
          <w:ilvl w:val="0"/>
          <w:numId w:val="5"/>
        </w:numPr>
      </w:pPr>
      <w:r w:rsidRPr="0069602C">
        <w:t xml:space="preserve">If yes, </w:t>
      </w:r>
      <w:r w:rsidR="00C73B62" w:rsidRPr="0069602C">
        <w:t xml:space="preserve">please provide the following information (where relevant): </w:t>
      </w:r>
    </w:p>
    <w:p w14:paraId="23949F34" w14:textId="1C5DDA5D" w:rsidR="00AB0715" w:rsidRPr="0069602C" w:rsidRDefault="00AB0715" w:rsidP="00AB0715">
      <w:pPr>
        <w:ind w:left="360"/>
      </w:pPr>
      <w:r>
        <w:t>N/A</w:t>
      </w:r>
    </w:p>
    <w:p w14:paraId="1DB2E6D0" w14:textId="77777777" w:rsidR="00411735" w:rsidRPr="0069602C" w:rsidRDefault="00411735" w:rsidP="008366C4">
      <w:pPr>
        <w:pStyle w:val="Heading2"/>
        <w:numPr>
          <w:ilvl w:val="0"/>
          <w:numId w:val="5"/>
        </w:numPr>
      </w:pPr>
      <w:r w:rsidRPr="0069602C">
        <w:t xml:space="preserve">If no, is an application in the process of being considered by </w:t>
      </w:r>
      <w:r w:rsidR="003433D1" w:rsidRPr="0069602C">
        <w:t xml:space="preserve">a Clinical Advisory Group or </w:t>
      </w:r>
      <w:r w:rsidRPr="0069602C">
        <w:t>the</w:t>
      </w:r>
      <w:r w:rsidR="00BB003A" w:rsidRPr="0069602C">
        <w:t xml:space="preserve"> Prostheses List Advisory Committee</w:t>
      </w:r>
      <w:r w:rsidRPr="0069602C">
        <w:t xml:space="preserve"> </w:t>
      </w:r>
      <w:r w:rsidR="00BB003A" w:rsidRPr="0069602C">
        <w:t>(</w:t>
      </w:r>
      <w:r w:rsidRPr="0069602C">
        <w:t>PLAC</w:t>
      </w:r>
      <w:r w:rsidR="00BB003A" w:rsidRPr="0069602C">
        <w:t>)</w:t>
      </w:r>
      <w:r w:rsidRPr="0069602C">
        <w:t>?</w:t>
      </w:r>
    </w:p>
    <w:p w14:paraId="58A55CC8" w14:textId="77777777" w:rsidR="009939DC" w:rsidRPr="0069602C" w:rsidRDefault="009939DC" w:rsidP="00AB0715">
      <w:pPr>
        <w:spacing w:before="0" w:after="0"/>
        <w:ind w:left="360"/>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w:t>
      </w:r>
    </w:p>
    <w:p w14:paraId="4734F2C7" w14:textId="2BDBE346" w:rsidR="001E6958" w:rsidRPr="0069602C" w:rsidRDefault="00067FCE" w:rsidP="00AB0715">
      <w:pPr>
        <w:spacing w:before="0" w:after="0"/>
        <w:ind w:left="360"/>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9939DC" w:rsidRPr="0069602C">
        <w:rPr>
          <w:szCs w:val="20"/>
        </w:rPr>
        <w:t xml:space="preserve"> No  </w:t>
      </w:r>
    </w:p>
    <w:p w14:paraId="0BDED788" w14:textId="0907367E" w:rsidR="00016B6E" w:rsidRPr="0069602C" w:rsidRDefault="00016B6E" w:rsidP="008366C4">
      <w:pPr>
        <w:pStyle w:val="Heading2"/>
        <w:numPr>
          <w:ilvl w:val="0"/>
          <w:numId w:val="5"/>
        </w:numPr>
      </w:pPr>
      <w:r w:rsidRPr="0069602C">
        <w:t>Are there any other sponsor(s) and / or manufacturer(</w:t>
      </w:r>
      <w:r w:rsidR="008B729C" w:rsidRPr="0069602C">
        <w:t>s) that have a similar prosthesi</w:t>
      </w:r>
      <w:r w:rsidRPr="0069602C">
        <w:t xml:space="preserve">s or device component in the Australian </w:t>
      </w:r>
      <w:proofErr w:type="gramStart"/>
      <w:r w:rsidRPr="0069602C">
        <w:t>market place</w:t>
      </w:r>
      <w:proofErr w:type="gramEnd"/>
      <w:r w:rsidRPr="0069602C">
        <w:t xml:space="preserve"> which this application is relevant to?</w:t>
      </w:r>
    </w:p>
    <w:p w14:paraId="7182B744" w14:textId="3A15A5ED" w:rsidR="000E5E6F" w:rsidRPr="0069602C" w:rsidRDefault="00AB0715" w:rsidP="00AB0715">
      <w:pPr>
        <w:ind w:left="284" w:firstLine="76"/>
      </w:pPr>
      <w:r>
        <w:t>N/A</w:t>
      </w:r>
    </w:p>
    <w:p w14:paraId="21C4EA38" w14:textId="77777777" w:rsidR="009939DC" w:rsidRPr="0069602C" w:rsidRDefault="00016B6E" w:rsidP="008366C4">
      <w:pPr>
        <w:pStyle w:val="Heading2"/>
        <w:numPr>
          <w:ilvl w:val="0"/>
          <w:numId w:val="5"/>
        </w:numPr>
      </w:pPr>
      <w:r w:rsidRPr="0069602C">
        <w:t>If yes, please provide the name(s) of the spon</w:t>
      </w:r>
      <w:r w:rsidR="009939DC" w:rsidRPr="0069602C">
        <w:t>sor(s) and / or manufacturer(s):</w:t>
      </w:r>
    </w:p>
    <w:p w14:paraId="41701921" w14:textId="0AF8109D" w:rsidR="0015557F" w:rsidRPr="0069602C" w:rsidRDefault="00AB0715" w:rsidP="00AB0715">
      <w:pPr>
        <w:pStyle w:val="ListParagraph"/>
        <w:ind w:left="284" w:firstLine="76"/>
      </w:pPr>
      <w:r>
        <w:t>N/A</w:t>
      </w:r>
    </w:p>
    <w:p w14:paraId="1EA07DAF" w14:textId="297041A9" w:rsidR="0084657B" w:rsidRPr="0069602C" w:rsidRDefault="00A9062D" w:rsidP="00530204">
      <w:pPr>
        <w:pStyle w:val="Heading2"/>
      </w:pPr>
      <w:r w:rsidRPr="0069602C">
        <w:t>P</w:t>
      </w:r>
      <w:r w:rsidR="0084657B" w:rsidRPr="0069602C">
        <w:t xml:space="preserve">lease identify </w:t>
      </w:r>
      <w:r w:rsidR="00E8649B" w:rsidRPr="0069602C">
        <w:t xml:space="preserve">any single </w:t>
      </w:r>
      <w:r w:rsidR="00016B6E" w:rsidRPr="0069602C">
        <w:t>and / or multi-</w:t>
      </w:r>
      <w:r w:rsidR="00E8649B" w:rsidRPr="0069602C">
        <w:t>use consumables</w:t>
      </w:r>
      <w:r w:rsidR="0084657B" w:rsidRPr="0069602C">
        <w:t xml:space="preserve"> </w:t>
      </w:r>
      <w:r w:rsidR="00E8649B" w:rsidRPr="0069602C">
        <w:t>delivered as part of the service?</w:t>
      </w:r>
    </w:p>
    <w:p w14:paraId="4100D453" w14:textId="126F5616" w:rsidR="003D3A31" w:rsidRPr="0069602C" w:rsidRDefault="003D3A31" w:rsidP="00661ED2">
      <w:pPr>
        <w:spacing w:before="0" w:after="0"/>
        <w:ind w:left="284"/>
        <w:rPr>
          <w:b/>
          <w:bCs/>
        </w:rPr>
      </w:pPr>
      <w:r w:rsidRPr="0069602C">
        <w:rPr>
          <w:b/>
          <w:bCs/>
        </w:rPr>
        <w:t xml:space="preserve">Unique to </w:t>
      </w:r>
      <w:proofErr w:type="spellStart"/>
      <w:r w:rsidRPr="0069602C">
        <w:rPr>
          <w:b/>
          <w:bCs/>
        </w:rPr>
        <w:t>imlifidase</w:t>
      </w:r>
      <w:proofErr w:type="spellEnd"/>
      <w:r w:rsidR="00515BB0" w:rsidRPr="0069602C">
        <w:rPr>
          <w:b/>
          <w:bCs/>
        </w:rPr>
        <w:t xml:space="preserve"> (</w:t>
      </w:r>
      <w:r w:rsidR="00D00EC4">
        <w:rPr>
          <w:b/>
          <w:bCs/>
        </w:rPr>
        <w:t xml:space="preserve">representing additional </w:t>
      </w:r>
      <w:r w:rsidR="00515BB0" w:rsidRPr="0069602C">
        <w:rPr>
          <w:b/>
          <w:bCs/>
        </w:rPr>
        <w:t>incremental</w:t>
      </w:r>
      <w:r w:rsidR="00D00EC4">
        <w:rPr>
          <w:b/>
          <w:bCs/>
        </w:rPr>
        <w:t xml:space="preserve"> consumables</w:t>
      </w:r>
      <w:r w:rsidR="00515BB0" w:rsidRPr="0069602C">
        <w:rPr>
          <w:b/>
          <w:bCs/>
        </w:rPr>
        <w:t>)</w:t>
      </w:r>
      <w:r w:rsidRPr="0069602C">
        <w:rPr>
          <w:b/>
          <w:bCs/>
        </w:rPr>
        <w:t>:</w:t>
      </w:r>
    </w:p>
    <w:p w14:paraId="43704D35" w14:textId="6A98CBF7" w:rsidR="003D3A31" w:rsidRPr="0069602C" w:rsidRDefault="003D3A31" w:rsidP="00A0024B">
      <w:pPr>
        <w:pStyle w:val="ListParagraph"/>
        <w:numPr>
          <w:ilvl w:val="0"/>
          <w:numId w:val="25"/>
        </w:numPr>
        <w:spacing w:before="0" w:after="0"/>
      </w:pPr>
      <w:proofErr w:type="spellStart"/>
      <w:r w:rsidRPr="0069602C">
        <w:rPr>
          <w:b/>
          <w:bCs/>
        </w:rPr>
        <w:t>Imlifidase</w:t>
      </w:r>
      <w:proofErr w:type="spellEnd"/>
      <w:r w:rsidRPr="0069602C">
        <w:rPr>
          <w:b/>
          <w:bCs/>
        </w:rPr>
        <w:t xml:space="preserve"> infusion:</w:t>
      </w:r>
      <w:r w:rsidRPr="0069602C">
        <w:t xml:space="preserve"> this process includes standard sing</w:t>
      </w:r>
      <w:r w:rsidR="004650BF" w:rsidRPr="0069602C">
        <w:t>le</w:t>
      </w:r>
      <w:r w:rsidRPr="0069602C">
        <w:t>-use consumables typical to an IV infusion: sterile inline non-pyrogenic low protein binding filter (pore size of 0.2</w:t>
      </w:r>
      <w:r w:rsidRPr="0069602C">
        <w:rPr>
          <w:rFonts w:cstheme="minorHAnsi"/>
        </w:rPr>
        <w:t>µ</w:t>
      </w:r>
      <w:r w:rsidRPr="0069602C">
        <w:t>m), sterile alcohol wipes, plastic wrap, film dressing, gauze wipes, tubing adhesive tape, spill kit, prep mats, labels, transport bag, and latex gloves.</w:t>
      </w:r>
    </w:p>
    <w:p w14:paraId="18ED5011" w14:textId="0A637799" w:rsidR="005812A4" w:rsidRPr="0069602C" w:rsidRDefault="005812A4" w:rsidP="00A0024B">
      <w:pPr>
        <w:pStyle w:val="ListParagraph"/>
        <w:numPr>
          <w:ilvl w:val="0"/>
          <w:numId w:val="25"/>
        </w:numPr>
        <w:spacing w:before="0" w:after="0"/>
      </w:pPr>
      <w:r w:rsidRPr="0069602C">
        <w:rPr>
          <w:b/>
          <w:bCs/>
        </w:rPr>
        <w:t>Single use consumables for HLA antibody Profiling</w:t>
      </w:r>
      <w:r w:rsidR="004C7B12" w:rsidRPr="0069602C">
        <w:rPr>
          <w:b/>
          <w:bCs/>
        </w:rPr>
        <w:t xml:space="preserve"> </w:t>
      </w:r>
      <w:r w:rsidR="00D00EC4" w:rsidRPr="0069602C">
        <w:rPr>
          <w:b/>
          <w:bCs/>
        </w:rPr>
        <w:t>post</w:t>
      </w:r>
      <w:r w:rsidR="00D00EC4">
        <w:rPr>
          <w:b/>
          <w:bCs/>
        </w:rPr>
        <w:t>-</w:t>
      </w:r>
      <w:r w:rsidR="004C7B12" w:rsidRPr="0069602C">
        <w:rPr>
          <w:b/>
          <w:bCs/>
        </w:rPr>
        <w:t>administration</w:t>
      </w:r>
      <w:r w:rsidR="00180DB7" w:rsidRPr="0069602C">
        <w:t>:</w:t>
      </w:r>
      <w:r w:rsidRPr="0069602C">
        <w:t xml:space="preserve"> </w:t>
      </w:r>
    </w:p>
    <w:p w14:paraId="16465F0C" w14:textId="3A36FE42" w:rsidR="005812A4" w:rsidRPr="0069602C" w:rsidRDefault="00D75EBA" w:rsidP="00A7681A">
      <w:pPr>
        <w:pStyle w:val="ListParagraph"/>
        <w:numPr>
          <w:ilvl w:val="1"/>
          <w:numId w:val="25"/>
        </w:numPr>
        <w:spacing w:before="0" w:after="0"/>
      </w:pPr>
      <w:r w:rsidRPr="0069602C">
        <w:t xml:space="preserve">1 </w:t>
      </w:r>
      <w:r w:rsidR="00156F2F" w:rsidRPr="0069602C">
        <w:t xml:space="preserve">Luminex </w:t>
      </w:r>
      <w:r w:rsidR="005812A4" w:rsidRPr="0069602C">
        <w:t xml:space="preserve">Single </w:t>
      </w:r>
      <w:r w:rsidR="00B834CE" w:rsidRPr="0069602C">
        <w:t>A</w:t>
      </w:r>
      <w:r w:rsidR="005812A4" w:rsidRPr="0069602C">
        <w:t>ntigen B</w:t>
      </w:r>
      <w:r w:rsidR="00277F14" w:rsidRPr="0069602C">
        <w:t>ead</w:t>
      </w:r>
      <w:r w:rsidR="005812A4" w:rsidRPr="0069602C">
        <w:t xml:space="preserve"> </w:t>
      </w:r>
      <w:r w:rsidR="00B834CE" w:rsidRPr="0069602C">
        <w:t>T</w:t>
      </w:r>
      <w:r w:rsidR="005812A4" w:rsidRPr="0069602C">
        <w:t>est</w:t>
      </w:r>
      <w:r w:rsidR="001E3356" w:rsidRPr="0069602C">
        <w:t>ing</w:t>
      </w:r>
      <w:r w:rsidR="005812A4" w:rsidRPr="0069602C">
        <w:t xml:space="preserve"> or flow</w:t>
      </w:r>
      <w:r w:rsidR="00B834CE" w:rsidRPr="0069602C">
        <w:t xml:space="preserve"> cytometry</w:t>
      </w:r>
      <w:r w:rsidR="005812A4" w:rsidRPr="0069602C">
        <w:t xml:space="preserve"> cross match</w:t>
      </w:r>
      <w:r w:rsidR="003C3F11" w:rsidRPr="0069602C">
        <w:t xml:space="preserve"> (serum </w:t>
      </w:r>
      <w:r w:rsidR="00180DB7" w:rsidRPr="0069602C">
        <w:t xml:space="preserve">collection – consumables </w:t>
      </w:r>
      <w:r w:rsidR="00FA50C6" w:rsidRPr="0069602C">
        <w:t>required are the same as a standard blood test)</w:t>
      </w:r>
      <w:r w:rsidRPr="0069602C">
        <w:t>.</w:t>
      </w:r>
    </w:p>
    <w:p w14:paraId="3834C380" w14:textId="13C799FF" w:rsidR="00FA50C6" w:rsidRPr="0069602C" w:rsidRDefault="00426FF6" w:rsidP="00A819E0">
      <w:pPr>
        <w:pStyle w:val="ListParagraph"/>
        <w:numPr>
          <w:ilvl w:val="2"/>
          <w:numId w:val="25"/>
        </w:numPr>
        <w:spacing w:before="0" w:after="0"/>
      </w:pPr>
      <w:r w:rsidRPr="0069602C">
        <w:rPr>
          <w:szCs w:val="20"/>
        </w:rPr>
        <w:t>Some</w:t>
      </w:r>
      <w:r w:rsidR="009D7C16" w:rsidRPr="0069602C">
        <w:rPr>
          <w:szCs w:val="20"/>
        </w:rPr>
        <w:t xml:space="preserve"> </w:t>
      </w:r>
      <w:r w:rsidR="001724FC" w:rsidRPr="0069602C">
        <w:rPr>
          <w:szCs w:val="20"/>
        </w:rPr>
        <w:t>patients</w:t>
      </w:r>
      <w:r w:rsidRPr="0069602C">
        <w:rPr>
          <w:szCs w:val="20"/>
        </w:rPr>
        <w:t xml:space="preserve"> may require</w:t>
      </w:r>
      <w:r w:rsidR="00E452CA" w:rsidRPr="0069602C">
        <w:rPr>
          <w:szCs w:val="20"/>
        </w:rPr>
        <w:t xml:space="preserve"> a</w:t>
      </w:r>
      <w:r w:rsidR="00FA50C6" w:rsidRPr="0069602C">
        <w:rPr>
          <w:szCs w:val="20"/>
        </w:rPr>
        <w:t xml:space="preserve"> </w:t>
      </w:r>
      <w:r w:rsidR="00A5424B" w:rsidRPr="0069602C">
        <w:rPr>
          <w:szCs w:val="20"/>
        </w:rPr>
        <w:t>4-hour</w:t>
      </w:r>
      <w:r w:rsidR="00FA50C6" w:rsidRPr="0069602C">
        <w:rPr>
          <w:szCs w:val="20"/>
        </w:rPr>
        <w:t xml:space="preserve"> post-</w:t>
      </w:r>
      <w:proofErr w:type="spellStart"/>
      <w:r w:rsidR="00FA50C6" w:rsidRPr="0069602C">
        <w:rPr>
          <w:szCs w:val="20"/>
        </w:rPr>
        <w:t>imlifidase</w:t>
      </w:r>
      <w:proofErr w:type="spellEnd"/>
      <w:r w:rsidR="00FA50C6" w:rsidRPr="0069602C">
        <w:rPr>
          <w:szCs w:val="20"/>
        </w:rPr>
        <w:t xml:space="preserve"> intra-operative DSA (Luminex) </w:t>
      </w:r>
      <w:r w:rsidR="00E452CA" w:rsidRPr="0069602C">
        <w:rPr>
          <w:szCs w:val="20"/>
        </w:rPr>
        <w:t>t</w:t>
      </w:r>
      <w:r w:rsidR="00FA50C6" w:rsidRPr="0069602C">
        <w:rPr>
          <w:szCs w:val="20"/>
        </w:rPr>
        <w:t xml:space="preserve">esting </w:t>
      </w:r>
      <w:r w:rsidR="00FE10A3" w:rsidRPr="0069602C">
        <w:rPr>
          <w:szCs w:val="20"/>
        </w:rPr>
        <w:t xml:space="preserve">if </w:t>
      </w:r>
      <w:r w:rsidR="00D00EC4">
        <w:rPr>
          <w:szCs w:val="20"/>
        </w:rPr>
        <w:t xml:space="preserve">the </w:t>
      </w:r>
      <w:r w:rsidR="001A7A5C" w:rsidRPr="0069602C">
        <w:rPr>
          <w:szCs w:val="20"/>
        </w:rPr>
        <w:t xml:space="preserve">first test is </w:t>
      </w:r>
      <w:r w:rsidR="009D7C16" w:rsidRPr="0069602C">
        <w:rPr>
          <w:rFonts w:cstheme="minorHAnsi"/>
          <w:szCs w:val="20"/>
        </w:rPr>
        <w:t>&gt;1</w:t>
      </w:r>
      <w:r w:rsidR="00D23DED" w:rsidRPr="0069602C">
        <w:rPr>
          <w:szCs w:val="20"/>
        </w:rPr>
        <w:t>000</w:t>
      </w:r>
      <w:r w:rsidR="00BB0BFB" w:rsidRPr="0069602C">
        <w:rPr>
          <w:szCs w:val="20"/>
        </w:rPr>
        <w:t xml:space="preserve"> </w:t>
      </w:r>
      <w:r w:rsidR="00D00EC4" w:rsidRPr="00D00EC4">
        <w:rPr>
          <w:szCs w:val="20"/>
        </w:rPr>
        <w:t>mean fluorescence intensity</w:t>
      </w:r>
      <w:r w:rsidR="00D00EC4">
        <w:rPr>
          <w:szCs w:val="20"/>
        </w:rPr>
        <w:t xml:space="preserve"> (</w:t>
      </w:r>
      <w:r w:rsidR="00D23DED" w:rsidRPr="0069602C">
        <w:rPr>
          <w:szCs w:val="20"/>
        </w:rPr>
        <w:t>MFI</w:t>
      </w:r>
      <w:r w:rsidR="00D00EC4">
        <w:rPr>
          <w:szCs w:val="20"/>
        </w:rPr>
        <w:t>)</w:t>
      </w:r>
      <w:r w:rsidR="00D23DED" w:rsidRPr="0069602C">
        <w:rPr>
          <w:szCs w:val="20"/>
        </w:rPr>
        <w:t>.</w:t>
      </w:r>
      <w:r w:rsidR="00630CFB" w:rsidRPr="0069602C">
        <w:rPr>
          <w:szCs w:val="20"/>
        </w:rPr>
        <w:t xml:space="preserve"> </w:t>
      </w:r>
      <w:r w:rsidR="00AD18D8" w:rsidRPr="0069602C">
        <w:rPr>
          <w:szCs w:val="20"/>
        </w:rPr>
        <w:t>Very few patients may require this</w:t>
      </w:r>
      <w:r w:rsidR="00C066E4" w:rsidRPr="0069602C">
        <w:rPr>
          <w:szCs w:val="20"/>
        </w:rPr>
        <w:t xml:space="preserve">, </w:t>
      </w:r>
      <w:r w:rsidR="00D00EC4">
        <w:rPr>
          <w:szCs w:val="20"/>
        </w:rPr>
        <w:t xml:space="preserve">likely </w:t>
      </w:r>
      <w:r w:rsidR="00C066E4" w:rsidRPr="0069602C">
        <w:rPr>
          <w:szCs w:val="20"/>
        </w:rPr>
        <w:t>less</w:t>
      </w:r>
      <w:r w:rsidR="00162405" w:rsidRPr="0069602C">
        <w:rPr>
          <w:szCs w:val="20"/>
        </w:rPr>
        <w:t xml:space="preserve"> than 10%.</w:t>
      </w:r>
    </w:p>
    <w:p w14:paraId="49C91037" w14:textId="0907367E" w:rsidR="003D2A67" w:rsidRPr="0069602C" w:rsidRDefault="00AE5990" w:rsidP="00ED7C84">
      <w:pPr>
        <w:pStyle w:val="ListParagraph"/>
        <w:numPr>
          <w:ilvl w:val="0"/>
          <w:numId w:val="26"/>
        </w:numPr>
        <w:spacing w:before="0" w:after="0"/>
      </w:pPr>
      <w:r w:rsidRPr="0755F509">
        <w:rPr>
          <w:b/>
          <w:bCs/>
        </w:rPr>
        <w:t>Post-transplant m</w:t>
      </w:r>
      <w:r w:rsidR="003D2A67" w:rsidRPr="0755F509">
        <w:rPr>
          <w:b/>
          <w:bCs/>
        </w:rPr>
        <w:t xml:space="preserve">onitoring of antibody-mediated rejection (AMR): </w:t>
      </w:r>
      <w:r w:rsidR="00AF7E12">
        <w:rPr>
          <w:b/>
          <w:bCs/>
        </w:rPr>
        <w:t xml:space="preserve">As with all </w:t>
      </w:r>
      <w:r w:rsidR="00234F5D">
        <w:rPr>
          <w:b/>
          <w:bCs/>
        </w:rPr>
        <w:t>kidney transplantations,</w:t>
      </w:r>
      <w:r w:rsidR="003D2A67" w:rsidRPr="0755F509">
        <w:rPr>
          <w:b/>
          <w:bCs/>
        </w:rPr>
        <w:t xml:space="preserve"> </w:t>
      </w:r>
      <w:r w:rsidR="009B6B15">
        <w:t>AMR may occur because of rebound of DSA</w:t>
      </w:r>
      <w:r w:rsidR="0079621E">
        <w:t xml:space="preserve"> or </w:t>
      </w:r>
      <w:proofErr w:type="spellStart"/>
      <w:r w:rsidR="0079621E">
        <w:t>denovo</w:t>
      </w:r>
      <w:proofErr w:type="spellEnd"/>
      <w:r w:rsidR="0079621E">
        <w:t xml:space="preserve"> development of DSAs</w:t>
      </w:r>
      <w:r w:rsidR="009B6B15">
        <w:t xml:space="preserve">. Patients with very high levels of DSA before transplantation are more likely to experience early AMR that requires intervention. Most patients in the clinical studies had rebound of DSA that peaked between 7 and 14 days after </w:t>
      </w:r>
      <w:proofErr w:type="spellStart"/>
      <w:r w:rsidR="009B6B15">
        <w:t>imlifidase</w:t>
      </w:r>
      <w:proofErr w:type="spellEnd"/>
      <w:r w:rsidR="009B6B15">
        <w:t xml:space="preserve"> treatment, and AMR occurred in approximately 3</w:t>
      </w:r>
      <w:r w:rsidR="007062E4">
        <w:t>8</w:t>
      </w:r>
      <w:r w:rsidR="009B6B15">
        <w:t>% of the patients</w:t>
      </w:r>
      <w:r w:rsidR="00F4468A">
        <w:t xml:space="preserve">, </w:t>
      </w:r>
      <w:r w:rsidR="00920E8B">
        <w:t xml:space="preserve">a frequency </w:t>
      </w:r>
      <w:r w:rsidR="00F4468A">
        <w:t xml:space="preserve">in line with </w:t>
      </w:r>
      <w:r w:rsidR="00353ECE">
        <w:t xml:space="preserve">that </w:t>
      </w:r>
      <w:r w:rsidR="00F4468A">
        <w:t>expect</w:t>
      </w:r>
      <w:r w:rsidR="00353ECE">
        <w:t>ed</w:t>
      </w:r>
      <w:r w:rsidR="00F4468A">
        <w:t xml:space="preserve"> for HS pa</w:t>
      </w:r>
      <w:r w:rsidR="00920E8B">
        <w:t>tients</w:t>
      </w:r>
      <w:r w:rsidR="009B6B15">
        <w:t xml:space="preserve">. </w:t>
      </w:r>
      <w:r w:rsidR="003D2A67">
        <w:t xml:space="preserve">HS (cPRA≥95%) patients would </w:t>
      </w:r>
      <w:r w:rsidR="007062E4">
        <w:t xml:space="preserve">usually </w:t>
      </w:r>
      <w:r w:rsidR="003D2A67">
        <w:t xml:space="preserve">get one test between days 5 and 10, but those with </w:t>
      </w:r>
      <w:proofErr w:type="spellStart"/>
      <w:r w:rsidR="003D2A67">
        <w:t>imlifidase</w:t>
      </w:r>
      <w:proofErr w:type="spellEnd"/>
      <w:r w:rsidR="003D2A67">
        <w:t xml:space="preserve"> infusion would get a test at day 7 and a test at day 14 for safety reasons.</w:t>
      </w:r>
      <w:r w:rsidR="009E5E26">
        <w:t xml:space="preserve"> All patients with AMR in clinical studies were successfully managed with standard of care treatment</w:t>
      </w:r>
      <w:r w:rsidR="00FF2573">
        <w:t xml:space="preserve"> (</w:t>
      </w:r>
      <w:proofErr w:type="gramStart"/>
      <w:r w:rsidR="001B44C8">
        <w:t>e.g</w:t>
      </w:r>
      <w:r w:rsidR="00231780">
        <w:t>.</w:t>
      </w:r>
      <w:proofErr w:type="gramEnd"/>
      <w:r w:rsidR="001B44C8">
        <w:t xml:space="preserve"> plasma exchange, IVIg)</w:t>
      </w:r>
      <w:r w:rsidR="000028D7">
        <w:t xml:space="preserve"> and none lead to graft rejection</w:t>
      </w:r>
      <w:r w:rsidR="001B44C8">
        <w:t>.</w:t>
      </w:r>
    </w:p>
    <w:p w14:paraId="0F983177" w14:textId="77777777" w:rsidR="003D3A31" w:rsidRPr="0069602C" w:rsidRDefault="003D3A31" w:rsidP="00C33131">
      <w:pPr>
        <w:spacing w:before="0" w:after="0"/>
        <w:rPr>
          <w:b/>
          <w:bCs/>
        </w:rPr>
      </w:pPr>
    </w:p>
    <w:p w14:paraId="72604039" w14:textId="55865663" w:rsidR="003D3A31" w:rsidRPr="0069602C" w:rsidRDefault="003D3A31" w:rsidP="00661ED2">
      <w:pPr>
        <w:spacing w:before="0" w:after="0"/>
        <w:ind w:left="284"/>
        <w:rPr>
          <w:b/>
          <w:bCs/>
        </w:rPr>
      </w:pPr>
      <w:r w:rsidRPr="0069602C">
        <w:rPr>
          <w:b/>
          <w:bCs/>
        </w:rPr>
        <w:lastRenderedPageBreak/>
        <w:t xml:space="preserve">Standard to </w:t>
      </w:r>
      <w:r w:rsidR="005569A5" w:rsidRPr="0069602C">
        <w:rPr>
          <w:b/>
          <w:bCs/>
        </w:rPr>
        <w:t>transplantations</w:t>
      </w:r>
      <w:r w:rsidRPr="0069602C">
        <w:rPr>
          <w:b/>
          <w:bCs/>
        </w:rPr>
        <w:t>:</w:t>
      </w:r>
    </w:p>
    <w:p w14:paraId="36AB45EC" w14:textId="0907367E" w:rsidR="005010AE" w:rsidRPr="0069602C" w:rsidRDefault="00916FB1" w:rsidP="003F016E">
      <w:pPr>
        <w:pStyle w:val="ListParagraph"/>
        <w:numPr>
          <w:ilvl w:val="0"/>
          <w:numId w:val="26"/>
        </w:numPr>
        <w:spacing w:before="0" w:after="0"/>
      </w:pPr>
      <w:r w:rsidRPr="0069602C">
        <w:rPr>
          <w:b/>
          <w:bCs/>
        </w:rPr>
        <w:t xml:space="preserve">Single use consumables for </w:t>
      </w:r>
      <w:r w:rsidR="00997D39" w:rsidRPr="0069602C">
        <w:rPr>
          <w:b/>
          <w:bCs/>
        </w:rPr>
        <w:t xml:space="preserve">standard </w:t>
      </w:r>
      <w:r w:rsidRPr="0069602C">
        <w:rPr>
          <w:b/>
          <w:bCs/>
        </w:rPr>
        <w:t>blood tests</w:t>
      </w:r>
      <w:r w:rsidR="00D34353" w:rsidRPr="0069602C">
        <w:rPr>
          <w:b/>
          <w:bCs/>
        </w:rPr>
        <w:t>:</w:t>
      </w:r>
      <w:r w:rsidR="00D34353" w:rsidRPr="0069602C">
        <w:t xml:space="preserve"> blood collection </w:t>
      </w:r>
      <w:r w:rsidR="004540A3" w:rsidRPr="0069602C">
        <w:t>needles</w:t>
      </w:r>
      <w:r w:rsidR="00F46A35" w:rsidRPr="0069602C">
        <w:t xml:space="preserve"> and </w:t>
      </w:r>
      <w:r w:rsidR="00D34353" w:rsidRPr="0069602C">
        <w:t>tubes, sterile alcohol wipes</w:t>
      </w:r>
      <w:r w:rsidR="00D76A92" w:rsidRPr="0069602C">
        <w:t xml:space="preserve">, latex </w:t>
      </w:r>
      <w:proofErr w:type="gramStart"/>
      <w:r w:rsidR="00D76A92" w:rsidRPr="0069602C">
        <w:t>gloves</w:t>
      </w:r>
      <w:proofErr w:type="gramEnd"/>
      <w:r w:rsidR="00287399" w:rsidRPr="0069602C">
        <w:t xml:space="preserve"> and </w:t>
      </w:r>
      <w:r w:rsidR="00D76A92" w:rsidRPr="0069602C">
        <w:t>labels</w:t>
      </w:r>
      <w:r w:rsidR="00287399" w:rsidRPr="0069602C">
        <w:t>.</w:t>
      </w:r>
      <w:r w:rsidR="007F62DB" w:rsidRPr="0069602C">
        <w:t xml:space="preserve"> </w:t>
      </w:r>
    </w:p>
    <w:p w14:paraId="6745FC10" w14:textId="20E090D3" w:rsidR="00677D35" w:rsidRPr="0069602C" w:rsidRDefault="00ED7C84" w:rsidP="003F016E">
      <w:pPr>
        <w:pStyle w:val="ListParagraph"/>
        <w:numPr>
          <w:ilvl w:val="0"/>
          <w:numId w:val="26"/>
        </w:numPr>
        <w:spacing w:before="0" w:after="0"/>
      </w:pPr>
      <w:r w:rsidRPr="0069602C">
        <w:rPr>
          <w:b/>
          <w:bCs/>
        </w:rPr>
        <w:t>Post-transplant m</w:t>
      </w:r>
      <w:r w:rsidR="00376478" w:rsidRPr="0069602C">
        <w:rPr>
          <w:b/>
          <w:bCs/>
        </w:rPr>
        <w:t xml:space="preserve">onitoring of antibody-mediated rejection (AMR): </w:t>
      </w:r>
    </w:p>
    <w:p w14:paraId="0022B19A" w14:textId="77777777" w:rsidR="00BC0879" w:rsidRDefault="00677D35" w:rsidP="00BC0879">
      <w:pPr>
        <w:pStyle w:val="ListParagraph"/>
        <w:numPr>
          <w:ilvl w:val="0"/>
          <w:numId w:val="25"/>
        </w:numPr>
        <w:spacing w:before="0" w:after="0"/>
      </w:pPr>
      <w:r w:rsidRPr="0069602C">
        <w:t>Generally, post tran</w:t>
      </w:r>
      <w:r w:rsidR="009979B5" w:rsidRPr="0069602C">
        <w:t>splantation, t</w:t>
      </w:r>
      <w:r w:rsidR="00376478" w:rsidRPr="0069602C">
        <w:t xml:space="preserve">he re-appearance of DSAs and increased risk of AMR in highly sensitised patients require physician’s previous experience from managing sensitised patients, resources, and preparedness to diagnose and treat acute AMRs according to standard clinical practice. Management of patients should include close monitoring of anti-HLA antibodies and serum or plasma creatinine as well as readiness to perform biopsies when AMR is suspected. </w:t>
      </w:r>
    </w:p>
    <w:p w14:paraId="25B85CBD" w14:textId="7C0BB607" w:rsidR="00BC0879" w:rsidRPr="0069602C" w:rsidRDefault="00BC0879" w:rsidP="00BC0879">
      <w:pPr>
        <w:pStyle w:val="ListParagraph"/>
        <w:numPr>
          <w:ilvl w:val="0"/>
          <w:numId w:val="25"/>
        </w:numPr>
        <w:spacing w:before="0" w:after="0"/>
      </w:pPr>
      <w:r w:rsidRPr="0069602C">
        <w:rPr>
          <w:b/>
          <w:bCs/>
        </w:rPr>
        <w:t>Single use consumables for HLA antibody Profiling</w:t>
      </w:r>
      <w:r w:rsidRPr="0069602C">
        <w:t xml:space="preserve">: </w:t>
      </w:r>
    </w:p>
    <w:p w14:paraId="15580E7E" w14:textId="67C88499" w:rsidR="00E9429B" w:rsidRPr="0069602C" w:rsidRDefault="00BC0879" w:rsidP="0004766F">
      <w:pPr>
        <w:pStyle w:val="ListParagraph"/>
        <w:numPr>
          <w:ilvl w:val="1"/>
          <w:numId w:val="25"/>
        </w:numPr>
        <w:spacing w:before="0" w:after="0"/>
      </w:pPr>
      <w:r w:rsidRPr="0069602C">
        <w:t>Luminex Single Antigen Bead Testing (serum collection – consumables required are the same as a standard blood test).</w:t>
      </w:r>
    </w:p>
    <w:p w14:paraId="1E8AE55C" w14:textId="0907367E" w:rsidR="00F46A35" w:rsidRPr="0069602C" w:rsidRDefault="00F46A35" w:rsidP="003F016E">
      <w:pPr>
        <w:pStyle w:val="ListParagraph"/>
        <w:numPr>
          <w:ilvl w:val="0"/>
          <w:numId w:val="26"/>
        </w:numPr>
        <w:spacing w:before="0" w:after="0"/>
      </w:pPr>
      <w:r w:rsidRPr="0069602C">
        <w:rPr>
          <w:b/>
          <w:bCs/>
        </w:rPr>
        <w:t>Single use consumables for biopsy</w:t>
      </w:r>
      <w:r w:rsidR="00854B57" w:rsidRPr="0069602C">
        <w:rPr>
          <w:b/>
          <w:bCs/>
        </w:rPr>
        <w:t xml:space="preserve"> (guided by </w:t>
      </w:r>
      <w:r w:rsidR="006E6A4E" w:rsidRPr="0069602C">
        <w:rPr>
          <w:b/>
          <w:bCs/>
        </w:rPr>
        <w:t>ultr</w:t>
      </w:r>
      <w:r w:rsidR="008E045B" w:rsidRPr="0069602C">
        <w:rPr>
          <w:b/>
          <w:bCs/>
        </w:rPr>
        <w:t>asound</w:t>
      </w:r>
      <w:r w:rsidR="00854B57" w:rsidRPr="0069602C">
        <w:rPr>
          <w:b/>
          <w:bCs/>
        </w:rPr>
        <w:t>)</w:t>
      </w:r>
      <w:r w:rsidRPr="0069602C">
        <w:rPr>
          <w:b/>
          <w:bCs/>
        </w:rPr>
        <w:t xml:space="preserve">: </w:t>
      </w:r>
      <w:r w:rsidR="000869AF" w:rsidRPr="0069602C">
        <w:t>skin disinfectants</w:t>
      </w:r>
      <w:r w:rsidR="00355FC2" w:rsidRPr="0069602C">
        <w:t xml:space="preserve">, </w:t>
      </w:r>
      <w:proofErr w:type="spellStart"/>
      <w:r w:rsidR="00355FC2" w:rsidRPr="0069602C">
        <w:t>bioptic</w:t>
      </w:r>
      <w:proofErr w:type="spellEnd"/>
      <w:r w:rsidR="00355FC2" w:rsidRPr="0069602C">
        <w:t xml:space="preserve"> field pre</w:t>
      </w:r>
      <w:r w:rsidR="008A389F" w:rsidRPr="0069602C">
        <w:t>paration</w:t>
      </w:r>
      <w:r w:rsidR="00355FC2" w:rsidRPr="0069602C">
        <w:t xml:space="preserve">, </w:t>
      </w:r>
      <w:r w:rsidR="0047442C" w:rsidRPr="0069602C">
        <w:t>anaesthetic</w:t>
      </w:r>
      <w:r w:rsidR="00355FC2" w:rsidRPr="0069602C">
        <w:t xml:space="preserve"> needle and syringe</w:t>
      </w:r>
      <w:r w:rsidR="008A389F" w:rsidRPr="0069602C">
        <w:t>, anaesthetic (</w:t>
      </w:r>
      <w:r w:rsidR="008B3F0A" w:rsidRPr="0069602C">
        <w:t>lidocaine/li</w:t>
      </w:r>
      <w:r w:rsidR="00CD20C5" w:rsidRPr="0069602C">
        <w:t>g</w:t>
      </w:r>
      <w:r w:rsidR="008F4B17" w:rsidRPr="0069602C">
        <w:t>n</w:t>
      </w:r>
      <w:r w:rsidR="008B3F0A" w:rsidRPr="0069602C">
        <w:t>ocaine</w:t>
      </w:r>
      <w:r w:rsidR="008A389F" w:rsidRPr="0069602C">
        <w:t>)</w:t>
      </w:r>
      <w:r w:rsidR="00FD5ECC" w:rsidRPr="0069602C">
        <w:t>, biopsy needle and syrin</w:t>
      </w:r>
      <w:r w:rsidR="00A553A9" w:rsidRPr="0069602C">
        <w:t>ge</w:t>
      </w:r>
      <w:r w:rsidR="00B32C17" w:rsidRPr="0069602C">
        <w:t>, coaxial needle/automatic needle</w:t>
      </w:r>
      <w:r w:rsidR="0047442C" w:rsidRPr="0069602C">
        <w:t>, aspiration needle and syringe</w:t>
      </w:r>
      <w:r w:rsidR="00A41892" w:rsidRPr="0069602C">
        <w:t>, gauze wipes</w:t>
      </w:r>
      <w:r w:rsidR="00392AF7" w:rsidRPr="0069602C">
        <w:t>, latex gloves</w:t>
      </w:r>
      <w:r w:rsidR="0050685A">
        <w:t>.</w:t>
      </w:r>
    </w:p>
    <w:p w14:paraId="35DCAC3E" w14:textId="77777777" w:rsidR="00AF6300" w:rsidRDefault="00313EB4" w:rsidP="003F016E">
      <w:pPr>
        <w:pStyle w:val="ListParagraph"/>
        <w:numPr>
          <w:ilvl w:val="0"/>
          <w:numId w:val="26"/>
        </w:numPr>
        <w:spacing w:before="0" w:after="0"/>
        <w:sectPr w:rsidR="00AF6300" w:rsidSect="00991EE4">
          <w:footerReference w:type="default" r:id="rId13"/>
          <w:pgSz w:w="11906" w:h="16838"/>
          <w:pgMar w:top="1440" w:right="1440" w:bottom="1440" w:left="1440" w:header="708" w:footer="708" w:gutter="0"/>
          <w:pgNumType w:start="0"/>
          <w:cols w:space="708"/>
          <w:titlePg/>
          <w:docGrid w:linePitch="360"/>
        </w:sectPr>
      </w:pPr>
      <w:r w:rsidRPr="0069602C">
        <w:rPr>
          <w:b/>
          <w:bCs/>
        </w:rPr>
        <w:t xml:space="preserve">Multi-use </w:t>
      </w:r>
      <w:r w:rsidR="008B3F0A" w:rsidRPr="0069602C">
        <w:rPr>
          <w:b/>
          <w:bCs/>
        </w:rPr>
        <w:t xml:space="preserve">or single use </w:t>
      </w:r>
      <w:r w:rsidRPr="0069602C">
        <w:rPr>
          <w:b/>
          <w:bCs/>
        </w:rPr>
        <w:t>consumables for biopsy</w:t>
      </w:r>
      <w:r w:rsidRPr="0069602C">
        <w:t>: automatic biopsy gun</w:t>
      </w:r>
      <w:r w:rsidR="008B3F0A" w:rsidRPr="0069602C">
        <w:t xml:space="preserve"> - this is site specific.</w:t>
      </w:r>
    </w:p>
    <w:p w14:paraId="62CA3E53" w14:textId="77777777" w:rsidR="00226777" w:rsidRPr="0069602C" w:rsidRDefault="00530204" w:rsidP="0056015F">
      <w:pPr>
        <w:pStyle w:val="Heading1"/>
      </w:pPr>
      <w:r w:rsidRPr="0069602C">
        <w:lastRenderedPageBreak/>
        <w:t>PART 3</w:t>
      </w:r>
      <w:r w:rsidR="00F93784" w:rsidRPr="0069602C">
        <w:t xml:space="preserve"> – </w:t>
      </w:r>
      <w:r w:rsidR="00226777" w:rsidRPr="0069602C">
        <w:t>INFORMATION ABOUT REGULATORY REQUIREMENTS</w:t>
      </w:r>
    </w:p>
    <w:p w14:paraId="3AF43AC2" w14:textId="57CC449A" w:rsidR="000168E3" w:rsidRPr="0069602C" w:rsidRDefault="000E2E02" w:rsidP="00AB0715">
      <w:pPr>
        <w:pStyle w:val="Heading2"/>
      </w:pPr>
      <w:r w:rsidRPr="0069602C">
        <w:t>(a) If the proposed medical service involves use of a medical de</w:t>
      </w:r>
      <w:r w:rsidR="000F3129" w:rsidRPr="0069602C">
        <w:t xml:space="preserve">vice, in-vitro diagnostic test, </w:t>
      </w:r>
      <w:r w:rsidRPr="0069602C">
        <w:t>pharmaceutical product, radioactive tracer, or any other type of therapeutic good, please provide details</w:t>
      </w:r>
    </w:p>
    <w:p w14:paraId="34A662B4" w14:textId="481EE7D7" w:rsidR="00DC2B3F" w:rsidRDefault="00AD0294" w:rsidP="00AB0715">
      <w:pPr>
        <w:spacing w:before="0" w:after="0"/>
        <w:ind w:left="360"/>
        <w:rPr>
          <w:b/>
          <w:bCs/>
          <w:szCs w:val="20"/>
        </w:rPr>
      </w:pPr>
      <w:r>
        <w:rPr>
          <w:b/>
          <w:bCs/>
          <w:szCs w:val="20"/>
        </w:rPr>
        <w:t>Pre</w:t>
      </w:r>
      <w:r w:rsidR="00980BE1">
        <w:rPr>
          <w:b/>
          <w:bCs/>
          <w:szCs w:val="20"/>
        </w:rPr>
        <w:t>-</w:t>
      </w:r>
      <w:r w:rsidR="0001090B">
        <w:rPr>
          <w:b/>
          <w:bCs/>
          <w:szCs w:val="20"/>
        </w:rPr>
        <w:t xml:space="preserve">transplant </w:t>
      </w:r>
      <w:r w:rsidR="00EC5B3D">
        <w:rPr>
          <w:b/>
          <w:bCs/>
          <w:szCs w:val="20"/>
        </w:rPr>
        <w:t>medication</w:t>
      </w:r>
      <w:r w:rsidR="00BB39B5">
        <w:rPr>
          <w:b/>
          <w:bCs/>
          <w:szCs w:val="20"/>
        </w:rPr>
        <w:t>:</w:t>
      </w:r>
      <w:r w:rsidR="00555ED6">
        <w:rPr>
          <w:b/>
          <w:bCs/>
          <w:szCs w:val="20"/>
        </w:rPr>
        <w:t xml:space="preserve"> </w:t>
      </w:r>
    </w:p>
    <w:p w14:paraId="0E8069D1" w14:textId="49DA0A80" w:rsidR="00B64CC7" w:rsidRDefault="00A55CC5" w:rsidP="00AB0715">
      <w:pPr>
        <w:spacing w:before="0" w:after="0"/>
        <w:ind w:left="360"/>
      </w:pPr>
      <w:r w:rsidRPr="00555ED6">
        <w:t xml:space="preserve">The proposed </w:t>
      </w:r>
      <w:proofErr w:type="spellStart"/>
      <w:r w:rsidR="0085794F">
        <w:t>imlifidase</w:t>
      </w:r>
      <w:proofErr w:type="spellEnd"/>
      <w:r w:rsidRPr="00555ED6">
        <w:t xml:space="preserve"> </w:t>
      </w:r>
      <w:r w:rsidR="00555DB8">
        <w:t>PI</w:t>
      </w:r>
      <w:r w:rsidRPr="00555ED6">
        <w:t xml:space="preserve"> states</w:t>
      </w:r>
      <w:r w:rsidR="007255D2" w:rsidRPr="00555ED6">
        <w:t xml:space="preserve">: </w:t>
      </w:r>
    </w:p>
    <w:p w14:paraId="14B794E4" w14:textId="38437230" w:rsidR="00A55CC5" w:rsidRPr="001A2D81" w:rsidRDefault="007255D2" w:rsidP="00AB0715">
      <w:pPr>
        <w:spacing w:before="0" w:after="0"/>
        <w:ind w:left="360"/>
        <w:rPr>
          <w:i/>
        </w:rPr>
      </w:pPr>
      <w:r w:rsidRPr="001A2D81">
        <w:rPr>
          <w:i/>
        </w:rPr>
        <w:t>Premedication with corticosteroids and antihistamines should be given to reduce the risk of infusion reactions in accordance with transplant centre routines.</w:t>
      </w:r>
    </w:p>
    <w:p w14:paraId="2DA0F8D9" w14:textId="75F5154D" w:rsidR="00AF7B84" w:rsidRPr="00DC2B3F" w:rsidRDefault="00AF7B84" w:rsidP="00AB0715">
      <w:pPr>
        <w:spacing w:before="0" w:after="0"/>
        <w:ind w:left="360"/>
      </w:pPr>
      <w:r w:rsidRPr="00555ED6">
        <w:t xml:space="preserve">Type of therapeutic good: </w:t>
      </w:r>
      <w:r w:rsidR="00334479" w:rsidRPr="001A2D81">
        <w:rPr>
          <w:i/>
        </w:rPr>
        <w:t xml:space="preserve">corticosteroids </w:t>
      </w:r>
      <w:r w:rsidRPr="0069602C">
        <w:t>(</w:t>
      </w:r>
      <w:proofErr w:type="spellStart"/>
      <w:r w:rsidR="00334479">
        <w:t>e.g</w:t>
      </w:r>
      <w:proofErr w:type="spellEnd"/>
      <w:r w:rsidR="00334479">
        <w:t xml:space="preserve"> </w:t>
      </w:r>
      <w:r w:rsidRPr="0069602C">
        <w:t>prednisone)</w:t>
      </w:r>
      <w:r w:rsidR="00CD7741" w:rsidRPr="0069602C">
        <w:t xml:space="preserve">, </w:t>
      </w:r>
      <w:r w:rsidR="001F0B9B">
        <w:t>Antihist</w:t>
      </w:r>
      <w:r w:rsidR="007A32BB">
        <w:t>a</w:t>
      </w:r>
      <w:r w:rsidR="00E84386">
        <w:t>mines</w:t>
      </w:r>
    </w:p>
    <w:p w14:paraId="137772B4" w14:textId="41E64C07" w:rsidR="00AF7B84" w:rsidRPr="0069602C" w:rsidRDefault="00AF7B84" w:rsidP="00AB0715">
      <w:pPr>
        <w:spacing w:before="0" w:after="0"/>
        <w:ind w:left="360"/>
        <w:rPr>
          <w:szCs w:val="20"/>
        </w:rPr>
      </w:pPr>
      <w:r w:rsidRPr="0069602C">
        <w:rPr>
          <w:szCs w:val="20"/>
        </w:rPr>
        <w:t xml:space="preserve">Manufacturer’s name: </w:t>
      </w:r>
      <w:r w:rsidR="00025321">
        <w:rPr>
          <w:szCs w:val="20"/>
        </w:rPr>
        <w:t>T</w:t>
      </w:r>
      <w:r w:rsidR="004168C6" w:rsidRPr="0069602C">
        <w:rPr>
          <w:szCs w:val="20"/>
        </w:rPr>
        <w:t>he above are g</w:t>
      </w:r>
      <w:r w:rsidR="006704E6" w:rsidRPr="0069602C">
        <w:rPr>
          <w:szCs w:val="20"/>
        </w:rPr>
        <w:t>enericised product</w:t>
      </w:r>
      <w:r w:rsidR="004168C6" w:rsidRPr="0069602C">
        <w:rPr>
          <w:szCs w:val="20"/>
        </w:rPr>
        <w:t>s</w:t>
      </w:r>
      <w:r w:rsidR="006704E6" w:rsidRPr="0069602C">
        <w:rPr>
          <w:szCs w:val="20"/>
        </w:rPr>
        <w:t xml:space="preserve"> with multiple manufacturers/sponsors</w:t>
      </w:r>
      <w:r w:rsidR="0050685A">
        <w:rPr>
          <w:szCs w:val="20"/>
        </w:rPr>
        <w:t>.</w:t>
      </w:r>
    </w:p>
    <w:p w14:paraId="3080A285" w14:textId="17B09588" w:rsidR="00AF7B84" w:rsidRPr="0069602C" w:rsidRDefault="00AF7B84" w:rsidP="00AB0715">
      <w:pPr>
        <w:spacing w:before="0" w:after="0"/>
        <w:ind w:left="360"/>
        <w:rPr>
          <w:szCs w:val="20"/>
        </w:rPr>
      </w:pPr>
      <w:r w:rsidRPr="0069602C">
        <w:rPr>
          <w:szCs w:val="20"/>
        </w:rPr>
        <w:t xml:space="preserve">Sponsor’s name: </w:t>
      </w:r>
      <w:r w:rsidR="006F4C2C">
        <w:rPr>
          <w:szCs w:val="20"/>
        </w:rPr>
        <w:t>T</w:t>
      </w:r>
      <w:r w:rsidR="0050685A" w:rsidRPr="0069602C">
        <w:rPr>
          <w:szCs w:val="20"/>
        </w:rPr>
        <w:t>he above are genericised products with multiple manufacturers/sponsors</w:t>
      </w:r>
      <w:r w:rsidR="0050685A">
        <w:rPr>
          <w:szCs w:val="20"/>
        </w:rPr>
        <w:t>.</w:t>
      </w:r>
      <w:r w:rsidR="0050685A" w:rsidRPr="0069602C" w:rsidDel="0050685A">
        <w:rPr>
          <w:szCs w:val="20"/>
        </w:rPr>
        <w:t xml:space="preserve"> </w:t>
      </w:r>
    </w:p>
    <w:p w14:paraId="5AE28A58" w14:textId="77777777" w:rsidR="00B64CC7" w:rsidRDefault="00B64CC7" w:rsidP="00AB0715">
      <w:pPr>
        <w:spacing w:before="0" w:after="0"/>
        <w:ind w:left="360"/>
      </w:pPr>
    </w:p>
    <w:p w14:paraId="7ED08FED" w14:textId="10C19232" w:rsidR="0000321A" w:rsidRDefault="0000321A" w:rsidP="00AB0715">
      <w:pPr>
        <w:spacing w:before="0" w:after="0"/>
        <w:ind w:left="360"/>
      </w:pPr>
      <w:r w:rsidRPr="00555ED6">
        <w:t xml:space="preserve">The proposed </w:t>
      </w:r>
      <w:proofErr w:type="spellStart"/>
      <w:r>
        <w:t>imlifidase</w:t>
      </w:r>
      <w:proofErr w:type="spellEnd"/>
      <w:r w:rsidRPr="00555ED6">
        <w:t xml:space="preserve"> </w:t>
      </w:r>
      <w:r w:rsidR="00555DB8">
        <w:t>PI</w:t>
      </w:r>
      <w:r w:rsidRPr="00555ED6">
        <w:t xml:space="preserve"> states: </w:t>
      </w:r>
    </w:p>
    <w:p w14:paraId="4E09B0F0" w14:textId="2494E2E1" w:rsidR="00C83076" w:rsidRPr="001A2D81" w:rsidRDefault="00B64CC7" w:rsidP="00AB0715">
      <w:pPr>
        <w:spacing w:before="0" w:after="0"/>
        <w:ind w:left="360"/>
        <w:rPr>
          <w:i/>
        </w:rPr>
      </w:pPr>
      <w:r w:rsidRPr="001A2D81">
        <w:rPr>
          <w:i/>
        </w:rPr>
        <w:t>Since respiratory tract infections are the most common infections in patients with hypogammaglobulinemia, prophylactic oral antibiotics covering respiratory tract pathogens should be added to the standard of care for 4 weeks.</w:t>
      </w:r>
    </w:p>
    <w:p w14:paraId="0BDBF54C" w14:textId="44C5E5F8" w:rsidR="00BC7A43" w:rsidRPr="006A5996" w:rsidRDefault="00B64CC7" w:rsidP="00AB0715">
      <w:pPr>
        <w:spacing w:before="0" w:after="0"/>
        <w:ind w:left="360"/>
        <w:rPr>
          <w:szCs w:val="20"/>
        </w:rPr>
      </w:pPr>
      <w:r w:rsidRPr="00555ED6">
        <w:t xml:space="preserve">Type of therapeutic </w:t>
      </w:r>
      <w:r w:rsidRPr="006A5996">
        <w:rPr>
          <w:szCs w:val="20"/>
        </w:rPr>
        <w:t>good</w:t>
      </w:r>
      <w:r w:rsidR="006A5996" w:rsidRPr="006A5996">
        <w:rPr>
          <w:szCs w:val="20"/>
        </w:rPr>
        <w:t xml:space="preserve">: </w:t>
      </w:r>
      <w:r w:rsidR="00BC7A43" w:rsidRPr="006A5996">
        <w:rPr>
          <w:szCs w:val="20"/>
        </w:rPr>
        <w:t xml:space="preserve">a </w:t>
      </w:r>
      <w:r w:rsidR="00D93BDD" w:rsidRPr="006A5996">
        <w:rPr>
          <w:szCs w:val="20"/>
        </w:rPr>
        <w:t>broad-spectrum</w:t>
      </w:r>
      <w:r w:rsidR="006A5996" w:rsidRPr="006A5996">
        <w:rPr>
          <w:szCs w:val="20"/>
        </w:rPr>
        <w:t xml:space="preserve"> antibiotic such as</w:t>
      </w:r>
      <w:r w:rsidR="00BC7A43" w:rsidRPr="006A5996">
        <w:rPr>
          <w:szCs w:val="20"/>
        </w:rPr>
        <w:t xml:space="preserve"> beta lactam or fluoroquinolone</w:t>
      </w:r>
    </w:p>
    <w:p w14:paraId="6941EF7F" w14:textId="377ACE19" w:rsidR="00B64CC7" w:rsidRPr="0069602C" w:rsidRDefault="00B64CC7" w:rsidP="00AB0715">
      <w:pPr>
        <w:spacing w:before="0" w:after="0"/>
        <w:ind w:left="360"/>
        <w:rPr>
          <w:szCs w:val="20"/>
        </w:rPr>
      </w:pPr>
      <w:r w:rsidRPr="0069602C">
        <w:rPr>
          <w:szCs w:val="20"/>
        </w:rPr>
        <w:t xml:space="preserve">Manufacturer’s name: </w:t>
      </w:r>
      <w:r w:rsidR="00EC6245">
        <w:rPr>
          <w:szCs w:val="20"/>
        </w:rPr>
        <w:t>This product is</w:t>
      </w:r>
      <w:r w:rsidRPr="0069602C">
        <w:rPr>
          <w:szCs w:val="20"/>
        </w:rPr>
        <w:t xml:space="preserve"> genericised with multiple manufacturers/sponsors</w:t>
      </w:r>
      <w:r>
        <w:rPr>
          <w:szCs w:val="20"/>
        </w:rPr>
        <w:t>.</w:t>
      </w:r>
    </w:p>
    <w:p w14:paraId="788AF155" w14:textId="36134258" w:rsidR="00EC6245" w:rsidRPr="0069602C" w:rsidRDefault="00B64CC7" w:rsidP="00AB0715">
      <w:pPr>
        <w:spacing w:before="0" w:after="0"/>
        <w:ind w:left="360"/>
        <w:rPr>
          <w:szCs w:val="20"/>
        </w:rPr>
      </w:pPr>
      <w:r w:rsidRPr="0069602C">
        <w:rPr>
          <w:szCs w:val="20"/>
        </w:rPr>
        <w:t>Sponsor’s name</w:t>
      </w:r>
      <w:r w:rsidR="00EC6245" w:rsidRPr="00EC6245">
        <w:rPr>
          <w:szCs w:val="20"/>
        </w:rPr>
        <w:t xml:space="preserve"> </w:t>
      </w:r>
      <w:r w:rsidR="00EC6245">
        <w:rPr>
          <w:szCs w:val="20"/>
        </w:rPr>
        <w:t>This product is</w:t>
      </w:r>
      <w:r w:rsidR="00EC6245" w:rsidRPr="0069602C">
        <w:rPr>
          <w:szCs w:val="20"/>
        </w:rPr>
        <w:t xml:space="preserve"> </w:t>
      </w:r>
      <w:r w:rsidR="00C7061E">
        <w:rPr>
          <w:szCs w:val="20"/>
        </w:rPr>
        <w:t xml:space="preserve">a </w:t>
      </w:r>
      <w:r w:rsidR="00EC6245" w:rsidRPr="0069602C">
        <w:rPr>
          <w:szCs w:val="20"/>
        </w:rPr>
        <w:t>genericise products with multiple manufacturers/sponsors</w:t>
      </w:r>
      <w:r w:rsidR="00EC6245">
        <w:rPr>
          <w:szCs w:val="20"/>
        </w:rPr>
        <w:t>.</w:t>
      </w:r>
    </w:p>
    <w:p w14:paraId="6E5B0D13" w14:textId="77777777" w:rsidR="00B64CC7" w:rsidRDefault="00B64CC7" w:rsidP="00AB0715">
      <w:pPr>
        <w:spacing w:before="0" w:after="0"/>
        <w:ind w:left="360"/>
      </w:pPr>
    </w:p>
    <w:p w14:paraId="0FE26686" w14:textId="77777777" w:rsidR="00F12D82" w:rsidRDefault="00237C01" w:rsidP="00AB0715">
      <w:pPr>
        <w:spacing w:before="0" w:after="0"/>
        <w:ind w:left="360"/>
        <w:rPr>
          <w:b/>
          <w:szCs w:val="20"/>
        </w:rPr>
      </w:pPr>
      <w:r w:rsidRPr="0069602C">
        <w:rPr>
          <w:b/>
          <w:szCs w:val="20"/>
        </w:rPr>
        <w:t xml:space="preserve">Induction therapy, </w:t>
      </w:r>
      <w:r w:rsidR="00DC0F03">
        <w:rPr>
          <w:b/>
          <w:szCs w:val="20"/>
        </w:rPr>
        <w:t xml:space="preserve">Peri </w:t>
      </w:r>
      <w:r w:rsidR="00CC183F">
        <w:rPr>
          <w:b/>
          <w:szCs w:val="20"/>
        </w:rPr>
        <w:t xml:space="preserve">operatively </w:t>
      </w:r>
      <w:r w:rsidR="00D263BD">
        <w:rPr>
          <w:b/>
          <w:szCs w:val="20"/>
        </w:rPr>
        <w:t>and early</w:t>
      </w:r>
      <w:r w:rsidR="00D263BD" w:rsidRPr="0069602C">
        <w:rPr>
          <w:b/>
          <w:szCs w:val="20"/>
        </w:rPr>
        <w:t xml:space="preserve"> </w:t>
      </w:r>
      <w:r w:rsidRPr="0069602C">
        <w:rPr>
          <w:b/>
          <w:szCs w:val="20"/>
        </w:rPr>
        <w:t>post-transplantation</w:t>
      </w:r>
    </w:p>
    <w:p w14:paraId="52A75F8B" w14:textId="4E0BE695" w:rsidR="00237C01" w:rsidRPr="001A2D81" w:rsidRDefault="00721464" w:rsidP="00AB0715">
      <w:pPr>
        <w:spacing w:before="0" w:after="0"/>
        <w:ind w:left="360"/>
        <w:rPr>
          <w:i/>
          <w:szCs w:val="20"/>
        </w:rPr>
      </w:pPr>
      <w:r w:rsidRPr="00AB0715">
        <w:rPr>
          <w:bCs/>
          <w:szCs w:val="20"/>
        </w:rPr>
        <w:t>T</w:t>
      </w:r>
      <w:r w:rsidR="003F1213" w:rsidRPr="00AB0715">
        <w:rPr>
          <w:bCs/>
          <w:szCs w:val="20"/>
        </w:rPr>
        <w:t>h</w:t>
      </w:r>
      <w:r w:rsidR="003F1213">
        <w:rPr>
          <w:bCs/>
          <w:szCs w:val="20"/>
        </w:rPr>
        <w:t xml:space="preserve">e proposed </w:t>
      </w:r>
      <w:proofErr w:type="spellStart"/>
      <w:r>
        <w:rPr>
          <w:bCs/>
          <w:szCs w:val="20"/>
        </w:rPr>
        <w:t>imlifidase</w:t>
      </w:r>
      <w:proofErr w:type="spellEnd"/>
      <w:r>
        <w:rPr>
          <w:bCs/>
          <w:szCs w:val="20"/>
        </w:rPr>
        <w:t xml:space="preserve"> </w:t>
      </w:r>
      <w:r w:rsidR="00AE6BF8">
        <w:t>PI</w:t>
      </w:r>
      <w:r w:rsidR="00AE7187">
        <w:rPr>
          <w:bCs/>
          <w:szCs w:val="20"/>
        </w:rPr>
        <w:t xml:space="preserve"> states: </w:t>
      </w:r>
      <w:r>
        <w:rPr>
          <w:bCs/>
          <w:szCs w:val="20"/>
        </w:rPr>
        <w:br/>
      </w:r>
      <w:r w:rsidR="001C2044" w:rsidRPr="001A2D81">
        <w:rPr>
          <w:i/>
          <w:szCs w:val="20"/>
        </w:rPr>
        <w:t xml:space="preserve">Patients treated with </w:t>
      </w:r>
      <w:proofErr w:type="spellStart"/>
      <w:r w:rsidR="001C2044" w:rsidRPr="001A2D81">
        <w:rPr>
          <w:i/>
          <w:szCs w:val="20"/>
        </w:rPr>
        <w:t>imlifidase</w:t>
      </w:r>
      <w:proofErr w:type="spellEnd"/>
      <w:r w:rsidR="001C2044" w:rsidRPr="001A2D81">
        <w:rPr>
          <w:i/>
          <w:szCs w:val="20"/>
        </w:rPr>
        <w:t xml:space="preserve"> should, in addition, receive standard of care induction T-cell depleting agents with or without B-cell depleting agents</w:t>
      </w:r>
      <w:r w:rsidR="00F5533E" w:rsidRPr="001A2D81">
        <w:rPr>
          <w:i/>
          <w:szCs w:val="20"/>
        </w:rPr>
        <w:t>.</w:t>
      </w:r>
      <w:r w:rsidR="008142AC" w:rsidRPr="001A2D81">
        <w:rPr>
          <w:i/>
        </w:rPr>
        <w:t xml:space="preserve"> </w:t>
      </w:r>
      <w:proofErr w:type="spellStart"/>
      <w:r w:rsidR="007F3A83">
        <w:rPr>
          <w:i/>
          <w:iCs/>
        </w:rPr>
        <w:t>I</w:t>
      </w:r>
      <w:r w:rsidR="008142AC" w:rsidRPr="001A2D81">
        <w:rPr>
          <w:i/>
        </w:rPr>
        <w:t>mlifidase</w:t>
      </w:r>
      <w:proofErr w:type="spellEnd"/>
      <w:r w:rsidR="008142AC" w:rsidRPr="001A2D81">
        <w:rPr>
          <w:i/>
        </w:rPr>
        <w:t xml:space="preserve"> does not eliminate the need for standard of care immunosuppressive therapy</w:t>
      </w:r>
      <w:r w:rsidR="004B26F7">
        <w:rPr>
          <w:i/>
          <w:iCs/>
        </w:rPr>
        <w:t>.</w:t>
      </w:r>
    </w:p>
    <w:p w14:paraId="4758F46C" w14:textId="520CC81F" w:rsidR="00237C01" w:rsidRPr="0069602C" w:rsidRDefault="00237C01" w:rsidP="00AB0715">
      <w:pPr>
        <w:spacing w:before="0" w:after="0"/>
        <w:ind w:left="360"/>
        <w:rPr>
          <w:szCs w:val="20"/>
        </w:rPr>
      </w:pPr>
      <w:r w:rsidRPr="0069602C">
        <w:rPr>
          <w:szCs w:val="20"/>
        </w:rPr>
        <w:t xml:space="preserve">Type of therapeutic good: </w:t>
      </w:r>
      <w:r w:rsidR="007C5152" w:rsidRPr="0069602C">
        <w:rPr>
          <w:szCs w:val="20"/>
        </w:rPr>
        <w:t>Monoclonal Antibodies (</w:t>
      </w:r>
      <w:r w:rsidR="007B6F4E">
        <w:rPr>
          <w:szCs w:val="20"/>
        </w:rPr>
        <w:t>a)</w:t>
      </w:r>
      <w:r w:rsidR="002301E7">
        <w:rPr>
          <w:szCs w:val="20"/>
        </w:rPr>
        <w:t xml:space="preserve"> </w:t>
      </w:r>
      <w:proofErr w:type="spellStart"/>
      <w:r w:rsidR="00B25A09" w:rsidRPr="00B25A09">
        <w:rPr>
          <w:szCs w:val="20"/>
        </w:rPr>
        <w:t>basiliximab</w:t>
      </w:r>
      <w:proofErr w:type="spellEnd"/>
      <w:r w:rsidR="00B25A09">
        <w:rPr>
          <w:szCs w:val="20"/>
        </w:rPr>
        <w:t xml:space="preserve"> or </w:t>
      </w:r>
      <w:r w:rsidR="00DE09D2">
        <w:rPr>
          <w:szCs w:val="20"/>
        </w:rPr>
        <w:t>(</w:t>
      </w:r>
      <w:r w:rsidR="007B6F4E">
        <w:rPr>
          <w:szCs w:val="20"/>
        </w:rPr>
        <w:t>b)</w:t>
      </w:r>
      <w:r w:rsidR="00702422">
        <w:rPr>
          <w:szCs w:val="20"/>
        </w:rPr>
        <w:t xml:space="preserve"> </w:t>
      </w:r>
      <w:r w:rsidR="00E512F1" w:rsidRPr="00E512F1">
        <w:rPr>
          <w:szCs w:val="20"/>
        </w:rPr>
        <w:t>anti-thymocyte glob</w:t>
      </w:r>
      <w:r w:rsidR="00BA7346">
        <w:rPr>
          <w:szCs w:val="20"/>
        </w:rPr>
        <w:t>u</w:t>
      </w:r>
      <w:r w:rsidR="00E512F1" w:rsidRPr="00E512F1">
        <w:rPr>
          <w:szCs w:val="20"/>
        </w:rPr>
        <w:t>lin</w:t>
      </w:r>
      <w:r w:rsidR="00915AC0">
        <w:rPr>
          <w:szCs w:val="20"/>
        </w:rPr>
        <w:t>-rabbit</w:t>
      </w:r>
    </w:p>
    <w:p w14:paraId="1D74263C" w14:textId="77777777" w:rsidR="00897442" w:rsidRPr="00897442" w:rsidRDefault="00CD7741" w:rsidP="00897442">
      <w:pPr>
        <w:pStyle w:val="ListParagraph"/>
        <w:numPr>
          <w:ilvl w:val="0"/>
          <w:numId w:val="42"/>
        </w:numPr>
        <w:rPr>
          <w:szCs w:val="20"/>
        </w:rPr>
      </w:pPr>
      <w:r w:rsidRPr="0069602C">
        <w:rPr>
          <w:szCs w:val="20"/>
        </w:rPr>
        <w:t xml:space="preserve">Manufacturer’s name: </w:t>
      </w:r>
      <w:r w:rsidR="007B6F4E" w:rsidRPr="00862EDB">
        <w:rPr>
          <w:szCs w:val="20"/>
        </w:rPr>
        <w:t xml:space="preserve">Novartis </w:t>
      </w:r>
      <w:r w:rsidR="00897442" w:rsidRPr="00897442">
        <w:rPr>
          <w:szCs w:val="20"/>
        </w:rPr>
        <w:t>Pharmaceuticals Australia Pty Limited</w:t>
      </w:r>
    </w:p>
    <w:p w14:paraId="2C7E2AEC" w14:textId="7DF377A5" w:rsidR="00CD7741" w:rsidRPr="0069602C" w:rsidRDefault="00CD7741" w:rsidP="00AB5182">
      <w:pPr>
        <w:pStyle w:val="ListParagraph"/>
        <w:spacing w:before="0" w:after="0"/>
        <w:ind w:left="1080"/>
        <w:rPr>
          <w:szCs w:val="20"/>
        </w:rPr>
      </w:pPr>
      <w:r w:rsidRPr="0069602C">
        <w:rPr>
          <w:szCs w:val="20"/>
        </w:rPr>
        <w:t xml:space="preserve">Sponsor’s name: </w:t>
      </w:r>
      <w:r w:rsidR="00DC67F7">
        <w:t>Novartis</w:t>
      </w:r>
      <w:r w:rsidR="00542455">
        <w:t xml:space="preserve"> Pharmaceuticals Australia Pty Ltd</w:t>
      </w:r>
    </w:p>
    <w:p w14:paraId="0CD596AE" w14:textId="7A2F5C8F" w:rsidR="004D6CD9" w:rsidRPr="0069602C" w:rsidRDefault="00422C90" w:rsidP="00AB5182">
      <w:pPr>
        <w:pStyle w:val="ListParagraph"/>
        <w:numPr>
          <w:ilvl w:val="0"/>
          <w:numId w:val="42"/>
        </w:numPr>
      </w:pPr>
      <w:r w:rsidRPr="0069602C">
        <w:t xml:space="preserve">Manufacturer’s name: </w:t>
      </w:r>
      <w:r w:rsidR="007F2E95" w:rsidRPr="0069602C">
        <w:t>Sanofi-</w:t>
      </w:r>
      <w:r w:rsidR="004D6CD9" w:rsidRPr="0069602C">
        <w:t>A</w:t>
      </w:r>
      <w:r w:rsidR="007F2E95" w:rsidRPr="0069602C">
        <w:t xml:space="preserve">ventis </w:t>
      </w:r>
      <w:r w:rsidR="001666B2">
        <w:t xml:space="preserve">Australia </w:t>
      </w:r>
      <w:r w:rsidR="004D6CD9" w:rsidRPr="0069602C">
        <w:t>Pty Ltd</w:t>
      </w:r>
      <w:r w:rsidR="00FE7DB8">
        <w:br/>
      </w:r>
      <w:r w:rsidRPr="0069602C">
        <w:t xml:space="preserve">Sponsor’s name: </w:t>
      </w:r>
      <w:r w:rsidR="004D6CD9" w:rsidRPr="0069602C">
        <w:t xml:space="preserve">Sanofi-Aventis </w:t>
      </w:r>
      <w:r w:rsidR="001666B2">
        <w:t xml:space="preserve">Australia </w:t>
      </w:r>
      <w:r w:rsidR="004D6CD9" w:rsidRPr="0069602C">
        <w:t>Pty Ltd</w:t>
      </w:r>
    </w:p>
    <w:p w14:paraId="7B9E43D6" w14:textId="77777777" w:rsidR="00D56765" w:rsidRPr="00AB0715" w:rsidRDefault="000E2E02" w:rsidP="008366C4">
      <w:pPr>
        <w:pStyle w:val="Heading2"/>
        <w:numPr>
          <w:ilvl w:val="0"/>
          <w:numId w:val="6"/>
        </w:numPr>
      </w:pPr>
      <w:r w:rsidRPr="0069602C">
        <w:t>Has it been listed on the Australian Register of Therapeutic Goods (ARTG) by the Therapeutic Goods</w:t>
      </w:r>
      <w:r w:rsidR="000F3129" w:rsidRPr="0069602C">
        <w:t xml:space="preserve"> </w:t>
      </w:r>
      <w:r w:rsidRPr="0069602C">
        <w:t>Administration (TGA)? If the therapeutic good has been listed on the ARTG, please state the ARTG identification numbers, TGA-</w:t>
      </w:r>
      <w:r w:rsidRPr="00AB0715">
        <w:t>approved indication(s), and TGA-approved purpose(s).</w:t>
      </w:r>
    </w:p>
    <w:p w14:paraId="3BF4D419" w14:textId="1746CE25" w:rsidR="00704082" w:rsidRPr="00AB0715" w:rsidRDefault="008C251B" w:rsidP="00AB0715">
      <w:pPr>
        <w:ind w:left="360"/>
        <w:contextualSpacing/>
      </w:pPr>
      <w:r w:rsidRPr="00AB0715">
        <w:t>A</w:t>
      </w:r>
      <w:r w:rsidR="00704082" w:rsidRPr="00AB0715">
        <w:t>R</w:t>
      </w:r>
      <w:r w:rsidRPr="00AB0715">
        <w:t>T</w:t>
      </w:r>
      <w:r w:rsidR="00704082" w:rsidRPr="00AB0715">
        <w:t xml:space="preserve">G ID: </w:t>
      </w:r>
      <w:r w:rsidR="00455261" w:rsidRPr="00AB0715">
        <w:t>N/A</w:t>
      </w:r>
    </w:p>
    <w:p w14:paraId="320E52B3" w14:textId="77777777" w:rsidR="00AB0715" w:rsidRDefault="00AB0715" w:rsidP="00AB0715">
      <w:pPr>
        <w:spacing w:before="0" w:after="0"/>
        <w:ind w:left="360"/>
      </w:pPr>
      <w:r>
        <w:t>TGA approved indication(s), if applicable: Not yet approved (parallel listing)</w:t>
      </w:r>
    </w:p>
    <w:p w14:paraId="7895DE6E" w14:textId="28830E3C" w:rsidR="00AB0715" w:rsidRPr="000F3129" w:rsidRDefault="00AB0715" w:rsidP="00AB0715">
      <w:pPr>
        <w:spacing w:before="0"/>
        <w:ind w:left="357"/>
      </w:pPr>
      <w:r>
        <w:t>TGA approved purpose(s), if applicable: Not yet approved (parallel listing)</w:t>
      </w:r>
    </w:p>
    <w:p w14:paraId="28F4AC62" w14:textId="77777777" w:rsidR="000E2E02" w:rsidRPr="0069602C" w:rsidRDefault="000E2E02" w:rsidP="008366C4">
      <w:pPr>
        <w:pStyle w:val="Heading2"/>
        <w:numPr>
          <w:ilvl w:val="0"/>
          <w:numId w:val="6"/>
        </w:numPr>
        <w:spacing w:before="0" w:after="0"/>
        <w:ind w:left="709" w:hanging="357"/>
      </w:pPr>
      <w:r w:rsidRPr="0069602C">
        <w:t>If a medical device is involved, has the medical device been classified by TGA as a Class III OR Active Implantable Medical Device (AIMD) under the TGA regulatory scheme for devices?</w:t>
      </w:r>
    </w:p>
    <w:p w14:paraId="7D9F0FB9" w14:textId="77777777" w:rsidR="000E2E02" w:rsidRPr="0069602C" w:rsidRDefault="000E2E02" w:rsidP="00AB0715">
      <w:pPr>
        <w:spacing w:before="0" w:after="0"/>
        <w:ind w:left="352"/>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Class III</w:t>
      </w:r>
    </w:p>
    <w:p w14:paraId="29503F2E" w14:textId="77777777" w:rsidR="000E2E02" w:rsidRPr="0069602C" w:rsidRDefault="000E2E02" w:rsidP="00AB0715">
      <w:pPr>
        <w:spacing w:before="0" w:after="0"/>
        <w:ind w:left="352"/>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AIMD</w:t>
      </w:r>
    </w:p>
    <w:p w14:paraId="62486C05" w14:textId="5AC4C024" w:rsidR="000F3129" w:rsidRPr="0069602C" w:rsidRDefault="007C4B0F" w:rsidP="00AB0715">
      <w:pPr>
        <w:spacing w:before="0" w:after="0"/>
        <w:ind w:left="352"/>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0E2E02" w:rsidRPr="0069602C">
        <w:rPr>
          <w:szCs w:val="20"/>
        </w:rPr>
        <w:t xml:space="preserve"> N/A</w:t>
      </w:r>
    </w:p>
    <w:p w14:paraId="4491DC6E" w14:textId="77777777" w:rsidR="000E2E02" w:rsidRPr="0069602C" w:rsidRDefault="000E2E02" w:rsidP="008366C4">
      <w:pPr>
        <w:pStyle w:val="Heading2"/>
        <w:numPr>
          <w:ilvl w:val="0"/>
          <w:numId w:val="6"/>
        </w:numPr>
        <w:rPr>
          <w:bCs/>
        </w:rPr>
      </w:pPr>
      <w:r w:rsidRPr="0069602C">
        <w:rPr>
          <w:bCs/>
        </w:rPr>
        <w:t>Is the therapeutic good classified by TGA for Research Use Only (RUO)?</w:t>
      </w:r>
    </w:p>
    <w:p w14:paraId="4101652C" w14:textId="5384B808" w:rsidR="000E2E02" w:rsidRPr="0069602C" w:rsidRDefault="00091FE3" w:rsidP="00091FE3">
      <w:pPr>
        <w:ind w:firstLine="360"/>
      </w:pPr>
      <w:r w:rsidRPr="0069602C">
        <w:t>No</w:t>
      </w:r>
    </w:p>
    <w:p w14:paraId="181A42DF" w14:textId="77777777" w:rsidR="003421AE" w:rsidRPr="0069602C" w:rsidRDefault="0011369B" w:rsidP="00F24FD6">
      <w:pPr>
        <w:pStyle w:val="Heading2"/>
      </w:pPr>
      <w:r w:rsidRPr="0069602C">
        <w:t xml:space="preserve">(a) </w:t>
      </w:r>
      <w:r w:rsidR="00F24FD6" w:rsidRPr="0069602C">
        <w:rPr>
          <w:u w:val="single"/>
        </w:rPr>
        <w:t>If not listed on the ARTG</w:t>
      </w:r>
      <w:r w:rsidR="00F24FD6" w:rsidRPr="0069602C">
        <w:t>, i</w:t>
      </w:r>
      <w:r w:rsidR="003421AE" w:rsidRPr="0069602C">
        <w:t xml:space="preserve">s the therapeutic good to be used in the service exempt from the regulatory requirements of the </w:t>
      </w:r>
      <w:r w:rsidR="003421AE" w:rsidRPr="0069602C">
        <w:rPr>
          <w:i/>
        </w:rPr>
        <w:t>Therapeutic Goods Act 1989</w:t>
      </w:r>
      <w:r w:rsidR="003421AE" w:rsidRPr="0069602C">
        <w:t>?</w:t>
      </w:r>
    </w:p>
    <w:p w14:paraId="6D571041" w14:textId="77777777" w:rsidR="00615F42" w:rsidRPr="0069602C" w:rsidRDefault="00615F42" w:rsidP="00AB0715">
      <w:pPr>
        <w:spacing w:before="0" w:after="0"/>
        <w:ind w:left="360"/>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 (If yes, please provide supporting documentation as an attachment to this application form)</w:t>
      </w:r>
    </w:p>
    <w:p w14:paraId="73AFFD37" w14:textId="4375BF02" w:rsidR="00F24FD6" w:rsidRPr="0069602C" w:rsidRDefault="00957784" w:rsidP="00AB0715">
      <w:pPr>
        <w:spacing w:before="0" w:after="0"/>
        <w:ind w:left="360"/>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615F42" w:rsidRPr="0069602C">
        <w:rPr>
          <w:szCs w:val="20"/>
        </w:rPr>
        <w:t xml:space="preserve"> No</w:t>
      </w:r>
    </w:p>
    <w:p w14:paraId="726F8D4F" w14:textId="77777777" w:rsidR="00CE36E9" w:rsidRPr="0069602C" w:rsidRDefault="00CE36E9" w:rsidP="00D56765">
      <w:pPr>
        <w:spacing w:before="0" w:after="0"/>
        <w:ind w:left="284"/>
        <w:rPr>
          <w:b/>
          <w:szCs w:val="20"/>
        </w:rPr>
      </w:pPr>
    </w:p>
    <w:p w14:paraId="61F663ED" w14:textId="77777777" w:rsidR="00B30875" w:rsidRDefault="00B30875" w:rsidP="00B30875">
      <w:pPr>
        <w:pStyle w:val="Heading2"/>
      </w:pPr>
      <w:r w:rsidRPr="00154B00">
        <w:t xml:space="preserve">If </w:t>
      </w:r>
      <w:r>
        <w:t xml:space="preserve">the therapeutic good is </w:t>
      </w:r>
      <w:r w:rsidRPr="00296405">
        <w:rPr>
          <w:u w:val="single"/>
        </w:rPr>
        <w:t>not ARTG listed</w:t>
      </w:r>
      <w:r>
        <w:t>, is the therapeutic good in the process of being considered by TGA?</w:t>
      </w:r>
    </w:p>
    <w:p w14:paraId="7FB34880" w14:textId="749E192E" w:rsidR="00FF23B8" w:rsidRPr="0069602C" w:rsidRDefault="00957784" w:rsidP="00AB0715">
      <w:pPr>
        <w:pStyle w:val="Heading2"/>
        <w:numPr>
          <w:ilvl w:val="0"/>
          <w:numId w:val="0"/>
        </w:numPr>
        <w:spacing w:before="0" w:after="0"/>
        <w:ind w:left="436" w:hanging="76"/>
      </w:pPr>
      <w:r w:rsidRPr="0069602C">
        <w:rPr>
          <w:color w:val="2B579A"/>
          <w:shd w:val="clear" w:color="auto" w:fill="E6E6E6"/>
        </w:rPr>
        <w:fldChar w:fldCharType="begin">
          <w:ffData>
            <w:name w:val=""/>
            <w:enabled/>
            <w:calcOnExit w:val="0"/>
            <w:checkBox>
              <w:sizeAuto/>
              <w:default w:val="1"/>
            </w:checkBox>
          </w:ffData>
        </w:fldChar>
      </w:r>
      <w:r w:rsidRPr="0069602C">
        <w:instrText xml:space="preserve"> FORMCHECKBOX </w:instrText>
      </w:r>
      <w:r w:rsidR="0079579D">
        <w:rPr>
          <w:color w:val="2B579A"/>
          <w:shd w:val="clear" w:color="auto" w:fill="E6E6E6"/>
        </w:rPr>
      </w:r>
      <w:r w:rsidR="0079579D">
        <w:rPr>
          <w:color w:val="2B579A"/>
          <w:shd w:val="clear" w:color="auto" w:fill="E6E6E6"/>
        </w:rPr>
        <w:fldChar w:fldCharType="separate"/>
      </w:r>
      <w:r w:rsidRPr="0069602C">
        <w:rPr>
          <w:color w:val="2B579A"/>
          <w:shd w:val="clear" w:color="auto" w:fill="E6E6E6"/>
        </w:rPr>
        <w:fldChar w:fldCharType="end"/>
      </w:r>
      <w:r w:rsidR="00FF23B8" w:rsidRPr="0069602C">
        <w:t xml:space="preserve"> Yes (if yes, please provide details below)</w:t>
      </w:r>
    </w:p>
    <w:p w14:paraId="32F0B469" w14:textId="77777777" w:rsidR="00FF23B8" w:rsidRPr="0069602C" w:rsidRDefault="00FF23B8" w:rsidP="00AB0715">
      <w:pPr>
        <w:spacing w:before="0" w:after="0"/>
        <w:ind w:left="360"/>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Pr="0069602C">
        <w:rPr>
          <w:b/>
          <w:szCs w:val="20"/>
        </w:rPr>
        <w:t>No</w:t>
      </w:r>
    </w:p>
    <w:p w14:paraId="4DDBEF00" w14:textId="77777777" w:rsidR="00FF23B8" w:rsidRPr="0069602C" w:rsidRDefault="00FF23B8" w:rsidP="00FF23B8">
      <w:pPr>
        <w:spacing w:before="0" w:after="0"/>
        <w:ind w:left="284"/>
        <w:rPr>
          <w:b/>
          <w:szCs w:val="20"/>
        </w:rPr>
      </w:pPr>
    </w:p>
    <w:p w14:paraId="18BE6D5C" w14:textId="3C173D45" w:rsidR="00185912" w:rsidRPr="00FB6AD3" w:rsidRDefault="00FF23B8" w:rsidP="00AB0715">
      <w:pPr>
        <w:spacing w:before="0" w:after="0"/>
        <w:ind w:left="360"/>
        <w:rPr>
          <w:highlight w:val="yellow"/>
          <w:shd w:val="clear" w:color="auto" w:fill="E6E6E6"/>
        </w:rPr>
      </w:pPr>
      <w:r w:rsidRPr="0023551E">
        <w:rPr>
          <w:szCs w:val="20"/>
        </w:rPr>
        <w:t>Date of submission to TGA:</w:t>
      </w:r>
      <w:r w:rsidR="00185912" w:rsidRPr="0023551E">
        <w:rPr>
          <w:szCs w:val="20"/>
        </w:rPr>
        <w:t xml:space="preserve"> </w:t>
      </w:r>
      <w:r w:rsidR="00AB0715" w:rsidRPr="00AB0715">
        <w:rPr>
          <w:b/>
          <w:bCs/>
          <w:szCs w:val="20"/>
        </w:rPr>
        <w:t>REDACTED</w:t>
      </w:r>
    </w:p>
    <w:p w14:paraId="4CAA298A" w14:textId="14CE3428" w:rsidR="00D31714" w:rsidRPr="00FB6AD3" w:rsidRDefault="00FF23B8" w:rsidP="00AB0715">
      <w:pPr>
        <w:spacing w:before="0" w:after="0"/>
        <w:ind w:left="360"/>
        <w:rPr>
          <w:szCs w:val="20"/>
          <w:highlight w:val="yellow"/>
        </w:rPr>
      </w:pPr>
      <w:r w:rsidRPr="0023551E">
        <w:rPr>
          <w:szCs w:val="20"/>
        </w:rPr>
        <w:t xml:space="preserve">Estimated date by which TGA approval can be expected: </w:t>
      </w:r>
      <w:r w:rsidR="00AB0715" w:rsidRPr="00AB0715">
        <w:rPr>
          <w:b/>
          <w:bCs/>
          <w:szCs w:val="20"/>
        </w:rPr>
        <w:t>REDACTED</w:t>
      </w:r>
    </w:p>
    <w:p w14:paraId="09029845" w14:textId="39E105E3" w:rsidR="00FF23B8" w:rsidRPr="002154F4" w:rsidRDefault="00343598" w:rsidP="00AB0715">
      <w:pPr>
        <w:spacing w:before="0" w:after="0"/>
        <w:ind w:left="360"/>
        <w:rPr>
          <w:szCs w:val="20"/>
        </w:rPr>
      </w:pPr>
      <w:r w:rsidRPr="002154F4">
        <w:rPr>
          <w:szCs w:val="20"/>
        </w:rPr>
        <w:t xml:space="preserve">Orphan Drug Designation and Provisional Approval Pathway </w:t>
      </w:r>
      <w:r w:rsidR="0050019D" w:rsidRPr="002154F4">
        <w:rPr>
          <w:szCs w:val="20"/>
        </w:rPr>
        <w:t>granted on 9</w:t>
      </w:r>
      <w:r w:rsidR="0050019D" w:rsidRPr="002154F4">
        <w:rPr>
          <w:szCs w:val="20"/>
          <w:vertAlign w:val="superscript"/>
        </w:rPr>
        <w:t>th</w:t>
      </w:r>
      <w:r w:rsidR="0050019D" w:rsidRPr="002154F4">
        <w:rPr>
          <w:szCs w:val="20"/>
        </w:rPr>
        <w:t xml:space="preserve"> May 2022. </w:t>
      </w:r>
    </w:p>
    <w:p w14:paraId="7FB9A042" w14:textId="3C814568" w:rsidR="00FF23B8" w:rsidRPr="00AB0715" w:rsidRDefault="00FF23B8" w:rsidP="00AB0715">
      <w:pPr>
        <w:spacing w:before="0" w:after="0"/>
        <w:ind w:left="360"/>
        <w:rPr>
          <w:szCs w:val="20"/>
        </w:rPr>
      </w:pPr>
      <w:r w:rsidRPr="0023551E">
        <w:rPr>
          <w:szCs w:val="20"/>
        </w:rPr>
        <w:t>TGA Application ID:</w:t>
      </w:r>
      <w:r w:rsidR="00AB0715">
        <w:rPr>
          <w:szCs w:val="20"/>
        </w:rPr>
        <w:t xml:space="preserve"> PM-2022-02499-1-2</w:t>
      </w:r>
      <w:r w:rsidRPr="0023551E">
        <w:rPr>
          <w:szCs w:val="20"/>
        </w:rPr>
        <w:t xml:space="preserve"> </w:t>
      </w:r>
    </w:p>
    <w:p w14:paraId="2373836A" w14:textId="77777777" w:rsidR="0000335F" w:rsidRPr="0023551E" w:rsidRDefault="00FF23B8" w:rsidP="00AB0715">
      <w:pPr>
        <w:spacing w:before="0" w:after="0"/>
        <w:ind w:left="360"/>
        <w:rPr>
          <w:szCs w:val="20"/>
        </w:rPr>
      </w:pPr>
      <w:r w:rsidRPr="0023551E">
        <w:rPr>
          <w:szCs w:val="20"/>
        </w:rPr>
        <w:t xml:space="preserve">TGA approved indication(s), if applicable:  </w:t>
      </w:r>
    </w:p>
    <w:p w14:paraId="1AEFE1FA" w14:textId="77777777" w:rsidR="00AB0715" w:rsidRDefault="00AB0715" w:rsidP="00AB0715">
      <w:pPr>
        <w:spacing w:before="0" w:after="0"/>
        <w:ind w:left="360"/>
        <w:rPr>
          <w:szCs w:val="20"/>
        </w:rPr>
      </w:pPr>
    </w:p>
    <w:p w14:paraId="7D450850" w14:textId="46508AF6" w:rsidR="00FF23B8" w:rsidRPr="0069602C" w:rsidRDefault="00E53D32" w:rsidP="00AB0715">
      <w:pPr>
        <w:spacing w:before="0" w:after="0"/>
        <w:ind w:left="360"/>
      </w:pPr>
      <w:r w:rsidRPr="00AB53B3">
        <w:rPr>
          <w:szCs w:val="20"/>
        </w:rPr>
        <w:t xml:space="preserve">Proposed indication </w:t>
      </w:r>
      <w:r w:rsidR="0000335F" w:rsidRPr="00AB53B3">
        <w:rPr>
          <w:szCs w:val="20"/>
        </w:rPr>
        <w:t xml:space="preserve">- </w:t>
      </w:r>
      <w:proofErr w:type="spellStart"/>
      <w:r w:rsidRPr="00AB53B3">
        <w:rPr>
          <w:i/>
        </w:rPr>
        <w:t>Idefirix</w:t>
      </w:r>
      <w:proofErr w:type="spellEnd"/>
      <w:r w:rsidRPr="00AB53B3">
        <w:rPr>
          <w:i/>
        </w:rPr>
        <w:t xml:space="preserve"> is indicated for desensitisation treatment of highly sensitised adult kidney patients with a positive cross match against an available donor prior to kidney transplantation. The use of </w:t>
      </w:r>
      <w:proofErr w:type="spellStart"/>
      <w:r w:rsidRPr="00AB53B3">
        <w:rPr>
          <w:i/>
        </w:rPr>
        <w:t>Idefirix</w:t>
      </w:r>
      <w:proofErr w:type="spellEnd"/>
      <w:r w:rsidRPr="00AB53B3">
        <w:rPr>
          <w:i/>
        </w:rPr>
        <w:t xml:space="preserve"> should be reserved for patients who are unlikely to be otherwise transplanted</w:t>
      </w:r>
      <w:r w:rsidR="0000335F" w:rsidRPr="00AB53B3">
        <w:rPr>
          <w:i/>
        </w:rPr>
        <w:t>.</w:t>
      </w:r>
    </w:p>
    <w:p w14:paraId="3461D779" w14:textId="77777777" w:rsidR="00FF23B8" w:rsidRPr="0069602C" w:rsidRDefault="00FF23B8" w:rsidP="00A75D46">
      <w:pPr>
        <w:spacing w:before="0" w:after="0"/>
        <w:rPr>
          <w:szCs w:val="20"/>
        </w:rPr>
      </w:pPr>
    </w:p>
    <w:p w14:paraId="06901080" w14:textId="61D3B933" w:rsidR="00AB0715" w:rsidRDefault="00FF23B8" w:rsidP="00AB0715">
      <w:pPr>
        <w:pStyle w:val="ListParagraph"/>
        <w:numPr>
          <w:ilvl w:val="0"/>
          <w:numId w:val="54"/>
        </w:numPr>
        <w:rPr>
          <w:b/>
          <w:szCs w:val="20"/>
        </w:rPr>
      </w:pPr>
      <w:r w:rsidRPr="0069602C">
        <w:rPr>
          <w:b/>
          <w:bCs/>
        </w:rPr>
        <w:t xml:space="preserve">If </w:t>
      </w:r>
      <w:r w:rsidRPr="0069602C">
        <w:rPr>
          <w:b/>
          <w:szCs w:val="20"/>
        </w:rPr>
        <w:t>the therapeutic good is NOT in the process of being considered by TGA, is an application to TGA being prepared?</w:t>
      </w:r>
    </w:p>
    <w:p w14:paraId="1274CECB" w14:textId="4A378FC0" w:rsidR="00AB0715" w:rsidRPr="00AB0715" w:rsidRDefault="00AB0715" w:rsidP="00AB0715">
      <w:pPr>
        <w:ind w:left="360"/>
        <w:rPr>
          <w:bCs/>
          <w:szCs w:val="20"/>
        </w:rPr>
      </w:pPr>
      <w:r w:rsidRPr="00AB0715">
        <w:rPr>
          <w:bCs/>
          <w:szCs w:val="20"/>
        </w:rPr>
        <w:t>N/A</w:t>
      </w:r>
    </w:p>
    <w:p w14:paraId="21D7CF7D" w14:textId="77777777" w:rsidR="00AB0715" w:rsidRDefault="00AB0715" w:rsidP="0047581D">
      <w:pPr>
        <w:spacing w:before="0" w:after="0"/>
        <w:ind w:left="284"/>
        <w:rPr>
          <w:color w:val="2B579A"/>
          <w:szCs w:val="20"/>
          <w:shd w:val="clear" w:color="auto" w:fill="E6E6E6"/>
        </w:rPr>
      </w:pPr>
    </w:p>
    <w:p w14:paraId="1FC39945" w14:textId="0A0BE9DC" w:rsidR="00DD308E" w:rsidRPr="0069602C" w:rsidRDefault="00DD308E">
      <w:pPr>
        <w:rPr>
          <w:b/>
          <w:sz w:val="32"/>
          <w:szCs w:val="32"/>
        </w:rPr>
        <w:sectPr w:rsidR="00DD308E" w:rsidRPr="0069602C" w:rsidSect="00991EE4">
          <w:pgSz w:w="11906" w:h="16838"/>
          <w:pgMar w:top="1440" w:right="1440" w:bottom="1440" w:left="1440" w:header="708" w:footer="708" w:gutter="0"/>
          <w:pgNumType w:start="0"/>
          <w:cols w:space="708"/>
          <w:titlePg/>
          <w:docGrid w:linePitch="360"/>
        </w:sectPr>
      </w:pPr>
    </w:p>
    <w:p w14:paraId="4442D2BE" w14:textId="77777777" w:rsidR="00DD308E" w:rsidRPr="0069602C" w:rsidRDefault="00B17CBE" w:rsidP="0056015F">
      <w:pPr>
        <w:pStyle w:val="Heading1"/>
      </w:pPr>
      <w:r w:rsidRPr="0069602C">
        <w:lastRenderedPageBreak/>
        <w:t>PART 4</w:t>
      </w:r>
      <w:r w:rsidR="00DD308E" w:rsidRPr="0069602C">
        <w:t xml:space="preserve"> – SUMMARY OF EVIDENCE</w:t>
      </w:r>
    </w:p>
    <w:p w14:paraId="11B93B2C" w14:textId="05CEF0C8" w:rsidR="00DD308E" w:rsidRPr="0069602C" w:rsidRDefault="00643755" w:rsidP="005E1841">
      <w:pPr>
        <w:pStyle w:val="Heading2"/>
        <w:ind w:left="357" w:hanging="357"/>
      </w:pPr>
      <w:r w:rsidRPr="0069602C">
        <w:t>Provide one or more recent (published) high quality clinical studies that support use of the proposed health service/technology. At ‘Application Form lodgement’, please do not attach full text articles; just provide a summary</w:t>
      </w:r>
      <w:r w:rsidR="00DD308E" w:rsidRPr="0069602C">
        <w:rPr>
          <w:i/>
        </w:rPr>
        <w:t>.</w:t>
      </w:r>
    </w:p>
    <w:p w14:paraId="1B3415A4" w14:textId="06174E4E" w:rsidR="00DD308E" w:rsidRPr="0069602C" w:rsidRDefault="00DD308E" w:rsidP="00AB0715">
      <w:pPr>
        <w:spacing w:after="0"/>
        <w:rPr>
          <w:i/>
          <w:szCs w:val="20"/>
        </w:rPr>
      </w:pPr>
    </w:p>
    <w:tbl>
      <w:tblPr>
        <w:tblStyle w:val="TableGrid"/>
        <w:tblW w:w="14958" w:type="dxa"/>
        <w:tblLook w:val="04A0" w:firstRow="1" w:lastRow="0" w:firstColumn="1" w:lastColumn="0" w:noHBand="0" w:noVBand="1"/>
      </w:tblPr>
      <w:tblGrid>
        <w:gridCol w:w="318"/>
        <w:gridCol w:w="1819"/>
        <w:gridCol w:w="5814"/>
        <w:gridCol w:w="2826"/>
        <w:gridCol w:w="2968"/>
        <w:gridCol w:w="1213"/>
      </w:tblGrid>
      <w:tr w:rsidR="000B69D8" w:rsidRPr="00801668" w14:paraId="0449289E" w14:textId="77777777" w:rsidTr="00AB0715">
        <w:trPr>
          <w:tblHeader/>
        </w:trPr>
        <w:tc>
          <w:tcPr>
            <w:tcW w:w="279" w:type="dxa"/>
            <w:shd w:val="clear" w:color="auto" w:fill="auto"/>
          </w:tcPr>
          <w:p w14:paraId="3C97FF3F" w14:textId="77777777" w:rsidR="000B69D8" w:rsidRPr="00801668" w:rsidRDefault="000B69D8" w:rsidP="00BB427B">
            <w:pPr>
              <w:rPr>
                <w:rFonts w:cstheme="minorHAnsi"/>
                <w:b/>
                <w:bCs/>
                <w:szCs w:val="20"/>
              </w:rPr>
            </w:pPr>
          </w:p>
        </w:tc>
        <w:tc>
          <w:tcPr>
            <w:tcW w:w="1822" w:type="dxa"/>
            <w:shd w:val="clear" w:color="auto" w:fill="auto"/>
          </w:tcPr>
          <w:p w14:paraId="2E27D946" w14:textId="4723AE59" w:rsidR="000B69D8" w:rsidRPr="00801668" w:rsidRDefault="000B69D8" w:rsidP="00BB427B">
            <w:pPr>
              <w:rPr>
                <w:rFonts w:cstheme="minorHAnsi"/>
                <w:b/>
                <w:bCs/>
                <w:szCs w:val="20"/>
              </w:rPr>
            </w:pPr>
            <w:r w:rsidRPr="00801668">
              <w:rPr>
                <w:rFonts w:cstheme="minorHAnsi"/>
                <w:b/>
                <w:bCs/>
                <w:szCs w:val="20"/>
              </w:rPr>
              <w:t>Type of Study Design</w:t>
            </w:r>
          </w:p>
        </w:tc>
        <w:tc>
          <w:tcPr>
            <w:tcW w:w="5832" w:type="dxa"/>
            <w:shd w:val="clear" w:color="auto" w:fill="auto"/>
          </w:tcPr>
          <w:p w14:paraId="49C70D8C" w14:textId="3EE46606" w:rsidR="000B69D8" w:rsidRPr="00801668" w:rsidRDefault="000B69D8" w:rsidP="00BB427B">
            <w:pPr>
              <w:rPr>
                <w:rFonts w:cstheme="minorHAnsi"/>
                <w:b/>
                <w:bCs/>
                <w:szCs w:val="20"/>
              </w:rPr>
            </w:pPr>
            <w:r w:rsidRPr="00801668">
              <w:rPr>
                <w:rFonts w:cstheme="minorHAnsi"/>
                <w:b/>
                <w:bCs/>
                <w:szCs w:val="20"/>
              </w:rPr>
              <w:t xml:space="preserve">Title of journal article or research project </w:t>
            </w:r>
          </w:p>
        </w:tc>
        <w:tc>
          <w:tcPr>
            <w:tcW w:w="2835" w:type="dxa"/>
            <w:shd w:val="clear" w:color="auto" w:fill="auto"/>
          </w:tcPr>
          <w:p w14:paraId="745F99C2" w14:textId="10DE6DA5" w:rsidR="000B69D8" w:rsidRPr="00801668" w:rsidRDefault="000B69D8" w:rsidP="00BB427B">
            <w:pPr>
              <w:rPr>
                <w:rFonts w:cstheme="minorHAnsi"/>
                <w:b/>
                <w:bCs/>
                <w:szCs w:val="20"/>
              </w:rPr>
            </w:pPr>
            <w:r w:rsidRPr="00801668">
              <w:rPr>
                <w:rFonts w:cstheme="minorHAnsi"/>
                <w:b/>
                <w:bCs/>
                <w:szCs w:val="20"/>
              </w:rPr>
              <w:t xml:space="preserve">Short description of research </w:t>
            </w:r>
          </w:p>
        </w:tc>
        <w:tc>
          <w:tcPr>
            <w:tcW w:w="2977" w:type="dxa"/>
            <w:shd w:val="clear" w:color="auto" w:fill="auto"/>
          </w:tcPr>
          <w:p w14:paraId="129AA8E1" w14:textId="4020FA0E" w:rsidR="000B69D8" w:rsidRPr="00801668" w:rsidRDefault="000B69D8" w:rsidP="00BB427B">
            <w:pPr>
              <w:rPr>
                <w:rFonts w:cstheme="minorHAnsi"/>
                <w:b/>
                <w:bCs/>
                <w:szCs w:val="20"/>
              </w:rPr>
            </w:pPr>
            <w:r w:rsidRPr="00801668">
              <w:rPr>
                <w:rFonts w:cstheme="minorHAnsi"/>
                <w:b/>
                <w:bCs/>
                <w:szCs w:val="20"/>
              </w:rPr>
              <w:t xml:space="preserve">Website link to journal article or research </w:t>
            </w:r>
          </w:p>
        </w:tc>
        <w:tc>
          <w:tcPr>
            <w:tcW w:w="1213" w:type="dxa"/>
            <w:shd w:val="clear" w:color="auto" w:fill="auto"/>
          </w:tcPr>
          <w:p w14:paraId="524D8DE3" w14:textId="77777777" w:rsidR="000B69D8" w:rsidRPr="00801668" w:rsidRDefault="000B69D8" w:rsidP="00BB427B">
            <w:pPr>
              <w:rPr>
                <w:rFonts w:cstheme="minorHAnsi"/>
                <w:b/>
                <w:bCs/>
                <w:szCs w:val="20"/>
              </w:rPr>
            </w:pPr>
            <w:r w:rsidRPr="00801668">
              <w:rPr>
                <w:rFonts w:cstheme="minorHAnsi"/>
                <w:b/>
                <w:bCs/>
                <w:szCs w:val="20"/>
              </w:rPr>
              <w:t>Date of Publication</w:t>
            </w:r>
          </w:p>
        </w:tc>
      </w:tr>
      <w:tr w:rsidR="000B69D8" w:rsidRPr="00801668" w14:paraId="1811A61B" w14:textId="77777777" w:rsidTr="00AB0715">
        <w:tc>
          <w:tcPr>
            <w:tcW w:w="279" w:type="dxa"/>
          </w:tcPr>
          <w:p w14:paraId="05A7DF23" w14:textId="77777777" w:rsidR="000B69D8" w:rsidRPr="00801668" w:rsidRDefault="000B69D8" w:rsidP="00BB427B">
            <w:pPr>
              <w:rPr>
                <w:rFonts w:cstheme="minorHAnsi"/>
                <w:szCs w:val="20"/>
              </w:rPr>
            </w:pPr>
            <w:r w:rsidRPr="00801668">
              <w:rPr>
                <w:rFonts w:cstheme="minorHAnsi"/>
                <w:szCs w:val="20"/>
              </w:rPr>
              <w:t>1</w:t>
            </w:r>
          </w:p>
        </w:tc>
        <w:tc>
          <w:tcPr>
            <w:tcW w:w="1822" w:type="dxa"/>
          </w:tcPr>
          <w:p w14:paraId="1427FBDD" w14:textId="77777777" w:rsidR="000B69D8" w:rsidRPr="00801668" w:rsidRDefault="000B69D8" w:rsidP="00BB427B">
            <w:pPr>
              <w:widowControl w:val="0"/>
              <w:rPr>
                <w:rFonts w:cstheme="minorHAnsi"/>
                <w:szCs w:val="20"/>
              </w:rPr>
            </w:pPr>
            <w:r w:rsidRPr="00801668">
              <w:rPr>
                <w:rFonts w:cstheme="minorHAnsi"/>
                <w:szCs w:val="20"/>
              </w:rPr>
              <w:t>Phase 2, single-centre, open-label, uncontrolled, non-randomised, ascending-dose study</w:t>
            </w:r>
          </w:p>
        </w:tc>
        <w:tc>
          <w:tcPr>
            <w:tcW w:w="5832" w:type="dxa"/>
          </w:tcPr>
          <w:p w14:paraId="5CF5FEF6" w14:textId="77777777" w:rsidR="000B69D8" w:rsidRPr="00801668" w:rsidRDefault="000B69D8" w:rsidP="00BB427B">
            <w:pPr>
              <w:widowControl w:val="0"/>
              <w:rPr>
                <w:rFonts w:cstheme="minorHAnsi"/>
                <w:b/>
                <w:szCs w:val="20"/>
              </w:rPr>
            </w:pPr>
            <w:r w:rsidRPr="00801668">
              <w:rPr>
                <w:rFonts w:cstheme="minorHAnsi"/>
                <w:b/>
                <w:szCs w:val="20"/>
              </w:rPr>
              <w:t>13-HMedIdeS-02</w:t>
            </w:r>
          </w:p>
          <w:p w14:paraId="64430D9D" w14:textId="77DE4340" w:rsidR="000B69D8" w:rsidRPr="00801668" w:rsidRDefault="000B69D8" w:rsidP="00BB427B">
            <w:pPr>
              <w:widowControl w:val="0"/>
              <w:rPr>
                <w:rFonts w:cstheme="minorHAnsi"/>
                <w:bCs/>
                <w:szCs w:val="20"/>
              </w:rPr>
            </w:pPr>
            <w:r w:rsidRPr="00801668">
              <w:rPr>
                <w:rFonts w:cstheme="minorHAnsi"/>
                <w:bCs/>
                <w:szCs w:val="20"/>
              </w:rPr>
              <w:t xml:space="preserve">Phase 2 Study, Evaluation of Safety and Efficacy of </w:t>
            </w:r>
            <w:proofErr w:type="spellStart"/>
            <w:r w:rsidRPr="00801668">
              <w:rPr>
                <w:rFonts w:cstheme="minorHAnsi"/>
                <w:bCs/>
                <w:szCs w:val="20"/>
              </w:rPr>
              <w:t>IdeS</w:t>
            </w:r>
            <w:proofErr w:type="spellEnd"/>
            <w:r w:rsidR="0054150E">
              <w:rPr>
                <w:rFonts w:cstheme="minorHAnsi"/>
                <w:bCs/>
                <w:szCs w:val="20"/>
              </w:rPr>
              <w:t xml:space="preserve"> </w:t>
            </w:r>
            <w:r w:rsidRPr="00801668">
              <w:rPr>
                <w:rFonts w:cstheme="minorHAnsi"/>
                <w:bCs/>
                <w:szCs w:val="20"/>
              </w:rPr>
              <w:t>in Chronic Kidney Disease</w:t>
            </w:r>
          </w:p>
          <w:p w14:paraId="7B6E2F9A" w14:textId="77777777" w:rsidR="000B69D8" w:rsidRPr="00801668" w:rsidRDefault="000B69D8" w:rsidP="00BB427B">
            <w:pPr>
              <w:widowControl w:val="0"/>
              <w:rPr>
                <w:rFonts w:cstheme="minorHAnsi"/>
                <w:bCs/>
                <w:szCs w:val="20"/>
              </w:rPr>
            </w:pPr>
            <w:r w:rsidRPr="00801668">
              <w:rPr>
                <w:rFonts w:cstheme="minorHAnsi"/>
                <w:bCs/>
                <w:szCs w:val="20"/>
              </w:rPr>
              <w:t>ClinicalTrials.gov identifier:</w:t>
            </w:r>
          </w:p>
          <w:p w14:paraId="4D25128B" w14:textId="77777777" w:rsidR="000B69D8" w:rsidRPr="00801668" w:rsidRDefault="000B69D8" w:rsidP="00BB427B">
            <w:pPr>
              <w:widowControl w:val="0"/>
              <w:rPr>
                <w:rFonts w:cstheme="minorHAnsi"/>
                <w:b/>
                <w:szCs w:val="20"/>
              </w:rPr>
            </w:pPr>
            <w:r w:rsidRPr="00801668">
              <w:rPr>
                <w:rFonts w:cstheme="minorHAnsi"/>
                <w:b/>
                <w:szCs w:val="20"/>
              </w:rPr>
              <w:t>NCT02224820</w:t>
            </w:r>
          </w:p>
          <w:p w14:paraId="2245320B" w14:textId="77777777" w:rsidR="000B69D8" w:rsidRPr="00801668" w:rsidRDefault="000B69D8" w:rsidP="00BB427B">
            <w:pPr>
              <w:rPr>
                <w:rFonts w:cstheme="minorHAnsi"/>
                <w:szCs w:val="20"/>
              </w:rPr>
            </w:pPr>
            <w:proofErr w:type="spellStart"/>
            <w:r w:rsidRPr="00801668">
              <w:rPr>
                <w:rFonts w:cstheme="minorHAnsi"/>
                <w:bCs/>
                <w:szCs w:val="20"/>
              </w:rPr>
              <w:t>Lorant</w:t>
            </w:r>
            <w:proofErr w:type="spellEnd"/>
            <w:r w:rsidRPr="00801668">
              <w:rPr>
                <w:rFonts w:cstheme="minorHAnsi"/>
                <w:bCs/>
                <w:szCs w:val="20"/>
              </w:rPr>
              <w:t xml:space="preserve"> T, Bengtsson M, </w:t>
            </w:r>
            <w:proofErr w:type="spellStart"/>
            <w:r w:rsidRPr="00801668">
              <w:rPr>
                <w:rFonts w:cstheme="minorHAnsi"/>
                <w:bCs/>
                <w:szCs w:val="20"/>
              </w:rPr>
              <w:t>Eich</w:t>
            </w:r>
            <w:proofErr w:type="spellEnd"/>
            <w:r w:rsidRPr="00801668">
              <w:rPr>
                <w:rFonts w:cstheme="minorHAnsi"/>
                <w:bCs/>
                <w:szCs w:val="20"/>
              </w:rPr>
              <w:t xml:space="preserve"> T, Eriksson BM, </w:t>
            </w:r>
            <w:proofErr w:type="spellStart"/>
            <w:r w:rsidRPr="00801668">
              <w:rPr>
                <w:rFonts w:cstheme="minorHAnsi"/>
                <w:bCs/>
                <w:szCs w:val="20"/>
              </w:rPr>
              <w:t>Winstedt</w:t>
            </w:r>
            <w:proofErr w:type="spellEnd"/>
            <w:r w:rsidRPr="00801668">
              <w:rPr>
                <w:rFonts w:cstheme="minorHAnsi"/>
                <w:bCs/>
                <w:szCs w:val="20"/>
              </w:rPr>
              <w:t xml:space="preserve"> L, </w:t>
            </w:r>
            <w:proofErr w:type="spellStart"/>
            <w:r w:rsidRPr="00801668">
              <w:rPr>
                <w:rFonts w:cstheme="minorHAnsi"/>
                <w:bCs/>
                <w:szCs w:val="20"/>
              </w:rPr>
              <w:t>Järnum</w:t>
            </w:r>
            <w:proofErr w:type="spellEnd"/>
            <w:r w:rsidRPr="00801668">
              <w:rPr>
                <w:rFonts w:cstheme="minorHAnsi"/>
                <w:bCs/>
                <w:szCs w:val="20"/>
              </w:rPr>
              <w:t xml:space="preserve"> S, Stenberg Y, Robertson AK, </w:t>
            </w:r>
            <w:proofErr w:type="spellStart"/>
            <w:r w:rsidRPr="00801668">
              <w:rPr>
                <w:rFonts w:cstheme="minorHAnsi"/>
                <w:bCs/>
                <w:szCs w:val="20"/>
              </w:rPr>
              <w:t>Mosén</w:t>
            </w:r>
            <w:proofErr w:type="spellEnd"/>
            <w:r w:rsidRPr="00801668">
              <w:rPr>
                <w:rFonts w:cstheme="minorHAnsi"/>
                <w:bCs/>
                <w:szCs w:val="20"/>
              </w:rPr>
              <w:t xml:space="preserve"> K, </w:t>
            </w:r>
            <w:proofErr w:type="spellStart"/>
            <w:r w:rsidRPr="00801668">
              <w:rPr>
                <w:rFonts w:cstheme="minorHAnsi"/>
                <w:bCs/>
                <w:szCs w:val="20"/>
              </w:rPr>
              <w:t>Björck</w:t>
            </w:r>
            <w:proofErr w:type="spellEnd"/>
            <w:r w:rsidRPr="00801668">
              <w:rPr>
                <w:rFonts w:cstheme="minorHAnsi"/>
                <w:bCs/>
                <w:szCs w:val="20"/>
              </w:rPr>
              <w:t xml:space="preserve"> L, </w:t>
            </w:r>
            <w:proofErr w:type="spellStart"/>
            <w:r w:rsidRPr="00801668">
              <w:rPr>
                <w:rFonts w:cstheme="minorHAnsi"/>
                <w:bCs/>
                <w:szCs w:val="20"/>
              </w:rPr>
              <w:t>Bäckman</w:t>
            </w:r>
            <w:proofErr w:type="spellEnd"/>
            <w:r w:rsidRPr="00801668">
              <w:rPr>
                <w:rFonts w:cstheme="minorHAnsi"/>
                <w:bCs/>
                <w:szCs w:val="20"/>
              </w:rPr>
              <w:t xml:space="preserve"> L, Larsson E, Wood K, </w:t>
            </w:r>
            <w:proofErr w:type="spellStart"/>
            <w:r w:rsidRPr="00801668">
              <w:rPr>
                <w:rFonts w:cstheme="minorHAnsi"/>
                <w:bCs/>
                <w:szCs w:val="20"/>
              </w:rPr>
              <w:t>Tufveson</w:t>
            </w:r>
            <w:proofErr w:type="spellEnd"/>
            <w:r w:rsidRPr="00801668">
              <w:rPr>
                <w:rFonts w:cstheme="minorHAnsi"/>
                <w:bCs/>
                <w:szCs w:val="20"/>
              </w:rPr>
              <w:t xml:space="preserve"> G, </w:t>
            </w:r>
            <w:proofErr w:type="spellStart"/>
            <w:r w:rsidRPr="00801668">
              <w:rPr>
                <w:rFonts w:cstheme="minorHAnsi"/>
                <w:bCs/>
                <w:szCs w:val="20"/>
              </w:rPr>
              <w:t>Kjellman</w:t>
            </w:r>
            <w:proofErr w:type="spellEnd"/>
            <w:r w:rsidRPr="00801668">
              <w:rPr>
                <w:rFonts w:cstheme="minorHAnsi"/>
                <w:bCs/>
                <w:szCs w:val="20"/>
              </w:rPr>
              <w:t xml:space="preserve"> C. Safety, immunogenicity, pharmacokinetics, and efficacy of degradation of anti-HLA antibodies by </w:t>
            </w:r>
            <w:proofErr w:type="spellStart"/>
            <w:r w:rsidRPr="00801668">
              <w:rPr>
                <w:rFonts w:cstheme="minorHAnsi"/>
                <w:bCs/>
                <w:szCs w:val="20"/>
              </w:rPr>
              <w:t>IdeS</w:t>
            </w:r>
            <w:proofErr w:type="spellEnd"/>
            <w:r w:rsidRPr="00801668">
              <w:rPr>
                <w:rFonts w:cstheme="minorHAnsi"/>
                <w:bCs/>
                <w:szCs w:val="20"/>
              </w:rPr>
              <w:t xml:space="preserve"> (</w:t>
            </w:r>
            <w:proofErr w:type="spellStart"/>
            <w:r w:rsidRPr="00801668">
              <w:rPr>
                <w:rFonts w:cstheme="minorHAnsi"/>
                <w:bCs/>
                <w:szCs w:val="20"/>
              </w:rPr>
              <w:t>imlifidase</w:t>
            </w:r>
            <w:proofErr w:type="spellEnd"/>
            <w:r w:rsidRPr="00801668">
              <w:rPr>
                <w:rFonts w:cstheme="minorHAnsi"/>
                <w:bCs/>
                <w:szCs w:val="20"/>
              </w:rPr>
              <w:t xml:space="preserve">) in chronic kidney disease patients. Am J Transplant. 2018 Nov;18(11):2752-2762. </w:t>
            </w:r>
            <w:proofErr w:type="spellStart"/>
            <w:r w:rsidRPr="00801668">
              <w:rPr>
                <w:rFonts w:cstheme="minorHAnsi"/>
                <w:bCs/>
                <w:szCs w:val="20"/>
              </w:rPr>
              <w:t>doi</w:t>
            </w:r>
            <w:proofErr w:type="spellEnd"/>
            <w:r w:rsidRPr="00801668">
              <w:rPr>
                <w:rFonts w:cstheme="minorHAnsi"/>
                <w:bCs/>
                <w:szCs w:val="20"/>
              </w:rPr>
              <w:t xml:space="preserve">: 10.1111/ajt.14733. </w:t>
            </w:r>
            <w:proofErr w:type="spellStart"/>
            <w:r w:rsidRPr="00801668">
              <w:rPr>
                <w:rFonts w:cstheme="minorHAnsi"/>
                <w:bCs/>
                <w:szCs w:val="20"/>
              </w:rPr>
              <w:t>Epub</w:t>
            </w:r>
            <w:proofErr w:type="spellEnd"/>
            <w:r w:rsidRPr="00801668">
              <w:rPr>
                <w:rFonts w:cstheme="minorHAnsi"/>
                <w:bCs/>
                <w:szCs w:val="20"/>
              </w:rPr>
              <w:t xml:space="preserve"> 2018 Apr 17. PMID: 29561066; PMCID: PMC6221156.</w:t>
            </w:r>
          </w:p>
        </w:tc>
        <w:tc>
          <w:tcPr>
            <w:tcW w:w="2835" w:type="dxa"/>
          </w:tcPr>
          <w:p w14:paraId="539D97C7" w14:textId="77777777" w:rsidR="000B69D8" w:rsidRPr="00801668" w:rsidRDefault="000B69D8" w:rsidP="00BB427B">
            <w:pPr>
              <w:widowControl w:val="0"/>
              <w:rPr>
                <w:rFonts w:cstheme="minorHAnsi"/>
                <w:bCs/>
                <w:szCs w:val="20"/>
              </w:rPr>
            </w:pPr>
            <w:r w:rsidRPr="00801668">
              <w:rPr>
                <w:rFonts w:cstheme="minorHAnsi"/>
                <w:b/>
                <w:szCs w:val="20"/>
              </w:rPr>
              <w:t>N=8</w:t>
            </w:r>
          </w:p>
          <w:p w14:paraId="5FD48794" w14:textId="7DC335E3" w:rsidR="000B69D8" w:rsidRPr="00801668" w:rsidRDefault="000B69D8" w:rsidP="00BB427B">
            <w:pPr>
              <w:widowControl w:val="0"/>
              <w:rPr>
                <w:rFonts w:cstheme="minorHAnsi"/>
                <w:bCs/>
                <w:szCs w:val="20"/>
              </w:rPr>
            </w:pPr>
            <w:r w:rsidRPr="00801668">
              <w:rPr>
                <w:rFonts w:cstheme="minorHAnsi"/>
                <w:bCs/>
                <w:szCs w:val="20"/>
              </w:rPr>
              <w:t xml:space="preserve">Evaluation of safety and efficacy of </w:t>
            </w:r>
            <w:proofErr w:type="spellStart"/>
            <w:r w:rsidRPr="00801668">
              <w:rPr>
                <w:rFonts w:cstheme="minorHAnsi"/>
                <w:bCs/>
                <w:szCs w:val="20"/>
              </w:rPr>
              <w:t>imlifidase</w:t>
            </w:r>
            <w:proofErr w:type="spellEnd"/>
            <w:r w:rsidRPr="00801668">
              <w:rPr>
                <w:rFonts w:cstheme="minorHAnsi"/>
                <w:bCs/>
                <w:szCs w:val="20"/>
              </w:rPr>
              <w:t xml:space="preserve"> in patients with CKD and on </w:t>
            </w:r>
            <w:r w:rsidR="006C04E5">
              <w:rPr>
                <w:rFonts w:cstheme="minorHAnsi"/>
                <w:bCs/>
                <w:szCs w:val="20"/>
              </w:rPr>
              <w:t xml:space="preserve">transplant </w:t>
            </w:r>
            <w:r w:rsidRPr="00801668">
              <w:rPr>
                <w:rFonts w:cstheme="minorHAnsi"/>
                <w:bCs/>
                <w:szCs w:val="20"/>
              </w:rPr>
              <w:t xml:space="preserve">waiting list. </w:t>
            </w:r>
          </w:p>
          <w:p w14:paraId="7762343F" w14:textId="77777777" w:rsidR="000B69D8" w:rsidRPr="00801668" w:rsidRDefault="000B69D8" w:rsidP="00BB427B">
            <w:pPr>
              <w:widowControl w:val="0"/>
              <w:rPr>
                <w:rFonts w:cstheme="minorHAnsi"/>
                <w:bCs/>
                <w:szCs w:val="20"/>
              </w:rPr>
            </w:pPr>
            <w:r w:rsidRPr="00801668">
              <w:rPr>
                <w:rFonts w:cstheme="minorHAnsi"/>
                <w:bCs/>
                <w:szCs w:val="20"/>
              </w:rPr>
              <w:t xml:space="preserve">Ascending doses (0.12 mg/kg or 0.25 mg/kg, ± second dose) were used. All patients showed IgG degradation, with anti-HLA antibodies substantially reduced. </w:t>
            </w:r>
          </w:p>
          <w:p w14:paraId="0D7B3BEB" w14:textId="77777777" w:rsidR="000B69D8" w:rsidRPr="00801668" w:rsidRDefault="000B69D8" w:rsidP="00BB427B">
            <w:pPr>
              <w:rPr>
                <w:rFonts w:cstheme="minorHAnsi"/>
                <w:bCs/>
                <w:szCs w:val="20"/>
              </w:rPr>
            </w:pPr>
            <w:r w:rsidRPr="00801668">
              <w:rPr>
                <w:rFonts w:cstheme="minorHAnsi"/>
                <w:bCs/>
                <w:szCs w:val="20"/>
              </w:rPr>
              <w:t>The safety and tolerability were demonstrated in the study.</w:t>
            </w:r>
          </w:p>
          <w:p w14:paraId="4BB6508E" w14:textId="77777777" w:rsidR="000B69D8" w:rsidRPr="00801668" w:rsidRDefault="000B69D8" w:rsidP="00BB427B">
            <w:pPr>
              <w:rPr>
                <w:rFonts w:cstheme="minorHAnsi"/>
                <w:szCs w:val="20"/>
              </w:rPr>
            </w:pPr>
            <w:r w:rsidRPr="00801668">
              <w:rPr>
                <w:rFonts w:cstheme="minorHAnsi"/>
                <w:bCs/>
                <w:szCs w:val="20"/>
              </w:rPr>
              <w:t>Prior desensitisation.</w:t>
            </w:r>
          </w:p>
        </w:tc>
        <w:tc>
          <w:tcPr>
            <w:tcW w:w="2977" w:type="dxa"/>
          </w:tcPr>
          <w:p w14:paraId="2C3D3B8B" w14:textId="443ECEEB" w:rsidR="000B69D8" w:rsidRPr="00801668" w:rsidRDefault="0079579D" w:rsidP="00BB427B">
            <w:pPr>
              <w:widowControl w:val="0"/>
              <w:rPr>
                <w:rFonts w:cstheme="minorHAnsi"/>
                <w:b/>
                <w:szCs w:val="20"/>
              </w:rPr>
            </w:pPr>
            <w:hyperlink r:id="rId14" w:history="1">
              <w:proofErr w:type="spellStart"/>
              <w:r w:rsidR="000B69D8" w:rsidRPr="00801668">
                <w:rPr>
                  <w:rStyle w:val="Hyperlink"/>
                  <w:rFonts w:cstheme="minorHAnsi"/>
                  <w:bCs/>
                  <w:szCs w:val="20"/>
                </w:rPr>
                <w:t>Lorant</w:t>
              </w:r>
              <w:proofErr w:type="spellEnd"/>
              <w:r w:rsidR="000B69D8" w:rsidRPr="00801668">
                <w:rPr>
                  <w:rStyle w:val="Hyperlink"/>
                  <w:rFonts w:cstheme="minorHAnsi"/>
                  <w:bCs/>
                  <w:szCs w:val="20"/>
                </w:rPr>
                <w:t xml:space="preserve"> et. al. </w:t>
              </w:r>
            </w:hyperlink>
          </w:p>
          <w:p w14:paraId="442202D0" w14:textId="77777777" w:rsidR="000B69D8" w:rsidRPr="00801668" w:rsidRDefault="000B69D8" w:rsidP="00BB427B">
            <w:pPr>
              <w:rPr>
                <w:rFonts w:cstheme="minorHAnsi"/>
                <w:szCs w:val="20"/>
              </w:rPr>
            </w:pPr>
          </w:p>
        </w:tc>
        <w:tc>
          <w:tcPr>
            <w:tcW w:w="1213" w:type="dxa"/>
          </w:tcPr>
          <w:p w14:paraId="67D2ABB1" w14:textId="77777777" w:rsidR="000B69D8" w:rsidRPr="00801668" w:rsidRDefault="000B69D8" w:rsidP="00BB427B">
            <w:pPr>
              <w:rPr>
                <w:rFonts w:cstheme="minorHAnsi"/>
                <w:szCs w:val="20"/>
              </w:rPr>
            </w:pPr>
            <w:r w:rsidRPr="00801668">
              <w:rPr>
                <w:rFonts w:cstheme="minorHAnsi"/>
                <w:szCs w:val="20"/>
              </w:rPr>
              <w:t>2018</w:t>
            </w:r>
          </w:p>
        </w:tc>
      </w:tr>
      <w:tr w:rsidR="000B69D8" w:rsidRPr="00801668" w14:paraId="0BE63FAC" w14:textId="77777777" w:rsidTr="00AB0715">
        <w:tc>
          <w:tcPr>
            <w:tcW w:w="279" w:type="dxa"/>
          </w:tcPr>
          <w:p w14:paraId="781E167F" w14:textId="77777777" w:rsidR="000B69D8" w:rsidRPr="00801668" w:rsidRDefault="000B69D8" w:rsidP="00BB427B">
            <w:pPr>
              <w:rPr>
                <w:rFonts w:cstheme="minorHAnsi"/>
                <w:szCs w:val="20"/>
              </w:rPr>
            </w:pPr>
            <w:r w:rsidRPr="00801668">
              <w:rPr>
                <w:rFonts w:cstheme="minorHAnsi"/>
                <w:szCs w:val="20"/>
              </w:rPr>
              <w:t>2</w:t>
            </w:r>
          </w:p>
        </w:tc>
        <w:tc>
          <w:tcPr>
            <w:tcW w:w="1822" w:type="dxa"/>
          </w:tcPr>
          <w:p w14:paraId="35520B49" w14:textId="77777777" w:rsidR="000B69D8" w:rsidRPr="00801668" w:rsidRDefault="000B69D8" w:rsidP="00BB427B">
            <w:pPr>
              <w:rPr>
                <w:rFonts w:cstheme="minorHAnsi"/>
                <w:szCs w:val="20"/>
              </w:rPr>
            </w:pPr>
            <w:r w:rsidRPr="00801668">
              <w:rPr>
                <w:rFonts w:cstheme="minorHAnsi"/>
                <w:szCs w:val="20"/>
              </w:rPr>
              <w:t>Phase 2, single-centre, open-label, uncontrolled, non-randomised, ascending-dose study</w:t>
            </w:r>
          </w:p>
        </w:tc>
        <w:tc>
          <w:tcPr>
            <w:tcW w:w="5832" w:type="dxa"/>
          </w:tcPr>
          <w:p w14:paraId="2787C0D2" w14:textId="77777777" w:rsidR="000B69D8" w:rsidRPr="00801668" w:rsidRDefault="000B69D8" w:rsidP="00BB427B">
            <w:pPr>
              <w:widowControl w:val="0"/>
              <w:rPr>
                <w:rFonts w:cstheme="minorHAnsi"/>
                <w:b/>
                <w:bCs/>
                <w:color w:val="000000"/>
                <w:szCs w:val="20"/>
                <w:shd w:val="clear" w:color="auto" w:fill="FFFFFF"/>
              </w:rPr>
            </w:pPr>
            <w:r w:rsidRPr="00801668">
              <w:rPr>
                <w:rFonts w:cstheme="minorHAnsi"/>
                <w:b/>
                <w:bCs/>
                <w:color w:val="000000"/>
                <w:szCs w:val="20"/>
                <w:shd w:val="clear" w:color="auto" w:fill="FFFFFF"/>
              </w:rPr>
              <w:t>13-HMedIdeS-03</w:t>
            </w:r>
          </w:p>
          <w:p w14:paraId="1DFCEED7" w14:textId="38829E0C" w:rsidR="000B69D8" w:rsidRPr="00801668" w:rsidRDefault="000B69D8" w:rsidP="00BB427B">
            <w:pPr>
              <w:widowControl w:val="0"/>
              <w:rPr>
                <w:rFonts w:cstheme="minorHAnsi"/>
                <w:color w:val="000000"/>
                <w:szCs w:val="20"/>
                <w:shd w:val="clear" w:color="auto" w:fill="FFFFFF"/>
              </w:rPr>
            </w:pPr>
            <w:r w:rsidRPr="00801668">
              <w:rPr>
                <w:rFonts w:cstheme="minorHAnsi"/>
                <w:color w:val="000000"/>
                <w:szCs w:val="20"/>
                <w:shd w:val="clear" w:color="auto" w:fill="FFFFFF"/>
              </w:rPr>
              <w:t xml:space="preserve">Study to Evaluate the Safety, Tolerability, Efficacy and PK of </w:t>
            </w:r>
            <w:proofErr w:type="spellStart"/>
            <w:r w:rsidRPr="00801668">
              <w:rPr>
                <w:rFonts w:cstheme="minorHAnsi"/>
                <w:color w:val="000000"/>
                <w:szCs w:val="20"/>
                <w:shd w:val="clear" w:color="auto" w:fill="FFFFFF"/>
              </w:rPr>
              <w:t>IdeS</w:t>
            </w:r>
            <w:proofErr w:type="spellEnd"/>
            <w:r w:rsidRPr="00801668">
              <w:rPr>
                <w:rFonts w:cstheme="minorHAnsi"/>
                <w:color w:val="000000"/>
                <w:szCs w:val="20"/>
                <w:shd w:val="clear" w:color="auto" w:fill="FFFFFF"/>
              </w:rPr>
              <w:t xml:space="preserve"> </w:t>
            </w:r>
            <w:r w:rsidR="001143A6">
              <w:rPr>
                <w:rFonts w:cstheme="minorHAnsi"/>
                <w:color w:val="000000"/>
                <w:szCs w:val="20"/>
                <w:shd w:val="clear" w:color="auto" w:fill="FFFFFF"/>
              </w:rPr>
              <w:t>in k</w:t>
            </w:r>
            <w:r w:rsidRPr="00801668">
              <w:rPr>
                <w:rFonts w:cstheme="minorHAnsi"/>
                <w:color w:val="000000"/>
                <w:szCs w:val="20"/>
                <w:shd w:val="clear" w:color="auto" w:fill="FFFFFF"/>
              </w:rPr>
              <w:t>idney Transplantation</w:t>
            </w:r>
          </w:p>
          <w:p w14:paraId="7FFC5347" w14:textId="43CB9A05" w:rsidR="000B69D8" w:rsidRPr="00801668" w:rsidRDefault="000B69D8" w:rsidP="00BB427B">
            <w:pPr>
              <w:widowControl w:val="0"/>
              <w:rPr>
                <w:rFonts w:cstheme="minorHAnsi"/>
                <w:color w:val="000000"/>
                <w:szCs w:val="20"/>
                <w:shd w:val="clear" w:color="auto" w:fill="FFFFFF"/>
              </w:rPr>
            </w:pPr>
            <w:r w:rsidRPr="00801668">
              <w:rPr>
                <w:rFonts w:cstheme="minorHAnsi"/>
                <w:bCs/>
                <w:szCs w:val="20"/>
              </w:rPr>
              <w:t>ClinicalTrials.gov identifier:</w:t>
            </w:r>
            <w:r w:rsidR="00211664" w:rsidRPr="00801668">
              <w:rPr>
                <w:rFonts w:cstheme="minorHAnsi"/>
                <w:color w:val="000000"/>
                <w:szCs w:val="20"/>
                <w:shd w:val="clear" w:color="auto" w:fill="FFFFFF"/>
              </w:rPr>
              <w:t xml:space="preserve"> </w:t>
            </w:r>
            <w:r w:rsidRPr="00801668">
              <w:rPr>
                <w:rFonts w:cstheme="minorHAnsi"/>
                <w:color w:val="000000"/>
                <w:szCs w:val="20"/>
                <w:shd w:val="clear" w:color="auto" w:fill="FFFFFF"/>
              </w:rPr>
              <w:t>NCT02475551</w:t>
            </w:r>
          </w:p>
          <w:p w14:paraId="0E13CEBF" w14:textId="0F4DF0E4" w:rsidR="000B69D8" w:rsidRPr="00801668" w:rsidRDefault="000B69D8" w:rsidP="00BB427B">
            <w:pPr>
              <w:widowControl w:val="0"/>
              <w:rPr>
                <w:rFonts w:cstheme="minorHAnsi"/>
                <w:szCs w:val="20"/>
              </w:rPr>
            </w:pPr>
            <w:r w:rsidRPr="00801668">
              <w:rPr>
                <w:rFonts w:cstheme="minorHAnsi"/>
                <w:szCs w:val="20"/>
              </w:rPr>
              <w:t xml:space="preserve">Jordan SC, </w:t>
            </w:r>
            <w:proofErr w:type="spellStart"/>
            <w:r w:rsidRPr="00801668">
              <w:rPr>
                <w:rFonts w:cstheme="minorHAnsi"/>
                <w:szCs w:val="20"/>
              </w:rPr>
              <w:t>Lorant</w:t>
            </w:r>
            <w:proofErr w:type="spellEnd"/>
            <w:r w:rsidRPr="00801668">
              <w:rPr>
                <w:rFonts w:cstheme="minorHAnsi"/>
                <w:szCs w:val="20"/>
              </w:rPr>
              <w:t xml:space="preserve"> T, Choi J, </w:t>
            </w:r>
            <w:proofErr w:type="spellStart"/>
            <w:r w:rsidRPr="00801668">
              <w:rPr>
                <w:rFonts w:cstheme="minorHAnsi"/>
                <w:szCs w:val="20"/>
              </w:rPr>
              <w:t>Kjellman</w:t>
            </w:r>
            <w:proofErr w:type="spellEnd"/>
            <w:r w:rsidRPr="00801668">
              <w:rPr>
                <w:rFonts w:cstheme="minorHAnsi"/>
                <w:szCs w:val="20"/>
              </w:rPr>
              <w:t xml:space="preserve"> C, </w:t>
            </w:r>
            <w:proofErr w:type="spellStart"/>
            <w:r w:rsidRPr="00801668">
              <w:rPr>
                <w:rFonts w:cstheme="minorHAnsi"/>
                <w:szCs w:val="20"/>
              </w:rPr>
              <w:t>Winstedt</w:t>
            </w:r>
            <w:proofErr w:type="spellEnd"/>
            <w:r w:rsidRPr="00801668">
              <w:rPr>
                <w:rFonts w:cstheme="minorHAnsi"/>
                <w:szCs w:val="20"/>
              </w:rPr>
              <w:t xml:space="preserve"> L, Bengtsson M, Zhang X, </w:t>
            </w:r>
            <w:proofErr w:type="spellStart"/>
            <w:r w:rsidRPr="00801668">
              <w:rPr>
                <w:rFonts w:cstheme="minorHAnsi"/>
                <w:szCs w:val="20"/>
              </w:rPr>
              <w:t>Eich</w:t>
            </w:r>
            <w:proofErr w:type="spellEnd"/>
            <w:r w:rsidRPr="00801668">
              <w:rPr>
                <w:rFonts w:cstheme="minorHAnsi"/>
                <w:szCs w:val="20"/>
              </w:rPr>
              <w:t xml:space="preserve"> T, Toyoda M, Eriksson BM, Ge S, Peng A, </w:t>
            </w:r>
            <w:proofErr w:type="spellStart"/>
            <w:r w:rsidRPr="00801668">
              <w:rPr>
                <w:rFonts w:cstheme="minorHAnsi"/>
                <w:szCs w:val="20"/>
              </w:rPr>
              <w:t>Järnum</w:t>
            </w:r>
            <w:proofErr w:type="spellEnd"/>
            <w:r w:rsidRPr="00801668">
              <w:rPr>
                <w:rFonts w:cstheme="minorHAnsi"/>
                <w:szCs w:val="20"/>
              </w:rPr>
              <w:t xml:space="preserve"> S, Wood KJ, Lundgren T, </w:t>
            </w:r>
            <w:proofErr w:type="spellStart"/>
            <w:r w:rsidRPr="00801668">
              <w:rPr>
                <w:rFonts w:cstheme="minorHAnsi"/>
                <w:szCs w:val="20"/>
              </w:rPr>
              <w:t>Wennberg</w:t>
            </w:r>
            <w:proofErr w:type="spellEnd"/>
            <w:r w:rsidRPr="00801668">
              <w:rPr>
                <w:rFonts w:cstheme="minorHAnsi"/>
                <w:szCs w:val="20"/>
              </w:rPr>
              <w:t xml:space="preserve"> L, </w:t>
            </w:r>
            <w:proofErr w:type="spellStart"/>
            <w:r w:rsidRPr="00801668">
              <w:rPr>
                <w:rFonts w:cstheme="minorHAnsi"/>
                <w:szCs w:val="20"/>
              </w:rPr>
              <w:t>Bäckman</w:t>
            </w:r>
            <w:proofErr w:type="spellEnd"/>
            <w:r w:rsidRPr="00801668">
              <w:rPr>
                <w:rFonts w:cstheme="minorHAnsi"/>
                <w:szCs w:val="20"/>
              </w:rPr>
              <w:t xml:space="preserve"> L, Larsson E, </w:t>
            </w:r>
            <w:proofErr w:type="spellStart"/>
            <w:r w:rsidRPr="00801668">
              <w:rPr>
                <w:rFonts w:cstheme="minorHAnsi"/>
                <w:szCs w:val="20"/>
              </w:rPr>
              <w:t>Villicana</w:t>
            </w:r>
            <w:proofErr w:type="spellEnd"/>
            <w:r w:rsidRPr="00801668">
              <w:rPr>
                <w:rFonts w:cstheme="minorHAnsi"/>
                <w:szCs w:val="20"/>
              </w:rPr>
              <w:t xml:space="preserve"> R, </w:t>
            </w:r>
            <w:proofErr w:type="spellStart"/>
            <w:r w:rsidRPr="00801668">
              <w:rPr>
                <w:rFonts w:cstheme="minorHAnsi"/>
                <w:szCs w:val="20"/>
              </w:rPr>
              <w:t>Kahwaji</w:t>
            </w:r>
            <w:proofErr w:type="spellEnd"/>
            <w:r w:rsidRPr="00801668">
              <w:rPr>
                <w:rFonts w:cstheme="minorHAnsi"/>
                <w:szCs w:val="20"/>
              </w:rPr>
              <w:t xml:space="preserve"> J, Louie S, Kang A, Haas M, Nast C, Vo A, </w:t>
            </w:r>
            <w:proofErr w:type="spellStart"/>
            <w:r w:rsidRPr="00801668">
              <w:rPr>
                <w:rFonts w:cstheme="minorHAnsi"/>
                <w:szCs w:val="20"/>
              </w:rPr>
              <w:t>Tufveson</w:t>
            </w:r>
            <w:proofErr w:type="spellEnd"/>
            <w:r w:rsidRPr="00801668">
              <w:rPr>
                <w:rFonts w:cstheme="minorHAnsi"/>
                <w:szCs w:val="20"/>
              </w:rPr>
              <w:t xml:space="preserve"> G. IgG </w:t>
            </w:r>
            <w:r w:rsidRPr="00801668">
              <w:rPr>
                <w:rFonts w:cstheme="minorHAnsi"/>
                <w:szCs w:val="20"/>
              </w:rPr>
              <w:lastRenderedPageBreak/>
              <w:t xml:space="preserve">Endopeptidase in Highly </w:t>
            </w:r>
            <w:r w:rsidR="00DE09D2">
              <w:rPr>
                <w:rFonts w:cstheme="minorHAnsi"/>
                <w:szCs w:val="20"/>
              </w:rPr>
              <w:t>Sensitised</w:t>
            </w:r>
            <w:r w:rsidRPr="00801668">
              <w:rPr>
                <w:rFonts w:cstheme="minorHAnsi"/>
                <w:szCs w:val="20"/>
              </w:rPr>
              <w:t xml:space="preserve"> Patients Undergoing Transplantation. N </w:t>
            </w:r>
            <w:proofErr w:type="spellStart"/>
            <w:r w:rsidRPr="00801668">
              <w:rPr>
                <w:rFonts w:cstheme="minorHAnsi"/>
                <w:szCs w:val="20"/>
              </w:rPr>
              <w:t>Engl</w:t>
            </w:r>
            <w:proofErr w:type="spellEnd"/>
            <w:r w:rsidRPr="00801668">
              <w:rPr>
                <w:rFonts w:cstheme="minorHAnsi"/>
                <w:szCs w:val="20"/>
              </w:rPr>
              <w:t xml:space="preserve"> J Med. 2017 Aug 3;377(5):442-453. </w:t>
            </w:r>
            <w:proofErr w:type="spellStart"/>
            <w:r w:rsidRPr="00801668">
              <w:rPr>
                <w:rFonts w:cstheme="minorHAnsi"/>
                <w:szCs w:val="20"/>
              </w:rPr>
              <w:t>doi</w:t>
            </w:r>
            <w:proofErr w:type="spellEnd"/>
            <w:r w:rsidRPr="00801668">
              <w:rPr>
                <w:rFonts w:cstheme="minorHAnsi"/>
                <w:szCs w:val="20"/>
              </w:rPr>
              <w:t xml:space="preserve">: 10.1056/NEJMoa1612567. Erratum in: N </w:t>
            </w:r>
            <w:proofErr w:type="spellStart"/>
            <w:r w:rsidRPr="00801668">
              <w:rPr>
                <w:rFonts w:cstheme="minorHAnsi"/>
                <w:szCs w:val="20"/>
              </w:rPr>
              <w:t>Engl</w:t>
            </w:r>
            <w:proofErr w:type="spellEnd"/>
            <w:r w:rsidRPr="00801668">
              <w:rPr>
                <w:rFonts w:cstheme="minorHAnsi"/>
                <w:szCs w:val="20"/>
              </w:rPr>
              <w:t xml:space="preserve"> J Med. 2017 Oct 26;377(17):1700. PMID: 28767349.</w:t>
            </w:r>
          </w:p>
        </w:tc>
        <w:tc>
          <w:tcPr>
            <w:tcW w:w="2835" w:type="dxa"/>
          </w:tcPr>
          <w:p w14:paraId="28EF23EB" w14:textId="77777777" w:rsidR="000B69D8" w:rsidRPr="00801668" w:rsidRDefault="000B69D8" w:rsidP="00BB427B">
            <w:pPr>
              <w:rPr>
                <w:rFonts w:cstheme="minorHAnsi"/>
                <w:b/>
                <w:bCs/>
                <w:szCs w:val="20"/>
              </w:rPr>
            </w:pPr>
            <w:r w:rsidRPr="00801668">
              <w:rPr>
                <w:rFonts w:cstheme="minorHAnsi"/>
                <w:b/>
                <w:bCs/>
                <w:szCs w:val="20"/>
              </w:rPr>
              <w:lastRenderedPageBreak/>
              <w:t>N=10</w:t>
            </w:r>
          </w:p>
          <w:p w14:paraId="795D99F4" w14:textId="69B33908" w:rsidR="0050685A" w:rsidRPr="00801668" w:rsidRDefault="000B69D8" w:rsidP="0050685A">
            <w:pPr>
              <w:rPr>
                <w:rFonts w:cstheme="minorHAnsi"/>
                <w:szCs w:val="20"/>
              </w:rPr>
            </w:pPr>
            <w:r w:rsidRPr="00801668">
              <w:rPr>
                <w:rFonts w:cstheme="minorHAnsi"/>
                <w:szCs w:val="20"/>
              </w:rPr>
              <w:t xml:space="preserve">Evaluation of safety, tolerability, </w:t>
            </w:r>
            <w:r w:rsidR="000D4E58" w:rsidRPr="00801668">
              <w:rPr>
                <w:rFonts w:cstheme="minorHAnsi"/>
                <w:szCs w:val="20"/>
              </w:rPr>
              <w:t>efficacy,</w:t>
            </w:r>
            <w:r w:rsidRPr="00801668">
              <w:rPr>
                <w:rFonts w:cstheme="minorHAnsi"/>
                <w:szCs w:val="20"/>
              </w:rPr>
              <w:t xml:space="preserve"> and PK of single dose </w:t>
            </w:r>
            <w:proofErr w:type="spellStart"/>
            <w:r w:rsidRPr="00801668">
              <w:rPr>
                <w:rFonts w:cstheme="minorHAnsi"/>
                <w:szCs w:val="20"/>
              </w:rPr>
              <w:t>imlifidase</w:t>
            </w:r>
            <w:proofErr w:type="spellEnd"/>
            <w:r w:rsidRPr="00801668">
              <w:rPr>
                <w:rFonts w:cstheme="minorHAnsi"/>
                <w:szCs w:val="20"/>
              </w:rPr>
              <w:t xml:space="preserve"> (0.25 mg/kg</w:t>
            </w:r>
            <w:r w:rsidR="00B3596E" w:rsidRPr="00801668">
              <w:rPr>
                <w:rFonts w:cstheme="minorHAnsi"/>
                <w:szCs w:val="20"/>
              </w:rPr>
              <w:t xml:space="preserve"> or </w:t>
            </w:r>
            <w:r w:rsidR="00F542F9" w:rsidRPr="00801668">
              <w:rPr>
                <w:rFonts w:cstheme="minorHAnsi"/>
                <w:szCs w:val="20"/>
              </w:rPr>
              <w:t>0.50mg</w:t>
            </w:r>
            <w:r w:rsidR="00AD6CFF" w:rsidRPr="00801668">
              <w:rPr>
                <w:rFonts w:cstheme="minorHAnsi"/>
                <w:szCs w:val="20"/>
              </w:rPr>
              <w:t>/kg</w:t>
            </w:r>
            <w:r w:rsidRPr="00801668">
              <w:rPr>
                <w:rFonts w:cstheme="minorHAnsi"/>
                <w:szCs w:val="20"/>
              </w:rPr>
              <w:t xml:space="preserve">) in highly sensitised patients with CKD in Sweden. </w:t>
            </w:r>
            <w:r w:rsidR="000E5DF4" w:rsidRPr="00801668">
              <w:rPr>
                <w:rFonts w:cstheme="minorHAnsi"/>
                <w:szCs w:val="20"/>
              </w:rPr>
              <w:t xml:space="preserve"> </w:t>
            </w:r>
            <w:r w:rsidRPr="00801668">
              <w:rPr>
                <w:rFonts w:cstheme="minorHAnsi"/>
                <w:szCs w:val="20"/>
              </w:rPr>
              <w:t xml:space="preserve">Efficacy was defined </w:t>
            </w:r>
            <w:r w:rsidR="000E43D4" w:rsidRPr="00801668">
              <w:rPr>
                <w:rFonts w:cstheme="minorHAnsi"/>
                <w:szCs w:val="20"/>
              </w:rPr>
              <w:t xml:space="preserve">as </w:t>
            </w:r>
            <w:r w:rsidR="00525411" w:rsidRPr="00801668">
              <w:rPr>
                <w:rFonts w:cstheme="minorHAnsi"/>
                <w:szCs w:val="20"/>
              </w:rPr>
              <w:t>HLA antibod</w:t>
            </w:r>
            <w:r w:rsidR="007E10D9" w:rsidRPr="00801668">
              <w:rPr>
                <w:rFonts w:cstheme="minorHAnsi"/>
                <w:szCs w:val="20"/>
              </w:rPr>
              <w:t xml:space="preserve">y levels </w:t>
            </w:r>
            <w:r w:rsidR="005B16B4" w:rsidRPr="00801668">
              <w:rPr>
                <w:rFonts w:cstheme="minorHAnsi"/>
                <w:szCs w:val="20"/>
              </w:rPr>
              <w:t xml:space="preserve">acceptable for transplanting. All </w:t>
            </w:r>
            <w:r w:rsidR="005B16B4" w:rsidRPr="00801668">
              <w:rPr>
                <w:rFonts w:cstheme="minorHAnsi"/>
                <w:szCs w:val="20"/>
              </w:rPr>
              <w:lastRenderedPageBreak/>
              <w:t xml:space="preserve">10 patients were transplanted. </w:t>
            </w:r>
            <w:r w:rsidRPr="00801668">
              <w:rPr>
                <w:rFonts w:cstheme="minorHAnsi"/>
                <w:szCs w:val="20"/>
              </w:rPr>
              <w:t xml:space="preserve"> </w:t>
            </w:r>
            <w:r w:rsidR="002676F6" w:rsidRPr="00801668">
              <w:rPr>
                <w:rFonts w:cstheme="minorHAnsi"/>
                <w:szCs w:val="20"/>
              </w:rPr>
              <w:t xml:space="preserve">Both doses well tolerated. The </w:t>
            </w:r>
            <w:r w:rsidR="00544DF3" w:rsidRPr="00801668">
              <w:rPr>
                <w:rFonts w:cstheme="minorHAnsi"/>
                <w:szCs w:val="20"/>
              </w:rPr>
              <w:t>0.25</w:t>
            </w:r>
            <w:r w:rsidR="002676F6" w:rsidRPr="00801668">
              <w:rPr>
                <w:rFonts w:cstheme="minorHAnsi"/>
                <w:szCs w:val="20"/>
              </w:rPr>
              <w:t>mg/kg</w:t>
            </w:r>
            <w:r w:rsidR="003F6783" w:rsidRPr="00801668">
              <w:rPr>
                <w:rFonts w:cstheme="minorHAnsi"/>
                <w:szCs w:val="20"/>
              </w:rPr>
              <w:t xml:space="preserve"> </w:t>
            </w:r>
            <w:r w:rsidR="00544DF3" w:rsidRPr="00801668">
              <w:rPr>
                <w:rFonts w:cstheme="minorHAnsi"/>
                <w:szCs w:val="20"/>
              </w:rPr>
              <w:t xml:space="preserve">dose was assessed </w:t>
            </w:r>
            <w:r w:rsidR="001F0731" w:rsidRPr="00801668">
              <w:rPr>
                <w:rFonts w:cstheme="minorHAnsi"/>
                <w:szCs w:val="20"/>
              </w:rPr>
              <w:t>as the most favoura</w:t>
            </w:r>
            <w:r w:rsidR="00D102AB" w:rsidRPr="00801668">
              <w:rPr>
                <w:rFonts w:cstheme="minorHAnsi"/>
                <w:szCs w:val="20"/>
              </w:rPr>
              <w:t>ble benefit</w:t>
            </w:r>
            <w:r w:rsidR="006571C0" w:rsidRPr="00801668">
              <w:rPr>
                <w:rFonts w:cstheme="minorHAnsi"/>
                <w:szCs w:val="20"/>
              </w:rPr>
              <w:t xml:space="preserve">-risk ratio. </w:t>
            </w:r>
          </w:p>
          <w:p w14:paraId="6A827E9B" w14:textId="767BFD2F" w:rsidR="000B69D8" w:rsidRPr="00801668" w:rsidRDefault="0050685A" w:rsidP="00BB427B">
            <w:pPr>
              <w:rPr>
                <w:rFonts w:cstheme="minorHAnsi"/>
                <w:szCs w:val="20"/>
              </w:rPr>
            </w:pPr>
            <w:r w:rsidRPr="00801668">
              <w:rPr>
                <w:rFonts w:cstheme="minorHAnsi"/>
                <w:szCs w:val="20"/>
              </w:rPr>
              <w:t>No prior desensitisation.</w:t>
            </w:r>
            <w:r w:rsidR="000E5DF4" w:rsidRPr="00801668">
              <w:rPr>
                <w:rFonts w:cstheme="minorHAnsi"/>
                <w:szCs w:val="20"/>
              </w:rPr>
              <w:t xml:space="preserve"> </w:t>
            </w:r>
          </w:p>
        </w:tc>
        <w:tc>
          <w:tcPr>
            <w:tcW w:w="2977" w:type="dxa"/>
          </w:tcPr>
          <w:p w14:paraId="3C0B4F15" w14:textId="3894D694" w:rsidR="000B69D8" w:rsidRPr="00801668" w:rsidRDefault="0079579D" w:rsidP="00BB427B">
            <w:pPr>
              <w:rPr>
                <w:rStyle w:val="Hyperlink"/>
                <w:rFonts w:cstheme="minorHAnsi"/>
                <w:szCs w:val="20"/>
              </w:rPr>
            </w:pPr>
            <w:hyperlink r:id="rId15" w:history="1">
              <w:r w:rsidR="000B69D8" w:rsidRPr="00801668">
                <w:rPr>
                  <w:rStyle w:val="Hyperlink"/>
                  <w:rFonts w:cstheme="minorHAnsi"/>
                  <w:szCs w:val="20"/>
                </w:rPr>
                <w:t>Jordan et. al.</w:t>
              </w:r>
            </w:hyperlink>
          </w:p>
          <w:p w14:paraId="59132D69" w14:textId="6899964F" w:rsidR="00C53D64" w:rsidRPr="00801668" w:rsidRDefault="00281F84" w:rsidP="00C53D64">
            <w:pPr>
              <w:spacing w:after="0"/>
              <w:rPr>
                <w:rFonts w:cstheme="minorHAnsi"/>
                <w:b/>
                <w:bCs/>
                <w:szCs w:val="20"/>
              </w:rPr>
            </w:pPr>
            <w:r w:rsidRPr="00801668">
              <w:rPr>
                <w:rFonts w:cstheme="minorHAnsi"/>
                <w:szCs w:val="20"/>
              </w:rPr>
              <w:t>Amalgam</w:t>
            </w:r>
            <w:r w:rsidR="006535B9" w:rsidRPr="00801668">
              <w:rPr>
                <w:rFonts w:cstheme="minorHAnsi"/>
                <w:szCs w:val="20"/>
              </w:rPr>
              <w:t xml:space="preserve">ated </w:t>
            </w:r>
            <w:r w:rsidR="002D79D0" w:rsidRPr="00801668">
              <w:rPr>
                <w:rFonts w:cstheme="minorHAnsi"/>
                <w:szCs w:val="20"/>
              </w:rPr>
              <w:t xml:space="preserve">journal </w:t>
            </w:r>
            <w:r w:rsidR="007545AC" w:rsidRPr="00801668">
              <w:rPr>
                <w:rFonts w:cstheme="minorHAnsi"/>
                <w:szCs w:val="20"/>
              </w:rPr>
              <w:t xml:space="preserve">article from </w:t>
            </w:r>
            <w:r w:rsidR="002D79D0" w:rsidRPr="00801668">
              <w:rPr>
                <w:rFonts w:cstheme="minorHAnsi"/>
                <w:szCs w:val="20"/>
              </w:rPr>
              <w:t>studies</w:t>
            </w:r>
            <w:r w:rsidR="003F52B1" w:rsidRPr="00801668">
              <w:rPr>
                <w:rFonts w:cstheme="minorHAnsi"/>
                <w:szCs w:val="20"/>
              </w:rPr>
              <w:t>:</w:t>
            </w:r>
          </w:p>
          <w:p w14:paraId="19C2C659" w14:textId="67283774" w:rsidR="00C53D64" w:rsidRPr="00801668" w:rsidRDefault="007545AC" w:rsidP="00C53D64">
            <w:pPr>
              <w:pStyle w:val="ListParagraph"/>
              <w:numPr>
                <w:ilvl w:val="0"/>
                <w:numId w:val="44"/>
              </w:numPr>
              <w:spacing w:after="0"/>
              <w:ind w:left="426" w:hanging="426"/>
              <w:rPr>
                <w:rFonts w:cstheme="minorHAnsi"/>
                <w:bCs/>
                <w:szCs w:val="20"/>
              </w:rPr>
            </w:pPr>
            <w:r w:rsidRPr="00801668">
              <w:rPr>
                <w:rFonts w:cstheme="minorHAnsi"/>
                <w:bCs/>
                <w:szCs w:val="20"/>
              </w:rPr>
              <w:t>13-HMedIdeS-02,</w:t>
            </w:r>
            <w:r w:rsidRPr="00801668">
              <w:rPr>
                <w:rFonts w:cstheme="minorHAnsi"/>
                <w:bCs/>
                <w:color w:val="000000"/>
                <w:szCs w:val="20"/>
                <w:shd w:val="clear" w:color="auto" w:fill="FFFFFF"/>
              </w:rPr>
              <w:t xml:space="preserve"> </w:t>
            </w:r>
          </w:p>
          <w:p w14:paraId="16904294" w14:textId="77777777" w:rsidR="00C53D64" w:rsidRPr="00801668" w:rsidRDefault="007545AC" w:rsidP="00C53D64">
            <w:pPr>
              <w:pStyle w:val="ListParagraph"/>
              <w:numPr>
                <w:ilvl w:val="0"/>
                <w:numId w:val="44"/>
              </w:numPr>
              <w:ind w:left="426" w:hanging="426"/>
              <w:rPr>
                <w:rFonts w:cstheme="minorHAnsi"/>
                <w:bCs/>
                <w:szCs w:val="20"/>
              </w:rPr>
            </w:pPr>
            <w:r w:rsidRPr="00801668">
              <w:rPr>
                <w:rFonts w:cstheme="minorHAnsi"/>
                <w:bCs/>
                <w:color w:val="000000"/>
                <w:szCs w:val="20"/>
                <w:shd w:val="clear" w:color="auto" w:fill="FFFFFF"/>
              </w:rPr>
              <w:t>13-HMedIdeS-03,</w:t>
            </w:r>
            <w:r w:rsidRPr="00801668">
              <w:rPr>
                <w:rFonts w:cstheme="minorHAnsi"/>
                <w:bCs/>
                <w:szCs w:val="20"/>
              </w:rPr>
              <w:t xml:space="preserve"> </w:t>
            </w:r>
          </w:p>
          <w:p w14:paraId="2B40029C" w14:textId="3DBCFF05" w:rsidR="000B69D8" w:rsidRPr="00801668" w:rsidRDefault="007545AC" w:rsidP="00C53D64">
            <w:pPr>
              <w:pStyle w:val="ListParagraph"/>
              <w:numPr>
                <w:ilvl w:val="0"/>
                <w:numId w:val="44"/>
              </w:numPr>
              <w:ind w:left="426" w:hanging="426"/>
              <w:rPr>
                <w:rFonts w:cstheme="minorHAnsi"/>
                <w:szCs w:val="20"/>
              </w:rPr>
            </w:pPr>
            <w:r w:rsidRPr="00801668">
              <w:rPr>
                <w:rFonts w:cstheme="minorHAnsi"/>
                <w:bCs/>
                <w:szCs w:val="20"/>
              </w:rPr>
              <w:t>14-HMedIdeS-04</w:t>
            </w:r>
          </w:p>
        </w:tc>
        <w:tc>
          <w:tcPr>
            <w:tcW w:w="1213" w:type="dxa"/>
          </w:tcPr>
          <w:p w14:paraId="51B0EFA4" w14:textId="77777777" w:rsidR="000B69D8" w:rsidRPr="00801668" w:rsidRDefault="000B69D8" w:rsidP="00BB427B">
            <w:pPr>
              <w:rPr>
                <w:rFonts w:cstheme="minorHAnsi"/>
                <w:szCs w:val="20"/>
              </w:rPr>
            </w:pPr>
            <w:r w:rsidRPr="00801668">
              <w:rPr>
                <w:rFonts w:cstheme="minorHAnsi"/>
                <w:szCs w:val="20"/>
              </w:rPr>
              <w:t>2017</w:t>
            </w:r>
          </w:p>
        </w:tc>
      </w:tr>
      <w:tr w:rsidR="000B69D8" w:rsidRPr="00801668" w14:paraId="278287F9" w14:textId="77777777" w:rsidTr="00AB0715">
        <w:tc>
          <w:tcPr>
            <w:tcW w:w="279" w:type="dxa"/>
          </w:tcPr>
          <w:p w14:paraId="1B255BD7" w14:textId="77777777" w:rsidR="000B69D8" w:rsidRPr="00801668" w:rsidRDefault="000B69D8" w:rsidP="00BB427B">
            <w:pPr>
              <w:rPr>
                <w:rFonts w:cstheme="minorHAnsi"/>
                <w:szCs w:val="20"/>
              </w:rPr>
            </w:pPr>
            <w:r w:rsidRPr="00801668">
              <w:rPr>
                <w:rFonts w:cstheme="minorHAnsi"/>
                <w:szCs w:val="20"/>
              </w:rPr>
              <w:t>3</w:t>
            </w:r>
          </w:p>
        </w:tc>
        <w:tc>
          <w:tcPr>
            <w:tcW w:w="1822" w:type="dxa"/>
          </w:tcPr>
          <w:p w14:paraId="0340FCFC" w14:textId="029E057D" w:rsidR="000B69D8" w:rsidRPr="00801668" w:rsidRDefault="000B69D8" w:rsidP="00BB427B">
            <w:pPr>
              <w:rPr>
                <w:rFonts w:cstheme="minorHAnsi"/>
                <w:szCs w:val="20"/>
              </w:rPr>
            </w:pPr>
            <w:r w:rsidRPr="00801668">
              <w:rPr>
                <w:rFonts w:cstheme="minorHAnsi"/>
                <w:szCs w:val="20"/>
              </w:rPr>
              <w:t xml:space="preserve">Phase 2, uncontrolled, single-centre, single-arm, open-label, </w:t>
            </w:r>
            <w:r w:rsidR="00421B88" w:rsidRPr="00801668">
              <w:rPr>
                <w:rFonts w:cstheme="minorHAnsi"/>
                <w:szCs w:val="20"/>
              </w:rPr>
              <w:t>investigator-initiated</w:t>
            </w:r>
            <w:r w:rsidRPr="00801668">
              <w:rPr>
                <w:rFonts w:cstheme="minorHAnsi"/>
                <w:szCs w:val="20"/>
              </w:rPr>
              <w:t xml:space="preserve"> study</w:t>
            </w:r>
          </w:p>
        </w:tc>
        <w:tc>
          <w:tcPr>
            <w:tcW w:w="5832" w:type="dxa"/>
          </w:tcPr>
          <w:p w14:paraId="6F35F3A9" w14:textId="77777777" w:rsidR="000B69D8" w:rsidRPr="00801668" w:rsidRDefault="000B69D8" w:rsidP="00BB427B">
            <w:pPr>
              <w:spacing w:after="0"/>
              <w:rPr>
                <w:rFonts w:cstheme="minorHAnsi"/>
                <w:b/>
                <w:bCs/>
                <w:szCs w:val="20"/>
              </w:rPr>
            </w:pPr>
            <w:r w:rsidRPr="00801668">
              <w:rPr>
                <w:rFonts w:cstheme="minorHAnsi"/>
                <w:b/>
                <w:bCs/>
                <w:szCs w:val="20"/>
              </w:rPr>
              <w:t>14-HMedIdeS-04</w:t>
            </w:r>
          </w:p>
          <w:p w14:paraId="03D1895F" w14:textId="77777777" w:rsidR="000B69D8" w:rsidRPr="00801668" w:rsidRDefault="000B69D8" w:rsidP="00BB427B">
            <w:pPr>
              <w:spacing w:after="0"/>
              <w:rPr>
                <w:rFonts w:cstheme="minorHAnsi"/>
                <w:szCs w:val="20"/>
              </w:rPr>
            </w:pPr>
            <w:proofErr w:type="spellStart"/>
            <w:r w:rsidRPr="00801668">
              <w:rPr>
                <w:rFonts w:cstheme="minorHAnsi"/>
                <w:szCs w:val="20"/>
              </w:rPr>
              <w:t>IdeS</w:t>
            </w:r>
            <w:proofErr w:type="spellEnd"/>
            <w:r w:rsidRPr="00801668">
              <w:rPr>
                <w:rFonts w:cstheme="minorHAnsi"/>
                <w:szCs w:val="20"/>
              </w:rPr>
              <w:t xml:space="preserve"> in Highly Sensitised Patients Awaiting Kidney Transplantation</w:t>
            </w:r>
          </w:p>
          <w:p w14:paraId="188FA601" w14:textId="77777777" w:rsidR="000B69D8" w:rsidRPr="00801668" w:rsidRDefault="000B69D8" w:rsidP="00BB427B">
            <w:pPr>
              <w:spacing w:after="0"/>
              <w:rPr>
                <w:rFonts w:cstheme="minorHAnsi"/>
                <w:szCs w:val="20"/>
              </w:rPr>
            </w:pPr>
            <w:r w:rsidRPr="00801668">
              <w:rPr>
                <w:rFonts w:cstheme="minorHAnsi"/>
                <w:szCs w:val="20"/>
              </w:rPr>
              <w:t>ClinicalTrials.gov identifier:</w:t>
            </w:r>
          </w:p>
          <w:p w14:paraId="59E03972" w14:textId="77777777" w:rsidR="000B69D8" w:rsidRPr="00914A43" w:rsidRDefault="000B69D8" w:rsidP="00BB427B">
            <w:pPr>
              <w:spacing w:after="0"/>
              <w:rPr>
                <w:rFonts w:cstheme="minorHAnsi"/>
                <w:b/>
                <w:szCs w:val="20"/>
              </w:rPr>
            </w:pPr>
            <w:r w:rsidRPr="00914A43">
              <w:rPr>
                <w:rFonts w:cstheme="minorHAnsi"/>
                <w:b/>
                <w:szCs w:val="20"/>
              </w:rPr>
              <w:t>NCT02426684</w:t>
            </w:r>
          </w:p>
          <w:p w14:paraId="0A08B664" w14:textId="20D029D5" w:rsidR="000B69D8" w:rsidRPr="00801668" w:rsidRDefault="000B69D8" w:rsidP="00BB427B">
            <w:pPr>
              <w:rPr>
                <w:rFonts w:cstheme="minorHAnsi"/>
                <w:szCs w:val="20"/>
              </w:rPr>
            </w:pPr>
            <w:r w:rsidRPr="00801668">
              <w:rPr>
                <w:rFonts w:cstheme="minorHAnsi"/>
                <w:szCs w:val="20"/>
              </w:rPr>
              <w:t xml:space="preserve">Jordan SC, </w:t>
            </w:r>
            <w:proofErr w:type="spellStart"/>
            <w:r w:rsidRPr="00801668">
              <w:rPr>
                <w:rFonts w:cstheme="minorHAnsi"/>
                <w:szCs w:val="20"/>
              </w:rPr>
              <w:t>Lorant</w:t>
            </w:r>
            <w:proofErr w:type="spellEnd"/>
            <w:r w:rsidRPr="00801668">
              <w:rPr>
                <w:rFonts w:cstheme="minorHAnsi"/>
                <w:szCs w:val="20"/>
              </w:rPr>
              <w:t xml:space="preserve"> T, Choi J, </w:t>
            </w:r>
            <w:proofErr w:type="spellStart"/>
            <w:r w:rsidRPr="00801668">
              <w:rPr>
                <w:rFonts w:cstheme="minorHAnsi"/>
                <w:szCs w:val="20"/>
              </w:rPr>
              <w:t>Kjellman</w:t>
            </w:r>
            <w:proofErr w:type="spellEnd"/>
            <w:r w:rsidRPr="00801668">
              <w:rPr>
                <w:rFonts w:cstheme="minorHAnsi"/>
                <w:szCs w:val="20"/>
              </w:rPr>
              <w:t xml:space="preserve"> C, </w:t>
            </w:r>
            <w:proofErr w:type="spellStart"/>
            <w:r w:rsidRPr="00801668">
              <w:rPr>
                <w:rFonts w:cstheme="minorHAnsi"/>
                <w:szCs w:val="20"/>
              </w:rPr>
              <w:t>Winstedt</w:t>
            </w:r>
            <w:proofErr w:type="spellEnd"/>
            <w:r w:rsidRPr="00801668">
              <w:rPr>
                <w:rFonts w:cstheme="minorHAnsi"/>
                <w:szCs w:val="20"/>
              </w:rPr>
              <w:t xml:space="preserve"> L, Bengtsson M, Zhang X, </w:t>
            </w:r>
            <w:proofErr w:type="spellStart"/>
            <w:r w:rsidRPr="00801668">
              <w:rPr>
                <w:rFonts w:cstheme="minorHAnsi"/>
                <w:szCs w:val="20"/>
              </w:rPr>
              <w:t>Eich</w:t>
            </w:r>
            <w:proofErr w:type="spellEnd"/>
            <w:r w:rsidRPr="00801668">
              <w:rPr>
                <w:rFonts w:cstheme="minorHAnsi"/>
                <w:szCs w:val="20"/>
              </w:rPr>
              <w:t xml:space="preserve"> T, Toyoda M, Eriksson BM, Ge S, Peng A, </w:t>
            </w:r>
            <w:proofErr w:type="spellStart"/>
            <w:r w:rsidRPr="00801668">
              <w:rPr>
                <w:rFonts w:cstheme="minorHAnsi"/>
                <w:szCs w:val="20"/>
              </w:rPr>
              <w:t>Järnum</w:t>
            </w:r>
            <w:proofErr w:type="spellEnd"/>
            <w:r w:rsidRPr="00801668">
              <w:rPr>
                <w:rFonts w:cstheme="minorHAnsi"/>
                <w:szCs w:val="20"/>
              </w:rPr>
              <w:t xml:space="preserve"> S, Wood KJ, Lundgren T, </w:t>
            </w:r>
            <w:proofErr w:type="spellStart"/>
            <w:r w:rsidRPr="00801668">
              <w:rPr>
                <w:rFonts w:cstheme="minorHAnsi"/>
                <w:szCs w:val="20"/>
              </w:rPr>
              <w:t>Wennberg</w:t>
            </w:r>
            <w:proofErr w:type="spellEnd"/>
            <w:r w:rsidRPr="00801668">
              <w:rPr>
                <w:rFonts w:cstheme="minorHAnsi"/>
                <w:szCs w:val="20"/>
              </w:rPr>
              <w:t xml:space="preserve"> L, </w:t>
            </w:r>
            <w:proofErr w:type="spellStart"/>
            <w:r w:rsidRPr="00801668">
              <w:rPr>
                <w:rFonts w:cstheme="minorHAnsi"/>
                <w:szCs w:val="20"/>
              </w:rPr>
              <w:t>Bäckman</w:t>
            </w:r>
            <w:proofErr w:type="spellEnd"/>
            <w:r w:rsidRPr="00801668">
              <w:rPr>
                <w:rFonts w:cstheme="minorHAnsi"/>
                <w:szCs w:val="20"/>
              </w:rPr>
              <w:t xml:space="preserve"> L, Larsson E, </w:t>
            </w:r>
            <w:proofErr w:type="spellStart"/>
            <w:r w:rsidRPr="00801668">
              <w:rPr>
                <w:rFonts w:cstheme="minorHAnsi"/>
                <w:szCs w:val="20"/>
              </w:rPr>
              <w:t>Villicana</w:t>
            </w:r>
            <w:proofErr w:type="spellEnd"/>
            <w:r w:rsidRPr="00801668">
              <w:rPr>
                <w:rFonts w:cstheme="minorHAnsi"/>
                <w:szCs w:val="20"/>
              </w:rPr>
              <w:t xml:space="preserve"> R, </w:t>
            </w:r>
            <w:proofErr w:type="spellStart"/>
            <w:r w:rsidRPr="00801668">
              <w:rPr>
                <w:rFonts w:cstheme="minorHAnsi"/>
                <w:szCs w:val="20"/>
              </w:rPr>
              <w:t>Kahwaji</w:t>
            </w:r>
            <w:proofErr w:type="spellEnd"/>
            <w:r w:rsidRPr="00801668">
              <w:rPr>
                <w:rFonts w:cstheme="minorHAnsi"/>
                <w:szCs w:val="20"/>
              </w:rPr>
              <w:t xml:space="preserve"> J, Louie S, Kang A, Haas M, Nast C, Vo A, </w:t>
            </w:r>
            <w:proofErr w:type="spellStart"/>
            <w:r w:rsidRPr="00801668">
              <w:rPr>
                <w:rFonts w:cstheme="minorHAnsi"/>
                <w:szCs w:val="20"/>
              </w:rPr>
              <w:t>Tufveson</w:t>
            </w:r>
            <w:proofErr w:type="spellEnd"/>
            <w:r w:rsidRPr="00801668">
              <w:rPr>
                <w:rFonts w:cstheme="minorHAnsi"/>
                <w:szCs w:val="20"/>
              </w:rPr>
              <w:t xml:space="preserve"> G. IgG Endopeptidase in Highly Sensitized Patients Undergoing Transplantation. N </w:t>
            </w:r>
            <w:proofErr w:type="spellStart"/>
            <w:r w:rsidRPr="00801668">
              <w:rPr>
                <w:rFonts w:cstheme="minorHAnsi"/>
                <w:szCs w:val="20"/>
              </w:rPr>
              <w:t>Engl</w:t>
            </w:r>
            <w:proofErr w:type="spellEnd"/>
            <w:r w:rsidRPr="00801668">
              <w:rPr>
                <w:rFonts w:cstheme="minorHAnsi"/>
                <w:szCs w:val="20"/>
              </w:rPr>
              <w:t xml:space="preserve"> J Med. 2017 Aug 3;377(5):442-453. </w:t>
            </w:r>
            <w:proofErr w:type="spellStart"/>
            <w:r w:rsidRPr="00801668">
              <w:rPr>
                <w:rFonts w:cstheme="minorHAnsi"/>
                <w:szCs w:val="20"/>
              </w:rPr>
              <w:t>doi</w:t>
            </w:r>
            <w:proofErr w:type="spellEnd"/>
            <w:r w:rsidRPr="00801668">
              <w:rPr>
                <w:rFonts w:cstheme="minorHAnsi"/>
                <w:szCs w:val="20"/>
              </w:rPr>
              <w:t xml:space="preserve">: 10.1056/NEJMoa1612567. Erratum in: N </w:t>
            </w:r>
            <w:proofErr w:type="spellStart"/>
            <w:r w:rsidRPr="00801668">
              <w:rPr>
                <w:rFonts w:cstheme="minorHAnsi"/>
                <w:szCs w:val="20"/>
              </w:rPr>
              <w:t>Engl</w:t>
            </w:r>
            <w:proofErr w:type="spellEnd"/>
            <w:r w:rsidRPr="00801668">
              <w:rPr>
                <w:rFonts w:cstheme="minorHAnsi"/>
                <w:szCs w:val="20"/>
              </w:rPr>
              <w:t xml:space="preserve"> J Med. 2017 Oct 26;377(17):1700. PMID: 28767349.</w:t>
            </w:r>
          </w:p>
        </w:tc>
        <w:tc>
          <w:tcPr>
            <w:tcW w:w="2835" w:type="dxa"/>
          </w:tcPr>
          <w:p w14:paraId="0B49C3FE" w14:textId="77777777" w:rsidR="000B69D8" w:rsidRPr="00801668" w:rsidRDefault="000B69D8" w:rsidP="00BB427B">
            <w:pPr>
              <w:rPr>
                <w:rFonts w:cstheme="minorHAnsi"/>
                <w:bCs/>
                <w:szCs w:val="20"/>
              </w:rPr>
            </w:pPr>
            <w:r w:rsidRPr="00801668">
              <w:rPr>
                <w:rFonts w:cstheme="minorHAnsi"/>
                <w:b/>
                <w:szCs w:val="20"/>
              </w:rPr>
              <w:t>N=17</w:t>
            </w:r>
          </w:p>
          <w:p w14:paraId="27F09A74" w14:textId="006C68C4" w:rsidR="000B69D8" w:rsidRPr="00801668" w:rsidRDefault="000B69D8" w:rsidP="00BB427B">
            <w:pPr>
              <w:rPr>
                <w:rFonts w:cstheme="minorHAnsi"/>
                <w:bCs/>
                <w:szCs w:val="20"/>
              </w:rPr>
            </w:pPr>
            <w:r w:rsidRPr="00801668">
              <w:rPr>
                <w:rFonts w:cstheme="minorHAnsi"/>
                <w:bCs/>
                <w:szCs w:val="20"/>
              </w:rPr>
              <w:t xml:space="preserve">Evaluation of safety and tolerability of </w:t>
            </w:r>
            <w:proofErr w:type="spellStart"/>
            <w:r w:rsidRPr="00801668">
              <w:rPr>
                <w:rFonts w:cstheme="minorHAnsi"/>
                <w:bCs/>
                <w:szCs w:val="20"/>
              </w:rPr>
              <w:t>imlifidase</w:t>
            </w:r>
            <w:proofErr w:type="spellEnd"/>
            <w:r w:rsidRPr="00801668">
              <w:rPr>
                <w:rFonts w:cstheme="minorHAnsi"/>
                <w:bCs/>
                <w:szCs w:val="20"/>
              </w:rPr>
              <w:t xml:space="preserve"> to eliminate DSAs and prevent antibody-mediated rejection post-transplant in highly sensitised patients. The reduction or elimination of DSAs allowed transplantation in </w:t>
            </w:r>
            <w:r w:rsidR="0058626E" w:rsidRPr="00801668">
              <w:rPr>
                <w:rFonts w:cstheme="minorHAnsi"/>
                <w:bCs/>
                <w:szCs w:val="20"/>
              </w:rPr>
              <w:t>all</w:t>
            </w:r>
            <w:r w:rsidRPr="00801668">
              <w:rPr>
                <w:rFonts w:cstheme="minorHAnsi"/>
                <w:bCs/>
                <w:szCs w:val="20"/>
              </w:rPr>
              <w:t xml:space="preserve"> patients. </w:t>
            </w:r>
            <w:r w:rsidR="0058626E" w:rsidRPr="00801668">
              <w:rPr>
                <w:rFonts w:cstheme="minorHAnsi"/>
                <w:bCs/>
                <w:szCs w:val="20"/>
              </w:rPr>
              <w:t>A</w:t>
            </w:r>
            <w:r w:rsidRPr="00801668">
              <w:rPr>
                <w:rFonts w:cstheme="minorHAnsi"/>
                <w:bCs/>
                <w:szCs w:val="20"/>
              </w:rPr>
              <w:t xml:space="preserve"> single graft loss occurred due to hyperacute rejection caused by a non-HLA, non–IgG antibody.</w:t>
            </w:r>
          </w:p>
          <w:p w14:paraId="546209F0" w14:textId="59FBDC8D" w:rsidR="000B69D8" w:rsidRPr="00801668" w:rsidRDefault="009A57FD" w:rsidP="00BB427B">
            <w:pPr>
              <w:rPr>
                <w:rFonts w:cstheme="minorHAnsi"/>
                <w:szCs w:val="20"/>
              </w:rPr>
            </w:pPr>
            <w:r w:rsidRPr="00801668">
              <w:rPr>
                <w:rFonts w:cstheme="minorHAnsi"/>
                <w:szCs w:val="20"/>
              </w:rPr>
              <w:t xml:space="preserve">Most </w:t>
            </w:r>
            <w:r w:rsidR="00B7096E" w:rsidRPr="00801668">
              <w:rPr>
                <w:rFonts w:cstheme="minorHAnsi"/>
                <w:szCs w:val="20"/>
              </w:rPr>
              <w:t>patients</w:t>
            </w:r>
            <w:r w:rsidRPr="00801668">
              <w:rPr>
                <w:rFonts w:cstheme="minorHAnsi"/>
                <w:szCs w:val="20"/>
              </w:rPr>
              <w:t xml:space="preserve"> had </w:t>
            </w:r>
            <w:r w:rsidR="001507EE" w:rsidRPr="00801668">
              <w:rPr>
                <w:rFonts w:cstheme="minorHAnsi"/>
                <w:szCs w:val="20"/>
              </w:rPr>
              <w:t xml:space="preserve">undergone </w:t>
            </w:r>
            <w:r w:rsidRPr="00801668">
              <w:rPr>
                <w:rFonts w:cstheme="minorHAnsi"/>
                <w:szCs w:val="20"/>
              </w:rPr>
              <w:t xml:space="preserve">one or more </w:t>
            </w:r>
            <w:r w:rsidR="000B69D8" w:rsidRPr="00801668">
              <w:rPr>
                <w:rFonts w:cstheme="minorHAnsi"/>
                <w:szCs w:val="20"/>
              </w:rPr>
              <w:t xml:space="preserve">prior </w:t>
            </w:r>
            <w:r w:rsidR="00D559B0" w:rsidRPr="00801668">
              <w:rPr>
                <w:rFonts w:cstheme="minorHAnsi"/>
                <w:szCs w:val="20"/>
              </w:rPr>
              <w:t xml:space="preserve">sessions </w:t>
            </w:r>
            <w:r w:rsidR="002F2163" w:rsidRPr="00801668">
              <w:rPr>
                <w:rFonts w:cstheme="minorHAnsi"/>
                <w:szCs w:val="20"/>
              </w:rPr>
              <w:t xml:space="preserve">of </w:t>
            </w:r>
            <w:r w:rsidR="000B69D8" w:rsidRPr="00801668">
              <w:rPr>
                <w:rFonts w:cstheme="minorHAnsi"/>
                <w:szCs w:val="20"/>
              </w:rPr>
              <w:t>desensitisation.</w:t>
            </w:r>
          </w:p>
        </w:tc>
        <w:tc>
          <w:tcPr>
            <w:tcW w:w="2977" w:type="dxa"/>
          </w:tcPr>
          <w:p w14:paraId="5024260F" w14:textId="40F8B100" w:rsidR="000B69D8" w:rsidRPr="00801668" w:rsidRDefault="0079579D" w:rsidP="00BB427B">
            <w:pPr>
              <w:rPr>
                <w:rFonts w:cstheme="minorHAnsi"/>
                <w:szCs w:val="20"/>
              </w:rPr>
            </w:pPr>
            <w:hyperlink r:id="rId16" w:history="1">
              <w:r w:rsidR="000B69D8" w:rsidRPr="00801668">
                <w:rPr>
                  <w:rStyle w:val="Hyperlink"/>
                  <w:rFonts w:cstheme="minorHAnsi"/>
                  <w:szCs w:val="20"/>
                </w:rPr>
                <w:t>Jordan et. al.</w:t>
              </w:r>
            </w:hyperlink>
          </w:p>
        </w:tc>
        <w:tc>
          <w:tcPr>
            <w:tcW w:w="1213" w:type="dxa"/>
          </w:tcPr>
          <w:p w14:paraId="15D5008B" w14:textId="77777777" w:rsidR="000B69D8" w:rsidRPr="00801668" w:rsidRDefault="000B69D8" w:rsidP="00BB427B">
            <w:pPr>
              <w:rPr>
                <w:rFonts w:cstheme="minorHAnsi"/>
                <w:szCs w:val="20"/>
              </w:rPr>
            </w:pPr>
            <w:r w:rsidRPr="00801668">
              <w:rPr>
                <w:rFonts w:cstheme="minorHAnsi"/>
                <w:szCs w:val="20"/>
              </w:rPr>
              <w:t>2017</w:t>
            </w:r>
          </w:p>
        </w:tc>
      </w:tr>
      <w:tr w:rsidR="000B69D8" w:rsidRPr="00801668" w14:paraId="2E6304BF" w14:textId="77777777" w:rsidTr="00AB0715">
        <w:tc>
          <w:tcPr>
            <w:tcW w:w="279" w:type="dxa"/>
          </w:tcPr>
          <w:p w14:paraId="55A72D21" w14:textId="77777777" w:rsidR="000B69D8" w:rsidRPr="00801668" w:rsidRDefault="000B69D8" w:rsidP="00BB427B">
            <w:pPr>
              <w:rPr>
                <w:rFonts w:cstheme="minorHAnsi"/>
                <w:szCs w:val="20"/>
              </w:rPr>
            </w:pPr>
            <w:r w:rsidRPr="00801668">
              <w:rPr>
                <w:rFonts w:cstheme="minorHAnsi"/>
                <w:szCs w:val="20"/>
              </w:rPr>
              <w:t>4</w:t>
            </w:r>
          </w:p>
        </w:tc>
        <w:tc>
          <w:tcPr>
            <w:tcW w:w="1822" w:type="dxa"/>
          </w:tcPr>
          <w:p w14:paraId="097B2462" w14:textId="77777777" w:rsidR="000B69D8" w:rsidRPr="00801668" w:rsidRDefault="000B69D8" w:rsidP="00BB427B">
            <w:pPr>
              <w:spacing w:after="0"/>
              <w:rPr>
                <w:rFonts w:cstheme="minorHAnsi"/>
                <w:szCs w:val="20"/>
              </w:rPr>
            </w:pPr>
            <w:r w:rsidRPr="00801668">
              <w:rPr>
                <w:rFonts w:cstheme="minorHAnsi"/>
                <w:szCs w:val="20"/>
              </w:rPr>
              <w:t>Phase 2, multi-centre, open label, uncontrolled study</w:t>
            </w:r>
          </w:p>
          <w:p w14:paraId="542F6B76" w14:textId="77777777" w:rsidR="000B69D8" w:rsidRPr="00801668" w:rsidRDefault="000B69D8" w:rsidP="00BB427B">
            <w:pPr>
              <w:rPr>
                <w:rFonts w:cstheme="minorHAnsi"/>
                <w:szCs w:val="20"/>
              </w:rPr>
            </w:pPr>
            <w:r w:rsidRPr="00801668">
              <w:rPr>
                <w:rFonts w:cstheme="minorHAnsi"/>
                <w:szCs w:val="20"/>
              </w:rPr>
              <w:t>Mixed prior desensitisation</w:t>
            </w:r>
          </w:p>
        </w:tc>
        <w:tc>
          <w:tcPr>
            <w:tcW w:w="5832" w:type="dxa"/>
          </w:tcPr>
          <w:p w14:paraId="3A3A7FFC" w14:textId="77777777" w:rsidR="000B69D8" w:rsidRPr="00801668" w:rsidRDefault="000B69D8" w:rsidP="00BB427B">
            <w:pPr>
              <w:widowControl w:val="0"/>
              <w:rPr>
                <w:rFonts w:cstheme="minorHAnsi"/>
                <w:b/>
                <w:bCs/>
                <w:szCs w:val="20"/>
              </w:rPr>
            </w:pPr>
            <w:r w:rsidRPr="00801668">
              <w:rPr>
                <w:rFonts w:cstheme="minorHAnsi"/>
                <w:b/>
                <w:bCs/>
                <w:szCs w:val="20"/>
              </w:rPr>
              <w:t>15-HMedIdeS-06</w:t>
            </w:r>
          </w:p>
          <w:p w14:paraId="714CB285" w14:textId="77777777" w:rsidR="000B69D8" w:rsidRPr="00801668" w:rsidRDefault="000B69D8" w:rsidP="00BB427B">
            <w:pPr>
              <w:widowControl w:val="0"/>
              <w:rPr>
                <w:rFonts w:cstheme="minorHAnsi"/>
                <w:szCs w:val="20"/>
              </w:rPr>
            </w:pPr>
            <w:r w:rsidRPr="00801668">
              <w:rPr>
                <w:rFonts w:cstheme="minorHAnsi"/>
                <w:szCs w:val="20"/>
              </w:rPr>
              <w:t xml:space="preserve">A Phase 2 Study to Evaluate the Efficacy of </w:t>
            </w:r>
            <w:proofErr w:type="spellStart"/>
            <w:r w:rsidRPr="00801668">
              <w:rPr>
                <w:rFonts w:cstheme="minorHAnsi"/>
                <w:szCs w:val="20"/>
              </w:rPr>
              <w:t>IdeS</w:t>
            </w:r>
            <w:proofErr w:type="spellEnd"/>
            <w:r w:rsidRPr="00801668">
              <w:rPr>
                <w:rFonts w:cstheme="minorHAnsi"/>
                <w:szCs w:val="20"/>
              </w:rPr>
              <w:t xml:space="preserve"> to Desensitise Transplant Patients with a Positive Crossmatch test (</w:t>
            </w:r>
            <w:proofErr w:type="spellStart"/>
            <w:r w:rsidRPr="00801668">
              <w:rPr>
                <w:rFonts w:cstheme="minorHAnsi"/>
                <w:szCs w:val="20"/>
              </w:rPr>
              <w:t>Highdes</w:t>
            </w:r>
            <w:proofErr w:type="spellEnd"/>
            <w:r w:rsidRPr="00801668">
              <w:rPr>
                <w:rFonts w:cstheme="minorHAnsi"/>
                <w:szCs w:val="20"/>
              </w:rPr>
              <w:t>).</w:t>
            </w:r>
          </w:p>
          <w:p w14:paraId="26699F90" w14:textId="77777777" w:rsidR="000B69D8" w:rsidRPr="00801668" w:rsidRDefault="000B69D8" w:rsidP="00BB427B">
            <w:pPr>
              <w:widowControl w:val="0"/>
              <w:rPr>
                <w:rFonts w:cstheme="minorHAnsi"/>
                <w:szCs w:val="20"/>
              </w:rPr>
            </w:pPr>
            <w:r w:rsidRPr="00801668">
              <w:rPr>
                <w:rFonts w:cstheme="minorHAnsi"/>
                <w:szCs w:val="20"/>
              </w:rPr>
              <w:t>ClinicalTrials.gov Identifier:</w:t>
            </w:r>
          </w:p>
          <w:p w14:paraId="3D1B2BE8" w14:textId="77777777" w:rsidR="000B69D8" w:rsidRPr="00801668" w:rsidRDefault="000B69D8" w:rsidP="00BB427B">
            <w:pPr>
              <w:widowControl w:val="0"/>
              <w:rPr>
                <w:rFonts w:cstheme="minorHAnsi"/>
                <w:b/>
                <w:bCs/>
                <w:szCs w:val="20"/>
              </w:rPr>
            </w:pPr>
            <w:r w:rsidRPr="00801668">
              <w:rPr>
                <w:rFonts w:cstheme="minorHAnsi"/>
                <w:b/>
                <w:bCs/>
                <w:szCs w:val="20"/>
              </w:rPr>
              <w:t>NCT02790437</w:t>
            </w:r>
          </w:p>
          <w:p w14:paraId="56703FE4" w14:textId="77777777" w:rsidR="000B69D8" w:rsidRPr="00801668" w:rsidRDefault="000B69D8" w:rsidP="00BB427B">
            <w:pPr>
              <w:widowControl w:val="0"/>
              <w:rPr>
                <w:rFonts w:cstheme="minorHAnsi"/>
                <w:b/>
                <w:bCs/>
                <w:szCs w:val="20"/>
              </w:rPr>
            </w:pPr>
            <w:r w:rsidRPr="00801668">
              <w:rPr>
                <w:rFonts w:cstheme="minorHAnsi"/>
                <w:szCs w:val="20"/>
              </w:rPr>
              <w:lastRenderedPageBreak/>
              <w:t xml:space="preserve">EudraCT Number: </w:t>
            </w:r>
            <w:r w:rsidRPr="00801668">
              <w:rPr>
                <w:rFonts w:cstheme="minorHAnsi"/>
                <w:b/>
                <w:bCs/>
                <w:szCs w:val="20"/>
              </w:rPr>
              <w:t>2016-002064-13</w:t>
            </w:r>
          </w:p>
          <w:p w14:paraId="2B4FFB26" w14:textId="77777777" w:rsidR="000B69D8" w:rsidRPr="00801668" w:rsidRDefault="000B69D8" w:rsidP="00BB427B">
            <w:pPr>
              <w:widowControl w:val="0"/>
              <w:rPr>
                <w:rFonts w:cstheme="minorHAnsi"/>
                <w:szCs w:val="20"/>
              </w:rPr>
            </w:pPr>
          </w:p>
          <w:p w14:paraId="3662BB2B" w14:textId="77777777" w:rsidR="000B69D8" w:rsidRPr="00801668" w:rsidRDefault="000B69D8" w:rsidP="00BB427B">
            <w:pPr>
              <w:widowControl w:val="0"/>
              <w:rPr>
                <w:rFonts w:cstheme="minorHAnsi"/>
                <w:bCs/>
                <w:szCs w:val="20"/>
              </w:rPr>
            </w:pPr>
            <w:proofErr w:type="spellStart"/>
            <w:r w:rsidRPr="00801668">
              <w:rPr>
                <w:rFonts w:cstheme="minorHAnsi"/>
                <w:bCs/>
                <w:szCs w:val="20"/>
              </w:rPr>
              <w:t>Lonze</w:t>
            </w:r>
            <w:proofErr w:type="spellEnd"/>
            <w:r w:rsidRPr="00801668">
              <w:rPr>
                <w:rFonts w:cstheme="minorHAnsi"/>
                <w:bCs/>
                <w:szCs w:val="20"/>
              </w:rPr>
              <w:t xml:space="preserve"> BE, </w:t>
            </w:r>
            <w:proofErr w:type="spellStart"/>
            <w:r w:rsidRPr="00801668">
              <w:rPr>
                <w:rFonts w:cstheme="minorHAnsi"/>
                <w:bCs/>
                <w:szCs w:val="20"/>
              </w:rPr>
              <w:t>Tatapudi</w:t>
            </w:r>
            <w:proofErr w:type="spellEnd"/>
            <w:r w:rsidRPr="00801668">
              <w:rPr>
                <w:rFonts w:cstheme="minorHAnsi"/>
                <w:bCs/>
                <w:szCs w:val="20"/>
              </w:rPr>
              <w:t xml:space="preserve"> VS, Weldon EP, Min ES, Ali NM, </w:t>
            </w:r>
            <w:proofErr w:type="spellStart"/>
            <w:r w:rsidRPr="00801668">
              <w:rPr>
                <w:rFonts w:cstheme="minorHAnsi"/>
                <w:bCs/>
                <w:szCs w:val="20"/>
              </w:rPr>
              <w:t>Deterville</w:t>
            </w:r>
            <w:proofErr w:type="spellEnd"/>
            <w:r w:rsidRPr="00801668">
              <w:rPr>
                <w:rFonts w:cstheme="minorHAnsi"/>
                <w:bCs/>
                <w:szCs w:val="20"/>
              </w:rPr>
              <w:t xml:space="preserve"> CL, Gelb BE, </w:t>
            </w:r>
            <w:proofErr w:type="spellStart"/>
            <w:r w:rsidRPr="00801668">
              <w:rPr>
                <w:rFonts w:cstheme="minorHAnsi"/>
                <w:bCs/>
                <w:szCs w:val="20"/>
              </w:rPr>
              <w:t>Benstein</w:t>
            </w:r>
            <w:proofErr w:type="spellEnd"/>
            <w:r w:rsidRPr="00801668">
              <w:rPr>
                <w:rFonts w:cstheme="minorHAnsi"/>
                <w:bCs/>
                <w:szCs w:val="20"/>
              </w:rPr>
              <w:t xml:space="preserve"> JA, </w:t>
            </w:r>
            <w:proofErr w:type="spellStart"/>
            <w:r w:rsidRPr="00801668">
              <w:rPr>
                <w:rFonts w:cstheme="minorHAnsi"/>
                <w:bCs/>
                <w:szCs w:val="20"/>
              </w:rPr>
              <w:t>Dagher</w:t>
            </w:r>
            <w:proofErr w:type="spellEnd"/>
            <w:r w:rsidRPr="00801668">
              <w:rPr>
                <w:rFonts w:cstheme="minorHAnsi"/>
                <w:bCs/>
                <w:szCs w:val="20"/>
              </w:rPr>
              <w:t xml:space="preserve"> NN, Wu M, Montgomery RA. </w:t>
            </w:r>
            <w:proofErr w:type="spellStart"/>
            <w:r w:rsidRPr="00801668">
              <w:rPr>
                <w:rFonts w:cstheme="minorHAnsi"/>
                <w:bCs/>
                <w:szCs w:val="20"/>
              </w:rPr>
              <w:t>IdeS</w:t>
            </w:r>
            <w:proofErr w:type="spellEnd"/>
            <w:r w:rsidRPr="00801668">
              <w:rPr>
                <w:rFonts w:cstheme="minorHAnsi"/>
                <w:bCs/>
                <w:szCs w:val="20"/>
              </w:rPr>
              <w:t xml:space="preserve"> (</w:t>
            </w:r>
            <w:proofErr w:type="spellStart"/>
            <w:r w:rsidRPr="00801668">
              <w:rPr>
                <w:rFonts w:cstheme="minorHAnsi"/>
                <w:bCs/>
                <w:szCs w:val="20"/>
              </w:rPr>
              <w:t>Imlifidase</w:t>
            </w:r>
            <w:proofErr w:type="spellEnd"/>
            <w:r w:rsidRPr="00801668">
              <w:rPr>
                <w:rFonts w:cstheme="minorHAnsi"/>
                <w:bCs/>
                <w:szCs w:val="20"/>
              </w:rPr>
              <w:t xml:space="preserve">): A Novel Agent That Cleaves Human IgG and Permits Successful Kidney Transplantation Across High-strength Donor-specific Antibody. Ann Surg. 2018 Sep;268(3):488-496. </w:t>
            </w:r>
            <w:proofErr w:type="spellStart"/>
            <w:r w:rsidRPr="00801668">
              <w:rPr>
                <w:rFonts w:cstheme="minorHAnsi"/>
                <w:bCs/>
                <w:szCs w:val="20"/>
              </w:rPr>
              <w:t>doi</w:t>
            </w:r>
            <w:proofErr w:type="spellEnd"/>
            <w:r w:rsidRPr="00801668">
              <w:rPr>
                <w:rFonts w:cstheme="minorHAnsi"/>
                <w:bCs/>
                <w:szCs w:val="20"/>
              </w:rPr>
              <w:t xml:space="preserve">: 10.1097/SLA.0000000000002924. </w:t>
            </w:r>
          </w:p>
          <w:p w14:paraId="04B33CB6" w14:textId="77777777" w:rsidR="000B69D8" w:rsidRPr="00801668" w:rsidRDefault="000B69D8" w:rsidP="00BB427B">
            <w:pPr>
              <w:widowControl w:val="0"/>
              <w:rPr>
                <w:rFonts w:cstheme="minorHAnsi"/>
                <w:bCs/>
                <w:szCs w:val="20"/>
              </w:rPr>
            </w:pPr>
          </w:p>
          <w:p w14:paraId="6B2CCEA8" w14:textId="0CCB2B27" w:rsidR="000B69D8" w:rsidRPr="00801668" w:rsidRDefault="000B69D8" w:rsidP="00BB427B">
            <w:pPr>
              <w:widowControl w:val="0"/>
              <w:rPr>
                <w:rFonts w:cstheme="minorHAnsi"/>
                <w:bCs/>
                <w:szCs w:val="20"/>
              </w:rPr>
            </w:pPr>
            <w:r w:rsidRPr="00801668">
              <w:rPr>
                <w:rFonts w:cstheme="minorHAnsi"/>
                <w:bCs/>
                <w:szCs w:val="20"/>
              </w:rPr>
              <w:t xml:space="preserve">Jordan SC, Legendre C, Desai NM, </w:t>
            </w:r>
            <w:proofErr w:type="spellStart"/>
            <w:r w:rsidRPr="00801668">
              <w:rPr>
                <w:rFonts w:cstheme="minorHAnsi"/>
                <w:bCs/>
                <w:szCs w:val="20"/>
              </w:rPr>
              <w:t>Lorant</w:t>
            </w:r>
            <w:proofErr w:type="spellEnd"/>
            <w:r w:rsidRPr="00801668">
              <w:rPr>
                <w:rFonts w:cstheme="minorHAnsi"/>
                <w:bCs/>
                <w:szCs w:val="20"/>
              </w:rPr>
              <w:t xml:space="preserve"> T, Bengtsson M, </w:t>
            </w:r>
            <w:proofErr w:type="spellStart"/>
            <w:r w:rsidRPr="00801668">
              <w:rPr>
                <w:rFonts w:cstheme="minorHAnsi"/>
                <w:bCs/>
                <w:szCs w:val="20"/>
              </w:rPr>
              <w:t>Lonze</w:t>
            </w:r>
            <w:proofErr w:type="spellEnd"/>
            <w:r w:rsidRPr="00801668">
              <w:rPr>
                <w:rFonts w:cstheme="minorHAnsi"/>
                <w:bCs/>
                <w:szCs w:val="20"/>
              </w:rPr>
              <w:t xml:space="preserve"> BE, Vo AA, </w:t>
            </w:r>
            <w:proofErr w:type="spellStart"/>
            <w:r w:rsidRPr="00801668">
              <w:rPr>
                <w:rFonts w:cstheme="minorHAnsi"/>
                <w:bCs/>
                <w:szCs w:val="20"/>
              </w:rPr>
              <w:t>Runström</w:t>
            </w:r>
            <w:proofErr w:type="spellEnd"/>
            <w:r w:rsidRPr="00801668">
              <w:rPr>
                <w:rFonts w:cstheme="minorHAnsi"/>
                <w:bCs/>
                <w:szCs w:val="20"/>
              </w:rPr>
              <w:t xml:space="preserve"> A, </w:t>
            </w:r>
            <w:proofErr w:type="spellStart"/>
            <w:r w:rsidRPr="00801668">
              <w:rPr>
                <w:rFonts w:cstheme="minorHAnsi"/>
                <w:bCs/>
                <w:szCs w:val="20"/>
              </w:rPr>
              <w:t>Laxmyr</w:t>
            </w:r>
            <w:proofErr w:type="spellEnd"/>
            <w:r w:rsidRPr="00801668">
              <w:rPr>
                <w:rFonts w:cstheme="minorHAnsi"/>
                <w:bCs/>
                <w:szCs w:val="20"/>
              </w:rPr>
              <w:t xml:space="preserve"> L, </w:t>
            </w:r>
            <w:proofErr w:type="spellStart"/>
            <w:r w:rsidRPr="00801668">
              <w:rPr>
                <w:rFonts w:cstheme="minorHAnsi"/>
                <w:bCs/>
                <w:szCs w:val="20"/>
              </w:rPr>
              <w:t>Sjöholm</w:t>
            </w:r>
            <w:proofErr w:type="spellEnd"/>
            <w:r w:rsidRPr="00801668">
              <w:rPr>
                <w:rFonts w:cstheme="minorHAnsi"/>
                <w:bCs/>
                <w:szCs w:val="20"/>
              </w:rPr>
              <w:t xml:space="preserve"> K, </w:t>
            </w:r>
            <w:proofErr w:type="spellStart"/>
            <w:r w:rsidRPr="00801668">
              <w:rPr>
                <w:rFonts w:cstheme="minorHAnsi"/>
                <w:bCs/>
                <w:szCs w:val="20"/>
              </w:rPr>
              <w:t>Schiött</w:t>
            </w:r>
            <w:proofErr w:type="spellEnd"/>
            <w:r w:rsidRPr="00801668">
              <w:rPr>
                <w:rFonts w:cstheme="minorHAnsi"/>
                <w:bCs/>
                <w:szCs w:val="20"/>
              </w:rPr>
              <w:t xml:space="preserve"> Å, </w:t>
            </w:r>
            <w:proofErr w:type="spellStart"/>
            <w:r w:rsidRPr="00801668">
              <w:rPr>
                <w:rFonts w:cstheme="minorHAnsi"/>
                <w:bCs/>
                <w:szCs w:val="20"/>
              </w:rPr>
              <w:t>Sonesson</w:t>
            </w:r>
            <w:proofErr w:type="spellEnd"/>
            <w:r w:rsidRPr="00801668">
              <w:rPr>
                <w:rFonts w:cstheme="minorHAnsi"/>
                <w:bCs/>
                <w:szCs w:val="20"/>
              </w:rPr>
              <w:t xml:space="preserve"> E, Wood K, </w:t>
            </w:r>
            <w:proofErr w:type="spellStart"/>
            <w:r w:rsidRPr="00801668">
              <w:rPr>
                <w:rFonts w:cstheme="minorHAnsi"/>
                <w:bCs/>
                <w:szCs w:val="20"/>
              </w:rPr>
              <w:t>Winstedt</w:t>
            </w:r>
            <w:proofErr w:type="spellEnd"/>
            <w:r w:rsidRPr="00801668">
              <w:rPr>
                <w:rFonts w:cstheme="minorHAnsi"/>
                <w:bCs/>
                <w:szCs w:val="20"/>
              </w:rPr>
              <w:t xml:space="preserve"> L, </w:t>
            </w:r>
            <w:proofErr w:type="spellStart"/>
            <w:r w:rsidRPr="00801668">
              <w:rPr>
                <w:rFonts w:cstheme="minorHAnsi"/>
                <w:bCs/>
                <w:szCs w:val="20"/>
              </w:rPr>
              <w:t>Kjellman</w:t>
            </w:r>
            <w:proofErr w:type="spellEnd"/>
            <w:r w:rsidRPr="00801668">
              <w:rPr>
                <w:rFonts w:cstheme="minorHAnsi"/>
                <w:bCs/>
                <w:szCs w:val="20"/>
              </w:rPr>
              <w:t xml:space="preserve"> C, Montgomery RA. </w:t>
            </w:r>
            <w:proofErr w:type="spellStart"/>
            <w:r w:rsidRPr="00801668">
              <w:rPr>
                <w:rFonts w:cstheme="minorHAnsi"/>
                <w:bCs/>
                <w:szCs w:val="20"/>
              </w:rPr>
              <w:t>Imlifidase</w:t>
            </w:r>
            <w:proofErr w:type="spellEnd"/>
            <w:r w:rsidRPr="00801668">
              <w:rPr>
                <w:rFonts w:cstheme="minorHAnsi"/>
                <w:bCs/>
                <w:szCs w:val="20"/>
              </w:rPr>
              <w:t xml:space="preserve"> Desensitization in Crossmatch-positive, Highly </w:t>
            </w:r>
            <w:r w:rsidR="00DE09D2">
              <w:rPr>
                <w:rFonts w:cstheme="minorHAnsi"/>
                <w:szCs w:val="20"/>
              </w:rPr>
              <w:t>Sensitised</w:t>
            </w:r>
            <w:r w:rsidRPr="00801668">
              <w:rPr>
                <w:rFonts w:cstheme="minorHAnsi"/>
                <w:bCs/>
                <w:szCs w:val="20"/>
              </w:rPr>
              <w:t xml:space="preserve"> Kidney Transplant Recipients: Results of an International Phase 2 Trial (</w:t>
            </w:r>
            <w:proofErr w:type="spellStart"/>
            <w:r w:rsidRPr="00801668">
              <w:rPr>
                <w:rFonts w:cstheme="minorHAnsi"/>
                <w:bCs/>
                <w:szCs w:val="20"/>
              </w:rPr>
              <w:t>Highdes</w:t>
            </w:r>
            <w:proofErr w:type="spellEnd"/>
            <w:r w:rsidRPr="00801668">
              <w:rPr>
                <w:rFonts w:cstheme="minorHAnsi"/>
                <w:bCs/>
                <w:szCs w:val="20"/>
              </w:rPr>
              <w:t>). Transplantation. 2021</w:t>
            </w:r>
          </w:p>
          <w:p w14:paraId="3100FA3E" w14:textId="77777777" w:rsidR="000B69D8" w:rsidRPr="00801668" w:rsidRDefault="000B69D8" w:rsidP="00BB427B">
            <w:pPr>
              <w:widowControl w:val="0"/>
              <w:rPr>
                <w:rFonts w:cstheme="minorHAnsi"/>
                <w:b/>
                <w:bCs/>
                <w:szCs w:val="20"/>
              </w:rPr>
            </w:pPr>
          </w:p>
          <w:p w14:paraId="0D8CF611" w14:textId="22F58CC1" w:rsidR="000B69D8" w:rsidRPr="00801668" w:rsidRDefault="008F5E44" w:rsidP="00BB427B">
            <w:pPr>
              <w:widowControl w:val="0"/>
              <w:rPr>
                <w:rFonts w:cstheme="minorHAnsi"/>
                <w:b/>
                <w:bCs/>
                <w:szCs w:val="20"/>
              </w:rPr>
            </w:pPr>
            <w:r w:rsidRPr="00801668">
              <w:rPr>
                <w:rFonts w:cstheme="minorHAnsi"/>
                <w:b/>
                <w:bCs/>
                <w:szCs w:val="20"/>
              </w:rPr>
              <w:t>F</w:t>
            </w:r>
            <w:r w:rsidR="000B69D8" w:rsidRPr="00801668">
              <w:rPr>
                <w:rFonts w:cstheme="minorHAnsi"/>
                <w:b/>
                <w:bCs/>
                <w:szCs w:val="20"/>
              </w:rPr>
              <w:t xml:space="preserve">ollow-up </w:t>
            </w:r>
            <w:r w:rsidRPr="00801668">
              <w:rPr>
                <w:rFonts w:cstheme="minorHAnsi"/>
                <w:b/>
                <w:bCs/>
                <w:szCs w:val="20"/>
              </w:rPr>
              <w:t>to 3-years</w:t>
            </w:r>
            <w:r w:rsidR="000B69D8" w:rsidRPr="00801668">
              <w:rPr>
                <w:rFonts w:cstheme="minorHAnsi"/>
                <w:b/>
                <w:bCs/>
                <w:szCs w:val="20"/>
              </w:rPr>
              <w:t>:</w:t>
            </w:r>
          </w:p>
          <w:p w14:paraId="73C89FF9" w14:textId="77777777" w:rsidR="000B69D8" w:rsidRPr="00801668" w:rsidRDefault="000B69D8" w:rsidP="00BB427B">
            <w:pPr>
              <w:rPr>
                <w:rFonts w:cstheme="minorHAnsi"/>
                <w:szCs w:val="20"/>
              </w:rPr>
            </w:pPr>
            <w:proofErr w:type="spellStart"/>
            <w:r w:rsidRPr="00801668">
              <w:rPr>
                <w:rFonts w:cstheme="minorHAnsi"/>
                <w:szCs w:val="20"/>
              </w:rPr>
              <w:t>Kjellman</w:t>
            </w:r>
            <w:proofErr w:type="spellEnd"/>
            <w:r w:rsidRPr="00801668">
              <w:rPr>
                <w:rFonts w:cstheme="minorHAnsi"/>
                <w:szCs w:val="20"/>
              </w:rPr>
              <w:t xml:space="preserve"> C, Maldonado AQ, </w:t>
            </w:r>
            <w:proofErr w:type="spellStart"/>
            <w:r w:rsidRPr="00801668">
              <w:rPr>
                <w:rFonts w:cstheme="minorHAnsi"/>
                <w:szCs w:val="20"/>
              </w:rPr>
              <w:t>Sjöholm</w:t>
            </w:r>
            <w:proofErr w:type="spellEnd"/>
            <w:r w:rsidRPr="00801668">
              <w:rPr>
                <w:rFonts w:cstheme="minorHAnsi"/>
                <w:szCs w:val="20"/>
              </w:rPr>
              <w:t xml:space="preserve"> K, </w:t>
            </w:r>
            <w:proofErr w:type="spellStart"/>
            <w:r w:rsidRPr="00801668">
              <w:rPr>
                <w:rFonts w:cstheme="minorHAnsi"/>
                <w:szCs w:val="20"/>
              </w:rPr>
              <w:t>Lonze</w:t>
            </w:r>
            <w:proofErr w:type="spellEnd"/>
            <w:r w:rsidRPr="00801668">
              <w:rPr>
                <w:rFonts w:cstheme="minorHAnsi"/>
                <w:szCs w:val="20"/>
              </w:rPr>
              <w:t xml:space="preserve"> BE, Montgomery RA, </w:t>
            </w:r>
            <w:proofErr w:type="spellStart"/>
            <w:r w:rsidRPr="00801668">
              <w:rPr>
                <w:rFonts w:cstheme="minorHAnsi"/>
                <w:szCs w:val="20"/>
              </w:rPr>
              <w:t>Runström</w:t>
            </w:r>
            <w:proofErr w:type="spellEnd"/>
            <w:r w:rsidRPr="00801668">
              <w:rPr>
                <w:rFonts w:cstheme="minorHAnsi"/>
                <w:szCs w:val="20"/>
              </w:rPr>
              <w:t xml:space="preserve"> A, </w:t>
            </w:r>
            <w:proofErr w:type="spellStart"/>
            <w:r w:rsidRPr="00801668">
              <w:rPr>
                <w:rFonts w:cstheme="minorHAnsi"/>
                <w:szCs w:val="20"/>
              </w:rPr>
              <w:t>Lorant</w:t>
            </w:r>
            <w:proofErr w:type="spellEnd"/>
            <w:r w:rsidRPr="00801668">
              <w:rPr>
                <w:rFonts w:cstheme="minorHAnsi"/>
                <w:szCs w:val="20"/>
              </w:rPr>
              <w:t xml:space="preserve"> T, Desai NM, Legendre C, Lundgren T, von </w:t>
            </w:r>
            <w:proofErr w:type="spellStart"/>
            <w:r w:rsidRPr="00801668">
              <w:rPr>
                <w:rFonts w:cstheme="minorHAnsi"/>
                <w:szCs w:val="20"/>
              </w:rPr>
              <w:t>Zur</w:t>
            </w:r>
            <w:proofErr w:type="spellEnd"/>
            <w:r w:rsidRPr="00801668">
              <w:rPr>
                <w:rFonts w:cstheme="minorHAnsi"/>
                <w:szCs w:val="20"/>
              </w:rPr>
              <w:t xml:space="preserve"> </w:t>
            </w:r>
            <w:proofErr w:type="spellStart"/>
            <w:r w:rsidRPr="00801668">
              <w:rPr>
                <w:rFonts w:cstheme="minorHAnsi"/>
                <w:szCs w:val="20"/>
              </w:rPr>
              <w:t>Mühlen</w:t>
            </w:r>
            <w:proofErr w:type="spellEnd"/>
            <w:r w:rsidRPr="00801668">
              <w:rPr>
                <w:rFonts w:cstheme="minorHAnsi"/>
                <w:szCs w:val="20"/>
              </w:rPr>
              <w:t xml:space="preserve"> B, Vo AA, Olsson H, Jordan SC. Outcomes at 3 years posttransplant in </w:t>
            </w:r>
            <w:proofErr w:type="spellStart"/>
            <w:r w:rsidRPr="00801668">
              <w:rPr>
                <w:rFonts w:cstheme="minorHAnsi"/>
                <w:szCs w:val="20"/>
              </w:rPr>
              <w:t>imlifidase</w:t>
            </w:r>
            <w:proofErr w:type="spellEnd"/>
            <w:r w:rsidRPr="00801668">
              <w:rPr>
                <w:rFonts w:cstheme="minorHAnsi"/>
                <w:szCs w:val="20"/>
              </w:rPr>
              <w:t xml:space="preserve">-desensitized kidney transplant patients. Am J Transplant. 2021 Dec;21(12):3907-3918. </w:t>
            </w:r>
            <w:proofErr w:type="spellStart"/>
            <w:r w:rsidRPr="00801668">
              <w:rPr>
                <w:rFonts w:cstheme="minorHAnsi"/>
                <w:szCs w:val="20"/>
              </w:rPr>
              <w:t>doi</w:t>
            </w:r>
            <w:proofErr w:type="spellEnd"/>
            <w:r w:rsidRPr="00801668">
              <w:rPr>
                <w:rFonts w:cstheme="minorHAnsi"/>
                <w:szCs w:val="20"/>
              </w:rPr>
              <w:t xml:space="preserve">: 10.1111/ajt.16754. </w:t>
            </w:r>
            <w:proofErr w:type="spellStart"/>
            <w:r w:rsidRPr="00801668">
              <w:rPr>
                <w:rFonts w:cstheme="minorHAnsi"/>
                <w:szCs w:val="20"/>
              </w:rPr>
              <w:t>Epub</w:t>
            </w:r>
            <w:proofErr w:type="spellEnd"/>
            <w:r w:rsidRPr="00801668">
              <w:rPr>
                <w:rFonts w:cstheme="minorHAnsi"/>
                <w:szCs w:val="20"/>
              </w:rPr>
              <w:t xml:space="preserve"> 2021 Jul 19. PMID: 34236770.</w:t>
            </w:r>
          </w:p>
        </w:tc>
        <w:tc>
          <w:tcPr>
            <w:tcW w:w="2835" w:type="dxa"/>
          </w:tcPr>
          <w:p w14:paraId="72ADFD54" w14:textId="77777777" w:rsidR="000B69D8" w:rsidRPr="00801668" w:rsidRDefault="000B69D8" w:rsidP="00BB427B">
            <w:pPr>
              <w:rPr>
                <w:rFonts w:cstheme="minorHAnsi"/>
                <w:b/>
                <w:szCs w:val="20"/>
              </w:rPr>
            </w:pPr>
            <w:r w:rsidRPr="00801668">
              <w:rPr>
                <w:rFonts w:cstheme="minorHAnsi"/>
                <w:b/>
                <w:szCs w:val="20"/>
              </w:rPr>
              <w:lastRenderedPageBreak/>
              <w:t>N=19</w:t>
            </w:r>
          </w:p>
          <w:p w14:paraId="7FCB53ED" w14:textId="3FE23688" w:rsidR="00B42B6C" w:rsidRPr="00801668" w:rsidRDefault="000B69D8" w:rsidP="00B42B6C">
            <w:pPr>
              <w:spacing w:before="0" w:after="0"/>
              <w:rPr>
                <w:rFonts w:cstheme="minorHAnsi"/>
                <w:szCs w:val="20"/>
              </w:rPr>
            </w:pPr>
            <w:r w:rsidRPr="00801668">
              <w:rPr>
                <w:rFonts w:cstheme="minorHAnsi"/>
                <w:bCs/>
                <w:szCs w:val="20"/>
              </w:rPr>
              <w:t xml:space="preserve">Evaluation of efficacy and safety of </w:t>
            </w:r>
            <w:proofErr w:type="spellStart"/>
            <w:r w:rsidRPr="00801668">
              <w:rPr>
                <w:rFonts w:cstheme="minorHAnsi"/>
                <w:bCs/>
                <w:szCs w:val="20"/>
              </w:rPr>
              <w:t>imlifidase</w:t>
            </w:r>
            <w:proofErr w:type="spellEnd"/>
            <w:r w:rsidRPr="00801668">
              <w:rPr>
                <w:rFonts w:cstheme="minorHAnsi"/>
                <w:bCs/>
                <w:szCs w:val="20"/>
              </w:rPr>
              <w:t xml:space="preserve"> in patients who are on the waiting list for kidney transplant and have previously failed or likely to fail desensitisation. </w:t>
            </w:r>
            <w:r w:rsidR="00A44384" w:rsidRPr="00801668">
              <w:rPr>
                <w:rFonts w:cstheme="minorHAnsi"/>
                <w:bCs/>
                <w:szCs w:val="20"/>
              </w:rPr>
              <w:t xml:space="preserve">5 </w:t>
            </w:r>
            <w:r w:rsidRPr="00801668">
              <w:rPr>
                <w:rFonts w:cstheme="minorHAnsi"/>
                <w:bCs/>
                <w:szCs w:val="20"/>
              </w:rPr>
              <w:t>L</w:t>
            </w:r>
            <w:r w:rsidR="003470B8" w:rsidRPr="00801668">
              <w:rPr>
                <w:rFonts w:cstheme="minorHAnsi"/>
                <w:bCs/>
                <w:szCs w:val="20"/>
              </w:rPr>
              <w:t xml:space="preserve">iving </w:t>
            </w:r>
            <w:r w:rsidRPr="00801668">
              <w:rPr>
                <w:rFonts w:cstheme="minorHAnsi"/>
                <w:bCs/>
                <w:szCs w:val="20"/>
              </w:rPr>
              <w:t>D</w:t>
            </w:r>
            <w:r w:rsidR="003470B8" w:rsidRPr="00801668">
              <w:rPr>
                <w:rFonts w:cstheme="minorHAnsi"/>
                <w:bCs/>
                <w:szCs w:val="20"/>
              </w:rPr>
              <w:t>onor</w:t>
            </w:r>
            <w:r w:rsidRPr="00801668">
              <w:rPr>
                <w:rFonts w:cstheme="minorHAnsi"/>
                <w:bCs/>
                <w:szCs w:val="20"/>
              </w:rPr>
              <w:t xml:space="preserve"> </w:t>
            </w:r>
            <w:r w:rsidRPr="00801668">
              <w:rPr>
                <w:rFonts w:cstheme="minorHAnsi"/>
                <w:bCs/>
                <w:szCs w:val="20"/>
              </w:rPr>
              <w:lastRenderedPageBreak/>
              <w:t xml:space="preserve">and </w:t>
            </w:r>
            <w:r w:rsidR="00492D57" w:rsidRPr="00801668">
              <w:rPr>
                <w:rFonts w:cstheme="minorHAnsi"/>
                <w:bCs/>
                <w:szCs w:val="20"/>
              </w:rPr>
              <w:t>13</w:t>
            </w:r>
            <w:r w:rsidR="00A44384" w:rsidRPr="00801668">
              <w:rPr>
                <w:rFonts w:cstheme="minorHAnsi"/>
                <w:bCs/>
                <w:szCs w:val="20"/>
              </w:rPr>
              <w:t xml:space="preserve"> </w:t>
            </w:r>
            <w:r w:rsidRPr="00801668">
              <w:rPr>
                <w:rFonts w:cstheme="minorHAnsi"/>
                <w:bCs/>
                <w:szCs w:val="20"/>
              </w:rPr>
              <w:t>D</w:t>
            </w:r>
            <w:r w:rsidR="003470B8" w:rsidRPr="00801668">
              <w:rPr>
                <w:rFonts w:cstheme="minorHAnsi"/>
                <w:bCs/>
                <w:szCs w:val="20"/>
              </w:rPr>
              <w:t xml:space="preserve">eceased </w:t>
            </w:r>
            <w:r w:rsidRPr="00801668">
              <w:rPr>
                <w:rFonts w:cstheme="minorHAnsi"/>
                <w:bCs/>
                <w:szCs w:val="20"/>
              </w:rPr>
              <w:t>D</w:t>
            </w:r>
            <w:r w:rsidR="003470B8" w:rsidRPr="00801668">
              <w:rPr>
                <w:rFonts w:cstheme="minorHAnsi"/>
                <w:bCs/>
                <w:szCs w:val="20"/>
              </w:rPr>
              <w:t>onor</w:t>
            </w:r>
            <w:r w:rsidRPr="00801668">
              <w:rPr>
                <w:rFonts w:cstheme="minorHAnsi"/>
                <w:bCs/>
                <w:szCs w:val="20"/>
              </w:rPr>
              <w:t xml:space="preserve"> transplants were performed within the study.</w:t>
            </w:r>
            <w:r w:rsidRPr="00801668">
              <w:rPr>
                <w:rFonts w:cstheme="minorHAnsi"/>
                <w:color w:val="212121"/>
                <w:szCs w:val="20"/>
                <w:shd w:val="clear" w:color="auto" w:fill="FFFFFF"/>
              </w:rPr>
              <w:t xml:space="preserve"> </w:t>
            </w:r>
            <w:r w:rsidR="00B42B6C" w:rsidRPr="00801668">
              <w:rPr>
                <w:rFonts w:cstheme="minorHAnsi"/>
                <w:color w:val="212121"/>
                <w:szCs w:val="20"/>
                <w:shd w:val="clear" w:color="auto" w:fill="FFFFFF"/>
              </w:rPr>
              <w:t>Patient survival was 100% with graft survival of 88.9% at 6 mo</w:t>
            </w:r>
            <w:r w:rsidR="00CD2B96" w:rsidRPr="00801668">
              <w:rPr>
                <w:rFonts w:cstheme="minorHAnsi"/>
                <w:color w:val="212121"/>
                <w:szCs w:val="20"/>
                <w:shd w:val="clear" w:color="auto" w:fill="FFFFFF"/>
              </w:rPr>
              <w:t>nths</w:t>
            </w:r>
          </w:p>
          <w:p w14:paraId="17DC72AF" w14:textId="365F9832" w:rsidR="000B69D8" w:rsidRPr="00801668" w:rsidRDefault="000B69D8" w:rsidP="00BB427B">
            <w:pPr>
              <w:rPr>
                <w:rFonts w:cstheme="minorHAnsi"/>
                <w:szCs w:val="20"/>
              </w:rPr>
            </w:pPr>
            <w:r w:rsidRPr="00801668">
              <w:rPr>
                <w:rFonts w:cstheme="minorHAnsi"/>
                <w:bCs/>
                <w:szCs w:val="20"/>
              </w:rPr>
              <w:t xml:space="preserve"> One patient did not receive full dose treatment due to allergic reaction</w:t>
            </w:r>
            <w:r w:rsidR="00F0056A" w:rsidRPr="00801668">
              <w:rPr>
                <w:rFonts w:cstheme="minorHAnsi"/>
                <w:bCs/>
                <w:szCs w:val="20"/>
              </w:rPr>
              <w:t>.</w:t>
            </w:r>
          </w:p>
        </w:tc>
        <w:tc>
          <w:tcPr>
            <w:tcW w:w="2977" w:type="dxa"/>
          </w:tcPr>
          <w:p w14:paraId="7F285E17" w14:textId="1FAB208C" w:rsidR="000B69D8" w:rsidRPr="00801668" w:rsidRDefault="0079579D" w:rsidP="00BB427B">
            <w:pPr>
              <w:rPr>
                <w:rFonts w:cstheme="minorHAnsi"/>
                <w:szCs w:val="20"/>
              </w:rPr>
            </w:pPr>
            <w:hyperlink r:id="rId17" w:history="1">
              <w:proofErr w:type="spellStart"/>
              <w:r w:rsidR="000B69D8" w:rsidRPr="00801668">
                <w:rPr>
                  <w:rStyle w:val="Hyperlink"/>
                  <w:rFonts w:cstheme="minorHAnsi"/>
                  <w:szCs w:val="20"/>
                </w:rPr>
                <w:t>Lonze</w:t>
              </w:r>
              <w:proofErr w:type="spellEnd"/>
              <w:r w:rsidR="000B69D8" w:rsidRPr="00801668">
                <w:rPr>
                  <w:rStyle w:val="Hyperlink"/>
                  <w:rFonts w:cstheme="minorHAnsi"/>
                  <w:szCs w:val="20"/>
                </w:rPr>
                <w:t xml:space="preserve"> et. al.</w:t>
              </w:r>
            </w:hyperlink>
          </w:p>
          <w:p w14:paraId="4AAE933D" w14:textId="77777777" w:rsidR="000B69D8" w:rsidRPr="00801668" w:rsidRDefault="000B69D8" w:rsidP="00BB427B">
            <w:pPr>
              <w:rPr>
                <w:rFonts w:cstheme="minorHAnsi"/>
                <w:szCs w:val="20"/>
              </w:rPr>
            </w:pPr>
          </w:p>
          <w:p w14:paraId="265360CE" w14:textId="030C62A5" w:rsidR="000B69D8" w:rsidRPr="00801668" w:rsidRDefault="0079579D" w:rsidP="00BB427B">
            <w:pPr>
              <w:rPr>
                <w:rFonts w:cstheme="minorHAnsi"/>
                <w:szCs w:val="20"/>
              </w:rPr>
            </w:pPr>
            <w:hyperlink r:id="rId18" w:history="1">
              <w:r w:rsidR="000B69D8" w:rsidRPr="00801668">
                <w:rPr>
                  <w:rStyle w:val="Hyperlink"/>
                  <w:rFonts w:cstheme="minorHAnsi"/>
                  <w:szCs w:val="20"/>
                </w:rPr>
                <w:t>Jordan et. al.</w:t>
              </w:r>
            </w:hyperlink>
          </w:p>
          <w:p w14:paraId="67B589E9" w14:textId="77777777" w:rsidR="000B69D8" w:rsidRPr="00801668" w:rsidRDefault="000B69D8" w:rsidP="00BB427B">
            <w:pPr>
              <w:rPr>
                <w:rFonts w:cstheme="minorHAnsi"/>
                <w:szCs w:val="20"/>
              </w:rPr>
            </w:pPr>
          </w:p>
          <w:p w14:paraId="3A78AFFF" w14:textId="0D3107DF" w:rsidR="000B69D8" w:rsidRPr="00801668" w:rsidRDefault="0079579D" w:rsidP="00BB427B">
            <w:pPr>
              <w:rPr>
                <w:rFonts w:cstheme="minorHAnsi"/>
                <w:szCs w:val="20"/>
              </w:rPr>
            </w:pPr>
            <w:hyperlink r:id="rId19" w:history="1">
              <w:proofErr w:type="spellStart"/>
              <w:r w:rsidR="000B69D8" w:rsidRPr="00801668">
                <w:rPr>
                  <w:rStyle w:val="Hyperlink"/>
                  <w:rFonts w:cstheme="minorHAnsi"/>
                  <w:szCs w:val="20"/>
                </w:rPr>
                <w:t>Kjellman</w:t>
              </w:r>
              <w:proofErr w:type="spellEnd"/>
              <w:r w:rsidR="000B69D8" w:rsidRPr="00801668">
                <w:rPr>
                  <w:rStyle w:val="Hyperlink"/>
                  <w:rFonts w:cstheme="minorHAnsi"/>
                  <w:szCs w:val="20"/>
                </w:rPr>
                <w:t xml:space="preserve"> et al</w:t>
              </w:r>
            </w:hyperlink>
          </w:p>
        </w:tc>
        <w:tc>
          <w:tcPr>
            <w:tcW w:w="1213" w:type="dxa"/>
          </w:tcPr>
          <w:p w14:paraId="4304A93F" w14:textId="77777777" w:rsidR="000B69D8" w:rsidRPr="00801668" w:rsidRDefault="000B69D8" w:rsidP="00BB427B">
            <w:pPr>
              <w:rPr>
                <w:rFonts w:cstheme="minorHAnsi"/>
                <w:szCs w:val="20"/>
              </w:rPr>
            </w:pPr>
            <w:r w:rsidRPr="00801668">
              <w:rPr>
                <w:rFonts w:cstheme="minorHAnsi"/>
                <w:szCs w:val="20"/>
              </w:rPr>
              <w:t>2018</w:t>
            </w:r>
          </w:p>
          <w:p w14:paraId="24DDA709" w14:textId="77777777" w:rsidR="000B69D8" w:rsidRPr="00801668" w:rsidRDefault="000B69D8" w:rsidP="00BB427B">
            <w:pPr>
              <w:rPr>
                <w:rFonts w:cstheme="minorHAnsi"/>
                <w:szCs w:val="20"/>
              </w:rPr>
            </w:pPr>
          </w:p>
          <w:p w14:paraId="665DD33E" w14:textId="77777777" w:rsidR="000B69D8" w:rsidRPr="00801668" w:rsidRDefault="000B69D8" w:rsidP="00BB427B">
            <w:pPr>
              <w:rPr>
                <w:rFonts w:cstheme="minorHAnsi"/>
                <w:szCs w:val="20"/>
              </w:rPr>
            </w:pPr>
            <w:r w:rsidRPr="00801668">
              <w:rPr>
                <w:rFonts w:cstheme="minorHAnsi"/>
                <w:szCs w:val="20"/>
              </w:rPr>
              <w:t>2021</w:t>
            </w:r>
          </w:p>
          <w:p w14:paraId="387DDC99" w14:textId="77777777" w:rsidR="000B69D8" w:rsidRPr="00801668" w:rsidRDefault="000B69D8" w:rsidP="00BB427B">
            <w:pPr>
              <w:rPr>
                <w:rFonts w:cstheme="minorHAnsi"/>
                <w:szCs w:val="20"/>
              </w:rPr>
            </w:pPr>
          </w:p>
          <w:p w14:paraId="4F84A2B6" w14:textId="77777777" w:rsidR="000B69D8" w:rsidRPr="00801668" w:rsidRDefault="000B69D8" w:rsidP="00BB427B">
            <w:pPr>
              <w:rPr>
                <w:rFonts w:cstheme="minorHAnsi"/>
                <w:szCs w:val="20"/>
              </w:rPr>
            </w:pPr>
            <w:r w:rsidRPr="00801668">
              <w:rPr>
                <w:rFonts w:cstheme="minorHAnsi"/>
                <w:szCs w:val="20"/>
              </w:rPr>
              <w:t>2021</w:t>
            </w:r>
          </w:p>
        </w:tc>
      </w:tr>
    </w:tbl>
    <w:p w14:paraId="27B9EB0E" w14:textId="77777777" w:rsidR="000B69D8" w:rsidRPr="0069602C" w:rsidRDefault="000B69D8" w:rsidP="000B69D8"/>
    <w:p w14:paraId="34CE0A41" w14:textId="031A9C9F" w:rsidR="00DD308E" w:rsidRPr="0069602C" w:rsidRDefault="00DD308E" w:rsidP="00DD308E">
      <w:pPr>
        <w:rPr>
          <w:i/>
          <w:szCs w:val="20"/>
        </w:rPr>
      </w:pPr>
    </w:p>
    <w:p w14:paraId="62EBF3C5" w14:textId="77777777" w:rsidR="00DD308E" w:rsidRPr="0069602C" w:rsidRDefault="00DD308E">
      <w:pPr>
        <w:rPr>
          <w:b/>
          <w:sz w:val="32"/>
          <w:szCs w:val="32"/>
        </w:rPr>
        <w:sectPr w:rsidR="00DD308E" w:rsidRPr="0069602C" w:rsidSect="00DD308E">
          <w:pgSz w:w="16838" w:h="11906" w:orient="landscape"/>
          <w:pgMar w:top="1440" w:right="1440" w:bottom="1440" w:left="1440" w:header="708" w:footer="708" w:gutter="0"/>
          <w:cols w:space="708"/>
          <w:docGrid w:linePitch="360"/>
        </w:sectPr>
      </w:pPr>
    </w:p>
    <w:p w14:paraId="6F80D8EB" w14:textId="77777777" w:rsidR="004C49EF" w:rsidRPr="0069602C" w:rsidRDefault="00643755" w:rsidP="005D6A04">
      <w:pPr>
        <w:pStyle w:val="Heading2"/>
        <w:keepNext/>
        <w:rPr>
          <w:b w:val="0"/>
        </w:rPr>
      </w:pPr>
      <w:r w:rsidRPr="0069602C">
        <w:lastRenderedPageBreak/>
        <w:t xml:space="preserve">Identify </w:t>
      </w:r>
      <w:r w:rsidRPr="0069602C">
        <w:rPr>
          <w:u w:val="single"/>
        </w:rPr>
        <w:t>yet-to-be-published</w:t>
      </w:r>
      <w:r w:rsidRPr="0069602C">
        <w:t xml:space="preserve"> research that may have results available </w:t>
      </w:r>
      <w:proofErr w:type="gramStart"/>
      <w:r w:rsidRPr="0069602C">
        <w:t>in the near future</w:t>
      </w:r>
      <w:proofErr w:type="gramEnd"/>
      <w:r w:rsidRPr="0069602C">
        <w:t xml:space="preserve"> (that could be relevant to your application). Do not attach full text articles; this is just a summary</w:t>
      </w:r>
      <w:r w:rsidR="004C49EF" w:rsidRPr="0069602C">
        <w:rPr>
          <w:i/>
        </w:rPr>
        <w:t>.</w:t>
      </w:r>
    </w:p>
    <w:tbl>
      <w:tblPr>
        <w:tblStyle w:val="TableGrid"/>
        <w:tblW w:w="14737" w:type="dxa"/>
        <w:tblLook w:val="04A0" w:firstRow="1" w:lastRow="0" w:firstColumn="1" w:lastColumn="0" w:noHBand="0" w:noVBand="1"/>
        <w:tblCaption w:val="Summary of Evidence - Yet to be Published"/>
      </w:tblPr>
      <w:tblGrid>
        <w:gridCol w:w="421"/>
        <w:gridCol w:w="2277"/>
        <w:gridCol w:w="4810"/>
        <w:gridCol w:w="3969"/>
        <w:gridCol w:w="1980"/>
        <w:gridCol w:w="1280"/>
      </w:tblGrid>
      <w:tr w:rsidR="00DD2A13" w:rsidRPr="008C4EFA" w14:paraId="75B38EBB" w14:textId="77777777" w:rsidTr="008227F2">
        <w:trPr>
          <w:tblHeader/>
        </w:trPr>
        <w:tc>
          <w:tcPr>
            <w:tcW w:w="421" w:type="dxa"/>
            <w:shd w:val="clear" w:color="auto" w:fill="auto"/>
          </w:tcPr>
          <w:p w14:paraId="26322957" w14:textId="77777777" w:rsidR="00DD2A13" w:rsidRPr="008227F2" w:rsidRDefault="00DD2A13" w:rsidP="00BB427B">
            <w:pPr>
              <w:rPr>
                <w:rFonts w:cstheme="minorHAnsi"/>
                <w:b/>
                <w:bCs/>
                <w:szCs w:val="20"/>
              </w:rPr>
            </w:pPr>
          </w:p>
        </w:tc>
        <w:tc>
          <w:tcPr>
            <w:tcW w:w="2277" w:type="dxa"/>
            <w:shd w:val="clear" w:color="auto" w:fill="auto"/>
          </w:tcPr>
          <w:p w14:paraId="6D68A560" w14:textId="66141A7B" w:rsidR="00DD2A13" w:rsidRPr="008227F2" w:rsidRDefault="00DD2A13" w:rsidP="00BB427B">
            <w:pPr>
              <w:rPr>
                <w:rFonts w:cstheme="minorHAnsi"/>
                <w:b/>
                <w:bCs/>
                <w:szCs w:val="20"/>
              </w:rPr>
            </w:pPr>
            <w:r w:rsidRPr="008227F2">
              <w:rPr>
                <w:rFonts w:cstheme="minorHAnsi"/>
                <w:b/>
                <w:bCs/>
                <w:szCs w:val="20"/>
              </w:rPr>
              <w:t>Type of Study Design</w:t>
            </w:r>
          </w:p>
        </w:tc>
        <w:tc>
          <w:tcPr>
            <w:tcW w:w="4810" w:type="dxa"/>
            <w:shd w:val="clear" w:color="auto" w:fill="auto"/>
          </w:tcPr>
          <w:p w14:paraId="629D4B9C" w14:textId="2C48BB20" w:rsidR="00DD2A13" w:rsidRPr="008227F2" w:rsidRDefault="00DD2A13" w:rsidP="00BB427B">
            <w:pPr>
              <w:rPr>
                <w:rFonts w:cstheme="minorHAnsi"/>
                <w:b/>
                <w:bCs/>
                <w:szCs w:val="20"/>
              </w:rPr>
            </w:pPr>
            <w:r w:rsidRPr="008227F2">
              <w:rPr>
                <w:rFonts w:cstheme="minorHAnsi"/>
                <w:b/>
                <w:bCs/>
                <w:szCs w:val="20"/>
              </w:rPr>
              <w:t>Title of journal article or research project</w:t>
            </w:r>
          </w:p>
        </w:tc>
        <w:tc>
          <w:tcPr>
            <w:tcW w:w="3969" w:type="dxa"/>
            <w:shd w:val="clear" w:color="auto" w:fill="auto"/>
          </w:tcPr>
          <w:p w14:paraId="476A83B3" w14:textId="7D3F7750" w:rsidR="00DD2A13" w:rsidRPr="008227F2" w:rsidRDefault="00DD2A13" w:rsidP="00BB427B">
            <w:pPr>
              <w:rPr>
                <w:rFonts w:cstheme="minorHAnsi"/>
                <w:b/>
                <w:bCs/>
                <w:szCs w:val="20"/>
              </w:rPr>
            </w:pPr>
            <w:r w:rsidRPr="008227F2">
              <w:rPr>
                <w:rFonts w:cstheme="minorHAnsi"/>
                <w:b/>
                <w:bCs/>
                <w:szCs w:val="20"/>
              </w:rPr>
              <w:t>Short description of research</w:t>
            </w:r>
          </w:p>
        </w:tc>
        <w:tc>
          <w:tcPr>
            <w:tcW w:w="1980" w:type="dxa"/>
            <w:shd w:val="clear" w:color="auto" w:fill="auto"/>
          </w:tcPr>
          <w:p w14:paraId="5C4B56AC" w14:textId="242611EB" w:rsidR="00DD2A13" w:rsidRPr="008227F2" w:rsidRDefault="00DD2A13" w:rsidP="00BB427B">
            <w:pPr>
              <w:rPr>
                <w:rFonts w:cstheme="minorHAnsi"/>
                <w:b/>
                <w:bCs/>
                <w:szCs w:val="20"/>
              </w:rPr>
            </w:pPr>
            <w:r w:rsidRPr="008227F2">
              <w:rPr>
                <w:rFonts w:cstheme="minorHAnsi"/>
                <w:b/>
                <w:bCs/>
                <w:szCs w:val="20"/>
              </w:rPr>
              <w:t>Website link to journal article or research</w:t>
            </w:r>
          </w:p>
        </w:tc>
        <w:tc>
          <w:tcPr>
            <w:tcW w:w="1280" w:type="dxa"/>
            <w:shd w:val="clear" w:color="auto" w:fill="auto"/>
          </w:tcPr>
          <w:p w14:paraId="5148ECDC" w14:textId="77777777" w:rsidR="00DD2A13" w:rsidRPr="008227F2" w:rsidRDefault="00DD2A13" w:rsidP="00BB427B">
            <w:pPr>
              <w:rPr>
                <w:rFonts w:cstheme="minorHAnsi"/>
                <w:b/>
                <w:bCs/>
                <w:szCs w:val="20"/>
              </w:rPr>
            </w:pPr>
            <w:r w:rsidRPr="008227F2">
              <w:rPr>
                <w:rFonts w:cstheme="minorHAnsi"/>
                <w:b/>
                <w:bCs/>
                <w:szCs w:val="20"/>
              </w:rPr>
              <w:t>Estimated Completion Date</w:t>
            </w:r>
          </w:p>
        </w:tc>
      </w:tr>
      <w:tr w:rsidR="00DD2A13" w:rsidRPr="008C4EFA" w14:paraId="129CE3BA" w14:textId="77777777" w:rsidTr="00277BE2">
        <w:tc>
          <w:tcPr>
            <w:tcW w:w="421" w:type="dxa"/>
          </w:tcPr>
          <w:p w14:paraId="30BD5C07" w14:textId="638A1AEB" w:rsidR="00DD2A13" w:rsidRPr="008C4EFA" w:rsidRDefault="00AC348B" w:rsidP="00BB427B">
            <w:pPr>
              <w:rPr>
                <w:rFonts w:cstheme="minorHAnsi"/>
                <w:szCs w:val="20"/>
              </w:rPr>
            </w:pPr>
            <w:r w:rsidRPr="008C4EFA">
              <w:rPr>
                <w:rFonts w:cstheme="minorHAnsi"/>
                <w:szCs w:val="20"/>
              </w:rPr>
              <w:t>1</w:t>
            </w:r>
          </w:p>
        </w:tc>
        <w:tc>
          <w:tcPr>
            <w:tcW w:w="2277" w:type="dxa"/>
          </w:tcPr>
          <w:p w14:paraId="6B803FF3" w14:textId="77777777" w:rsidR="00DD2A13" w:rsidRPr="008C4EFA" w:rsidRDefault="00DD2A13" w:rsidP="00BB427B">
            <w:pPr>
              <w:rPr>
                <w:rFonts w:cstheme="minorHAnsi"/>
                <w:szCs w:val="20"/>
              </w:rPr>
            </w:pPr>
            <w:r w:rsidRPr="008C4EFA">
              <w:rPr>
                <w:rFonts w:cstheme="minorHAnsi"/>
                <w:szCs w:val="20"/>
              </w:rPr>
              <w:t>Prospective Observational, Long Term Follow up Study</w:t>
            </w:r>
          </w:p>
        </w:tc>
        <w:tc>
          <w:tcPr>
            <w:tcW w:w="4810" w:type="dxa"/>
          </w:tcPr>
          <w:p w14:paraId="32222B17" w14:textId="77777777" w:rsidR="00DD2A13" w:rsidRPr="008C4EFA" w:rsidRDefault="00DD2A13" w:rsidP="00BB427B">
            <w:pPr>
              <w:rPr>
                <w:rFonts w:cstheme="minorHAnsi"/>
                <w:b/>
                <w:bCs/>
                <w:szCs w:val="20"/>
              </w:rPr>
            </w:pPr>
            <w:r w:rsidRPr="008C4EFA">
              <w:rPr>
                <w:rFonts w:cstheme="minorHAnsi"/>
                <w:b/>
                <w:bCs/>
                <w:szCs w:val="20"/>
              </w:rPr>
              <w:t>20-HMedIdeS-14</w:t>
            </w:r>
          </w:p>
          <w:p w14:paraId="037C55A3" w14:textId="6E86C375" w:rsidR="00DD2A13" w:rsidRPr="008C4EFA" w:rsidRDefault="00DD2A13" w:rsidP="00BB427B">
            <w:pPr>
              <w:widowControl w:val="0"/>
              <w:rPr>
                <w:rFonts w:cstheme="minorHAnsi"/>
                <w:szCs w:val="20"/>
              </w:rPr>
            </w:pPr>
            <w:r w:rsidRPr="008C4EFA">
              <w:rPr>
                <w:rFonts w:cstheme="minorHAnsi"/>
                <w:szCs w:val="20"/>
              </w:rPr>
              <w:t xml:space="preserve">A Follow up Study of Patients Treated </w:t>
            </w:r>
            <w:r w:rsidR="00DE09D2">
              <w:rPr>
                <w:rFonts w:cstheme="minorHAnsi"/>
                <w:szCs w:val="20"/>
              </w:rPr>
              <w:t>w</w:t>
            </w:r>
            <w:r w:rsidRPr="008C4EFA">
              <w:rPr>
                <w:rFonts w:cstheme="minorHAnsi"/>
                <w:szCs w:val="20"/>
              </w:rPr>
              <w:t xml:space="preserve">ith </w:t>
            </w:r>
            <w:proofErr w:type="spellStart"/>
            <w:r w:rsidRPr="008C4EFA">
              <w:rPr>
                <w:rFonts w:cstheme="minorHAnsi"/>
                <w:szCs w:val="20"/>
              </w:rPr>
              <w:t>Imlifidase</w:t>
            </w:r>
            <w:proofErr w:type="spellEnd"/>
            <w:r w:rsidRPr="008C4EFA">
              <w:rPr>
                <w:rFonts w:cstheme="minorHAnsi"/>
                <w:szCs w:val="20"/>
              </w:rPr>
              <w:t xml:space="preserve"> Prior to Kidney Transplantation</w:t>
            </w:r>
          </w:p>
          <w:p w14:paraId="53EE09EF" w14:textId="77777777" w:rsidR="00DD2A13" w:rsidRPr="008C4EFA" w:rsidRDefault="00DD2A13" w:rsidP="00BB427B">
            <w:pPr>
              <w:rPr>
                <w:rFonts w:cstheme="minorHAnsi"/>
                <w:b/>
                <w:bCs/>
                <w:szCs w:val="20"/>
              </w:rPr>
            </w:pPr>
            <w:r w:rsidRPr="008C4EFA">
              <w:rPr>
                <w:rFonts w:cstheme="minorHAnsi"/>
                <w:b/>
                <w:bCs/>
                <w:szCs w:val="20"/>
              </w:rPr>
              <w:t>Clinicaltrials.gov identifier:</w:t>
            </w:r>
          </w:p>
          <w:p w14:paraId="69615C9A" w14:textId="77777777" w:rsidR="00DD2A13" w:rsidRPr="008C4EFA" w:rsidRDefault="00DD2A13" w:rsidP="00BB427B">
            <w:pPr>
              <w:widowControl w:val="0"/>
              <w:rPr>
                <w:rFonts w:cstheme="minorHAnsi"/>
                <w:szCs w:val="20"/>
              </w:rPr>
            </w:pPr>
            <w:r w:rsidRPr="008C4EFA">
              <w:rPr>
                <w:rFonts w:cstheme="minorHAnsi"/>
                <w:szCs w:val="20"/>
              </w:rPr>
              <w:t>NCT03611621</w:t>
            </w:r>
          </w:p>
          <w:p w14:paraId="0D7D72D2" w14:textId="6C584932" w:rsidR="008F5E44" w:rsidRPr="008C4EFA" w:rsidRDefault="008F5E44" w:rsidP="008F5E44">
            <w:pPr>
              <w:widowControl w:val="0"/>
              <w:rPr>
                <w:rFonts w:cstheme="minorHAnsi"/>
                <w:b/>
                <w:bCs/>
                <w:szCs w:val="20"/>
              </w:rPr>
            </w:pPr>
            <w:r w:rsidRPr="008C4EFA">
              <w:rPr>
                <w:rFonts w:cstheme="minorHAnsi"/>
                <w:b/>
                <w:bCs/>
                <w:szCs w:val="20"/>
              </w:rPr>
              <w:t>follow-up to 3-years</w:t>
            </w:r>
            <w:r w:rsidR="00CE0F31">
              <w:rPr>
                <w:rFonts w:cstheme="minorHAnsi"/>
                <w:b/>
                <w:bCs/>
                <w:szCs w:val="20"/>
              </w:rPr>
              <w:t xml:space="preserve"> (</w:t>
            </w:r>
            <w:r w:rsidR="00CE0F31">
              <w:rPr>
                <w:rStyle w:val="cf01"/>
              </w:rPr>
              <w:t>This is not an official publication of the study 14, but it includes a subset of study 14 data):</w:t>
            </w:r>
          </w:p>
          <w:p w14:paraId="6DFFE6BF" w14:textId="5021151D" w:rsidR="00DD2A13" w:rsidRPr="008C4EFA" w:rsidRDefault="008F5E44" w:rsidP="00BB427B">
            <w:pPr>
              <w:widowControl w:val="0"/>
            </w:pPr>
            <w:proofErr w:type="spellStart"/>
            <w:r w:rsidRPr="30DFB7AA">
              <w:t>Kjellman</w:t>
            </w:r>
            <w:proofErr w:type="spellEnd"/>
            <w:r w:rsidRPr="30DFB7AA">
              <w:t xml:space="preserve"> C, Maldonado AQ, </w:t>
            </w:r>
            <w:proofErr w:type="spellStart"/>
            <w:r w:rsidRPr="30DFB7AA">
              <w:t>Sjöholm</w:t>
            </w:r>
            <w:proofErr w:type="spellEnd"/>
            <w:r w:rsidRPr="30DFB7AA">
              <w:t xml:space="preserve"> K, </w:t>
            </w:r>
            <w:proofErr w:type="spellStart"/>
            <w:r w:rsidRPr="30DFB7AA">
              <w:t>Lonze</w:t>
            </w:r>
            <w:proofErr w:type="spellEnd"/>
            <w:r w:rsidRPr="30DFB7AA">
              <w:t xml:space="preserve"> BE, Montgomery RA, </w:t>
            </w:r>
            <w:proofErr w:type="spellStart"/>
            <w:r w:rsidRPr="30DFB7AA">
              <w:t>Runström</w:t>
            </w:r>
            <w:proofErr w:type="spellEnd"/>
            <w:r w:rsidRPr="30DFB7AA">
              <w:t xml:space="preserve"> A, </w:t>
            </w:r>
            <w:proofErr w:type="spellStart"/>
            <w:r w:rsidRPr="30DFB7AA">
              <w:t>Lorant</w:t>
            </w:r>
            <w:proofErr w:type="spellEnd"/>
            <w:r w:rsidRPr="30DFB7AA">
              <w:t xml:space="preserve"> T, Desai NM, Legendre C, Lundgren T, von </w:t>
            </w:r>
            <w:proofErr w:type="spellStart"/>
            <w:r w:rsidRPr="30DFB7AA">
              <w:t>Zur</w:t>
            </w:r>
            <w:proofErr w:type="spellEnd"/>
            <w:r w:rsidRPr="30DFB7AA">
              <w:t xml:space="preserve"> </w:t>
            </w:r>
            <w:proofErr w:type="spellStart"/>
            <w:r w:rsidRPr="30DFB7AA">
              <w:t>Mühlen</w:t>
            </w:r>
            <w:proofErr w:type="spellEnd"/>
            <w:r w:rsidRPr="30DFB7AA">
              <w:t xml:space="preserve"> B, Vo AA, Olsson H, Jordan SC. Outcomes at 3 years posttransplant in </w:t>
            </w:r>
            <w:proofErr w:type="spellStart"/>
            <w:r w:rsidRPr="30DFB7AA">
              <w:t>imlifidase</w:t>
            </w:r>
            <w:proofErr w:type="spellEnd"/>
            <w:r w:rsidRPr="30DFB7AA">
              <w:t>-de</w:t>
            </w:r>
            <w:r w:rsidR="00DE09D2" w:rsidRPr="30DFB7AA">
              <w:t>sensitised</w:t>
            </w:r>
            <w:r w:rsidRPr="30DFB7AA">
              <w:t xml:space="preserve"> kidney transplant patients. Am J Transplant. 2021 Dec;21(12):3907-3918. </w:t>
            </w:r>
            <w:proofErr w:type="spellStart"/>
            <w:r w:rsidRPr="30DFB7AA">
              <w:t>doi</w:t>
            </w:r>
            <w:proofErr w:type="spellEnd"/>
            <w:r w:rsidRPr="30DFB7AA">
              <w:t xml:space="preserve">: 10.1111/ajt.16754. </w:t>
            </w:r>
            <w:proofErr w:type="spellStart"/>
            <w:r w:rsidRPr="30DFB7AA">
              <w:t>Epub</w:t>
            </w:r>
            <w:proofErr w:type="spellEnd"/>
            <w:r w:rsidRPr="30DFB7AA">
              <w:t xml:space="preserve"> 2021 Jul 19. PMID: 34236770.</w:t>
            </w:r>
          </w:p>
        </w:tc>
        <w:tc>
          <w:tcPr>
            <w:tcW w:w="3969" w:type="dxa"/>
          </w:tcPr>
          <w:p w14:paraId="0D440DD3" w14:textId="72C22271" w:rsidR="00DD2A13" w:rsidRPr="005D6C35" w:rsidRDefault="00DD2A13" w:rsidP="00BB427B">
            <w:pPr>
              <w:rPr>
                <w:rFonts w:cstheme="minorHAnsi"/>
                <w:b/>
                <w:bCs/>
                <w:szCs w:val="20"/>
              </w:rPr>
            </w:pPr>
            <w:r w:rsidRPr="005D6C35">
              <w:rPr>
                <w:rFonts w:cstheme="minorHAnsi"/>
                <w:b/>
                <w:szCs w:val="20"/>
              </w:rPr>
              <w:t>N=</w:t>
            </w:r>
            <w:r w:rsidR="00B7625E" w:rsidRPr="005D6C35">
              <w:rPr>
                <w:rFonts w:cstheme="minorHAnsi"/>
                <w:b/>
                <w:bCs/>
                <w:szCs w:val="20"/>
              </w:rPr>
              <w:t>30</w:t>
            </w:r>
          </w:p>
          <w:p w14:paraId="06D30271" w14:textId="5CD9AD13" w:rsidR="00DD2A13" w:rsidRPr="005D6C35" w:rsidRDefault="00DD2A13" w:rsidP="00BB427B">
            <w:pPr>
              <w:rPr>
                <w:rFonts w:cstheme="minorHAnsi"/>
                <w:szCs w:val="20"/>
              </w:rPr>
            </w:pPr>
            <w:r w:rsidRPr="005D6C35">
              <w:rPr>
                <w:rFonts w:cstheme="minorHAnsi"/>
                <w:szCs w:val="20"/>
              </w:rPr>
              <w:t xml:space="preserve">The aim </w:t>
            </w:r>
            <w:r w:rsidR="00F26133" w:rsidRPr="005D6C35">
              <w:rPr>
                <w:rFonts w:cstheme="minorHAnsi"/>
                <w:szCs w:val="20"/>
              </w:rPr>
              <w:t>is</w:t>
            </w:r>
            <w:r w:rsidRPr="005D6C35">
              <w:rPr>
                <w:rFonts w:cstheme="minorHAnsi"/>
                <w:szCs w:val="20"/>
              </w:rPr>
              <w:t xml:space="preserve"> to collect data from extended follow up in subjects that have received a kidney transplant following </w:t>
            </w:r>
            <w:proofErr w:type="spellStart"/>
            <w:r w:rsidRPr="005D6C35">
              <w:rPr>
                <w:rFonts w:cstheme="minorHAnsi"/>
                <w:szCs w:val="20"/>
              </w:rPr>
              <w:t>imlifidase</w:t>
            </w:r>
            <w:proofErr w:type="spellEnd"/>
            <w:r w:rsidRPr="005D6C35">
              <w:rPr>
                <w:rFonts w:cstheme="minorHAnsi"/>
                <w:szCs w:val="20"/>
              </w:rPr>
              <w:t xml:space="preserve"> dosing to provide a better understanding regarding the long-term outcome for these subjects. Collected were data on parameters such as patient and graft survival, comorbidity, treatment of graft rejection episodes and quality of life as well as anti-drug antibody levels.</w:t>
            </w:r>
          </w:p>
        </w:tc>
        <w:tc>
          <w:tcPr>
            <w:tcW w:w="1980" w:type="dxa"/>
          </w:tcPr>
          <w:p w14:paraId="2DB3641A" w14:textId="2D07A4C5" w:rsidR="00DD2A13" w:rsidRPr="008C4EFA" w:rsidRDefault="0079579D" w:rsidP="00BB427B">
            <w:pPr>
              <w:spacing w:before="0"/>
              <w:rPr>
                <w:rStyle w:val="Hyperlink"/>
                <w:rFonts w:cstheme="minorHAnsi"/>
                <w:szCs w:val="20"/>
              </w:rPr>
            </w:pPr>
            <w:hyperlink r:id="rId20" w:tooltip="Current version of study NCT03611621 on ClinicalTrials.gov" w:history="1">
              <w:r w:rsidR="00DD2A13" w:rsidRPr="008C4EFA">
                <w:rPr>
                  <w:rStyle w:val="Hyperlink"/>
                  <w:rFonts w:cstheme="minorHAnsi"/>
                  <w:szCs w:val="20"/>
                </w:rPr>
                <w:t>NCT03</w:t>
              </w:r>
              <w:bookmarkStart w:id="8" w:name="_Hlt108531333"/>
              <w:bookmarkStart w:id="9" w:name="_Hlt108531339"/>
              <w:r w:rsidR="00DD2A13" w:rsidRPr="008C4EFA">
                <w:rPr>
                  <w:rStyle w:val="Hyperlink"/>
                  <w:rFonts w:cstheme="minorHAnsi"/>
                  <w:szCs w:val="20"/>
                </w:rPr>
                <w:t>6</w:t>
              </w:r>
              <w:bookmarkEnd w:id="8"/>
              <w:bookmarkEnd w:id="9"/>
              <w:r w:rsidR="00DD2A13" w:rsidRPr="008C4EFA">
                <w:rPr>
                  <w:rStyle w:val="Hyperlink"/>
                  <w:rFonts w:cstheme="minorHAnsi"/>
                  <w:szCs w:val="20"/>
                </w:rPr>
                <w:t>1162</w:t>
              </w:r>
              <w:bookmarkStart w:id="10" w:name="_Hlt108531336"/>
              <w:r w:rsidR="00DD2A13" w:rsidRPr="008C4EFA">
                <w:rPr>
                  <w:rStyle w:val="Hyperlink"/>
                  <w:rFonts w:cstheme="minorHAnsi"/>
                  <w:szCs w:val="20"/>
                </w:rPr>
                <w:t>1</w:t>
              </w:r>
              <w:bookmarkEnd w:id="10"/>
            </w:hyperlink>
          </w:p>
          <w:p w14:paraId="5FC90070" w14:textId="77777777" w:rsidR="00FE0393" w:rsidRPr="008C4EFA" w:rsidRDefault="00FE0393" w:rsidP="00FE0393">
            <w:pPr>
              <w:rPr>
                <w:rFonts w:cstheme="minorHAnsi"/>
                <w:szCs w:val="20"/>
              </w:rPr>
            </w:pPr>
          </w:p>
          <w:p w14:paraId="681151A9" w14:textId="292D06E7" w:rsidR="00DD2A13" w:rsidRPr="008C4EFA" w:rsidRDefault="0079579D" w:rsidP="00BB427B">
            <w:pPr>
              <w:spacing w:before="0"/>
              <w:rPr>
                <w:rFonts w:cstheme="minorHAnsi"/>
                <w:szCs w:val="20"/>
              </w:rPr>
            </w:pPr>
            <w:hyperlink r:id="rId21" w:history="1">
              <w:proofErr w:type="spellStart"/>
              <w:r w:rsidR="00FE0393" w:rsidRPr="008C4EFA">
                <w:rPr>
                  <w:rStyle w:val="Hyperlink"/>
                  <w:rFonts w:cstheme="minorHAnsi"/>
                  <w:szCs w:val="20"/>
                </w:rPr>
                <w:t>Kjellman</w:t>
              </w:r>
              <w:proofErr w:type="spellEnd"/>
              <w:r w:rsidR="00FE0393" w:rsidRPr="008C4EFA">
                <w:rPr>
                  <w:rStyle w:val="Hyperlink"/>
                  <w:rFonts w:cstheme="minorHAnsi"/>
                  <w:szCs w:val="20"/>
                </w:rPr>
                <w:t xml:space="preserve"> et al</w:t>
              </w:r>
            </w:hyperlink>
          </w:p>
        </w:tc>
        <w:tc>
          <w:tcPr>
            <w:tcW w:w="1280" w:type="dxa"/>
          </w:tcPr>
          <w:p w14:paraId="7B76AB77" w14:textId="77777777" w:rsidR="00DD2A13" w:rsidRPr="0060676E" w:rsidRDefault="00DD2A13" w:rsidP="00BB427B">
            <w:pPr>
              <w:rPr>
                <w:rFonts w:cstheme="minorHAnsi"/>
                <w:szCs w:val="20"/>
              </w:rPr>
            </w:pPr>
            <w:r w:rsidRPr="0060676E">
              <w:rPr>
                <w:rFonts w:cstheme="minorHAnsi"/>
                <w:szCs w:val="20"/>
              </w:rPr>
              <w:t>Dec 2022</w:t>
            </w:r>
          </w:p>
        </w:tc>
      </w:tr>
      <w:tr w:rsidR="00DD2A13" w:rsidRPr="008C4EFA" w14:paraId="4DF128C5" w14:textId="77777777" w:rsidTr="00277BE2">
        <w:tc>
          <w:tcPr>
            <w:tcW w:w="421" w:type="dxa"/>
          </w:tcPr>
          <w:p w14:paraId="27D914D6" w14:textId="5991272C" w:rsidR="00DD2A13" w:rsidRPr="008C4EFA" w:rsidRDefault="00AC348B" w:rsidP="00BB427B">
            <w:pPr>
              <w:rPr>
                <w:rFonts w:cstheme="minorHAnsi"/>
                <w:szCs w:val="20"/>
              </w:rPr>
            </w:pPr>
            <w:r w:rsidRPr="008C4EFA">
              <w:rPr>
                <w:rFonts w:cstheme="minorHAnsi"/>
                <w:szCs w:val="20"/>
              </w:rPr>
              <w:t>2</w:t>
            </w:r>
          </w:p>
        </w:tc>
        <w:tc>
          <w:tcPr>
            <w:tcW w:w="2277" w:type="dxa"/>
          </w:tcPr>
          <w:p w14:paraId="4E012D68" w14:textId="77777777" w:rsidR="00DD2A13" w:rsidRPr="008C4EFA" w:rsidRDefault="00DD2A13" w:rsidP="00BB427B">
            <w:pPr>
              <w:rPr>
                <w:rFonts w:cstheme="minorHAnsi"/>
                <w:szCs w:val="20"/>
              </w:rPr>
            </w:pPr>
            <w:r w:rsidRPr="008C4EFA">
              <w:rPr>
                <w:rFonts w:cstheme="minorHAnsi"/>
                <w:szCs w:val="20"/>
              </w:rPr>
              <w:t xml:space="preserve">Phase 3, </w:t>
            </w:r>
            <w:proofErr w:type="gramStart"/>
            <w:r w:rsidRPr="008C4EFA">
              <w:rPr>
                <w:rFonts w:cstheme="minorHAnsi"/>
                <w:szCs w:val="20"/>
              </w:rPr>
              <w:t>open-label</w:t>
            </w:r>
            <w:proofErr w:type="gramEnd"/>
            <w:r w:rsidRPr="008C4EFA">
              <w:rPr>
                <w:rFonts w:cstheme="minorHAnsi"/>
                <w:szCs w:val="20"/>
              </w:rPr>
              <w:t>, controlled, randomised</w:t>
            </w:r>
          </w:p>
        </w:tc>
        <w:tc>
          <w:tcPr>
            <w:tcW w:w="4810" w:type="dxa"/>
          </w:tcPr>
          <w:p w14:paraId="1E37DC8E" w14:textId="77777777" w:rsidR="00DD2A13" w:rsidRPr="008C4EFA" w:rsidRDefault="00DD2A13" w:rsidP="00BB427B">
            <w:pPr>
              <w:rPr>
                <w:rFonts w:cstheme="minorHAnsi"/>
                <w:b/>
                <w:bCs/>
                <w:szCs w:val="20"/>
              </w:rPr>
            </w:pPr>
            <w:r w:rsidRPr="008C4EFA">
              <w:rPr>
                <w:rFonts w:cstheme="minorHAnsi"/>
                <w:b/>
                <w:bCs/>
                <w:szCs w:val="20"/>
              </w:rPr>
              <w:t>20-HMedIdeS-17</w:t>
            </w:r>
          </w:p>
          <w:p w14:paraId="1D897BA2" w14:textId="430542EF" w:rsidR="00DD2A13" w:rsidRPr="00277BE2" w:rsidRDefault="00DD2A13" w:rsidP="00BB427B">
            <w:pPr>
              <w:rPr>
                <w:rFonts w:cstheme="minorHAnsi"/>
                <w:szCs w:val="20"/>
              </w:rPr>
            </w:pPr>
            <w:r w:rsidRPr="008C4EFA">
              <w:rPr>
                <w:rFonts w:cstheme="minorHAnsi"/>
                <w:szCs w:val="20"/>
              </w:rPr>
              <w:t xml:space="preserve">Renal Function in Highly </w:t>
            </w:r>
            <w:r w:rsidR="00DE09D2">
              <w:rPr>
                <w:rFonts w:cstheme="minorHAnsi"/>
                <w:szCs w:val="20"/>
              </w:rPr>
              <w:t>Sensitised</w:t>
            </w:r>
            <w:r w:rsidRPr="008C4EFA">
              <w:rPr>
                <w:rFonts w:cstheme="minorHAnsi"/>
                <w:szCs w:val="20"/>
              </w:rPr>
              <w:t xml:space="preserve"> Patients 1 Year After Desensitization </w:t>
            </w:r>
            <w:r w:rsidR="00765389" w:rsidRPr="008C4EFA">
              <w:rPr>
                <w:rFonts w:cstheme="minorHAnsi"/>
                <w:szCs w:val="20"/>
              </w:rPr>
              <w:t>with</w:t>
            </w:r>
            <w:r w:rsidRPr="008C4EFA">
              <w:rPr>
                <w:rFonts w:cstheme="minorHAnsi"/>
                <w:szCs w:val="20"/>
              </w:rPr>
              <w:t xml:space="preserve"> </w:t>
            </w:r>
            <w:proofErr w:type="spellStart"/>
            <w:r w:rsidRPr="008C4EFA">
              <w:rPr>
                <w:rFonts w:cstheme="minorHAnsi"/>
                <w:szCs w:val="20"/>
              </w:rPr>
              <w:t>Imlifidase</w:t>
            </w:r>
            <w:proofErr w:type="spellEnd"/>
            <w:r w:rsidRPr="008C4EFA">
              <w:rPr>
                <w:rFonts w:cstheme="minorHAnsi"/>
                <w:szCs w:val="20"/>
              </w:rPr>
              <w:t xml:space="preserve"> Prior to DD Kidney Tx (</w:t>
            </w:r>
            <w:proofErr w:type="spellStart"/>
            <w:r w:rsidRPr="008C4EFA">
              <w:rPr>
                <w:rFonts w:cstheme="minorHAnsi"/>
                <w:szCs w:val="20"/>
              </w:rPr>
              <w:t>ConfIdeS</w:t>
            </w:r>
            <w:proofErr w:type="spellEnd"/>
            <w:r w:rsidRPr="008C4EFA">
              <w:rPr>
                <w:rFonts w:cstheme="minorHAnsi"/>
                <w:szCs w:val="20"/>
              </w:rPr>
              <w:t>)</w:t>
            </w:r>
          </w:p>
          <w:p w14:paraId="3E58B4A4" w14:textId="77777777" w:rsidR="00DD2A13" w:rsidRPr="008C4EFA" w:rsidRDefault="00DD2A13" w:rsidP="00BB427B">
            <w:pPr>
              <w:rPr>
                <w:rFonts w:cstheme="minorHAnsi"/>
                <w:b/>
                <w:bCs/>
                <w:szCs w:val="20"/>
              </w:rPr>
            </w:pPr>
            <w:r w:rsidRPr="008C4EFA">
              <w:rPr>
                <w:rFonts w:cstheme="minorHAnsi"/>
                <w:b/>
                <w:bCs/>
                <w:szCs w:val="20"/>
              </w:rPr>
              <w:t>Clinicaltrials.gov identifier:</w:t>
            </w:r>
          </w:p>
          <w:p w14:paraId="6C16D9A8" w14:textId="77777777" w:rsidR="00DD2A13" w:rsidRPr="008C4EFA" w:rsidRDefault="00DD2A13" w:rsidP="00BB427B">
            <w:pPr>
              <w:rPr>
                <w:rFonts w:cstheme="minorHAnsi"/>
                <w:szCs w:val="20"/>
              </w:rPr>
            </w:pPr>
            <w:r w:rsidRPr="008C4EFA">
              <w:rPr>
                <w:rFonts w:cstheme="minorHAnsi"/>
                <w:szCs w:val="20"/>
              </w:rPr>
              <w:t>NCT04935177</w:t>
            </w:r>
          </w:p>
        </w:tc>
        <w:tc>
          <w:tcPr>
            <w:tcW w:w="3969" w:type="dxa"/>
          </w:tcPr>
          <w:p w14:paraId="43A8F951" w14:textId="77777777" w:rsidR="00DD2A13" w:rsidRPr="008C4EFA" w:rsidRDefault="00DD2A13" w:rsidP="00BB427B">
            <w:pPr>
              <w:rPr>
                <w:rFonts w:cstheme="minorHAnsi"/>
                <w:b/>
                <w:bCs/>
                <w:szCs w:val="20"/>
              </w:rPr>
            </w:pPr>
            <w:r w:rsidRPr="008C4EFA">
              <w:rPr>
                <w:rFonts w:cstheme="minorHAnsi"/>
                <w:b/>
                <w:bCs/>
                <w:szCs w:val="20"/>
              </w:rPr>
              <w:t>N=64</w:t>
            </w:r>
          </w:p>
          <w:p w14:paraId="447178DC" w14:textId="62BE35A6" w:rsidR="00DD2A13" w:rsidRPr="008C4EFA" w:rsidRDefault="00DD2A13" w:rsidP="00BB427B">
            <w:pPr>
              <w:rPr>
                <w:rFonts w:cstheme="minorHAnsi"/>
                <w:szCs w:val="20"/>
              </w:rPr>
            </w:pPr>
            <w:r w:rsidRPr="008C4EFA">
              <w:rPr>
                <w:rFonts w:cstheme="minorHAnsi"/>
                <w:szCs w:val="20"/>
              </w:rPr>
              <w:t>A USA exclusive study evaluating 12-month kidney function in highly sensitised (</w:t>
            </w:r>
            <w:proofErr w:type="spellStart"/>
            <w:r w:rsidRPr="008C4EFA">
              <w:rPr>
                <w:rFonts w:cstheme="minorHAnsi"/>
                <w:szCs w:val="20"/>
              </w:rPr>
              <w:t>cPRA</w:t>
            </w:r>
            <w:proofErr w:type="spellEnd"/>
            <w:r w:rsidRPr="008C4EFA">
              <w:rPr>
                <w:rFonts w:cstheme="minorHAnsi"/>
                <w:szCs w:val="20"/>
              </w:rPr>
              <w:t xml:space="preserve"> ≥99.9%) kidney transplant patients with positive crossmatch against a deceased donor, comparing desensitisation using </w:t>
            </w:r>
            <w:proofErr w:type="spellStart"/>
            <w:r w:rsidRPr="008C4EFA">
              <w:rPr>
                <w:rFonts w:cstheme="minorHAnsi"/>
                <w:szCs w:val="20"/>
              </w:rPr>
              <w:t>imlifidase</w:t>
            </w:r>
            <w:proofErr w:type="spellEnd"/>
            <w:r w:rsidRPr="008C4EFA">
              <w:rPr>
                <w:rFonts w:cstheme="minorHAnsi"/>
                <w:szCs w:val="20"/>
              </w:rPr>
              <w:t xml:space="preserve"> with standard of care (i.e</w:t>
            </w:r>
            <w:r w:rsidR="00765389" w:rsidRPr="008C4EFA">
              <w:rPr>
                <w:rFonts w:cstheme="minorHAnsi"/>
                <w:szCs w:val="20"/>
              </w:rPr>
              <w:t>.,</w:t>
            </w:r>
            <w:r w:rsidRPr="008C4EFA">
              <w:rPr>
                <w:rFonts w:cstheme="minorHAnsi"/>
                <w:szCs w:val="20"/>
              </w:rPr>
              <w:t xml:space="preserve"> the desensitisation protocol currently in use at the respective study site). Recruitment started. Also known as the </w:t>
            </w:r>
            <w:proofErr w:type="spellStart"/>
            <w:r w:rsidRPr="008C4EFA">
              <w:rPr>
                <w:rFonts w:cstheme="minorHAnsi"/>
                <w:szCs w:val="20"/>
              </w:rPr>
              <w:t>ConfIdes</w:t>
            </w:r>
            <w:proofErr w:type="spellEnd"/>
            <w:r w:rsidRPr="008C4EFA">
              <w:rPr>
                <w:rFonts w:cstheme="minorHAnsi"/>
                <w:szCs w:val="20"/>
              </w:rPr>
              <w:t xml:space="preserve"> trial. </w:t>
            </w:r>
          </w:p>
        </w:tc>
        <w:tc>
          <w:tcPr>
            <w:tcW w:w="1980" w:type="dxa"/>
          </w:tcPr>
          <w:p w14:paraId="503660FE" w14:textId="1948F13A" w:rsidR="00DD2A13" w:rsidRPr="008C4EFA" w:rsidRDefault="0079579D" w:rsidP="00BB427B">
            <w:pPr>
              <w:rPr>
                <w:rFonts w:cstheme="minorHAnsi"/>
                <w:szCs w:val="20"/>
              </w:rPr>
            </w:pPr>
            <w:hyperlink r:id="rId22" w:history="1">
              <w:r w:rsidR="00DD2A13" w:rsidRPr="008C4EFA">
                <w:rPr>
                  <w:rStyle w:val="Hyperlink"/>
                  <w:rFonts w:cstheme="minorHAnsi"/>
                  <w:szCs w:val="20"/>
                </w:rPr>
                <w:t>NCT04935177</w:t>
              </w:r>
            </w:hyperlink>
          </w:p>
        </w:tc>
        <w:tc>
          <w:tcPr>
            <w:tcW w:w="1280" w:type="dxa"/>
          </w:tcPr>
          <w:p w14:paraId="5133DEA4" w14:textId="77777777" w:rsidR="00DD2A13" w:rsidRPr="0060676E" w:rsidRDefault="00DD2A13" w:rsidP="00BB427B">
            <w:pPr>
              <w:rPr>
                <w:rFonts w:cstheme="minorHAnsi"/>
                <w:szCs w:val="20"/>
              </w:rPr>
            </w:pPr>
            <w:r w:rsidRPr="0060676E">
              <w:rPr>
                <w:rFonts w:cstheme="minorHAnsi"/>
                <w:szCs w:val="20"/>
              </w:rPr>
              <w:t>Dec 31, 2023</w:t>
            </w:r>
          </w:p>
        </w:tc>
      </w:tr>
      <w:tr w:rsidR="00DD2A13" w:rsidRPr="008C4EFA" w14:paraId="2DCD1575" w14:textId="77777777" w:rsidTr="00277BE2">
        <w:tc>
          <w:tcPr>
            <w:tcW w:w="421" w:type="dxa"/>
          </w:tcPr>
          <w:p w14:paraId="7A60A9BC" w14:textId="460EAD6A" w:rsidR="00DD2A13" w:rsidRPr="008C4EFA" w:rsidRDefault="00277BE2" w:rsidP="00BB427B">
            <w:pPr>
              <w:rPr>
                <w:rFonts w:cstheme="minorHAnsi"/>
                <w:szCs w:val="20"/>
              </w:rPr>
            </w:pPr>
            <w:r>
              <w:rPr>
                <w:rFonts w:cstheme="minorHAnsi"/>
                <w:szCs w:val="20"/>
              </w:rPr>
              <w:lastRenderedPageBreak/>
              <w:t>3</w:t>
            </w:r>
            <w:r w:rsidR="00DD2A13" w:rsidRPr="008C4EFA">
              <w:rPr>
                <w:rFonts w:cstheme="minorHAnsi"/>
                <w:szCs w:val="20"/>
              </w:rPr>
              <w:t xml:space="preserve"> </w:t>
            </w:r>
          </w:p>
        </w:tc>
        <w:tc>
          <w:tcPr>
            <w:tcW w:w="2277" w:type="dxa"/>
          </w:tcPr>
          <w:p w14:paraId="695C9013" w14:textId="77777777" w:rsidR="00DD2A13" w:rsidRPr="008C4EFA" w:rsidRDefault="00DD2A13" w:rsidP="00BB427B">
            <w:pPr>
              <w:rPr>
                <w:rFonts w:cstheme="minorHAnsi"/>
                <w:szCs w:val="20"/>
              </w:rPr>
            </w:pPr>
            <w:r w:rsidRPr="008C4EFA">
              <w:rPr>
                <w:rFonts w:cstheme="minorHAnsi"/>
                <w:szCs w:val="20"/>
              </w:rPr>
              <w:t>Open-label, post-authorisation efficacy and safety study</w:t>
            </w:r>
          </w:p>
        </w:tc>
        <w:tc>
          <w:tcPr>
            <w:tcW w:w="4810" w:type="dxa"/>
          </w:tcPr>
          <w:p w14:paraId="1F100FA2" w14:textId="77777777" w:rsidR="00DD2A13" w:rsidRPr="008C4EFA" w:rsidRDefault="00DD2A13" w:rsidP="00BB427B">
            <w:pPr>
              <w:rPr>
                <w:rFonts w:cstheme="minorHAnsi"/>
                <w:b/>
                <w:bCs/>
                <w:szCs w:val="20"/>
              </w:rPr>
            </w:pPr>
            <w:r w:rsidRPr="008C4EFA">
              <w:rPr>
                <w:rFonts w:cstheme="minorHAnsi"/>
                <w:b/>
                <w:bCs/>
                <w:szCs w:val="20"/>
              </w:rPr>
              <w:t>20-HMedIdesS-19</w:t>
            </w:r>
          </w:p>
          <w:p w14:paraId="46346E74" w14:textId="6729DD7A" w:rsidR="00DD2A13" w:rsidRPr="008C4EFA" w:rsidRDefault="00DD2A13" w:rsidP="00BB427B">
            <w:pPr>
              <w:rPr>
                <w:rFonts w:cstheme="minorHAnsi"/>
                <w:szCs w:val="20"/>
              </w:rPr>
            </w:pPr>
            <w:r w:rsidRPr="008C4EFA">
              <w:rPr>
                <w:rFonts w:cstheme="minorHAnsi"/>
                <w:szCs w:val="20"/>
              </w:rPr>
              <w:t xml:space="preserve">A Controlled, Open-label PA Efficacy and Safety Study in </w:t>
            </w:r>
            <w:proofErr w:type="spellStart"/>
            <w:r w:rsidRPr="008C4EFA">
              <w:rPr>
                <w:rFonts w:cstheme="minorHAnsi"/>
                <w:szCs w:val="20"/>
              </w:rPr>
              <w:t>Imlifidase</w:t>
            </w:r>
            <w:proofErr w:type="spellEnd"/>
            <w:r w:rsidRPr="008C4EFA">
              <w:rPr>
                <w:rFonts w:cstheme="minorHAnsi"/>
                <w:szCs w:val="20"/>
              </w:rPr>
              <w:t xml:space="preserve"> Desensitised Kidney Tx Patients </w:t>
            </w:r>
            <w:r w:rsidR="00213626">
              <w:rPr>
                <w:rFonts w:cstheme="minorHAnsi"/>
                <w:szCs w:val="20"/>
              </w:rPr>
              <w:t>w</w:t>
            </w:r>
            <w:r w:rsidRPr="008C4EFA">
              <w:rPr>
                <w:rFonts w:cstheme="minorHAnsi"/>
                <w:szCs w:val="20"/>
              </w:rPr>
              <w:t xml:space="preserve">ith Positive XM Against a Deceased Donor Prior to </w:t>
            </w:r>
            <w:proofErr w:type="spellStart"/>
            <w:r w:rsidRPr="008C4EFA">
              <w:rPr>
                <w:rFonts w:cstheme="minorHAnsi"/>
                <w:szCs w:val="20"/>
              </w:rPr>
              <w:t>Imlifidase</w:t>
            </w:r>
            <w:proofErr w:type="spellEnd"/>
            <w:r w:rsidRPr="008C4EFA">
              <w:rPr>
                <w:rFonts w:cstheme="minorHAnsi"/>
                <w:szCs w:val="20"/>
              </w:rPr>
              <w:t xml:space="preserve"> Treatment, Including Non-comparative Registry and Concurrent Reference Cohorts</w:t>
            </w:r>
          </w:p>
          <w:p w14:paraId="55819C30" w14:textId="77777777" w:rsidR="00DD2A13" w:rsidRPr="008C4EFA" w:rsidRDefault="00DD2A13" w:rsidP="00BB427B">
            <w:pPr>
              <w:rPr>
                <w:rFonts w:cstheme="minorHAnsi"/>
                <w:b/>
                <w:bCs/>
                <w:szCs w:val="20"/>
              </w:rPr>
            </w:pPr>
            <w:r w:rsidRPr="008C4EFA">
              <w:rPr>
                <w:rFonts w:cstheme="minorHAnsi"/>
                <w:b/>
                <w:bCs/>
                <w:szCs w:val="20"/>
              </w:rPr>
              <w:t>ClinicalTrials.gov Identifier:</w:t>
            </w:r>
          </w:p>
          <w:p w14:paraId="6851B148" w14:textId="77777777" w:rsidR="00DD2A13" w:rsidRPr="008C4EFA" w:rsidRDefault="00DD2A13" w:rsidP="00BB427B">
            <w:pPr>
              <w:rPr>
                <w:rFonts w:cstheme="minorHAnsi"/>
                <w:color w:val="000000"/>
                <w:szCs w:val="20"/>
                <w:shd w:val="clear" w:color="auto" w:fill="FFFFFF"/>
              </w:rPr>
            </w:pPr>
            <w:r w:rsidRPr="008C4EFA">
              <w:rPr>
                <w:rFonts w:cstheme="minorHAnsi"/>
                <w:color w:val="000000"/>
                <w:szCs w:val="20"/>
                <w:shd w:val="clear" w:color="auto" w:fill="FFFFFF"/>
              </w:rPr>
              <w:t>NCT05369975</w:t>
            </w:r>
          </w:p>
          <w:p w14:paraId="210AFAD0" w14:textId="77777777" w:rsidR="00DD2A13" w:rsidRPr="008C4EFA" w:rsidRDefault="00DD2A13" w:rsidP="00BB427B">
            <w:pPr>
              <w:rPr>
                <w:rFonts w:cstheme="minorHAnsi"/>
                <w:b/>
                <w:bCs/>
                <w:szCs w:val="20"/>
              </w:rPr>
            </w:pPr>
            <w:r w:rsidRPr="008C4EFA">
              <w:rPr>
                <w:rFonts w:cstheme="minorHAnsi"/>
                <w:b/>
                <w:bCs/>
                <w:szCs w:val="20"/>
              </w:rPr>
              <w:t>EudraCT Number:</w:t>
            </w:r>
          </w:p>
          <w:p w14:paraId="3D44C75E" w14:textId="77777777" w:rsidR="00DD2A13" w:rsidRPr="008C4EFA" w:rsidRDefault="00DD2A13" w:rsidP="00BB427B">
            <w:pPr>
              <w:rPr>
                <w:rFonts w:cstheme="minorHAnsi"/>
                <w:szCs w:val="20"/>
              </w:rPr>
            </w:pPr>
            <w:r w:rsidRPr="008C4EFA">
              <w:rPr>
                <w:rFonts w:cstheme="minorHAnsi"/>
                <w:color w:val="222222"/>
                <w:szCs w:val="20"/>
                <w:shd w:val="clear" w:color="auto" w:fill="FCFDFD"/>
              </w:rPr>
              <w:t>2021-002640-70</w:t>
            </w:r>
          </w:p>
        </w:tc>
        <w:tc>
          <w:tcPr>
            <w:tcW w:w="3969" w:type="dxa"/>
          </w:tcPr>
          <w:p w14:paraId="12A137C5" w14:textId="71A9FC1F" w:rsidR="00DD2A13" w:rsidRPr="008C4EFA" w:rsidRDefault="00DD2A13" w:rsidP="00BB427B">
            <w:pPr>
              <w:rPr>
                <w:rFonts w:cstheme="minorHAnsi"/>
                <w:b/>
                <w:bCs/>
                <w:szCs w:val="20"/>
              </w:rPr>
            </w:pPr>
            <w:r w:rsidRPr="008C4EFA">
              <w:rPr>
                <w:rFonts w:cstheme="minorHAnsi"/>
                <w:b/>
                <w:bCs/>
                <w:szCs w:val="20"/>
              </w:rPr>
              <w:t>N=</w:t>
            </w:r>
            <w:r w:rsidR="009E68A6" w:rsidRPr="008C4EFA">
              <w:rPr>
                <w:rFonts w:cstheme="minorHAnsi"/>
                <w:b/>
                <w:bCs/>
                <w:szCs w:val="20"/>
              </w:rPr>
              <w:t>50</w:t>
            </w:r>
            <w:r w:rsidR="005E27D1" w:rsidRPr="008C4EFA">
              <w:rPr>
                <w:rFonts w:cstheme="minorHAnsi"/>
                <w:b/>
                <w:bCs/>
                <w:szCs w:val="20"/>
              </w:rPr>
              <w:t xml:space="preserve"> </w:t>
            </w:r>
            <w:proofErr w:type="spellStart"/>
            <w:r w:rsidR="005E27D1" w:rsidRPr="008C4EFA">
              <w:rPr>
                <w:rFonts w:cstheme="minorHAnsi"/>
                <w:b/>
                <w:bCs/>
                <w:szCs w:val="20"/>
              </w:rPr>
              <w:t>imlifidase</w:t>
            </w:r>
            <w:proofErr w:type="spellEnd"/>
          </w:p>
          <w:p w14:paraId="054B8775" w14:textId="314CE687" w:rsidR="005E27D1" w:rsidRPr="008C4EFA" w:rsidRDefault="005E27D1" w:rsidP="00BB427B">
            <w:pPr>
              <w:rPr>
                <w:rFonts w:cstheme="minorHAnsi"/>
                <w:b/>
                <w:bCs/>
                <w:szCs w:val="20"/>
              </w:rPr>
            </w:pPr>
            <w:r w:rsidRPr="008C4EFA">
              <w:rPr>
                <w:rFonts w:cstheme="minorHAnsi"/>
                <w:b/>
                <w:bCs/>
                <w:szCs w:val="20"/>
              </w:rPr>
              <w:t>N=175</w:t>
            </w:r>
            <w:r w:rsidR="00D624B5" w:rsidRPr="008C4EFA">
              <w:rPr>
                <w:rFonts w:cstheme="minorHAnsi"/>
                <w:b/>
                <w:bCs/>
                <w:szCs w:val="20"/>
              </w:rPr>
              <w:t xml:space="preserve"> normal transplan</w:t>
            </w:r>
            <w:r w:rsidR="00BC69C2" w:rsidRPr="008C4EFA">
              <w:rPr>
                <w:rFonts w:cstheme="minorHAnsi"/>
                <w:b/>
                <w:bCs/>
                <w:szCs w:val="20"/>
              </w:rPr>
              <w:t>tation routine</w:t>
            </w:r>
          </w:p>
          <w:p w14:paraId="4DE53324" w14:textId="77777777" w:rsidR="00DD2A13" w:rsidRPr="008C4EFA" w:rsidRDefault="00DD2A13" w:rsidP="00BB427B">
            <w:pPr>
              <w:rPr>
                <w:rFonts w:cstheme="minorHAnsi"/>
                <w:szCs w:val="20"/>
              </w:rPr>
            </w:pPr>
            <w:r w:rsidRPr="008C4EFA">
              <w:rPr>
                <w:rFonts w:cstheme="minorHAnsi"/>
                <w:szCs w:val="20"/>
              </w:rPr>
              <w:t xml:space="preserve">A post approval efficacy study to evaluate the 1-year graft survival, 1 year kidney function, and safety in kidney transplanted patients with DSA, who have been treated with </w:t>
            </w:r>
            <w:proofErr w:type="spellStart"/>
            <w:r w:rsidRPr="008C4EFA">
              <w:rPr>
                <w:rFonts w:cstheme="minorHAnsi"/>
                <w:szCs w:val="20"/>
              </w:rPr>
              <w:t>imlifidase</w:t>
            </w:r>
            <w:proofErr w:type="spellEnd"/>
            <w:r w:rsidRPr="008C4EFA">
              <w:rPr>
                <w:rFonts w:cstheme="minorHAnsi"/>
                <w:szCs w:val="20"/>
              </w:rPr>
              <w:t>. (EU conditional approval requirement).</w:t>
            </w:r>
          </w:p>
        </w:tc>
        <w:tc>
          <w:tcPr>
            <w:tcW w:w="1980" w:type="dxa"/>
          </w:tcPr>
          <w:p w14:paraId="6CE7DD38" w14:textId="1E5AF63B" w:rsidR="00DD2A13" w:rsidRPr="008C4EFA" w:rsidRDefault="0079579D" w:rsidP="00BB427B">
            <w:pPr>
              <w:rPr>
                <w:rFonts w:cstheme="minorHAnsi"/>
                <w:szCs w:val="20"/>
              </w:rPr>
            </w:pPr>
            <w:hyperlink r:id="rId23" w:history="1">
              <w:r w:rsidR="00DD2A13" w:rsidRPr="008C4EFA">
                <w:rPr>
                  <w:rStyle w:val="Hyperlink"/>
                  <w:rFonts w:cstheme="minorHAnsi"/>
                  <w:szCs w:val="20"/>
                </w:rPr>
                <w:t>NCT05369975</w:t>
              </w:r>
            </w:hyperlink>
          </w:p>
        </w:tc>
        <w:tc>
          <w:tcPr>
            <w:tcW w:w="1280" w:type="dxa"/>
          </w:tcPr>
          <w:p w14:paraId="161E91D3" w14:textId="77777777" w:rsidR="00DD2A13" w:rsidRPr="008C4EFA" w:rsidRDefault="00DD2A13" w:rsidP="00BB427B">
            <w:pPr>
              <w:rPr>
                <w:rFonts w:cstheme="minorHAnsi"/>
                <w:szCs w:val="20"/>
              </w:rPr>
            </w:pPr>
            <w:r w:rsidRPr="0060676E">
              <w:rPr>
                <w:rFonts w:cstheme="minorHAnsi"/>
                <w:szCs w:val="20"/>
              </w:rPr>
              <w:t>Dec 2024</w:t>
            </w:r>
          </w:p>
        </w:tc>
      </w:tr>
    </w:tbl>
    <w:p w14:paraId="2946DB82" w14:textId="13476FB6" w:rsidR="00DD308E" w:rsidRPr="008533A7" w:rsidRDefault="00DD308E" w:rsidP="0031591B">
      <w:pPr>
        <w:spacing w:after="0"/>
        <w:ind w:left="426"/>
        <w:rPr>
          <w:i/>
          <w:szCs w:val="20"/>
        </w:rPr>
        <w:sectPr w:rsidR="00DD308E" w:rsidRPr="008533A7" w:rsidSect="00DD308E">
          <w:pgSz w:w="16838" w:h="11906" w:orient="landscape"/>
          <w:pgMar w:top="1440" w:right="1440" w:bottom="1440" w:left="1440" w:header="708" w:footer="708" w:gutter="0"/>
          <w:cols w:space="708"/>
          <w:docGrid w:linePitch="360"/>
        </w:sectPr>
      </w:pPr>
    </w:p>
    <w:p w14:paraId="3BB7A63B" w14:textId="77777777" w:rsidR="00E82F54" w:rsidRPr="0069602C" w:rsidRDefault="005C3AE7" w:rsidP="0056015F">
      <w:pPr>
        <w:pStyle w:val="Heading1"/>
      </w:pPr>
      <w:r w:rsidRPr="0069602C">
        <w:lastRenderedPageBreak/>
        <w:t>PART 5</w:t>
      </w:r>
      <w:r w:rsidR="00F93784" w:rsidRPr="0069602C">
        <w:t xml:space="preserve"> – </w:t>
      </w:r>
      <w:r w:rsidR="00E82F54" w:rsidRPr="0069602C">
        <w:t>CLINICAL ENDORSEMENT AND CONSUMER INFORMATION</w:t>
      </w:r>
    </w:p>
    <w:p w14:paraId="385A2B8C" w14:textId="617C34FD" w:rsidR="00E82F54" w:rsidRPr="0069602C" w:rsidRDefault="00E82F54" w:rsidP="00282B37">
      <w:pPr>
        <w:pStyle w:val="Heading2"/>
      </w:pPr>
      <w:r w:rsidRPr="0069602C">
        <w:t>List</w:t>
      </w:r>
      <w:r w:rsidR="00282B37" w:rsidRPr="0069602C">
        <w:t xml:space="preserve"> all appropriate professional bodies/organisations representing the health professionals who provide the service. For </w:t>
      </w:r>
      <w:r w:rsidR="00282B37" w:rsidRPr="0069602C">
        <w:rPr>
          <w:u w:val="single"/>
        </w:rPr>
        <w:t>MBS-related applications</w:t>
      </w:r>
      <w:r w:rsidR="00282B37" w:rsidRPr="0069602C">
        <w:t xml:space="preserve"> ONLY, please attach a brief ‘Statement of Clinical Relevance’ from the most relevant college/society.</w:t>
      </w:r>
    </w:p>
    <w:p w14:paraId="2C49F3D3" w14:textId="50E422BF" w:rsidR="00F4196E" w:rsidRPr="00100B4F" w:rsidRDefault="001C534D" w:rsidP="00277BE2">
      <w:pPr>
        <w:spacing w:before="224" w:line="243" w:lineRule="auto"/>
        <w:ind w:left="360" w:right="148"/>
        <w:rPr>
          <w:rFonts w:cstheme="minorHAnsi"/>
          <w:szCs w:val="20"/>
        </w:rPr>
      </w:pPr>
      <w:r w:rsidRPr="00100B4F">
        <w:rPr>
          <w:rFonts w:cstheme="minorHAnsi"/>
          <w:szCs w:val="20"/>
        </w:rPr>
        <w:t>The</w:t>
      </w:r>
      <w:r w:rsidRPr="00100B4F">
        <w:rPr>
          <w:rFonts w:cstheme="minorHAnsi"/>
          <w:spacing w:val="-2"/>
          <w:szCs w:val="20"/>
        </w:rPr>
        <w:t xml:space="preserve"> </w:t>
      </w:r>
      <w:r w:rsidRPr="00100B4F">
        <w:rPr>
          <w:rFonts w:cstheme="minorHAnsi"/>
          <w:spacing w:val="-1"/>
          <w:szCs w:val="20"/>
        </w:rPr>
        <w:t>peak professional</w:t>
      </w:r>
      <w:r w:rsidRPr="00100B4F">
        <w:rPr>
          <w:rFonts w:cstheme="minorHAnsi"/>
          <w:szCs w:val="20"/>
        </w:rPr>
        <w:t xml:space="preserve"> body is the </w:t>
      </w:r>
      <w:r w:rsidRPr="00100B4F">
        <w:rPr>
          <w:rFonts w:cstheme="minorHAnsi"/>
          <w:b/>
          <w:spacing w:val="-1"/>
          <w:szCs w:val="20"/>
        </w:rPr>
        <w:t>Transplant</w:t>
      </w:r>
      <w:r w:rsidRPr="00100B4F">
        <w:rPr>
          <w:rFonts w:cstheme="minorHAnsi"/>
          <w:b/>
          <w:szCs w:val="20"/>
        </w:rPr>
        <w:t xml:space="preserve"> Society of</w:t>
      </w:r>
      <w:r w:rsidRPr="00100B4F">
        <w:rPr>
          <w:rFonts w:cstheme="minorHAnsi"/>
          <w:b/>
          <w:spacing w:val="-1"/>
          <w:szCs w:val="20"/>
        </w:rPr>
        <w:t xml:space="preserve"> Australia and</w:t>
      </w:r>
      <w:r w:rsidRPr="00100B4F">
        <w:rPr>
          <w:rFonts w:cstheme="minorHAnsi"/>
          <w:b/>
          <w:spacing w:val="2"/>
          <w:szCs w:val="20"/>
        </w:rPr>
        <w:t xml:space="preserve"> </w:t>
      </w:r>
      <w:r w:rsidRPr="00100B4F">
        <w:rPr>
          <w:rFonts w:cstheme="minorHAnsi"/>
          <w:b/>
          <w:spacing w:val="-1"/>
          <w:szCs w:val="20"/>
        </w:rPr>
        <w:t>New</w:t>
      </w:r>
      <w:r w:rsidRPr="00100B4F">
        <w:rPr>
          <w:rFonts w:cstheme="minorHAnsi"/>
          <w:b/>
          <w:spacing w:val="1"/>
          <w:szCs w:val="20"/>
        </w:rPr>
        <w:t xml:space="preserve"> </w:t>
      </w:r>
      <w:r w:rsidRPr="00100B4F">
        <w:rPr>
          <w:rFonts w:cstheme="minorHAnsi"/>
          <w:b/>
          <w:spacing w:val="-1"/>
          <w:szCs w:val="20"/>
        </w:rPr>
        <w:t>Zealand</w:t>
      </w:r>
      <w:r w:rsidRPr="00100B4F">
        <w:rPr>
          <w:rFonts w:cstheme="minorHAnsi"/>
          <w:b/>
          <w:szCs w:val="20"/>
        </w:rPr>
        <w:t xml:space="preserve"> </w:t>
      </w:r>
      <w:r w:rsidRPr="00100B4F">
        <w:rPr>
          <w:rFonts w:cstheme="minorHAnsi"/>
          <w:b/>
          <w:spacing w:val="-1"/>
          <w:szCs w:val="20"/>
        </w:rPr>
        <w:t>(TSANZ).</w:t>
      </w:r>
      <w:r w:rsidRPr="00100B4F">
        <w:rPr>
          <w:rFonts w:cstheme="minorHAnsi"/>
          <w:spacing w:val="81"/>
          <w:szCs w:val="20"/>
        </w:rPr>
        <w:t xml:space="preserve"> </w:t>
      </w:r>
      <w:r w:rsidRPr="00100B4F">
        <w:rPr>
          <w:rFonts w:cstheme="minorHAnsi"/>
          <w:spacing w:val="-1"/>
          <w:szCs w:val="20"/>
        </w:rPr>
        <w:t>Within</w:t>
      </w:r>
      <w:r w:rsidRPr="00100B4F">
        <w:rPr>
          <w:rFonts w:cstheme="minorHAnsi"/>
          <w:szCs w:val="20"/>
        </w:rPr>
        <w:t xml:space="preserve"> the</w:t>
      </w:r>
      <w:r w:rsidRPr="00100B4F">
        <w:rPr>
          <w:rFonts w:cstheme="minorHAnsi"/>
          <w:spacing w:val="-1"/>
          <w:szCs w:val="20"/>
        </w:rPr>
        <w:t xml:space="preserve"> auspices</w:t>
      </w:r>
      <w:r w:rsidRPr="00100B4F">
        <w:rPr>
          <w:rFonts w:cstheme="minorHAnsi"/>
          <w:szCs w:val="20"/>
        </w:rPr>
        <w:t xml:space="preserve"> of the</w:t>
      </w:r>
      <w:r w:rsidRPr="00100B4F">
        <w:rPr>
          <w:rFonts w:cstheme="minorHAnsi"/>
          <w:spacing w:val="-1"/>
          <w:szCs w:val="20"/>
        </w:rPr>
        <w:t xml:space="preserve"> TSANZ</w:t>
      </w:r>
      <w:r w:rsidRPr="00100B4F">
        <w:rPr>
          <w:rFonts w:cstheme="minorHAnsi"/>
          <w:szCs w:val="20"/>
        </w:rPr>
        <w:t xml:space="preserve"> is the</w:t>
      </w:r>
      <w:r w:rsidRPr="00100B4F">
        <w:rPr>
          <w:rFonts w:cstheme="minorHAnsi"/>
          <w:spacing w:val="-1"/>
          <w:szCs w:val="20"/>
        </w:rPr>
        <w:t xml:space="preserve"> </w:t>
      </w:r>
      <w:r w:rsidRPr="00100B4F">
        <w:rPr>
          <w:rFonts w:cstheme="minorHAnsi"/>
          <w:b/>
          <w:spacing w:val="-1"/>
          <w:szCs w:val="20"/>
        </w:rPr>
        <w:t>Renal</w:t>
      </w:r>
      <w:r w:rsidRPr="00100B4F">
        <w:rPr>
          <w:rFonts w:cstheme="minorHAnsi"/>
          <w:b/>
          <w:szCs w:val="20"/>
        </w:rPr>
        <w:t xml:space="preserve"> </w:t>
      </w:r>
      <w:r w:rsidRPr="00100B4F">
        <w:rPr>
          <w:rFonts w:cstheme="minorHAnsi"/>
          <w:b/>
          <w:spacing w:val="-1"/>
          <w:szCs w:val="20"/>
        </w:rPr>
        <w:t>Transplant</w:t>
      </w:r>
      <w:r w:rsidRPr="00100B4F">
        <w:rPr>
          <w:rFonts w:cstheme="minorHAnsi"/>
          <w:b/>
          <w:szCs w:val="20"/>
        </w:rPr>
        <w:t xml:space="preserve"> Advisory Committee</w:t>
      </w:r>
      <w:r w:rsidRPr="00100B4F">
        <w:rPr>
          <w:rFonts w:cstheme="minorHAnsi"/>
          <w:b/>
          <w:spacing w:val="-2"/>
          <w:szCs w:val="20"/>
        </w:rPr>
        <w:t xml:space="preserve"> </w:t>
      </w:r>
      <w:r w:rsidRPr="00100B4F">
        <w:rPr>
          <w:rFonts w:cstheme="minorHAnsi"/>
          <w:b/>
          <w:spacing w:val="-1"/>
          <w:szCs w:val="20"/>
        </w:rPr>
        <w:t>(RTAC)</w:t>
      </w:r>
      <w:r w:rsidRPr="00100B4F">
        <w:rPr>
          <w:rFonts w:cstheme="minorHAnsi"/>
          <w:spacing w:val="3"/>
          <w:szCs w:val="20"/>
        </w:rPr>
        <w:t xml:space="preserve"> </w:t>
      </w:r>
      <w:r w:rsidRPr="00100B4F">
        <w:rPr>
          <w:rFonts w:cstheme="minorHAnsi"/>
          <w:spacing w:val="-1"/>
          <w:szCs w:val="20"/>
        </w:rPr>
        <w:t>whic</w:t>
      </w:r>
      <w:r w:rsidR="002A752A" w:rsidRPr="00100B4F">
        <w:rPr>
          <w:rFonts w:cstheme="minorHAnsi"/>
          <w:spacing w:val="-1"/>
          <w:szCs w:val="20"/>
        </w:rPr>
        <w:t xml:space="preserve">h </w:t>
      </w:r>
      <w:r w:rsidRPr="00100B4F">
        <w:rPr>
          <w:rFonts w:cstheme="minorHAnsi"/>
          <w:szCs w:val="20"/>
        </w:rPr>
        <w:t xml:space="preserve">is the </w:t>
      </w:r>
      <w:r w:rsidRPr="00100B4F">
        <w:rPr>
          <w:rFonts w:cstheme="minorHAnsi"/>
          <w:spacing w:val="-1"/>
          <w:szCs w:val="20"/>
        </w:rPr>
        <w:t>clinical</w:t>
      </w:r>
      <w:r w:rsidRPr="00100B4F">
        <w:rPr>
          <w:rFonts w:cstheme="minorHAnsi"/>
          <w:szCs w:val="20"/>
        </w:rPr>
        <w:t xml:space="preserve"> advisory body of</w:t>
      </w:r>
      <w:r w:rsidRPr="00100B4F">
        <w:rPr>
          <w:rFonts w:cstheme="minorHAnsi"/>
          <w:spacing w:val="-1"/>
          <w:szCs w:val="20"/>
        </w:rPr>
        <w:t xml:space="preserve"> TSANZ</w:t>
      </w:r>
      <w:r w:rsidRPr="00100B4F">
        <w:rPr>
          <w:rFonts w:cstheme="minorHAnsi"/>
          <w:szCs w:val="20"/>
        </w:rPr>
        <w:t xml:space="preserve"> </w:t>
      </w:r>
      <w:r w:rsidRPr="00100B4F">
        <w:rPr>
          <w:rFonts w:cstheme="minorHAnsi"/>
          <w:spacing w:val="-1"/>
          <w:szCs w:val="20"/>
        </w:rPr>
        <w:t>for</w:t>
      </w:r>
      <w:r w:rsidRPr="00100B4F">
        <w:rPr>
          <w:rFonts w:cstheme="minorHAnsi"/>
          <w:szCs w:val="20"/>
        </w:rPr>
        <w:t xml:space="preserve"> </w:t>
      </w:r>
      <w:r w:rsidRPr="00100B4F">
        <w:rPr>
          <w:rFonts w:cstheme="minorHAnsi"/>
          <w:spacing w:val="-1"/>
          <w:szCs w:val="20"/>
        </w:rPr>
        <w:t>issues</w:t>
      </w:r>
      <w:r w:rsidRPr="00100B4F">
        <w:rPr>
          <w:rFonts w:cstheme="minorHAnsi"/>
          <w:spacing w:val="2"/>
          <w:szCs w:val="20"/>
        </w:rPr>
        <w:t xml:space="preserve"> </w:t>
      </w:r>
      <w:r w:rsidRPr="00100B4F">
        <w:rPr>
          <w:rFonts w:cstheme="minorHAnsi"/>
          <w:spacing w:val="-1"/>
          <w:szCs w:val="20"/>
        </w:rPr>
        <w:t>related</w:t>
      </w:r>
      <w:r w:rsidRPr="00100B4F">
        <w:rPr>
          <w:rFonts w:cstheme="minorHAnsi"/>
          <w:szCs w:val="20"/>
        </w:rPr>
        <w:t xml:space="preserve"> to </w:t>
      </w:r>
      <w:r w:rsidRPr="00100B4F">
        <w:rPr>
          <w:rFonts w:cstheme="minorHAnsi"/>
          <w:spacing w:val="-1"/>
          <w:szCs w:val="20"/>
        </w:rPr>
        <w:t>kidney</w:t>
      </w:r>
      <w:r w:rsidRPr="00100B4F">
        <w:rPr>
          <w:rFonts w:cstheme="minorHAnsi"/>
          <w:szCs w:val="20"/>
        </w:rPr>
        <w:t xml:space="preserve"> </w:t>
      </w:r>
      <w:r w:rsidRPr="00100B4F">
        <w:rPr>
          <w:rFonts w:cstheme="minorHAnsi"/>
          <w:spacing w:val="-1"/>
          <w:szCs w:val="20"/>
        </w:rPr>
        <w:t>transplantation</w:t>
      </w:r>
      <w:r w:rsidRPr="00100B4F">
        <w:rPr>
          <w:rFonts w:cstheme="minorHAnsi"/>
          <w:szCs w:val="20"/>
        </w:rPr>
        <w:t xml:space="preserve"> in </w:t>
      </w:r>
      <w:r w:rsidRPr="00100B4F">
        <w:rPr>
          <w:rFonts w:cstheme="minorHAnsi"/>
          <w:spacing w:val="-1"/>
          <w:szCs w:val="20"/>
        </w:rPr>
        <w:t>Australia.</w:t>
      </w:r>
      <w:r w:rsidRPr="00100B4F">
        <w:rPr>
          <w:rFonts w:cstheme="minorHAnsi"/>
          <w:spacing w:val="93"/>
          <w:szCs w:val="20"/>
        </w:rPr>
        <w:t xml:space="preserve"> </w:t>
      </w:r>
      <w:r w:rsidR="00BD1ED6" w:rsidRPr="00100B4F">
        <w:rPr>
          <w:rFonts w:cstheme="minorHAnsi"/>
          <w:spacing w:val="-2"/>
          <w:szCs w:val="20"/>
        </w:rPr>
        <w:t>Its</w:t>
      </w:r>
      <w:r w:rsidRPr="00100B4F">
        <w:rPr>
          <w:rFonts w:cstheme="minorHAnsi"/>
          <w:szCs w:val="20"/>
        </w:rPr>
        <w:t xml:space="preserve"> remit is to provide</w:t>
      </w:r>
      <w:r w:rsidRPr="00100B4F">
        <w:rPr>
          <w:rFonts w:cstheme="minorHAnsi"/>
          <w:spacing w:val="-2"/>
          <w:szCs w:val="20"/>
        </w:rPr>
        <w:t xml:space="preserve"> </w:t>
      </w:r>
      <w:r w:rsidRPr="00100B4F">
        <w:rPr>
          <w:rFonts w:cstheme="minorHAnsi"/>
          <w:spacing w:val="-1"/>
          <w:szCs w:val="20"/>
        </w:rPr>
        <w:t>professional</w:t>
      </w:r>
      <w:r w:rsidRPr="00100B4F">
        <w:rPr>
          <w:rFonts w:cstheme="minorHAnsi"/>
          <w:szCs w:val="20"/>
        </w:rPr>
        <w:t xml:space="preserve"> </w:t>
      </w:r>
      <w:r w:rsidRPr="00100B4F">
        <w:rPr>
          <w:rFonts w:cstheme="minorHAnsi"/>
          <w:spacing w:val="-1"/>
          <w:szCs w:val="20"/>
        </w:rPr>
        <w:t xml:space="preserve">advice </w:t>
      </w:r>
      <w:r w:rsidRPr="00100B4F">
        <w:rPr>
          <w:rFonts w:cstheme="minorHAnsi"/>
          <w:szCs w:val="20"/>
        </w:rPr>
        <w:t xml:space="preserve">to optimise </w:t>
      </w:r>
      <w:r w:rsidRPr="00100B4F">
        <w:rPr>
          <w:rFonts w:cstheme="minorHAnsi"/>
          <w:spacing w:val="-1"/>
          <w:szCs w:val="20"/>
        </w:rPr>
        <w:t>patient</w:t>
      </w:r>
      <w:r w:rsidRPr="00100B4F">
        <w:rPr>
          <w:rFonts w:cstheme="minorHAnsi"/>
          <w:szCs w:val="20"/>
        </w:rPr>
        <w:t xml:space="preserve"> </w:t>
      </w:r>
      <w:r w:rsidRPr="00100B4F">
        <w:rPr>
          <w:rFonts w:cstheme="minorHAnsi"/>
          <w:spacing w:val="-1"/>
          <w:szCs w:val="20"/>
        </w:rPr>
        <w:t>outcomes</w:t>
      </w:r>
      <w:r w:rsidRPr="00100B4F">
        <w:rPr>
          <w:rFonts w:cstheme="minorHAnsi"/>
          <w:szCs w:val="20"/>
        </w:rPr>
        <w:t xml:space="preserve"> </w:t>
      </w:r>
      <w:r w:rsidRPr="00100B4F">
        <w:rPr>
          <w:rFonts w:cstheme="minorHAnsi"/>
          <w:spacing w:val="-1"/>
          <w:szCs w:val="20"/>
        </w:rPr>
        <w:t>and</w:t>
      </w:r>
      <w:r w:rsidRPr="00100B4F">
        <w:rPr>
          <w:rFonts w:cstheme="minorHAnsi"/>
          <w:spacing w:val="2"/>
          <w:szCs w:val="20"/>
        </w:rPr>
        <w:t xml:space="preserve"> </w:t>
      </w:r>
      <w:r w:rsidRPr="00100B4F">
        <w:rPr>
          <w:rFonts w:cstheme="minorHAnsi"/>
          <w:szCs w:val="20"/>
        </w:rPr>
        <w:t>maximise</w:t>
      </w:r>
      <w:r w:rsidRPr="00100B4F">
        <w:rPr>
          <w:rFonts w:cstheme="minorHAnsi"/>
          <w:spacing w:val="-1"/>
          <w:szCs w:val="20"/>
        </w:rPr>
        <w:t xml:space="preserve"> equit</w:t>
      </w:r>
      <w:r w:rsidR="006C293D" w:rsidRPr="00100B4F">
        <w:rPr>
          <w:rFonts w:cstheme="minorHAnsi"/>
          <w:spacing w:val="-1"/>
          <w:szCs w:val="20"/>
        </w:rPr>
        <w:t>y a</w:t>
      </w:r>
      <w:r w:rsidRPr="00100B4F">
        <w:rPr>
          <w:rFonts w:cstheme="minorHAnsi"/>
          <w:spacing w:val="-1"/>
          <w:szCs w:val="20"/>
        </w:rPr>
        <w:t>nd</w:t>
      </w:r>
      <w:r w:rsidRPr="00100B4F">
        <w:rPr>
          <w:rFonts w:cstheme="minorHAnsi"/>
          <w:szCs w:val="20"/>
        </w:rPr>
        <w:t xml:space="preserve"> utility in the </w:t>
      </w:r>
      <w:r w:rsidRPr="00100B4F">
        <w:rPr>
          <w:rFonts w:cstheme="minorHAnsi"/>
          <w:spacing w:val="-1"/>
          <w:szCs w:val="20"/>
        </w:rPr>
        <w:t>kidney</w:t>
      </w:r>
      <w:r w:rsidRPr="00100B4F">
        <w:rPr>
          <w:rFonts w:cstheme="minorHAnsi"/>
          <w:szCs w:val="20"/>
        </w:rPr>
        <w:t xml:space="preserve"> </w:t>
      </w:r>
      <w:r w:rsidRPr="00100B4F">
        <w:rPr>
          <w:rFonts w:cstheme="minorHAnsi"/>
          <w:spacing w:val="-1"/>
          <w:szCs w:val="20"/>
        </w:rPr>
        <w:t>transplantation</w:t>
      </w:r>
      <w:r w:rsidRPr="00100B4F">
        <w:rPr>
          <w:rFonts w:cstheme="minorHAnsi"/>
          <w:szCs w:val="20"/>
        </w:rPr>
        <w:t xml:space="preserve"> </w:t>
      </w:r>
      <w:r w:rsidRPr="00100B4F">
        <w:rPr>
          <w:rFonts w:cstheme="minorHAnsi"/>
          <w:spacing w:val="-1"/>
          <w:szCs w:val="20"/>
        </w:rPr>
        <w:t>sector.</w:t>
      </w:r>
      <w:r w:rsidRPr="00100B4F">
        <w:rPr>
          <w:rFonts w:cstheme="minorHAnsi"/>
          <w:szCs w:val="20"/>
        </w:rPr>
        <w:t xml:space="preserve"> RTAC </w:t>
      </w:r>
      <w:r w:rsidRPr="00100B4F">
        <w:rPr>
          <w:rFonts w:cstheme="minorHAnsi"/>
          <w:spacing w:val="-1"/>
          <w:szCs w:val="20"/>
        </w:rPr>
        <w:t>provides</w:t>
      </w:r>
      <w:r w:rsidRPr="00100B4F">
        <w:rPr>
          <w:rFonts w:cstheme="minorHAnsi"/>
          <w:szCs w:val="20"/>
        </w:rPr>
        <w:t xml:space="preserve"> </w:t>
      </w:r>
      <w:r w:rsidRPr="00100B4F">
        <w:rPr>
          <w:rFonts w:cstheme="minorHAnsi"/>
          <w:spacing w:val="-1"/>
          <w:szCs w:val="20"/>
        </w:rPr>
        <w:t>advice</w:t>
      </w:r>
      <w:r w:rsidRPr="00100B4F">
        <w:rPr>
          <w:rFonts w:cstheme="minorHAnsi"/>
          <w:spacing w:val="-2"/>
          <w:szCs w:val="20"/>
        </w:rPr>
        <w:t xml:space="preserve"> </w:t>
      </w:r>
      <w:r w:rsidRPr="00100B4F">
        <w:rPr>
          <w:rFonts w:cstheme="minorHAnsi"/>
          <w:szCs w:val="20"/>
        </w:rPr>
        <w:t>in the</w:t>
      </w:r>
      <w:r w:rsidRPr="00100B4F">
        <w:rPr>
          <w:rFonts w:cstheme="minorHAnsi"/>
          <w:spacing w:val="-1"/>
          <w:szCs w:val="20"/>
        </w:rPr>
        <w:t xml:space="preserve"> areas</w:t>
      </w:r>
      <w:r w:rsidRPr="00100B4F">
        <w:rPr>
          <w:rFonts w:cstheme="minorHAnsi"/>
          <w:szCs w:val="20"/>
        </w:rPr>
        <w:t xml:space="preserve"> of</w:t>
      </w:r>
      <w:r w:rsidRPr="00100B4F">
        <w:rPr>
          <w:rFonts w:cstheme="minorHAnsi"/>
          <w:spacing w:val="2"/>
          <w:szCs w:val="20"/>
        </w:rPr>
        <w:t xml:space="preserve"> </w:t>
      </w:r>
      <w:r w:rsidRPr="00100B4F">
        <w:rPr>
          <w:rFonts w:cstheme="minorHAnsi"/>
          <w:spacing w:val="-1"/>
          <w:szCs w:val="20"/>
        </w:rPr>
        <w:t>clinica</w:t>
      </w:r>
      <w:r w:rsidR="00125808" w:rsidRPr="00100B4F">
        <w:rPr>
          <w:rFonts w:cstheme="minorHAnsi"/>
          <w:spacing w:val="-1"/>
          <w:szCs w:val="20"/>
        </w:rPr>
        <w:t>l gui</w:t>
      </w:r>
      <w:r w:rsidRPr="00100B4F">
        <w:rPr>
          <w:rFonts w:cstheme="minorHAnsi"/>
          <w:spacing w:val="-1"/>
          <w:szCs w:val="20"/>
        </w:rPr>
        <w:t>dance,</w:t>
      </w:r>
      <w:r w:rsidRPr="00100B4F">
        <w:rPr>
          <w:rFonts w:cstheme="minorHAnsi"/>
          <w:szCs w:val="20"/>
        </w:rPr>
        <w:t xml:space="preserve"> organ </w:t>
      </w:r>
      <w:r w:rsidRPr="00100B4F">
        <w:rPr>
          <w:rFonts w:cstheme="minorHAnsi"/>
          <w:spacing w:val="-1"/>
          <w:szCs w:val="20"/>
        </w:rPr>
        <w:t>retrieval,</w:t>
      </w:r>
      <w:r w:rsidRPr="00100B4F">
        <w:rPr>
          <w:rFonts w:cstheme="minorHAnsi"/>
          <w:spacing w:val="2"/>
          <w:szCs w:val="20"/>
        </w:rPr>
        <w:t xml:space="preserve"> </w:t>
      </w:r>
      <w:r w:rsidRPr="00100B4F">
        <w:rPr>
          <w:rFonts w:cstheme="minorHAnsi"/>
          <w:spacing w:val="-1"/>
          <w:szCs w:val="20"/>
        </w:rPr>
        <w:t>organ</w:t>
      </w:r>
      <w:r w:rsidRPr="00100B4F">
        <w:rPr>
          <w:rFonts w:cstheme="minorHAnsi"/>
          <w:szCs w:val="20"/>
        </w:rPr>
        <w:t xml:space="preserve"> </w:t>
      </w:r>
      <w:r w:rsidRPr="00100B4F">
        <w:rPr>
          <w:rFonts w:cstheme="minorHAnsi"/>
          <w:spacing w:val="-1"/>
          <w:szCs w:val="20"/>
        </w:rPr>
        <w:t>allocation</w:t>
      </w:r>
      <w:r w:rsidRPr="00100B4F">
        <w:rPr>
          <w:rFonts w:cstheme="minorHAnsi"/>
          <w:szCs w:val="20"/>
        </w:rPr>
        <w:t xml:space="preserve"> </w:t>
      </w:r>
      <w:r w:rsidRPr="00100B4F">
        <w:rPr>
          <w:rFonts w:cstheme="minorHAnsi"/>
          <w:spacing w:val="-1"/>
          <w:szCs w:val="20"/>
        </w:rPr>
        <w:t>and</w:t>
      </w:r>
      <w:r w:rsidRPr="00100B4F">
        <w:rPr>
          <w:rFonts w:cstheme="minorHAnsi"/>
          <w:szCs w:val="20"/>
        </w:rPr>
        <w:t xml:space="preserve"> standards of</w:t>
      </w:r>
      <w:r w:rsidRPr="00100B4F">
        <w:rPr>
          <w:rFonts w:cstheme="minorHAnsi"/>
          <w:spacing w:val="-2"/>
          <w:szCs w:val="20"/>
        </w:rPr>
        <w:t xml:space="preserve"> </w:t>
      </w:r>
      <w:r w:rsidRPr="00100B4F">
        <w:rPr>
          <w:rFonts w:cstheme="minorHAnsi"/>
          <w:spacing w:val="-1"/>
          <w:szCs w:val="20"/>
        </w:rPr>
        <w:t xml:space="preserve">practice </w:t>
      </w:r>
      <w:r w:rsidRPr="00100B4F">
        <w:rPr>
          <w:rFonts w:cstheme="minorHAnsi"/>
          <w:szCs w:val="20"/>
        </w:rPr>
        <w:t>in transplantation.</w:t>
      </w:r>
    </w:p>
    <w:p w14:paraId="1557CE00" w14:textId="031B9498" w:rsidR="001C3555" w:rsidRPr="00100B4F" w:rsidRDefault="00C57DF4" w:rsidP="00277BE2">
      <w:pPr>
        <w:spacing w:before="224" w:line="243" w:lineRule="auto"/>
        <w:ind w:left="360" w:right="148"/>
        <w:rPr>
          <w:rFonts w:cstheme="minorHAnsi"/>
          <w:szCs w:val="20"/>
        </w:rPr>
      </w:pPr>
      <w:r w:rsidRPr="00100B4F">
        <w:rPr>
          <w:rFonts w:cstheme="minorHAnsi"/>
          <w:b/>
          <w:szCs w:val="20"/>
        </w:rPr>
        <w:t xml:space="preserve">American Society of Histocompatibility and Immunogenetics </w:t>
      </w:r>
      <w:r w:rsidR="006D0AB9" w:rsidRPr="00100B4F">
        <w:rPr>
          <w:rFonts w:cstheme="minorHAnsi"/>
          <w:b/>
          <w:szCs w:val="20"/>
        </w:rPr>
        <w:t>(ASHI)</w:t>
      </w:r>
      <w:r w:rsidR="000C180E" w:rsidRPr="00100B4F">
        <w:rPr>
          <w:rFonts w:cstheme="minorHAnsi"/>
          <w:b/>
          <w:szCs w:val="20"/>
        </w:rPr>
        <w:t>.</w:t>
      </w:r>
      <w:r w:rsidR="006D0AB9" w:rsidRPr="00100B4F">
        <w:rPr>
          <w:rFonts w:cstheme="minorHAnsi"/>
          <w:szCs w:val="20"/>
        </w:rPr>
        <w:t xml:space="preserve"> </w:t>
      </w:r>
      <w:r w:rsidR="005653F0" w:rsidRPr="00100B4F">
        <w:rPr>
          <w:rFonts w:cstheme="minorHAnsi"/>
          <w:szCs w:val="20"/>
        </w:rPr>
        <w:t>A US Society with Australian membership. ASHI</w:t>
      </w:r>
      <w:r w:rsidR="000C180E" w:rsidRPr="00100B4F">
        <w:rPr>
          <w:rFonts w:cstheme="minorHAnsi"/>
          <w:szCs w:val="20"/>
        </w:rPr>
        <w:t xml:space="preserve"> is represented by </w:t>
      </w:r>
      <w:r w:rsidR="00EC0236" w:rsidRPr="00100B4F">
        <w:rPr>
          <w:rFonts w:cstheme="minorHAnsi"/>
          <w:szCs w:val="20"/>
        </w:rPr>
        <w:t xml:space="preserve">HLA </w:t>
      </w:r>
      <w:r w:rsidR="00747D5E" w:rsidRPr="00100B4F">
        <w:rPr>
          <w:rFonts w:cstheme="minorHAnsi"/>
          <w:szCs w:val="20"/>
        </w:rPr>
        <w:t>lab directors (</w:t>
      </w:r>
      <w:r w:rsidR="001C3555" w:rsidRPr="00100B4F">
        <w:rPr>
          <w:rFonts w:cstheme="minorHAnsi"/>
          <w:szCs w:val="20"/>
        </w:rPr>
        <w:t>for W</w:t>
      </w:r>
      <w:r w:rsidRPr="00100B4F">
        <w:rPr>
          <w:rFonts w:cstheme="minorHAnsi"/>
          <w:szCs w:val="20"/>
        </w:rPr>
        <w:t>A</w:t>
      </w:r>
      <w:r w:rsidR="001C3555" w:rsidRPr="00100B4F">
        <w:rPr>
          <w:rFonts w:cstheme="minorHAnsi"/>
          <w:szCs w:val="20"/>
        </w:rPr>
        <w:t xml:space="preserve">, </w:t>
      </w:r>
      <w:r w:rsidRPr="00100B4F">
        <w:rPr>
          <w:rFonts w:cstheme="minorHAnsi"/>
          <w:szCs w:val="20"/>
        </w:rPr>
        <w:t xml:space="preserve">QLD, VIC, </w:t>
      </w:r>
      <w:proofErr w:type="gramStart"/>
      <w:r w:rsidRPr="00100B4F">
        <w:rPr>
          <w:rFonts w:cstheme="minorHAnsi"/>
          <w:szCs w:val="20"/>
        </w:rPr>
        <w:t>SA</w:t>
      </w:r>
      <w:proofErr w:type="gramEnd"/>
      <w:r w:rsidRPr="00100B4F">
        <w:rPr>
          <w:rFonts w:cstheme="minorHAnsi"/>
          <w:szCs w:val="20"/>
        </w:rPr>
        <w:t xml:space="preserve"> and NSW</w:t>
      </w:r>
      <w:r w:rsidR="00747D5E" w:rsidRPr="00100B4F">
        <w:rPr>
          <w:rFonts w:cstheme="minorHAnsi"/>
          <w:szCs w:val="20"/>
        </w:rPr>
        <w:t xml:space="preserve">) who provide a clinical consultation service to the renal and cardiothoracic </w:t>
      </w:r>
      <w:r w:rsidR="00644AEC" w:rsidRPr="00100B4F">
        <w:rPr>
          <w:rFonts w:cstheme="minorHAnsi"/>
          <w:szCs w:val="20"/>
        </w:rPr>
        <w:t>transplant</w:t>
      </w:r>
      <w:r w:rsidR="00747D5E" w:rsidRPr="00100B4F">
        <w:rPr>
          <w:rFonts w:cstheme="minorHAnsi"/>
          <w:szCs w:val="20"/>
        </w:rPr>
        <w:t xml:space="preserve"> units</w:t>
      </w:r>
      <w:r w:rsidR="00865B23" w:rsidRPr="00100B4F">
        <w:rPr>
          <w:rFonts w:cstheme="minorHAnsi"/>
          <w:szCs w:val="20"/>
        </w:rPr>
        <w:t>.</w:t>
      </w:r>
    </w:p>
    <w:p w14:paraId="29FFFA07" w14:textId="192C5026" w:rsidR="00052033" w:rsidRPr="0069602C" w:rsidRDefault="00CB2E22" w:rsidP="00277BE2">
      <w:pPr>
        <w:spacing w:before="224" w:line="243" w:lineRule="auto"/>
        <w:ind w:left="360" w:right="148"/>
        <w:rPr>
          <w:rFonts w:cstheme="minorHAnsi"/>
          <w:szCs w:val="20"/>
        </w:rPr>
      </w:pPr>
      <w:r w:rsidRPr="00100B4F">
        <w:rPr>
          <w:rFonts w:cstheme="minorHAnsi"/>
          <w:szCs w:val="20"/>
        </w:rPr>
        <w:t xml:space="preserve">The </w:t>
      </w:r>
      <w:r w:rsidRPr="00100B4F">
        <w:rPr>
          <w:rFonts w:cstheme="minorHAnsi"/>
          <w:b/>
          <w:szCs w:val="20"/>
        </w:rPr>
        <w:t>Organ and Tissue Authority (OTA)</w:t>
      </w:r>
      <w:r w:rsidRPr="00100B4F">
        <w:rPr>
          <w:rFonts w:cstheme="minorHAnsi"/>
          <w:szCs w:val="20"/>
        </w:rPr>
        <w:t xml:space="preserve"> works with states and territories, clinicians</w:t>
      </w:r>
      <w:r w:rsidR="002D7F8B" w:rsidRPr="00100B4F">
        <w:rPr>
          <w:rFonts w:cstheme="minorHAnsi"/>
          <w:szCs w:val="20"/>
        </w:rPr>
        <w:t>,</w:t>
      </w:r>
      <w:r w:rsidRPr="00100B4F">
        <w:rPr>
          <w:rFonts w:cstheme="minorHAnsi"/>
          <w:szCs w:val="20"/>
        </w:rPr>
        <w:t xml:space="preserve"> and the community sector to deliver the Australian Government's national program to improve organ and tissue donation and transplantation outcomes in Australia.</w:t>
      </w:r>
      <w:r w:rsidR="00092806" w:rsidRPr="00100B4F">
        <w:rPr>
          <w:rFonts w:cstheme="minorHAnsi"/>
          <w:szCs w:val="20"/>
        </w:rPr>
        <w:t xml:space="preserve"> </w:t>
      </w:r>
      <w:r w:rsidR="005811E9" w:rsidRPr="00100B4F">
        <w:rPr>
          <w:rFonts w:cstheme="minorHAnsi"/>
          <w:szCs w:val="20"/>
        </w:rPr>
        <w:t xml:space="preserve">The OTA </w:t>
      </w:r>
      <w:r w:rsidR="00724882" w:rsidRPr="00100B4F">
        <w:rPr>
          <w:rFonts w:cstheme="minorHAnsi"/>
          <w:szCs w:val="20"/>
        </w:rPr>
        <w:t xml:space="preserve">has contracted </w:t>
      </w:r>
      <w:r w:rsidR="006867E7" w:rsidRPr="00100B4F">
        <w:rPr>
          <w:rFonts w:cstheme="minorHAnsi"/>
          <w:b/>
          <w:szCs w:val="20"/>
        </w:rPr>
        <w:t>Australian Red Cross Lifeblood</w:t>
      </w:r>
      <w:r w:rsidR="006867E7" w:rsidRPr="00100B4F">
        <w:rPr>
          <w:rFonts w:cstheme="minorHAnsi"/>
          <w:szCs w:val="20"/>
        </w:rPr>
        <w:t xml:space="preserve"> </w:t>
      </w:r>
      <w:r w:rsidR="00724882" w:rsidRPr="00100B4F">
        <w:rPr>
          <w:rFonts w:cstheme="minorHAnsi"/>
          <w:szCs w:val="20"/>
        </w:rPr>
        <w:t>to govern</w:t>
      </w:r>
      <w:r w:rsidR="00361DD7" w:rsidRPr="00100B4F">
        <w:rPr>
          <w:rFonts w:cstheme="minorHAnsi"/>
          <w:szCs w:val="20"/>
        </w:rPr>
        <w:t xml:space="preserve"> the d</w:t>
      </w:r>
      <w:r w:rsidR="00C5374B" w:rsidRPr="00100B4F">
        <w:rPr>
          <w:rFonts w:cstheme="minorHAnsi"/>
          <w:szCs w:val="20"/>
        </w:rPr>
        <w:t xml:space="preserve">ata included in </w:t>
      </w:r>
      <w:proofErr w:type="spellStart"/>
      <w:r w:rsidR="00C5374B" w:rsidRPr="00100B4F">
        <w:rPr>
          <w:rFonts w:cstheme="minorHAnsi"/>
          <w:szCs w:val="20"/>
        </w:rPr>
        <w:t>Organ</w:t>
      </w:r>
      <w:r w:rsidR="00C5374B" w:rsidRPr="00100B4F">
        <w:rPr>
          <w:rFonts w:cstheme="minorHAnsi"/>
          <w:b/>
          <w:szCs w:val="20"/>
        </w:rPr>
        <w:t>Match</w:t>
      </w:r>
      <w:proofErr w:type="spellEnd"/>
      <w:r w:rsidR="00361DD7" w:rsidRPr="00100B4F">
        <w:rPr>
          <w:rFonts w:cstheme="minorHAnsi"/>
          <w:szCs w:val="20"/>
        </w:rPr>
        <w:t xml:space="preserve"> - a world class clinical transplant system that facilitates compatibility matching of recipients and donors for organ transplantation in Australia which launched in April 2019.</w:t>
      </w:r>
      <w:r w:rsidR="00361DD7" w:rsidRPr="0069602C">
        <w:rPr>
          <w:rFonts w:cstheme="minorHAnsi"/>
          <w:szCs w:val="20"/>
        </w:rPr>
        <w:t xml:space="preserve"> </w:t>
      </w:r>
      <w:r w:rsidR="00C5374B" w:rsidRPr="0069602C">
        <w:rPr>
          <w:rFonts w:cstheme="minorHAnsi"/>
          <w:szCs w:val="20"/>
        </w:rPr>
        <w:t xml:space="preserve"> </w:t>
      </w:r>
    </w:p>
    <w:p w14:paraId="704295F2" w14:textId="67A81F77" w:rsidR="00EA173C" w:rsidRPr="0069602C" w:rsidRDefault="00EA173C" w:rsidP="00957A94">
      <w:pPr>
        <w:pStyle w:val="Heading2"/>
        <w:ind w:left="357" w:hanging="357"/>
      </w:pPr>
      <w:r w:rsidRPr="0069602C">
        <w:t>List any professional bodies / organisations that may be impacted by this medical service</w:t>
      </w:r>
      <w:r w:rsidR="00F93784" w:rsidRPr="0069602C">
        <w:t xml:space="preserve"> (</w:t>
      </w:r>
      <w:r w:rsidR="00C345FB" w:rsidRPr="0069602C">
        <w:t>i.e.,</w:t>
      </w:r>
      <w:r w:rsidR="00F93784" w:rsidRPr="0069602C">
        <w:t xml:space="preserve"> those who provide the comparator service)</w:t>
      </w:r>
      <w:r w:rsidR="00197D29" w:rsidRPr="0069602C">
        <w:t>:</w:t>
      </w:r>
    </w:p>
    <w:p w14:paraId="1B657225" w14:textId="15CBDF4F" w:rsidR="00B22F12" w:rsidRPr="00E71621" w:rsidRDefault="00D55545" w:rsidP="00690FF8">
      <w:pPr>
        <w:pStyle w:val="ListParagraph"/>
        <w:widowControl w:val="0"/>
        <w:numPr>
          <w:ilvl w:val="0"/>
          <w:numId w:val="23"/>
        </w:numPr>
        <w:tabs>
          <w:tab w:val="left" w:pos="567"/>
        </w:tabs>
        <w:spacing w:before="221" w:after="0"/>
        <w:rPr>
          <w:rFonts w:cstheme="minorHAnsi"/>
          <w:szCs w:val="20"/>
        </w:rPr>
      </w:pPr>
      <w:r w:rsidRPr="00E71621">
        <w:rPr>
          <w:rFonts w:cstheme="minorHAnsi"/>
          <w:spacing w:val="-1"/>
          <w:szCs w:val="20"/>
        </w:rPr>
        <w:t>There</w:t>
      </w:r>
      <w:r w:rsidR="00B70B65" w:rsidRPr="00E71621">
        <w:rPr>
          <w:rFonts w:cstheme="minorHAnsi"/>
          <w:szCs w:val="20"/>
        </w:rPr>
        <w:t xml:space="preserve"> are 19 </w:t>
      </w:r>
      <w:r w:rsidR="004605D8" w:rsidRPr="00E71621">
        <w:rPr>
          <w:rFonts w:cstheme="minorHAnsi"/>
          <w:szCs w:val="20"/>
        </w:rPr>
        <w:t xml:space="preserve">specialist </w:t>
      </w:r>
      <w:r w:rsidR="00B70B65" w:rsidRPr="00E71621">
        <w:rPr>
          <w:rFonts w:cstheme="minorHAnsi"/>
          <w:szCs w:val="20"/>
        </w:rPr>
        <w:t xml:space="preserve">adult </w:t>
      </w:r>
      <w:r w:rsidR="00B70B65" w:rsidRPr="00E71621">
        <w:rPr>
          <w:rFonts w:cstheme="minorHAnsi"/>
          <w:b/>
          <w:bCs/>
          <w:szCs w:val="20"/>
        </w:rPr>
        <w:t>kidney transplant centres</w:t>
      </w:r>
      <w:r w:rsidR="00B70B65" w:rsidRPr="00E71621">
        <w:rPr>
          <w:rFonts w:cstheme="minorHAnsi"/>
          <w:szCs w:val="20"/>
        </w:rPr>
        <w:t xml:space="preserve"> in Australi</w:t>
      </w:r>
      <w:r w:rsidR="00B901F2" w:rsidRPr="00E71621">
        <w:rPr>
          <w:rFonts w:cstheme="minorHAnsi"/>
          <w:szCs w:val="20"/>
        </w:rPr>
        <w:t xml:space="preserve">a covering all states except for </w:t>
      </w:r>
      <w:r w:rsidR="00B11A50" w:rsidRPr="00E71621">
        <w:rPr>
          <w:rFonts w:cstheme="minorHAnsi"/>
          <w:szCs w:val="20"/>
        </w:rPr>
        <w:t>Tasmania and the Australian Capital Territory or the Northern Territory.</w:t>
      </w:r>
      <w:r w:rsidR="0020524A" w:rsidRPr="00E71621">
        <w:rPr>
          <w:rFonts w:cstheme="minorHAnsi"/>
          <w:szCs w:val="20"/>
        </w:rPr>
        <w:t xml:space="preserve"> However,</w:t>
      </w:r>
      <w:r w:rsidR="00A17512" w:rsidRPr="00E71621">
        <w:rPr>
          <w:rFonts w:cstheme="minorHAnsi"/>
          <w:szCs w:val="20"/>
        </w:rPr>
        <w:t xml:space="preserve"> only</w:t>
      </w:r>
      <w:r w:rsidR="003B06E1" w:rsidRPr="00E71621">
        <w:rPr>
          <w:rFonts w:cstheme="minorHAnsi"/>
          <w:szCs w:val="20"/>
        </w:rPr>
        <w:t xml:space="preserve"> </w:t>
      </w:r>
      <w:r w:rsidR="00931B86" w:rsidRPr="00E71621">
        <w:rPr>
          <w:rFonts w:cstheme="minorHAnsi"/>
          <w:szCs w:val="20"/>
        </w:rPr>
        <w:t>7</w:t>
      </w:r>
      <w:r w:rsidR="003B06E1" w:rsidRPr="00E71621">
        <w:rPr>
          <w:rFonts w:cstheme="minorHAnsi"/>
          <w:szCs w:val="20"/>
        </w:rPr>
        <w:t xml:space="preserve"> key </w:t>
      </w:r>
      <w:r w:rsidR="005E61C3" w:rsidRPr="00E71621">
        <w:rPr>
          <w:rFonts w:cstheme="minorHAnsi"/>
          <w:szCs w:val="20"/>
        </w:rPr>
        <w:t>specialist</w:t>
      </w:r>
      <w:r w:rsidR="003B06E1" w:rsidRPr="00E71621">
        <w:rPr>
          <w:rFonts w:cstheme="minorHAnsi"/>
          <w:szCs w:val="20"/>
        </w:rPr>
        <w:t xml:space="preserve"> units</w:t>
      </w:r>
      <w:r w:rsidR="00EE29E6" w:rsidRPr="00E71621">
        <w:rPr>
          <w:rFonts w:cstheme="minorHAnsi"/>
          <w:szCs w:val="20"/>
        </w:rPr>
        <w:t xml:space="preserve"> at major teaching hospitals</w:t>
      </w:r>
      <w:r w:rsidR="00747D5E" w:rsidRPr="00E71621">
        <w:rPr>
          <w:rFonts w:cstheme="minorHAnsi"/>
          <w:szCs w:val="20"/>
        </w:rPr>
        <w:t>,</w:t>
      </w:r>
      <w:r w:rsidR="003B06E1" w:rsidRPr="00E71621">
        <w:rPr>
          <w:rFonts w:cstheme="minorHAnsi"/>
          <w:szCs w:val="20"/>
        </w:rPr>
        <w:t xml:space="preserve"> are likely to conduct </w:t>
      </w:r>
      <w:r w:rsidR="00EE29E6" w:rsidRPr="00E71621">
        <w:rPr>
          <w:rFonts w:cstheme="minorHAnsi"/>
          <w:szCs w:val="20"/>
        </w:rPr>
        <w:t>desensitisation regimens</w:t>
      </w:r>
      <w:r w:rsidR="00747D5E" w:rsidRPr="00E71621">
        <w:rPr>
          <w:rFonts w:cstheme="minorHAnsi"/>
          <w:szCs w:val="20"/>
        </w:rPr>
        <w:t>,</w:t>
      </w:r>
      <w:r w:rsidR="00EE29E6" w:rsidRPr="00E71621">
        <w:rPr>
          <w:rFonts w:cstheme="minorHAnsi"/>
          <w:szCs w:val="20"/>
        </w:rPr>
        <w:t xml:space="preserve"> including </w:t>
      </w:r>
      <w:proofErr w:type="spellStart"/>
      <w:r w:rsidR="00EE29E6" w:rsidRPr="00E71621">
        <w:rPr>
          <w:rFonts w:cstheme="minorHAnsi"/>
          <w:szCs w:val="20"/>
        </w:rPr>
        <w:t>imlifidase</w:t>
      </w:r>
      <w:proofErr w:type="spellEnd"/>
      <w:r w:rsidR="00BA6226" w:rsidRPr="00E71621">
        <w:rPr>
          <w:rFonts w:cstheme="minorHAnsi"/>
          <w:szCs w:val="20"/>
        </w:rPr>
        <w:t xml:space="preserve"> </w:t>
      </w:r>
      <w:r w:rsidR="00ED7CDC" w:rsidRPr="00E71621">
        <w:rPr>
          <w:rFonts w:cstheme="minorHAnsi"/>
          <w:szCs w:val="20"/>
        </w:rPr>
        <w:t>administration</w:t>
      </w:r>
      <w:r w:rsidR="00BA6226" w:rsidRPr="00E71621">
        <w:rPr>
          <w:rFonts w:cstheme="minorHAnsi"/>
          <w:szCs w:val="20"/>
        </w:rPr>
        <w:t xml:space="preserve"> (Clinical Expert opinion).</w:t>
      </w:r>
    </w:p>
    <w:p w14:paraId="42CDD925" w14:textId="1CB0BEAD" w:rsidR="003A04B5" w:rsidRPr="00E71621" w:rsidRDefault="00B22F12" w:rsidP="00690FF8">
      <w:pPr>
        <w:pStyle w:val="ListParagraph"/>
        <w:widowControl w:val="0"/>
        <w:numPr>
          <w:ilvl w:val="0"/>
          <w:numId w:val="23"/>
        </w:numPr>
        <w:tabs>
          <w:tab w:val="left" w:pos="567"/>
        </w:tabs>
        <w:spacing w:before="221" w:after="0"/>
        <w:rPr>
          <w:rFonts w:cstheme="minorHAnsi"/>
          <w:szCs w:val="20"/>
        </w:rPr>
      </w:pPr>
      <w:r w:rsidRPr="00E71621">
        <w:rPr>
          <w:rFonts w:cstheme="minorHAnsi"/>
          <w:b/>
          <w:bCs/>
          <w:szCs w:val="20"/>
        </w:rPr>
        <w:t>Organ and Tissue Authority</w:t>
      </w:r>
      <w:r w:rsidR="003E2BD1" w:rsidRPr="00E71621">
        <w:rPr>
          <w:rFonts w:cstheme="minorHAnsi"/>
          <w:szCs w:val="20"/>
        </w:rPr>
        <w:t xml:space="preserve"> hosting the allocation system </w:t>
      </w:r>
      <w:proofErr w:type="spellStart"/>
      <w:r w:rsidR="003E2BD1" w:rsidRPr="00E71621">
        <w:rPr>
          <w:rFonts w:cstheme="minorHAnsi"/>
          <w:szCs w:val="20"/>
        </w:rPr>
        <w:t>Organ</w:t>
      </w:r>
      <w:r w:rsidR="003E2BD1" w:rsidRPr="00E71621">
        <w:rPr>
          <w:rFonts w:cstheme="minorHAnsi"/>
          <w:b/>
          <w:szCs w:val="20"/>
        </w:rPr>
        <w:t>Match</w:t>
      </w:r>
      <w:proofErr w:type="spellEnd"/>
      <w:r w:rsidR="00D20A9D" w:rsidRPr="00E71621">
        <w:rPr>
          <w:rFonts w:cstheme="minorHAnsi"/>
          <w:szCs w:val="20"/>
        </w:rPr>
        <w:t xml:space="preserve"> via </w:t>
      </w:r>
      <w:r w:rsidR="0077771C" w:rsidRPr="00E71621">
        <w:rPr>
          <w:rFonts w:cstheme="minorHAnsi"/>
          <w:b/>
          <w:szCs w:val="20"/>
        </w:rPr>
        <w:t xml:space="preserve">Australian Red Cross Lifeblood </w:t>
      </w:r>
      <w:r w:rsidR="0077771C" w:rsidRPr="00E71621">
        <w:rPr>
          <w:rFonts w:cstheme="minorHAnsi"/>
          <w:bCs/>
          <w:szCs w:val="20"/>
        </w:rPr>
        <w:t>who also have HLA lab</w:t>
      </w:r>
      <w:r w:rsidR="009B68E3" w:rsidRPr="00E71621">
        <w:rPr>
          <w:rFonts w:cstheme="minorHAnsi"/>
          <w:bCs/>
          <w:szCs w:val="20"/>
        </w:rPr>
        <w:t xml:space="preserve">s </w:t>
      </w:r>
      <w:r w:rsidR="0002750C" w:rsidRPr="00E71621">
        <w:rPr>
          <w:rFonts w:cstheme="minorHAnsi"/>
          <w:bCs/>
          <w:szCs w:val="20"/>
        </w:rPr>
        <w:t>for</w:t>
      </w:r>
      <w:r w:rsidR="009B68E3" w:rsidRPr="00E71621">
        <w:rPr>
          <w:rFonts w:cstheme="minorHAnsi"/>
          <w:bCs/>
          <w:szCs w:val="20"/>
        </w:rPr>
        <w:t xml:space="preserve"> NSW and Victoria</w:t>
      </w:r>
    </w:p>
    <w:p w14:paraId="38B31BB9" w14:textId="553DEE90" w:rsidR="003D4F95" w:rsidRPr="00E71621" w:rsidRDefault="003A04B5" w:rsidP="003D4F95">
      <w:pPr>
        <w:pStyle w:val="ListParagraph"/>
        <w:widowControl w:val="0"/>
        <w:numPr>
          <w:ilvl w:val="0"/>
          <w:numId w:val="23"/>
        </w:numPr>
        <w:tabs>
          <w:tab w:val="left" w:pos="567"/>
        </w:tabs>
        <w:spacing w:before="221" w:after="0"/>
        <w:rPr>
          <w:rFonts w:cstheme="minorHAnsi"/>
          <w:szCs w:val="20"/>
        </w:rPr>
      </w:pPr>
      <w:r w:rsidRPr="00E71621">
        <w:rPr>
          <w:rFonts w:cstheme="minorHAnsi"/>
          <w:b/>
          <w:bCs/>
          <w:szCs w:val="20"/>
        </w:rPr>
        <w:t>Transplant Nurses</w:t>
      </w:r>
      <w:r w:rsidR="0039701B" w:rsidRPr="00E71621">
        <w:rPr>
          <w:rFonts w:cstheme="minorHAnsi"/>
          <w:b/>
          <w:bCs/>
          <w:szCs w:val="20"/>
        </w:rPr>
        <w:t>’</w:t>
      </w:r>
      <w:r w:rsidR="00D33EB8" w:rsidRPr="00E71621">
        <w:rPr>
          <w:rFonts w:cstheme="minorHAnsi"/>
          <w:b/>
          <w:bCs/>
          <w:szCs w:val="20"/>
        </w:rPr>
        <w:t xml:space="preserve"> Association</w:t>
      </w:r>
      <w:r w:rsidR="00D33EB8" w:rsidRPr="00E71621">
        <w:rPr>
          <w:rFonts w:cstheme="minorHAnsi"/>
          <w:szCs w:val="20"/>
        </w:rPr>
        <w:t>.</w:t>
      </w:r>
      <w:r w:rsidR="00831B35" w:rsidRPr="00E71621">
        <w:t xml:space="preserve"> </w:t>
      </w:r>
      <w:hyperlink r:id="rId24" w:history="1">
        <w:r w:rsidR="00831B35" w:rsidRPr="00E71621">
          <w:rPr>
            <w:rStyle w:val="Hyperlink"/>
            <w:rFonts w:cstheme="minorHAnsi"/>
            <w:szCs w:val="20"/>
          </w:rPr>
          <w:t>https://transplantnurses.org.au</w:t>
        </w:r>
      </w:hyperlink>
    </w:p>
    <w:p w14:paraId="6DBBD817" w14:textId="6B05446B" w:rsidR="000A61EA" w:rsidRPr="00E71621" w:rsidRDefault="00AC5736" w:rsidP="00EA1B78">
      <w:pPr>
        <w:pStyle w:val="ListParagraph"/>
        <w:widowControl w:val="0"/>
        <w:numPr>
          <w:ilvl w:val="0"/>
          <w:numId w:val="23"/>
        </w:numPr>
        <w:tabs>
          <w:tab w:val="left" w:pos="567"/>
        </w:tabs>
        <w:spacing w:before="221" w:after="0"/>
        <w:rPr>
          <w:rFonts w:cstheme="minorHAnsi"/>
          <w:szCs w:val="20"/>
        </w:rPr>
      </w:pPr>
      <w:r w:rsidRPr="00E71621">
        <w:rPr>
          <w:rFonts w:cstheme="minorHAnsi"/>
          <w:szCs w:val="20"/>
        </w:rPr>
        <w:t xml:space="preserve">Across Australia, there are 343 </w:t>
      </w:r>
      <w:r w:rsidRPr="00E71621">
        <w:rPr>
          <w:rFonts w:cstheme="minorHAnsi"/>
          <w:b/>
          <w:bCs/>
          <w:szCs w:val="20"/>
        </w:rPr>
        <w:t>d</w:t>
      </w:r>
      <w:r w:rsidR="00A27F37" w:rsidRPr="00E71621">
        <w:rPr>
          <w:rFonts w:cstheme="minorHAnsi"/>
          <w:b/>
          <w:bCs/>
          <w:szCs w:val="20"/>
        </w:rPr>
        <w:t xml:space="preserve">ialysis </w:t>
      </w:r>
      <w:r w:rsidR="001B459F" w:rsidRPr="00E71621">
        <w:rPr>
          <w:rFonts w:cstheme="minorHAnsi"/>
          <w:b/>
          <w:bCs/>
          <w:szCs w:val="20"/>
        </w:rPr>
        <w:t>service providers</w:t>
      </w:r>
      <w:r w:rsidR="006F3812" w:rsidRPr="00E71621">
        <w:rPr>
          <w:rFonts w:cstheme="minorHAnsi"/>
          <w:szCs w:val="20"/>
        </w:rPr>
        <w:t xml:space="preserve"> (hospital</w:t>
      </w:r>
      <w:r w:rsidR="00B86CE7" w:rsidRPr="00E71621">
        <w:rPr>
          <w:rFonts w:cstheme="minorHAnsi"/>
          <w:szCs w:val="20"/>
        </w:rPr>
        <w:t xml:space="preserve">, </w:t>
      </w:r>
      <w:r w:rsidR="00D60BB0" w:rsidRPr="00E71621">
        <w:rPr>
          <w:rFonts w:cstheme="minorHAnsi"/>
          <w:szCs w:val="20"/>
        </w:rPr>
        <w:t>public or private clinics</w:t>
      </w:r>
      <w:r w:rsidR="00D83201" w:rsidRPr="00E71621">
        <w:rPr>
          <w:rFonts w:cstheme="minorHAnsi"/>
          <w:szCs w:val="20"/>
        </w:rPr>
        <w:t>, mobile dialysis services, home dialysis services)</w:t>
      </w:r>
      <w:r w:rsidR="000A61EA" w:rsidRPr="00E71621">
        <w:rPr>
          <w:rFonts w:cstheme="minorHAnsi"/>
          <w:szCs w:val="20"/>
        </w:rPr>
        <w:t xml:space="preserve"> (see Kidney Health Australia: </w:t>
      </w:r>
      <w:hyperlink r:id="rId25" w:history="1">
        <w:r w:rsidR="00747D5E" w:rsidRPr="00E71621">
          <w:rPr>
            <w:rStyle w:val="Hyperlink"/>
            <w:rFonts w:cstheme="minorHAnsi"/>
            <w:szCs w:val="20"/>
          </w:rPr>
          <w:t>https://kidney.org.au/ways-we-help/find-a-dialysis-unit</w:t>
        </w:r>
      </w:hyperlink>
      <w:r w:rsidR="00747D5E" w:rsidRPr="00E71621">
        <w:rPr>
          <w:rFonts w:cstheme="minorHAnsi"/>
          <w:szCs w:val="20"/>
        </w:rPr>
        <w:t xml:space="preserve"> </w:t>
      </w:r>
      <w:r w:rsidR="000A61EA" w:rsidRPr="00E71621">
        <w:rPr>
          <w:rFonts w:cstheme="minorHAnsi"/>
          <w:szCs w:val="20"/>
        </w:rPr>
        <w:t>)</w:t>
      </w:r>
      <w:r w:rsidRPr="00E71621">
        <w:rPr>
          <w:rFonts w:cstheme="minorHAnsi"/>
          <w:szCs w:val="20"/>
        </w:rPr>
        <w:t xml:space="preserve">. These units </w:t>
      </w:r>
      <w:r w:rsidR="00087C08" w:rsidRPr="00E71621">
        <w:rPr>
          <w:rFonts w:cstheme="minorHAnsi"/>
          <w:szCs w:val="20"/>
        </w:rPr>
        <w:t>may see a reduction of patient numb</w:t>
      </w:r>
      <w:r w:rsidR="0000723E" w:rsidRPr="00E71621">
        <w:rPr>
          <w:rFonts w:cstheme="minorHAnsi"/>
          <w:szCs w:val="20"/>
        </w:rPr>
        <w:t>ers requiring dialysis if patient</w:t>
      </w:r>
      <w:r w:rsidR="00CA5CC7" w:rsidRPr="00E71621">
        <w:rPr>
          <w:rFonts w:cstheme="minorHAnsi"/>
          <w:szCs w:val="20"/>
        </w:rPr>
        <w:t>s</w:t>
      </w:r>
      <w:r w:rsidR="0000723E" w:rsidRPr="00E71621">
        <w:rPr>
          <w:rFonts w:cstheme="minorHAnsi"/>
          <w:szCs w:val="20"/>
        </w:rPr>
        <w:t xml:space="preserve"> </w:t>
      </w:r>
      <w:r w:rsidR="00747D5E" w:rsidRPr="00E71621">
        <w:rPr>
          <w:rFonts w:cstheme="minorHAnsi"/>
          <w:szCs w:val="20"/>
        </w:rPr>
        <w:t>are</w:t>
      </w:r>
      <w:r w:rsidR="0000723E" w:rsidRPr="00E71621">
        <w:rPr>
          <w:rFonts w:cstheme="minorHAnsi"/>
          <w:szCs w:val="20"/>
        </w:rPr>
        <w:t xml:space="preserve"> successfully transplanted</w:t>
      </w:r>
      <w:r w:rsidR="008F61AB" w:rsidRPr="00E71621">
        <w:rPr>
          <w:rFonts w:cstheme="minorHAnsi"/>
          <w:szCs w:val="20"/>
        </w:rPr>
        <w:t xml:space="preserve"> with </w:t>
      </w:r>
      <w:proofErr w:type="spellStart"/>
      <w:r w:rsidR="008F61AB" w:rsidRPr="00E71621">
        <w:rPr>
          <w:rFonts w:cstheme="minorHAnsi"/>
          <w:szCs w:val="20"/>
        </w:rPr>
        <w:t>imlifidase</w:t>
      </w:r>
      <w:proofErr w:type="spellEnd"/>
      <w:r w:rsidR="008F61AB" w:rsidRPr="00E71621">
        <w:rPr>
          <w:rFonts w:cstheme="minorHAnsi"/>
          <w:szCs w:val="20"/>
        </w:rPr>
        <w:t xml:space="preserve"> treatment. However</w:t>
      </w:r>
      <w:r w:rsidR="001D090A" w:rsidRPr="00E71621">
        <w:rPr>
          <w:rFonts w:cstheme="minorHAnsi"/>
          <w:szCs w:val="20"/>
        </w:rPr>
        <w:t>,</w:t>
      </w:r>
      <w:r w:rsidR="008F61AB" w:rsidRPr="00E71621">
        <w:rPr>
          <w:rFonts w:cstheme="minorHAnsi"/>
          <w:szCs w:val="20"/>
        </w:rPr>
        <w:t xml:space="preserve"> the projected maximum number of patients </w:t>
      </w:r>
      <w:r w:rsidR="00815F0B" w:rsidRPr="00E71621">
        <w:rPr>
          <w:rFonts w:cstheme="minorHAnsi"/>
          <w:szCs w:val="20"/>
        </w:rPr>
        <w:t xml:space="preserve">eligible for </w:t>
      </w:r>
      <w:proofErr w:type="spellStart"/>
      <w:r w:rsidR="00815F0B" w:rsidRPr="00E71621">
        <w:rPr>
          <w:rFonts w:cstheme="minorHAnsi"/>
          <w:szCs w:val="20"/>
        </w:rPr>
        <w:t>imlifidase</w:t>
      </w:r>
      <w:proofErr w:type="spellEnd"/>
      <w:r w:rsidR="00815F0B" w:rsidRPr="00E71621">
        <w:rPr>
          <w:rFonts w:cstheme="minorHAnsi"/>
          <w:szCs w:val="20"/>
        </w:rPr>
        <w:t xml:space="preserve"> is 120 </w:t>
      </w:r>
      <w:r w:rsidR="00921F00" w:rsidRPr="00E71621">
        <w:rPr>
          <w:rFonts w:cstheme="minorHAnsi"/>
          <w:szCs w:val="20"/>
        </w:rPr>
        <w:t xml:space="preserve">a year </w:t>
      </w:r>
      <w:r w:rsidR="00815F0B" w:rsidRPr="00E71621">
        <w:rPr>
          <w:rFonts w:cstheme="minorHAnsi"/>
          <w:szCs w:val="20"/>
        </w:rPr>
        <w:t>across Australia, the impact per</w:t>
      </w:r>
      <w:r w:rsidR="00F00444" w:rsidRPr="00E71621">
        <w:rPr>
          <w:rFonts w:cstheme="minorHAnsi"/>
          <w:szCs w:val="20"/>
        </w:rPr>
        <w:t xml:space="preserve"> dialysis unit may </w:t>
      </w:r>
      <w:r w:rsidR="00DC5A28" w:rsidRPr="00E71621">
        <w:rPr>
          <w:rFonts w:cstheme="minorHAnsi"/>
          <w:szCs w:val="20"/>
        </w:rPr>
        <w:t>be modest</w:t>
      </w:r>
      <w:r w:rsidR="00E03747" w:rsidRPr="00E71621">
        <w:rPr>
          <w:rFonts w:cstheme="minorHAnsi"/>
          <w:szCs w:val="20"/>
        </w:rPr>
        <w:t>.</w:t>
      </w:r>
    </w:p>
    <w:p w14:paraId="708CA968" w14:textId="77777777" w:rsidR="00E82F54" w:rsidRPr="0069602C" w:rsidRDefault="00E82F54" w:rsidP="00957A94">
      <w:pPr>
        <w:pStyle w:val="Heading2"/>
        <w:ind w:left="357" w:hanging="357"/>
      </w:pPr>
      <w:r w:rsidRPr="0069602C">
        <w:t>List</w:t>
      </w:r>
      <w:r w:rsidR="00A75D46" w:rsidRPr="0069602C">
        <w:t xml:space="preserve"> the consumer organisations relevant to the proposed medical service (noting there is </w:t>
      </w:r>
      <w:r w:rsidR="00A75D46" w:rsidRPr="00957A94">
        <w:t>NO NEED</w:t>
      </w:r>
      <w:r w:rsidR="00A75D46" w:rsidRPr="0069602C">
        <w:t xml:space="preserve"> to attach a support letter at the ‘Application Lodgement’ stage of the MSAC process)</w:t>
      </w:r>
      <w:r w:rsidR="00197D29" w:rsidRPr="0069602C">
        <w:t>:</w:t>
      </w:r>
    </w:p>
    <w:p w14:paraId="43A52A2D" w14:textId="2591FD9E" w:rsidR="00E82F54" w:rsidRPr="0069602C" w:rsidRDefault="002B7A6F" w:rsidP="00A727B6">
      <w:pPr>
        <w:ind w:left="426"/>
      </w:pPr>
      <w:r w:rsidRPr="0069602C">
        <w:t>Transplant Australia</w:t>
      </w:r>
      <w:r w:rsidR="0046630E" w:rsidRPr="0069602C">
        <w:t xml:space="preserve">: </w:t>
      </w:r>
      <w:hyperlink r:id="rId26" w:history="1">
        <w:r w:rsidR="00561B14" w:rsidRPr="0069602C">
          <w:rPr>
            <w:rStyle w:val="Hyperlink"/>
          </w:rPr>
          <w:t>https://transplant.org.au/</w:t>
        </w:r>
      </w:hyperlink>
    </w:p>
    <w:p w14:paraId="34D0F464" w14:textId="64E14FCE" w:rsidR="00561B14" w:rsidRPr="0069602C" w:rsidRDefault="00561B14" w:rsidP="00A727B6">
      <w:pPr>
        <w:ind w:left="426"/>
      </w:pPr>
      <w:r w:rsidRPr="0069602C">
        <w:t xml:space="preserve">Kidney Health Australia: </w:t>
      </w:r>
      <w:hyperlink r:id="rId27" w:history="1">
        <w:r w:rsidRPr="0069602C">
          <w:rPr>
            <w:rStyle w:val="Hyperlink"/>
          </w:rPr>
          <w:t>https://kidney.org.au/</w:t>
        </w:r>
      </w:hyperlink>
    </w:p>
    <w:p w14:paraId="5426D1A8" w14:textId="77777777" w:rsidR="003433D1" w:rsidRPr="0069602C" w:rsidRDefault="003433D1" w:rsidP="00530204">
      <w:pPr>
        <w:pStyle w:val="Heading2"/>
      </w:pPr>
      <w:r w:rsidRPr="0069602C">
        <w:t xml:space="preserve">List the relevant sponsor(s) and / or manufacturer(s) who produce </w:t>
      </w:r>
      <w:r w:rsidRPr="0069602C">
        <w:rPr>
          <w:u w:val="single"/>
        </w:rPr>
        <w:t>similar</w:t>
      </w:r>
      <w:r w:rsidRPr="0069602C">
        <w:t xml:space="preserve"> products relevant </w:t>
      </w:r>
      <w:r w:rsidR="00197D29" w:rsidRPr="0069602C">
        <w:t>to the proposed medical service:</w:t>
      </w:r>
    </w:p>
    <w:p w14:paraId="07257A3A" w14:textId="0AA0B157" w:rsidR="00EE6450" w:rsidRDefault="00E756E5" w:rsidP="00EE6450">
      <w:pPr>
        <w:ind w:left="426"/>
        <w:rPr>
          <w:rFonts w:cstheme="minorHAnsi"/>
          <w:szCs w:val="20"/>
        </w:rPr>
      </w:pPr>
      <w:r w:rsidRPr="0069602C">
        <w:rPr>
          <w:rFonts w:cstheme="minorHAnsi"/>
          <w:szCs w:val="20"/>
        </w:rPr>
        <w:t xml:space="preserve">There are no other </w:t>
      </w:r>
      <w:r w:rsidR="00DC5A28">
        <w:rPr>
          <w:rFonts w:cstheme="minorHAnsi"/>
          <w:szCs w:val="20"/>
        </w:rPr>
        <w:t xml:space="preserve">similar </w:t>
      </w:r>
      <w:r w:rsidRPr="0069602C">
        <w:rPr>
          <w:rFonts w:cstheme="minorHAnsi"/>
          <w:szCs w:val="20"/>
        </w:rPr>
        <w:t>medications.</w:t>
      </w:r>
    </w:p>
    <w:p w14:paraId="4E5B3C42" w14:textId="77777777" w:rsidR="00BC62E6" w:rsidRPr="0069602C" w:rsidRDefault="00BC62E6" w:rsidP="00EE6450">
      <w:pPr>
        <w:ind w:left="426"/>
        <w:rPr>
          <w:rFonts w:cstheme="minorHAnsi"/>
          <w:szCs w:val="20"/>
        </w:rPr>
      </w:pPr>
    </w:p>
    <w:p w14:paraId="2C5A55E8" w14:textId="77777777" w:rsidR="00BA72E3" w:rsidRPr="0069602C" w:rsidRDefault="00BA72E3" w:rsidP="00BA72E3">
      <w:pPr>
        <w:numPr>
          <w:ilvl w:val="0"/>
          <w:numId w:val="1"/>
        </w:numPr>
        <w:rPr>
          <w:b/>
          <w:szCs w:val="20"/>
        </w:rPr>
      </w:pPr>
      <w:r w:rsidRPr="0069602C">
        <w:rPr>
          <w:b/>
          <w:szCs w:val="20"/>
        </w:rPr>
        <w:lastRenderedPageBreak/>
        <w:t>Nominate two experts that can be contacted about the proposed medical service, and current clinical management of the condition:</w:t>
      </w:r>
    </w:p>
    <w:p w14:paraId="604F1B2E" w14:textId="77777777" w:rsidR="000E7C6B" w:rsidRDefault="000E7C6B" w:rsidP="00987ABE">
      <w:pPr>
        <w:ind w:left="426"/>
        <w:rPr>
          <w:szCs w:val="20"/>
        </w:rPr>
      </w:pPr>
    </w:p>
    <w:p w14:paraId="4D14C5DF" w14:textId="6128FA33" w:rsidR="00987ABE" w:rsidRPr="0069602C" w:rsidRDefault="00987ABE" w:rsidP="00987ABE">
      <w:pPr>
        <w:ind w:left="426"/>
        <w:rPr>
          <w:szCs w:val="20"/>
        </w:rPr>
      </w:pPr>
      <w:r w:rsidRPr="0069602C">
        <w:rPr>
          <w:szCs w:val="20"/>
        </w:rPr>
        <w:t xml:space="preserve">Name of expert 1: </w:t>
      </w:r>
      <w:r w:rsidR="00277BE2" w:rsidRPr="00277BE2">
        <w:rPr>
          <w:b/>
          <w:bCs/>
        </w:rPr>
        <w:t>REDACTED</w:t>
      </w:r>
    </w:p>
    <w:p w14:paraId="1A31AD18" w14:textId="1A4EB5F4" w:rsidR="00987ABE" w:rsidRPr="00C64B0B" w:rsidRDefault="00987ABE" w:rsidP="00987ABE">
      <w:pPr>
        <w:ind w:left="426"/>
        <w:rPr>
          <w:szCs w:val="20"/>
        </w:rPr>
      </w:pPr>
      <w:r w:rsidRPr="00C64B0B">
        <w:rPr>
          <w:szCs w:val="20"/>
        </w:rPr>
        <w:t xml:space="preserve">Telephone number(s): </w:t>
      </w:r>
      <w:r w:rsidR="00277BE2" w:rsidRPr="00277BE2">
        <w:rPr>
          <w:b/>
          <w:bCs/>
        </w:rPr>
        <w:t>REDACTED</w:t>
      </w:r>
    </w:p>
    <w:p w14:paraId="0DAAF219" w14:textId="77777777" w:rsidR="00277BE2" w:rsidRDefault="00987ABE" w:rsidP="00987ABE">
      <w:pPr>
        <w:ind w:left="426"/>
        <w:rPr>
          <w:szCs w:val="20"/>
        </w:rPr>
      </w:pPr>
      <w:r w:rsidRPr="00C64B0B">
        <w:rPr>
          <w:szCs w:val="20"/>
        </w:rPr>
        <w:t xml:space="preserve">Email address: </w:t>
      </w:r>
      <w:r w:rsidR="00277BE2" w:rsidRPr="00277BE2">
        <w:rPr>
          <w:b/>
          <w:bCs/>
        </w:rPr>
        <w:t>REDACTED</w:t>
      </w:r>
      <w:r w:rsidR="00277BE2" w:rsidRPr="00C64B0B">
        <w:rPr>
          <w:szCs w:val="20"/>
        </w:rPr>
        <w:t xml:space="preserve"> </w:t>
      </w:r>
    </w:p>
    <w:p w14:paraId="110FFD37" w14:textId="3FDE6599" w:rsidR="00987ABE" w:rsidRDefault="00987ABE" w:rsidP="00987ABE">
      <w:pPr>
        <w:ind w:left="426"/>
        <w:rPr>
          <w:b/>
          <w:bCs/>
        </w:rPr>
      </w:pPr>
      <w:r w:rsidRPr="00C64B0B">
        <w:rPr>
          <w:szCs w:val="20"/>
        </w:rPr>
        <w:t xml:space="preserve">Justification of expertise: </w:t>
      </w:r>
      <w:r w:rsidR="00277BE2" w:rsidRPr="00277BE2">
        <w:rPr>
          <w:b/>
          <w:bCs/>
        </w:rPr>
        <w:t>REDACTED</w:t>
      </w:r>
    </w:p>
    <w:p w14:paraId="51EC6C48" w14:textId="77777777" w:rsidR="00277BE2" w:rsidRPr="00C64B0B" w:rsidRDefault="00277BE2" w:rsidP="00987ABE">
      <w:pPr>
        <w:ind w:left="426"/>
        <w:rPr>
          <w:szCs w:val="20"/>
        </w:rPr>
      </w:pPr>
    </w:p>
    <w:p w14:paraId="51598BBA" w14:textId="01025B46" w:rsidR="00987ABE" w:rsidRPr="00C64B0B" w:rsidRDefault="00987ABE" w:rsidP="00987ABE">
      <w:pPr>
        <w:ind w:left="426"/>
        <w:rPr>
          <w:szCs w:val="20"/>
        </w:rPr>
      </w:pPr>
      <w:r w:rsidRPr="00C64B0B">
        <w:rPr>
          <w:szCs w:val="20"/>
        </w:rPr>
        <w:t xml:space="preserve">Name of expert 2: </w:t>
      </w:r>
      <w:r w:rsidR="00277BE2" w:rsidRPr="00277BE2">
        <w:rPr>
          <w:b/>
          <w:bCs/>
        </w:rPr>
        <w:t>REDACTED</w:t>
      </w:r>
    </w:p>
    <w:p w14:paraId="5687CC40" w14:textId="4E6FE336" w:rsidR="00987ABE" w:rsidRPr="00C64B0B" w:rsidRDefault="00987ABE" w:rsidP="00987ABE">
      <w:pPr>
        <w:ind w:left="426"/>
        <w:rPr>
          <w:szCs w:val="20"/>
        </w:rPr>
      </w:pPr>
      <w:r w:rsidRPr="00C64B0B">
        <w:rPr>
          <w:szCs w:val="20"/>
        </w:rPr>
        <w:t xml:space="preserve">Telephone number(s): </w:t>
      </w:r>
      <w:r w:rsidR="00277BE2" w:rsidRPr="00277BE2">
        <w:rPr>
          <w:b/>
          <w:bCs/>
        </w:rPr>
        <w:t>REDACTED</w:t>
      </w:r>
    </w:p>
    <w:p w14:paraId="6817BB7E" w14:textId="2FCD0061" w:rsidR="00987ABE" w:rsidRPr="00C64B0B" w:rsidRDefault="00987ABE" w:rsidP="00987ABE">
      <w:pPr>
        <w:ind w:left="426"/>
        <w:rPr>
          <w:szCs w:val="20"/>
        </w:rPr>
      </w:pPr>
      <w:r w:rsidRPr="00C64B0B">
        <w:rPr>
          <w:szCs w:val="20"/>
        </w:rPr>
        <w:t xml:space="preserve">Email address: </w:t>
      </w:r>
      <w:r w:rsidR="00277BE2" w:rsidRPr="00277BE2">
        <w:rPr>
          <w:b/>
          <w:bCs/>
        </w:rPr>
        <w:t>REDACTED</w:t>
      </w:r>
    </w:p>
    <w:p w14:paraId="6B8E42EF" w14:textId="1DA08D10" w:rsidR="00E82F54" w:rsidRPr="00C64B0B" w:rsidRDefault="00987ABE" w:rsidP="00987ABE">
      <w:pPr>
        <w:ind w:left="426"/>
        <w:rPr>
          <w:szCs w:val="20"/>
        </w:rPr>
      </w:pPr>
      <w:r w:rsidRPr="00C64B0B">
        <w:rPr>
          <w:szCs w:val="20"/>
        </w:rPr>
        <w:t>Justification of expertise</w:t>
      </w:r>
      <w:r w:rsidR="00277BE2">
        <w:rPr>
          <w:szCs w:val="20"/>
        </w:rPr>
        <w:t xml:space="preserve">: </w:t>
      </w:r>
      <w:r w:rsidR="00277BE2" w:rsidRPr="00277BE2">
        <w:rPr>
          <w:b/>
          <w:bCs/>
        </w:rPr>
        <w:t>REDACTED</w:t>
      </w:r>
    </w:p>
    <w:p w14:paraId="6B699379" w14:textId="77777777" w:rsidR="00987ABE" w:rsidRPr="00C64B0B" w:rsidRDefault="00987ABE" w:rsidP="00E82F54">
      <w:pPr>
        <w:ind w:left="426"/>
        <w:rPr>
          <w:i/>
          <w:szCs w:val="20"/>
        </w:rPr>
      </w:pPr>
    </w:p>
    <w:p w14:paraId="6C2494CA" w14:textId="77777777" w:rsidR="00E82F54" w:rsidRPr="0069602C" w:rsidRDefault="00E82F54" w:rsidP="00E82F54">
      <w:pPr>
        <w:ind w:left="426"/>
        <w:rPr>
          <w:i/>
          <w:szCs w:val="20"/>
        </w:rPr>
      </w:pPr>
      <w:r w:rsidRPr="0069602C">
        <w:rPr>
          <w:i/>
          <w:szCs w:val="20"/>
        </w:rPr>
        <w:t>Please note that the Department may also consult with other referrers, proceduralists and disease specialists to obtain their insight.</w:t>
      </w:r>
    </w:p>
    <w:p w14:paraId="3FE9F23F" w14:textId="77777777" w:rsidR="003433D1" w:rsidRPr="0069602C" w:rsidRDefault="003433D1">
      <w:pPr>
        <w:rPr>
          <w:b/>
          <w:sz w:val="32"/>
          <w:szCs w:val="32"/>
        </w:rPr>
      </w:pPr>
      <w:r w:rsidRPr="0069602C">
        <w:rPr>
          <w:b/>
          <w:sz w:val="32"/>
          <w:szCs w:val="32"/>
        </w:rPr>
        <w:br w:type="page"/>
      </w:r>
    </w:p>
    <w:p w14:paraId="1BC2C88C" w14:textId="77777777" w:rsidR="00E82F54" w:rsidRPr="0069602C" w:rsidRDefault="00F93784" w:rsidP="0056015F">
      <w:pPr>
        <w:pStyle w:val="Heading1"/>
      </w:pPr>
      <w:r w:rsidRPr="0069602C">
        <w:lastRenderedPageBreak/>
        <w:t>PAR</w:t>
      </w:r>
      <w:r w:rsidR="005C3AE7" w:rsidRPr="0069602C">
        <w:t>T 6</w:t>
      </w:r>
      <w:r w:rsidRPr="0069602C">
        <w:t xml:space="preserve"> – POPULATION</w:t>
      </w:r>
      <w:r w:rsidR="000525BC" w:rsidRPr="0069602C">
        <w:t xml:space="preserve"> (AND PRIOR TESTS)</w:t>
      </w:r>
      <w:r w:rsidRPr="0069602C">
        <w:t xml:space="preserve">, </w:t>
      </w:r>
      <w:r w:rsidR="00CC5AB1" w:rsidRPr="0069602C">
        <w:t>INTERVENTION</w:t>
      </w:r>
      <w:r w:rsidRPr="0069602C">
        <w:t>, COMPARATOR, OUTCOME (PICO)</w:t>
      </w:r>
    </w:p>
    <w:p w14:paraId="24E2C270" w14:textId="77777777" w:rsidR="0021185D" w:rsidRPr="0069602C" w:rsidRDefault="005C3AE7" w:rsidP="00277BE2">
      <w:pPr>
        <w:pStyle w:val="Subtitle"/>
        <w:ind w:left="0"/>
      </w:pPr>
      <w:r w:rsidRPr="0069602C">
        <w:t xml:space="preserve">PART 6a – </w:t>
      </w:r>
      <w:r w:rsidR="0021185D" w:rsidRPr="0069602C">
        <w:t>INFORMATION ABOUT THE PROPOSED POPULATION</w:t>
      </w:r>
    </w:p>
    <w:p w14:paraId="70FFAE96" w14:textId="00257F4F" w:rsidR="00072F7F" w:rsidRPr="0069602C" w:rsidRDefault="0021185D" w:rsidP="00072F7F">
      <w:pPr>
        <w:pStyle w:val="Heading2"/>
      </w:pPr>
      <w:r w:rsidRPr="0069602C">
        <w:t>Define the medical condition, including providing information</w:t>
      </w:r>
      <w:r w:rsidR="00DF0C51" w:rsidRPr="0069602C">
        <w:t xml:space="preserve"> on the natural history of the </w:t>
      </w:r>
      <w:r w:rsidRPr="0069602C">
        <w:t>condition</w:t>
      </w:r>
      <w:r w:rsidR="0018630F" w:rsidRPr="0069602C">
        <w:t xml:space="preserve"> and a </w:t>
      </w:r>
      <w:r w:rsidR="0071745B" w:rsidRPr="0069602C">
        <w:t>high-level</w:t>
      </w:r>
      <w:r w:rsidR="009C03FB" w:rsidRPr="0069602C">
        <w:t xml:space="preserve"> summary of associated </w:t>
      </w:r>
      <w:r w:rsidR="0018630F" w:rsidRPr="0069602C">
        <w:t>burden of disea</w:t>
      </w:r>
      <w:r w:rsidR="009C03FB" w:rsidRPr="0069602C">
        <w:t>se</w:t>
      </w:r>
      <w:r w:rsidR="0054594B" w:rsidRPr="0069602C">
        <w:t xml:space="preserve"> </w:t>
      </w:r>
      <w:r w:rsidR="00282B37" w:rsidRPr="0069602C">
        <w:t>(</w:t>
      </w:r>
      <w:r w:rsidR="0054594B" w:rsidRPr="0069602C">
        <w:t>in terms of both morbidity and mortality</w:t>
      </w:r>
      <w:r w:rsidR="00282B37" w:rsidRPr="0069602C">
        <w:t>)</w:t>
      </w:r>
      <w:r w:rsidR="00197D29" w:rsidRPr="0069602C">
        <w:t>:</w:t>
      </w:r>
    </w:p>
    <w:p w14:paraId="427AAFEF" w14:textId="35CDA521" w:rsidR="006A7FFA" w:rsidRDefault="00232F64" w:rsidP="007A644E">
      <w:pPr>
        <w:ind w:left="426"/>
        <w:rPr>
          <w:b/>
          <w:bCs/>
        </w:rPr>
      </w:pPr>
      <w:r w:rsidRPr="008D0710">
        <w:rPr>
          <w:bCs/>
        </w:rPr>
        <w:t>Highly sensiti</w:t>
      </w:r>
      <w:r w:rsidR="002D1055" w:rsidRPr="008D0710">
        <w:rPr>
          <w:bCs/>
        </w:rPr>
        <w:t>s</w:t>
      </w:r>
      <w:r w:rsidRPr="008D0710">
        <w:rPr>
          <w:bCs/>
        </w:rPr>
        <w:t>ed patients</w:t>
      </w:r>
      <w:r w:rsidR="00DF6419">
        <w:rPr>
          <w:bCs/>
        </w:rPr>
        <w:t xml:space="preserve"> with end-stage kidney disease (ESKD)</w:t>
      </w:r>
      <w:r w:rsidRPr="008D0710">
        <w:rPr>
          <w:bCs/>
        </w:rPr>
        <w:t xml:space="preserve"> have li</w:t>
      </w:r>
      <w:r w:rsidR="007126AA">
        <w:rPr>
          <w:bCs/>
        </w:rPr>
        <w:t>ttle to no</w:t>
      </w:r>
      <w:r w:rsidRPr="008D0710">
        <w:rPr>
          <w:bCs/>
        </w:rPr>
        <w:t xml:space="preserve"> access to life-saving kidney transplantation</w:t>
      </w:r>
      <w:r w:rsidR="000B364F">
        <w:rPr>
          <w:bCs/>
        </w:rPr>
        <w:t xml:space="preserve">, </w:t>
      </w:r>
      <w:r w:rsidRPr="008D0710">
        <w:rPr>
          <w:bCs/>
        </w:rPr>
        <w:t>because of a</w:t>
      </w:r>
      <w:r w:rsidR="00BF1ACE" w:rsidRPr="008D0710">
        <w:rPr>
          <w:bCs/>
        </w:rPr>
        <w:t xml:space="preserve"> lack</w:t>
      </w:r>
      <w:r w:rsidRPr="008D0710">
        <w:rPr>
          <w:bCs/>
        </w:rPr>
        <w:t xml:space="preserve"> of immunologically suitable donors</w:t>
      </w:r>
      <w:r w:rsidR="00BF1ACE" w:rsidRPr="008D0710">
        <w:rPr>
          <w:bCs/>
        </w:rPr>
        <w:t>.</w:t>
      </w:r>
      <w:r w:rsidR="00680E49" w:rsidRPr="008D0710">
        <w:rPr>
          <w:bCs/>
        </w:rPr>
        <w:t xml:space="preserve"> Finding a match for these patients can be particularly difficult</w:t>
      </w:r>
      <w:r w:rsidR="003F5FB4" w:rsidRPr="008D0710">
        <w:rPr>
          <w:bCs/>
        </w:rPr>
        <w:t xml:space="preserve"> within a reasonable time or ever</w:t>
      </w:r>
      <w:r w:rsidR="00680E49" w:rsidRPr="008D0710">
        <w:rPr>
          <w:bCs/>
        </w:rPr>
        <w:t xml:space="preserve">, meaning they spend a longer average time on transplant waiting lists, and therefore have an increased risk of dying </w:t>
      </w:r>
      <w:r w:rsidR="007F54F2" w:rsidRPr="008D0710">
        <w:rPr>
          <w:bCs/>
        </w:rPr>
        <w:t xml:space="preserve">on dialysis </w:t>
      </w:r>
      <w:r w:rsidR="00680E49" w:rsidRPr="008D0710">
        <w:rPr>
          <w:bCs/>
        </w:rPr>
        <w:t>while waiting for a suitable donor</w:t>
      </w:r>
      <w:r w:rsidR="009A374E" w:rsidRPr="008D0710">
        <w:rPr>
          <w:bCs/>
        </w:rPr>
        <w:t>.</w:t>
      </w:r>
    </w:p>
    <w:p w14:paraId="2BF85503" w14:textId="3FE3AF51" w:rsidR="00F337F1" w:rsidRPr="0069602C" w:rsidRDefault="002D78E4" w:rsidP="007A644E">
      <w:pPr>
        <w:ind w:left="426"/>
        <w:rPr>
          <w:b/>
          <w:bCs/>
        </w:rPr>
      </w:pPr>
      <w:r>
        <w:rPr>
          <w:b/>
          <w:bCs/>
        </w:rPr>
        <w:t xml:space="preserve">ESKD </w:t>
      </w:r>
      <w:r w:rsidR="00F337F1" w:rsidRPr="0069602C">
        <w:rPr>
          <w:b/>
          <w:bCs/>
        </w:rPr>
        <w:t xml:space="preserve">and </w:t>
      </w:r>
      <w:r w:rsidR="00F65535">
        <w:rPr>
          <w:b/>
          <w:bCs/>
        </w:rPr>
        <w:t xml:space="preserve">the </w:t>
      </w:r>
      <w:r w:rsidR="005F51AD">
        <w:rPr>
          <w:b/>
          <w:bCs/>
        </w:rPr>
        <w:t>B</w:t>
      </w:r>
      <w:r w:rsidR="00F65535">
        <w:rPr>
          <w:b/>
          <w:bCs/>
        </w:rPr>
        <w:t xml:space="preserve">urden of </w:t>
      </w:r>
      <w:r w:rsidR="00F337F1" w:rsidRPr="0069602C">
        <w:rPr>
          <w:b/>
          <w:bCs/>
        </w:rPr>
        <w:t>Dialysis</w:t>
      </w:r>
    </w:p>
    <w:p w14:paraId="097065AC" w14:textId="0B0F0C43" w:rsidR="007A644E" w:rsidRDefault="004F1401" w:rsidP="007A644E">
      <w:pPr>
        <w:ind w:left="426"/>
      </w:pPr>
      <w:r>
        <w:rPr>
          <w:bCs/>
        </w:rPr>
        <w:t>Chronic Kidney Disease (</w:t>
      </w:r>
      <w:r w:rsidR="007A644E" w:rsidRPr="0069602C">
        <w:rPr>
          <w:bCs/>
        </w:rPr>
        <w:t>CKD</w:t>
      </w:r>
      <w:r>
        <w:rPr>
          <w:bCs/>
        </w:rPr>
        <w:t>)</w:t>
      </w:r>
      <w:r w:rsidR="007A644E" w:rsidRPr="0069602C">
        <w:rPr>
          <w:bCs/>
        </w:rPr>
        <w:t xml:space="preserve"> is increasingly prevalent in Australia’s ageing population</w:t>
      </w:r>
      <w:r w:rsidR="00633B21">
        <w:rPr>
          <w:bCs/>
        </w:rPr>
        <w:t xml:space="preserve"> </w:t>
      </w:r>
      <w:r w:rsidR="00204963">
        <w:rPr>
          <w:bCs/>
          <w:color w:val="806000" w:themeColor="accent4" w:themeShade="80"/>
        </w:rPr>
        <w:fldChar w:fldCharType="begin"/>
      </w:r>
      <w:r w:rsidR="00A62CFE">
        <w:rPr>
          <w:bCs/>
          <w:color w:val="806000" w:themeColor="accent4" w:themeShade="80"/>
        </w:rPr>
        <w:instrText xml:space="preserve"> ADDIN EN.CITE &lt;EndNote&gt;&lt;Cite&gt;&lt;Author&gt;So S&lt;/Author&gt;&lt;Year&gt;2021&lt;/Year&gt;&lt;RecNum&gt;437&lt;/RecNum&gt;&lt;DisplayText&gt;(So S et al., 2021)&lt;/DisplayText&gt;&lt;record&gt;&lt;rec-number&gt;437&lt;/rec-number&gt;&lt;foreign-keys&gt;&lt;key app="EN" db-id="tze9tapswr2ef3e5w9hvv2szxsdz55rxvd22" timestamp="1657502361"&gt;437&lt;/key&gt;&lt;/foreign-keys&gt;&lt;ref-type name="Journal Article"&gt;17&lt;/ref-type&gt;&lt;contributors&gt;&lt;authors&gt;&lt;author&gt;So S, &lt;/author&gt;&lt;author&gt;Brennan FP, &lt;/author&gt;&lt;author&gt;Li KC, &lt;/author&gt;&lt;author&gt;Brown MA,&lt;/author&gt;&lt;/authors&gt;&lt;/contributors&gt;&lt;titles&gt;&lt;title&gt;End-stage kidney disease: The last 12 months&lt;/title&gt;&lt;secondary-title&gt;Aust J Gen Pract.&lt;/secondary-title&gt;&lt;/titles&gt;&lt;periodical&gt;&lt;full-title&gt;Aust J Gen Pract.&lt;/full-title&gt;&lt;/periodical&gt;&lt;pages&gt;193-19&lt;/pages&gt;&lt;volume&gt;50&lt;/volume&gt;&lt;number&gt;4&lt;/number&gt;&lt;dates&gt;&lt;year&gt;2021&lt;/year&gt;&lt;/dates&gt;&lt;urls&gt;&lt;/urls&gt;&lt;/record&gt;&lt;/Cite&gt;&lt;/EndNote&gt;</w:instrText>
      </w:r>
      <w:r w:rsidR="00204963">
        <w:rPr>
          <w:bCs/>
          <w:color w:val="806000" w:themeColor="accent4" w:themeShade="80"/>
        </w:rPr>
        <w:fldChar w:fldCharType="separate"/>
      </w:r>
      <w:r w:rsidR="00A62CFE">
        <w:rPr>
          <w:bCs/>
          <w:noProof/>
          <w:color w:val="806000" w:themeColor="accent4" w:themeShade="80"/>
        </w:rPr>
        <w:t>(So S et al., 2021)</w:t>
      </w:r>
      <w:r w:rsidR="00204963">
        <w:rPr>
          <w:bCs/>
          <w:color w:val="806000" w:themeColor="accent4" w:themeShade="80"/>
        </w:rPr>
        <w:fldChar w:fldCharType="end"/>
      </w:r>
      <w:r w:rsidR="007A644E" w:rsidRPr="0069602C">
        <w:rPr>
          <w:bCs/>
        </w:rPr>
        <w:t xml:space="preserve">. Patients with CKD are considered to have end stage kidney disease (ESKD) - the final stage of CKD, </w:t>
      </w:r>
      <w:r w:rsidR="00992435">
        <w:rPr>
          <w:bCs/>
        </w:rPr>
        <w:t>when</w:t>
      </w:r>
      <w:r w:rsidR="007A644E" w:rsidRPr="0069602C">
        <w:rPr>
          <w:bCs/>
        </w:rPr>
        <w:t xml:space="preserve"> kidneys are only functioning at 10 to 15% or estimated glomerular filtration rate (eGFR) of </w:t>
      </w:r>
      <w:r w:rsidR="00696859" w:rsidRPr="0069602C">
        <w:rPr>
          <w:bCs/>
        </w:rPr>
        <w:t>&lt;</w:t>
      </w:r>
      <w:r w:rsidR="007A644E" w:rsidRPr="0069602C">
        <w:rPr>
          <w:bCs/>
        </w:rPr>
        <w:t>15 mL/minute/1.73m</w:t>
      </w:r>
      <w:r w:rsidR="007A644E" w:rsidRPr="0069602C">
        <w:rPr>
          <w:bCs/>
          <w:vertAlign w:val="superscript"/>
        </w:rPr>
        <w:t>2</w:t>
      </w:r>
      <w:r w:rsidR="006F1935" w:rsidRPr="0069602C">
        <w:rPr>
          <w:bCs/>
        </w:rPr>
        <w:t>.</w:t>
      </w:r>
      <w:r w:rsidR="007A644E" w:rsidRPr="0069602C">
        <w:rPr>
          <w:bCs/>
        </w:rPr>
        <w:t xml:space="preserve"> In 2019, there were around 3,115 new cases of treated ESKD in Australia</w:t>
      </w:r>
      <w:r w:rsidR="00C43C15">
        <w:rPr>
          <w:bCs/>
        </w:rPr>
        <w:t xml:space="preserve"> </w:t>
      </w:r>
      <w:r w:rsidR="00A62CFE">
        <w:rPr>
          <w:bCs/>
          <w:color w:val="806000" w:themeColor="accent4" w:themeShade="80"/>
        </w:rPr>
        <w:fldChar w:fldCharType="begin"/>
      </w:r>
      <w:r w:rsidR="00D759E6">
        <w:rPr>
          <w:bCs/>
          <w:color w:val="806000" w:themeColor="accent4" w:themeShade="80"/>
        </w:rPr>
        <w:instrText xml:space="preserve"> ADDIN EN.CITE &lt;EndNote&gt;&lt;Cite&gt;&lt;Author&gt;ANZDATA Registry&lt;/Author&gt;&lt;Year&gt;2020&lt;/Year&gt;&lt;RecNum&gt;445&lt;/RecNum&gt;&lt;DisplayText&gt;(ANZDATA Registry, 2020d)&lt;/DisplayText&gt;&lt;record&gt;&lt;rec-number&gt;445&lt;/rec-number&gt;&lt;foreign-keys&gt;&lt;key app="EN" db-id="tze9tapswr2ef3e5w9hvv2szxsdz55rxvd22" timestamp="1657539282"&gt;445&lt;/key&gt;&lt;/foreign-keys&gt;&lt;ref-type name="Report"&gt;27&lt;/ref-type&gt;&lt;contributors&gt;&lt;authors&gt;&lt;author&gt;ANZDATA Registry,&lt;/author&gt;&lt;/authors&gt;&lt;/contributors&gt;&lt;titles&gt;&lt;title&gt;ANZDATA Registry 43rd Report, Chapter 1: Incidence of RRT in ESKD&lt;/title&gt;&lt;/titles&gt;&lt;dates&gt;&lt;year&gt;2020&lt;/year&gt;&lt;/dates&gt;&lt;pub-location&gt;http://www.anzdata.org.au&lt;/pub-location&gt;&lt;publisher&gt;Australia and New Zealand Dialysis and Transplant Registry.&lt;/publisher&gt;&lt;urls&gt;&lt;/urls&gt;&lt;/record&gt;&lt;/Cite&gt;&lt;/EndNote&gt;</w:instrText>
      </w:r>
      <w:r w:rsidR="00A62CFE">
        <w:rPr>
          <w:bCs/>
          <w:color w:val="806000" w:themeColor="accent4" w:themeShade="80"/>
        </w:rPr>
        <w:fldChar w:fldCharType="separate"/>
      </w:r>
      <w:r w:rsidR="00D759E6">
        <w:rPr>
          <w:bCs/>
          <w:noProof/>
          <w:color w:val="806000" w:themeColor="accent4" w:themeShade="80"/>
        </w:rPr>
        <w:t>(ANZDATA Registry, 2020d)</w:t>
      </w:r>
      <w:r w:rsidR="00A62CFE">
        <w:rPr>
          <w:bCs/>
          <w:color w:val="806000" w:themeColor="accent4" w:themeShade="80"/>
        </w:rPr>
        <w:fldChar w:fldCharType="end"/>
      </w:r>
      <w:r w:rsidR="007A644E" w:rsidRPr="0069602C">
        <w:rPr>
          <w:bCs/>
        </w:rPr>
        <w:t xml:space="preserve">. This equates to an incidence rate of 12 cases per 100,000 population. In 2019 there were 13,931 patients on some form of dialysis, </w:t>
      </w:r>
      <w:r w:rsidR="007A644E" w:rsidRPr="0069602C">
        <w:t>a prevalence rate of 549 per million population</w:t>
      </w:r>
      <w:r w:rsidR="00B45488">
        <w:t xml:space="preserve"> </w:t>
      </w:r>
      <w:r w:rsidR="00A62CFE">
        <w:rPr>
          <w:color w:val="806000" w:themeColor="accent4" w:themeShade="80"/>
        </w:rPr>
        <w:fldChar w:fldCharType="begin"/>
      </w:r>
      <w:r w:rsidR="00756F07">
        <w:rPr>
          <w:color w:val="806000" w:themeColor="accent4" w:themeShade="80"/>
        </w:rPr>
        <w:instrText xml:space="preserve"> ADDIN EN.CITE &lt;EndNote&gt;&lt;Cite&gt;&lt;Author&gt;ANZDATA Registry&lt;/Author&gt;&lt;Year&gt;2020&lt;/Year&gt;&lt;RecNum&gt;214&lt;/RecNum&gt;&lt;DisplayText&gt;(ANZDATA Registry, 2020f)&lt;/DisplayText&gt;&lt;record&gt;&lt;rec-number&gt;214&lt;/rec-number&gt;&lt;foreign-keys&gt;&lt;key app="EN" db-id="tze9tapswr2ef3e5w9hvv2szxsdz55rxvd22" timestamp="1656300169"&gt;214&lt;/key&gt;&lt;/foreign-keys&gt;&lt;ref-type name="Report"&gt;27&lt;/ref-type&gt;&lt;contributors&gt;&lt;authors&gt;&lt;author&gt;ANZDATA Registry,&lt;/author&gt;&lt;/authors&gt;&lt;/contributors&gt;&lt;titles&gt;&lt;title&gt;ANZDATA Registry 43rd Report, Chapter 4: Haemodialysis &lt;/title&gt;&lt;/titles&gt;&lt;dates&gt;&lt;year&gt;2020&lt;/year&gt;&lt;/dates&gt;&lt;pub-location&gt;http://www.anzdata.org.au&lt;/pub-location&gt;&lt;publisher&gt; Australia and New Zealand Dialysis and Transplant Registry.&lt;/publisher&gt;&lt;urls&gt;&lt;/urls&gt;&lt;/record&gt;&lt;/Cite&gt;&lt;/EndNote&gt;</w:instrText>
      </w:r>
      <w:r w:rsidR="00A62CFE">
        <w:rPr>
          <w:color w:val="806000" w:themeColor="accent4" w:themeShade="80"/>
        </w:rPr>
        <w:fldChar w:fldCharType="separate"/>
      </w:r>
      <w:r w:rsidR="00D759E6">
        <w:rPr>
          <w:noProof/>
          <w:color w:val="806000" w:themeColor="accent4" w:themeShade="80"/>
        </w:rPr>
        <w:t>(ANZDATA Registry, 2020f)</w:t>
      </w:r>
      <w:r w:rsidR="00A62CFE">
        <w:rPr>
          <w:color w:val="806000" w:themeColor="accent4" w:themeShade="80"/>
        </w:rPr>
        <w:fldChar w:fldCharType="end"/>
      </w:r>
      <w:r w:rsidR="007A644E" w:rsidRPr="0069602C">
        <w:rPr>
          <w:bCs/>
        </w:rPr>
        <w:t xml:space="preserve">. A patient with ESKD must receive dialysis or kidney transplantation to survive for more than a few weeks. It is with these resource intensive and technologically advanced treatments that much of the health costs for chronic kidney disease are incurred. </w:t>
      </w:r>
      <w:r w:rsidR="00D759E6">
        <w:t>The</w:t>
      </w:r>
      <w:r w:rsidR="00D759E6" w:rsidRPr="0069602C">
        <w:t xml:space="preserve"> two main modalities </w:t>
      </w:r>
      <w:r w:rsidR="00D759E6">
        <w:t>for dialysis are</w:t>
      </w:r>
      <w:r w:rsidR="00D759E6" w:rsidRPr="0069602C">
        <w:t xml:space="preserve"> haemodialysis (HD) and peritoneal dialysis (PD)</w:t>
      </w:r>
      <w:r w:rsidR="00D759E6">
        <w:t xml:space="preserve">, with the </w:t>
      </w:r>
      <w:r w:rsidR="00D759E6" w:rsidRPr="0069602C">
        <w:t xml:space="preserve">majority of patients </w:t>
      </w:r>
      <w:r w:rsidR="00D759E6">
        <w:t>on</w:t>
      </w:r>
      <w:r w:rsidR="00D759E6" w:rsidRPr="0069602C">
        <w:t xml:space="preserve"> HD in a facility (75%), followed by PD (17%) and HD at home (8%)</w:t>
      </w:r>
      <w:r w:rsidR="00D759E6">
        <w:t xml:space="preserve"> </w:t>
      </w:r>
      <w:r w:rsidR="00D759E6">
        <w:rPr>
          <w:color w:val="806000" w:themeColor="accent4" w:themeShade="80"/>
        </w:rPr>
        <w:fldChar w:fldCharType="begin"/>
      </w:r>
      <w:r w:rsidR="00D759E6">
        <w:rPr>
          <w:color w:val="806000" w:themeColor="accent4" w:themeShade="80"/>
        </w:rPr>
        <w:instrText xml:space="preserve"> ADDIN EN.CITE &lt;EndNote&gt;&lt;Cite&gt;&lt;Author&gt;ANZDATA Registry&lt;/Author&gt;&lt;Year&gt;2020&lt;/Year&gt;&lt;RecNum&gt;206&lt;/RecNum&gt;&lt;DisplayText&gt;(ANZDATA Registry, 2020a, ANZDATA Registry, 2020b)&lt;/DisplayText&gt;&lt;record&gt;&lt;rec-number&gt;206&lt;/rec-number&gt;&lt;foreign-keys&gt;&lt;key app="EN" db-id="tze9tapswr2ef3e5w9hvv2szxsdz55rxvd22" timestamp="1657428303"&gt;206&lt;/key&gt;&lt;/foreign-keys&gt;&lt;ref-type name="Report"&gt;27&lt;/ref-type&gt;&lt;contributors&gt;&lt;authors&gt;&lt;author&gt;ANZDATA Registry,&lt;/author&gt;&lt;/authors&gt;&lt;/contributors&gt;&lt;titles&gt;&lt;title&gt;43rd Report Incidence Tables&lt;/title&gt;&lt;/titles&gt;&lt;dates&gt;&lt;year&gt;2020&lt;/year&gt;&lt;/dates&gt;&lt;pub-location&gt;Adelaide&lt;/pub-location&gt;&lt;publisher&gt;Australia and New Zealand Dialysis and Transplant Registry&lt;/publisher&gt;&lt;urls&gt;&lt;related-urls&gt;&lt;url&gt;https://www.anzdata.org.au/report/anzdata-43rd-annual-report-2020-data-to-2019/&lt;/url&gt;&lt;/related-urls&gt;&lt;/urls&gt;&lt;/record&gt;&lt;/Cite&gt;&lt;Cite&gt;&lt;Author&gt;ANZDATA Registry&lt;/Author&gt;&lt;Year&gt;2020&lt;/Year&gt;&lt;RecNum&gt;207&lt;/RecNum&gt;&lt;record&gt;&lt;rec-number&gt;207&lt;/rec-number&gt;&lt;foreign-keys&gt;&lt;key app="EN" db-id="tze9tapswr2ef3e5w9hvv2szxsdz55rxvd22" timestamp="1657428321"&gt;207&lt;/key&gt;&lt;/foreign-keys&gt;&lt;ref-type name="Report"&gt;27&lt;/ref-type&gt;&lt;contributors&gt;&lt;authors&gt;&lt;author&gt;ANZDATA Registry,&lt;/author&gt;&lt;/authors&gt;&lt;/contributors&gt;&lt;titles&gt;&lt;title&gt;43rd Report Prevalence Tables&lt;/title&gt;&lt;/titles&gt;&lt;dates&gt;&lt;year&gt;2020&lt;/year&gt;&lt;/dates&gt;&lt;pub-location&gt;Adelaide&lt;/pub-location&gt;&lt;publisher&gt;Australia and New Zealand Dialysis and Transplant Registry&lt;/publisher&gt;&lt;urls&gt;&lt;related-urls&gt;&lt;url&gt;https://www.anzdata.org.au/report/anzdata-43rd-annual-report-2020-data-to-2019/&lt;/url&gt;&lt;/related-urls&gt;&lt;/urls&gt;&lt;/record&gt;&lt;/Cite&gt;&lt;/EndNote&gt;</w:instrText>
      </w:r>
      <w:r w:rsidR="00D759E6">
        <w:rPr>
          <w:color w:val="806000" w:themeColor="accent4" w:themeShade="80"/>
        </w:rPr>
        <w:fldChar w:fldCharType="separate"/>
      </w:r>
      <w:r w:rsidR="00D759E6">
        <w:rPr>
          <w:noProof/>
          <w:color w:val="806000" w:themeColor="accent4" w:themeShade="80"/>
        </w:rPr>
        <w:t>(ANZDATA Registry, 2020a, ANZDATA Registry, 2020b)</w:t>
      </w:r>
      <w:r w:rsidR="00D759E6">
        <w:rPr>
          <w:color w:val="806000" w:themeColor="accent4" w:themeShade="80"/>
        </w:rPr>
        <w:fldChar w:fldCharType="end"/>
      </w:r>
      <w:r w:rsidR="00D759E6" w:rsidRPr="0069602C">
        <w:t>.</w:t>
      </w:r>
    </w:p>
    <w:p w14:paraId="0AF2F4DF" w14:textId="2C14F397" w:rsidR="00597309" w:rsidRDefault="00597309" w:rsidP="00597309">
      <w:pPr>
        <w:ind w:left="426"/>
      </w:pPr>
      <w:r w:rsidRPr="0069602C">
        <w:t>The main adverse events (</w:t>
      </w:r>
      <w:r>
        <w:t>AE</w:t>
      </w:r>
      <w:r w:rsidRPr="0069602C">
        <w:t xml:space="preserve">s) associated with dialysis are: infection, cardiovascular disease,  anaemia,  and amyloidosis </w:t>
      </w:r>
      <w:r w:rsidRPr="0069602C">
        <w:rPr>
          <w:color w:val="806000" w:themeColor="accent4" w:themeShade="80"/>
        </w:rPr>
        <w:fldChar w:fldCharType="begin"/>
      </w:r>
      <w:r w:rsidR="00756F07">
        <w:rPr>
          <w:color w:val="806000" w:themeColor="accent4" w:themeShade="80"/>
        </w:rPr>
        <w:instrText xml:space="preserve"> ADDIN EN.CITE &lt;EndNote&gt;&lt;Cite&gt;&lt;Author&gt;Cozzolino M&lt;/Author&gt;&lt;Year&gt;2018&lt;/Year&gt;&lt;RecNum&gt;196&lt;/RecNum&gt;&lt;DisplayText&gt;(Cozzolino M et al., 2018, Sinnakirouchenan R and Holley JL, 2011)&lt;/DisplayText&gt;&lt;record&gt;&lt;rec-number&gt;196&lt;/rec-number&gt;&lt;foreign-keys&gt;&lt;key app="EN" db-id="tze9tapswr2ef3e5w9hvv2szxsdz55rxvd22" timestamp="1656296897"&gt;196&lt;/key&gt;&lt;/foreign-keys&gt;&lt;ref-type name="Journal Article"&gt;17&lt;/ref-type&gt;&lt;contributors&gt;&lt;authors&gt;&lt;author&gt;Cozzolino M, &lt;/author&gt;&lt;author&gt;Mangano M, &lt;/author&gt;&lt;author&gt;Stucci A, &lt;/author&gt;&lt;author&gt;et al,&lt;/author&gt;&lt;/authors&gt;&lt;/contributors&gt;&lt;titles&gt;&lt;title&gt;Cardiovascular disease in dialysis patients.&lt;/title&gt;&lt;secondary-title&gt;Nephrol Dial Transplant&lt;/secondary-title&gt;&lt;/titles&gt;&lt;periodical&gt;&lt;full-title&gt;Nephrol Dial Transplant&lt;/full-title&gt;&lt;/periodical&gt;&lt;pages&gt;iii28–iii34&lt;/pages&gt;&lt;volume&gt;33&lt;/volume&gt;&lt;number&gt;Suppl 3&lt;/number&gt;&lt;dates&gt;&lt;year&gt;2018&lt;/year&gt;&lt;/dates&gt;&lt;urls&gt;&lt;/urls&gt;&lt;/record&gt;&lt;/Cite&gt;&lt;Cite&gt;&lt;Author&gt;Sinnakirouchenan R&lt;/Author&gt;&lt;Year&gt;2011&lt;/Year&gt;&lt;RecNum&gt;195&lt;/RecNum&gt;&lt;record&gt;&lt;rec-number&gt;195&lt;/rec-number&gt;&lt;foreign-keys&gt;&lt;key app="EN" db-id="tze9tapswr2ef3e5w9hvv2szxsdz55rxvd22" timestamp="1656296833"&gt;195&lt;/key&gt;&lt;/foreign-keys&gt;&lt;ref-type name="Journal Article"&gt;17&lt;/ref-type&gt;&lt;contributors&gt;&lt;authors&gt;&lt;author&gt;Sinnakirouchenan R, &lt;/author&gt;&lt;author&gt;Holley JL,&lt;/author&gt;&lt;/authors&gt;&lt;/contributors&gt;&lt;titles&gt;&lt;title&gt;Peritoneal dialysis versus hemodialysis: Risks, benefits, and access issues. &lt;/title&gt;&lt;secondary-title&gt;Adv Chronic Kidney Dis&lt;/secondary-title&gt;&lt;/titles&gt;&lt;periodical&gt;&lt;full-title&gt;Adv Chronic Kidney Dis&lt;/full-title&gt;&lt;/periodical&gt;&lt;pages&gt;428-432&lt;/pages&gt;&lt;volume&gt;18&lt;/volume&gt;&lt;number&gt;6&lt;/number&gt;&lt;dates&gt;&lt;year&gt;2011&lt;/year&gt;&lt;/dates&gt;&lt;urls&gt;&lt;/urls&gt;&lt;/record&gt;&lt;/Cite&gt;&lt;/EndNote&gt;</w:instrText>
      </w:r>
      <w:r w:rsidRPr="0069602C">
        <w:rPr>
          <w:color w:val="806000" w:themeColor="accent4" w:themeShade="80"/>
        </w:rPr>
        <w:fldChar w:fldCharType="separate"/>
      </w:r>
      <w:r>
        <w:rPr>
          <w:noProof/>
          <w:color w:val="806000" w:themeColor="accent4" w:themeShade="80"/>
        </w:rPr>
        <w:t>(Cozzolino M et al., 2018, Sinnakirouchenan R and Holley JL, 2011)</w:t>
      </w:r>
      <w:r w:rsidRPr="0069602C">
        <w:rPr>
          <w:color w:val="806000" w:themeColor="accent4" w:themeShade="80"/>
        </w:rPr>
        <w:fldChar w:fldCharType="end"/>
      </w:r>
      <w:r w:rsidRPr="0069602C">
        <w:t>. Over the long-term, these A</w:t>
      </w:r>
      <w:r>
        <w:t>E</w:t>
      </w:r>
      <w:r w:rsidRPr="0069602C">
        <w:t xml:space="preserve">s are known to worsen and to become more burdensome to patients, with the risk of stroke being one example of an AE that accumulates over time on dialysis.  This leads to an increased mortality for patients on dialysis, meaning that </w:t>
      </w:r>
      <w:r w:rsidRPr="0069602C">
        <w:rPr>
          <w:b/>
          <w:bCs/>
        </w:rPr>
        <w:t>an inability to receive a transplant may translate into a reduced survival time for these patients on long-term dialysis</w:t>
      </w:r>
      <w:r w:rsidR="00B139FA">
        <w:rPr>
          <w:b/>
          <w:bCs/>
        </w:rPr>
        <w:t>.</w:t>
      </w:r>
      <w:r>
        <w:rPr>
          <w:b/>
        </w:rPr>
        <w:t xml:space="preserve"> </w:t>
      </w:r>
      <w:r w:rsidRPr="0069602C">
        <w:t xml:space="preserve">In addition, extended periods on dialysis may lead to vascular access problems over time as ports or venous access fail, which can create an urgent need for transplant </w:t>
      </w:r>
      <w:r w:rsidRPr="0069602C">
        <w:rPr>
          <w:color w:val="806000" w:themeColor="accent4" w:themeShade="80"/>
        </w:rPr>
        <w:fldChar w:fldCharType="begin"/>
      </w:r>
      <w:r w:rsidR="00756F07">
        <w:rPr>
          <w:color w:val="806000" w:themeColor="accent4" w:themeShade="80"/>
        </w:rPr>
        <w:instrText xml:space="preserve"> ADDIN EN.CITE &lt;EndNote&gt;&lt;Cite&gt;&lt;Author&gt;Sinnakirouchenan R&lt;/Author&gt;&lt;Year&gt;2011&lt;/Year&gt;&lt;RecNum&gt;195&lt;/RecNum&gt;&lt;DisplayText&gt;(Sinnakirouchenan R and Holley JL, 2011)&lt;/DisplayText&gt;&lt;record&gt;&lt;rec-number&gt;195&lt;/rec-number&gt;&lt;foreign-keys&gt;&lt;key app="EN" db-id="tze9tapswr2ef3e5w9hvv2szxsdz55rxvd22" timestamp="1656296833"&gt;195&lt;/key&gt;&lt;/foreign-keys&gt;&lt;ref-type name="Journal Article"&gt;17&lt;/ref-type&gt;&lt;contributors&gt;&lt;authors&gt;&lt;author&gt;Sinnakirouchenan R, &lt;/author&gt;&lt;author&gt;Holley JL,&lt;/author&gt;&lt;/authors&gt;&lt;/contributors&gt;&lt;titles&gt;&lt;title&gt;Peritoneal dialysis versus hemodialysis: Risks, benefits, and access issues. &lt;/title&gt;&lt;secondary-title&gt;Adv Chronic Kidney Dis&lt;/secondary-title&gt;&lt;/titles&gt;&lt;periodical&gt;&lt;full-title&gt;Adv Chronic Kidney Dis&lt;/full-title&gt;&lt;/periodical&gt;&lt;pages&gt;428-432&lt;/pages&gt;&lt;volume&gt;18&lt;/volume&gt;&lt;number&gt;6&lt;/number&gt;&lt;dates&gt;&lt;year&gt;2011&lt;/year&gt;&lt;/dates&gt;&lt;urls&gt;&lt;/urls&gt;&lt;/record&gt;&lt;/Cite&gt;&lt;/EndNote&gt;</w:instrText>
      </w:r>
      <w:r w:rsidRPr="0069602C">
        <w:rPr>
          <w:color w:val="806000" w:themeColor="accent4" w:themeShade="80"/>
        </w:rPr>
        <w:fldChar w:fldCharType="separate"/>
      </w:r>
      <w:r>
        <w:rPr>
          <w:noProof/>
          <w:color w:val="806000" w:themeColor="accent4" w:themeShade="80"/>
        </w:rPr>
        <w:t>(Sinnakirouchenan R and Holley JL, 2011)</w:t>
      </w:r>
      <w:r w:rsidRPr="0069602C">
        <w:rPr>
          <w:color w:val="806000" w:themeColor="accent4" w:themeShade="80"/>
        </w:rPr>
        <w:fldChar w:fldCharType="end"/>
      </w:r>
      <w:r w:rsidRPr="0069602C">
        <w:t>.</w:t>
      </w:r>
    </w:p>
    <w:p w14:paraId="0E886985" w14:textId="3B8E07BF" w:rsidR="00C64B0B" w:rsidRPr="0060370B" w:rsidRDefault="00D759E6" w:rsidP="00D759E6">
      <w:pPr>
        <w:spacing w:before="0"/>
        <w:ind w:left="426"/>
        <w:rPr>
          <w:color w:val="806000" w:themeColor="accent4" w:themeShade="80"/>
        </w:rPr>
      </w:pPr>
      <w:r w:rsidRPr="0069602C">
        <w:t xml:space="preserve">Although dialysis is efficacious as a </w:t>
      </w:r>
      <w:proofErr w:type="gramStart"/>
      <w:r w:rsidR="00C64B0B" w:rsidRPr="0069602C">
        <w:t>life</w:t>
      </w:r>
      <w:r w:rsidR="00290F5B">
        <w:t>-</w:t>
      </w:r>
      <w:r w:rsidR="00C64B0B" w:rsidRPr="0069602C">
        <w:t>saving</w:t>
      </w:r>
      <w:proofErr w:type="gramEnd"/>
      <w:r w:rsidRPr="0069602C">
        <w:t xml:space="preserve"> and extending treatment, it is also associated with a number of complications and a high burden on patients and caregivers. The survival rates of patients who underwent haemodialysis in 2014-2016 is reported to be 94% (95%</w:t>
      </w:r>
      <w:r>
        <w:t xml:space="preserve"> </w:t>
      </w:r>
      <w:r w:rsidRPr="0069602C">
        <w:t>CI: 93- 94%) at 6 months, 89% (95%</w:t>
      </w:r>
      <w:r>
        <w:t xml:space="preserve"> </w:t>
      </w:r>
      <w:r w:rsidRPr="0069602C">
        <w:t xml:space="preserve">CI: 88-90%) at 1 year, </w:t>
      </w:r>
      <w:r w:rsidRPr="0069602C">
        <w:rPr>
          <w:b/>
          <w:bCs/>
        </w:rPr>
        <w:t>70% (95%</w:t>
      </w:r>
      <w:r>
        <w:rPr>
          <w:b/>
          <w:bCs/>
        </w:rPr>
        <w:t xml:space="preserve"> </w:t>
      </w:r>
      <w:r w:rsidRPr="0069602C">
        <w:rPr>
          <w:b/>
          <w:bCs/>
        </w:rPr>
        <w:t>CI: 67-72%) at 3 years</w:t>
      </w:r>
      <w:r w:rsidRPr="0069602C">
        <w:t xml:space="preserve"> and 53% (95%</w:t>
      </w:r>
      <w:r>
        <w:t xml:space="preserve"> </w:t>
      </w:r>
      <w:r w:rsidRPr="0069602C">
        <w:t xml:space="preserve">CI: 51-55%) at 5 years </w:t>
      </w:r>
      <w:r w:rsidRPr="0069602C">
        <w:rPr>
          <w:color w:val="806000" w:themeColor="accent4" w:themeShade="80"/>
        </w:rPr>
        <w:fldChar w:fldCharType="begin"/>
      </w:r>
      <w:r w:rsidR="00756F07">
        <w:rPr>
          <w:color w:val="806000" w:themeColor="accent4" w:themeShade="80"/>
        </w:rPr>
        <w:instrText xml:space="preserve"> ADDIN EN.CITE &lt;EndNote&gt;&lt;Cite&gt;&lt;Author&gt;ANZDATA Registry&lt;/Author&gt;&lt;Year&gt;2020&lt;/Year&gt;&lt;RecNum&gt;214&lt;/RecNum&gt;&lt;DisplayText&gt;(ANZDATA Registry, 2020f)&lt;/DisplayText&gt;&lt;record&gt;&lt;rec-number&gt;214&lt;/rec-number&gt;&lt;foreign-keys&gt;&lt;key app="EN" db-id="tze9tapswr2ef3e5w9hvv2szxsdz55rxvd22" timestamp="1656300169"&gt;214&lt;/key&gt;&lt;/foreign-keys&gt;&lt;ref-type name="Report"&gt;27&lt;/ref-type&gt;&lt;contributors&gt;&lt;authors&gt;&lt;author&gt;ANZDATA Registry,&lt;/author&gt;&lt;/authors&gt;&lt;/contributors&gt;&lt;titles&gt;&lt;title&gt;ANZDATA Registry 43rd Report, Chapter 4: Haemodialysis &lt;/title&gt;&lt;/titles&gt;&lt;dates&gt;&lt;year&gt;2020&lt;/year&gt;&lt;/dates&gt;&lt;pub-location&gt;http://www.anzdata.org.au&lt;/pub-location&gt;&lt;publisher&gt; Australia and New Zealand Dialysis and Transplant Registry.&lt;/publisher&gt;&lt;urls&gt;&lt;/urls&gt;&lt;/record&gt;&lt;/Cite&gt;&lt;/EndNote&gt;</w:instrText>
      </w:r>
      <w:r w:rsidRPr="0069602C">
        <w:rPr>
          <w:color w:val="806000" w:themeColor="accent4" w:themeShade="80"/>
        </w:rPr>
        <w:fldChar w:fldCharType="separate"/>
      </w:r>
      <w:r>
        <w:rPr>
          <w:noProof/>
          <w:color w:val="806000" w:themeColor="accent4" w:themeShade="80"/>
        </w:rPr>
        <w:t>(ANZDATA Registry, 2020f)</w:t>
      </w:r>
      <w:r w:rsidRPr="0069602C">
        <w:rPr>
          <w:color w:val="806000" w:themeColor="accent4" w:themeShade="80"/>
        </w:rPr>
        <w:fldChar w:fldCharType="end"/>
      </w:r>
      <w:r w:rsidRPr="0069602C">
        <w:t>, see</w:t>
      </w:r>
      <w:r>
        <w:t xml:space="preserve"> </w:t>
      </w:r>
      <w:r w:rsidR="00B27B07">
        <w:fldChar w:fldCharType="begin"/>
      </w:r>
      <w:r w:rsidR="00B27B07">
        <w:instrText xml:space="preserve"> REF _Ref109832425 \h </w:instrText>
      </w:r>
      <w:r w:rsidR="00B27B07">
        <w:fldChar w:fldCharType="separate"/>
      </w:r>
      <w:r w:rsidR="00B27B07" w:rsidRPr="0069602C">
        <w:t xml:space="preserve">Figure </w:t>
      </w:r>
      <w:r w:rsidR="00B27B07">
        <w:rPr>
          <w:noProof/>
        </w:rPr>
        <w:t>1</w:t>
      </w:r>
      <w:r w:rsidR="00B27B07">
        <w:fldChar w:fldCharType="end"/>
      </w:r>
      <w:r w:rsidRPr="0069602C">
        <w:t xml:space="preserve">. Survival rates </w:t>
      </w:r>
      <w:r w:rsidR="00911BAF">
        <w:t>for patients on peritoneal dialysis are similar</w:t>
      </w:r>
      <w:r w:rsidR="00CF4856">
        <w:t>.</w:t>
      </w:r>
    </w:p>
    <w:p w14:paraId="699FE3ED" w14:textId="77777777" w:rsidR="00C64B0B" w:rsidRDefault="00C64B0B">
      <w:pPr>
        <w:spacing w:before="0" w:after="200" w:line="276" w:lineRule="auto"/>
      </w:pPr>
      <w:r>
        <w:br w:type="page"/>
      </w:r>
    </w:p>
    <w:p w14:paraId="2244DBB3" w14:textId="55309D13" w:rsidR="00D759E6" w:rsidRPr="0069602C" w:rsidRDefault="00D759E6" w:rsidP="00D759E6">
      <w:pPr>
        <w:pStyle w:val="Caption"/>
      </w:pPr>
      <w:bookmarkStart w:id="11" w:name="_Ref109832425"/>
      <w:r w:rsidRPr="0069602C">
        <w:lastRenderedPageBreak/>
        <w:t xml:space="preserve">Figure </w:t>
      </w:r>
      <w:r w:rsidRPr="0069602C">
        <w:fldChar w:fldCharType="begin"/>
      </w:r>
      <w:r w:rsidRPr="0069602C">
        <w:instrText>SEQ Figure \* ARABIC</w:instrText>
      </w:r>
      <w:r w:rsidRPr="0069602C">
        <w:fldChar w:fldCharType="separate"/>
      </w:r>
      <w:r w:rsidR="007A30CE">
        <w:rPr>
          <w:noProof/>
        </w:rPr>
        <w:t>1</w:t>
      </w:r>
      <w:r w:rsidRPr="0069602C">
        <w:fldChar w:fldCharType="end"/>
      </w:r>
      <w:bookmarkEnd w:id="11"/>
      <w:r w:rsidRPr="0069602C">
        <w:t>. Patient Survival by Era - Haemodialysis at Renal Replacement Therapy Start - Australia 20</w:t>
      </w:r>
      <w:r>
        <w:t>0</w:t>
      </w:r>
      <w:r w:rsidRPr="0069602C">
        <w:t>8-2019</w:t>
      </w:r>
      <w:r>
        <w:t>; Censored for Transplant and Transfer to PD, Adjusted for Age, Ethnicity, Diabetic Nephropathy, Comorbidity and Gender</w:t>
      </w:r>
    </w:p>
    <w:p w14:paraId="46AD2756" w14:textId="77777777" w:rsidR="00D759E6" w:rsidRPr="0069602C" w:rsidRDefault="00D759E6" w:rsidP="00D759E6">
      <w:pPr>
        <w:jc w:val="center"/>
      </w:pPr>
      <w:r w:rsidRPr="0069602C">
        <w:rPr>
          <w:noProof/>
          <w:color w:val="2B579A"/>
          <w:shd w:val="clear" w:color="auto" w:fill="E6E6E6"/>
        </w:rPr>
        <w:drawing>
          <wp:inline distT="0" distB="0" distL="0" distR="0" wp14:anchorId="32501E23" wp14:editId="46A0FF74">
            <wp:extent cx="3060000" cy="2001238"/>
            <wp:effectExtent l="0" t="0" r="762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8"/>
                    <a:stretch>
                      <a:fillRect/>
                    </a:stretch>
                  </pic:blipFill>
                  <pic:spPr>
                    <a:xfrm>
                      <a:off x="0" y="0"/>
                      <a:ext cx="3060000" cy="2001238"/>
                    </a:xfrm>
                    <a:prstGeom prst="rect">
                      <a:avLst/>
                    </a:prstGeom>
                  </pic:spPr>
                </pic:pic>
              </a:graphicData>
            </a:graphic>
          </wp:inline>
        </w:drawing>
      </w:r>
    </w:p>
    <w:p w14:paraId="7BCAE8C1" w14:textId="65DAA188" w:rsidR="00D759E6" w:rsidRPr="0069602C" w:rsidRDefault="00D759E6" w:rsidP="00D759E6">
      <w:pPr>
        <w:ind w:left="720"/>
        <w:rPr>
          <w:sz w:val="16"/>
          <w:szCs w:val="18"/>
        </w:rPr>
      </w:pPr>
      <w:r w:rsidRPr="0069602C">
        <w:rPr>
          <w:sz w:val="16"/>
          <w:szCs w:val="18"/>
        </w:rPr>
        <w:t xml:space="preserve">Source: </w:t>
      </w:r>
      <w:r>
        <w:rPr>
          <w:sz w:val="16"/>
          <w:szCs w:val="18"/>
        </w:rPr>
        <w:t xml:space="preserve">Figure 4.4.1 </w:t>
      </w:r>
      <w:r>
        <w:rPr>
          <w:color w:val="806000" w:themeColor="accent4" w:themeShade="80"/>
          <w:sz w:val="16"/>
          <w:szCs w:val="18"/>
        </w:rPr>
        <w:fldChar w:fldCharType="begin"/>
      </w:r>
      <w:r w:rsidR="00756F07">
        <w:rPr>
          <w:color w:val="806000" w:themeColor="accent4" w:themeShade="80"/>
          <w:sz w:val="16"/>
          <w:szCs w:val="18"/>
        </w:rPr>
        <w:instrText xml:space="preserve"> ADDIN EN.CITE &lt;EndNote&gt;&lt;Cite&gt;&lt;Author&gt;ANZDATA Registry&lt;/Author&gt;&lt;Year&gt;2020&lt;/Year&gt;&lt;RecNum&gt;214&lt;/RecNum&gt;&lt;DisplayText&gt;(ANZDATA Registry, 2020f)&lt;/DisplayText&gt;&lt;record&gt;&lt;rec-number&gt;214&lt;/rec-number&gt;&lt;foreign-keys&gt;&lt;key app="EN" db-id="tze9tapswr2ef3e5w9hvv2szxsdz55rxvd22" timestamp="1656300169"&gt;214&lt;/key&gt;&lt;/foreign-keys&gt;&lt;ref-type name="Report"&gt;27&lt;/ref-type&gt;&lt;contributors&gt;&lt;authors&gt;&lt;author&gt;ANZDATA Registry,&lt;/author&gt;&lt;/authors&gt;&lt;/contributors&gt;&lt;titles&gt;&lt;title&gt;ANZDATA Registry 43rd Report, Chapter 4: Haemodialysis &lt;/title&gt;&lt;/titles&gt;&lt;dates&gt;&lt;year&gt;2020&lt;/year&gt;&lt;/dates&gt;&lt;pub-location&gt;http://www.anzdata.org.au&lt;/pub-location&gt;&lt;publisher&gt; Australia and New Zealand Dialysis and Transplant Registry.&lt;/publisher&gt;&lt;urls&gt;&lt;/urls&gt;&lt;/record&gt;&lt;/Cite&gt;&lt;/EndNote&gt;</w:instrText>
      </w:r>
      <w:r>
        <w:rPr>
          <w:color w:val="806000" w:themeColor="accent4" w:themeShade="80"/>
          <w:sz w:val="16"/>
          <w:szCs w:val="18"/>
        </w:rPr>
        <w:fldChar w:fldCharType="separate"/>
      </w:r>
      <w:r>
        <w:rPr>
          <w:noProof/>
          <w:color w:val="806000" w:themeColor="accent4" w:themeShade="80"/>
          <w:sz w:val="16"/>
          <w:szCs w:val="18"/>
        </w:rPr>
        <w:t>(ANZDATA Registry, 2020f)</w:t>
      </w:r>
      <w:r>
        <w:rPr>
          <w:color w:val="806000" w:themeColor="accent4" w:themeShade="80"/>
          <w:sz w:val="16"/>
          <w:szCs w:val="18"/>
        </w:rPr>
        <w:fldChar w:fldCharType="end"/>
      </w:r>
    </w:p>
    <w:p w14:paraId="30117C53" w14:textId="77777777" w:rsidR="009B277B" w:rsidRPr="0069602C" w:rsidRDefault="009B277B" w:rsidP="007A644E">
      <w:pPr>
        <w:ind w:left="426"/>
        <w:rPr>
          <w:bCs/>
        </w:rPr>
      </w:pPr>
    </w:p>
    <w:p w14:paraId="41611E5E" w14:textId="5293BF9B" w:rsidR="006C76C7" w:rsidRPr="0069602C" w:rsidRDefault="007A644E" w:rsidP="007A644E">
      <w:pPr>
        <w:ind w:left="426"/>
      </w:pPr>
      <w:r w:rsidRPr="0069602C">
        <w:rPr>
          <w:bCs/>
        </w:rPr>
        <w:t xml:space="preserve">CKD contributes substantially to health care expenditure in Australia and is increasing much faster than expenditure on total health care. In 2004-05 it accounted for 1.7% of total expenditure ($898.7 million), an increase of 33% since 2000-01 ($573.6 million). Nearly 85% ($760 million) of CKD expenditure was due to dialysis and transplant, with dialysis alone accounting for around two-thirds (over $593 million) </w:t>
      </w:r>
      <w:r w:rsidRPr="0069602C">
        <w:rPr>
          <w:bCs/>
          <w:color w:val="806000" w:themeColor="accent4" w:themeShade="80"/>
        </w:rPr>
        <w:fldChar w:fldCharType="begin"/>
      </w:r>
      <w:r w:rsidR="00756F07">
        <w:rPr>
          <w:bCs/>
          <w:color w:val="806000" w:themeColor="accent4" w:themeShade="80"/>
        </w:rPr>
        <w:instrText xml:space="preserve"> ADDIN EN.CITE &lt;EndNote&gt;&lt;Cite&gt;&lt;Author&gt;AIHW&lt;/Author&gt;&lt;Year&gt;2009&lt;/Year&gt;&lt;RecNum&gt;192&lt;/RecNum&gt;&lt;DisplayText&gt;(AIHW, 2009)&lt;/DisplayText&gt;&lt;record&gt;&lt;rec-number&gt;192&lt;/rec-number&gt;&lt;foreign-keys&gt;&lt;key app="EN" db-id="tze9tapswr2ef3e5w9hvv2szxsdz55rxvd22" timestamp="1656296146"&gt;192&lt;/key&gt;&lt;/foreign-keys&gt;&lt;ref-type name="Web Page"&gt;12&lt;/ref-type&gt;&lt;contributors&gt;&lt;authors&gt;&lt;author&gt;AIHW,&lt;/author&gt;&lt;/authors&gt;&lt;/contributors&gt;&lt;titles&gt;&lt;title&gt;Health care expenditure on chronic kidney disease in Australia&lt;/title&gt;&lt;secondary-title&gt;Cat. no. PHE 117&lt;/secondary-title&gt;&lt;/titles&gt;&lt;number&gt;May 2022&lt;/number&gt;&lt;dates&gt;&lt;year&gt;2009&lt;/year&gt;&lt;/dates&gt;&lt;pub-location&gt;Canberra&lt;/pub-location&gt;&lt;urls&gt;&lt;related-urls&gt;&lt;url&gt;https://www.aihw.gov.au/reports/health-welfare-expenditure/health-care-expenditure-on-chronic-kidney-disease/summary&lt;/url&gt;&lt;/related-urls&gt;&lt;/urls&gt;&lt;/record&gt;&lt;/Cite&gt;&lt;/EndNote&gt;</w:instrText>
      </w:r>
      <w:r w:rsidRPr="0069602C">
        <w:rPr>
          <w:bCs/>
          <w:color w:val="806000" w:themeColor="accent4" w:themeShade="80"/>
        </w:rPr>
        <w:fldChar w:fldCharType="separate"/>
      </w:r>
      <w:r w:rsidR="00A62CFE">
        <w:rPr>
          <w:bCs/>
          <w:noProof/>
          <w:color w:val="806000" w:themeColor="accent4" w:themeShade="80"/>
        </w:rPr>
        <w:t>(AIHW, 2009)</w:t>
      </w:r>
      <w:r w:rsidRPr="0069602C">
        <w:rPr>
          <w:bCs/>
          <w:color w:val="806000" w:themeColor="accent4" w:themeShade="80"/>
        </w:rPr>
        <w:fldChar w:fldCharType="end"/>
      </w:r>
      <w:r w:rsidRPr="0069602C">
        <w:rPr>
          <w:bCs/>
        </w:rPr>
        <w:t xml:space="preserve">. </w:t>
      </w:r>
    </w:p>
    <w:p w14:paraId="2AB246E4" w14:textId="18C3324C" w:rsidR="006C76C7" w:rsidRPr="0069602C" w:rsidRDefault="006C76C7" w:rsidP="006C76C7">
      <w:pPr>
        <w:ind w:left="426"/>
      </w:pPr>
      <w:r w:rsidRPr="0069602C">
        <w:t xml:space="preserve">Maintenance dialysis is a costly and resource intense activity. In Australia, inadequate health infrastructure and poor access to technically skilled staff can limit service provision in remote areas. In terms of cost, there was little difference between the average annual cost for urban and rural services with respective median </w:t>
      </w:r>
      <w:r w:rsidR="00756305">
        <w:t xml:space="preserve">dialysis </w:t>
      </w:r>
      <w:r w:rsidRPr="0069602C">
        <w:t xml:space="preserve">costs of $85,919 versus $84,629 </w:t>
      </w:r>
      <w:r w:rsidRPr="0069602C">
        <w:rPr>
          <w:color w:val="806000" w:themeColor="accent4" w:themeShade="80"/>
        </w:rPr>
        <w:fldChar w:fldCharType="begin"/>
      </w:r>
      <w:r w:rsidR="00756F07">
        <w:rPr>
          <w:color w:val="806000" w:themeColor="accent4" w:themeShade="80"/>
        </w:rPr>
        <w:instrText xml:space="preserve"> ADDIN EN.CITE &lt;EndNote&gt;&lt;Cite&gt;&lt;Author&gt;Gorham&lt;/Author&gt;&lt;Year&gt;2019&lt;/Year&gt;&lt;RecNum&gt;212&lt;/RecNum&gt;&lt;DisplayText&gt;(Gorham et al., 2019)&lt;/DisplayText&gt;&lt;record&gt;&lt;rec-number&gt;212&lt;/rec-number&gt;&lt;foreign-keys&gt;&lt;key app="EN" db-id="tze9tapswr2ef3e5w9hvv2szxsdz55rxvd22" timestamp="1656299594"&gt;212&lt;/key&gt;&lt;/foreign-keys&gt;&lt;ref-type name="Journal Article"&gt;17&lt;/ref-type&gt;&lt;contributors&gt;&lt;authors&gt;&lt;author&gt;Gorham, G., &lt;/author&gt;&lt;author&gt;Howard, K., &lt;/author&gt;&lt;author&gt;Zhao, Y.,&lt;/author&gt;&lt;author&gt;et al.,&lt;/author&gt;&lt;/authors&gt;&lt;/contributors&gt;&lt;titles&gt;&lt;title&gt;Cost of dialysis therapies in rural and remote Australia – a micro-costing analysis.&lt;/title&gt;&lt;secondary-title&gt;BMC Nephrol &lt;/secondary-title&gt;&lt;/titles&gt;&lt;volume&gt;20&lt;/volume&gt;&lt;number&gt;231&lt;/number&gt;&lt;dates&gt;&lt;year&gt;2019&lt;/year&gt;&lt;/dates&gt;&lt;urls&gt;&lt;/urls&gt;&lt;/record&gt;&lt;/Cite&gt;&lt;/EndNote&gt;</w:instrText>
      </w:r>
      <w:r w:rsidRPr="0069602C">
        <w:rPr>
          <w:color w:val="806000" w:themeColor="accent4" w:themeShade="80"/>
        </w:rPr>
        <w:fldChar w:fldCharType="separate"/>
      </w:r>
      <w:r w:rsidR="00A62CFE">
        <w:rPr>
          <w:noProof/>
          <w:color w:val="806000" w:themeColor="accent4" w:themeShade="80"/>
        </w:rPr>
        <w:t>(Gorham et al., 2019)</w:t>
      </w:r>
      <w:r w:rsidRPr="0069602C">
        <w:rPr>
          <w:color w:val="806000" w:themeColor="accent4" w:themeShade="80"/>
        </w:rPr>
        <w:fldChar w:fldCharType="end"/>
      </w:r>
      <w:r w:rsidR="00C51890">
        <w:rPr>
          <w:color w:val="806000" w:themeColor="accent4" w:themeShade="80"/>
        </w:rPr>
        <w:t xml:space="preserve"> </w:t>
      </w:r>
      <w:r w:rsidR="00C51890" w:rsidRPr="00C51890">
        <w:t>across the N</w:t>
      </w:r>
      <w:r w:rsidR="002E50BC">
        <w:t xml:space="preserve">orthern </w:t>
      </w:r>
      <w:r w:rsidR="00C51890" w:rsidRPr="00C51890">
        <w:t>T</w:t>
      </w:r>
      <w:r w:rsidR="002E50BC">
        <w:t>erritory</w:t>
      </w:r>
      <w:r w:rsidRPr="00C51890">
        <w:t>.</w:t>
      </w:r>
      <w:r w:rsidRPr="0069602C">
        <w:t xml:space="preserve"> However</w:t>
      </w:r>
      <w:r w:rsidR="00506497">
        <w:t>,</w:t>
      </w:r>
      <w:r w:rsidRPr="0069602C">
        <w:t xml:space="preserve"> remote service costs were higher ($120,172 - $124,492), driven by higher staff costs. The inclusion of capital costs d</w:t>
      </w:r>
      <w:r w:rsidR="00506497">
        <w:t>oes</w:t>
      </w:r>
      <w:r w:rsidRPr="0069602C">
        <w:t xml:space="preserve"> not add substantially to annual costs. Annual home haemodialysis costs ($42,927) were similar </w:t>
      </w:r>
      <w:r w:rsidR="00506497">
        <w:t>across</w:t>
      </w:r>
      <w:r w:rsidRPr="0069602C">
        <w:t xml:space="preserve"> jurisdictions despite the significant differences in program delivery and payment of expenses not traditionally borne by governments </w:t>
      </w:r>
      <w:r w:rsidRPr="0069602C">
        <w:rPr>
          <w:color w:val="806000" w:themeColor="accent4" w:themeShade="80"/>
        </w:rPr>
        <w:fldChar w:fldCharType="begin"/>
      </w:r>
      <w:r w:rsidR="00756F07">
        <w:rPr>
          <w:color w:val="806000" w:themeColor="accent4" w:themeShade="80"/>
        </w:rPr>
        <w:instrText xml:space="preserve"> ADDIN EN.CITE &lt;EndNote&gt;&lt;Cite&gt;&lt;Author&gt;Gorham&lt;/Author&gt;&lt;Year&gt;2019&lt;/Year&gt;&lt;RecNum&gt;212&lt;/RecNum&gt;&lt;DisplayText&gt;(Gorham et al., 2019)&lt;/DisplayText&gt;&lt;record&gt;&lt;rec-number&gt;212&lt;/rec-number&gt;&lt;foreign-keys&gt;&lt;key app="EN" db-id="tze9tapswr2ef3e5w9hvv2szxsdz55rxvd22" timestamp="1656299594"&gt;212&lt;/key&gt;&lt;/foreign-keys&gt;&lt;ref-type name="Journal Article"&gt;17&lt;/ref-type&gt;&lt;contributors&gt;&lt;authors&gt;&lt;author&gt;Gorham, G., &lt;/author&gt;&lt;author&gt;Howard, K., &lt;/author&gt;&lt;author&gt;Zhao, Y.,&lt;/author&gt;&lt;author&gt;et al.,&lt;/author&gt;&lt;/authors&gt;&lt;/contributors&gt;&lt;titles&gt;&lt;title&gt;Cost of dialysis therapies in rural and remote Australia – a micro-costing analysis.&lt;/title&gt;&lt;secondary-title&gt;BMC Nephrol &lt;/secondary-title&gt;&lt;/titles&gt;&lt;volume&gt;20&lt;/volume&gt;&lt;number&gt;231&lt;/number&gt;&lt;dates&gt;&lt;year&gt;2019&lt;/year&gt;&lt;/dates&gt;&lt;urls&gt;&lt;/urls&gt;&lt;/record&gt;&lt;/Cite&gt;&lt;/EndNote&gt;</w:instrText>
      </w:r>
      <w:r w:rsidRPr="0069602C">
        <w:rPr>
          <w:color w:val="806000" w:themeColor="accent4" w:themeShade="80"/>
        </w:rPr>
        <w:fldChar w:fldCharType="separate"/>
      </w:r>
      <w:r w:rsidR="00A62CFE">
        <w:rPr>
          <w:noProof/>
          <w:color w:val="806000" w:themeColor="accent4" w:themeShade="80"/>
        </w:rPr>
        <w:t>(Gorham et al., 2019)</w:t>
      </w:r>
      <w:r w:rsidRPr="0069602C">
        <w:rPr>
          <w:color w:val="806000" w:themeColor="accent4" w:themeShade="80"/>
        </w:rPr>
        <w:fldChar w:fldCharType="end"/>
      </w:r>
      <w:r w:rsidRPr="0069602C">
        <w:t>. Annual peritoneal dialysis</w:t>
      </w:r>
      <w:r w:rsidR="00F4622A">
        <w:t xml:space="preserve"> (17% </w:t>
      </w:r>
      <w:r w:rsidR="003A0BE0">
        <w:t>of dialysis patients</w:t>
      </w:r>
      <w:r w:rsidR="00135CDC">
        <w:t xml:space="preserve"> </w:t>
      </w:r>
      <w:r w:rsidR="00216DAE" w:rsidRPr="00216DAE">
        <w:rPr>
          <w:noProof/>
          <w:color w:val="806000" w:themeColor="accent4" w:themeShade="80"/>
        </w:rPr>
        <w:fldChar w:fldCharType="begin"/>
      </w:r>
      <w:r w:rsidR="00D759E6">
        <w:rPr>
          <w:noProof/>
          <w:color w:val="806000" w:themeColor="accent4" w:themeShade="80"/>
        </w:rPr>
        <w:instrText xml:space="preserve"> ADDIN EN.CITE &lt;EndNote&gt;&lt;Cite&gt;&lt;Author&gt;ANZDATA Registry&lt;/Author&gt;&lt;Year&gt;2020&lt;/Year&gt;&lt;RecNum&gt;447&lt;/RecNum&gt;&lt;DisplayText&gt;(ANZDATA Registry, 2020g)&lt;/DisplayText&gt;&lt;record&gt;&lt;rec-number&gt;447&lt;/rec-number&gt;&lt;foreign-keys&gt;&lt;key app="EN" db-id="tze9tapswr2ef3e5w9hvv2szxsdz55rxvd22" timestamp="1657959905"&gt;447&lt;/key&gt;&lt;/foreign-keys&gt;&lt;ref-type name="Report"&gt;27&lt;/ref-type&gt;&lt;contributors&gt;&lt;authors&gt;&lt;author&gt;ANZDATA Registry,&lt;/author&gt;&lt;/authors&gt;&lt;/contributors&gt;&lt;titles&gt;&lt;title&gt;ANZDATA Registry 43rd Report, Chapter 5: Peritoneal Dialysis&lt;/title&gt;&lt;/titles&gt;&lt;dates&gt;&lt;year&gt;2020&lt;/year&gt;&lt;/dates&gt;&lt;pub-location&gt;http://www.anzdata.org.au&lt;/pub-location&gt;&lt;publisher&gt;Australia and New Zealand Dialysis and Transplant Registry.&lt;/publisher&gt;&lt;urls&gt;&lt;/urls&gt;&lt;/record&gt;&lt;/Cite&gt;&lt;/EndNote&gt;</w:instrText>
      </w:r>
      <w:r w:rsidR="00216DAE" w:rsidRPr="00216DAE">
        <w:rPr>
          <w:noProof/>
          <w:color w:val="806000" w:themeColor="accent4" w:themeShade="80"/>
        </w:rPr>
        <w:fldChar w:fldCharType="separate"/>
      </w:r>
      <w:r w:rsidR="00D759E6">
        <w:rPr>
          <w:noProof/>
          <w:color w:val="806000" w:themeColor="accent4" w:themeShade="80"/>
        </w:rPr>
        <w:t>(ANZDATA Registry, 2020g)</w:t>
      </w:r>
      <w:r w:rsidR="00216DAE" w:rsidRPr="00216DAE">
        <w:rPr>
          <w:noProof/>
          <w:color w:val="806000" w:themeColor="accent4" w:themeShade="80"/>
        </w:rPr>
        <w:fldChar w:fldCharType="end"/>
      </w:r>
      <w:r w:rsidR="003A0BE0">
        <w:t>)</w:t>
      </w:r>
      <w:r w:rsidRPr="0069602C">
        <w:t xml:space="preserve"> costs ($58,489) were both higher than home and in-centre haemodialysis by recent national dialysis cost studies </w:t>
      </w:r>
      <w:r w:rsidRPr="0069602C">
        <w:rPr>
          <w:color w:val="806000" w:themeColor="accent4" w:themeShade="80"/>
        </w:rPr>
        <w:fldChar w:fldCharType="begin"/>
      </w:r>
      <w:r w:rsidR="00756F07">
        <w:rPr>
          <w:color w:val="806000" w:themeColor="accent4" w:themeShade="80"/>
        </w:rPr>
        <w:instrText xml:space="preserve"> ADDIN EN.CITE &lt;EndNote&gt;&lt;Cite&gt;&lt;Author&gt;Gorham&lt;/Author&gt;&lt;Year&gt;2019&lt;/Year&gt;&lt;RecNum&gt;212&lt;/RecNum&gt;&lt;DisplayText&gt;(Gorham et al., 2019)&lt;/DisplayText&gt;&lt;record&gt;&lt;rec-number&gt;212&lt;/rec-number&gt;&lt;foreign-keys&gt;&lt;key app="EN" db-id="tze9tapswr2ef3e5w9hvv2szxsdz55rxvd22" timestamp="1656299594"&gt;212&lt;/key&gt;&lt;/foreign-keys&gt;&lt;ref-type name="Journal Article"&gt;17&lt;/ref-type&gt;&lt;contributors&gt;&lt;authors&gt;&lt;author&gt;Gorham, G., &lt;/author&gt;&lt;author&gt;Howard, K., &lt;/author&gt;&lt;author&gt;Zhao, Y.,&lt;/author&gt;&lt;author&gt;et al.,&lt;/author&gt;&lt;/authors&gt;&lt;/contributors&gt;&lt;titles&gt;&lt;title&gt;Cost of dialysis therapies in rural and remote Australia – a micro-costing analysis.&lt;/title&gt;&lt;secondary-title&gt;BMC Nephrol &lt;/secondary-title&gt;&lt;/titles&gt;&lt;volume&gt;20&lt;/volume&gt;&lt;number&gt;231&lt;/number&gt;&lt;dates&gt;&lt;year&gt;2019&lt;/year&gt;&lt;/dates&gt;&lt;urls&gt;&lt;/urls&gt;&lt;/record&gt;&lt;/Cite&gt;&lt;/EndNote&gt;</w:instrText>
      </w:r>
      <w:r w:rsidRPr="0069602C">
        <w:rPr>
          <w:color w:val="806000" w:themeColor="accent4" w:themeShade="80"/>
        </w:rPr>
        <w:fldChar w:fldCharType="separate"/>
      </w:r>
      <w:r w:rsidR="00A62CFE">
        <w:rPr>
          <w:noProof/>
          <w:color w:val="806000" w:themeColor="accent4" w:themeShade="80"/>
        </w:rPr>
        <w:t>(Gorham et al., 2019)</w:t>
      </w:r>
      <w:r w:rsidRPr="0069602C">
        <w:rPr>
          <w:color w:val="806000" w:themeColor="accent4" w:themeShade="80"/>
        </w:rPr>
        <w:fldChar w:fldCharType="end"/>
      </w:r>
      <w:r w:rsidRPr="0069602C">
        <w:t>.</w:t>
      </w:r>
    </w:p>
    <w:p w14:paraId="076F4E4E" w14:textId="129613D1" w:rsidR="006C76C7" w:rsidRDefault="006C76C7" w:rsidP="006C76C7">
      <w:pPr>
        <w:ind w:left="426"/>
      </w:pPr>
      <w:r w:rsidRPr="0069602C">
        <w:rPr>
          <w:bCs/>
        </w:rPr>
        <w:t>Approximately 1.8 million hospitalisations were associated with CKD in 2017-2018, accounting for 16% of all hospitalisations in Australia, with regular dialysis being</w:t>
      </w:r>
      <w:r w:rsidRPr="0069602C">
        <w:t xml:space="preserve"> the most common reason for hospitalisation in Australia </w:t>
      </w:r>
      <w:r w:rsidRPr="0069602C">
        <w:rPr>
          <w:color w:val="806000" w:themeColor="accent4" w:themeShade="80"/>
        </w:rPr>
        <w:fldChar w:fldCharType="begin"/>
      </w:r>
      <w:r w:rsidR="00756F07">
        <w:rPr>
          <w:color w:val="806000" w:themeColor="accent4" w:themeShade="80"/>
        </w:rPr>
        <w:instrText xml:space="preserve"> ADDIN EN.CITE &lt;EndNote&gt;&lt;Cite&gt;&lt;Author&gt;AIHW&lt;/Author&gt;&lt;Year&gt;2019&lt;/Year&gt;&lt;RecNum&gt;193&lt;/RecNum&gt;&lt;DisplayText&gt;(AIHW, 2019)&lt;/DisplayText&gt;&lt;record&gt;&lt;rec-number&gt;193&lt;/rec-number&gt;&lt;foreign-keys&gt;&lt;key app="EN" db-id="tze9tapswr2ef3e5w9hvv2szxsdz55rxvd22" timestamp="1656296314"&gt;193&lt;/key&gt;&lt;/foreign-keys&gt;&lt;ref-type name="Web Page"&gt;12&lt;/ref-type&gt;&lt;contributors&gt;&lt;authors&gt;&lt;author&gt;AIHW,&lt;/author&gt;&lt;/authors&gt;&lt;/contributors&gt;&lt;titles&gt;&lt;title&gt;Australian Burden of Disease Study: impact and causes of illness and death in Australia 2015&lt;/title&gt;&lt;secondary-title&gt;Australian Burden of Disease series no. 19. Cat. no. BOD 22&lt;/secondary-title&gt;&lt;/titles&gt;&lt;number&gt;May 2022&lt;/number&gt;&lt;dates&gt;&lt;year&gt;2019&lt;/year&gt;&lt;/dates&gt;&lt;pub-location&gt;Canberra&lt;/pub-location&gt;&lt;urls&gt;&lt;related-urls&gt;&lt;url&gt;https://www.aihw.gov.au/reports/burden-of-disease/burden-disease-study-illness-death-2015/summary&lt;/url&gt;&lt;/related-urls&gt;&lt;/urls&gt;&lt;/record&gt;&lt;/Cite&gt;&lt;/EndNote&gt;</w:instrText>
      </w:r>
      <w:r w:rsidRPr="0069602C">
        <w:rPr>
          <w:color w:val="806000" w:themeColor="accent4" w:themeShade="80"/>
        </w:rPr>
        <w:fldChar w:fldCharType="separate"/>
      </w:r>
      <w:r w:rsidR="00A62CFE">
        <w:rPr>
          <w:noProof/>
          <w:color w:val="806000" w:themeColor="accent4" w:themeShade="80"/>
        </w:rPr>
        <w:t>(AIHW, 2019)</w:t>
      </w:r>
      <w:r w:rsidRPr="0069602C">
        <w:rPr>
          <w:color w:val="806000" w:themeColor="accent4" w:themeShade="80"/>
        </w:rPr>
        <w:fldChar w:fldCharType="end"/>
      </w:r>
      <w:r w:rsidRPr="0069602C">
        <w:t>.</w:t>
      </w:r>
    </w:p>
    <w:p w14:paraId="13CD8E3A" w14:textId="77777777" w:rsidR="00F74F9E" w:rsidRPr="0069602C" w:rsidRDefault="00F74F9E" w:rsidP="00F74F9E">
      <w:pPr>
        <w:ind w:left="426"/>
        <w:rPr>
          <w:b/>
          <w:bCs/>
        </w:rPr>
      </w:pPr>
      <w:r w:rsidRPr="0069602C">
        <w:rPr>
          <w:b/>
          <w:bCs/>
        </w:rPr>
        <w:t>Kidney Transplantation vs Dialysis</w:t>
      </w:r>
      <w:r>
        <w:rPr>
          <w:b/>
          <w:bCs/>
        </w:rPr>
        <w:t xml:space="preserve"> </w:t>
      </w:r>
    </w:p>
    <w:p w14:paraId="4FD60C9A" w14:textId="3C9F3C47" w:rsidR="00F74F9E" w:rsidRPr="0069602C" w:rsidRDefault="00F74F9E" w:rsidP="00F74F9E">
      <w:pPr>
        <w:ind w:left="426"/>
      </w:pPr>
      <w:r w:rsidRPr="0069602C">
        <w:t xml:space="preserve">Kidney transplantation is the optimal treatment for patients with kidney failure since it increases patient survival and quality of life and is cost effective compared to continuing dialysis </w:t>
      </w:r>
      <w:r w:rsidRPr="0069602C">
        <w:rPr>
          <w:color w:val="806000" w:themeColor="accent4" w:themeShade="80"/>
        </w:rPr>
        <w:fldChar w:fldCharType="begin">
          <w:fldData xml:space="preserve">PEVuZE5vdGU+PENpdGU+PEF1dGhvcj5Nb250Z29tZXJ5IFJBPC9BdXRob3I+PFllYXI+MjAwNTwv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</w:fldData>
        </w:fldChar>
      </w:r>
      <w:r w:rsidR="00756F07">
        <w:rPr>
          <w:color w:val="806000" w:themeColor="accent4" w:themeShade="80"/>
        </w:rPr>
        <w:instrText xml:space="preserve"> ADDIN EN.CITE </w:instrText>
      </w:r>
      <w:r w:rsidR="00756F07">
        <w:rPr>
          <w:color w:val="806000" w:themeColor="accent4" w:themeShade="80"/>
        </w:rPr>
        <w:fldChar w:fldCharType="begin">
          <w:fldData xml:space="preserve">PEVuZE5vdGU+PENpdGU+PEF1dGhvcj5Nb250Z29tZXJ5IFJBPC9BdXRob3I+PFllYXI+MjAwNTwv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</w:fldData>
        </w:fldChar>
      </w:r>
      <w:r w:rsidR="00756F07">
        <w:rPr>
          <w:color w:val="806000" w:themeColor="accent4" w:themeShade="80"/>
        </w:rPr>
        <w:instrText xml:space="preserve"> ADDIN EN.CITE.DATA </w:instrText>
      </w:r>
      <w:r w:rsidR="00756F07">
        <w:rPr>
          <w:color w:val="806000" w:themeColor="accent4" w:themeShade="80"/>
        </w:rPr>
      </w:r>
      <w:r w:rsidR="00756F07">
        <w:rPr>
          <w:color w:val="806000" w:themeColor="accent4" w:themeShade="80"/>
        </w:rPr>
        <w:fldChar w:fldCharType="end"/>
      </w:r>
      <w:r w:rsidRPr="0069602C">
        <w:rPr>
          <w:color w:val="806000" w:themeColor="accent4" w:themeShade="80"/>
        </w:rPr>
      </w:r>
      <w:r w:rsidRPr="0069602C">
        <w:rPr>
          <w:color w:val="806000" w:themeColor="accent4" w:themeShade="80"/>
        </w:rPr>
        <w:fldChar w:fldCharType="separate"/>
      </w:r>
      <w:r>
        <w:rPr>
          <w:noProof/>
          <w:color w:val="806000" w:themeColor="accent4" w:themeShade="80"/>
        </w:rPr>
        <w:t>(Montgomery RA et al., 2005, Montgomery RA et al., 2011, Vo AA et al., 2013, Orandi BJ et al., 2014, Orandi BJ et al., 2016)</w:t>
      </w:r>
      <w:r w:rsidRPr="0069602C">
        <w:rPr>
          <w:color w:val="806000" w:themeColor="accent4" w:themeShade="80"/>
        </w:rPr>
        <w:fldChar w:fldCharType="end"/>
      </w:r>
      <w:r w:rsidRPr="0069602C">
        <w:t xml:space="preserve">. Many of the advantages of transplantation over dialysis are linked to the availability of a functioning kidney, such as halting cardiovascular disease progression in patients with ESRD </w:t>
      </w:r>
      <w:r w:rsidRPr="0069602C">
        <w:rPr>
          <w:color w:val="806000" w:themeColor="accent4" w:themeShade="80"/>
        </w:rPr>
        <w:fldChar w:fldCharType="begin"/>
      </w:r>
      <w:r w:rsidR="00756F07">
        <w:rPr>
          <w:color w:val="806000" w:themeColor="accent4" w:themeShade="80"/>
        </w:rPr>
        <w:instrText xml:space="preserve"> ADDIN EN.CITE &lt;EndNote&gt;&lt;Cite&gt;&lt;Author&gt;Meier-Kriesche HU&lt;/Author&gt;&lt;Year&gt;2004&lt;/Year&gt;&lt;RecNum&gt;194&lt;/RecNum&gt;&lt;DisplayText&gt;(Meier-Kriesche HU et al., 2004)&lt;/DisplayText&gt;&lt;record&gt;&lt;rec-number&gt;194&lt;/rec-number&gt;&lt;foreign-keys&gt;&lt;key app="EN" db-id="tze9tapswr2ef3e5w9hvv2szxsdz55rxvd22" timestamp="1656296685"&gt;194&lt;/key&gt;&lt;/foreign-keys&gt;&lt;ref-type name="Journal Article"&gt;17&lt;/ref-type&gt;&lt;contributors&gt;&lt;authors&gt;&lt;author&gt;Meier-Kriesche HU,&lt;/author&gt;&lt;author&gt;Schold JD, &lt;/author&gt;&lt;author&gt;Srinivas TR, &lt;/author&gt;&lt;author&gt;Reed A, &lt;/author&gt;&lt;author&gt;Kaplan B,&lt;/author&gt;&lt;/authors&gt;&lt;/contributors&gt;&lt;titles&gt;&lt;title&gt;Kidney transplantation halts cardiovascular disease progression in patients with end-stage renal disease.&lt;/title&gt;&lt;secondary-title&gt;Am J transplant.&lt;/secondary-title&gt;&lt;/titles&gt;&lt;periodical&gt;&lt;full-title&gt;Am J transplant.&lt;/full-title&gt;&lt;/periodical&gt;&lt;pages&gt;1662-1668&lt;/pages&gt;&lt;volume&gt;4&lt;/volume&gt;&lt;number&gt;10&lt;/number&gt;&lt;dates&gt;&lt;year&gt;2004&lt;/year&gt;&lt;/dates&gt;&lt;urls&gt;&lt;/urls&gt;&lt;/record&gt;&lt;/Cite&gt;&lt;/EndNote&gt;</w:instrText>
      </w:r>
      <w:r w:rsidRPr="0069602C">
        <w:rPr>
          <w:color w:val="806000" w:themeColor="accent4" w:themeShade="80"/>
        </w:rPr>
        <w:fldChar w:fldCharType="separate"/>
      </w:r>
      <w:r>
        <w:rPr>
          <w:noProof/>
          <w:color w:val="806000" w:themeColor="accent4" w:themeShade="80"/>
        </w:rPr>
        <w:t>(Meier-Kriesche HU et al., 2004)</w:t>
      </w:r>
      <w:r w:rsidRPr="0069602C">
        <w:rPr>
          <w:color w:val="806000" w:themeColor="accent4" w:themeShade="80"/>
        </w:rPr>
        <w:fldChar w:fldCharType="end"/>
      </w:r>
      <w:r w:rsidRPr="0069602C">
        <w:t>. Continued dialysis presents with long-term complications i.e.</w:t>
      </w:r>
      <w:r>
        <w:t>,</w:t>
      </w:r>
      <w:r w:rsidRPr="0069602C">
        <w:t xml:space="preserve"> amyloidosis, bone disease, endocrine disturbances, infection, cardiovascular complications, vascular access and nutrition complications </w:t>
      </w:r>
      <w:r w:rsidRPr="0069602C">
        <w:rPr>
          <w:color w:val="806000" w:themeColor="accent4" w:themeShade="80"/>
        </w:rPr>
        <w:fldChar w:fldCharType="begin"/>
      </w:r>
      <w:r w:rsidR="00756F07">
        <w:rPr>
          <w:color w:val="806000" w:themeColor="accent4" w:themeShade="80"/>
        </w:rPr>
        <w:instrText xml:space="preserve"> ADDIN EN.CITE &lt;EndNote&gt;&lt;Cite&gt;&lt;Author&gt;Sinnakirouchenan R&lt;/Author&gt;&lt;Year&gt;2011&lt;/Year&gt;&lt;RecNum&gt;195&lt;/RecNum&gt;&lt;DisplayText&gt;(Sinnakirouchenan R and Holley JL, 2011, Cozzolino M et al., 2018)&lt;/DisplayText&gt;&lt;record&gt;&lt;rec-number&gt;195&lt;/rec-number&gt;&lt;foreign-keys&gt;&lt;key app="EN" db-id="tze9tapswr2ef3e5w9hvv2szxsdz55rxvd22" timestamp="1656296833"&gt;195&lt;/key&gt;&lt;/foreign-keys&gt;&lt;ref-type name="Journal Article"&gt;17&lt;/ref-type&gt;&lt;contributors&gt;&lt;authors&gt;&lt;author&gt;Sinnakirouchenan R, &lt;/author&gt;&lt;author&gt;Holley JL,&lt;/author&gt;&lt;/authors&gt;&lt;/contributors&gt;&lt;titles&gt;&lt;title&gt;Peritoneal dialysis versus hemodialysis: Risks, benefits, and access issues. &lt;/title&gt;&lt;secondary-title&gt;Adv Chronic Kidney Dis&lt;/secondary-title&gt;&lt;/titles&gt;&lt;periodical&gt;&lt;full-title&gt;Adv Chronic Kidney Dis&lt;/full-title&gt;&lt;/periodical&gt;&lt;pages&gt;428-432&lt;/pages&gt;&lt;volume&gt;18&lt;/volume&gt;&lt;number&gt;6&lt;/number&gt;&lt;dates&gt;&lt;year&gt;2011&lt;/year&gt;&lt;/dates&gt;&lt;urls&gt;&lt;/urls&gt;&lt;/record&gt;&lt;/Cite&gt;&lt;Cite&gt;&lt;Author&gt;Cozzolino M&lt;/Author&gt;&lt;Year&gt;2018&lt;/Year&gt;&lt;RecNum&gt;196&lt;/RecNum&gt;&lt;record&gt;&lt;rec-number&gt;196&lt;/rec-number&gt;&lt;foreign-keys&gt;&lt;key app="EN" db-id="tze9tapswr2ef3e5w9hvv2szxsdz55rxvd22" timestamp="1656296897"&gt;196&lt;/key&gt;&lt;/foreign-keys&gt;&lt;ref-type name="Journal Article"&gt;17&lt;/ref-type&gt;&lt;contributors&gt;&lt;authors&gt;&lt;author&gt;Cozzolino M, &lt;/author&gt;&lt;author&gt;Mangano M, &lt;/author&gt;&lt;author&gt;Stucci A, &lt;/author&gt;&lt;author&gt;et al,&lt;/author&gt;&lt;/authors&gt;&lt;/contributors&gt;&lt;titles&gt;&lt;title&gt;Cardiovascular disease in dialysis patients.&lt;/title&gt;&lt;secondary-title&gt;Nephrol Dial Transplant&lt;/secondary-title&gt;&lt;/titles&gt;&lt;periodical&gt;&lt;full-title&gt;Nephrol Dial Transplant&lt;/full-title&gt;&lt;/periodical&gt;&lt;pages&gt;iii28–iii34&lt;/pages&gt;&lt;volume&gt;33&lt;/volume&gt;&lt;number&gt;Suppl 3&lt;/number&gt;&lt;dates&gt;&lt;year&gt;2018&lt;/year&gt;&lt;/dates&gt;&lt;urls&gt;&lt;/urls&gt;&lt;/record&gt;&lt;/Cite&gt;&lt;/EndNote&gt;</w:instrText>
      </w:r>
      <w:r w:rsidRPr="0069602C">
        <w:rPr>
          <w:color w:val="806000" w:themeColor="accent4" w:themeShade="80"/>
        </w:rPr>
        <w:fldChar w:fldCharType="separate"/>
      </w:r>
      <w:r>
        <w:rPr>
          <w:noProof/>
          <w:color w:val="806000" w:themeColor="accent4" w:themeShade="80"/>
        </w:rPr>
        <w:t>(Sinnakirouchenan R and Holley JL, 2011, Cozzolino M et al., 2018)</w:t>
      </w:r>
      <w:r w:rsidRPr="0069602C">
        <w:rPr>
          <w:color w:val="806000" w:themeColor="accent4" w:themeShade="80"/>
        </w:rPr>
        <w:fldChar w:fldCharType="end"/>
      </w:r>
      <w:r w:rsidRPr="0069602C">
        <w:t xml:space="preserve">. As the average age and comorbidity profile of dialysis patients continues to increase, a greater proportion of those on dialysis are deemed medically unsuitable for transplantation </w:t>
      </w:r>
      <w:r w:rsidRPr="0069602C">
        <w:rPr>
          <w:color w:val="806000" w:themeColor="accent4" w:themeShade="80"/>
        </w:rPr>
        <w:fldChar w:fldCharType="begin"/>
      </w:r>
      <w:r w:rsidR="00756F07">
        <w:rPr>
          <w:color w:val="806000" w:themeColor="accent4" w:themeShade="80"/>
        </w:rPr>
        <w:instrText xml:space="preserve"> ADDIN EN.CITE &lt;EndNote&gt;&lt;Cite&gt;&lt;Author&gt;Cass&lt;/Author&gt;&lt;Year&gt;2006&lt;/Year&gt;&lt;RecNum&gt;197&lt;/RecNum&gt;&lt;DisplayText&gt;(Cass et al., 2006)&lt;/DisplayText&gt;&lt;record&gt;&lt;rec-number&gt;197&lt;/rec-number&gt;&lt;foreign-keys&gt;&lt;key app="EN" db-id="tze9tapswr2ef3e5w9hvv2szxsdz55rxvd22" timestamp="1656297089"&gt;197&lt;/key&gt;&lt;/foreign-keys&gt;&lt;ref-type name="Report"&gt;27&lt;/ref-type&gt;&lt;contributors&gt;&lt;authors&gt;&lt;author&gt;Cass, A., &lt;/author&gt;&lt;author&gt;Chadban, S., &lt;/author&gt;&lt;author&gt;Craig, J., &lt;/author&gt;&lt;author&gt;Howard, K., &lt;/author&gt;&lt;author&gt;McDonald, S., &lt;/author&gt;&lt;author&gt;Salkeld, G., &lt;/author&gt;&lt;author&gt;White, S.,&lt;/author&gt;&lt;/authors&gt;&lt;/contributors&gt;&lt;titles&gt;&lt;title&gt;The Economic Impact of End Stage Kidney Disease in Australia.&lt;/title&gt;&lt;/titles&gt;&lt;dates&gt;&lt;year&gt;2006&lt;/year&gt;&lt;/dates&gt;&lt;pub-location&gt;https://kidney.org.au/cms_uploads/docs/economic-impact-of-eskd-in-australia-2006.pdf&lt;/pub-location&gt;&lt;publisher&gt;Kidney Health Australia&lt;/publisher&gt;&lt;urls&gt;&lt;/urls&gt;&lt;/record&gt;&lt;/Cite&gt;&lt;/EndNote&gt;</w:instrText>
      </w:r>
      <w:r w:rsidRPr="0069602C">
        <w:rPr>
          <w:color w:val="806000" w:themeColor="accent4" w:themeShade="80"/>
        </w:rPr>
        <w:fldChar w:fldCharType="separate"/>
      </w:r>
      <w:r>
        <w:rPr>
          <w:noProof/>
          <w:color w:val="806000" w:themeColor="accent4" w:themeShade="80"/>
        </w:rPr>
        <w:t>(Cass et al., 2006)</w:t>
      </w:r>
      <w:r w:rsidRPr="0069602C">
        <w:rPr>
          <w:color w:val="806000" w:themeColor="accent4" w:themeShade="80"/>
        </w:rPr>
        <w:fldChar w:fldCharType="end"/>
      </w:r>
      <w:r w:rsidRPr="0069602C">
        <w:t xml:space="preserve">. </w:t>
      </w:r>
    </w:p>
    <w:p w14:paraId="61AE5F5D" w14:textId="78602849" w:rsidR="00F74F9E" w:rsidRPr="0069602C" w:rsidRDefault="00F74F9E" w:rsidP="00F74F9E">
      <w:pPr>
        <w:ind w:left="426"/>
      </w:pPr>
      <w:r w:rsidRPr="0069602C">
        <w:t>The unadjusted overall mortality rate for individuals on dialysis in Australia during 2017 was 14.4 per 100 patient-years, with dialysis withdrawal and cardiovascular disease being the leading causes of death</w:t>
      </w:r>
      <w:r>
        <w:t xml:space="preserve"> </w:t>
      </w:r>
      <w:r w:rsidRPr="006010FD">
        <w:rPr>
          <w:color w:val="806000" w:themeColor="accent4" w:themeShade="80"/>
        </w:rPr>
        <w:fldChar w:fldCharType="begin"/>
      </w:r>
      <w:r>
        <w:rPr>
          <w:color w:val="806000" w:themeColor="accent4" w:themeShade="80"/>
        </w:rPr>
        <w:instrText xml:space="preserve"> ADDIN EN.CITE &lt;EndNote&gt;&lt;Cite&gt;&lt;Author&gt;Damasiewicz&lt;/Author&gt;&lt;Year&gt;2020&lt;/Year&gt;&lt;RecNum&gt;444&lt;/RecNum&gt;&lt;DisplayText&gt;(Damasiewicz and Polkinghorne, 2020)&lt;/DisplayText&gt;&lt;record&gt;&lt;rec-number&gt;444&lt;/rec-number&gt;&lt;foreign-keys&gt;&lt;key app="EN" db-id="tze9tapswr2ef3e5w9hvv2szxsdz55rxvd22" timestamp="1657534973"&gt;444&lt;/key&gt;&lt;/foreign-keys&gt;&lt;ref-type name="Journal Article"&gt;17&lt;/ref-type&gt;&lt;contributors&gt;&lt;authors&gt;&lt;author&gt;Damasiewicz, M. J.&lt;/author&gt;&lt;author&gt;Polkinghorne, K. R.&lt;/author&gt;&lt;/authors&gt;&lt;/contributors&gt;&lt;auth-address&gt;Department of Nephrology, Monash Medical Centre, Monash Health, Clayton, Melbourne, Australia.&amp;#xD;Department of Medicine and.&amp;#xD;Department of Epidemiology and Preventive Medicine, School of Public Health and Preventive Medicine, Monash University, Melbourne, Australia.&lt;/auth-address&gt;&lt;titles&gt;&lt;title&gt;Global Dialysis Perspective: Australia&lt;/title&gt;&lt;secondary-title&gt;Kidney360&lt;/secondary-title&gt;&lt;/titles&gt;&lt;periodical&gt;&lt;full-title&gt;Kidney360&lt;/full-title&gt;&lt;/periodical&gt;&lt;pages&gt;48-51&lt;/pages&gt;&lt;volume&gt;1&lt;/volume&gt;&lt;number&gt;1&lt;/number&gt;&lt;edition&gt;2020/01/03&lt;/edition&gt;&lt;keywords&gt;&lt;keyword&gt;Australia/epidemiology&lt;/keyword&gt;&lt;keyword&gt;Hemodialysis, Home&lt;/keyword&gt;&lt;keyword&gt;Humans&lt;/keyword&gt;&lt;keyword&gt;*Peritoneal Dialysis&lt;/keyword&gt;&lt;keyword&gt;*Renal Dialysis&lt;/keyword&gt;&lt;keyword&gt;*Australia&lt;/keyword&gt;&lt;keyword&gt;*Developed Countries&lt;/keyword&gt;&lt;keyword&gt;*Diabetes Mellitus&lt;/keyword&gt;&lt;keyword&gt;*Dialysis&lt;/keyword&gt;&lt;keyword&gt;*Government&lt;/keyword&gt;&lt;keyword&gt;*Hemodialysis-Home&lt;/keyword&gt;&lt;keyword&gt;*Kidney Diseases&lt;/keyword&gt;&lt;keyword&gt;*Public Health&lt;/keyword&gt;&lt;/keywords&gt;&lt;dates&gt;&lt;year&gt;2020&lt;/year&gt;&lt;pub-dates&gt;&lt;date&gt;Jan 30&lt;/date&gt;&lt;/pub-dates&gt;&lt;/dates&gt;&lt;isbn&gt;2641-7650&lt;/isbn&gt;&lt;accession-num&gt;35372853&lt;/accession-num&gt;&lt;urls&gt;&lt;/urls&gt;&lt;custom2&gt;PMC8808481&lt;/custom2&gt;&lt;electronic-resource-num&gt;10.34067/kid.0000112019&lt;/electronic-resource-num&gt;&lt;remote-database-provider&gt;NLM&lt;/remote-database-provider&gt;&lt;language&gt;eng&lt;/language&gt;&lt;/record&gt;&lt;/Cite&gt;&lt;/EndNote&gt;</w:instrText>
      </w:r>
      <w:r w:rsidRPr="006010FD">
        <w:rPr>
          <w:color w:val="806000" w:themeColor="accent4" w:themeShade="80"/>
        </w:rPr>
        <w:fldChar w:fldCharType="separate"/>
      </w:r>
      <w:r>
        <w:rPr>
          <w:noProof/>
          <w:color w:val="806000" w:themeColor="accent4" w:themeShade="80"/>
        </w:rPr>
        <w:t>(Damasiewicz and Polkinghorne, 2020)</w:t>
      </w:r>
      <w:r w:rsidRPr="006010FD">
        <w:rPr>
          <w:color w:val="806000" w:themeColor="accent4" w:themeShade="80"/>
        </w:rPr>
        <w:fldChar w:fldCharType="end"/>
      </w:r>
      <w:r w:rsidRPr="0069602C">
        <w:t xml:space="preserve">. While for Indigenous patients on dialysis, there is a 40% increased </w:t>
      </w:r>
      <w:r w:rsidRPr="0069602C">
        <w:lastRenderedPageBreak/>
        <w:t xml:space="preserve">risk of death after adjusting for differences in comorbidity to their non-indigenous counterparts. This significant disparity in survival has remained unchanged since 1995 </w:t>
      </w:r>
      <w:r w:rsidRPr="0069602C">
        <w:rPr>
          <w:color w:val="806000" w:themeColor="accent4" w:themeShade="80"/>
        </w:rPr>
        <w:fldChar w:fldCharType="begin"/>
      </w:r>
      <w:r w:rsidR="00756F07">
        <w:rPr>
          <w:color w:val="806000" w:themeColor="accent4" w:themeShade="80"/>
        </w:rPr>
        <w:instrText xml:space="preserve"> ADDIN EN.CITE &lt;EndNote&gt;&lt;Cite&gt;&lt;Author&gt;Lawton PD&lt;/Author&gt;&lt;Year&gt;2015&lt;/Year&gt;&lt;RecNum&gt;198&lt;/RecNum&gt;&lt;DisplayText&gt;(Lawton PD et al., 2015)&lt;/DisplayText&gt;&lt;record&gt;&lt;rec-number&gt;198&lt;/rec-number&gt;&lt;foreign-keys&gt;&lt;key app="EN" db-id="tze9tapswr2ef3e5w9hvv2szxsdz55rxvd22" timestamp="1656297335"&gt;198&lt;/key&gt;&lt;/foreign-keys&gt;&lt;ref-type name="Journal Article"&gt;17&lt;/ref-type&gt;&lt;contributors&gt;&lt;authors&gt;&lt;author&gt;Lawton PD, &lt;/author&gt;&lt;author&gt;Cunningham J, &lt;/author&gt;&lt;author&gt;Zhao Y, &lt;/author&gt;&lt;author&gt;Gray NA, &lt;/author&gt;&lt;author&gt;Chatfield MD, &lt;/author&gt;&lt;author&gt;Baade PD, &lt;/author&gt;&lt;author&gt;Murali K, &lt;/author&gt;&lt;author&gt;Jose MD,&lt;/author&gt;&lt;/authors&gt;&lt;/contributors&gt;&lt;titles&gt;&lt;title&gt;Survival of Indigenous Australians receiving renal replacement therapy: Closing the gap?&lt;/title&gt;&lt;secondary-title&gt;Med J Aust&lt;/secondary-title&gt;&lt;/titles&gt;&lt;periodical&gt;&lt;full-title&gt;Med J Aust&lt;/full-title&gt;&lt;/periodical&gt;&lt;pages&gt;200-204&lt;/pages&gt;&lt;volume&gt;202&lt;/volume&gt;&lt;dates&gt;&lt;year&gt;2015&lt;/year&gt;&lt;/dates&gt;&lt;urls&gt;&lt;/urls&gt;&lt;/record&gt;&lt;/Cite&gt;&lt;/EndNote&gt;</w:instrText>
      </w:r>
      <w:r w:rsidRPr="0069602C">
        <w:rPr>
          <w:color w:val="806000" w:themeColor="accent4" w:themeShade="80"/>
        </w:rPr>
        <w:fldChar w:fldCharType="separate"/>
      </w:r>
      <w:r>
        <w:rPr>
          <w:noProof/>
          <w:color w:val="806000" w:themeColor="accent4" w:themeShade="80"/>
        </w:rPr>
        <w:t>(Lawton PD et al., 2015)</w:t>
      </w:r>
      <w:r w:rsidRPr="0069602C">
        <w:rPr>
          <w:color w:val="806000" w:themeColor="accent4" w:themeShade="80"/>
        </w:rPr>
        <w:fldChar w:fldCharType="end"/>
      </w:r>
      <w:r w:rsidRPr="0069602C">
        <w:t xml:space="preserve">. </w:t>
      </w:r>
    </w:p>
    <w:p w14:paraId="798D5071" w14:textId="53ED80F1" w:rsidR="00F74F9E" w:rsidRDefault="00F74F9E" w:rsidP="00F74F9E">
      <w:pPr>
        <w:ind w:left="426"/>
      </w:pPr>
      <w:r w:rsidRPr="0069602C">
        <w:t>Survival comparison of patients on dialysis to the general population is presented</w:t>
      </w:r>
      <w:r>
        <w:t xml:space="preserve"> </w:t>
      </w:r>
      <w:r>
        <w:fldChar w:fldCharType="begin"/>
      </w:r>
      <w:r>
        <w:instrText xml:space="preserve"> REF _Ref108463083 \h </w:instrText>
      </w:r>
      <w:r>
        <w:fldChar w:fldCharType="separate"/>
      </w:r>
      <w:r w:rsidR="007A30CE">
        <w:t xml:space="preserve">Figure </w:t>
      </w:r>
      <w:r w:rsidR="007A30CE">
        <w:rPr>
          <w:noProof/>
        </w:rPr>
        <w:t>2</w:t>
      </w:r>
      <w:r>
        <w:fldChar w:fldCharType="end"/>
      </w:r>
      <w:r w:rsidRPr="0069602C">
        <w:t>. Patients have better survival when transplanted (</w:t>
      </w:r>
      <w:r>
        <w:fldChar w:fldCharType="begin"/>
      </w:r>
      <w:r>
        <w:instrText xml:space="preserve"> REF _Ref108463083 \h </w:instrText>
      </w:r>
      <w:r>
        <w:fldChar w:fldCharType="separate"/>
      </w:r>
      <w:r w:rsidR="007A30CE">
        <w:t xml:space="preserve">Figure </w:t>
      </w:r>
      <w:r w:rsidR="007A30CE">
        <w:rPr>
          <w:noProof/>
        </w:rPr>
        <w:t>2</w:t>
      </w:r>
      <w:r>
        <w:fldChar w:fldCharType="end"/>
      </w:r>
      <w:r>
        <w:t xml:space="preserve"> </w:t>
      </w:r>
      <w:r w:rsidRPr="0069602C">
        <w:t>(B)) compared to remaining on dialysis ((</w:t>
      </w:r>
      <w:r>
        <w:fldChar w:fldCharType="begin"/>
      </w:r>
      <w:r>
        <w:instrText xml:space="preserve"> REF _Ref108463083 \h </w:instrText>
      </w:r>
      <w:r>
        <w:fldChar w:fldCharType="separate"/>
      </w:r>
      <w:r w:rsidR="007A30CE">
        <w:t xml:space="preserve">Figure </w:t>
      </w:r>
      <w:r w:rsidR="007A30CE">
        <w:rPr>
          <w:noProof/>
        </w:rPr>
        <w:t>2</w:t>
      </w:r>
      <w:r>
        <w:fldChar w:fldCharType="end"/>
      </w:r>
      <w:r>
        <w:t xml:space="preserve"> (A)</w:t>
      </w:r>
      <w:r w:rsidRPr="0069602C">
        <w:t>).</w:t>
      </w:r>
    </w:p>
    <w:p w14:paraId="3D540134" w14:textId="3363806A" w:rsidR="00F74F9E" w:rsidRPr="0069602C" w:rsidRDefault="00F74F9E" w:rsidP="00F74F9E">
      <w:pPr>
        <w:pStyle w:val="Caption"/>
      </w:pPr>
      <w:bookmarkStart w:id="12" w:name="_Ref108463083"/>
      <w:r>
        <w:t xml:space="preserve">Figure </w:t>
      </w:r>
      <w:r>
        <w:fldChar w:fldCharType="begin"/>
      </w:r>
      <w:r>
        <w:instrText>SEQ Figure \* ARABIC</w:instrText>
      </w:r>
      <w:r>
        <w:fldChar w:fldCharType="separate"/>
      </w:r>
      <w:r w:rsidR="007A30CE">
        <w:rPr>
          <w:noProof/>
        </w:rPr>
        <w:t>2</w:t>
      </w:r>
      <w:r>
        <w:fldChar w:fldCharType="end"/>
      </w:r>
      <w:bookmarkEnd w:id="12"/>
      <w:r>
        <w:t xml:space="preserve">: </w:t>
      </w:r>
      <w:r w:rsidRPr="0069602C">
        <w:t>Mortality for Australian Patients vs General Population A: Prevalent Dialysis Mortality and B: Prevalent Transplant Mortality</w:t>
      </w:r>
    </w:p>
    <w:p w14:paraId="5ABEEEFF" w14:textId="77777777" w:rsidR="00F74F9E" w:rsidRPr="0069602C" w:rsidRDefault="00F74F9E" w:rsidP="00F74F9E">
      <w:pPr>
        <w:pStyle w:val="Caption"/>
      </w:pPr>
      <w:r w:rsidRPr="0069602C">
        <w:rPr>
          <w:noProof/>
        </w:rPr>
        <w:drawing>
          <wp:inline distT="0" distB="0" distL="0" distR="0" wp14:anchorId="4DDD098F" wp14:editId="33C4A31E">
            <wp:extent cx="5731510" cy="1920875"/>
            <wp:effectExtent l="0" t="0" r="2540" b="3175"/>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29"/>
                    <a:stretch>
                      <a:fillRect/>
                    </a:stretch>
                  </pic:blipFill>
                  <pic:spPr>
                    <a:xfrm>
                      <a:off x="0" y="0"/>
                      <a:ext cx="5731510" cy="1920875"/>
                    </a:xfrm>
                    <a:prstGeom prst="rect">
                      <a:avLst/>
                    </a:prstGeom>
                  </pic:spPr>
                </pic:pic>
              </a:graphicData>
            </a:graphic>
          </wp:inline>
        </w:drawing>
      </w:r>
      <w:r w:rsidRPr="0069602C">
        <w:t xml:space="preserve"> </w:t>
      </w:r>
    </w:p>
    <w:p w14:paraId="69E394EF" w14:textId="77777777" w:rsidR="00F74F9E" w:rsidRPr="0069602C" w:rsidRDefault="00F74F9E" w:rsidP="00F74F9E">
      <w:pPr>
        <w:pStyle w:val="Caption"/>
        <w:rPr>
          <w:sz w:val="16"/>
        </w:rPr>
      </w:pPr>
      <w:r w:rsidRPr="003E3973">
        <w:rPr>
          <w:b w:val="0"/>
          <w:color w:val="auto"/>
          <w:sz w:val="16"/>
        </w:rPr>
        <w:t>Source: Chapter 3 (Figure 3.2.1 – 3.22),</w:t>
      </w:r>
      <w:r w:rsidRPr="003E3973">
        <w:rPr>
          <w:color w:val="auto"/>
          <w:sz w:val="16"/>
        </w:rPr>
        <w:t xml:space="preserve"> </w:t>
      </w:r>
      <w:r>
        <w:rPr>
          <w:b w:val="0"/>
          <w:bCs/>
          <w:color w:val="806000" w:themeColor="accent4" w:themeShade="80"/>
          <w:sz w:val="16"/>
        </w:rPr>
        <w:fldChar w:fldCharType="begin"/>
      </w:r>
      <w:r>
        <w:rPr>
          <w:b w:val="0"/>
          <w:bCs/>
          <w:color w:val="806000" w:themeColor="accent4" w:themeShade="80"/>
          <w:sz w:val="16"/>
        </w:rPr>
        <w:instrText xml:space="preserve"> ADDIN EN.CITE &lt;EndNote&gt;&lt;Cite&gt;&lt;Author&gt;ANZDATA Registry&lt;/Author&gt;&lt;Year&gt;2020&lt;/Year&gt;&lt;RecNum&gt;446&lt;/RecNum&gt;&lt;DisplayText&gt;(ANZDATA Registry, 2020e)&lt;/DisplayText&gt;&lt;record&gt;&lt;rec-number&gt;446&lt;/rec-number&gt;&lt;foreign-keys&gt;&lt;key app="EN" db-id="tze9tapswr2ef3e5w9hvv2szxsdz55rxvd22" timestamp="1657541089"&gt;446&lt;/key&gt;&lt;/foreign-keys&gt;&lt;ref-type name="Report"&gt;27&lt;/ref-type&gt;&lt;contributors&gt;&lt;authors&gt;&lt;author&gt;ANZDATA Registry,&lt;/author&gt;&lt;/authors&gt;&lt;/contributors&gt;&lt;titles&gt;&lt;title&gt;ANZDATA Registry 43rd Report, Chapter 3: Mortality and end stage kidney disease &lt;/title&gt;&lt;/titles&gt;&lt;dates&gt;&lt;year&gt;2020&lt;/year&gt;&lt;/dates&gt;&lt;pub-location&gt;http://www.anzdata.org.au&lt;/pub-location&gt;&lt;publisher&gt;Australia and New Zealand Dialysis and Transplant Registry.&lt;/publisher&gt;&lt;urls&gt;&lt;/urls&gt;&lt;/record&gt;&lt;/Cite&gt;&lt;/EndNote&gt;</w:instrText>
      </w:r>
      <w:r>
        <w:rPr>
          <w:b w:val="0"/>
          <w:bCs/>
          <w:color w:val="806000" w:themeColor="accent4" w:themeShade="80"/>
          <w:sz w:val="16"/>
        </w:rPr>
        <w:fldChar w:fldCharType="separate"/>
      </w:r>
      <w:r>
        <w:rPr>
          <w:b w:val="0"/>
          <w:bCs/>
          <w:noProof/>
          <w:color w:val="806000" w:themeColor="accent4" w:themeShade="80"/>
          <w:sz w:val="16"/>
        </w:rPr>
        <w:t>(ANZDATA Registry, 2020e)</w:t>
      </w:r>
      <w:r>
        <w:rPr>
          <w:b w:val="0"/>
          <w:bCs/>
          <w:color w:val="806000" w:themeColor="accent4" w:themeShade="80"/>
          <w:sz w:val="16"/>
        </w:rPr>
        <w:fldChar w:fldCharType="end"/>
      </w:r>
    </w:p>
    <w:p w14:paraId="5AD58F08" w14:textId="228B767F" w:rsidR="00F74F9E" w:rsidRPr="0069602C" w:rsidRDefault="00F74F9E" w:rsidP="00F74F9E">
      <w:pPr>
        <w:spacing w:after="0"/>
        <w:ind w:left="426"/>
        <w:rPr>
          <w:bCs/>
        </w:rPr>
      </w:pPr>
      <w:r w:rsidRPr="0069602C">
        <w:rPr>
          <w:bCs/>
        </w:rPr>
        <w:t xml:space="preserve">Time on dialysis is a poor prognostic factor in the long-term, mainly because of cardiovascular complications (CVC); with the risk of CV mortality increased by 181% and by 73% for all-cause mortality </w:t>
      </w:r>
      <w:r w:rsidRPr="0069602C">
        <w:rPr>
          <w:bCs/>
          <w:color w:val="806000" w:themeColor="accent4" w:themeShade="80"/>
        </w:rPr>
        <w:fldChar w:fldCharType="begin"/>
      </w:r>
      <w:r w:rsidR="00756F07">
        <w:rPr>
          <w:bCs/>
          <w:color w:val="806000" w:themeColor="accent4" w:themeShade="80"/>
        </w:rPr>
        <w:instrText xml:space="preserve"> ADDIN EN.CITE &lt;EndNote&gt;&lt;Cite&gt;&lt;Author&gt;Cozzolino M&lt;/Author&gt;&lt;Year&gt;2018&lt;/Year&gt;&lt;RecNum&gt;196&lt;/RecNum&gt;&lt;DisplayText&gt;(Cozzolino M et al., 2018)&lt;/DisplayText&gt;&lt;record&gt;&lt;rec-number&gt;196&lt;/rec-number&gt;&lt;foreign-keys&gt;&lt;key app="EN" db-id="tze9tapswr2ef3e5w9hvv2szxsdz55rxvd22" timestamp="1656296897"&gt;196&lt;/key&gt;&lt;/foreign-keys&gt;&lt;ref-type name="Journal Article"&gt;17&lt;/ref-type&gt;&lt;contributors&gt;&lt;authors&gt;&lt;author&gt;Cozzolino M, &lt;/author&gt;&lt;author&gt;Mangano M, &lt;/author&gt;&lt;author&gt;Stucci A, &lt;/author&gt;&lt;author&gt;et al,&lt;/author&gt;&lt;/authors&gt;&lt;/contributors&gt;&lt;titles&gt;&lt;title&gt;Cardiovascular disease in dialysis patients.&lt;/title&gt;&lt;secondary-title&gt;Nephrol Dial Transplant&lt;/secondary-title&gt;&lt;/titles&gt;&lt;periodical&gt;&lt;full-title&gt;Nephrol Dial Transplant&lt;/full-title&gt;&lt;/periodical&gt;&lt;pages&gt;iii28–iii34&lt;/pages&gt;&lt;volume&gt;33&lt;/volume&gt;&lt;number&gt;Suppl 3&lt;/number&gt;&lt;dates&gt;&lt;year&gt;2018&lt;/year&gt;&lt;/dates&gt;&lt;urls&gt;&lt;/urls&gt;&lt;/record&gt;&lt;/Cite&gt;&lt;/EndNote&gt;</w:instrText>
      </w:r>
      <w:r w:rsidRPr="0069602C">
        <w:rPr>
          <w:bCs/>
          <w:color w:val="806000" w:themeColor="accent4" w:themeShade="80"/>
        </w:rPr>
        <w:fldChar w:fldCharType="separate"/>
      </w:r>
      <w:r>
        <w:rPr>
          <w:bCs/>
          <w:noProof/>
          <w:color w:val="806000" w:themeColor="accent4" w:themeShade="80"/>
        </w:rPr>
        <w:t>(Cozzolino M et al., 2018)</w:t>
      </w:r>
      <w:r w:rsidRPr="0069602C">
        <w:rPr>
          <w:bCs/>
          <w:color w:val="806000" w:themeColor="accent4" w:themeShade="80"/>
        </w:rPr>
        <w:fldChar w:fldCharType="end"/>
      </w:r>
      <w:r w:rsidRPr="0069602C">
        <w:rPr>
          <w:bCs/>
        </w:rPr>
        <w:t>.</w:t>
      </w:r>
    </w:p>
    <w:p w14:paraId="0EB489F0" w14:textId="4DED0EFE" w:rsidR="00083D88" w:rsidRPr="0069602C" w:rsidRDefault="008355C5" w:rsidP="007622BC">
      <w:pPr>
        <w:ind w:left="426"/>
        <w:rPr>
          <w:b/>
          <w:bCs/>
        </w:rPr>
      </w:pPr>
      <w:r w:rsidRPr="0069602C">
        <w:rPr>
          <w:b/>
          <w:bCs/>
        </w:rPr>
        <w:t>K</w:t>
      </w:r>
      <w:r w:rsidR="001B774C" w:rsidRPr="0069602C">
        <w:rPr>
          <w:b/>
          <w:bCs/>
        </w:rPr>
        <w:t>idney</w:t>
      </w:r>
      <w:r w:rsidR="002A0D8B">
        <w:rPr>
          <w:b/>
          <w:bCs/>
        </w:rPr>
        <w:t xml:space="preserve"> </w:t>
      </w:r>
      <w:r w:rsidR="006A5044">
        <w:rPr>
          <w:b/>
          <w:bCs/>
        </w:rPr>
        <w:t>A</w:t>
      </w:r>
      <w:r w:rsidR="00501BBC">
        <w:rPr>
          <w:b/>
          <w:bCs/>
        </w:rPr>
        <w:t>llocation</w:t>
      </w:r>
      <w:r w:rsidR="002A0D8B">
        <w:rPr>
          <w:b/>
          <w:bCs/>
        </w:rPr>
        <w:t xml:space="preserve"> </w:t>
      </w:r>
      <w:r w:rsidR="001B774C" w:rsidRPr="0069602C">
        <w:rPr>
          <w:b/>
          <w:bCs/>
        </w:rPr>
        <w:t>in Australia</w:t>
      </w:r>
    </w:p>
    <w:p w14:paraId="0BA0C8F4" w14:textId="4A7A1E0B" w:rsidR="00557401" w:rsidRPr="0069602C" w:rsidRDefault="00374CEE" w:rsidP="00442697">
      <w:pPr>
        <w:ind w:left="426"/>
      </w:pPr>
      <w:r w:rsidRPr="0069602C">
        <w:t xml:space="preserve">Transplantation activities rely on deceased or living donors, hence the key factor limiting access to </w:t>
      </w:r>
      <w:r w:rsidR="00E61EF6" w:rsidRPr="0069602C">
        <w:t>transplantation is the availability of donor organs</w:t>
      </w:r>
      <w:r w:rsidR="00B97878" w:rsidRPr="0069602C">
        <w:t xml:space="preserve">. </w:t>
      </w:r>
    </w:p>
    <w:p w14:paraId="732BBC00" w14:textId="789D6E9F" w:rsidR="00A641A4" w:rsidRPr="0069602C" w:rsidRDefault="006824D1" w:rsidP="003630CD">
      <w:pPr>
        <w:ind w:left="426"/>
      </w:pPr>
      <w:r w:rsidRPr="0069602C">
        <w:t xml:space="preserve">Australia is fortunate in that it has the most complete and longest-running transplant registry in the world </w:t>
      </w:r>
      <w:r w:rsidR="00105275" w:rsidRPr="0069602C">
        <w:rPr>
          <w:color w:val="806000" w:themeColor="accent4" w:themeShade="80"/>
        </w:rPr>
        <w:fldChar w:fldCharType="begin"/>
      </w:r>
      <w:r w:rsidR="00756F07">
        <w:rPr>
          <w:color w:val="806000" w:themeColor="accent4" w:themeShade="80"/>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105275" w:rsidRPr="0069602C">
        <w:rPr>
          <w:color w:val="806000" w:themeColor="accent4" w:themeShade="80"/>
        </w:rPr>
        <w:fldChar w:fldCharType="separate"/>
      </w:r>
      <w:r w:rsidR="00A62CFE">
        <w:rPr>
          <w:noProof/>
          <w:color w:val="806000" w:themeColor="accent4" w:themeShade="80"/>
        </w:rPr>
        <w:t>(Wyld MLR et al., 2021)</w:t>
      </w:r>
      <w:r w:rsidR="00105275" w:rsidRPr="0069602C">
        <w:rPr>
          <w:color w:val="806000" w:themeColor="accent4" w:themeShade="80"/>
        </w:rPr>
        <w:fldChar w:fldCharType="end"/>
      </w:r>
      <w:r w:rsidRPr="0069602C">
        <w:t xml:space="preserve">; the ANZDATA Registry for transplantation. </w:t>
      </w:r>
      <w:r w:rsidR="0016100E" w:rsidRPr="0069602C">
        <w:t xml:space="preserve">In this </w:t>
      </w:r>
      <w:r w:rsidR="00EB0A38" w:rsidRPr="0069602C">
        <w:t xml:space="preserve">MSAC </w:t>
      </w:r>
      <w:r w:rsidR="0016100E" w:rsidRPr="0069602C">
        <w:t xml:space="preserve">application, transplant </w:t>
      </w:r>
      <w:r w:rsidR="003630CD" w:rsidRPr="0069602C">
        <w:t>data from 2019</w:t>
      </w:r>
      <w:r w:rsidR="00EB0A38" w:rsidRPr="0069602C">
        <w:t xml:space="preserve"> </w:t>
      </w:r>
      <w:r w:rsidR="00A62CFE">
        <w:rPr>
          <w:color w:val="806000" w:themeColor="accent4" w:themeShade="80"/>
        </w:rPr>
        <w:fldChar w:fldCharType="begin"/>
      </w:r>
      <w:r w:rsidR="00D759E6">
        <w:rPr>
          <w:color w:val="806000" w:themeColor="accent4" w:themeShade="80"/>
        </w:rPr>
        <w:instrText xml:space="preserve"> ADDIN EN.CITE &lt;EndNote&gt;&lt;Cite&gt;&lt;Author&gt;ANZDATA Registry&lt;/Author&gt;&lt;Year&gt;2020&lt;/Year&gt;&lt;RecNum&gt;218&lt;/RecNum&gt;&lt;DisplayText&gt;(ANZDATA Registry, 2020c)&lt;/DisplayText&gt;&lt;record&gt;&lt;rec-number&gt;218&lt;/rec-number&gt;&lt;foreign-keys&gt;&lt;key app="EN" db-id="tze9tapswr2ef3e5w9hvv2szxsdz55rxvd22" timestamp="1657500480"&gt;218&lt;/key&gt;&lt;/foreign-keys&gt;&lt;ref-type name="Report"&gt;27&lt;/ref-type&gt;&lt;contributors&gt;&lt;authors&gt;&lt;author&gt;ANZDATA Registry,&lt;/author&gt;&lt;/authors&gt;&lt;/contributors&gt;&lt;titles&gt;&lt;title&gt;ANZDATA Registry 43rd Report&lt;/title&gt;&lt;/titles&gt;&lt;dates&gt;&lt;year&gt;2020&lt;/year&gt;&lt;/dates&gt;&lt;pub-location&gt;http://www.anzdata.org.au&lt;/pub-location&gt;&lt;publisher&gt;Australia and New Zealand Dialysis and Transplant Registry&lt;/publisher&gt;&lt;urls&gt;&lt;/urls&gt;&lt;/record&gt;&lt;/Cite&gt;&lt;/EndNote&gt;</w:instrText>
      </w:r>
      <w:r w:rsidR="00A62CFE">
        <w:rPr>
          <w:color w:val="806000" w:themeColor="accent4" w:themeShade="80"/>
        </w:rPr>
        <w:fldChar w:fldCharType="separate"/>
      </w:r>
      <w:r w:rsidR="00D759E6">
        <w:rPr>
          <w:noProof/>
          <w:color w:val="806000" w:themeColor="accent4" w:themeShade="80"/>
        </w:rPr>
        <w:t>(ANZDATA Registry, 2020c)</w:t>
      </w:r>
      <w:r w:rsidR="00A62CFE">
        <w:rPr>
          <w:color w:val="806000" w:themeColor="accent4" w:themeShade="80"/>
        </w:rPr>
        <w:fldChar w:fldCharType="end"/>
      </w:r>
      <w:r w:rsidR="003630CD" w:rsidRPr="00FC56B7">
        <w:rPr>
          <w:color w:val="806000" w:themeColor="accent4" w:themeShade="80"/>
        </w:rPr>
        <w:t xml:space="preserve"> </w:t>
      </w:r>
      <w:r w:rsidR="003630CD" w:rsidRPr="0069602C">
        <w:t xml:space="preserve">is used as it is the most recent year with appropriate data available, as COVID-19 was associated with a 30% reduction in transplantation rates in 2020 </w:t>
      </w:r>
      <w:r w:rsidR="00105275" w:rsidRPr="0069602C">
        <w:rPr>
          <w:color w:val="806000" w:themeColor="accent4" w:themeShade="80"/>
        </w:rPr>
        <w:fldChar w:fldCharType="begin"/>
      </w:r>
      <w:r w:rsidR="00756F07">
        <w:rPr>
          <w:color w:val="806000" w:themeColor="accent4" w:themeShade="80"/>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105275" w:rsidRPr="0069602C">
        <w:rPr>
          <w:color w:val="806000" w:themeColor="accent4" w:themeShade="80"/>
        </w:rPr>
        <w:fldChar w:fldCharType="separate"/>
      </w:r>
      <w:r w:rsidR="00A62CFE">
        <w:rPr>
          <w:noProof/>
          <w:color w:val="806000" w:themeColor="accent4" w:themeShade="80"/>
        </w:rPr>
        <w:t>(Wyld MLR et al., 2021)</w:t>
      </w:r>
      <w:r w:rsidR="00105275" w:rsidRPr="0069602C">
        <w:rPr>
          <w:color w:val="806000" w:themeColor="accent4" w:themeShade="80"/>
        </w:rPr>
        <w:fldChar w:fldCharType="end"/>
      </w:r>
      <w:r w:rsidR="003630CD" w:rsidRPr="0069602C">
        <w:t xml:space="preserve"> and use of post 2019 data may temporarily and artificially suppress separation calculations.</w:t>
      </w:r>
      <w:r w:rsidR="00A641A4" w:rsidRPr="0069602C">
        <w:t xml:space="preserve"> </w:t>
      </w:r>
    </w:p>
    <w:p w14:paraId="15370B15" w14:textId="27F4D209" w:rsidR="0071745B" w:rsidRDefault="00791170" w:rsidP="007622BC">
      <w:pPr>
        <w:ind w:left="426"/>
      </w:pPr>
      <w:r w:rsidRPr="0069602C">
        <w:t>In 2019, ANZDATA recorded 966 active patients on the Australian kidney transplant waiting list at the beginning of the year (Table 6.1 Chapter 6;</w:t>
      </w:r>
      <w:r w:rsidR="00FC56B7">
        <w:t xml:space="preserve"> </w:t>
      </w:r>
      <w:r w:rsidR="00A62CFE">
        <w:rPr>
          <w:color w:val="806000" w:themeColor="accent4" w:themeShade="80"/>
        </w:rPr>
        <w:fldChar w:fldCharType="begin"/>
      </w:r>
      <w:r w:rsidR="00D759E6">
        <w:rPr>
          <w:color w:val="806000" w:themeColor="accent4" w:themeShade="80"/>
        </w:rPr>
        <w:instrText xml:space="preserve"> ADDIN EN.CITE &lt;EndNote&gt;&lt;Cite&gt;&lt;Author&gt;ANZDATA Registry&lt;/Author&gt;&lt;Year&gt;2020&lt;/Year&gt;&lt;RecNum&gt;438&lt;/RecNum&gt;&lt;DisplayText&gt;(ANZDATA Registry, 2020h)&lt;/DisplayText&gt;&lt;record&gt;&lt;rec-number&gt;438&lt;/rec-number&gt;&lt;foreign-keys&gt;&lt;key app="EN" db-id="tze9tapswr2ef3e5w9hvv2szxsdz55rxvd22" timestamp="1657505331"&gt;438&lt;/key&gt;&lt;/foreign-keys&gt;&lt;ref-type name="Report"&gt;27&lt;/ref-type&gt;&lt;contributors&gt;&lt;authors&gt;&lt;author&gt;ANZDATA Registry,&lt;/author&gt;&lt;/authors&gt;&lt;/contributors&gt;&lt;titles&gt;&lt;title&gt;ANZDATA Registry 43rd Report, Chapter 6: Australian Transplant Waiting List&lt;/title&gt;&lt;/titles&gt;&lt;dates&gt;&lt;year&gt;2020&lt;/year&gt;&lt;/dates&gt;&lt;pub-location&gt;http://www.anzdata.org.au&lt;/pub-location&gt;&lt;publisher&gt;Australia and New Zealand Dialysis and Transplant Registry.&lt;/publisher&gt;&lt;urls&gt;&lt;/urls&gt;&lt;/record&gt;&lt;/Cite&gt;&lt;/EndNote&gt;</w:instrText>
      </w:r>
      <w:r w:rsidR="00A62CFE">
        <w:rPr>
          <w:color w:val="806000" w:themeColor="accent4" w:themeShade="80"/>
        </w:rPr>
        <w:fldChar w:fldCharType="separate"/>
      </w:r>
      <w:r w:rsidR="00D759E6">
        <w:rPr>
          <w:noProof/>
          <w:color w:val="806000" w:themeColor="accent4" w:themeShade="80"/>
        </w:rPr>
        <w:t>(ANZDATA Registry, 2020h)</w:t>
      </w:r>
      <w:r w:rsidR="00A62CFE">
        <w:rPr>
          <w:color w:val="806000" w:themeColor="accent4" w:themeShade="80"/>
        </w:rPr>
        <w:fldChar w:fldCharType="end"/>
      </w:r>
      <w:r w:rsidRPr="0069602C">
        <w:t>).</w:t>
      </w:r>
      <w:r w:rsidR="009859EE" w:rsidRPr="0069602C">
        <w:t xml:space="preserve"> </w:t>
      </w:r>
      <w:r w:rsidR="008C184C" w:rsidRPr="0069602C">
        <w:t>1</w:t>
      </w:r>
      <w:r w:rsidR="00EB0105" w:rsidRPr="0069602C">
        <w:t>,</w:t>
      </w:r>
      <w:r w:rsidR="008C184C" w:rsidRPr="0069602C">
        <w:t xml:space="preserve">104 people received a kidney transplant, with </w:t>
      </w:r>
      <w:r w:rsidR="00D077A7" w:rsidRPr="0069602C">
        <w:t xml:space="preserve">78% </w:t>
      </w:r>
      <w:r w:rsidR="00381EEA">
        <w:t>(</w:t>
      </w:r>
      <w:r w:rsidR="00D077A7" w:rsidRPr="0069602C">
        <w:t>866</w:t>
      </w:r>
      <w:r w:rsidR="00381EEA">
        <w:t xml:space="preserve"> people)</w:t>
      </w:r>
      <w:r w:rsidR="00D077A7" w:rsidRPr="0069602C">
        <w:t xml:space="preserve"> of transplant</w:t>
      </w:r>
      <w:r w:rsidR="005613BF" w:rsidRPr="0069602C">
        <w:t>s</w:t>
      </w:r>
      <w:r w:rsidR="00D077A7" w:rsidRPr="0069602C">
        <w:t xml:space="preserve"> from deceased donors</w:t>
      </w:r>
      <w:r w:rsidR="005613BF" w:rsidRPr="0069602C">
        <w:t xml:space="preserve"> and</w:t>
      </w:r>
      <w:r w:rsidR="00D077A7" w:rsidRPr="0069602C">
        <w:t xml:space="preserve"> </w:t>
      </w:r>
      <w:r w:rsidR="008C184C" w:rsidRPr="0069602C">
        <w:t>22% (238) from living donors</w:t>
      </w:r>
      <w:r w:rsidR="00B52980" w:rsidRPr="0069602C">
        <w:t>, with 114 people received a kidney transplant before starting dialysis</w:t>
      </w:r>
      <w:r w:rsidR="005613BF" w:rsidRPr="0069602C">
        <w:t>.</w:t>
      </w:r>
      <w:r w:rsidR="00F565EC" w:rsidRPr="0069602C">
        <w:t xml:space="preserve"> </w:t>
      </w:r>
      <w:r w:rsidR="00D50133" w:rsidRPr="0069602C">
        <w:t xml:space="preserve">Within the living donor recipients, 27% </w:t>
      </w:r>
      <w:r w:rsidR="00287968" w:rsidRPr="0069602C">
        <w:t>had received dialysis treatment for twelve months or longer prior to a first living donor graft</w:t>
      </w:r>
      <w:r w:rsidR="00127960" w:rsidRPr="0069602C">
        <w:t xml:space="preserve"> </w:t>
      </w:r>
      <w:r w:rsidR="00127960" w:rsidRPr="0069602C">
        <w:rPr>
          <w:color w:val="806000" w:themeColor="accent4" w:themeShade="80"/>
        </w:rPr>
        <w:fldChar w:fldCharType="begin"/>
      </w:r>
      <w:r w:rsidR="00756F07">
        <w:rPr>
          <w:color w:val="806000" w:themeColor="accent4" w:themeShade="80"/>
        </w:rPr>
        <w:instrText xml:space="preserve"> ADDIN EN.CITE &lt;EndNote&gt;&lt;Cite&gt;&lt;Author&gt;ANZDATA Registry&lt;/Author&gt;&lt;Year&gt;2020&lt;/Year&gt;&lt;RecNum&gt;199&lt;/RecNum&gt;&lt;DisplayText&gt;(ANZDATA Registry, 2020j)&lt;/DisplayText&gt;&lt;record&gt;&lt;rec-number&gt;199&lt;/rec-number&gt;&lt;foreign-keys&gt;&lt;key app="EN" db-id="tze9tapswr2ef3e5w9hvv2szxsdz55rxvd22" timestamp="1656297561"&gt;199&lt;/key&gt;&lt;/foreign-keys&gt;&lt;ref-type name="Report"&gt;27&lt;/ref-type&gt;&lt;contributors&gt;&lt;authors&gt;&lt;author&gt;ANZDATA Registry,&lt;/author&gt;&lt;/authors&gt;&lt;/contributors&gt;&lt;titles&gt;&lt;title&gt;ANZDATA Registry 43rd Report, Chapter 8: Kidney Donation.&lt;/title&gt;&lt;/titles&gt;&lt;dates&gt;&lt;year&gt;2020&lt;/year&gt;&lt;/dates&gt;&lt;pub-location&gt;http://www.anzdata.org.au&lt;/pub-location&gt;&lt;publisher&gt;Australia and New Zealand Dialysis and Transplant Registry&lt;/publisher&gt;&lt;urls&gt;&lt;/urls&gt;&lt;/record&gt;&lt;/Cite&gt;&lt;/EndNote&gt;</w:instrText>
      </w:r>
      <w:r w:rsidR="00127960" w:rsidRPr="0069602C">
        <w:rPr>
          <w:color w:val="806000" w:themeColor="accent4" w:themeShade="80"/>
        </w:rPr>
        <w:fldChar w:fldCharType="separate"/>
      </w:r>
      <w:r w:rsidR="00D759E6">
        <w:rPr>
          <w:noProof/>
          <w:color w:val="806000" w:themeColor="accent4" w:themeShade="80"/>
        </w:rPr>
        <w:t>(ANZDATA Registry, 2020j)</w:t>
      </w:r>
      <w:r w:rsidR="00127960" w:rsidRPr="0069602C">
        <w:rPr>
          <w:color w:val="806000" w:themeColor="accent4" w:themeShade="80"/>
        </w:rPr>
        <w:fldChar w:fldCharType="end"/>
      </w:r>
      <w:r w:rsidR="00127960" w:rsidRPr="0069602C">
        <w:t xml:space="preserve">. </w:t>
      </w:r>
      <w:r w:rsidR="00F97972" w:rsidRPr="0069602C">
        <w:t xml:space="preserve">There is a general trend of increased transplant numbers over the </w:t>
      </w:r>
      <w:r w:rsidR="003D0320" w:rsidRPr="0069602C">
        <w:t xml:space="preserve">last </w:t>
      </w:r>
      <w:r w:rsidR="003D0320" w:rsidRPr="0069602C" w:rsidDel="00544200">
        <w:t>decade</w:t>
      </w:r>
      <w:r w:rsidR="00544200" w:rsidRPr="0069602C">
        <w:t xml:space="preserve"> and</w:t>
      </w:r>
      <w:r w:rsidR="003D0320" w:rsidRPr="0069602C">
        <w:t xml:space="preserve"> is predominantly driven by large growth in deceased donor kidney transplants (</w:t>
      </w:r>
      <w:r w:rsidR="00E35F05" w:rsidRPr="0069602C">
        <w:rPr>
          <w:color w:val="2B579A"/>
          <w:highlight w:val="yellow"/>
          <w:shd w:val="clear" w:color="auto" w:fill="E6E6E6"/>
        </w:rPr>
        <w:fldChar w:fldCharType="begin"/>
      </w:r>
      <w:r w:rsidR="00E35F05" w:rsidRPr="0069602C">
        <w:instrText xml:space="preserve"> REF _Ref104797832 \h </w:instrText>
      </w:r>
      <w:r w:rsidR="00E35F05" w:rsidRPr="0069602C">
        <w:rPr>
          <w:color w:val="2B579A"/>
          <w:highlight w:val="yellow"/>
          <w:shd w:val="clear" w:color="auto" w:fill="E6E6E6"/>
        </w:rPr>
      </w:r>
      <w:r w:rsidR="00E35F05" w:rsidRPr="0069602C">
        <w:rPr>
          <w:color w:val="2B579A"/>
          <w:highlight w:val="yellow"/>
          <w:shd w:val="clear" w:color="auto" w:fill="E6E6E6"/>
        </w:rPr>
        <w:fldChar w:fldCharType="separate"/>
      </w:r>
      <w:r w:rsidR="007A30CE" w:rsidRPr="0069602C">
        <w:t xml:space="preserve">Figure </w:t>
      </w:r>
      <w:r w:rsidR="007A30CE">
        <w:rPr>
          <w:noProof/>
        </w:rPr>
        <w:t>3</w:t>
      </w:r>
      <w:r w:rsidR="00E35F05" w:rsidRPr="0069602C">
        <w:rPr>
          <w:color w:val="2B579A"/>
          <w:highlight w:val="yellow"/>
          <w:shd w:val="clear" w:color="auto" w:fill="E6E6E6"/>
        </w:rPr>
        <w:fldChar w:fldCharType="end"/>
      </w:r>
      <w:r w:rsidR="003D0320" w:rsidRPr="0069602C">
        <w:t>)</w:t>
      </w:r>
      <w:r w:rsidR="00E35F05" w:rsidRPr="0069602C">
        <w:t>.</w:t>
      </w:r>
    </w:p>
    <w:p w14:paraId="78513E57" w14:textId="77777777" w:rsidR="0071745B" w:rsidRDefault="0071745B">
      <w:pPr>
        <w:spacing w:before="0" w:after="200" w:line="276" w:lineRule="auto"/>
      </w:pPr>
      <w:r>
        <w:br w:type="page"/>
      </w:r>
    </w:p>
    <w:p w14:paraId="4C1C1370" w14:textId="75F58BF1" w:rsidR="00E35F05" w:rsidRPr="0069602C" w:rsidRDefault="00E35F05" w:rsidP="00865050">
      <w:pPr>
        <w:pStyle w:val="Caption"/>
      </w:pPr>
      <w:bookmarkStart w:id="13" w:name="_Ref104797832"/>
      <w:r w:rsidRPr="0069602C">
        <w:lastRenderedPageBreak/>
        <w:t xml:space="preserve">Figure </w:t>
      </w:r>
      <w:r w:rsidRPr="0069602C">
        <w:fldChar w:fldCharType="begin"/>
      </w:r>
      <w:r w:rsidRPr="0069602C">
        <w:instrText>SEQ Figure \* ARABIC</w:instrText>
      </w:r>
      <w:r w:rsidRPr="0069602C">
        <w:fldChar w:fldCharType="separate"/>
      </w:r>
      <w:r w:rsidR="007A30CE">
        <w:rPr>
          <w:noProof/>
        </w:rPr>
        <w:t>3</w:t>
      </w:r>
      <w:r w:rsidRPr="0069602C">
        <w:fldChar w:fldCharType="end"/>
      </w:r>
      <w:bookmarkEnd w:id="13"/>
      <w:r w:rsidR="00865050" w:rsidRPr="0069602C">
        <w:t xml:space="preserve"> </w:t>
      </w:r>
      <w:r w:rsidRPr="0069602C">
        <w:t>Deceased and Living Donor Transplants: Australia 2010 – 2019</w:t>
      </w:r>
    </w:p>
    <w:p w14:paraId="7F30B3F8" w14:textId="4D05BF79" w:rsidR="006D5C9B" w:rsidRPr="0069602C" w:rsidRDefault="006D5C9B" w:rsidP="006A7FFA">
      <w:pPr>
        <w:jc w:val="center"/>
      </w:pPr>
      <w:r w:rsidRPr="0069602C">
        <w:rPr>
          <w:noProof/>
          <w:color w:val="2B579A"/>
          <w:shd w:val="clear" w:color="auto" w:fill="E6E6E6"/>
        </w:rPr>
        <w:drawing>
          <wp:inline distT="0" distB="0" distL="0" distR="0" wp14:anchorId="159DC7AB" wp14:editId="25203905">
            <wp:extent cx="2962135" cy="1967789"/>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rotWithShape="1">
                    <a:blip r:embed="rId30" cstate="print">
                      <a:extLst>
                        <a:ext uri="{28A0092B-C50C-407E-A947-70E740481C1C}">
                          <a14:useLocalDpi xmlns:a14="http://schemas.microsoft.com/office/drawing/2010/main" val="0"/>
                        </a:ext>
                      </a:extLst>
                    </a:blip>
                    <a:srcRect t="-1"/>
                    <a:stretch/>
                  </pic:blipFill>
                  <pic:spPr bwMode="auto">
                    <a:xfrm>
                      <a:off x="0" y="0"/>
                      <a:ext cx="2962135" cy="1967789"/>
                    </a:xfrm>
                    <a:prstGeom prst="rect">
                      <a:avLst/>
                    </a:prstGeom>
                    <a:ln>
                      <a:noFill/>
                    </a:ln>
                    <a:extLst>
                      <a:ext uri="{53640926-AAD7-44D8-BBD7-CCE9431645EC}">
                        <a14:shadowObscured xmlns:a14="http://schemas.microsoft.com/office/drawing/2010/main"/>
                      </a:ext>
                    </a:extLst>
                  </pic:spPr>
                </pic:pic>
              </a:graphicData>
            </a:graphic>
          </wp:inline>
        </w:drawing>
      </w:r>
    </w:p>
    <w:p w14:paraId="450CA29D" w14:textId="2B6FA598" w:rsidR="000F7513" w:rsidRPr="0069602C" w:rsidRDefault="000F7513" w:rsidP="00CE65AE">
      <w:pPr>
        <w:ind w:left="2586" w:firstLine="294"/>
        <w:rPr>
          <w:sz w:val="14"/>
          <w:szCs w:val="14"/>
        </w:rPr>
      </w:pPr>
      <w:r w:rsidRPr="0069602C">
        <w:rPr>
          <w:sz w:val="14"/>
          <w:szCs w:val="14"/>
        </w:rPr>
        <w:t xml:space="preserve">Source: </w:t>
      </w:r>
      <w:r w:rsidR="00A62CFE">
        <w:rPr>
          <w:color w:val="806000" w:themeColor="accent4" w:themeShade="80"/>
          <w:sz w:val="14"/>
          <w:szCs w:val="14"/>
        </w:rPr>
        <w:fldChar w:fldCharType="begin"/>
      </w:r>
      <w:r w:rsidR="00756F07">
        <w:rPr>
          <w:color w:val="806000" w:themeColor="accent4" w:themeShade="80"/>
          <w:sz w:val="14"/>
          <w:szCs w:val="14"/>
        </w:rPr>
        <w:instrText xml:space="preserve"> ADDIN EN.CITE &lt;EndNote&gt;&lt;Cite&gt;&lt;Author&gt;ANZDATA Registry&lt;/Author&gt;&lt;Year&gt;2020&lt;/Year&gt;&lt;RecNum&gt;201&lt;/RecNum&gt;&lt;DisplayText&gt;(ANZDATA Registry, 2020i)&lt;/DisplayText&gt;&lt;record&gt;&lt;rec-number&gt;201&lt;/rec-number&gt;&lt;foreign-keys&gt;&lt;key app="EN" db-id="tze9tapswr2ef3e5w9hvv2szxsdz55rxvd22" timestamp="1656297928"&gt;201&lt;/key&gt;&lt;/foreign-keys&gt;&lt;ref-type name="Report"&gt;27&lt;/ref-type&gt;&lt;contributors&gt;&lt;authors&gt;&lt;author&gt;ANZDATA Registry,&lt;/author&gt;&lt;/authors&gt;&lt;/contributors&gt;&lt;titles&gt;&lt;title&gt;ANZDATA Registry 43rd Report, Chapter 7: Kidney Transplantation. &lt;/title&gt;&lt;/titles&gt;&lt;dates&gt;&lt;year&gt;2020&lt;/year&gt;&lt;/dates&gt;&lt;pub-location&gt;http://www.anzdata.org.au&lt;/pub-location&gt;&lt;publisher&gt;Australia and New Zealand Dialysis and Transplant Registry.&lt;/publisher&gt;&lt;urls&gt;&lt;/urls&gt;&lt;/record&gt;&lt;/Cite&gt;&lt;/EndNote&gt;</w:instrText>
      </w:r>
      <w:r w:rsidR="00A62CFE">
        <w:rPr>
          <w:color w:val="806000" w:themeColor="accent4" w:themeShade="80"/>
          <w:sz w:val="14"/>
          <w:szCs w:val="14"/>
        </w:rPr>
        <w:fldChar w:fldCharType="separate"/>
      </w:r>
      <w:r w:rsidR="00D759E6">
        <w:rPr>
          <w:noProof/>
          <w:color w:val="806000" w:themeColor="accent4" w:themeShade="80"/>
          <w:sz w:val="14"/>
          <w:szCs w:val="14"/>
        </w:rPr>
        <w:t>(ANZDATA Registry, 2020i)</w:t>
      </w:r>
      <w:r w:rsidR="00A62CFE">
        <w:rPr>
          <w:color w:val="806000" w:themeColor="accent4" w:themeShade="80"/>
          <w:sz w:val="14"/>
          <w:szCs w:val="14"/>
        </w:rPr>
        <w:fldChar w:fldCharType="end"/>
      </w:r>
    </w:p>
    <w:p w14:paraId="0CF5DD43" w14:textId="77777777" w:rsidR="000F7513" w:rsidRPr="0069602C" w:rsidRDefault="000F7513" w:rsidP="000F7513">
      <w:pPr>
        <w:ind w:left="426"/>
      </w:pPr>
    </w:p>
    <w:p w14:paraId="7A232871" w14:textId="2FA037D9" w:rsidR="00164002" w:rsidRPr="0069602C" w:rsidRDefault="00D92D77" w:rsidP="007622BC">
      <w:pPr>
        <w:ind w:left="426"/>
        <w:rPr>
          <w:b/>
          <w:bCs/>
        </w:rPr>
      </w:pPr>
      <w:r w:rsidRPr="0069602C">
        <w:rPr>
          <w:b/>
          <w:bCs/>
        </w:rPr>
        <w:t xml:space="preserve">Patient and </w:t>
      </w:r>
      <w:r w:rsidR="00154CC6">
        <w:rPr>
          <w:b/>
          <w:bCs/>
        </w:rPr>
        <w:t>G</w:t>
      </w:r>
      <w:r w:rsidR="00164002" w:rsidRPr="0069602C">
        <w:rPr>
          <w:b/>
          <w:bCs/>
        </w:rPr>
        <w:t>raft survival</w:t>
      </w:r>
    </w:p>
    <w:p w14:paraId="6513203A" w14:textId="4B57C5C5" w:rsidR="00164002" w:rsidRPr="0069602C" w:rsidRDefault="00D92D77" w:rsidP="007622BC">
      <w:pPr>
        <w:ind w:left="426"/>
      </w:pPr>
      <w:r w:rsidRPr="0069602C">
        <w:t>One-year patient survival are consistently high in the last decade, with reports of 98% (97%, 99%) from primary deceased donor graft and 100% from primary living donor grafts</w:t>
      </w:r>
      <w:r w:rsidR="00FC6D48">
        <w:t xml:space="preserve"> </w:t>
      </w:r>
      <w:r w:rsidR="00A62CFE">
        <w:rPr>
          <w:color w:val="806000" w:themeColor="accent4" w:themeShade="80"/>
        </w:rPr>
        <w:fldChar w:fldCharType="begin"/>
      </w:r>
      <w:r w:rsidR="00756F07">
        <w:rPr>
          <w:color w:val="806000" w:themeColor="accent4" w:themeShade="80"/>
        </w:rPr>
        <w:instrText xml:space="preserve"> ADDIN EN.CITE &lt;EndNote&gt;&lt;Cite&gt;&lt;Author&gt;ANZDATA Registry&lt;/Author&gt;&lt;Year&gt;2020&lt;/Year&gt;&lt;RecNum&gt;201&lt;/RecNum&gt;&lt;DisplayText&gt;(ANZDATA Registry, 2020i)&lt;/DisplayText&gt;&lt;record&gt;&lt;rec-number&gt;201&lt;/rec-number&gt;&lt;foreign-keys&gt;&lt;key app="EN" db-id="tze9tapswr2ef3e5w9hvv2szxsdz55rxvd22" timestamp="1656297928"&gt;201&lt;/key&gt;&lt;/foreign-keys&gt;&lt;ref-type name="Report"&gt;27&lt;/ref-type&gt;&lt;contributors&gt;&lt;authors&gt;&lt;author&gt;ANZDATA Registry,&lt;/author&gt;&lt;/authors&gt;&lt;/contributors&gt;&lt;titles&gt;&lt;title&gt;ANZDATA Registry 43rd Report, Chapter 7: Kidney Transplantation. &lt;/title&gt;&lt;/titles&gt;&lt;dates&gt;&lt;year&gt;2020&lt;/year&gt;&lt;/dates&gt;&lt;pub-location&gt;http://www.anzdata.org.au&lt;/pub-location&gt;&lt;publisher&gt;Australia and New Zealand Dialysis and Transplant Registry.&lt;/publisher&gt;&lt;urls&gt;&lt;/urls&gt;&lt;/record&gt;&lt;/Cite&gt;&lt;/EndNote&gt;</w:instrText>
      </w:r>
      <w:r w:rsidR="00A62CFE">
        <w:rPr>
          <w:color w:val="806000" w:themeColor="accent4" w:themeShade="80"/>
        </w:rPr>
        <w:fldChar w:fldCharType="separate"/>
      </w:r>
      <w:r w:rsidR="00D759E6">
        <w:rPr>
          <w:noProof/>
          <w:color w:val="806000" w:themeColor="accent4" w:themeShade="80"/>
        </w:rPr>
        <w:t>(ANZDATA Registry, 2020i)</w:t>
      </w:r>
      <w:r w:rsidR="00A62CFE">
        <w:rPr>
          <w:color w:val="806000" w:themeColor="accent4" w:themeShade="80"/>
        </w:rPr>
        <w:fldChar w:fldCharType="end"/>
      </w:r>
      <w:r w:rsidRPr="0069602C">
        <w:t xml:space="preserve">. </w:t>
      </w:r>
      <w:r w:rsidR="00164002" w:rsidRPr="0069602C">
        <w:t xml:space="preserve">The proportion of first kidney transplant recipients who had experienced acute rejection in the first 6 months has remained similar over </w:t>
      </w:r>
      <w:r w:rsidR="00BD501A" w:rsidRPr="0069602C">
        <w:t>2014-2019</w:t>
      </w:r>
      <w:r w:rsidR="00164002" w:rsidRPr="0069602C">
        <w:t>, with respective rejection rates of 14.7% and 14.6% for patients who have received primary live and deceased donor kidney transplants during 2018, respectively. There has been considerable improvement in short and intermediate-term allograft and patient survival following live and deceased donor kidney transplants since 1990, with 1-year (95% confidence interval) allograft survival in Australia for primary live and deceased donor kidney transplants of 98% (96%, 99%) and 96% (95%, 97%), respectively</w:t>
      </w:r>
      <w:r w:rsidR="00D941C5" w:rsidRPr="0069602C">
        <w:t xml:space="preserve"> </w:t>
      </w:r>
      <w:r w:rsidR="00A62CFE">
        <w:rPr>
          <w:color w:val="806000" w:themeColor="accent4" w:themeShade="80"/>
        </w:rPr>
        <w:fldChar w:fldCharType="begin"/>
      </w:r>
      <w:r w:rsidR="00756F07">
        <w:rPr>
          <w:color w:val="806000" w:themeColor="accent4" w:themeShade="80"/>
        </w:rPr>
        <w:instrText xml:space="preserve"> ADDIN EN.CITE &lt;EndNote&gt;&lt;Cite&gt;&lt;Author&gt;ANZDATA Registry&lt;/Author&gt;&lt;Year&gt;2020&lt;/Year&gt;&lt;RecNum&gt;201&lt;/RecNum&gt;&lt;DisplayText&gt;(ANZDATA Registry, 2020i)&lt;/DisplayText&gt;&lt;record&gt;&lt;rec-number&gt;201&lt;/rec-number&gt;&lt;foreign-keys&gt;&lt;key app="EN" db-id="tze9tapswr2ef3e5w9hvv2szxsdz55rxvd22" timestamp="1656297928"&gt;201&lt;/key&gt;&lt;/foreign-keys&gt;&lt;ref-type name="Report"&gt;27&lt;/ref-type&gt;&lt;contributors&gt;&lt;authors&gt;&lt;author&gt;ANZDATA Registry,&lt;/author&gt;&lt;/authors&gt;&lt;/contributors&gt;&lt;titles&gt;&lt;title&gt;ANZDATA Registry 43rd Report, Chapter 7: Kidney Transplantation. &lt;/title&gt;&lt;/titles&gt;&lt;dates&gt;&lt;year&gt;2020&lt;/year&gt;&lt;/dates&gt;&lt;pub-location&gt;http://www.anzdata.org.au&lt;/pub-location&gt;&lt;publisher&gt;Australia and New Zealand Dialysis and Transplant Registry.&lt;/publisher&gt;&lt;urls&gt;&lt;/urls&gt;&lt;/record&gt;&lt;/Cite&gt;&lt;/EndNote&gt;</w:instrText>
      </w:r>
      <w:r w:rsidR="00A62CFE">
        <w:rPr>
          <w:color w:val="806000" w:themeColor="accent4" w:themeShade="80"/>
        </w:rPr>
        <w:fldChar w:fldCharType="separate"/>
      </w:r>
      <w:r w:rsidR="00D759E6">
        <w:rPr>
          <w:noProof/>
          <w:color w:val="806000" w:themeColor="accent4" w:themeShade="80"/>
        </w:rPr>
        <w:t>(ANZDATA Registry, 2020i)</w:t>
      </w:r>
      <w:r w:rsidR="00A62CFE">
        <w:rPr>
          <w:color w:val="806000" w:themeColor="accent4" w:themeShade="80"/>
        </w:rPr>
        <w:fldChar w:fldCharType="end"/>
      </w:r>
      <w:r w:rsidR="00854454" w:rsidRPr="0069602C">
        <w:t>.</w:t>
      </w:r>
    </w:p>
    <w:p w14:paraId="7510A942" w14:textId="228B398F" w:rsidR="004829CC" w:rsidRPr="00AA50E6" w:rsidRDefault="00337C02" w:rsidP="009E4F4C">
      <w:pPr>
        <w:keepNext/>
        <w:ind w:left="425"/>
        <w:rPr>
          <w:b/>
        </w:rPr>
      </w:pPr>
      <w:r>
        <w:rPr>
          <w:b/>
          <w:bCs/>
        </w:rPr>
        <w:t>Considerations for</w:t>
      </w:r>
      <w:r w:rsidR="00586DB9" w:rsidRPr="00AA50E6">
        <w:rPr>
          <w:b/>
        </w:rPr>
        <w:t xml:space="preserve"> </w:t>
      </w:r>
      <w:r w:rsidR="00AA50E6">
        <w:rPr>
          <w:b/>
        </w:rPr>
        <w:t>A</w:t>
      </w:r>
      <w:r w:rsidR="00586DB9" w:rsidRPr="00AA50E6">
        <w:rPr>
          <w:b/>
        </w:rPr>
        <w:t xml:space="preserve">ccess to </w:t>
      </w:r>
      <w:r w:rsidR="00AA50E6">
        <w:rPr>
          <w:b/>
        </w:rPr>
        <w:t>K</w:t>
      </w:r>
      <w:r w:rsidR="001C6A1F" w:rsidRPr="00AA50E6">
        <w:rPr>
          <w:b/>
        </w:rPr>
        <w:t xml:space="preserve">idney </w:t>
      </w:r>
      <w:r w:rsidR="00AA50E6">
        <w:rPr>
          <w:b/>
        </w:rPr>
        <w:t>T</w:t>
      </w:r>
      <w:r w:rsidR="00DF765F" w:rsidRPr="00AA50E6">
        <w:rPr>
          <w:b/>
        </w:rPr>
        <w:t>ransplantation</w:t>
      </w:r>
    </w:p>
    <w:p w14:paraId="4DA98F96" w14:textId="330580C6" w:rsidR="001A2D64" w:rsidRPr="0069602C" w:rsidRDefault="001A2D64" w:rsidP="009E4F4C">
      <w:pPr>
        <w:pStyle w:val="ListParagraph"/>
        <w:keepNext/>
        <w:numPr>
          <w:ilvl w:val="0"/>
          <w:numId w:val="33"/>
        </w:numPr>
        <w:ind w:left="851" w:hanging="425"/>
        <w:rPr>
          <w:b/>
        </w:rPr>
      </w:pPr>
      <w:r w:rsidRPr="0069602C">
        <w:rPr>
          <w:b/>
        </w:rPr>
        <w:t>Immunological barriers in transplant</w:t>
      </w:r>
    </w:p>
    <w:p w14:paraId="1B3E4514" w14:textId="3274C51E" w:rsidR="0025351B" w:rsidRPr="0069602C" w:rsidRDefault="0025351B" w:rsidP="007622BC">
      <w:pPr>
        <w:ind w:left="426"/>
      </w:pPr>
      <w:r w:rsidRPr="0069602C">
        <w:t>Approximately one third of patients waiting for kidney transplantation are sensiti</w:t>
      </w:r>
      <w:r w:rsidR="00612C54" w:rsidRPr="0069602C">
        <w:t>s</w:t>
      </w:r>
      <w:r w:rsidRPr="0069602C">
        <w:t>ed to potential donor tissues, i.e.</w:t>
      </w:r>
      <w:r w:rsidR="00EB55E1">
        <w:t>,</w:t>
      </w:r>
      <w:r w:rsidRPr="0069602C">
        <w:t xml:space="preserve"> they have antibodies to human leukocyte antigen (HLA) </w:t>
      </w:r>
      <w:r w:rsidR="00C72FF2" w:rsidRPr="0069602C">
        <w:rPr>
          <w:color w:val="806000" w:themeColor="accent4" w:themeShade="80"/>
        </w:rPr>
        <w:fldChar w:fldCharType="begin"/>
      </w:r>
      <w:r w:rsidR="00756F07">
        <w:rPr>
          <w:color w:val="806000" w:themeColor="accent4" w:themeShade="80"/>
        </w:rPr>
        <w:instrText xml:space="preserve"> ADDIN EN.CITE &lt;EndNote&gt;&lt;Cite&gt;&lt;Author&gt;Iyer HS&lt;/Author&gt;&lt;Year&gt;2013&lt;/Year&gt;&lt;RecNum&gt;221&lt;/RecNum&gt;&lt;DisplayText&gt;(Iyer HS et al., 2013)&lt;/DisplayText&gt;&lt;record&gt;&lt;rec-number&gt;221&lt;/rec-number&gt;&lt;foreign-keys&gt;&lt;key app="EN" db-id="tze9tapswr2ef3e5w9hvv2szxsdz55rxvd22" timestamp="1656372162"&gt;221&lt;/key&gt;&lt;/foreign-keys&gt;&lt;ref-type name="Journal Article"&gt;17&lt;/ref-type&gt;&lt;contributors&gt;&lt;authors&gt;&lt;author&gt;Iyer HS, &lt;/author&gt;&lt;author&gt;Jackson AM, &lt;/author&gt;&lt;author&gt;Zachary AA, &lt;/author&gt;&lt;author&gt;Montgomery RA,&lt;/author&gt;&lt;/authors&gt;&lt;/contributors&gt;&lt;titles&gt;&lt;title&gt;Transplanting the highly sensitized patient: trials and tribulations.&lt;/title&gt;&lt;secondary-title&gt;Curr Opin Nephrol Hypertens.&lt;/secondary-title&gt;&lt;/titles&gt;&lt;periodical&gt;&lt;full-title&gt;Curr Opin Nephrol Hypertens.&lt;/full-title&gt;&lt;/periodical&gt;&lt;pages&gt;681-8&lt;/pages&gt;&lt;volume&gt;22&lt;/volume&gt;&lt;number&gt;6&lt;/number&gt;&lt;dates&gt;&lt;year&gt;2013&lt;/year&gt;&lt;/dates&gt;&lt;urls&gt;&lt;/urls&gt;&lt;/record&gt;&lt;/Cite&gt;&lt;/EndNote&gt;</w:instrText>
      </w:r>
      <w:r w:rsidR="00C72FF2" w:rsidRPr="0069602C">
        <w:rPr>
          <w:color w:val="806000" w:themeColor="accent4" w:themeShade="80"/>
        </w:rPr>
        <w:fldChar w:fldCharType="separate"/>
      </w:r>
      <w:r w:rsidR="00A62CFE">
        <w:rPr>
          <w:noProof/>
          <w:color w:val="806000" w:themeColor="accent4" w:themeShade="80"/>
        </w:rPr>
        <w:t>(Iyer HS et al., 2013)</w:t>
      </w:r>
      <w:r w:rsidR="00C72FF2" w:rsidRPr="0069602C">
        <w:rPr>
          <w:color w:val="806000" w:themeColor="accent4" w:themeShade="80"/>
        </w:rPr>
        <w:fldChar w:fldCharType="end"/>
      </w:r>
      <w:r w:rsidR="00C72FF2" w:rsidRPr="0069602C">
        <w:rPr>
          <w:color w:val="806000" w:themeColor="accent4" w:themeShade="80"/>
        </w:rPr>
        <w:t>.</w:t>
      </w:r>
      <w:r w:rsidRPr="0069602C">
        <w:rPr>
          <w:color w:val="806000" w:themeColor="accent4" w:themeShade="80"/>
        </w:rPr>
        <w:t xml:space="preserve"> </w:t>
      </w:r>
      <w:r w:rsidRPr="0069602C">
        <w:t xml:space="preserve">Pre-formed donor specific antibodies (DSAs) arise due to exposure to foreign antigens occurring during pregnancy, blood transfusions and organ transplantation </w:t>
      </w:r>
      <w:r w:rsidR="009F686B" w:rsidRPr="0069602C">
        <w:rPr>
          <w:color w:val="806000" w:themeColor="accent4" w:themeShade="80"/>
        </w:rPr>
        <w:fldChar w:fldCharType="begin"/>
      </w:r>
      <w:r w:rsidR="00756F07">
        <w:rPr>
          <w:color w:val="806000" w:themeColor="accent4" w:themeShade="80"/>
        </w:rPr>
        <w:instrText xml:space="preserve"> ADDIN EN.CITE &lt;EndNote&gt;&lt;Cite&gt;&lt;Author&gt;Stites E&lt;/Author&gt;&lt;Year&gt;2015&lt;/Year&gt;&lt;RecNum&gt;222&lt;/RecNum&gt;&lt;DisplayText&gt;(Stites E et al., 2015, Thomas KA et al., 2015)&lt;/DisplayText&gt;&lt;record&gt;&lt;rec-number&gt;222&lt;/rec-number&gt;&lt;foreign-keys&gt;&lt;key app="EN" db-id="tze9tapswr2ef3e5w9hvv2szxsdz55rxvd22" timestamp="1656372263"&gt;222&lt;/key&gt;&lt;/foreign-keys&gt;&lt;ref-type name="Journal Article"&gt;17&lt;/ref-type&gt;&lt;contributors&gt;&lt;authors&gt;&lt;author&gt;Stites E, &lt;/author&gt;&lt;author&gt;Le Quintrec M, &lt;/author&gt;&lt;author&gt;Thurman JM,&lt;/author&gt;&lt;/authors&gt;&lt;/contributors&gt;&lt;titles&gt;&lt;title&gt;The Complement System and Antibody-Mediated Transplant Rejection.&lt;/title&gt;&lt;secondary-title&gt;J Immunol.&lt;/secondary-title&gt;&lt;/titles&gt;&lt;periodical&gt;&lt;full-title&gt;J Immunol.&lt;/full-title&gt;&lt;/periodical&gt;&lt;pages&gt;5525-31&lt;/pages&gt;&lt;volume&gt;195&lt;/volume&gt;&lt;number&gt;12&lt;/number&gt;&lt;dates&gt;&lt;year&gt;2015&lt;/year&gt;&lt;/dates&gt;&lt;urls&gt;&lt;/urls&gt;&lt;/record&gt;&lt;/Cite&gt;&lt;Cite&gt;&lt;Author&gt;Thomas KA&lt;/Author&gt;&lt;Year&gt;2015&lt;/Year&gt;&lt;RecNum&gt;223&lt;/RecNum&gt;&lt;record&gt;&lt;rec-number&gt;223&lt;/rec-number&gt;&lt;foreign-keys&gt;&lt;key app="EN" db-id="tze9tapswr2ef3e5w9hvv2szxsdz55rxvd22" timestamp="1656372319"&gt;223&lt;/key&gt;&lt;/foreign-keys&gt;&lt;ref-type name="Journal Article"&gt;17&lt;/ref-type&gt;&lt;contributors&gt;&lt;authors&gt;&lt;author&gt;Thomas KA, &lt;/author&gt;&lt;author&gt;Valenzuela NM, &lt;/author&gt;&lt;author&gt;Reed EF,&lt;/author&gt;&lt;/authors&gt;&lt;/contributors&gt;&lt;titles&gt;&lt;title&gt;The perfect storm: HLA antibodies, complement, FcγRs, and endothelium in transplant rejection.&lt;/title&gt;&lt;secondary-title&gt;Trends Mol Med.&lt;/secondary-title&gt;&lt;/titles&gt;&lt;periodical&gt;&lt;full-title&gt;Trends Mol Med.&lt;/full-title&gt;&lt;/periodical&gt;&lt;pages&gt;319-29&lt;/pages&gt;&lt;volume&gt;21&lt;/volume&gt;&lt;number&gt;5&lt;/number&gt;&lt;dates&gt;&lt;year&gt;2015&lt;/year&gt;&lt;/dates&gt;&lt;urls&gt;&lt;/urls&gt;&lt;/record&gt;&lt;/Cite&gt;&lt;/EndNote&gt;</w:instrText>
      </w:r>
      <w:r w:rsidR="009F686B" w:rsidRPr="0069602C">
        <w:rPr>
          <w:color w:val="806000" w:themeColor="accent4" w:themeShade="80"/>
        </w:rPr>
        <w:fldChar w:fldCharType="separate"/>
      </w:r>
      <w:r w:rsidR="00A62CFE">
        <w:rPr>
          <w:noProof/>
          <w:color w:val="806000" w:themeColor="accent4" w:themeShade="80"/>
        </w:rPr>
        <w:t>(Stites E et al., 2015, Thomas KA et al., 2015)</w:t>
      </w:r>
      <w:r w:rsidR="009F686B" w:rsidRPr="0069602C">
        <w:rPr>
          <w:color w:val="806000" w:themeColor="accent4" w:themeShade="80"/>
        </w:rPr>
        <w:fldChar w:fldCharType="end"/>
      </w:r>
      <w:r w:rsidR="009F686B" w:rsidRPr="0069602C">
        <w:t>.</w:t>
      </w:r>
      <w:r w:rsidRPr="0069602C">
        <w:t xml:space="preserve"> A patient with antibodies to a potential donor can </w:t>
      </w:r>
      <w:r w:rsidR="00EB55E1">
        <w:t>have</w:t>
      </w:r>
      <w:r w:rsidRPr="0069602C">
        <w:t xml:space="preserve"> a positive crossmatch test to that donor. The presence of circulating donor-specific anti-HLA antibodies and a positive crossmatch has previously been considered a contraindication to transplantation since DSAs may cause immediate damage to the graft. In worst case</w:t>
      </w:r>
      <w:r w:rsidR="00EB55E1">
        <w:t>s</w:t>
      </w:r>
      <w:r w:rsidRPr="0069602C">
        <w:t xml:space="preserve"> this results in a hyperacute antibody</w:t>
      </w:r>
      <w:r w:rsidR="00CF7819" w:rsidRPr="0069602C">
        <w:t>-</w:t>
      </w:r>
      <w:r w:rsidRPr="0069602C">
        <w:t xml:space="preserve">mediated rejection (AMR) beginning immediately after perfusion, resulting in graft failure and return to dialysis </w:t>
      </w:r>
      <w:r w:rsidR="00596B11" w:rsidRPr="0069602C">
        <w:rPr>
          <w:color w:val="806000" w:themeColor="accent4" w:themeShade="80"/>
        </w:rPr>
        <w:fldChar w:fldCharType="begin"/>
      </w:r>
      <w:r w:rsidR="00756F07">
        <w:rPr>
          <w:color w:val="806000" w:themeColor="accent4" w:themeShade="80"/>
        </w:rPr>
        <w:instrText xml:space="preserve"> ADDIN EN.CITE &lt;EndNote&gt;&lt;Cite&gt;&lt;Author&gt;Montgomery RA&lt;/Author&gt;&lt;Year&gt;2004&lt;/Year&gt;&lt;RecNum&gt;224&lt;/RecNum&gt;&lt;DisplayText&gt;(Montgomery RA and Zachary AA, 2004, Terasaki PI and Ozawa M, 2005)&lt;/DisplayText&gt;&lt;record&gt;&lt;rec-number&gt;224&lt;/rec-number&gt;&lt;foreign-keys&gt;&lt;key app="EN" db-id="tze9tapswr2ef3e5w9hvv2szxsdz55rxvd22" timestamp="1656372446"&gt;224&lt;/key&gt;&lt;/foreign-keys&gt;&lt;ref-type name="Journal Article"&gt;17&lt;/ref-type&gt;&lt;contributors&gt;&lt;authors&gt;&lt;author&gt;Montgomery RA, &lt;/author&gt;&lt;author&gt;Zachary AA,&lt;/author&gt;&lt;/authors&gt;&lt;/contributors&gt;&lt;titles&gt;&lt;title&gt;Transplanting patients with a positive donor-specific crossmatch: a single center&amp;apos;s perspective.&lt;/title&gt;&lt;secondary-title&gt;Pediatr Transplant. &lt;/secondary-title&gt;&lt;/titles&gt;&lt;pages&gt;535-42&lt;/pages&gt;&lt;volume&gt;8&lt;/volume&gt;&lt;number&gt;6&lt;/number&gt;&lt;dates&gt;&lt;year&gt;2004&lt;/year&gt;&lt;/dates&gt;&lt;urls&gt;&lt;/urls&gt;&lt;/record&gt;&lt;/Cite&gt;&lt;Cite&gt;&lt;Author&gt;Terasaki PI&lt;/Author&gt;&lt;Year&gt;2005&lt;/Year&gt;&lt;RecNum&gt;225&lt;/RecNum&gt;&lt;record&gt;&lt;rec-number&gt;225&lt;/rec-number&gt;&lt;foreign-keys&gt;&lt;key app="EN" db-id="tze9tapswr2ef3e5w9hvv2szxsdz55rxvd22" timestamp="1656372504"&gt;225&lt;/key&gt;&lt;/foreign-keys&gt;&lt;ref-type name="Journal Article"&gt;17&lt;/ref-type&gt;&lt;contributors&gt;&lt;authors&gt;&lt;author&gt;Terasaki PI, &lt;/author&gt;&lt;author&gt;Ozawa M,&lt;/author&gt;&lt;/authors&gt;&lt;/contributors&gt;&lt;titles&gt;&lt;title&gt;Predictive value of HLA antibodies and serum creatinine in chronic rejection: results of a 2-year prospective trial.&lt;/title&gt;&lt;secondary-title&gt;Transplantation&lt;/secondary-title&gt;&lt;/titles&gt;&lt;periodical&gt;&lt;full-title&gt;Transplantation&lt;/full-title&gt;&lt;/periodical&gt;&lt;pages&gt;1194-7&lt;/pages&gt;&lt;volume&gt;80&lt;/volume&gt;&lt;number&gt;9&lt;/number&gt;&lt;dates&gt;&lt;year&gt;2005&lt;/year&gt;&lt;/dates&gt;&lt;urls&gt;&lt;/urls&gt;&lt;/record&gt;&lt;/Cite&gt;&lt;/EndNote&gt;</w:instrText>
      </w:r>
      <w:r w:rsidR="00596B11" w:rsidRPr="0069602C">
        <w:rPr>
          <w:color w:val="806000" w:themeColor="accent4" w:themeShade="80"/>
        </w:rPr>
        <w:fldChar w:fldCharType="separate"/>
      </w:r>
      <w:r w:rsidR="00A62CFE">
        <w:rPr>
          <w:noProof/>
          <w:color w:val="806000" w:themeColor="accent4" w:themeShade="80"/>
        </w:rPr>
        <w:t>(Montgomery RA and Zachary AA, 2004, Terasaki PI and Ozawa M, 2005)</w:t>
      </w:r>
      <w:r w:rsidR="00596B11" w:rsidRPr="0069602C">
        <w:rPr>
          <w:color w:val="806000" w:themeColor="accent4" w:themeShade="80"/>
        </w:rPr>
        <w:fldChar w:fldCharType="end"/>
      </w:r>
      <w:r w:rsidRPr="0069602C">
        <w:t xml:space="preserve">. </w:t>
      </w:r>
      <w:r w:rsidR="00A161D5" w:rsidRPr="0069602C">
        <w:t>Calculated panel-reactive antibody (</w:t>
      </w:r>
      <w:proofErr w:type="spellStart"/>
      <w:r w:rsidR="00A161D5" w:rsidRPr="0069602C">
        <w:t>cPRA</w:t>
      </w:r>
      <w:proofErr w:type="spellEnd"/>
      <w:r w:rsidR="009708A5" w:rsidRPr="0069602C">
        <w:t xml:space="preserve">) </w:t>
      </w:r>
      <w:r w:rsidR="001F0BB0" w:rsidRPr="0069602C">
        <w:t xml:space="preserve">is a measure of sensitisation </w:t>
      </w:r>
      <w:r w:rsidR="00C551C6" w:rsidRPr="0069602C">
        <w:t xml:space="preserve">for </w:t>
      </w:r>
      <w:r w:rsidR="00CB19E2" w:rsidRPr="0069602C">
        <w:t xml:space="preserve">transplant candidates. It provides an estimate of the percentage of </w:t>
      </w:r>
      <w:r w:rsidR="009C1C12" w:rsidRPr="0069602C">
        <w:t xml:space="preserve">organ donors that will be crossmatch incompatible for </w:t>
      </w:r>
      <w:r w:rsidR="00F97465" w:rsidRPr="0069602C">
        <w:t>a candidate</w:t>
      </w:r>
      <w:r w:rsidR="00343FD9" w:rsidRPr="0069602C">
        <w:t xml:space="preserve">. </w:t>
      </w:r>
      <w:r w:rsidR="00574C6D" w:rsidRPr="0069602C">
        <w:t>That</w:t>
      </w:r>
      <w:r w:rsidR="000354B1">
        <w:t xml:space="preserve"> is, </w:t>
      </w:r>
      <w:r w:rsidR="004464E0" w:rsidRPr="0069602C">
        <w:t xml:space="preserve">the higher the </w:t>
      </w:r>
      <w:proofErr w:type="spellStart"/>
      <w:r w:rsidR="004464E0" w:rsidRPr="0069602C">
        <w:t>cPRA</w:t>
      </w:r>
      <w:proofErr w:type="spellEnd"/>
      <w:r w:rsidR="004464E0" w:rsidRPr="0069602C">
        <w:t xml:space="preserve">, the </w:t>
      </w:r>
      <w:r w:rsidR="00C625E2" w:rsidRPr="0069602C">
        <w:t xml:space="preserve">fewer </w:t>
      </w:r>
      <w:r w:rsidR="00420C19" w:rsidRPr="0069602C">
        <w:t>donor or organ match would be possible</w:t>
      </w:r>
      <w:r w:rsidR="00F83C38" w:rsidRPr="0069602C">
        <w:t xml:space="preserve">; a </w:t>
      </w:r>
      <w:proofErr w:type="spellStart"/>
      <w:r w:rsidR="00F83C38" w:rsidRPr="0069602C">
        <w:t>cPRA</w:t>
      </w:r>
      <w:proofErr w:type="spellEnd"/>
      <w:r w:rsidR="00F83C38" w:rsidRPr="0069602C">
        <w:t xml:space="preserve"> of</w:t>
      </w:r>
      <w:r w:rsidR="00816D38" w:rsidRPr="0069602C">
        <w:t xml:space="preserve"> 95%</w:t>
      </w:r>
      <w:r w:rsidR="005702F5" w:rsidRPr="0069602C">
        <w:t xml:space="preserve"> </w:t>
      </w:r>
      <w:r w:rsidR="00816D38" w:rsidRPr="0069602C">
        <w:t xml:space="preserve">means that the </w:t>
      </w:r>
      <w:r w:rsidR="005702F5" w:rsidRPr="0069602C">
        <w:t>candidate</w:t>
      </w:r>
      <w:r w:rsidR="00816D38" w:rsidRPr="0069602C">
        <w:t xml:space="preserve"> </w:t>
      </w:r>
      <w:r w:rsidR="00CC28F2">
        <w:t>is incompatible</w:t>
      </w:r>
      <w:r w:rsidR="001845E9">
        <w:t xml:space="preserve"> to 95% of</w:t>
      </w:r>
      <w:r w:rsidR="007A072A">
        <w:t xml:space="preserve"> donors</w:t>
      </w:r>
      <w:r w:rsidR="00BC0303">
        <w:t>.</w:t>
      </w:r>
      <w:r w:rsidR="00816D38" w:rsidRPr="0069602C">
        <w:t xml:space="preserve"> </w:t>
      </w:r>
    </w:p>
    <w:p w14:paraId="3645D287" w14:textId="705E7F8F" w:rsidR="00077836" w:rsidRPr="0069602C" w:rsidRDefault="0077035A" w:rsidP="0077035A">
      <w:pPr>
        <w:ind w:left="426"/>
      </w:pPr>
      <w:r w:rsidRPr="0069602C">
        <w:t>Despite the immunologic risk, highly sensitised patients who are transplanted with less compatible</w:t>
      </w:r>
      <w:r w:rsidR="00EA7656">
        <w:t xml:space="preserve">, yet </w:t>
      </w:r>
      <w:r w:rsidR="0038599B">
        <w:t xml:space="preserve">still </w:t>
      </w:r>
      <w:r w:rsidR="00EA7656">
        <w:t>acceptable</w:t>
      </w:r>
      <w:r w:rsidRPr="0069602C">
        <w:t xml:space="preserve"> donors have better outcomes than patients who remain on </w:t>
      </w:r>
      <w:r w:rsidR="004D260D">
        <w:t>dialysis</w:t>
      </w:r>
      <w:r w:rsidRPr="0069602C">
        <w:t xml:space="preserve"> </w:t>
      </w:r>
      <w:r w:rsidR="001F3CAE">
        <w:rPr>
          <w:color w:val="806000" w:themeColor="accent4" w:themeShade="80"/>
        </w:rPr>
        <w:fldChar w:fldCharType="begin">
          <w:fldData xml:space="preserve">PEVuZE5vdGU+PENpdGU+PEF1dGhvcj5IZWlkdDwvQXV0aG9yPjxZZWFyPjIwMTg8L1llYXI+PFJl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</w:fldData>
        </w:fldChar>
      </w:r>
      <w:r w:rsidR="00756F07">
        <w:rPr>
          <w:color w:val="806000" w:themeColor="accent4" w:themeShade="80"/>
        </w:rPr>
        <w:instrText xml:space="preserve"> ADDIN EN.CITE </w:instrText>
      </w:r>
      <w:r w:rsidR="00756F07">
        <w:rPr>
          <w:color w:val="806000" w:themeColor="accent4" w:themeShade="80"/>
        </w:rPr>
        <w:fldChar w:fldCharType="begin">
          <w:fldData xml:space="preserve">PEVuZE5vdGU+PENpdGU+PEF1dGhvcj5IZWlkdDwvQXV0aG9yPjxZZWFyPjIwMTg8L1llYXI+PFJl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</w:fldData>
        </w:fldChar>
      </w:r>
      <w:r w:rsidR="00756F07">
        <w:rPr>
          <w:color w:val="806000" w:themeColor="accent4" w:themeShade="80"/>
        </w:rPr>
        <w:instrText xml:space="preserve"> ADDIN EN.CITE.DATA </w:instrText>
      </w:r>
      <w:r w:rsidR="00756F07">
        <w:rPr>
          <w:color w:val="806000" w:themeColor="accent4" w:themeShade="80"/>
        </w:rPr>
      </w:r>
      <w:r w:rsidR="00756F07">
        <w:rPr>
          <w:color w:val="806000" w:themeColor="accent4" w:themeShade="80"/>
        </w:rPr>
        <w:fldChar w:fldCharType="end"/>
      </w:r>
      <w:r w:rsidR="001F3CAE">
        <w:rPr>
          <w:color w:val="806000" w:themeColor="accent4" w:themeShade="80"/>
        </w:rPr>
      </w:r>
      <w:r w:rsidR="001F3CAE">
        <w:rPr>
          <w:color w:val="806000" w:themeColor="accent4" w:themeShade="80"/>
        </w:rPr>
        <w:fldChar w:fldCharType="separate"/>
      </w:r>
      <w:r w:rsidR="001F3CAE">
        <w:rPr>
          <w:noProof/>
          <w:color w:val="806000" w:themeColor="accent4" w:themeShade="80"/>
        </w:rPr>
        <w:t>(Heidt and Claas, 2018, Orandi BJ et al., 2016, Pankhurst L et al., 2017)</w:t>
      </w:r>
      <w:r w:rsidR="001F3CAE">
        <w:rPr>
          <w:color w:val="806000" w:themeColor="accent4" w:themeShade="80"/>
        </w:rPr>
        <w:fldChar w:fldCharType="end"/>
      </w:r>
      <w:r w:rsidR="002F2833">
        <w:t xml:space="preserve">. </w:t>
      </w:r>
      <w:r w:rsidRPr="0069602C">
        <w:t xml:space="preserve">Enabling a life-saving transplant in highly sensitised patients by eliminating immunologic barriers is a significant and unmet medical need </w:t>
      </w:r>
      <w:r w:rsidRPr="0069602C">
        <w:rPr>
          <w:color w:val="806000" w:themeColor="accent4" w:themeShade="80"/>
        </w:rPr>
        <w:fldChar w:fldCharType="begin"/>
      </w:r>
      <w:r w:rsidR="00756F07">
        <w:rPr>
          <w:color w:val="806000" w:themeColor="accent4" w:themeShade="80"/>
        </w:rPr>
        <w:instrText xml:space="preserve"> ADDIN EN.CITE &lt;EndNote&gt;&lt;Cite&gt;&lt;Author&gt;Jordan SC&lt;/Author&gt;&lt;Year&gt;2004&lt;/Year&gt;&lt;RecNum&gt;202&lt;/RecNum&gt;&lt;DisplayText&gt;(Jordan SC et al., 2004)&lt;/DisplayText&gt;&lt;record&gt;&lt;rec-number&gt;202&lt;/rec-number&gt;&lt;foreign-keys&gt;&lt;key app="EN" db-id="tze9tapswr2ef3e5w9hvv2szxsdz55rxvd22" timestamp="1656298276"&gt;202&lt;/key&gt;&lt;/foreign-keys&gt;&lt;ref-type name="Journal Article"&gt;17&lt;/ref-type&gt;&lt;contributors&gt;&lt;authors&gt;&lt;author&gt;Jordan SC, &lt;/author&gt;&lt;author&gt;Tyan D, &lt;/author&gt;&lt;author&gt;Stablein D, &lt;/author&gt;&lt;author&gt;McIntosh M, &lt;/author&gt;&lt;author&gt;Rose S, &lt;/author&gt;&lt;author&gt;Vo A, &lt;/author&gt;&lt;author&gt;Toyoda M, &lt;/author&gt;&lt;author&gt;Davis C, &lt;/author&gt;&lt;author&gt;Shapiro R, &lt;/author&gt;&lt;author&gt;Adey D, &lt;/author&gt;&lt;author&gt;Milliner D, &lt;/author&gt;&lt;author&gt;Graff R, &lt;/author&gt;&lt;author&gt;Steiner R, &lt;/author&gt;&lt;author&gt;Ciancio G, &lt;/author&gt;&lt;author&gt;Sahney S, &lt;/author&gt;&lt;author&gt;Light J.,&lt;/author&gt;&lt;/authors&gt;&lt;/contributors&gt;&lt;titles&gt;&lt;title&gt;Evaluation of intravenous immunoglobulin as an agent to lower allosensitization and improve transplantation in highly sensitized adult patients with end-stage renal disease: report of the NIH IG02 trial.&lt;/title&gt;&lt;secondary-title&gt;J Am Soc Nephrol&lt;/secondary-title&gt;&lt;/titles&gt;&lt;periodical&gt;&lt;full-title&gt;J Am Soc Nephrol&lt;/full-title&gt;&lt;/periodical&gt;&lt;pages&gt;3256-62&lt;/pages&gt;&lt;volume&gt;15&lt;/volume&gt;&lt;number&gt;12&lt;/number&gt;&lt;dates&gt;&lt;year&gt;2004&lt;/year&gt;&lt;/dates&gt;&lt;urls&gt;&lt;/urls&gt;&lt;/record&gt;&lt;/Cite&gt;&lt;/EndNote&gt;</w:instrText>
      </w:r>
      <w:r w:rsidRPr="0069602C">
        <w:rPr>
          <w:color w:val="806000" w:themeColor="accent4" w:themeShade="80"/>
        </w:rPr>
        <w:fldChar w:fldCharType="separate"/>
      </w:r>
      <w:r w:rsidR="00A62CFE">
        <w:rPr>
          <w:noProof/>
          <w:color w:val="806000" w:themeColor="accent4" w:themeShade="80"/>
        </w:rPr>
        <w:t>(Jordan SC et al., 2004)</w:t>
      </w:r>
      <w:r w:rsidRPr="0069602C">
        <w:rPr>
          <w:color w:val="806000" w:themeColor="accent4" w:themeShade="80"/>
        </w:rPr>
        <w:fldChar w:fldCharType="end"/>
      </w:r>
      <w:r w:rsidRPr="0069602C">
        <w:t>.</w:t>
      </w:r>
    </w:p>
    <w:p w14:paraId="257B99C3" w14:textId="6606CDE1" w:rsidR="00F70980" w:rsidRPr="0069602C" w:rsidRDefault="005D0815" w:rsidP="00BA3E0E">
      <w:pPr>
        <w:pStyle w:val="ListParagraph"/>
        <w:numPr>
          <w:ilvl w:val="1"/>
          <w:numId w:val="33"/>
        </w:numPr>
        <w:ind w:left="851" w:hanging="425"/>
        <w:rPr>
          <w:b/>
          <w:bCs/>
        </w:rPr>
      </w:pPr>
      <w:r w:rsidRPr="0069602C">
        <w:rPr>
          <w:b/>
          <w:bCs/>
        </w:rPr>
        <w:t>Assoc</w:t>
      </w:r>
      <w:r w:rsidR="0054558D" w:rsidRPr="0069602C">
        <w:rPr>
          <w:b/>
          <w:bCs/>
        </w:rPr>
        <w:t xml:space="preserve">iation between </w:t>
      </w:r>
      <w:proofErr w:type="spellStart"/>
      <w:r w:rsidR="00712112" w:rsidRPr="0069602C">
        <w:rPr>
          <w:b/>
          <w:bCs/>
        </w:rPr>
        <w:t>cPRA</w:t>
      </w:r>
      <w:proofErr w:type="spellEnd"/>
      <w:r w:rsidR="00712112" w:rsidRPr="0069602C">
        <w:rPr>
          <w:b/>
          <w:bCs/>
        </w:rPr>
        <w:t xml:space="preserve"> </w:t>
      </w:r>
      <w:r w:rsidRPr="0069602C">
        <w:rPr>
          <w:b/>
          <w:bCs/>
        </w:rPr>
        <w:t xml:space="preserve">Levels and </w:t>
      </w:r>
      <w:r w:rsidR="00F70980" w:rsidRPr="0069602C">
        <w:rPr>
          <w:b/>
          <w:bCs/>
        </w:rPr>
        <w:t>Transplan</w:t>
      </w:r>
      <w:r w:rsidR="0054558D" w:rsidRPr="0069602C">
        <w:rPr>
          <w:b/>
          <w:bCs/>
        </w:rPr>
        <w:t>tation Rate</w:t>
      </w:r>
      <w:r w:rsidR="00117DEE" w:rsidRPr="0069602C">
        <w:rPr>
          <w:b/>
          <w:bCs/>
        </w:rPr>
        <w:t xml:space="preserve"> for D</w:t>
      </w:r>
      <w:r w:rsidR="00B62D67">
        <w:rPr>
          <w:b/>
          <w:bCs/>
        </w:rPr>
        <w:t>eceased</w:t>
      </w:r>
      <w:r w:rsidR="00117DEE" w:rsidRPr="0069602C">
        <w:rPr>
          <w:b/>
          <w:bCs/>
        </w:rPr>
        <w:t xml:space="preserve"> Donors</w:t>
      </w:r>
    </w:p>
    <w:p w14:paraId="354A1247" w14:textId="6B50C0B7" w:rsidR="002A1773" w:rsidRDefault="009E5D23" w:rsidP="00AB680E">
      <w:pPr>
        <w:ind w:left="426"/>
        <w:rPr>
          <w:noProof/>
          <w:color w:val="806000" w:themeColor="accent4" w:themeShade="80"/>
        </w:rPr>
      </w:pPr>
      <w:r w:rsidRPr="0069602C">
        <w:t xml:space="preserve">Recent data indicates that 28% of </w:t>
      </w:r>
      <w:r w:rsidR="00A91BB3">
        <w:t>all</w:t>
      </w:r>
      <w:r w:rsidRPr="0069602C">
        <w:t xml:space="preserve"> patients on the Australian </w:t>
      </w:r>
      <w:r w:rsidR="00C24819" w:rsidRPr="0069602C">
        <w:t xml:space="preserve">deceased donor </w:t>
      </w:r>
      <w:r w:rsidR="00441C44">
        <w:t>w</w:t>
      </w:r>
      <w:r w:rsidR="00441C44" w:rsidRPr="0069602C">
        <w:t xml:space="preserve">aiting list </w:t>
      </w:r>
      <w:r w:rsidRPr="0069602C">
        <w:t>are highly sensitised</w:t>
      </w:r>
      <w:r w:rsidR="00FA750B">
        <w:t xml:space="preserve"> (</w:t>
      </w:r>
      <w:r w:rsidRPr="0069602C">
        <w:t xml:space="preserve">defined as a </w:t>
      </w:r>
      <w:proofErr w:type="spellStart"/>
      <w:r w:rsidRPr="0069602C">
        <w:t>cPRA</w:t>
      </w:r>
      <w:proofErr w:type="spellEnd"/>
      <w:r w:rsidRPr="0069602C">
        <w:t xml:space="preserve"> ≥80%</w:t>
      </w:r>
      <w:r w:rsidR="00FA750B">
        <w:t>)</w:t>
      </w:r>
      <w:r w:rsidR="00AF4EBD">
        <w:t xml:space="preserve">. </w:t>
      </w:r>
      <w:r w:rsidRPr="0069602C">
        <w:t xml:space="preserve">21.2% </w:t>
      </w:r>
      <w:r w:rsidR="00084583">
        <w:t xml:space="preserve">of patients on this list </w:t>
      </w:r>
      <w:r w:rsidR="00FA750B">
        <w:t>have a</w:t>
      </w:r>
      <w:r w:rsidRPr="0069602C">
        <w:t xml:space="preserve"> </w:t>
      </w:r>
      <w:proofErr w:type="spellStart"/>
      <w:r w:rsidRPr="0069602C">
        <w:t>cPRA</w:t>
      </w:r>
      <w:proofErr w:type="spellEnd"/>
      <w:r w:rsidRPr="0069602C">
        <w:t xml:space="preserve"> of ≥95</w:t>
      </w:r>
      <w:r w:rsidR="001951F5" w:rsidRPr="0069602C">
        <w:t>%</w:t>
      </w:r>
      <w:r w:rsidR="007841B1">
        <w:t xml:space="preserve"> </w:t>
      </w:r>
      <w:r w:rsidR="007841B1" w:rsidRPr="0069602C">
        <w:t>(</w:t>
      </w:r>
      <w:r w:rsidR="00282058">
        <w:t>(</w:t>
      </w:r>
      <w:r w:rsidR="00282058">
        <w:fldChar w:fldCharType="begin"/>
      </w:r>
      <w:r w:rsidR="00282058">
        <w:instrText xml:space="preserve"> REF _Ref108892831 \h </w:instrText>
      </w:r>
      <w:r w:rsidR="00282058">
        <w:fldChar w:fldCharType="separate"/>
      </w:r>
      <w:r w:rsidR="007A30CE">
        <w:t xml:space="preserve">Figure </w:t>
      </w:r>
      <w:r w:rsidR="007A30CE">
        <w:rPr>
          <w:noProof/>
        </w:rPr>
        <w:t>4</w:t>
      </w:r>
      <w:r w:rsidR="00282058">
        <w:fldChar w:fldCharType="end"/>
      </w:r>
      <w:r w:rsidR="00282058">
        <w:t xml:space="preserve"> (A)</w:t>
      </w:r>
      <w:r w:rsidR="007841B1" w:rsidRPr="0069602C">
        <w:t>)</w:t>
      </w:r>
      <w:r w:rsidR="00FA750B">
        <w:t>,</w:t>
      </w:r>
      <w:r w:rsidR="00004634" w:rsidRPr="0069602C">
        <w:t xml:space="preserve"> </w:t>
      </w:r>
      <w:r w:rsidR="00013E14" w:rsidRPr="0069602C">
        <w:t>and only 56% of th</w:t>
      </w:r>
      <w:r w:rsidR="00FA750B">
        <w:t xml:space="preserve">ese </w:t>
      </w:r>
      <w:r w:rsidR="00013E14" w:rsidRPr="0069602C">
        <w:t>are transplanted</w:t>
      </w:r>
      <w:r w:rsidR="00FA750B">
        <w:t xml:space="preserve"> (</w:t>
      </w:r>
      <w:r w:rsidR="0071745B">
        <w:fldChar w:fldCharType="begin"/>
      </w:r>
      <w:r w:rsidR="0071745B">
        <w:instrText xml:space="preserve"> REF _Ref108892831 \h </w:instrText>
      </w:r>
      <w:r w:rsidR="0071745B">
        <w:fldChar w:fldCharType="separate"/>
      </w:r>
      <w:r w:rsidR="007A30CE">
        <w:t xml:space="preserve">Figure </w:t>
      </w:r>
      <w:r w:rsidR="007A30CE">
        <w:rPr>
          <w:noProof/>
        </w:rPr>
        <w:t>4</w:t>
      </w:r>
      <w:r w:rsidR="0071745B">
        <w:fldChar w:fldCharType="end"/>
      </w:r>
      <w:r w:rsidR="0071745B">
        <w:t xml:space="preserve"> (</w:t>
      </w:r>
      <w:r w:rsidR="00FA750B">
        <w:t>B</w:t>
      </w:r>
      <w:r w:rsidR="0071745B">
        <w:t>)</w:t>
      </w:r>
      <w:r w:rsidR="00FA750B">
        <w:t>)</w:t>
      </w:r>
      <w:r w:rsidR="00013E14" w:rsidRPr="0069602C">
        <w:t xml:space="preserve"> </w:t>
      </w:r>
      <w:r w:rsidR="00013E14" w:rsidRPr="0069602C">
        <w:rPr>
          <w:color w:val="806000" w:themeColor="accent4" w:themeShade="80"/>
        </w:rPr>
        <w:fldChar w:fldCharType="begin"/>
      </w:r>
      <w:r w:rsidR="00756F07">
        <w:rPr>
          <w:color w:val="806000" w:themeColor="accent4" w:themeShade="80"/>
        </w:rPr>
        <w:instrText xml:space="preserve"> ADDIN EN.CITE &lt;EndNote&gt;&lt;Cite&gt;&lt;Author&gt;Sypek MP&lt;/Author&gt;&lt;Year&gt;2021&lt;/Year&gt;&lt;RecNum&gt;203&lt;/RecNum&gt;&lt;DisplayText&gt;(Sypek MP et al., 2021)&lt;/DisplayText&gt;&lt;record&gt;&lt;rec-number&gt;203&lt;/rec-number&gt;&lt;foreign-keys&gt;&lt;key app="EN" db-id="tze9tapswr2ef3e5w9hvv2szxsdz55rxvd22" timestamp="1656298452"&gt;203&lt;/key&gt;&lt;/foreign-keys&gt;&lt;ref-type name="Journal Article"&gt;17&lt;/ref-type&gt;&lt;contributors&gt;&lt;authors&gt;&lt;author&gt;Sypek MP, &lt;/author&gt;&lt;author&gt;Kausman JY, &lt;/author&gt;&lt;author&gt;Watson N, &lt;/author&gt;&lt;author&gt;Wyburn K, &lt;/author&gt;&lt;author&gt;Holt SG, &lt;/author&gt;&lt;author&gt;Hughes P, &lt;/author&gt;&lt;author&gt;Clayton PA,&lt;/author&gt;&lt;/authors&gt;&lt;/contributors&gt;&lt;titles&gt;&lt;title&gt;The Introduction of cPRA and Its Impact on Access to Deceased Donor Kidney Transplantation for Highly Sensitized Patients in Australia.&lt;/title&gt;&lt;secondary-title&gt;Transplantation&lt;/secondary-title&gt;&lt;/titles&gt;&lt;periodical&gt;&lt;full-title&gt;Transplantation&lt;/full-title&gt;&lt;/periodical&gt;&lt;pages&gt;1317-1325&lt;/pages&gt;&lt;volume&gt;105&lt;/volume&gt;&lt;number&gt;6&lt;/number&gt;&lt;dates&gt;&lt;year&gt;2021&lt;/year&gt;&lt;/dates&gt;&lt;urls&gt;&lt;/urls&gt;&lt;/record&gt;&lt;/Cite&gt;&lt;/EndNote&gt;</w:instrText>
      </w:r>
      <w:r w:rsidR="00013E14" w:rsidRPr="0069602C">
        <w:rPr>
          <w:color w:val="806000" w:themeColor="accent4" w:themeShade="80"/>
        </w:rPr>
        <w:fldChar w:fldCharType="separate"/>
      </w:r>
      <w:r w:rsidR="00756F07">
        <w:rPr>
          <w:noProof/>
          <w:color w:val="806000" w:themeColor="accent4" w:themeShade="80"/>
        </w:rPr>
        <w:t>(Sypek MP et al., 2021)</w:t>
      </w:r>
      <w:r w:rsidR="00013E14" w:rsidRPr="0069602C">
        <w:rPr>
          <w:color w:val="806000" w:themeColor="accent4" w:themeShade="80"/>
        </w:rPr>
        <w:fldChar w:fldCharType="end"/>
      </w:r>
      <w:r w:rsidR="003A7268" w:rsidRPr="0069602C">
        <w:t xml:space="preserve">. </w:t>
      </w:r>
      <w:r w:rsidR="007841B1">
        <w:t>U</w:t>
      </w:r>
      <w:r w:rsidR="009536D4" w:rsidRPr="0069602C">
        <w:t>nsensitised patients (PRA/</w:t>
      </w:r>
      <w:proofErr w:type="spellStart"/>
      <w:r w:rsidR="009536D4" w:rsidRPr="0069602C">
        <w:t>cPRA</w:t>
      </w:r>
      <w:proofErr w:type="spellEnd"/>
      <w:r w:rsidR="009536D4" w:rsidRPr="0069602C">
        <w:t xml:space="preserve"> = 0%) had a higher transplant rate compared with all other groups, with patients with PRA/</w:t>
      </w:r>
      <w:proofErr w:type="spellStart"/>
      <w:r w:rsidR="009536D4" w:rsidRPr="0069602C">
        <w:t>cPRA</w:t>
      </w:r>
      <w:proofErr w:type="spellEnd"/>
      <w:r w:rsidR="009536D4" w:rsidRPr="0069602C">
        <w:t xml:space="preserve"> </w:t>
      </w:r>
      <w:r w:rsidR="009536D4" w:rsidRPr="0069602C">
        <w:rPr>
          <w:rFonts w:cstheme="minorHAnsi"/>
        </w:rPr>
        <w:t>≥</w:t>
      </w:r>
      <w:r w:rsidR="000701EB" w:rsidRPr="0069602C">
        <w:t>99% having the lowest rates of transplantation</w:t>
      </w:r>
      <w:r w:rsidRPr="0069602C">
        <w:t xml:space="preserve"> </w:t>
      </w:r>
      <w:r w:rsidR="007841B1">
        <w:t>(</w:t>
      </w:r>
      <w:r w:rsidR="00282058">
        <w:fldChar w:fldCharType="begin"/>
      </w:r>
      <w:r w:rsidR="00282058">
        <w:instrText xml:space="preserve"> REF _Ref108892831 \h </w:instrText>
      </w:r>
      <w:r w:rsidR="00282058">
        <w:fldChar w:fldCharType="separate"/>
      </w:r>
      <w:r w:rsidR="007A30CE">
        <w:t xml:space="preserve">Figure </w:t>
      </w:r>
      <w:r w:rsidR="007A30CE">
        <w:rPr>
          <w:noProof/>
        </w:rPr>
        <w:t>4</w:t>
      </w:r>
      <w:r w:rsidR="00282058">
        <w:fldChar w:fldCharType="end"/>
      </w:r>
      <w:r w:rsidR="00282058">
        <w:t xml:space="preserve"> (B)</w:t>
      </w:r>
      <w:r w:rsidR="007841B1">
        <w:t>)</w:t>
      </w:r>
      <w:r w:rsidR="007841B1" w:rsidRPr="0069602C">
        <w:t xml:space="preserve"> </w:t>
      </w:r>
      <w:r w:rsidR="00577397" w:rsidRPr="0069602C">
        <w:rPr>
          <w:color w:val="806000" w:themeColor="accent4" w:themeShade="80"/>
        </w:rPr>
        <w:fldChar w:fldCharType="begin"/>
      </w:r>
      <w:r w:rsidR="00756F07">
        <w:rPr>
          <w:color w:val="806000" w:themeColor="accent4" w:themeShade="80"/>
        </w:rPr>
        <w:instrText xml:space="preserve"> ADDIN EN.CITE &lt;EndNote&gt;&lt;Cite&gt;&lt;Author&gt;Sypek MP&lt;/Author&gt;&lt;Year&gt;2021&lt;/Year&gt;&lt;RecNum&gt;203&lt;/RecNum&gt;&lt;DisplayText&gt;(Sypek MP et al., 2021)&lt;/DisplayText&gt;&lt;record&gt;&lt;rec-number&gt;203&lt;/rec-number&gt;&lt;foreign-keys&gt;&lt;key app="EN" db-id="tze9tapswr2ef3e5w9hvv2szxsdz55rxvd22" timestamp="1656298452"&gt;203&lt;/key&gt;&lt;/foreign-keys&gt;&lt;ref-type name="Journal Article"&gt;17&lt;/ref-type&gt;&lt;contributors&gt;&lt;authors&gt;&lt;author&gt;Sypek MP, &lt;/author&gt;&lt;author&gt;Kausman JY, &lt;/author&gt;&lt;author&gt;Watson N, &lt;/author&gt;&lt;author&gt;Wyburn K, &lt;/author&gt;&lt;author&gt;Holt SG, &lt;/author&gt;&lt;author&gt;Hughes P, &lt;/author&gt;&lt;author&gt;Clayton PA,&lt;/author&gt;&lt;/authors&gt;&lt;/contributors&gt;&lt;titles&gt;&lt;title&gt;The Introduction of cPRA and Its Impact on Access to Deceased Donor Kidney Transplantation for Highly Sensitized Patients in Australia.&lt;/title&gt;&lt;secondary-title&gt;Transplantation&lt;/secondary-title&gt;&lt;/titles&gt;&lt;periodical&gt;&lt;full-title&gt;Transplantation&lt;/full-title&gt;&lt;/periodical&gt;&lt;pages&gt;1317-1325&lt;/pages&gt;&lt;volume&gt;105&lt;/volume&gt;&lt;number&gt;6&lt;/number&gt;&lt;dates&gt;&lt;year&gt;2021&lt;/year&gt;&lt;/dates&gt;&lt;urls&gt;&lt;/urls&gt;&lt;/record&gt;&lt;/Cite&gt;&lt;/EndNote&gt;</w:instrText>
      </w:r>
      <w:r w:rsidR="00577397" w:rsidRPr="0069602C">
        <w:rPr>
          <w:color w:val="806000" w:themeColor="accent4" w:themeShade="80"/>
        </w:rPr>
        <w:fldChar w:fldCharType="separate"/>
      </w:r>
      <w:r w:rsidR="00756F07">
        <w:rPr>
          <w:noProof/>
          <w:color w:val="806000" w:themeColor="accent4" w:themeShade="80"/>
        </w:rPr>
        <w:t>(Sypek MP et al., 2021)</w:t>
      </w:r>
      <w:r w:rsidR="00577397" w:rsidRPr="0069602C">
        <w:rPr>
          <w:color w:val="806000" w:themeColor="accent4" w:themeShade="80"/>
        </w:rPr>
        <w:fldChar w:fldCharType="end"/>
      </w:r>
      <w:r w:rsidR="00577397" w:rsidRPr="0069602C">
        <w:t>.</w:t>
      </w:r>
      <w:r w:rsidRPr="0069602C">
        <w:t xml:space="preserve"> </w:t>
      </w:r>
      <w:proofErr w:type="spellStart"/>
      <w:r w:rsidR="00335597">
        <w:lastRenderedPageBreak/>
        <w:t>Untransplanted</w:t>
      </w:r>
      <w:proofErr w:type="spellEnd"/>
      <w:r w:rsidR="00335597">
        <w:t xml:space="preserve"> patients on the waiting list</w:t>
      </w:r>
      <w:r w:rsidR="00553FD8">
        <w:t xml:space="preserve"> have</w:t>
      </w:r>
      <w:r w:rsidR="00F522C4">
        <w:t xml:space="preserve"> extended dialysi</w:t>
      </w:r>
      <w:r w:rsidR="00F428A5">
        <w:t xml:space="preserve">s time </w:t>
      </w:r>
      <w:r w:rsidR="00553FD8">
        <w:t>and have</w:t>
      </w:r>
      <w:r w:rsidR="00BA04E2">
        <w:t xml:space="preserve"> </w:t>
      </w:r>
      <w:r w:rsidR="00AF00A2">
        <w:rPr>
          <w:rStyle w:val="cf01"/>
        </w:rPr>
        <w:t>increased morbidity, mortality and decreased patient quality of life</w:t>
      </w:r>
      <w:r w:rsidR="00B57A0C">
        <w:t xml:space="preserve"> </w:t>
      </w:r>
      <w:r w:rsidR="0063529E" w:rsidRPr="001C3F98">
        <w:rPr>
          <w:noProof/>
          <w:color w:val="806000" w:themeColor="accent4" w:themeShade="80"/>
        </w:rPr>
        <w:t>(Sinnakirouchenan R and Holley JL 2011, Cozzolino M, Mangano M et al.</w:t>
      </w:r>
      <w:r w:rsidR="005C14C8">
        <w:rPr>
          <w:noProof/>
          <w:color w:val="806000" w:themeColor="accent4" w:themeShade="80"/>
        </w:rPr>
        <w:t>,</w:t>
      </w:r>
      <w:r w:rsidR="0063529E" w:rsidRPr="001C3F98">
        <w:rPr>
          <w:noProof/>
          <w:color w:val="806000" w:themeColor="accent4" w:themeShade="80"/>
        </w:rPr>
        <w:t xml:space="preserve"> 2018</w:t>
      </w:r>
      <w:r w:rsidR="0063529E">
        <w:rPr>
          <w:noProof/>
          <w:color w:val="806000" w:themeColor="accent4" w:themeShade="80"/>
        </w:rPr>
        <w:t>).</w:t>
      </w:r>
    </w:p>
    <w:p w14:paraId="182C927A" w14:textId="5D4B707C" w:rsidR="002A1773" w:rsidRPr="0069602C" w:rsidRDefault="00282058" w:rsidP="00282058">
      <w:pPr>
        <w:pStyle w:val="Caption"/>
      </w:pPr>
      <w:bookmarkStart w:id="14" w:name="_Ref108892831"/>
      <w:bookmarkStart w:id="15" w:name="_Hlk104547753"/>
      <w:r>
        <w:t xml:space="preserve">Figure </w:t>
      </w:r>
      <w:r>
        <w:fldChar w:fldCharType="begin"/>
      </w:r>
      <w:r>
        <w:instrText>SEQ Figure \* ARABIC</w:instrText>
      </w:r>
      <w:r>
        <w:fldChar w:fldCharType="separate"/>
      </w:r>
      <w:r w:rsidR="007A30CE">
        <w:rPr>
          <w:noProof/>
        </w:rPr>
        <w:t>4</w:t>
      </w:r>
      <w:r>
        <w:fldChar w:fldCharType="end"/>
      </w:r>
      <w:bookmarkEnd w:id="14"/>
      <w:r>
        <w:t>: (</w:t>
      </w:r>
      <w:r w:rsidR="0098660D">
        <w:t>A</w:t>
      </w:r>
      <w:r>
        <w:t>)</w:t>
      </w:r>
      <w:r w:rsidR="0098660D">
        <w:t xml:space="preserve"> </w:t>
      </w:r>
      <w:proofErr w:type="spellStart"/>
      <w:r w:rsidR="002A1773" w:rsidRPr="0069602C">
        <w:t>cPRA</w:t>
      </w:r>
      <w:proofErr w:type="spellEnd"/>
      <w:r w:rsidR="002A1773" w:rsidRPr="0069602C">
        <w:rPr>
          <w:spacing w:val="-6"/>
        </w:rPr>
        <w:t xml:space="preserve"> </w:t>
      </w:r>
      <w:r w:rsidR="002A1773" w:rsidRPr="0069602C">
        <w:t>of</w:t>
      </w:r>
      <w:r w:rsidR="002A1773" w:rsidRPr="0069602C">
        <w:rPr>
          <w:spacing w:val="-4"/>
        </w:rPr>
        <w:t xml:space="preserve"> </w:t>
      </w:r>
      <w:r w:rsidR="002A1773" w:rsidRPr="0069602C">
        <w:t>patients</w:t>
      </w:r>
      <w:r w:rsidR="002A1773" w:rsidRPr="0069602C">
        <w:rPr>
          <w:spacing w:val="-4"/>
        </w:rPr>
        <w:t xml:space="preserve"> </w:t>
      </w:r>
      <w:r w:rsidR="002A1773" w:rsidRPr="0069602C">
        <w:rPr>
          <w:spacing w:val="-1"/>
        </w:rPr>
        <w:t>active</w:t>
      </w:r>
      <w:r w:rsidR="002A1773" w:rsidRPr="0069602C">
        <w:rPr>
          <w:spacing w:val="-4"/>
        </w:rPr>
        <w:t xml:space="preserve"> </w:t>
      </w:r>
      <w:r w:rsidR="002A1773" w:rsidRPr="0069602C">
        <w:t>on</w:t>
      </w:r>
      <w:r w:rsidR="002A1773" w:rsidRPr="0069602C">
        <w:rPr>
          <w:spacing w:val="-5"/>
        </w:rPr>
        <w:t xml:space="preserve"> </w:t>
      </w:r>
      <w:r w:rsidR="002A1773" w:rsidRPr="0069602C">
        <w:t>the</w:t>
      </w:r>
      <w:r w:rsidR="002A1773" w:rsidRPr="0069602C">
        <w:rPr>
          <w:spacing w:val="-5"/>
        </w:rPr>
        <w:t xml:space="preserve"> </w:t>
      </w:r>
      <w:r w:rsidR="002A1773" w:rsidRPr="0069602C">
        <w:t>kidney</w:t>
      </w:r>
      <w:r w:rsidR="002A1773" w:rsidRPr="0069602C">
        <w:rPr>
          <w:spacing w:val="-6"/>
        </w:rPr>
        <w:t xml:space="preserve"> </w:t>
      </w:r>
      <w:r w:rsidR="002A1773" w:rsidRPr="0069602C">
        <w:t>only</w:t>
      </w:r>
      <w:r w:rsidR="002A1773" w:rsidRPr="0069602C">
        <w:rPr>
          <w:spacing w:val="-4"/>
        </w:rPr>
        <w:t xml:space="preserve"> </w:t>
      </w:r>
      <w:r w:rsidR="002A1773" w:rsidRPr="0069602C">
        <w:t>deceased</w:t>
      </w:r>
      <w:r w:rsidR="002A1773" w:rsidRPr="0069602C">
        <w:rPr>
          <w:spacing w:val="-4"/>
        </w:rPr>
        <w:t xml:space="preserve"> </w:t>
      </w:r>
      <w:r w:rsidR="002A1773" w:rsidRPr="0069602C">
        <w:t>donor</w:t>
      </w:r>
      <w:r w:rsidR="002A1773" w:rsidRPr="0069602C">
        <w:rPr>
          <w:spacing w:val="-6"/>
        </w:rPr>
        <w:t xml:space="preserve"> </w:t>
      </w:r>
      <w:r w:rsidR="002A1773" w:rsidRPr="0069602C">
        <w:t>wait</w:t>
      </w:r>
      <w:r w:rsidR="002A1773" w:rsidRPr="0069602C">
        <w:rPr>
          <w:spacing w:val="-6"/>
        </w:rPr>
        <w:t xml:space="preserve"> </w:t>
      </w:r>
      <w:r w:rsidR="002A1773" w:rsidRPr="0069602C">
        <w:t>list</w:t>
      </w:r>
      <w:r w:rsidR="002A1773" w:rsidRPr="0069602C">
        <w:rPr>
          <w:spacing w:val="-2"/>
        </w:rPr>
        <w:t xml:space="preserve"> </w:t>
      </w:r>
      <w:r w:rsidR="002A1773" w:rsidRPr="0069602C">
        <w:t>on</w:t>
      </w:r>
      <w:r w:rsidR="002A1773" w:rsidRPr="0069602C">
        <w:rPr>
          <w:spacing w:val="-5"/>
        </w:rPr>
        <w:t xml:space="preserve"> </w:t>
      </w:r>
      <w:r w:rsidR="002A1773" w:rsidRPr="0069602C">
        <w:t>the</w:t>
      </w:r>
      <w:r w:rsidR="002A1773" w:rsidRPr="0069602C">
        <w:rPr>
          <w:spacing w:val="30"/>
          <w:w w:val="99"/>
        </w:rPr>
        <w:t xml:space="preserve"> </w:t>
      </w:r>
      <w:r w:rsidR="002A1773" w:rsidRPr="0069602C">
        <w:rPr>
          <w:spacing w:val="-1"/>
        </w:rPr>
        <w:t>1</w:t>
      </w:r>
      <w:proofErr w:type="spellStart"/>
      <w:r w:rsidR="002A1773" w:rsidRPr="0069602C">
        <w:rPr>
          <w:spacing w:val="-1"/>
          <w:position w:val="7"/>
          <w:sz w:val="13"/>
        </w:rPr>
        <w:t>st</w:t>
      </w:r>
      <w:proofErr w:type="spellEnd"/>
      <w:r w:rsidR="002A1773" w:rsidRPr="0069602C">
        <w:rPr>
          <w:spacing w:val="13"/>
          <w:position w:val="7"/>
          <w:sz w:val="13"/>
        </w:rPr>
        <w:t xml:space="preserve"> </w:t>
      </w:r>
      <w:r w:rsidR="002A1773" w:rsidRPr="0069602C">
        <w:t>of</w:t>
      </w:r>
      <w:r w:rsidR="002A1773" w:rsidRPr="0069602C">
        <w:rPr>
          <w:spacing w:val="-5"/>
        </w:rPr>
        <w:t xml:space="preserve"> </w:t>
      </w:r>
      <w:r w:rsidR="002A1773" w:rsidRPr="0069602C">
        <w:t>each</w:t>
      </w:r>
      <w:r w:rsidR="002A1773" w:rsidRPr="0069602C">
        <w:rPr>
          <w:spacing w:val="-6"/>
        </w:rPr>
        <w:t xml:space="preserve"> </w:t>
      </w:r>
      <w:r w:rsidR="002A1773" w:rsidRPr="0069602C">
        <w:t>month</w:t>
      </w:r>
      <w:bookmarkEnd w:id="15"/>
      <w:r w:rsidR="00854489" w:rsidRPr="0069602C">
        <w:t xml:space="preserve">, and </w:t>
      </w:r>
      <w:r>
        <w:t>(</w:t>
      </w:r>
      <w:r w:rsidR="00854489" w:rsidRPr="0069602C">
        <w:t>B</w:t>
      </w:r>
      <w:r>
        <w:t>)</w:t>
      </w:r>
      <w:r w:rsidR="00854489" w:rsidRPr="0069602C">
        <w:t>: Yearly Deceased Donor Transplantation Rate of patients active on waiting list by PRA/</w:t>
      </w:r>
      <w:proofErr w:type="spellStart"/>
      <w:r w:rsidR="00854489" w:rsidRPr="0069602C">
        <w:t>cPRA</w:t>
      </w:r>
      <w:proofErr w:type="spellEnd"/>
    </w:p>
    <w:p w14:paraId="09F2BADC" w14:textId="66EF1C29" w:rsidR="005034AE" w:rsidRDefault="005034AE" w:rsidP="002A1773">
      <w:pPr>
        <w:spacing w:before="68"/>
        <w:ind w:left="426"/>
        <w:rPr>
          <w:rFonts w:ascii="Calibri"/>
          <w:spacing w:val="-1"/>
          <w:sz w:val="16"/>
        </w:rPr>
      </w:pPr>
      <w:r>
        <w:rPr>
          <w:noProof/>
        </w:rPr>
        <w:drawing>
          <wp:inline distT="0" distB="0" distL="0" distR="0" wp14:anchorId="7E184E79" wp14:editId="7019D669">
            <wp:extent cx="5731510" cy="1841500"/>
            <wp:effectExtent l="0" t="0" r="2540" b="635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31"/>
                    <a:stretch>
                      <a:fillRect/>
                    </a:stretch>
                  </pic:blipFill>
                  <pic:spPr>
                    <a:xfrm>
                      <a:off x="0" y="0"/>
                      <a:ext cx="5731510" cy="1841500"/>
                    </a:xfrm>
                    <a:prstGeom prst="rect">
                      <a:avLst/>
                    </a:prstGeom>
                  </pic:spPr>
                </pic:pic>
              </a:graphicData>
            </a:graphic>
          </wp:inline>
        </w:drawing>
      </w:r>
    </w:p>
    <w:p w14:paraId="5608E520" w14:textId="7AA9596F" w:rsidR="002A1773" w:rsidRPr="0069602C" w:rsidRDefault="002A1773" w:rsidP="002A1773">
      <w:pPr>
        <w:spacing w:before="68"/>
        <w:ind w:left="426"/>
        <w:rPr>
          <w:rFonts w:ascii="Calibri"/>
          <w:sz w:val="16"/>
        </w:rPr>
      </w:pPr>
      <w:r w:rsidRPr="0069602C">
        <w:rPr>
          <w:rFonts w:ascii="Calibri"/>
          <w:spacing w:val="-1"/>
          <w:sz w:val="16"/>
        </w:rPr>
        <w:t>Source:</w:t>
      </w:r>
      <w:r w:rsidRPr="0069602C">
        <w:rPr>
          <w:rFonts w:ascii="Calibri"/>
          <w:sz w:val="16"/>
        </w:rPr>
        <w:t xml:space="preserve"> </w:t>
      </w:r>
      <w:r w:rsidR="00577397" w:rsidRPr="0069602C">
        <w:rPr>
          <w:rFonts w:ascii="Calibri"/>
          <w:color w:val="806000" w:themeColor="accent4" w:themeShade="80"/>
          <w:sz w:val="16"/>
        </w:rPr>
        <w:fldChar w:fldCharType="begin"/>
      </w:r>
      <w:r w:rsidR="00756F07">
        <w:rPr>
          <w:rFonts w:ascii="Calibri"/>
          <w:color w:val="806000" w:themeColor="accent4" w:themeShade="80"/>
          <w:sz w:val="16"/>
        </w:rPr>
        <w:instrText xml:space="preserve"> ADDIN EN.CITE &lt;EndNote&gt;&lt;Cite&gt;&lt;Author&gt;Sypek MP&lt;/Author&gt;&lt;Year&gt;2021&lt;/Year&gt;&lt;RecNum&gt;203&lt;/RecNum&gt;&lt;DisplayText&gt;(Sypek MP et al., 2021)&lt;/DisplayText&gt;&lt;record&gt;&lt;rec-number&gt;203&lt;/rec-number&gt;&lt;foreign-keys&gt;&lt;key app="EN" db-id="tze9tapswr2ef3e5w9hvv2szxsdz55rxvd22" timestamp="1656298452"&gt;203&lt;/key&gt;&lt;/foreign-keys&gt;&lt;ref-type name="Journal Article"&gt;17&lt;/ref-type&gt;&lt;contributors&gt;&lt;authors&gt;&lt;author&gt;Sypek MP, &lt;/author&gt;&lt;author&gt;Kausman JY, &lt;/author&gt;&lt;author&gt;Watson N, &lt;/author&gt;&lt;author&gt;Wyburn K, &lt;/author&gt;&lt;author&gt;Holt SG, &lt;/author&gt;&lt;author&gt;Hughes P, &lt;/author&gt;&lt;author&gt;Clayton PA,&lt;/author&gt;&lt;/authors&gt;&lt;/contributors&gt;&lt;titles&gt;&lt;title&gt;The Introduction of cPRA and Its Impact on Access to Deceased Donor Kidney Transplantation for Highly Sensitized Patients in Australia.&lt;/title&gt;&lt;secondary-title&gt;Transplantation&lt;/secondary-title&gt;&lt;/titles&gt;&lt;periodical&gt;&lt;full-title&gt;Transplantation&lt;/full-title&gt;&lt;/periodical&gt;&lt;pages&gt;1317-1325&lt;/pages&gt;&lt;volume&gt;105&lt;/volume&gt;&lt;number&gt;6&lt;/number&gt;&lt;dates&gt;&lt;year&gt;2021&lt;/year&gt;&lt;/dates&gt;&lt;urls&gt;&lt;/urls&gt;&lt;/record&gt;&lt;/Cite&gt;&lt;/EndNote&gt;</w:instrText>
      </w:r>
      <w:r w:rsidR="00577397" w:rsidRPr="0069602C">
        <w:rPr>
          <w:rFonts w:ascii="Calibri"/>
          <w:color w:val="806000" w:themeColor="accent4" w:themeShade="80"/>
          <w:sz w:val="16"/>
        </w:rPr>
        <w:fldChar w:fldCharType="separate"/>
      </w:r>
      <w:r w:rsidR="00756F07">
        <w:rPr>
          <w:rFonts w:ascii="Calibri"/>
          <w:noProof/>
          <w:color w:val="806000" w:themeColor="accent4" w:themeShade="80"/>
          <w:sz w:val="16"/>
        </w:rPr>
        <w:t>(Sypek MP et al., 2021)</w:t>
      </w:r>
      <w:r w:rsidR="00577397" w:rsidRPr="0069602C">
        <w:rPr>
          <w:rFonts w:ascii="Calibri"/>
          <w:color w:val="806000" w:themeColor="accent4" w:themeShade="80"/>
          <w:sz w:val="16"/>
        </w:rPr>
        <w:fldChar w:fldCharType="end"/>
      </w:r>
    </w:p>
    <w:p w14:paraId="129964CA" w14:textId="06EDEC81" w:rsidR="00AC7CC8" w:rsidRPr="0069602C" w:rsidRDefault="00AC7CC8" w:rsidP="00C4520D">
      <w:pPr>
        <w:spacing w:before="68"/>
        <w:ind w:left="426"/>
        <w:rPr>
          <w:rFonts w:ascii="Calibri"/>
          <w:sz w:val="16"/>
        </w:rPr>
      </w:pPr>
      <w:r w:rsidRPr="0069602C">
        <w:rPr>
          <w:rFonts w:ascii="Calibri"/>
          <w:sz w:val="16"/>
        </w:rPr>
        <w:t xml:space="preserve">Note: </w:t>
      </w:r>
      <w:r w:rsidR="00B55BB3" w:rsidRPr="0069602C">
        <w:rPr>
          <w:rFonts w:ascii="Calibri"/>
          <w:sz w:val="16"/>
        </w:rPr>
        <w:t xml:space="preserve">The calculated PRA was introduced on March 1, 2016. Bars show 95% confidence intervals. </w:t>
      </w:r>
    </w:p>
    <w:p w14:paraId="43BA96DE" w14:textId="51E84A57" w:rsidR="00EE11CA" w:rsidRPr="0069602C" w:rsidRDefault="0025351B" w:rsidP="00EE11CA">
      <w:pPr>
        <w:ind w:left="426"/>
      </w:pPr>
      <w:r w:rsidRPr="0069602C">
        <w:t>For patients with antibodies reacting against a wide range of HLA</w:t>
      </w:r>
      <w:r w:rsidR="009163F8" w:rsidRPr="0069602C">
        <w:t>,</w:t>
      </w:r>
      <w:r w:rsidRPr="0069602C">
        <w:t xml:space="preserve"> it can be very difficult to find a compatible donor</w:t>
      </w:r>
      <w:r w:rsidR="00A560D0" w:rsidRPr="0069602C">
        <w:t xml:space="preserve">. </w:t>
      </w:r>
      <w:r w:rsidR="00DA2654" w:rsidRPr="0069602C">
        <w:t xml:space="preserve">Although prioritisation programs, such as </w:t>
      </w:r>
      <w:proofErr w:type="spellStart"/>
      <w:r w:rsidR="00DA2654" w:rsidRPr="009A371D">
        <w:t>Organ</w:t>
      </w:r>
      <w:r w:rsidR="00DA2654" w:rsidRPr="0069602C">
        <w:rPr>
          <w:b/>
        </w:rPr>
        <w:t>Match</w:t>
      </w:r>
      <w:proofErr w:type="spellEnd"/>
      <w:r w:rsidR="00DA2654" w:rsidRPr="0069602C">
        <w:t xml:space="preserve"> in Australia have improved access to transplantation for highly sensitised patients, these patients still have lower access to transplants than patients who are not sensitised </w:t>
      </w:r>
      <w:r w:rsidR="006D453D" w:rsidRPr="0069602C">
        <w:rPr>
          <w:color w:val="806000" w:themeColor="accent4" w:themeShade="80"/>
        </w:rPr>
        <w:fldChar w:fldCharType="begin">
          <w:fldData xml:space="preserve">PEVuZE5vdGU+PENpdGU+PEF1dGhvcj5TdGV3YXJ0PC9BdXRob3I+PFllYXI+MjAxNjwvWWVhcj48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</w:fldData>
        </w:fldChar>
      </w:r>
      <w:r w:rsidR="00756F07">
        <w:rPr>
          <w:color w:val="806000" w:themeColor="accent4" w:themeShade="80"/>
        </w:rPr>
        <w:instrText xml:space="preserve"> ADDIN EN.CITE </w:instrText>
      </w:r>
      <w:r w:rsidR="00756F07">
        <w:rPr>
          <w:color w:val="806000" w:themeColor="accent4" w:themeShade="80"/>
        </w:rPr>
        <w:fldChar w:fldCharType="begin">
          <w:fldData xml:space="preserve">PEVuZE5vdGU+PENpdGU+PEF1dGhvcj5TdGV3YXJ0PC9BdXRob3I+PFllYXI+MjAxNjwvWWVhcj48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</w:fldData>
        </w:fldChar>
      </w:r>
      <w:r w:rsidR="00756F07">
        <w:rPr>
          <w:color w:val="806000" w:themeColor="accent4" w:themeShade="80"/>
        </w:rPr>
        <w:instrText xml:space="preserve"> ADDIN EN.CITE.DATA </w:instrText>
      </w:r>
      <w:r w:rsidR="00756F07">
        <w:rPr>
          <w:color w:val="806000" w:themeColor="accent4" w:themeShade="80"/>
        </w:rPr>
      </w:r>
      <w:r w:rsidR="00756F07">
        <w:rPr>
          <w:color w:val="806000" w:themeColor="accent4" w:themeShade="80"/>
        </w:rPr>
        <w:fldChar w:fldCharType="end"/>
      </w:r>
      <w:r w:rsidR="006D453D" w:rsidRPr="0069602C">
        <w:rPr>
          <w:color w:val="806000" w:themeColor="accent4" w:themeShade="80"/>
        </w:rPr>
      </w:r>
      <w:r w:rsidR="006D453D" w:rsidRPr="0069602C">
        <w:rPr>
          <w:color w:val="806000" w:themeColor="accent4" w:themeShade="80"/>
        </w:rPr>
        <w:fldChar w:fldCharType="separate"/>
      </w:r>
      <w:r w:rsidR="00A62CFE">
        <w:rPr>
          <w:noProof/>
          <w:color w:val="806000" w:themeColor="accent4" w:themeShade="80"/>
        </w:rPr>
        <w:t>(Stewart et al., 2016, Pruthi R et al., 2013, Heidt S et al., 2015, Manook M et al., 2017, Mumford L and Brown C, 2017, Parsons RF et al., 2017, Sethi S et al., 2017)</w:t>
      </w:r>
      <w:r w:rsidR="006D453D" w:rsidRPr="0069602C">
        <w:rPr>
          <w:color w:val="806000" w:themeColor="accent4" w:themeShade="80"/>
        </w:rPr>
        <w:fldChar w:fldCharType="end"/>
      </w:r>
      <w:r w:rsidR="00DA2654" w:rsidRPr="0069602C">
        <w:t xml:space="preserve">. </w:t>
      </w:r>
      <w:r w:rsidRPr="0069602C">
        <w:t xml:space="preserve">This is true for patients waiting for a deceased donor kidney but also for those considered for live donor transplantation within a paired donation </w:t>
      </w:r>
      <w:r w:rsidR="00836326">
        <w:t>programme such as the Australian and New Zealand Paired Kid</w:t>
      </w:r>
      <w:r w:rsidR="00850550">
        <w:t>ney Exchange</w:t>
      </w:r>
      <w:r w:rsidR="009F3F02" w:rsidRPr="0069602C">
        <w:t xml:space="preserve"> (ANZ</w:t>
      </w:r>
      <w:r w:rsidR="000B1997" w:rsidRPr="0069602C">
        <w:t>KX)</w:t>
      </w:r>
      <w:r w:rsidRPr="0069602C">
        <w:t>. Thus, sensiti</w:t>
      </w:r>
      <w:r w:rsidR="00F741C9" w:rsidRPr="0069602C">
        <w:t>s</w:t>
      </w:r>
      <w:r w:rsidRPr="0069602C">
        <w:t>ed patients have an extended waiting time for transplantation</w:t>
      </w:r>
      <w:r w:rsidR="0083207E">
        <w:t xml:space="preserve"> regardless of </w:t>
      </w:r>
      <w:r w:rsidR="00B72E8D">
        <w:t>deceased or living donor</w:t>
      </w:r>
      <w:r w:rsidR="00EE11CA" w:rsidRPr="0069602C">
        <w:t xml:space="preserve">. These patients </w:t>
      </w:r>
      <w:r w:rsidR="001C49A2">
        <w:t>c</w:t>
      </w:r>
      <w:r w:rsidR="001C49A2" w:rsidRPr="0069602C">
        <w:t>ould</w:t>
      </w:r>
      <w:r w:rsidR="00EE11CA" w:rsidRPr="0069602C">
        <w:t xml:space="preserve"> be maintained on dialysis for life</w:t>
      </w:r>
      <w:r w:rsidR="008B25D4">
        <w:t>,</w:t>
      </w:r>
      <w:r w:rsidR="00EE11CA" w:rsidRPr="0069602C">
        <w:t xml:space="preserve"> or die</w:t>
      </w:r>
      <w:r w:rsidR="008B25D4">
        <w:t>,</w:t>
      </w:r>
      <w:r w:rsidR="00EE11CA" w:rsidRPr="0069602C">
        <w:t xml:space="preserve"> waiting for a kidney transplant. </w:t>
      </w:r>
    </w:p>
    <w:p w14:paraId="3031E06E" w14:textId="0A629226" w:rsidR="00293D11" w:rsidRPr="0069602C" w:rsidRDefault="00293D11" w:rsidP="00EE11CA">
      <w:pPr>
        <w:ind w:left="426"/>
      </w:pPr>
      <w:r w:rsidRPr="0069602C">
        <w:t>A UK study demonstrated that the waiting time increased from 788 days for patients with no or low grade sensitisation</w:t>
      </w:r>
      <w:r w:rsidR="008B25D4">
        <w:t>,</w:t>
      </w:r>
      <w:r w:rsidRPr="0069602C">
        <w:t xml:space="preserve"> to 2232 days (&gt; 6 years) for highly sensitised patients </w:t>
      </w:r>
      <w:r w:rsidRPr="0069602C">
        <w:rPr>
          <w:color w:val="806000" w:themeColor="accent4" w:themeShade="80"/>
        </w:rPr>
        <w:fldChar w:fldCharType="begin"/>
      </w:r>
      <w:r w:rsidR="00756F07">
        <w:rPr>
          <w:color w:val="806000" w:themeColor="accent4" w:themeShade="80"/>
        </w:rPr>
        <w:instrText xml:space="preserve"> ADDIN EN.CITE &lt;EndNote&gt;&lt;Cite&gt;&lt;Author&gt;Fuggle SV&lt;/Author&gt;&lt;Year&gt;2008&lt;/Year&gt;&lt;RecNum&gt;235&lt;/RecNum&gt;&lt;DisplayText&gt;(Fuggle SV and Martin S, 2008)&lt;/DisplayText&gt;&lt;record&gt;&lt;rec-number&gt;235&lt;/rec-number&gt;&lt;foreign-keys&gt;&lt;key app="EN" db-id="tze9tapswr2ef3e5w9hvv2szxsdz55rxvd22" timestamp="1656382777"&gt;235&lt;/key&gt;&lt;/foreign-keys&gt;&lt;ref-type name="Journal Article"&gt;17&lt;/ref-type&gt;&lt;contributors&gt;&lt;authors&gt;&lt;author&gt;Fuggle SV, &lt;/author&gt;&lt;author&gt;Martin S,&lt;/author&gt;&lt;/authors&gt;&lt;/contributors&gt;&lt;titles&gt;&lt;title&gt;Tools for human leukocyte antigen antibody detection and their application to transplanting sensitized patients.&lt;/title&gt;&lt;secondary-title&gt;Transplantation&lt;/secondary-title&gt;&lt;/titles&gt;&lt;periodical&gt;&lt;full-title&gt;Transplantation&lt;/full-title&gt;&lt;/periodical&gt;&lt;pages&gt;384-90&lt;/pages&gt;&lt;volume&gt;86&lt;/volume&gt;&lt;number&gt;3&lt;/number&gt;&lt;dates&gt;&lt;year&gt;2008&lt;/year&gt;&lt;/dates&gt;&lt;urls&gt;&lt;/urls&gt;&lt;/record&gt;&lt;/Cite&gt;&lt;/EndNote&gt;</w:instrText>
      </w:r>
      <w:r w:rsidRPr="0069602C">
        <w:rPr>
          <w:color w:val="806000" w:themeColor="accent4" w:themeShade="80"/>
        </w:rPr>
        <w:fldChar w:fldCharType="separate"/>
      </w:r>
      <w:r w:rsidR="00A62CFE">
        <w:rPr>
          <w:noProof/>
          <w:color w:val="806000" w:themeColor="accent4" w:themeShade="80"/>
        </w:rPr>
        <w:t>(Fuggle SV and Martin S, 2008)</w:t>
      </w:r>
      <w:r w:rsidRPr="0069602C">
        <w:rPr>
          <w:color w:val="806000" w:themeColor="accent4" w:themeShade="80"/>
        </w:rPr>
        <w:fldChar w:fldCharType="end"/>
      </w:r>
      <w:r w:rsidRPr="0069602C">
        <w:t xml:space="preserve">. </w:t>
      </w:r>
      <w:r w:rsidR="007C6D94" w:rsidRPr="0069602C">
        <w:t>There</w:t>
      </w:r>
      <w:r w:rsidRPr="0069602C">
        <w:t xml:space="preserve"> is no </w:t>
      </w:r>
      <w:r w:rsidR="002C524D">
        <w:t xml:space="preserve">publicly </w:t>
      </w:r>
      <w:r w:rsidRPr="0069602C">
        <w:t xml:space="preserve">available </w:t>
      </w:r>
      <w:r w:rsidR="002C524D" w:rsidRPr="0069602C">
        <w:t>data</w:t>
      </w:r>
      <w:r w:rsidRPr="0069602C">
        <w:t xml:space="preserve"> in Australia on waiting times stratified by </w:t>
      </w:r>
      <w:proofErr w:type="spellStart"/>
      <w:r w:rsidRPr="0069602C">
        <w:t>cPRA</w:t>
      </w:r>
      <w:proofErr w:type="spellEnd"/>
      <w:r w:rsidRPr="0069602C">
        <w:t xml:space="preserve"> levels, </w:t>
      </w:r>
      <w:proofErr w:type="spellStart"/>
      <w:r w:rsidR="00C75529" w:rsidRPr="0069602C">
        <w:t>Sypek</w:t>
      </w:r>
      <w:proofErr w:type="spellEnd"/>
      <w:r w:rsidR="00C75529" w:rsidRPr="0069602C">
        <w:t xml:space="preserve"> </w:t>
      </w:r>
      <w:r w:rsidR="00C75529" w:rsidRPr="0069602C">
        <w:rPr>
          <w:i/>
          <w:iCs/>
        </w:rPr>
        <w:t xml:space="preserve">et al. </w:t>
      </w:r>
      <w:r w:rsidR="005F49FE" w:rsidRPr="0069602C">
        <w:t xml:space="preserve">showed that </w:t>
      </w:r>
      <w:r w:rsidR="00750419" w:rsidRPr="0069602C">
        <w:t>any degree of sensitisation was associated with a reduced transplant rate compared with non</w:t>
      </w:r>
      <w:r w:rsidR="000354B1">
        <w:t>-</w:t>
      </w:r>
      <w:r w:rsidR="00750419" w:rsidRPr="0069602C">
        <w:t>sensitised (</w:t>
      </w:r>
      <w:proofErr w:type="spellStart"/>
      <w:r w:rsidR="00750419" w:rsidRPr="0069602C">
        <w:t>cPRA</w:t>
      </w:r>
      <w:proofErr w:type="spellEnd"/>
      <w:r w:rsidR="00750419" w:rsidRPr="0069602C">
        <w:t xml:space="preserve"> = 0%) patients </w:t>
      </w:r>
      <w:r w:rsidR="00B679E8" w:rsidRPr="0069602C">
        <w:t>(</w:t>
      </w:r>
      <w:r w:rsidR="00B679E8" w:rsidRPr="0069602C">
        <w:fldChar w:fldCharType="begin"/>
      </w:r>
      <w:r w:rsidR="00B679E8" w:rsidRPr="0069602C">
        <w:instrText xml:space="preserve"> REF _Ref107922263 \h </w:instrText>
      </w:r>
      <w:r w:rsidR="00B679E8" w:rsidRPr="0069602C">
        <w:fldChar w:fldCharType="separate"/>
      </w:r>
      <w:r w:rsidR="007A30CE" w:rsidRPr="0069602C">
        <w:t xml:space="preserve">Figure </w:t>
      </w:r>
      <w:r w:rsidR="007A30CE">
        <w:rPr>
          <w:noProof/>
        </w:rPr>
        <w:t>6</w:t>
      </w:r>
      <w:r w:rsidR="00B679E8" w:rsidRPr="0069602C">
        <w:fldChar w:fldCharType="end"/>
      </w:r>
      <w:r w:rsidR="00B679E8" w:rsidRPr="0069602C">
        <w:t>)</w:t>
      </w:r>
      <w:r w:rsidR="00AF391E">
        <w:t xml:space="preserve"> </w:t>
      </w:r>
      <w:r w:rsidR="00AF391E" w:rsidRPr="0069602C">
        <w:rPr>
          <w:color w:val="806000" w:themeColor="accent4" w:themeShade="80"/>
        </w:rPr>
        <w:fldChar w:fldCharType="begin"/>
      </w:r>
      <w:r w:rsidR="00756F07">
        <w:rPr>
          <w:color w:val="806000" w:themeColor="accent4" w:themeShade="80"/>
        </w:rPr>
        <w:instrText xml:space="preserve"> ADDIN EN.CITE &lt;EndNote&gt;&lt;Cite&gt;&lt;Author&gt;Sypek MP&lt;/Author&gt;&lt;Year&gt;2021&lt;/Year&gt;&lt;RecNum&gt;203&lt;/RecNum&gt;&lt;DisplayText&gt;(Sypek MP et al., 2021)&lt;/DisplayText&gt;&lt;record&gt;&lt;rec-number&gt;203&lt;/rec-number&gt;&lt;foreign-keys&gt;&lt;key app="EN" db-id="tze9tapswr2ef3e5w9hvv2szxsdz55rxvd22" timestamp="1656298452"&gt;203&lt;/key&gt;&lt;/foreign-keys&gt;&lt;ref-type name="Journal Article"&gt;17&lt;/ref-type&gt;&lt;contributors&gt;&lt;authors&gt;&lt;author&gt;Sypek MP, &lt;/author&gt;&lt;author&gt;Kausman JY, &lt;/author&gt;&lt;author&gt;Watson N, &lt;/author&gt;&lt;author&gt;Wyburn K, &lt;/author&gt;&lt;author&gt;Holt SG, &lt;/author&gt;&lt;author&gt;Hughes P, &lt;/author&gt;&lt;author&gt;Clayton PA,&lt;/author&gt;&lt;/authors&gt;&lt;/contributors&gt;&lt;titles&gt;&lt;title&gt;The Introduction of cPRA and Its Impact on Access to Deceased Donor Kidney Transplantation for Highly Sensitized Patients in Australia.&lt;/title&gt;&lt;secondary-title&gt;Transplantation&lt;/secondary-title&gt;&lt;/titles&gt;&lt;periodical&gt;&lt;full-title&gt;Transplantation&lt;/full-title&gt;&lt;/periodical&gt;&lt;pages&gt;1317-1325&lt;/pages&gt;&lt;volume&gt;105&lt;/volume&gt;&lt;number&gt;6&lt;/number&gt;&lt;dates&gt;&lt;year&gt;2021&lt;/year&gt;&lt;/dates&gt;&lt;urls&gt;&lt;/urls&gt;&lt;/record&gt;&lt;/Cite&gt;&lt;/EndNote&gt;</w:instrText>
      </w:r>
      <w:r w:rsidR="00AF391E" w:rsidRPr="0069602C">
        <w:rPr>
          <w:color w:val="806000" w:themeColor="accent4" w:themeShade="80"/>
        </w:rPr>
        <w:fldChar w:fldCharType="separate"/>
      </w:r>
      <w:r w:rsidR="00756F07">
        <w:rPr>
          <w:noProof/>
          <w:color w:val="806000" w:themeColor="accent4" w:themeShade="80"/>
        </w:rPr>
        <w:t>(Sypek MP et al., 2021)</w:t>
      </w:r>
      <w:r w:rsidR="00AF391E" w:rsidRPr="0069602C">
        <w:rPr>
          <w:color w:val="806000" w:themeColor="accent4" w:themeShade="80"/>
        </w:rPr>
        <w:fldChar w:fldCharType="end"/>
      </w:r>
      <w:r w:rsidR="00B33603" w:rsidRPr="0069602C">
        <w:t xml:space="preserve">. </w:t>
      </w:r>
      <w:r w:rsidR="007D76BE" w:rsidRPr="0069602C">
        <w:t>Patients with cPRA</w:t>
      </w:r>
      <w:r w:rsidR="004D63F0" w:rsidRPr="0069602C">
        <w:rPr>
          <w:rFonts w:cstheme="minorHAnsi"/>
        </w:rPr>
        <w:t>≥</w:t>
      </w:r>
      <w:r w:rsidR="003E751C" w:rsidRPr="0069602C">
        <w:t xml:space="preserve">99% was </w:t>
      </w:r>
      <w:r w:rsidR="00B710B6" w:rsidRPr="0069602C">
        <w:t xml:space="preserve">significantly </w:t>
      </w:r>
      <w:r w:rsidR="003E751C" w:rsidRPr="0069602C">
        <w:t xml:space="preserve">associated with </w:t>
      </w:r>
      <w:r w:rsidR="004B0440" w:rsidRPr="0069602C">
        <w:t>marked reduction</w:t>
      </w:r>
      <w:r w:rsidR="005739AB" w:rsidRPr="0069602C">
        <w:t xml:space="preserve"> </w:t>
      </w:r>
      <w:r w:rsidR="00B80F72" w:rsidRPr="0069602C">
        <w:t>in transplant rate</w:t>
      </w:r>
      <w:r w:rsidR="00B04C9F" w:rsidRPr="0069602C">
        <w:t xml:space="preserve"> (IRR</w:t>
      </w:r>
      <w:r w:rsidR="00D82D05" w:rsidRPr="0069602C">
        <w:t>: 0.11</w:t>
      </w:r>
      <w:r w:rsidR="00661730" w:rsidRPr="0069602C">
        <w:t>;</w:t>
      </w:r>
      <w:r w:rsidR="00F738E2" w:rsidRPr="0069602C">
        <w:t xml:space="preserve"> 95%CI 0.08-0.15</w:t>
      </w:r>
      <w:r w:rsidR="00661730" w:rsidRPr="0069602C">
        <w:t>;</w:t>
      </w:r>
      <w:r w:rsidR="00F738E2" w:rsidRPr="0069602C">
        <w:t xml:space="preserve"> </w:t>
      </w:r>
      <w:r w:rsidR="00F738E2" w:rsidRPr="008B25D4">
        <w:rPr>
          <w:b/>
          <w:i/>
        </w:rPr>
        <w:t>p&lt;0.001</w:t>
      </w:r>
      <w:r w:rsidR="001F2648" w:rsidRPr="0069602C">
        <w:t>)</w:t>
      </w:r>
      <w:r w:rsidR="00B80F72" w:rsidRPr="0069602C">
        <w:t xml:space="preserve">, followed by </w:t>
      </w:r>
      <w:proofErr w:type="spellStart"/>
      <w:r w:rsidR="00B80F72" w:rsidRPr="0069602C">
        <w:t>cPRA</w:t>
      </w:r>
      <w:proofErr w:type="spellEnd"/>
      <w:r w:rsidR="00B80F72" w:rsidRPr="0069602C">
        <w:t xml:space="preserve"> of 95% - 98%</w:t>
      </w:r>
      <w:r w:rsidR="001F2648" w:rsidRPr="0069602C">
        <w:t xml:space="preserve"> (IRR</w:t>
      </w:r>
      <w:r w:rsidR="00661730" w:rsidRPr="0069602C">
        <w:t>:</w:t>
      </w:r>
      <w:r w:rsidR="001A0063" w:rsidRPr="0069602C">
        <w:t xml:space="preserve"> 0.40</w:t>
      </w:r>
      <w:r w:rsidR="00601622" w:rsidRPr="0069602C">
        <w:t>; 95%CI</w:t>
      </w:r>
      <w:r w:rsidR="00661730" w:rsidRPr="0069602C">
        <w:t>:</w:t>
      </w:r>
      <w:r w:rsidR="00601622" w:rsidRPr="0069602C">
        <w:t xml:space="preserve"> 0.30-0.54; </w:t>
      </w:r>
      <w:r w:rsidR="00601622" w:rsidRPr="008B25D4">
        <w:rPr>
          <w:b/>
          <w:i/>
        </w:rPr>
        <w:t>p&lt;0.001</w:t>
      </w:r>
      <w:r w:rsidR="00601622" w:rsidRPr="0069602C">
        <w:t>)</w:t>
      </w:r>
      <w:r w:rsidR="00284FF5" w:rsidRPr="0069602C">
        <w:t xml:space="preserve"> </w:t>
      </w:r>
      <w:r w:rsidR="00284FF5" w:rsidRPr="0069602C">
        <w:rPr>
          <w:color w:val="806000" w:themeColor="accent4" w:themeShade="80"/>
        </w:rPr>
        <w:fldChar w:fldCharType="begin"/>
      </w:r>
      <w:r w:rsidR="00756F07">
        <w:rPr>
          <w:color w:val="806000" w:themeColor="accent4" w:themeShade="80"/>
        </w:rPr>
        <w:instrText xml:space="preserve"> ADDIN EN.CITE &lt;EndNote&gt;&lt;Cite&gt;&lt;Author&gt;Sypek MP&lt;/Author&gt;&lt;Year&gt;2021&lt;/Year&gt;&lt;RecNum&gt;203&lt;/RecNum&gt;&lt;DisplayText&gt;(Sypek MP et al., 2021)&lt;/DisplayText&gt;&lt;record&gt;&lt;rec-number&gt;203&lt;/rec-number&gt;&lt;foreign-keys&gt;&lt;key app="EN" db-id="tze9tapswr2ef3e5w9hvv2szxsdz55rxvd22" timestamp="1656298452"&gt;203&lt;/key&gt;&lt;/foreign-keys&gt;&lt;ref-type name="Journal Article"&gt;17&lt;/ref-type&gt;&lt;contributors&gt;&lt;authors&gt;&lt;author&gt;Sypek MP, &lt;/author&gt;&lt;author&gt;Kausman JY, &lt;/author&gt;&lt;author&gt;Watson N, &lt;/author&gt;&lt;author&gt;Wyburn K, &lt;/author&gt;&lt;author&gt;Holt SG, &lt;/author&gt;&lt;author&gt;Hughes P, &lt;/author&gt;&lt;author&gt;Clayton PA,&lt;/author&gt;&lt;/authors&gt;&lt;/contributors&gt;&lt;titles&gt;&lt;title&gt;The Introduction of cPRA and Its Impact on Access to Deceased Donor Kidney Transplantation for Highly Sensitized Patients in Australia.&lt;/title&gt;&lt;secondary-title&gt;Transplantation&lt;/secondary-title&gt;&lt;/titles&gt;&lt;periodical&gt;&lt;full-title&gt;Transplantation&lt;/full-title&gt;&lt;/periodical&gt;&lt;pages&gt;1317-1325&lt;/pages&gt;&lt;volume&gt;105&lt;/volume&gt;&lt;number&gt;6&lt;/number&gt;&lt;dates&gt;&lt;year&gt;2021&lt;/year&gt;&lt;/dates&gt;&lt;urls&gt;&lt;/urls&gt;&lt;/record&gt;&lt;/Cite&gt;&lt;/EndNote&gt;</w:instrText>
      </w:r>
      <w:r w:rsidR="00284FF5" w:rsidRPr="0069602C">
        <w:rPr>
          <w:color w:val="806000" w:themeColor="accent4" w:themeShade="80"/>
        </w:rPr>
        <w:fldChar w:fldCharType="separate"/>
      </w:r>
      <w:r w:rsidR="00756F07">
        <w:rPr>
          <w:noProof/>
          <w:color w:val="806000" w:themeColor="accent4" w:themeShade="80"/>
        </w:rPr>
        <w:t>(Sypek MP et al., 2021)</w:t>
      </w:r>
      <w:r w:rsidR="00284FF5" w:rsidRPr="0069602C">
        <w:rPr>
          <w:color w:val="806000" w:themeColor="accent4" w:themeShade="80"/>
        </w:rPr>
        <w:fldChar w:fldCharType="end"/>
      </w:r>
      <w:r w:rsidR="00B80F72" w:rsidRPr="0069602C">
        <w:t>.</w:t>
      </w:r>
      <w:r w:rsidR="00DC6CC0" w:rsidRPr="0069602C">
        <w:t xml:space="preserve"> </w:t>
      </w:r>
    </w:p>
    <w:p w14:paraId="5A6748CA" w14:textId="0414F713" w:rsidR="00117DEE" w:rsidRPr="0069602C" w:rsidRDefault="00117DEE" w:rsidP="00117DEE">
      <w:pPr>
        <w:pStyle w:val="ListParagraph"/>
        <w:numPr>
          <w:ilvl w:val="1"/>
          <w:numId w:val="33"/>
        </w:numPr>
        <w:ind w:left="851" w:hanging="425"/>
        <w:rPr>
          <w:b/>
          <w:bCs/>
        </w:rPr>
      </w:pPr>
      <w:r w:rsidRPr="0069602C">
        <w:rPr>
          <w:b/>
          <w:bCs/>
        </w:rPr>
        <w:t xml:space="preserve">Association between </w:t>
      </w:r>
      <w:proofErr w:type="spellStart"/>
      <w:r w:rsidRPr="0069602C">
        <w:rPr>
          <w:b/>
          <w:bCs/>
        </w:rPr>
        <w:t>cPRA</w:t>
      </w:r>
      <w:proofErr w:type="spellEnd"/>
      <w:r w:rsidRPr="0069602C">
        <w:rPr>
          <w:b/>
          <w:bCs/>
        </w:rPr>
        <w:t xml:space="preserve"> Levels and Transplantation Rate for Live Donor</w:t>
      </w:r>
      <w:r w:rsidR="008C3682">
        <w:rPr>
          <w:b/>
          <w:bCs/>
        </w:rPr>
        <w:t xml:space="preserve"> Transplants</w:t>
      </w:r>
    </w:p>
    <w:p w14:paraId="541F1BC3" w14:textId="1F0F9B2F" w:rsidR="00A9294D" w:rsidRPr="0069602C" w:rsidRDefault="003D6751" w:rsidP="00A9294D">
      <w:pPr>
        <w:ind w:left="426"/>
      </w:pPr>
      <w:r w:rsidRPr="0069602C">
        <w:t xml:space="preserve">The inverse association of </w:t>
      </w:r>
      <w:proofErr w:type="spellStart"/>
      <w:r w:rsidRPr="0069602C">
        <w:t>cPRA</w:t>
      </w:r>
      <w:proofErr w:type="spellEnd"/>
      <w:r w:rsidRPr="0069602C">
        <w:t xml:space="preserve"> levels and transplant rate is also evident in living donors. In </w:t>
      </w:r>
      <w:r w:rsidR="006127EB" w:rsidRPr="0069602C">
        <w:t>a</w:t>
      </w:r>
      <w:r w:rsidR="007E779A" w:rsidRPr="0069602C">
        <w:t xml:space="preserve"> report of 4-years </w:t>
      </w:r>
      <w:r w:rsidR="00392113" w:rsidRPr="0069602C">
        <w:t>data</w:t>
      </w:r>
      <w:r w:rsidR="009D2CB3" w:rsidRPr="0069602C">
        <w:t xml:space="preserve"> </w:t>
      </w:r>
      <w:r w:rsidR="006127EB" w:rsidRPr="0069602C">
        <w:t>from the</w:t>
      </w:r>
      <w:r w:rsidR="009D2CB3" w:rsidRPr="0069602C">
        <w:t xml:space="preserve"> </w:t>
      </w:r>
      <w:r w:rsidR="000E130B" w:rsidRPr="0069602C">
        <w:t>ANZKX</w:t>
      </w:r>
      <w:r w:rsidR="003F7CD0" w:rsidRPr="0069602C">
        <w:t xml:space="preserve">, </w:t>
      </w:r>
      <w:r w:rsidR="003728E6" w:rsidRPr="0069602C">
        <w:t>85% of pat</w:t>
      </w:r>
      <w:r w:rsidR="00DD15A5" w:rsidRPr="0069602C">
        <w:t>ients are incompatible with their donors because of sensitisation to HLA antigen</w:t>
      </w:r>
      <w:r w:rsidR="00D44210" w:rsidRPr="0069602C">
        <w:t>s</w:t>
      </w:r>
      <w:r w:rsidR="00F321C4" w:rsidRPr="0069602C">
        <w:t>.</w:t>
      </w:r>
      <w:r w:rsidR="00793078" w:rsidRPr="0069602C">
        <w:t xml:space="preserve"> </w:t>
      </w:r>
      <w:r w:rsidR="002007E8" w:rsidRPr="0069602C">
        <w:t xml:space="preserve">The </w:t>
      </w:r>
      <w:r w:rsidR="008716E3" w:rsidRPr="0069602C">
        <w:t>ANZKX</w:t>
      </w:r>
      <w:r w:rsidR="002007E8" w:rsidRPr="0069602C">
        <w:t xml:space="preserve"> </w:t>
      </w:r>
      <w:r w:rsidR="002007E8">
        <w:t>Program</w:t>
      </w:r>
      <w:r w:rsidR="008716E3" w:rsidRPr="0069602C">
        <w:t xml:space="preserve"> </w:t>
      </w:r>
      <w:r w:rsidR="002007E8" w:rsidRPr="0069602C">
        <w:t xml:space="preserve">facilitated </w:t>
      </w:r>
      <w:r w:rsidR="00930DFA" w:rsidRPr="0069602C">
        <w:t>105</w:t>
      </w:r>
      <w:r w:rsidR="00C863AF" w:rsidRPr="0069602C">
        <w:t xml:space="preserve"> transplants </w:t>
      </w:r>
      <w:r w:rsidR="004808BE" w:rsidRPr="0069602C">
        <w:t>among the 215 registered pairs</w:t>
      </w:r>
      <w:r w:rsidR="002007E8" w:rsidRPr="0069602C">
        <w:t xml:space="preserve"> over the 4</w:t>
      </w:r>
      <w:r w:rsidR="000E130B" w:rsidRPr="0069602C">
        <w:t>-</w:t>
      </w:r>
      <w:r w:rsidR="002007E8" w:rsidRPr="0069602C">
        <w:t>year period</w:t>
      </w:r>
      <w:r w:rsidR="00A91CF9" w:rsidRPr="0069602C">
        <w:t xml:space="preserve"> (</w:t>
      </w:r>
      <w:r w:rsidR="00A91CF9" w:rsidRPr="00503C47">
        <w:t>October 2010 and October 2014</w:t>
      </w:r>
      <w:r w:rsidR="00A91CF9" w:rsidRPr="0069602C">
        <w:t>)</w:t>
      </w:r>
      <w:r w:rsidR="00152B2A" w:rsidRPr="0069602C">
        <w:t>.</w:t>
      </w:r>
      <w:r w:rsidR="00454712">
        <w:t xml:space="preserve"> </w:t>
      </w:r>
      <w:r w:rsidR="0039499B">
        <w:t xml:space="preserve">Difficult to treat </w:t>
      </w:r>
      <w:r w:rsidR="007525C3">
        <w:t>highly</w:t>
      </w:r>
      <w:r w:rsidR="0039499B">
        <w:t xml:space="preserve"> sensitised</w:t>
      </w:r>
      <w:r w:rsidR="007525C3">
        <w:t xml:space="preserve"> </w:t>
      </w:r>
      <w:r w:rsidR="00687298">
        <w:t xml:space="preserve">transplant </w:t>
      </w:r>
      <w:r w:rsidR="005C3CF0">
        <w:t>candidates</w:t>
      </w:r>
      <w:r w:rsidR="00687298">
        <w:t xml:space="preserve"> </w:t>
      </w:r>
      <w:r w:rsidR="00075CF8">
        <w:t xml:space="preserve">accumulate over time in the programme. </w:t>
      </w:r>
      <w:r w:rsidR="0039499B">
        <w:t xml:space="preserve"> </w:t>
      </w:r>
      <w:r w:rsidR="00454712">
        <w:t xml:space="preserve">For recipients </w:t>
      </w:r>
      <w:r w:rsidR="00AB2089">
        <w:t>who</w:t>
      </w:r>
      <w:r w:rsidR="00454712">
        <w:t xml:space="preserve"> </w:t>
      </w:r>
      <w:r w:rsidR="00454712" w:rsidRPr="0069602C">
        <w:t>have completed at least two match cycles</w:t>
      </w:r>
      <w:r w:rsidR="00912648">
        <w:t>, n</w:t>
      </w:r>
      <w:r w:rsidR="00E321D2" w:rsidRPr="0069602C">
        <w:t xml:space="preserve">early 60% of patients have </w:t>
      </w:r>
      <w:proofErr w:type="spellStart"/>
      <w:r w:rsidR="00E321D2" w:rsidRPr="0069602C">
        <w:t>cPRA</w:t>
      </w:r>
      <w:proofErr w:type="spellEnd"/>
      <w:r w:rsidR="00E321D2" w:rsidRPr="0069602C">
        <w:t xml:space="preserve"> </w:t>
      </w:r>
      <w:r w:rsidR="00152B2A" w:rsidRPr="0069602C">
        <w:t>≥</w:t>
      </w:r>
      <w:r w:rsidR="00E321D2" w:rsidRPr="0069602C">
        <w:t xml:space="preserve">95% </w:t>
      </w:r>
      <w:r w:rsidR="00075CF8">
        <w:t xml:space="preserve">and </w:t>
      </w:r>
      <w:r w:rsidR="00884AA4" w:rsidRPr="0069602C">
        <w:t>are st</w:t>
      </w:r>
      <w:r w:rsidR="00130276" w:rsidRPr="0069602C">
        <w:t xml:space="preserve">ill waiting </w:t>
      </w:r>
      <w:r w:rsidR="00211072">
        <w:t>for a matching pair</w:t>
      </w:r>
      <w:r w:rsidR="00130276" w:rsidRPr="0069602C">
        <w:t xml:space="preserve"> kidney transplan</w:t>
      </w:r>
      <w:r w:rsidR="00E94B04" w:rsidRPr="0069602C">
        <w:t>t</w:t>
      </w:r>
      <w:r w:rsidR="00026C95">
        <w:t xml:space="preserve"> </w:t>
      </w:r>
      <w:r w:rsidR="003D3866">
        <w:t xml:space="preserve">(see </w:t>
      </w:r>
      <w:r w:rsidR="003D3866">
        <w:fldChar w:fldCharType="begin"/>
      </w:r>
      <w:r w:rsidR="003D3866">
        <w:instrText xml:space="preserve"> REF _Ref107922308 \h </w:instrText>
      </w:r>
      <w:r w:rsidR="003D3866">
        <w:fldChar w:fldCharType="separate"/>
      </w:r>
      <w:r w:rsidR="007A30CE" w:rsidRPr="0069602C">
        <w:t xml:space="preserve">Figure </w:t>
      </w:r>
      <w:r w:rsidR="007A30CE">
        <w:rPr>
          <w:noProof/>
        </w:rPr>
        <w:t>5</w:t>
      </w:r>
      <w:r w:rsidR="003D3866">
        <w:fldChar w:fldCharType="end"/>
      </w:r>
      <w:r w:rsidR="003D3866">
        <w:t xml:space="preserve">) </w:t>
      </w:r>
      <w:r w:rsidR="00B01653" w:rsidRPr="00B01653">
        <w:rPr>
          <w:color w:val="806000" w:themeColor="accent4" w:themeShade="80"/>
        </w:rPr>
        <w:fldChar w:fldCharType="begin"/>
      </w:r>
      <w:r w:rsidR="00756F07">
        <w:rPr>
          <w:color w:val="806000" w:themeColor="accent4" w:themeShade="80"/>
        </w:rPr>
        <w:instrText xml:space="preserve"> ADDIN EN.CITE &lt;EndNote&gt;&lt;Cite&gt;&lt;Author&gt;Cantwell&lt;/Author&gt;&lt;Year&gt;2015&lt;/Year&gt;&lt;RecNum&gt;89&lt;/RecNum&gt;&lt;DisplayText&gt;(Cantwell et al., 2015)&lt;/DisplayText&gt;&lt;record&gt;&lt;rec-number&gt;89&lt;/rec-number&gt;&lt;foreign-keys&gt;&lt;key app="EN" db-id="tze9tapswr2ef3e5w9hvv2szxsdz55rxvd22" timestamp="1649736194"&gt;89&lt;/key&gt;&lt;/foreign-keys&gt;&lt;ref-type name="Journal Article"&gt;17&lt;/ref-type&gt;&lt;contributors&gt;&lt;authors&gt;&lt;author&gt;Cantwell, L.&lt;/author&gt;&lt;author&gt;Woodroffe, C.&lt;/author&gt;&lt;author&gt;Holdsworth, R.&lt;/author&gt;&lt;author&gt;Ferrari, P.&lt;/author&gt;&lt;/authors&gt;&lt;/contributors&gt;&lt;auth-address&gt;P. Ferrari, School of Medicine and Pharmacology, University of Western Australia, Department of Nephrology, Alma Street, Perth, WA 6160, Australia&lt;/auth-address&gt;&lt;titles&gt;&lt;title&gt;Four years of experience with the Australian kidney paired donation programme&lt;/title&gt;&lt;secondary-title&gt;Nephrology&lt;/secondary-title&gt;&lt;/titles&gt;&lt;periodical&gt;&lt;full-title&gt;Nephrology&lt;/full-title&gt;&lt;/periodical&gt;&lt;pages&gt;124-131&lt;/pages&gt;&lt;volume&gt;20&lt;/volume&gt;&lt;number&gt;3&lt;/number&gt;&lt;keywords&gt;&lt;keyword&gt;algorithm&lt;/keyword&gt;&lt;keyword&gt;*Australia&lt;/keyword&gt;&lt;keyword&gt;blood group incompatibility&lt;/keyword&gt;&lt;keyword&gt;*health program&lt;/keyword&gt;&lt;keyword&gt;HLA system&lt;/keyword&gt;&lt;keyword&gt;human&lt;/keyword&gt;&lt;keyword&gt;*kidney donor&lt;/keyword&gt;&lt;keyword&gt;kidney transplantation&lt;/keyword&gt;&lt;keyword&gt;*living donor&lt;/keyword&gt;&lt;keyword&gt;priority journal&lt;/keyword&gt;&lt;keyword&gt;register&lt;/keyword&gt;&lt;keyword&gt;review&lt;/keyword&gt;&lt;/keywords&gt;&lt;dates&gt;&lt;year&gt;2015&lt;/year&gt;&lt;/dates&gt;&lt;pub-location&gt;Australia&lt;/pub-location&gt;&lt;publisher&gt;Blackwell Publishing (E-mail: info@asia.blackpublishing.com.au)&lt;/publisher&gt;&lt;isbn&gt;1320-5358&amp;#xD;1440-1797&lt;/isbn&gt;&lt;urls&gt;&lt;related-urls&gt;&lt;url&gt;http://onlinelibrary.wiley.com/journal/10.1111/(ISSN)1440-1797&lt;/url&gt;&lt;url&gt;http://ovidsp.ovid.com/ovidweb.cgi?T=JS&amp;amp;PAGE=reference&amp;amp;D=emed16&amp;amp;NEWS=N&amp;amp;AN=602531281&lt;/url&gt;&lt;/related-urls&gt;&lt;/urls&gt;&lt;electronic-resource-num&gt;http://dx.doi.org/10.1111/nep.12369&lt;/electronic-resource-num&gt;&lt;language&gt;English&lt;/language&gt;&lt;/record&gt;&lt;/Cite&gt;&lt;/EndNote&gt;</w:instrText>
      </w:r>
      <w:r w:rsidR="00B01653" w:rsidRPr="00B01653">
        <w:rPr>
          <w:color w:val="806000" w:themeColor="accent4" w:themeShade="80"/>
        </w:rPr>
        <w:fldChar w:fldCharType="separate"/>
      </w:r>
      <w:r w:rsidR="00A62CFE">
        <w:rPr>
          <w:noProof/>
          <w:color w:val="806000" w:themeColor="accent4" w:themeShade="80"/>
        </w:rPr>
        <w:t>(Cantwell et al., 2015)</w:t>
      </w:r>
      <w:r w:rsidR="00B01653" w:rsidRPr="00B01653">
        <w:rPr>
          <w:color w:val="806000" w:themeColor="accent4" w:themeShade="80"/>
        </w:rPr>
        <w:fldChar w:fldCharType="end"/>
      </w:r>
      <w:r w:rsidR="00B01653" w:rsidRPr="0069602C">
        <w:t xml:space="preserve">. </w:t>
      </w:r>
      <w:r w:rsidR="009578B2" w:rsidRPr="0069602C">
        <w:t>The transplant rates for patients with</w:t>
      </w:r>
      <w:r w:rsidR="003C32EF" w:rsidRPr="0069602C">
        <w:t xml:space="preserve"> </w:t>
      </w:r>
      <w:proofErr w:type="spellStart"/>
      <w:r w:rsidR="003C32EF" w:rsidRPr="0069602C">
        <w:t>cPRA</w:t>
      </w:r>
      <w:proofErr w:type="spellEnd"/>
      <w:r w:rsidR="003C32EF" w:rsidRPr="0069602C">
        <w:t xml:space="preserve"> 50-</w:t>
      </w:r>
      <w:r w:rsidR="001C69E0" w:rsidRPr="0069602C">
        <w:t>9</w:t>
      </w:r>
      <w:r w:rsidR="001C69E0">
        <w:t>4</w:t>
      </w:r>
      <w:r w:rsidR="003C32EF" w:rsidRPr="0069602C">
        <w:t>%</w:t>
      </w:r>
      <w:r w:rsidR="00C131E4" w:rsidRPr="0069602C">
        <w:t xml:space="preserve"> </w:t>
      </w:r>
      <w:r w:rsidR="00BC267D" w:rsidRPr="0069602C">
        <w:t>or</w:t>
      </w:r>
      <w:r w:rsidR="00C131E4" w:rsidRPr="0069602C">
        <w:t xml:space="preserve"> </w:t>
      </w:r>
      <w:proofErr w:type="spellStart"/>
      <w:r w:rsidR="00C131E4" w:rsidRPr="0069602C">
        <w:t>cPRA</w:t>
      </w:r>
      <w:proofErr w:type="spellEnd"/>
      <w:r w:rsidR="00C131E4" w:rsidRPr="0069602C">
        <w:t xml:space="preserve"> 0-50%</w:t>
      </w:r>
      <w:r w:rsidR="00BC267D" w:rsidRPr="0069602C">
        <w:t xml:space="preserve"> </w:t>
      </w:r>
      <w:r w:rsidR="009578B2" w:rsidRPr="0069602C">
        <w:t>were similar (62% vs 73%, respectively)</w:t>
      </w:r>
      <w:r w:rsidR="000E7BAC" w:rsidRPr="0069602C">
        <w:t xml:space="preserve">, </w:t>
      </w:r>
      <w:r w:rsidR="00820EDC" w:rsidRPr="0069602C">
        <w:t>whil</w:t>
      </w:r>
      <w:r w:rsidR="00D25126" w:rsidRPr="0069602C">
        <w:t>e</w:t>
      </w:r>
      <w:r w:rsidR="00DE2F92" w:rsidRPr="0069602C">
        <w:t xml:space="preserve"> </w:t>
      </w:r>
      <w:r w:rsidR="007A7E48" w:rsidRPr="0069602C">
        <w:t xml:space="preserve">transplant rate for </w:t>
      </w:r>
      <w:r w:rsidR="00DE2F92" w:rsidRPr="0069602C">
        <w:t xml:space="preserve">candidates with </w:t>
      </w:r>
      <w:proofErr w:type="spellStart"/>
      <w:r w:rsidR="00DE2F92" w:rsidRPr="0069602C">
        <w:t>cPRA</w:t>
      </w:r>
      <w:proofErr w:type="spellEnd"/>
      <w:r w:rsidR="00DE2F92" w:rsidRPr="0069602C">
        <w:t xml:space="preserve"> </w:t>
      </w:r>
      <w:r w:rsidR="007A7E48" w:rsidRPr="0069602C">
        <w:rPr>
          <w:rFonts w:cstheme="minorHAnsi"/>
        </w:rPr>
        <w:t>≥</w:t>
      </w:r>
      <w:r w:rsidR="00DE2F92" w:rsidRPr="0069602C">
        <w:t xml:space="preserve">97% </w:t>
      </w:r>
      <w:r w:rsidR="000B2C7F" w:rsidRPr="0069602C">
        <w:t xml:space="preserve">was </w:t>
      </w:r>
      <w:r w:rsidR="00553391" w:rsidRPr="0069602C">
        <w:t>low (25%).</w:t>
      </w:r>
      <w:r w:rsidR="00EE4B05">
        <w:t xml:space="preserve"> Key message is that some patients </w:t>
      </w:r>
      <w:r w:rsidR="00504774">
        <w:t>remain</w:t>
      </w:r>
      <w:r w:rsidR="00EE4B05">
        <w:t xml:space="preserve"> unable to be transplanted</w:t>
      </w:r>
      <w:r w:rsidR="00E122B2">
        <w:t xml:space="preserve">, even with a willing </w:t>
      </w:r>
      <w:r w:rsidR="0023752D">
        <w:t xml:space="preserve">living </w:t>
      </w:r>
      <w:r w:rsidR="00E122B2">
        <w:t>donor.</w:t>
      </w:r>
    </w:p>
    <w:p w14:paraId="49FCBEA7" w14:textId="7580C651" w:rsidR="007D79BA" w:rsidRPr="0069602C" w:rsidRDefault="007D79BA" w:rsidP="00683713">
      <w:pPr>
        <w:pStyle w:val="Caption"/>
        <w:keepNext/>
        <w:rPr>
          <w:rFonts w:ascii="Arial" w:eastAsia="Arial" w:hAnsi="Arial" w:cs="Arial"/>
          <w:szCs w:val="20"/>
        </w:rPr>
      </w:pPr>
      <w:bookmarkStart w:id="16" w:name="_Ref107922308"/>
      <w:r w:rsidRPr="0069602C">
        <w:lastRenderedPageBreak/>
        <w:t xml:space="preserve">Figure </w:t>
      </w:r>
      <w:r w:rsidRPr="0069602C">
        <w:fldChar w:fldCharType="begin"/>
      </w:r>
      <w:r w:rsidRPr="0069602C">
        <w:instrText>SEQ Figure \* ARABIC</w:instrText>
      </w:r>
      <w:r w:rsidRPr="0069602C">
        <w:fldChar w:fldCharType="separate"/>
      </w:r>
      <w:r w:rsidR="007A30CE">
        <w:rPr>
          <w:noProof/>
        </w:rPr>
        <w:t>5</w:t>
      </w:r>
      <w:r w:rsidRPr="0069602C">
        <w:fldChar w:fldCharType="end"/>
      </w:r>
      <w:bookmarkEnd w:id="16"/>
      <w:r w:rsidRPr="0069602C">
        <w:t>. Level of sensitisation</w:t>
      </w:r>
      <w:r w:rsidR="006127EB" w:rsidRPr="0069602C">
        <w:t xml:space="preserve"> of patients registered in the Australian Paired Kidney Exchange </w:t>
      </w:r>
      <w:r w:rsidR="002F35E2" w:rsidRPr="0069602C">
        <w:t xml:space="preserve">(ANZKX) </w:t>
      </w:r>
      <w:r w:rsidR="006127EB" w:rsidRPr="0069602C">
        <w:t xml:space="preserve">Program </w:t>
      </w:r>
      <w:r w:rsidR="0016353A" w:rsidRPr="0069602C">
        <w:t>after at least two match cycles</w:t>
      </w:r>
      <w:r w:rsidR="00727ACB" w:rsidRPr="0069602C">
        <w:t>.</w:t>
      </w:r>
    </w:p>
    <w:p w14:paraId="427F77E4" w14:textId="31B75464" w:rsidR="003E3A10" w:rsidRPr="0069602C" w:rsidRDefault="00CD48B3" w:rsidP="00683713">
      <w:pPr>
        <w:keepNext/>
        <w:ind w:left="1560"/>
      </w:pPr>
      <w:r w:rsidRPr="0069602C">
        <w:rPr>
          <w:noProof/>
        </w:rPr>
        <w:drawing>
          <wp:inline distT="0" distB="0" distL="0" distR="0" wp14:anchorId="612D408A" wp14:editId="4F8FA7E3">
            <wp:extent cx="2324100" cy="2347789"/>
            <wp:effectExtent l="0" t="0" r="0" b="0"/>
            <wp:docPr id="21"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10;Description automatically generated"/>
                    <pic:cNvPicPr/>
                  </pic:nvPicPr>
                  <pic:blipFill>
                    <a:blip r:embed="rId32"/>
                    <a:stretch>
                      <a:fillRect/>
                    </a:stretch>
                  </pic:blipFill>
                  <pic:spPr>
                    <a:xfrm>
                      <a:off x="0" y="0"/>
                      <a:ext cx="2328726" cy="2352462"/>
                    </a:xfrm>
                    <a:prstGeom prst="rect">
                      <a:avLst/>
                    </a:prstGeom>
                  </pic:spPr>
                </pic:pic>
              </a:graphicData>
            </a:graphic>
          </wp:inline>
        </w:drawing>
      </w:r>
    </w:p>
    <w:p w14:paraId="0FFA1944" w14:textId="6A657E76" w:rsidR="00373518" w:rsidRPr="0069602C" w:rsidRDefault="00373518" w:rsidP="00683713">
      <w:pPr>
        <w:keepNext/>
        <w:spacing w:before="68"/>
        <w:ind w:left="426"/>
        <w:rPr>
          <w:rFonts w:ascii="Calibri"/>
          <w:color w:val="806000" w:themeColor="accent4" w:themeShade="80"/>
          <w:sz w:val="16"/>
        </w:rPr>
      </w:pPr>
      <w:r w:rsidRPr="0069602C">
        <w:rPr>
          <w:rFonts w:ascii="Calibri"/>
          <w:spacing w:val="-1"/>
          <w:sz w:val="16"/>
        </w:rPr>
        <w:t>Source</w:t>
      </w:r>
      <w:r w:rsidR="009322BE" w:rsidRPr="0069602C">
        <w:rPr>
          <w:rFonts w:ascii="Calibri"/>
          <w:spacing w:val="-1"/>
          <w:sz w:val="16"/>
        </w:rPr>
        <w:t xml:space="preserve">: </w:t>
      </w:r>
      <w:r w:rsidR="009322BE" w:rsidRPr="0069602C">
        <w:rPr>
          <w:rFonts w:ascii="Calibri"/>
          <w:color w:val="806000" w:themeColor="accent4" w:themeShade="80"/>
          <w:spacing w:val="-1"/>
          <w:sz w:val="16"/>
        </w:rPr>
        <w:fldChar w:fldCharType="begin">
          <w:fldData xml:space="preserve">PEVuZE5vdGU+PENpdGU+PEF1dGhvcj5DYW50d2VsbDwvQXV0aG9yPjxZZWFyPjIwMTU8L1llYXI+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</w:fldData>
        </w:fldChar>
      </w:r>
      <w:r w:rsidR="00756F07">
        <w:rPr>
          <w:rFonts w:ascii="Calibri"/>
          <w:color w:val="806000" w:themeColor="accent4" w:themeShade="80"/>
          <w:spacing w:val="-1"/>
          <w:sz w:val="16"/>
        </w:rPr>
        <w:instrText xml:space="preserve"> ADDIN EN.CITE </w:instrText>
      </w:r>
      <w:r w:rsidR="00756F07">
        <w:rPr>
          <w:rFonts w:ascii="Calibri"/>
          <w:color w:val="806000" w:themeColor="accent4" w:themeShade="80"/>
          <w:spacing w:val="-1"/>
          <w:sz w:val="16"/>
        </w:rPr>
        <w:fldChar w:fldCharType="begin">
          <w:fldData xml:space="preserve">PEVuZE5vdGU+PENpdGU+PEF1dGhvcj5DYW50d2VsbDwvQXV0aG9yPjxZZWFyPjIwMTU8L1llYXI+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</w:fldData>
        </w:fldChar>
      </w:r>
      <w:r w:rsidR="00756F07">
        <w:rPr>
          <w:rFonts w:ascii="Calibri"/>
          <w:color w:val="806000" w:themeColor="accent4" w:themeShade="80"/>
          <w:spacing w:val="-1"/>
          <w:sz w:val="16"/>
        </w:rPr>
        <w:instrText xml:space="preserve"> ADDIN EN.CITE.DATA </w:instrText>
      </w:r>
      <w:r w:rsidR="00756F07">
        <w:rPr>
          <w:rFonts w:ascii="Calibri"/>
          <w:color w:val="806000" w:themeColor="accent4" w:themeShade="80"/>
          <w:spacing w:val="-1"/>
          <w:sz w:val="16"/>
        </w:rPr>
      </w:r>
      <w:r w:rsidR="00756F07">
        <w:rPr>
          <w:rFonts w:ascii="Calibri"/>
          <w:color w:val="806000" w:themeColor="accent4" w:themeShade="80"/>
          <w:spacing w:val="-1"/>
          <w:sz w:val="16"/>
        </w:rPr>
        <w:fldChar w:fldCharType="end"/>
      </w:r>
      <w:r w:rsidR="009322BE" w:rsidRPr="0069602C">
        <w:rPr>
          <w:rFonts w:ascii="Calibri"/>
          <w:color w:val="806000" w:themeColor="accent4" w:themeShade="80"/>
          <w:spacing w:val="-1"/>
          <w:sz w:val="16"/>
        </w:rPr>
      </w:r>
      <w:r w:rsidR="009322BE" w:rsidRPr="0069602C">
        <w:rPr>
          <w:rFonts w:ascii="Calibri"/>
          <w:color w:val="806000" w:themeColor="accent4" w:themeShade="80"/>
          <w:spacing w:val="-1"/>
          <w:sz w:val="16"/>
        </w:rPr>
        <w:fldChar w:fldCharType="separate"/>
      </w:r>
      <w:r w:rsidR="00756F07">
        <w:rPr>
          <w:rFonts w:ascii="Calibri"/>
          <w:noProof/>
          <w:color w:val="806000" w:themeColor="accent4" w:themeShade="80"/>
          <w:spacing w:val="-1"/>
          <w:sz w:val="16"/>
        </w:rPr>
        <w:t>(Cantwell et al., 2015, Sypek MP et al., 2021)</w:t>
      </w:r>
      <w:r w:rsidR="009322BE" w:rsidRPr="0069602C">
        <w:rPr>
          <w:rFonts w:ascii="Calibri"/>
          <w:color w:val="806000" w:themeColor="accent4" w:themeShade="80"/>
          <w:spacing w:val="-1"/>
          <w:sz w:val="16"/>
        </w:rPr>
        <w:fldChar w:fldCharType="end"/>
      </w:r>
    </w:p>
    <w:p w14:paraId="63088FFF" w14:textId="77777777" w:rsidR="00373518" w:rsidRPr="0069602C" w:rsidRDefault="00373518" w:rsidP="003B4091">
      <w:pPr>
        <w:ind w:left="426"/>
        <w:jc w:val="center"/>
      </w:pPr>
    </w:p>
    <w:p w14:paraId="55FD51F1" w14:textId="303AB75E" w:rsidR="008827F1" w:rsidRPr="0069602C" w:rsidRDefault="008827F1" w:rsidP="004B4306">
      <w:pPr>
        <w:pStyle w:val="ListParagraph"/>
        <w:numPr>
          <w:ilvl w:val="0"/>
          <w:numId w:val="33"/>
        </w:numPr>
        <w:ind w:left="851" w:hanging="425"/>
        <w:rPr>
          <w:b/>
          <w:bCs/>
        </w:rPr>
      </w:pPr>
      <w:r w:rsidRPr="0069602C">
        <w:rPr>
          <w:b/>
          <w:bCs/>
        </w:rPr>
        <w:t>Equality considerations</w:t>
      </w:r>
    </w:p>
    <w:p w14:paraId="304BE462" w14:textId="624CD3A3" w:rsidR="008827F1" w:rsidRPr="0069602C" w:rsidRDefault="003A3E81" w:rsidP="007622BC">
      <w:pPr>
        <w:ind w:left="426"/>
      </w:pPr>
      <w:r w:rsidRPr="0069602C">
        <w:t xml:space="preserve">High </w:t>
      </w:r>
      <w:proofErr w:type="spellStart"/>
      <w:r w:rsidRPr="0069602C">
        <w:t>cPRA</w:t>
      </w:r>
      <w:proofErr w:type="spellEnd"/>
      <w:r w:rsidR="00013E14" w:rsidRPr="0069602C">
        <w:t xml:space="preserve"> also</w:t>
      </w:r>
      <w:r w:rsidR="002B6D04" w:rsidRPr="0069602C">
        <w:t xml:space="preserve"> leads to an unequal access to transplants, and the </w:t>
      </w:r>
      <w:r w:rsidR="00312C99">
        <w:t xml:space="preserve">survival and quality of life </w:t>
      </w:r>
      <w:r w:rsidR="002B6D04" w:rsidRPr="0069602C">
        <w:t>benefits of transplant for certain protected groups.</w:t>
      </w:r>
    </w:p>
    <w:p w14:paraId="35355A8A" w14:textId="523E2F12" w:rsidR="00EA18AB" w:rsidRPr="0069602C" w:rsidRDefault="00816EC6" w:rsidP="00041216">
      <w:pPr>
        <w:ind w:left="426"/>
      </w:pPr>
      <w:r w:rsidRPr="0069602C">
        <w:t>Pregnancy is one of the most common causes for a patient to become sensitised, and over a quarter of women develop anti-HLA antibodies after three or more pregnancies</w:t>
      </w:r>
      <w:r w:rsidR="007F4D37" w:rsidRPr="0069602C">
        <w:t xml:space="preserve"> </w:t>
      </w:r>
      <w:r w:rsidR="006D6565" w:rsidRPr="0069602C">
        <w:rPr>
          <w:color w:val="806000" w:themeColor="accent4" w:themeShade="80"/>
        </w:rPr>
        <w:fldChar w:fldCharType="begin"/>
      </w:r>
      <w:r w:rsidR="00756F07">
        <w:rPr>
          <w:color w:val="806000" w:themeColor="accent4" w:themeShade="80"/>
        </w:rPr>
        <w:instrText xml:space="preserve"> ADDIN EN.CITE &lt;EndNote&gt;&lt;Cite&gt;&lt;Author&gt;Triulzi DJ&lt;/Author&gt;&lt;Year&gt;2009&lt;/Year&gt;&lt;RecNum&gt;204&lt;/RecNum&gt;&lt;DisplayText&gt;(Triulzi DJ et al., 2009, Picascia A et al., 2016)&lt;/DisplayText&gt;&lt;record&gt;&lt;rec-number&gt;204&lt;/rec-number&gt;&lt;foreign-keys&gt;&lt;key app="EN" db-id="tze9tapswr2ef3e5w9hvv2szxsdz55rxvd22" timestamp="1656298713"&gt;204&lt;/key&gt;&lt;/foreign-keys&gt;&lt;ref-type name="Journal Article"&gt;17&lt;/ref-type&gt;&lt;contributors&gt;&lt;authors&gt;&lt;author&gt;Triulzi DJ, &lt;/author&gt;&lt;author&gt;Kleinman S, &lt;/author&gt;&lt;author&gt;Kakaiya RM, &lt;/author&gt;&lt;author&gt;et al.,&lt;/author&gt;&lt;/authors&gt;&lt;/contributors&gt;&lt;titles&gt;&lt;title&gt;The effect of previous pregnancy and transfusion on HLA alloimmunization in blood donors: implications for a transfusion-related acute lung injury risk reduction strategy.&lt;/title&gt;&lt;secondary-title&gt;Transfusion&lt;/secondary-title&gt;&lt;/titles&gt;&lt;periodical&gt;&lt;full-title&gt;Transfusion&lt;/full-title&gt;&lt;/periodical&gt;&lt;pages&gt;1825-1835&lt;/pages&gt;&lt;volume&gt;49&lt;/volume&gt;&lt;number&gt;9&lt;/number&gt;&lt;dates&gt;&lt;year&gt;2009&lt;/year&gt;&lt;/dates&gt;&lt;urls&gt;&lt;/urls&gt;&lt;/record&gt;&lt;/Cite&gt;&lt;Cite&gt;&lt;Author&gt;Picascia A&lt;/Author&gt;&lt;Year&gt;2016&lt;/Year&gt;&lt;RecNum&gt;205&lt;/RecNum&gt;&lt;record&gt;&lt;rec-number&gt;205&lt;/rec-number&gt;&lt;foreign-keys&gt;&lt;key app="EN" db-id="tze9tapswr2ef3e5w9hvv2szxsdz55rxvd22" timestamp="1656298780"&gt;205&lt;/key&gt;&lt;/foreign-keys&gt;&lt;ref-type name="Journal Article"&gt;17&lt;/ref-type&gt;&lt;contributors&gt;&lt;authors&gt;&lt;author&gt;Picascia A, &lt;/author&gt;&lt;author&gt;Grimaldi V, &lt;/author&gt;&lt;author&gt;Sabia C, &lt;/author&gt;&lt;author&gt;et al.,&lt;/author&gt;&lt;/authors&gt;&lt;/contributors&gt;&lt;titles&gt;&lt;title&gt;Comprehensive assessment of sensitizing events and anti-HLA antibody development in women awaiting kidney transplantation.&lt;/title&gt;&lt;secondary-title&gt;Transpl Immunol&lt;/secondary-title&gt;&lt;/titles&gt;&lt;periodical&gt;&lt;full-title&gt;Transpl Immunol&lt;/full-title&gt;&lt;/periodical&gt;&lt;pages&gt;14-19&lt;/pages&gt;&lt;volume&gt;36&lt;/volume&gt;&lt;dates&gt;&lt;year&gt;2016&lt;/year&gt;&lt;/dates&gt;&lt;urls&gt;&lt;/urls&gt;&lt;/record&gt;&lt;/Cite&gt;&lt;/EndNote&gt;</w:instrText>
      </w:r>
      <w:r w:rsidR="006D6565" w:rsidRPr="0069602C">
        <w:rPr>
          <w:color w:val="806000" w:themeColor="accent4" w:themeShade="80"/>
        </w:rPr>
        <w:fldChar w:fldCharType="separate"/>
      </w:r>
      <w:r w:rsidR="00A62CFE">
        <w:rPr>
          <w:noProof/>
          <w:color w:val="806000" w:themeColor="accent4" w:themeShade="80"/>
        </w:rPr>
        <w:t>(Triulzi DJ et al., 2009, Picascia A et al., 2016)</w:t>
      </w:r>
      <w:r w:rsidR="006D6565" w:rsidRPr="0069602C">
        <w:rPr>
          <w:color w:val="806000" w:themeColor="accent4" w:themeShade="80"/>
        </w:rPr>
        <w:fldChar w:fldCharType="end"/>
      </w:r>
      <w:r w:rsidR="006D6565" w:rsidRPr="0069602C">
        <w:t>.</w:t>
      </w:r>
      <w:r w:rsidR="006D6565" w:rsidRPr="0069602C" w:rsidDel="006D6565">
        <w:t xml:space="preserve"> </w:t>
      </w:r>
      <w:r w:rsidR="003055C7" w:rsidRPr="0069602C">
        <w:t xml:space="preserve">Additionally, almost three-quarters of women with a prior pregnancy become sensitised after a blood transfusion. </w:t>
      </w:r>
      <w:r w:rsidR="00041216" w:rsidRPr="0069602C">
        <w:t>In 2019, more women compared to men are also likely to be HS 15.8% vs. 9%</w:t>
      </w:r>
      <w:r w:rsidR="009E2C6F">
        <w:t>,</w:t>
      </w:r>
      <w:r w:rsidR="00041216" w:rsidRPr="0069602C">
        <w:t xml:space="preserve"> respectively. </w:t>
      </w:r>
      <w:r w:rsidR="00F64832" w:rsidRPr="0069602C">
        <w:t xml:space="preserve">Therefore, women can be seen to be disproportionately disadvantaged by the reduced ability to provide transplants to </w:t>
      </w:r>
      <w:r w:rsidR="006A3D27">
        <w:t xml:space="preserve">these </w:t>
      </w:r>
      <w:r w:rsidR="00F64832" w:rsidRPr="0069602C">
        <w:t>highly sensitised patients.</w:t>
      </w:r>
    </w:p>
    <w:p w14:paraId="28ADD998" w14:textId="5DF7829F" w:rsidR="00F12683" w:rsidRDefault="0008547F" w:rsidP="00041216">
      <w:pPr>
        <w:ind w:left="426"/>
      </w:pPr>
      <w:r>
        <w:t>Ethnic</w:t>
      </w:r>
      <w:r w:rsidR="003B68A9">
        <w:t xml:space="preserve"> minorities are similarly disadvantaged. </w:t>
      </w:r>
      <w:r w:rsidR="00D60D1A">
        <w:t>Of</w:t>
      </w:r>
      <w:r w:rsidR="00041216" w:rsidRPr="0069602C">
        <w:t xml:space="preserve"> 2,044 Indigenous Australians registered for renal replacement therapy 86% were reliant on dialysis and 14% had received a kidney transplant</w:t>
      </w:r>
      <w:r w:rsidR="0059764F">
        <w:t xml:space="preserve"> </w:t>
      </w:r>
      <w:r w:rsidR="00A62CFE">
        <w:rPr>
          <w:color w:val="806000" w:themeColor="accent4" w:themeShade="80"/>
        </w:rPr>
        <w:fldChar w:fldCharType="begin"/>
      </w:r>
      <w:r w:rsidR="00D759E6">
        <w:rPr>
          <w:color w:val="806000" w:themeColor="accent4" w:themeShade="80"/>
        </w:rPr>
        <w:instrText xml:space="preserve"> ADDIN EN.CITE &lt;EndNote&gt;&lt;Cite&gt;&lt;Author&gt;ANZDATA Registry&lt;/Author&gt;&lt;Year&gt;2020&lt;/Year&gt;&lt;RecNum&gt;438&lt;/RecNum&gt;&lt;DisplayText&gt;(ANZDATA Registry, 2020h)&lt;/DisplayText&gt;&lt;record&gt;&lt;rec-number&gt;438&lt;/rec-number&gt;&lt;foreign-keys&gt;&lt;key app="EN" db-id="tze9tapswr2ef3e5w9hvv2szxsdz55rxvd22" timestamp="1657505331"&gt;438&lt;/key&gt;&lt;/foreign-keys&gt;&lt;ref-type name="Report"&gt;27&lt;/ref-type&gt;&lt;contributors&gt;&lt;authors&gt;&lt;author&gt;ANZDATA Registry,&lt;/author&gt;&lt;/authors&gt;&lt;/contributors&gt;&lt;titles&gt;&lt;title&gt;ANZDATA Registry 43rd Report, Chapter 6: Australian Transplant Waiting List&lt;/title&gt;&lt;/titles&gt;&lt;dates&gt;&lt;year&gt;2020&lt;/year&gt;&lt;/dates&gt;&lt;pub-location&gt;http://www.anzdata.org.au&lt;/pub-location&gt;&lt;publisher&gt;Australia and New Zealand Dialysis and Transplant Registry.&lt;/publisher&gt;&lt;urls&gt;&lt;/urls&gt;&lt;/record&gt;&lt;/Cite&gt;&lt;/EndNote&gt;</w:instrText>
      </w:r>
      <w:r w:rsidR="00A62CFE">
        <w:rPr>
          <w:color w:val="806000" w:themeColor="accent4" w:themeShade="80"/>
        </w:rPr>
        <w:fldChar w:fldCharType="separate"/>
      </w:r>
      <w:r w:rsidR="00D759E6">
        <w:rPr>
          <w:noProof/>
          <w:color w:val="806000" w:themeColor="accent4" w:themeShade="80"/>
        </w:rPr>
        <w:t>(ANZDATA Registry, 2020h)</w:t>
      </w:r>
      <w:r w:rsidR="00A62CFE">
        <w:rPr>
          <w:color w:val="806000" w:themeColor="accent4" w:themeShade="80"/>
        </w:rPr>
        <w:fldChar w:fldCharType="end"/>
      </w:r>
      <w:r w:rsidR="009B0F07" w:rsidRPr="0069602C">
        <w:t>.</w:t>
      </w:r>
      <w:r w:rsidR="00041216" w:rsidRPr="0069602C">
        <w:t xml:space="preserve"> In comparison, 50% of non-Indigenous Australians with ES</w:t>
      </w:r>
      <w:r w:rsidR="00973901">
        <w:t>K</w:t>
      </w:r>
      <w:r w:rsidR="00041216" w:rsidRPr="0069602C">
        <w:t xml:space="preserve">D were reliant on dialysis and 50% had received a kidney transplant. </w:t>
      </w:r>
      <w:r w:rsidR="00AA57F7">
        <w:t>Additionally, c</w:t>
      </w:r>
      <w:r w:rsidR="00041216" w:rsidRPr="0069602C">
        <w:t>ertain groups are less likely to be waitlisted or transplanted. Aboriginal/Torres Strait Islanders make up 3.2% of the renal waitlist annually. ES</w:t>
      </w:r>
      <w:r w:rsidR="00973901">
        <w:t>K</w:t>
      </w:r>
      <w:r w:rsidR="00041216" w:rsidRPr="0069602C">
        <w:t>D is a serious and increasingly common health problem in Australia. Indigenous people, especially those who live in remote communities, have a much greater risk of developing ES</w:t>
      </w:r>
      <w:r w:rsidR="002B5B0C">
        <w:t>K</w:t>
      </w:r>
      <w:r w:rsidR="00041216" w:rsidRPr="0069602C">
        <w:t xml:space="preserve">D and requiring dialysis treatment, but their likelihood of receiving a kidney transplant is substantially lower than that of non-Indigenous patients. </w:t>
      </w:r>
    </w:p>
    <w:p w14:paraId="1319C009" w14:textId="77777777" w:rsidR="00584500" w:rsidRPr="0069602C" w:rsidRDefault="00584500" w:rsidP="00584500">
      <w:pPr>
        <w:ind w:left="426"/>
      </w:pPr>
      <w:r w:rsidRPr="0069602C">
        <w:t xml:space="preserve">Indigenous patients are more likely to experience greater sensitisation and HLA mismatches, acute rejection, bolus doses of steroids, monoclonal antibody treatment for rejection, hospitalisation with a longer length of stay, and post-transplant infection, particularly bacterial and fungal infections. Indigenous patients’ longer waiting times for transplantation are in part attributed to the HLA-antigen mismatch between donors and potential Indigenous transplant candidates. </w:t>
      </w:r>
    </w:p>
    <w:p w14:paraId="5DE8D3C9" w14:textId="3081CA3C" w:rsidR="00584500" w:rsidRPr="0069602C" w:rsidRDefault="00584500" w:rsidP="00584500">
      <w:pPr>
        <w:ind w:left="426"/>
      </w:pPr>
      <w:r w:rsidRPr="0069602C">
        <w:t xml:space="preserve">In both cases, </w:t>
      </w:r>
      <w:proofErr w:type="spellStart"/>
      <w:r w:rsidRPr="0069602C">
        <w:t>imlifidase</w:t>
      </w:r>
      <w:proofErr w:type="spellEnd"/>
      <w:r w:rsidRPr="0069602C">
        <w:t xml:space="preserve"> can help to rectify some of this historical inequality, enabling equitable access to kidney transplantation for patient groups who are currently underserved despite the</w:t>
      </w:r>
      <w:r>
        <w:t>ir</w:t>
      </w:r>
      <w:r w:rsidRPr="0069602C">
        <w:t xml:space="preserve"> prioritisation within </w:t>
      </w:r>
      <w:proofErr w:type="spellStart"/>
      <w:r w:rsidRPr="0069602C">
        <w:t>Organ</w:t>
      </w:r>
      <w:r w:rsidRPr="00E9589D">
        <w:rPr>
          <w:b/>
        </w:rPr>
        <w:t>Match</w:t>
      </w:r>
      <w:proofErr w:type="spellEnd"/>
      <w:r w:rsidRPr="0069602C">
        <w:t>.</w:t>
      </w:r>
    </w:p>
    <w:p w14:paraId="4811C0E7" w14:textId="77777777" w:rsidR="00584500" w:rsidRPr="0069602C" w:rsidRDefault="00584500" w:rsidP="00584500">
      <w:pPr>
        <w:ind w:left="426"/>
      </w:pPr>
      <w:r>
        <w:t>Other ethnic minority groups are also disadvantaged given the homogeneity of kidney donors.</w:t>
      </w:r>
    </w:p>
    <w:p w14:paraId="1D63A766" w14:textId="77777777" w:rsidR="00584500" w:rsidRDefault="00584500" w:rsidP="00041216">
      <w:pPr>
        <w:ind w:left="426"/>
      </w:pPr>
    </w:p>
    <w:p w14:paraId="467C2E29" w14:textId="77777777" w:rsidR="00F12683" w:rsidRDefault="00F12683">
      <w:pPr>
        <w:spacing w:before="0" w:after="200" w:line="276" w:lineRule="auto"/>
      </w:pPr>
      <w:r>
        <w:br w:type="page"/>
      </w:r>
    </w:p>
    <w:p w14:paraId="77CD5748" w14:textId="47340DBD" w:rsidR="00527F89" w:rsidRPr="00911B06" w:rsidRDefault="00527F89" w:rsidP="00527F89">
      <w:pPr>
        <w:pStyle w:val="Caption"/>
      </w:pPr>
      <w:bookmarkStart w:id="17" w:name="_Ref107922263"/>
      <w:r w:rsidRPr="0069602C">
        <w:lastRenderedPageBreak/>
        <w:t xml:space="preserve">Figure </w:t>
      </w:r>
      <w:r w:rsidRPr="0069602C">
        <w:fldChar w:fldCharType="begin"/>
      </w:r>
      <w:r w:rsidRPr="0069602C">
        <w:instrText>SEQ Figure \* ARABIC</w:instrText>
      </w:r>
      <w:r w:rsidRPr="0069602C">
        <w:fldChar w:fldCharType="separate"/>
      </w:r>
      <w:r w:rsidR="007A30CE">
        <w:rPr>
          <w:noProof/>
        </w:rPr>
        <w:t>6</w:t>
      </w:r>
      <w:r w:rsidRPr="0069602C">
        <w:fldChar w:fldCharType="end"/>
      </w:r>
      <w:bookmarkEnd w:id="17"/>
      <w:r w:rsidRPr="0069602C">
        <w:t>. Incidence rate ratio (IRR) of DD transplant in Australia</w:t>
      </w:r>
    </w:p>
    <w:p w14:paraId="1B9A6E5A" w14:textId="77777777" w:rsidR="00527F89" w:rsidRPr="0069602C" w:rsidRDefault="00527F89" w:rsidP="00527F89">
      <w:pPr>
        <w:ind w:left="426"/>
      </w:pPr>
      <w:r w:rsidRPr="0069602C">
        <w:rPr>
          <w:noProof/>
        </w:rPr>
        <w:drawing>
          <wp:inline distT="0" distB="0" distL="0" distR="0" wp14:anchorId="1B8B90DC" wp14:editId="5441189E">
            <wp:extent cx="2679700" cy="3450366"/>
            <wp:effectExtent l="0" t="0" r="6350"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33"/>
                    <a:stretch>
                      <a:fillRect/>
                    </a:stretch>
                  </pic:blipFill>
                  <pic:spPr>
                    <a:xfrm>
                      <a:off x="0" y="0"/>
                      <a:ext cx="2714158" cy="3494733"/>
                    </a:xfrm>
                    <a:prstGeom prst="rect">
                      <a:avLst/>
                    </a:prstGeom>
                  </pic:spPr>
                </pic:pic>
              </a:graphicData>
            </a:graphic>
          </wp:inline>
        </w:drawing>
      </w:r>
    </w:p>
    <w:p w14:paraId="0E883CA7" w14:textId="5124AA04" w:rsidR="00527F89" w:rsidRPr="0069602C" w:rsidRDefault="00527F89" w:rsidP="00527F89">
      <w:pPr>
        <w:ind w:left="426"/>
        <w:rPr>
          <w:rFonts w:ascii="Calibri"/>
          <w:sz w:val="16"/>
        </w:rPr>
      </w:pPr>
      <w:r w:rsidRPr="0069602C">
        <w:rPr>
          <w:rFonts w:ascii="Calibri"/>
          <w:spacing w:val="-1"/>
          <w:sz w:val="16"/>
        </w:rPr>
        <w:t>Source:</w:t>
      </w:r>
      <w:r w:rsidRPr="0069602C">
        <w:rPr>
          <w:rFonts w:ascii="Calibri"/>
          <w:sz w:val="16"/>
        </w:rPr>
        <w:t xml:space="preserve"> </w:t>
      </w:r>
      <w:r w:rsidRPr="0069602C">
        <w:rPr>
          <w:rFonts w:ascii="Calibri"/>
          <w:color w:val="806000" w:themeColor="accent4" w:themeShade="80"/>
          <w:sz w:val="16"/>
        </w:rPr>
        <w:fldChar w:fldCharType="begin"/>
      </w:r>
      <w:r w:rsidR="00756F07">
        <w:rPr>
          <w:rFonts w:ascii="Calibri"/>
          <w:color w:val="806000" w:themeColor="accent4" w:themeShade="80"/>
          <w:sz w:val="16"/>
        </w:rPr>
        <w:instrText xml:space="preserve"> ADDIN EN.CITE &lt;EndNote&gt;&lt;Cite&gt;&lt;Author&gt;Sypek MP&lt;/Author&gt;&lt;Year&gt;2021&lt;/Year&gt;&lt;RecNum&gt;203&lt;/RecNum&gt;&lt;DisplayText&gt;(Sypek MP et al., 2021)&lt;/DisplayText&gt;&lt;record&gt;&lt;rec-number&gt;203&lt;/rec-number&gt;&lt;foreign-keys&gt;&lt;key app="EN" db-id="tze9tapswr2ef3e5w9hvv2szxsdz55rxvd22" timestamp="1656298452"&gt;203&lt;/key&gt;&lt;/foreign-keys&gt;&lt;ref-type name="Journal Article"&gt;17&lt;/ref-type&gt;&lt;contributors&gt;&lt;authors&gt;&lt;author&gt;Sypek MP, &lt;/author&gt;&lt;author&gt;Kausman JY, &lt;/author&gt;&lt;author&gt;Watson N, &lt;/author&gt;&lt;author&gt;Wyburn K, &lt;/author&gt;&lt;author&gt;Holt SG, &lt;/author&gt;&lt;author&gt;Hughes P, &lt;/author&gt;&lt;author&gt;Clayton PA,&lt;/author&gt;&lt;/authors&gt;&lt;/contributors&gt;&lt;titles&gt;&lt;title&gt;The Introduction of cPRA and Its Impact on Access to Deceased Donor Kidney Transplantation for Highly Sensitized Patients in Australia.&lt;/title&gt;&lt;secondary-title&gt;Transplantation&lt;/secondary-title&gt;&lt;/titles&gt;&lt;periodical&gt;&lt;full-title&gt;Transplantation&lt;/full-title&gt;&lt;/periodical&gt;&lt;pages&gt;1317-1325&lt;/pages&gt;&lt;volume&gt;105&lt;/volume&gt;&lt;number&gt;6&lt;/number&gt;&lt;dates&gt;&lt;year&gt;2021&lt;/year&gt;&lt;/dates&gt;&lt;urls&gt;&lt;/urls&gt;&lt;/record&gt;&lt;/Cite&gt;&lt;/EndNote&gt;</w:instrText>
      </w:r>
      <w:r w:rsidRPr="0069602C">
        <w:rPr>
          <w:rFonts w:ascii="Calibri"/>
          <w:color w:val="806000" w:themeColor="accent4" w:themeShade="80"/>
          <w:sz w:val="16"/>
        </w:rPr>
        <w:fldChar w:fldCharType="separate"/>
      </w:r>
      <w:r w:rsidR="00756F07">
        <w:rPr>
          <w:rFonts w:ascii="Calibri"/>
          <w:noProof/>
          <w:color w:val="806000" w:themeColor="accent4" w:themeShade="80"/>
          <w:sz w:val="16"/>
        </w:rPr>
        <w:t>(Sypek MP et al., 2021)</w:t>
      </w:r>
      <w:r w:rsidRPr="0069602C">
        <w:rPr>
          <w:rFonts w:ascii="Calibri"/>
          <w:color w:val="806000" w:themeColor="accent4" w:themeShade="80"/>
          <w:sz w:val="16"/>
        </w:rPr>
        <w:fldChar w:fldCharType="end"/>
      </w:r>
    </w:p>
    <w:p w14:paraId="7204F6A4" w14:textId="77777777" w:rsidR="00527F89" w:rsidRPr="0069602C" w:rsidRDefault="00527F89" w:rsidP="00041216">
      <w:pPr>
        <w:ind w:left="426"/>
      </w:pPr>
    </w:p>
    <w:p w14:paraId="1B0733EE" w14:textId="04181845" w:rsidR="00740026" w:rsidRPr="00AA3EFA" w:rsidRDefault="008C285E" w:rsidP="00474F5F">
      <w:pPr>
        <w:pStyle w:val="ListParagraph"/>
        <w:numPr>
          <w:ilvl w:val="0"/>
          <w:numId w:val="33"/>
        </w:numPr>
        <w:rPr>
          <w:b/>
        </w:rPr>
      </w:pPr>
      <w:r w:rsidRPr="00AA3EFA">
        <w:rPr>
          <w:b/>
        </w:rPr>
        <w:t xml:space="preserve">Current approaches to overcome </w:t>
      </w:r>
      <w:r w:rsidR="00276DF9" w:rsidRPr="00AA3EFA">
        <w:rPr>
          <w:b/>
        </w:rPr>
        <w:t>immunological barriers</w:t>
      </w:r>
    </w:p>
    <w:p w14:paraId="0384308C" w14:textId="57D0A818" w:rsidR="004D60F0" w:rsidRPr="0069602C" w:rsidRDefault="0025351B" w:rsidP="007622BC">
      <w:pPr>
        <w:ind w:left="426"/>
        <w:rPr>
          <w:bCs/>
        </w:rPr>
      </w:pPr>
      <w:r w:rsidRPr="0069602C">
        <w:t xml:space="preserve">A number of </w:t>
      </w:r>
      <w:r w:rsidR="00F5122B">
        <w:t xml:space="preserve">investigational </w:t>
      </w:r>
      <w:r w:rsidRPr="0069602C">
        <w:t>approaches</w:t>
      </w:r>
      <w:r w:rsidR="00645DE5">
        <w:t xml:space="preserve"> have emerge</w:t>
      </w:r>
      <w:r w:rsidR="00CD3173">
        <w:t xml:space="preserve">d </w:t>
      </w:r>
      <w:r w:rsidRPr="0069602C">
        <w:t xml:space="preserve">to </w:t>
      </w:r>
      <w:r w:rsidR="00F5122B">
        <w:t>try and</w:t>
      </w:r>
      <w:r w:rsidRPr="0069602C">
        <w:t xml:space="preserve"> make sensiti</w:t>
      </w:r>
      <w:r w:rsidR="00172F7E" w:rsidRPr="0069602C">
        <w:t>s</w:t>
      </w:r>
      <w:r w:rsidRPr="0069602C">
        <w:t>ed patients eligible for transplantation</w:t>
      </w:r>
      <w:r w:rsidR="00335854">
        <w:rPr>
          <w:color w:val="806000" w:themeColor="accent4" w:themeShade="80"/>
        </w:rPr>
        <w:t xml:space="preserve"> </w:t>
      </w:r>
      <w:r w:rsidR="00335854">
        <w:rPr>
          <w:color w:val="806000" w:themeColor="accent4" w:themeShade="80"/>
        </w:rPr>
        <w:fldChar w:fldCharType="begin"/>
      </w:r>
      <w:r w:rsidR="00335854">
        <w:rPr>
          <w:color w:val="806000" w:themeColor="accent4" w:themeShade="80"/>
        </w:rPr>
        <w:instrText xml:space="preserve"> ADDIN EN.CITE &lt;EndNote&gt;&lt;Cite&gt;&lt;Author&gt;Sethi S&lt;/Author&gt;&lt;Year&gt;2021&lt;/Year&gt;&lt;RecNum&gt;242&lt;/RecNum&gt;&lt;DisplayText&gt;(Sethi S et al., 2021)&lt;/DisplayText&gt;&lt;record&gt;&lt;rec-number&gt;242&lt;/rec-number&gt;&lt;foreign-keys&gt;&lt;key app="EN" db-id="tze9tapswr2ef3e5w9hvv2szxsdz55rxvd22" timestamp="1658364278"&gt;242&lt;/key&gt;&lt;/foreign-keys&gt;&lt;ref-type name="Journal Article"&gt;17&lt;/ref-type&gt;&lt;contributors&gt;&lt;authors&gt;&lt;author&gt;Sethi S, &lt;/author&gt;&lt;author&gt;Ammerman N, &lt;/author&gt;&lt;author&gt;Vo A, &lt;/author&gt;&lt;author&gt;Jordan SC,&lt;/author&gt;&lt;/authors&gt;&lt;/contributors&gt;&lt;titles&gt;&lt;title&gt;Approach to Highly Sensitized Kidney Transplant Candidates and a Positive Crossmatch. &lt;/title&gt;&lt;secondary-title&gt;Adv Chronic Kidney Dis&lt;/secondary-title&gt;&lt;/titles&gt;&lt;periodical&gt;&lt;full-title&gt;Adv Chronic Kidney Dis&lt;/full-title&gt;&lt;/periodical&gt;&lt;pages&gt;587-595&lt;/pages&gt;&lt;volume&gt;28&lt;/volume&gt;&lt;number&gt;6&lt;/number&gt;&lt;dates&gt;&lt;year&gt;2021&lt;/year&gt;&lt;/dates&gt;&lt;urls&gt;&lt;/urls&gt;&lt;/record&gt;&lt;/Cite&gt;&lt;/EndNote&gt;</w:instrText>
      </w:r>
      <w:r w:rsidR="00335854">
        <w:rPr>
          <w:color w:val="806000" w:themeColor="accent4" w:themeShade="80"/>
        </w:rPr>
        <w:fldChar w:fldCharType="separate"/>
      </w:r>
      <w:r w:rsidR="00335854">
        <w:rPr>
          <w:noProof/>
          <w:color w:val="806000" w:themeColor="accent4" w:themeShade="80"/>
        </w:rPr>
        <w:t>(Sethi S et al., 2021)</w:t>
      </w:r>
      <w:r w:rsidR="00335854">
        <w:rPr>
          <w:color w:val="806000" w:themeColor="accent4" w:themeShade="80"/>
        </w:rPr>
        <w:fldChar w:fldCharType="end"/>
      </w:r>
      <w:r w:rsidR="00335854">
        <w:rPr>
          <w:color w:val="806000" w:themeColor="accent4" w:themeShade="80"/>
        </w:rPr>
        <w:t>.</w:t>
      </w:r>
      <w:r w:rsidRPr="0069602C">
        <w:t xml:space="preserve"> All of these protocols use techniques to remove antibodies, e.g. plasmapheresis or </w:t>
      </w:r>
      <w:proofErr w:type="spellStart"/>
      <w:r w:rsidRPr="0069602C">
        <w:t>immunoabsorption</w:t>
      </w:r>
      <w:proofErr w:type="spellEnd"/>
      <w:r w:rsidRPr="0069602C">
        <w:t xml:space="preserve"> often combined with B-cell depleting agents (e.g. rituximab and bortezomib), immune-modulatory agents (e.g. IVIg) or complement blockers (e.g. eculizumab)</w:t>
      </w:r>
      <w:r w:rsidR="00486C2D" w:rsidRPr="0069602C">
        <w:t xml:space="preserve"> </w:t>
      </w:r>
      <w:r w:rsidR="00486C2D" w:rsidRPr="0069602C">
        <w:rPr>
          <w:color w:val="806000" w:themeColor="accent4" w:themeShade="80"/>
        </w:rPr>
        <w:fldChar w:fldCharType="begin"/>
      </w:r>
      <w:r w:rsidR="00756F07">
        <w:rPr>
          <w:color w:val="806000" w:themeColor="accent4" w:themeShade="80"/>
        </w:rPr>
        <w:instrText xml:space="preserve"> ADDIN EN.CITE &lt;EndNote&gt;&lt;Cite&gt;&lt;Author&gt;Jordan SC&lt;/Author&gt;&lt;Year&gt;2015&lt;/Year&gt;&lt;RecNum&gt;226&lt;/RecNum&gt;&lt;DisplayText&gt;(Jordan SC et al., 2015, Djamali A et al., 2014)&lt;/DisplayText&gt;&lt;record&gt;&lt;rec-number&gt;226&lt;/rec-number&gt;&lt;foreign-keys&gt;&lt;key app="EN" db-id="tze9tapswr2ef3e5w9hvv2szxsdz55rxvd22" timestamp="1656372786"&gt;226&lt;/key&gt;&lt;/foreign-keys&gt;&lt;ref-type name="Journal Article"&gt;17&lt;/ref-type&gt;&lt;contributors&gt;&lt;authors&gt;&lt;author&gt;Jordan SC, &lt;/author&gt;&lt;author&gt;Choi J, &lt;/author&gt;&lt;author&gt;Vo A,&lt;/author&gt;&lt;/authors&gt;&lt;/contributors&gt;&lt;titles&gt;&lt;title&gt;Kidney transplantation in highly sensitized patients.&lt;/title&gt;&lt;secondary-title&gt;Br Med Bull.&lt;/secondary-title&gt;&lt;/titles&gt;&lt;periodical&gt;&lt;full-title&gt;Br Med Bull.&lt;/full-title&gt;&lt;/periodical&gt;&lt;pages&gt;113-25&lt;/pages&gt;&lt;volume&gt;114&lt;/volume&gt;&lt;number&gt;1&lt;/number&gt;&lt;dates&gt;&lt;year&gt;2015&lt;/year&gt;&lt;/dates&gt;&lt;urls&gt;&lt;/urls&gt;&lt;/record&gt;&lt;/Cite&gt;&lt;Cite&gt;&lt;Author&gt;Djamali A&lt;/Author&gt;&lt;Year&gt;2014&lt;/Year&gt;&lt;RecNum&gt;239&lt;/RecNum&gt;&lt;record&gt;&lt;rec-number&gt;239&lt;/rec-number&gt;&lt;foreign-keys&gt;&lt;key app="EN" db-id="tze9tapswr2ef3e5w9hvv2szxsdz55rxvd22" timestamp="1656383249"&gt;239&lt;/key&gt;&lt;/foreign-keys&gt;&lt;ref-type name="Journal Article"&gt;17&lt;/ref-type&gt;&lt;contributors&gt;&lt;authors&gt;&lt;author&gt;Djamali A, &lt;/author&gt;&lt;author&gt;Kaufman DB, &lt;/author&gt;&lt;author&gt;Ellis TM, &lt;/author&gt;&lt;author&gt;Zhong W, &lt;/author&gt;&lt;author&gt;Matas A, &lt;/author&gt;&lt;author&gt;Samaniego M, &lt;/author&gt;&lt;/authors&gt;&lt;/contributors&gt;&lt;titles&gt;&lt;title&gt;Diagnosis and management of antibody-mediated rejection: current status and novel approaches.&lt;/title&gt;&lt;secondary-title&gt;Am J Transplant&lt;/secondary-title&gt;&lt;/titles&gt;&lt;periodical&gt;&lt;full-title&gt;Am J Transplant&lt;/full-title&gt;&lt;/periodical&gt;&lt;pages&gt;255-71&lt;/pages&gt;&lt;volume&gt;14&lt;/volume&gt;&lt;number&gt;2&lt;/number&gt;&lt;dates&gt;&lt;year&gt;2014&lt;/year&gt;&lt;/dates&gt;&lt;urls&gt;&lt;/urls&gt;&lt;/record&gt;&lt;/Cite&gt;&lt;/EndNote&gt;</w:instrText>
      </w:r>
      <w:r w:rsidR="00486C2D" w:rsidRPr="0069602C">
        <w:rPr>
          <w:color w:val="806000" w:themeColor="accent4" w:themeShade="80"/>
        </w:rPr>
        <w:fldChar w:fldCharType="separate"/>
      </w:r>
      <w:r w:rsidR="00A62CFE">
        <w:rPr>
          <w:noProof/>
          <w:color w:val="806000" w:themeColor="accent4" w:themeShade="80"/>
        </w:rPr>
        <w:t>(Jordan SC et al., 2015, Djamali A et al., 2014)</w:t>
      </w:r>
      <w:r w:rsidR="00486C2D" w:rsidRPr="0069602C">
        <w:rPr>
          <w:color w:val="806000" w:themeColor="accent4" w:themeShade="80"/>
        </w:rPr>
        <w:fldChar w:fldCharType="end"/>
      </w:r>
      <w:r w:rsidRPr="0069602C">
        <w:t xml:space="preserve">. These treatments require repeat dosing for many weeks to months prior to </w:t>
      </w:r>
      <w:r w:rsidR="005E1AF1" w:rsidRPr="0069602C">
        <w:t>transplantation and</w:t>
      </w:r>
      <w:r w:rsidRPr="0069602C">
        <w:t xml:space="preserve"> are mostly relevant to live donations since deceased donor organ transplant</w:t>
      </w:r>
      <w:r w:rsidR="00B12386">
        <w:t xml:space="preserve"> </w:t>
      </w:r>
      <w:r w:rsidR="00136921">
        <w:t>decisions</w:t>
      </w:r>
      <w:r w:rsidRPr="0069602C">
        <w:t xml:space="preserve"> must occur within hours of death to reduce risk of delayed graft function and allograft loss </w:t>
      </w:r>
      <w:r w:rsidR="001900E3" w:rsidRPr="0069602C">
        <w:rPr>
          <w:color w:val="806000" w:themeColor="accent4" w:themeShade="80"/>
        </w:rPr>
        <w:fldChar w:fldCharType="begin"/>
      </w:r>
      <w:r w:rsidR="00756F07">
        <w:rPr>
          <w:color w:val="806000" w:themeColor="accent4" w:themeShade="80"/>
        </w:rPr>
        <w:instrText xml:space="preserve"> ADDIN EN.CITE &lt;EndNote&gt;&lt;Cite&gt;&lt;Author&gt;Terasaki PI&lt;/Author&gt;&lt;Year&gt;2005&lt;/Year&gt;&lt;RecNum&gt;225&lt;/RecNum&gt;&lt;DisplayText&gt;(Terasaki PI and Ozawa M, 2005)&lt;/DisplayText&gt;&lt;record&gt;&lt;rec-number&gt;225&lt;/rec-number&gt;&lt;foreign-keys&gt;&lt;key app="EN" db-id="tze9tapswr2ef3e5w9hvv2szxsdz55rxvd22" timestamp="1656372504"&gt;225&lt;/key&gt;&lt;/foreign-keys&gt;&lt;ref-type name="Journal Article"&gt;17&lt;/ref-type&gt;&lt;contributors&gt;&lt;authors&gt;&lt;author&gt;Terasaki PI, &lt;/author&gt;&lt;author&gt;Ozawa M,&lt;/author&gt;&lt;/authors&gt;&lt;/contributors&gt;&lt;titles&gt;&lt;title&gt;Predictive value of HLA antibodies and serum creatinine in chronic rejection: results of a 2-year prospective trial.&lt;/title&gt;&lt;secondary-title&gt;Transplantation&lt;/secondary-title&gt;&lt;/titles&gt;&lt;periodical&gt;&lt;full-title&gt;Transplantation&lt;/full-title&gt;&lt;/periodical&gt;&lt;pages&gt;1194-7&lt;/pages&gt;&lt;volume&gt;80&lt;/volume&gt;&lt;number&gt;9&lt;/number&gt;&lt;dates&gt;&lt;year&gt;2005&lt;/year&gt;&lt;/dates&gt;&lt;urls&gt;&lt;/urls&gt;&lt;/record&gt;&lt;/Cite&gt;&lt;/EndNote&gt;</w:instrText>
      </w:r>
      <w:r w:rsidR="001900E3" w:rsidRPr="0069602C">
        <w:rPr>
          <w:color w:val="806000" w:themeColor="accent4" w:themeShade="80"/>
        </w:rPr>
        <w:fldChar w:fldCharType="separate"/>
      </w:r>
      <w:r w:rsidR="00A62CFE">
        <w:rPr>
          <w:noProof/>
          <w:color w:val="806000" w:themeColor="accent4" w:themeShade="80"/>
        </w:rPr>
        <w:t>(Terasaki PI and Ozawa M, 2005)</w:t>
      </w:r>
      <w:r w:rsidR="001900E3" w:rsidRPr="0069602C">
        <w:rPr>
          <w:color w:val="806000" w:themeColor="accent4" w:themeShade="80"/>
        </w:rPr>
        <w:fldChar w:fldCharType="end"/>
      </w:r>
      <w:r w:rsidR="001900E3" w:rsidRPr="0069602C">
        <w:t xml:space="preserve">. </w:t>
      </w:r>
      <w:r w:rsidRPr="0069602C">
        <w:t xml:space="preserve">Furthermore, not all patients respond to these regimens with a reduction in the antibody level to below the threshold of what is considered as acceptable </w:t>
      </w:r>
      <w:r w:rsidR="00834A9F">
        <w:t>crossmatch</w:t>
      </w:r>
      <w:r w:rsidRPr="0069602C">
        <w:t xml:space="preserve"> for </w:t>
      </w:r>
      <w:r w:rsidR="004D60F0" w:rsidRPr="0069602C">
        <w:rPr>
          <w:bCs/>
        </w:rPr>
        <w:t>transplantation.</w:t>
      </w:r>
    </w:p>
    <w:p w14:paraId="793A3DF8" w14:textId="64923D24" w:rsidR="00DE6369" w:rsidRPr="0069602C" w:rsidRDefault="00DE6369" w:rsidP="007622BC">
      <w:pPr>
        <w:ind w:left="426"/>
        <w:rPr>
          <w:b/>
        </w:rPr>
      </w:pPr>
      <w:r w:rsidRPr="0069602C">
        <w:rPr>
          <w:bCs/>
        </w:rPr>
        <w:t>In Australia, desensitisation services are not offered by all hospitals where transplantation occurs. Therefore, some patients’ only alternative is to remain indefinitely on dialysis and are at risk for removal from the waitlist or death. Time on dialysis is a poor prognostic factor in the long-term, mainly because of cardiovascular complications (CVC); with the risk of CV mortality increased by 181% and by 73% for all-cause mortality</w:t>
      </w:r>
      <w:r w:rsidR="00C64933" w:rsidRPr="0069602C">
        <w:rPr>
          <w:bCs/>
        </w:rPr>
        <w:t xml:space="preserve"> </w:t>
      </w:r>
      <w:r w:rsidR="00C64933" w:rsidRPr="0069602C">
        <w:rPr>
          <w:bCs/>
          <w:color w:val="806000" w:themeColor="accent4" w:themeShade="80"/>
        </w:rPr>
        <w:fldChar w:fldCharType="begin"/>
      </w:r>
      <w:r w:rsidR="00756F07">
        <w:rPr>
          <w:bCs/>
          <w:color w:val="806000" w:themeColor="accent4" w:themeShade="80"/>
        </w:rPr>
        <w:instrText xml:space="preserve"> ADDIN EN.CITE &lt;EndNote&gt;&lt;Cite&gt;&lt;Author&gt;Cozzolino M&lt;/Author&gt;&lt;Year&gt;2018&lt;/Year&gt;&lt;RecNum&gt;196&lt;/RecNum&gt;&lt;DisplayText&gt;(Cozzolino M et al., 2018)&lt;/DisplayText&gt;&lt;record&gt;&lt;rec-number&gt;196&lt;/rec-number&gt;&lt;foreign-keys&gt;&lt;key app="EN" db-id="tze9tapswr2ef3e5w9hvv2szxsdz55rxvd22" timestamp="1656296897"&gt;196&lt;/key&gt;&lt;/foreign-keys&gt;&lt;ref-type name="Journal Article"&gt;17&lt;/ref-type&gt;&lt;contributors&gt;&lt;authors&gt;&lt;author&gt;Cozzolino M, &lt;/author&gt;&lt;author&gt;Mangano M, &lt;/author&gt;&lt;author&gt;Stucci A, &lt;/author&gt;&lt;author&gt;et al,&lt;/author&gt;&lt;/authors&gt;&lt;/contributors&gt;&lt;titles&gt;&lt;title&gt;Cardiovascular disease in dialysis patients.&lt;/title&gt;&lt;secondary-title&gt;Nephrol Dial Transplant&lt;/secondary-title&gt;&lt;/titles&gt;&lt;periodical&gt;&lt;full-title&gt;Nephrol Dial Transplant&lt;/full-title&gt;&lt;/periodical&gt;&lt;pages&gt;iii28–iii34&lt;/pages&gt;&lt;volume&gt;33&lt;/volume&gt;&lt;number&gt;Suppl 3&lt;/number&gt;&lt;dates&gt;&lt;year&gt;2018&lt;/year&gt;&lt;/dates&gt;&lt;urls&gt;&lt;/urls&gt;&lt;/record&gt;&lt;/Cite&gt;&lt;/EndNote&gt;</w:instrText>
      </w:r>
      <w:r w:rsidR="00C64933" w:rsidRPr="0069602C">
        <w:rPr>
          <w:bCs/>
          <w:color w:val="806000" w:themeColor="accent4" w:themeShade="80"/>
        </w:rPr>
        <w:fldChar w:fldCharType="separate"/>
      </w:r>
      <w:r w:rsidR="00A62CFE">
        <w:rPr>
          <w:bCs/>
          <w:noProof/>
          <w:color w:val="806000" w:themeColor="accent4" w:themeShade="80"/>
        </w:rPr>
        <w:t>(Cozzolino M et al., 2018)</w:t>
      </w:r>
      <w:r w:rsidR="00C64933" w:rsidRPr="0069602C">
        <w:rPr>
          <w:bCs/>
          <w:color w:val="806000" w:themeColor="accent4" w:themeShade="80"/>
        </w:rPr>
        <w:fldChar w:fldCharType="end"/>
      </w:r>
      <w:r w:rsidRPr="0069602C">
        <w:rPr>
          <w:bCs/>
        </w:rPr>
        <w:t>.</w:t>
      </w:r>
    </w:p>
    <w:p w14:paraId="0D137F6E" w14:textId="3799AD14" w:rsidR="00647965" w:rsidRPr="0069602C" w:rsidRDefault="004D60F0" w:rsidP="002520DD">
      <w:pPr>
        <w:ind w:left="426"/>
      </w:pPr>
      <w:r w:rsidRPr="0069602C">
        <w:t xml:space="preserve">There are no approved medicinal products for enabling </w:t>
      </w:r>
      <w:r w:rsidR="00D03561">
        <w:t>kidney</w:t>
      </w:r>
      <w:r w:rsidRPr="0069602C">
        <w:t xml:space="preserve"> transplantation in sensiti</w:t>
      </w:r>
      <w:r w:rsidR="00B71307" w:rsidRPr="0069602C">
        <w:t>s</w:t>
      </w:r>
      <w:r w:rsidRPr="0069602C">
        <w:t xml:space="preserve">ed patients. To </w:t>
      </w:r>
      <w:r w:rsidR="00BC5C43">
        <w:t xml:space="preserve">the </w:t>
      </w:r>
      <w:r w:rsidR="00E9589D">
        <w:t xml:space="preserve">applicant’s </w:t>
      </w:r>
      <w:r w:rsidRPr="0069602C">
        <w:t xml:space="preserve">knowledge there are no developments </w:t>
      </w:r>
      <w:r w:rsidR="00584500" w:rsidRPr="0069602C">
        <w:t>in</w:t>
      </w:r>
      <w:r w:rsidRPr="0069602C">
        <w:t xml:space="preserve"> the proposed indication other than further development of extra corporal methods and equipment such as plasmapheresis and immunoadsorption.</w:t>
      </w:r>
    </w:p>
    <w:p w14:paraId="36B95924" w14:textId="15B842A0" w:rsidR="00AA5FDA" w:rsidRPr="0069602C" w:rsidRDefault="00E95FE2" w:rsidP="0025351B">
      <w:pPr>
        <w:pStyle w:val="Heading2"/>
      </w:pPr>
      <w:r w:rsidRPr="0069602C">
        <w:t xml:space="preserve">Specify the characteristics of patients with (or suspected of having) the medical condition, who would be eligible for the proposed medical service/technology (including details on how a patient would be investigated, </w:t>
      </w:r>
      <w:proofErr w:type="gramStart"/>
      <w:r w:rsidRPr="0069602C">
        <w:t>managed</w:t>
      </w:r>
      <w:proofErr w:type="gramEnd"/>
      <w:r w:rsidRPr="0069602C">
        <w:t xml:space="preserve"> and referred within the Australian health care system, in the lead up to being eligible for the service):</w:t>
      </w:r>
    </w:p>
    <w:p w14:paraId="403CC7F3" w14:textId="6C1C6F33" w:rsidR="00B418DD" w:rsidRPr="0069602C" w:rsidRDefault="00B418DD" w:rsidP="00B418DD">
      <w:pPr>
        <w:ind w:left="426"/>
      </w:pPr>
      <w:r w:rsidRPr="0069602C">
        <w:t xml:space="preserve">The proposed indication for </w:t>
      </w:r>
      <w:proofErr w:type="spellStart"/>
      <w:r w:rsidRPr="0069602C">
        <w:t>Imlifidase</w:t>
      </w:r>
      <w:proofErr w:type="spellEnd"/>
      <w:r w:rsidRPr="0069602C">
        <w:t xml:space="preserve"> in Australia </w:t>
      </w:r>
      <w:r w:rsidR="00641486">
        <w:t>is</w:t>
      </w:r>
      <w:r w:rsidRPr="0069602C">
        <w:t xml:space="preserve"> as follows:</w:t>
      </w:r>
    </w:p>
    <w:p w14:paraId="76CF8C44" w14:textId="77777777" w:rsidR="00B418DD" w:rsidRPr="00097C31" w:rsidRDefault="00B418DD" w:rsidP="00D86548">
      <w:pPr>
        <w:spacing w:before="4" w:line="244" w:lineRule="auto"/>
        <w:ind w:left="426" w:right="257"/>
        <w:rPr>
          <w:rFonts w:eastAsia="Cambria Math" w:cstheme="minorHAnsi"/>
          <w:color w:val="FF0000"/>
          <w:szCs w:val="20"/>
        </w:rPr>
      </w:pPr>
      <w:proofErr w:type="spellStart"/>
      <w:r w:rsidRPr="00097C31">
        <w:rPr>
          <w:rFonts w:cstheme="minorHAnsi"/>
          <w:i/>
          <w:spacing w:val="-1"/>
          <w:szCs w:val="20"/>
        </w:rPr>
        <w:lastRenderedPageBreak/>
        <w:t>Idefirix</w:t>
      </w:r>
      <w:proofErr w:type="spellEnd"/>
      <w:r w:rsidRPr="00097C31">
        <w:rPr>
          <w:rFonts w:cstheme="minorHAnsi"/>
          <w:i/>
          <w:szCs w:val="20"/>
        </w:rPr>
        <w:t xml:space="preserve"> is </w:t>
      </w:r>
      <w:r w:rsidRPr="00097C31">
        <w:rPr>
          <w:rFonts w:cstheme="minorHAnsi"/>
          <w:i/>
          <w:spacing w:val="-1"/>
          <w:szCs w:val="20"/>
        </w:rPr>
        <w:t>indicated</w:t>
      </w:r>
      <w:r w:rsidRPr="00097C31">
        <w:rPr>
          <w:rFonts w:cstheme="minorHAnsi"/>
          <w:i/>
          <w:szCs w:val="20"/>
        </w:rPr>
        <w:t xml:space="preserve"> for </w:t>
      </w:r>
      <w:r w:rsidRPr="00097C31">
        <w:rPr>
          <w:rFonts w:cstheme="minorHAnsi"/>
          <w:i/>
          <w:spacing w:val="-1"/>
          <w:szCs w:val="20"/>
        </w:rPr>
        <w:t>desensitisation</w:t>
      </w:r>
      <w:r w:rsidRPr="00097C31">
        <w:rPr>
          <w:rFonts w:cstheme="minorHAnsi"/>
          <w:i/>
          <w:szCs w:val="20"/>
        </w:rPr>
        <w:t xml:space="preserve"> </w:t>
      </w:r>
      <w:r w:rsidRPr="00097C31">
        <w:rPr>
          <w:rFonts w:cstheme="minorHAnsi"/>
          <w:i/>
          <w:spacing w:val="-1"/>
          <w:szCs w:val="20"/>
        </w:rPr>
        <w:t>treatment</w:t>
      </w:r>
      <w:r w:rsidRPr="00097C31">
        <w:rPr>
          <w:rFonts w:cstheme="minorHAnsi"/>
          <w:i/>
          <w:szCs w:val="20"/>
        </w:rPr>
        <w:t xml:space="preserve"> of</w:t>
      </w:r>
      <w:r w:rsidRPr="00097C31">
        <w:rPr>
          <w:rFonts w:cstheme="minorHAnsi"/>
          <w:i/>
          <w:spacing w:val="3"/>
          <w:szCs w:val="20"/>
        </w:rPr>
        <w:t xml:space="preserve"> </w:t>
      </w:r>
      <w:r w:rsidRPr="00097C31">
        <w:rPr>
          <w:rFonts w:cstheme="minorHAnsi"/>
          <w:i/>
          <w:szCs w:val="20"/>
        </w:rPr>
        <w:t>highly</w:t>
      </w:r>
      <w:r w:rsidRPr="00097C31">
        <w:rPr>
          <w:rFonts w:cstheme="minorHAnsi"/>
          <w:i/>
          <w:spacing w:val="-1"/>
          <w:szCs w:val="20"/>
        </w:rPr>
        <w:t xml:space="preserve"> sensitised</w:t>
      </w:r>
      <w:r w:rsidRPr="00097C31">
        <w:rPr>
          <w:rFonts w:cstheme="minorHAnsi"/>
          <w:i/>
          <w:szCs w:val="20"/>
        </w:rPr>
        <w:t xml:space="preserve"> adult</w:t>
      </w:r>
      <w:r w:rsidRPr="00097C31">
        <w:rPr>
          <w:rFonts w:cstheme="minorHAnsi"/>
          <w:i/>
          <w:spacing w:val="-2"/>
          <w:szCs w:val="20"/>
        </w:rPr>
        <w:t xml:space="preserve"> </w:t>
      </w:r>
      <w:r w:rsidRPr="00097C31">
        <w:rPr>
          <w:rFonts w:cstheme="minorHAnsi"/>
          <w:i/>
          <w:spacing w:val="-1"/>
          <w:szCs w:val="20"/>
        </w:rPr>
        <w:t>kidney patients</w:t>
      </w:r>
      <w:r w:rsidRPr="00097C31">
        <w:rPr>
          <w:rFonts w:cstheme="minorHAnsi"/>
          <w:i/>
          <w:szCs w:val="20"/>
        </w:rPr>
        <w:t xml:space="preserve"> with a </w:t>
      </w:r>
      <w:r w:rsidRPr="00097C31">
        <w:rPr>
          <w:rFonts w:cstheme="minorHAnsi"/>
          <w:i/>
          <w:spacing w:val="-1"/>
          <w:szCs w:val="20"/>
        </w:rPr>
        <w:t>positive cross</w:t>
      </w:r>
      <w:r w:rsidRPr="00097C31">
        <w:rPr>
          <w:rFonts w:cstheme="minorHAnsi"/>
          <w:i/>
          <w:szCs w:val="20"/>
        </w:rPr>
        <w:t xml:space="preserve"> </w:t>
      </w:r>
      <w:r w:rsidRPr="00097C31">
        <w:rPr>
          <w:rFonts w:cstheme="minorHAnsi"/>
          <w:i/>
          <w:spacing w:val="-1"/>
          <w:szCs w:val="20"/>
        </w:rPr>
        <w:t>match</w:t>
      </w:r>
      <w:r w:rsidRPr="00097C31">
        <w:rPr>
          <w:rFonts w:cstheme="minorHAnsi"/>
          <w:i/>
          <w:szCs w:val="20"/>
        </w:rPr>
        <w:t xml:space="preserve"> against an available</w:t>
      </w:r>
      <w:r w:rsidRPr="00097C31">
        <w:rPr>
          <w:rFonts w:cstheme="minorHAnsi"/>
          <w:i/>
          <w:spacing w:val="-1"/>
          <w:szCs w:val="20"/>
        </w:rPr>
        <w:t xml:space="preserve"> </w:t>
      </w:r>
      <w:r w:rsidRPr="00097C31">
        <w:rPr>
          <w:rFonts w:cstheme="minorHAnsi"/>
          <w:i/>
          <w:szCs w:val="20"/>
        </w:rPr>
        <w:t xml:space="preserve">donor prior to </w:t>
      </w:r>
      <w:r w:rsidRPr="00097C31">
        <w:rPr>
          <w:rFonts w:cstheme="minorHAnsi"/>
          <w:i/>
          <w:spacing w:val="-1"/>
          <w:szCs w:val="20"/>
        </w:rPr>
        <w:t xml:space="preserve">kidney </w:t>
      </w:r>
      <w:r w:rsidRPr="00097C31">
        <w:rPr>
          <w:rFonts w:cstheme="minorHAnsi"/>
          <w:i/>
          <w:szCs w:val="20"/>
        </w:rPr>
        <w:t>transplantation.</w:t>
      </w:r>
      <w:r w:rsidRPr="00097C31">
        <w:rPr>
          <w:rFonts w:cstheme="minorHAnsi"/>
          <w:i/>
          <w:spacing w:val="-3"/>
          <w:szCs w:val="20"/>
        </w:rPr>
        <w:t xml:space="preserve"> </w:t>
      </w:r>
      <w:r w:rsidRPr="00097C31">
        <w:rPr>
          <w:rFonts w:cstheme="minorHAnsi"/>
          <w:i/>
          <w:szCs w:val="20"/>
        </w:rPr>
        <w:t>The</w:t>
      </w:r>
      <w:r w:rsidRPr="00097C31">
        <w:rPr>
          <w:rFonts w:cstheme="minorHAnsi"/>
          <w:i/>
          <w:spacing w:val="-1"/>
          <w:szCs w:val="20"/>
        </w:rPr>
        <w:t xml:space="preserve"> </w:t>
      </w:r>
      <w:r w:rsidRPr="00097C31">
        <w:rPr>
          <w:rFonts w:cstheme="minorHAnsi"/>
          <w:i/>
          <w:szCs w:val="20"/>
        </w:rPr>
        <w:t>use</w:t>
      </w:r>
      <w:r w:rsidRPr="00097C31">
        <w:rPr>
          <w:rFonts w:cstheme="minorHAnsi"/>
          <w:i/>
          <w:spacing w:val="-1"/>
          <w:szCs w:val="20"/>
        </w:rPr>
        <w:t xml:space="preserve"> </w:t>
      </w:r>
      <w:r w:rsidRPr="00097C31">
        <w:rPr>
          <w:rFonts w:cstheme="minorHAnsi"/>
          <w:i/>
          <w:szCs w:val="20"/>
        </w:rPr>
        <w:t xml:space="preserve">of </w:t>
      </w:r>
      <w:proofErr w:type="spellStart"/>
      <w:r w:rsidRPr="00097C31">
        <w:rPr>
          <w:rFonts w:cstheme="minorHAnsi"/>
          <w:i/>
          <w:spacing w:val="-1"/>
          <w:szCs w:val="20"/>
        </w:rPr>
        <w:t>Idefirix</w:t>
      </w:r>
      <w:proofErr w:type="spellEnd"/>
      <w:r w:rsidRPr="00097C31">
        <w:rPr>
          <w:rFonts w:cstheme="minorHAnsi"/>
          <w:i/>
          <w:szCs w:val="20"/>
        </w:rPr>
        <w:t xml:space="preserve"> should be </w:t>
      </w:r>
      <w:r w:rsidRPr="00097C31">
        <w:rPr>
          <w:rFonts w:cstheme="minorHAnsi"/>
          <w:i/>
          <w:spacing w:val="-1"/>
          <w:szCs w:val="20"/>
        </w:rPr>
        <w:t>reserved</w:t>
      </w:r>
      <w:r w:rsidRPr="00097C31">
        <w:rPr>
          <w:rFonts w:cstheme="minorHAnsi"/>
          <w:i/>
          <w:szCs w:val="20"/>
        </w:rPr>
        <w:t xml:space="preserve"> for </w:t>
      </w:r>
      <w:r w:rsidRPr="00097C31">
        <w:rPr>
          <w:rFonts w:cstheme="minorHAnsi"/>
          <w:i/>
          <w:spacing w:val="-1"/>
          <w:szCs w:val="20"/>
        </w:rPr>
        <w:t>patients</w:t>
      </w:r>
      <w:r w:rsidRPr="00097C31">
        <w:rPr>
          <w:rFonts w:cstheme="minorHAnsi"/>
          <w:i/>
          <w:szCs w:val="20"/>
        </w:rPr>
        <w:t xml:space="preserve"> who are</w:t>
      </w:r>
      <w:r w:rsidRPr="00097C31">
        <w:rPr>
          <w:rFonts w:cstheme="minorHAnsi"/>
          <w:i/>
          <w:spacing w:val="-1"/>
          <w:szCs w:val="20"/>
        </w:rPr>
        <w:t xml:space="preserve"> unlikely</w:t>
      </w:r>
      <w:r w:rsidRPr="00097C31">
        <w:rPr>
          <w:rFonts w:cstheme="minorHAnsi"/>
          <w:i/>
          <w:szCs w:val="20"/>
        </w:rPr>
        <w:t xml:space="preserve"> to be otherwise</w:t>
      </w:r>
      <w:r w:rsidRPr="00097C31">
        <w:rPr>
          <w:rFonts w:cstheme="minorHAnsi"/>
          <w:i/>
          <w:spacing w:val="-1"/>
          <w:szCs w:val="20"/>
        </w:rPr>
        <w:t xml:space="preserve"> transplanted</w:t>
      </w:r>
      <w:r w:rsidRPr="00097C31">
        <w:rPr>
          <w:rFonts w:cstheme="minorHAnsi"/>
          <w:i/>
          <w:color w:val="FF0000"/>
          <w:spacing w:val="-1"/>
          <w:szCs w:val="20"/>
        </w:rPr>
        <w:t>.</w:t>
      </w:r>
    </w:p>
    <w:p w14:paraId="5AC05DA7" w14:textId="00564935" w:rsidR="00CC7156" w:rsidRPr="00E016BE" w:rsidRDefault="00CC7156" w:rsidP="00E016BE">
      <w:pPr>
        <w:ind w:left="426"/>
        <w:rPr>
          <w:b/>
          <w:szCs w:val="20"/>
        </w:rPr>
      </w:pPr>
      <w:r w:rsidRPr="00E016BE">
        <w:rPr>
          <w:b/>
          <w:szCs w:val="20"/>
        </w:rPr>
        <w:t>Patient Population – Defining Eligibility</w:t>
      </w:r>
    </w:p>
    <w:p w14:paraId="7B66D2AE" w14:textId="389609C2" w:rsidR="00D80D12" w:rsidRPr="0069602C" w:rsidRDefault="001B64D5" w:rsidP="00E016BE">
      <w:pPr>
        <w:ind w:left="426"/>
        <w:rPr>
          <w:szCs w:val="20"/>
        </w:rPr>
      </w:pPr>
      <w:r w:rsidRPr="0069602C">
        <w:rPr>
          <w:szCs w:val="20"/>
        </w:rPr>
        <w:t xml:space="preserve">Eligible </w:t>
      </w:r>
      <w:r w:rsidR="00146CD8" w:rsidRPr="0069602C">
        <w:rPr>
          <w:szCs w:val="20"/>
        </w:rPr>
        <w:t>patients</w:t>
      </w:r>
      <w:r w:rsidRPr="0069602C">
        <w:rPr>
          <w:szCs w:val="20"/>
        </w:rPr>
        <w:t xml:space="preserve"> are </w:t>
      </w:r>
      <w:r w:rsidR="000B4FA5" w:rsidRPr="0069602C">
        <w:rPr>
          <w:szCs w:val="20"/>
        </w:rPr>
        <w:t xml:space="preserve">highly </w:t>
      </w:r>
      <w:r w:rsidR="006A0ABC">
        <w:rPr>
          <w:szCs w:val="20"/>
        </w:rPr>
        <w:t>sensiti</w:t>
      </w:r>
      <w:r w:rsidR="000A2124">
        <w:rPr>
          <w:szCs w:val="20"/>
        </w:rPr>
        <w:t>s</w:t>
      </w:r>
      <w:r w:rsidR="006A0ABC">
        <w:rPr>
          <w:szCs w:val="20"/>
        </w:rPr>
        <w:t>ed</w:t>
      </w:r>
      <w:r w:rsidR="007921EA">
        <w:rPr>
          <w:szCs w:val="20"/>
        </w:rPr>
        <w:t xml:space="preserve"> adult </w:t>
      </w:r>
      <w:r w:rsidR="000B404F">
        <w:rPr>
          <w:szCs w:val="20"/>
        </w:rPr>
        <w:t xml:space="preserve">kidney transplant </w:t>
      </w:r>
      <w:r w:rsidR="00F54778">
        <w:rPr>
          <w:szCs w:val="20"/>
        </w:rPr>
        <w:t>candidates</w:t>
      </w:r>
      <w:r w:rsidR="006A0ABC">
        <w:rPr>
          <w:szCs w:val="20"/>
        </w:rPr>
        <w:t xml:space="preserve"> and </w:t>
      </w:r>
      <w:r w:rsidRPr="0069602C">
        <w:rPr>
          <w:szCs w:val="20"/>
        </w:rPr>
        <w:t xml:space="preserve">unlikely to be otherwise transplanted, </w:t>
      </w:r>
      <w:r w:rsidR="00253993" w:rsidRPr="0069602C">
        <w:rPr>
          <w:szCs w:val="20"/>
        </w:rPr>
        <w:t xml:space="preserve">either on the </w:t>
      </w:r>
      <w:r w:rsidR="00A5530A" w:rsidRPr="0069602C">
        <w:rPr>
          <w:szCs w:val="20"/>
        </w:rPr>
        <w:t>ANZKX</w:t>
      </w:r>
      <w:r w:rsidR="007F3A77" w:rsidRPr="0069602C">
        <w:rPr>
          <w:szCs w:val="20"/>
        </w:rPr>
        <w:t xml:space="preserve"> </w:t>
      </w:r>
      <w:r w:rsidR="00253993" w:rsidRPr="0069602C">
        <w:rPr>
          <w:szCs w:val="20"/>
        </w:rPr>
        <w:t xml:space="preserve">or </w:t>
      </w:r>
      <w:proofErr w:type="spellStart"/>
      <w:r w:rsidRPr="00E9589D">
        <w:rPr>
          <w:szCs w:val="20"/>
        </w:rPr>
        <w:t>Organ</w:t>
      </w:r>
      <w:r w:rsidRPr="0069602C">
        <w:rPr>
          <w:b/>
          <w:szCs w:val="20"/>
        </w:rPr>
        <w:t>Match</w:t>
      </w:r>
      <w:proofErr w:type="spellEnd"/>
      <w:r w:rsidRPr="0069602C">
        <w:rPr>
          <w:szCs w:val="20"/>
        </w:rPr>
        <w:t xml:space="preserve"> </w:t>
      </w:r>
      <w:r w:rsidR="00C604D6">
        <w:rPr>
          <w:szCs w:val="20"/>
        </w:rPr>
        <w:t xml:space="preserve">waitlist </w:t>
      </w:r>
      <w:r w:rsidR="00253993" w:rsidRPr="0069602C">
        <w:rPr>
          <w:szCs w:val="20"/>
        </w:rPr>
        <w:t xml:space="preserve">(despite the </w:t>
      </w:r>
      <w:r w:rsidRPr="0069602C">
        <w:rPr>
          <w:szCs w:val="20"/>
        </w:rPr>
        <w:t>highly sensitised patient prioriti</w:t>
      </w:r>
      <w:r w:rsidR="00727ACB" w:rsidRPr="0069602C">
        <w:rPr>
          <w:szCs w:val="20"/>
        </w:rPr>
        <w:t>s</w:t>
      </w:r>
      <w:r w:rsidRPr="0069602C">
        <w:rPr>
          <w:szCs w:val="20"/>
        </w:rPr>
        <w:t>ation</w:t>
      </w:r>
      <w:r w:rsidR="00975610" w:rsidRPr="0069602C">
        <w:rPr>
          <w:szCs w:val="20"/>
        </w:rPr>
        <w:t xml:space="preserve"> </w:t>
      </w:r>
      <w:r w:rsidR="004C29D1" w:rsidRPr="0069602C">
        <w:rPr>
          <w:szCs w:val="20"/>
        </w:rPr>
        <w:t>algorithms</w:t>
      </w:r>
      <w:r w:rsidR="00410A2C" w:rsidRPr="0069602C">
        <w:rPr>
          <w:szCs w:val="20"/>
        </w:rPr>
        <w:t xml:space="preserve">). </w:t>
      </w:r>
    </w:p>
    <w:p w14:paraId="30673A66" w14:textId="32792462" w:rsidR="001B64D5" w:rsidRPr="0069602C" w:rsidRDefault="00D80D12" w:rsidP="00E016BE">
      <w:pPr>
        <w:ind w:left="426"/>
        <w:rPr>
          <w:szCs w:val="20"/>
          <w:u w:val="single"/>
        </w:rPr>
      </w:pPr>
      <w:r w:rsidRPr="0069602C">
        <w:rPr>
          <w:szCs w:val="20"/>
          <w:u w:val="single"/>
        </w:rPr>
        <w:t xml:space="preserve">For </w:t>
      </w:r>
      <w:r w:rsidR="000F4FF1" w:rsidRPr="0069602C">
        <w:rPr>
          <w:szCs w:val="20"/>
          <w:u w:val="single"/>
        </w:rPr>
        <w:t xml:space="preserve">patients </w:t>
      </w:r>
      <w:r w:rsidR="004729C3" w:rsidRPr="0069602C">
        <w:rPr>
          <w:szCs w:val="20"/>
          <w:u w:val="single"/>
        </w:rPr>
        <w:t xml:space="preserve">on the </w:t>
      </w:r>
      <w:r w:rsidR="000F4FF1" w:rsidRPr="0069602C">
        <w:rPr>
          <w:b/>
          <w:szCs w:val="20"/>
          <w:u w:val="single"/>
        </w:rPr>
        <w:t>deceased donor</w:t>
      </w:r>
      <w:r w:rsidR="004729C3" w:rsidRPr="0069602C">
        <w:rPr>
          <w:szCs w:val="20"/>
          <w:u w:val="single"/>
        </w:rPr>
        <w:t xml:space="preserve"> </w:t>
      </w:r>
      <w:r w:rsidR="00DC0F08">
        <w:rPr>
          <w:szCs w:val="20"/>
          <w:u w:val="single"/>
        </w:rPr>
        <w:t xml:space="preserve">list, </w:t>
      </w:r>
      <w:r w:rsidR="004B4E07" w:rsidRPr="0069602C">
        <w:rPr>
          <w:szCs w:val="20"/>
          <w:u w:val="single"/>
        </w:rPr>
        <w:t xml:space="preserve">highly </w:t>
      </w:r>
      <w:r w:rsidR="00005B5E">
        <w:rPr>
          <w:szCs w:val="20"/>
          <w:u w:val="single"/>
        </w:rPr>
        <w:t>sensiti</w:t>
      </w:r>
      <w:r w:rsidR="00791271">
        <w:rPr>
          <w:szCs w:val="20"/>
          <w:u w:val="single"/>
        </w:rPr>
        <w:t>s</w:t>
      </w:r>
      <w:r w:rsidR="00005B5E">
        <w:rPr>
          <w:szCs w:val="20"/>
          <w:u w:val="single"/>
        </w:rPr>
        <w:t xml:space="preserve">ed </w:t>
      </w:r>
      <w:r w:rsidR="004B4E07" w:rsidRPr="0069602C">
        <w:rPr>
          <w:szCs w:val="20"/>
          <w:u w:val="single"/>
        </w:rPr>
        <w:t>unlike</w:t>
      </w:r>
      <w:r w:rsidR="00546E5A" w:rsidRPr="0069602C">
        <w:rPr>
          <w:szCs w:val="20"/>
          <w:u w:val="single"/>
        </w:rPr>
        <w:t>ly</w:t>
      </w:r>
      <w:r w:rsidR="004B4E07" w:rsidRPr="0069602C">
        <w:rPr>
          <w:szCs w:val="20"/>
          <w:u w:val="single"/>
        </w:rPr>
        <w:t xml:space="preserve"> to be transp</w:t>
      </w:r>
      <w:r w:rsidR="002B0538" w:rsidRPr="0069602C">
        <w:rPr>
          <w:szCs w:val="20"/>
          <w:u w:val="single"/>
        </w:rPr>
        <w:t xml:space="preserve">lanted </w:t>
      </w:r>
      <w:r w:rsidR="00520616">
        <w:rPr>
          <w:szCs w:val="20"/>
          <w:u w:val="single"/>
        </w:rPr>
        <w:t>can be</w:t>
      </w:r>
      <w:r w:rsidR="00520616" w:rsidRPr="0069602C">
        <w:rPr>
          <w:szCs w:val="20"/>
          <w:u w:val="single"/>
        </w:rPr>
        <w:t xml:space="preserve"> </w:t>
      </w:r>
      <w:r w:rsidR="002B0538" w:rsidRPr="0069602C">
        <w:rPr>
          <w:szCs w:val="20"/>
          <w:u w:val="single"/>
        </w:rPr>
        <w:t>defined as</w:t>
      </w:r>
      <w:r w:rsidR="00681A1D" w:rsidRPr="0069602C">
        <w:rPr>
          <w:szCs w:val="20"/>
          <w:u w:val="single"/>
        </w:rPr>
        <w:t>:</w:t>
      </w:r>
    </w:p>
    <w:p w14:paraId="44FA49E2" w14:textId="58943EA7" w:rsidR="00005B5E" w:rsidRDefault="00D50CE3" w:rsidP="00D50CE3">
      <w:pPr>
        <w:pStyle w:val="ListParagraph"/>
        <w:numPr>
          <w:ilvl w:val="0"/>
          <w:numId w:val="41"/>
        </w:numPr>
        <w:ind w:left="1080"/>
      </w:pPr>
      <w:r>
        <w:t>Highly sensitised (</w:t>
      </w:r>
      <w:proofErr w:type="spellStart"/>
      <w:r>
        <w:t>cPRA</w:t>
      </w:r>
      <w:proofErr w:type="spellEnd"/>
      <w:r>
        <w:t xml:space="preserve"> ≥95%) adult patients</w:t>
      </w:r>
      <w:r w:rsidR="00FF4C6E">
        <w:t>, AND</w:t>
      </w:r>
      <w:r>
        <w:t xml:space="preserve"> </w:t>
      </w:r>
    </w:p>
    <w:p w14:paraId="4F410D16" w14:textId="6EA2ADFD" w:rsidR="009405D8" w:rsidRPr="009405D8" w:rsidRDefault="00D15D4E" w:rsidP="00516FF8">
      <w:pPr>
        <w:pStyle w:val="ListParagraph"/>
        <w:numPr>
          <w:ilvl w:val="0"/>
          <w:numId w:val="41"/>
        </w:numPr>
        <w:ind w:left="1080"/>
      </w:pPr>
      <w:r>
        <w:rPr>
          <w:szCs w:val="20"/>
        </w:rPr>
        <w:t>W</w:t>
      </w:r>
      <w:r w:rsidR="00D50CE3" w:rsidRPr="003425C9">
        <w:rPr>
          <w:szCs w:val="20"/>
        </w:rPr>
        <w:t>ith a positive crossmatch</w:t>
      </w:r>
      <w:r w:rsidR="00005B5E">
        <w:rPr>
          <w:szCs w:val="20"/>
        </w:rPr>
        <w:t xml:space="preserve"> against an available donor</w:t>
      </w:r>
      <w:r w:rsidR="009405D8">
        <w:rPr>
          <w:szCs w:val="20"/>
        </w:rPr>
        <w:t>,</w:t>
      </w:r>
      <w:r w:rsidR="00D943D5">
        <w:rPr>
          <w:szCs w:val="20"/>
        </w:rPr>
        <w:t xml:space="preserve"> </w:t>
      </w:r>
      <w:r w:rsidR="009405D8">
        <w:rPr>
          <w:szCs w:val="20"/>
        </w:rPr>
        <w:t>AND</w:t>
      </w:r>
    </w:p>
    <w:p w14:paraId="219B2852" w14:textId="13BC8DDE" w:rsidR="00D50CE3" w:rsidRPr="00D63F68" w:rsidRDefault="00D15D4E" w:rsidP="00D50CE3">
      <w:pPr>
        <w:pStyle w:val="ListParagraph"/>
        <w:numPr>
          <w:ilvl w:val="0"/>
          <w:numId w:val="41"/>
        </w:numPr>
        <w:ind w:left="1080"/>
      </w:pPr>
      <w:r>
        <w:rPr>
          <w:szCs w:val="20"/>
        </w:rPr>
        <w:t>H</w:t>
      </w:r>
      <w:r w:rsidR="00D943D5">
        <w:rPr>
          <w:szCs w:val="20"/>
        </w:rPr>
        <w:t>av</w:t>
      </w:r>
      <w:r w:rsidR="00D50CE3" w:rsidRPr="00D63F68">
        <w:t xml:space="preserve">e been on the donor transplant list for at least 1 year. </w:t>
      </w:r>
    </w:p>
    <w:p w14:paraId="34BDC535" w14:textId="32CC2B4E" w:rsidR="00F87DEA" w:rsidRPr="0069602C" w:rsidRDefault="00F87DEA" w:rsidP="00E016BE">
      <w:pPr>
        <w:ind w:left="426"/>
        <w:rPr>
          <w:szCs w:val="20"/>
          <w:u w:val="single"/>
        </w:rPr>
      </w:pPr>
      <w:r w:rsidRPr="0069602C">
        <w:rPr>
          <w:szCs w:val="20"/>
          <w:u w:val="single"/>
        </w:rPr>
        <w:t xml:space="preserve">For patients with </w:t>
      </w:r>
      <w:r w:rsidRPr="0069602C">
        <w:rPr>
          <w:b/>
          <w:szCs w:val="20"/>
          <w:u w:val="single"/>
        </w:rPr>
        <w:t>living donors</w:t>
      </w:r>
      <w:r w:rsidRPr="0069602C">
        <w:rPr>
          <w:szCs w:val="20"/>
          <w:u w:val="single"/>
        </w:rPr>
        <w:t xml:space="preserve">, </w:t>
      </w:r>
      <w:r w:rsidR="00143E36">
        <w:rPr>
          <w:szCs w:val="20"/>
          <w:u w:val="single"/>
        </w:rPr>
        <w:t>high sensiti</w:t>
      </w:r>
      <w:r w:rsidR="000A2124">
        <w:rPr>
          <w:szCs w:val="20"/>
          <w:u w:val="single"/>
        </w:rPr>
        <w:t>s</w:t>
      </w:r>
      <w:r w:rsidR="00143E36">
        <w:rPr>
          <w:szCs w:val="20"/>
          <w:u w:val="single"/>
        </w:rPr>
        <w:t>ed</w:t>
      </w:r>
      <w:r w:rsidR="002B0538" w:rsidRPr="0069602C">
        <w:rPr>
          <w:szCs w:val="20"/>
          <w:u w:val="single"/>
        </w:rPr>
        <w:t xml:space="preserve"> unlike</w:t>
      </w:r>
      <w:r w:rsidR="00546E5A" w:rsidRPr="0069602C">
        <w:rPr>
          <w:szCs w:val="20"/>
          <w:u w:val="single"/>
        </w:rPr>
        <w:t>ly</w:t>
      </w:r>
      <w:r w:rsidR="002B0538" w:rsidRPr="0069602C">
        <w:rPr>
          <w:szCs w:val="20"/>
          <w:u w:val="single"/>
        </w:rPr>
        <w:t xml:space="preserve"> to be transplanted </w:t>
      </w:r>
      <w:r w:rsidR="00520616">
        <w:rPr>
          <w:szCs w:val="20"/>
          <w:u w:val="single"/>
        </w:rPr>
        <w:t>can be</w:t>
      </w:r>
      <w:r w:rsidR="00520616" w:rsidRPr="0069602C">
        <w:rPr>
          <w:szCs w:val="20"/>
          <w:u w:val="single"/>
        </w:rPr>
        <w:t xml:space="preserve"> </w:t>
      </w:r>
      <w:r w:rsidR="002B0538" w:rsidRPr="0069602C">
        <w:rPr>
          <w:szCs w:val="20"/>
          <w:u w:val="single"/>
        </w:rPr>
        <w:t>defined as</w:t>
      </w:r>
      <w:r w:rsidRPr="0069602C">
        <w:rPr>
          <w:szCs w:val="20"/>
          <w:u w:val="single"/>
        </w:rPr>
        <w:t>:</w:t>
      </w:r>
    </w:p>
    <w:p w14:paraId="35AAD6C7" w14:textId="1DD67330" w:rsidR="00072578" w:rsidRDefault="00072578" w:rsidP="003425C9">
      <w:pPr>
        <w:numPr>
          <w:ilvl w:val="0"/>
          <w:numId w:val="41"/>
        </w:numPr>
        <w:ind w:left="1080"/>
      </w:pPr>
      <w:r>
        <w:t xml:space="preserve">Highly </w:t>
      </w:r>
      <w:r w:rsidR="00DE09D2">
        <w:t>sensitised</w:t>
      </w:r>
      <w:r>
        <w:t xml:space="preserve"> adult patients</w:t>
      </w:r>
      <w:r w:rsidR="00D010A9">
        <w:t xml:space="preserve"> (</w:t>
      </w:r>
      <w:proofErr w:type="spellStart"/>
      <w:r w:rsidR="00D010A9">
        <w:t>cPRA</w:t>
      </w:r>
      <w:proofErr w:type="spellEnd"/>
      <w:r w:rsidR="00D010A9">
        <w:t xml:space="preserve"> ≥95%)</w:t>
      </w:r>
      <w:r>
        <w:t>, AND</w:t>
      </w:r>
    </w:p>
    <w:p w14:paraId="4BBC7F58" w14:textId="297DC37F" w:rsidR="00814E1B" w:rsidRPr="00814E1B" w:rsidRDefault="00191841" w:rsidP="004D42BC">
      <w:pPr>
        <w:numPr>
          <w:ilvl w:val="0"/>
          <w:numId w:val="41"/>
        </w:numPr>
        <w:ind w:left="1080"/>
      </w:pPr>
      <w:r w:rsidRPr="00814E1B">
        <w:rPr>
          <w:szCs w:val="20"/>
        </w:rPr>
        <w:t xml:space="preserve">Have </w:t>
      </w:r>
      <w:r w:rsidR="000D38D5" w:rsidRPr="00814E1B">
        <w:rPr>
          <w:szCs w:val="20"/>
        </w:rPr>
        <w:t xml:space="preserve">been on the </w:t>
      </w:r>
      <w:r w:rsidR="001E0603" w:rsidRPr="00814E1B">
        <w:rPr>
          <w:szCs w:val="20"/>
        </w:rPr>
        <w:t xml:space="preserve">ANZKX </w:t>
      </w:r>
      <w:r w:rsidR="00A86CF9" w:rsidRPr="00814E1B">
        <w:rPr>
          <w:szCs w:val="20"/>
        </w:rPr>
        <w:t>and/</w:t>
      </w:r>
      <w:r w:rsidR="00535443" w:rsidRPr="00814E1B">
        <w:rPr>
          <w:szCs w:val="20"/>
        </w:rPr>
        <w:t>or</w:t>
      </w:r>
      <w:r w:rsidR="000D38D5" w:rsidRPr="00814E1B">
        <w:rPr>
          <w:szCs w:val="20"/>
        </w:rPr>
        <w:t xml:space="preserve"> deceased donor transplant </w:t>
      </w:r>
      <w:r w:rsidR="00FB1D58">
        <w:rPr>
          <w:szCs w:val="20"/>
        </w:rPr>
        <w:t>wait</w:t>
      </w:r>
      <w:r w:rsidR="00AB411D">
        <w:rPr>
          <w:szCs w:val="20"/>
        </w:rPr>
        <w:t>-</w:t>
      </w:r>
      <w:r w:rsidR="000D38D5" w:rsidRPr="00814E1B">
        <w:rPr>
          <w:szCs w:val="20"/>
        </w:rPr>
        <w:t>list for at least 1 year</w:t>
      </w:r>
      <w:r w:rsidR="0014711B" w:rsidRPr="00814E1B">
        <w:rPr>
          <w:szCs w:val="20"/>
        </w:rPr>
        <w:t xml:space="preserve">, </w:t>
      </w:r>
    </w:p>
    <w:p w14:paraId="7174B9E5" w14:textId="64282A8F" w:rsidR="00592CA7" w:rsidRPr="00814E1B" w:rsidRDefault="00592CA7" w:rsidP="008858D3">
      <w:pPr>
        <w:ind w:left="720"/>
      </w:pPr>
      <w:r>
        <w:rPr>
          <w:szCs w:val="20"/>
        </w:rPr>
        <w:t>OR</w:t>
      </w:r>
    </w:p>
    <w:p w14:paraId="1EC52B73" w14:textId="77777777" w:rsidR="00FC4135" w:rsidRPr="00FC4135" w:rsidRDefault="00E74548" w:rsidP="00C04FC1">
      <w:pPr>
        <w:numPr>
          <w:ilvl w:val="0"/>
          <w:numId w:val="41"/>
        </w:numPr>
        <w:ind w:left="720"/>
      </w:pPr>
      <w:r w:rsidRPr="00FC4135">
        <w:rPr>
          <w:szCs w:val="20"/>
        </w:rPr>
        <w:t>A highly sensitised adult patient</w:t>
      </w:r>
      <w:r w:rsidR="00FB062D" w:rsidRPr="00FC4135">
        <w:rPr>
          <w:szCs w:val="20"/>
        </w:rPr>
        <w:t xml:space="preserve"> on the ANZKX</w:t>
      </w:r>
      <w:r w:rsidRPr="00FC4135">
        <w:rPr>
          <w:szCs w:val="20"/>
        </w:rPr>
        <w:t xml:space="preserve"> </w:t>
      </w:r>
      <w:r w:rsidR="00FB062D" w:rsidRPr="00FC4135">
        <w:rPr>
          <w:szCs w:val="20"/>
        </w:rPr>
        <w:t>for</w:t>
      </w:r>
      <w:r w:rsidR="00590A95" w:rsidRPr="00FC4135">
        <w:rPr>
          <w:szCs w:val="20"/>
        </w:rPr>
        <w:t xml:space="preserve"> whom all </w:t>
      </w:r>
      <w:r w:rsidR="00C439FB" w:rsidRPr="00FC4135">
        <w:rPr>
          <w:szCs w:val="20"/>
        </w:rPr>
        <w:t xml:space="preserve">desensitization </w:t>
      </w:r>
      <w:r w:rsidR="00590A95" w:rsidRPr="00FC4135">
        <w:rPr>
          <w:szCs w:val="20"/>
        </w:rPr>
        <w:t>strategies for compatible organ transplantation have been considered</w:t>
      </w:r>
      <w:r w:rsidR="00301431" w:rsidRPr="00FC4135">
        <w:rPr>
          <w:szCs w:val="20"/>
        </w:rPr>
        <w:t xml:space="preserve"> OR patient</w:t>
      </w:r>
      <w:r w:rsidR="00C55AE0" w:rsidRPr="00FC4135">
        <w:rPr>
          <w:szCs w:val="20"/>
        </w:rPr>
        <w:t xml:space="preserve"> has an insurmountable incompatibility</w:t>
      </w:r>
      <w:r w:rsidR="00D270E7" w:rsidRPr="00FC4135">
        <w:rPr>
          <w:szCs w:val="20"/>
        </w:rPr>
        <w:t>.</w:t>
      </w:r>
      <w:r w:rsidR="00FC4135" w:rsidRPr="00FC4135">
        <w:rPr>
          <w:szCs w:val="20"/>
        </w:rPr>
        <w:t xml:space="preserve"> </w:t>
      </w:r>
      <w:r w:rsidR="00FC4135" w:rsidRPr="00FC4135">
        <w:rPr>
          <w:szCs w:val="20"/>
        </w:rPr>
        <w:t xml:space="preserve">A patient could be considered to have an insurmountable incompatibility with a LD if they have failed previous attempts at desensitization with high-dose IVIg/ Rituximab or have a breadth and depth of sensitization that would make desensitization improbable. </w:t>
      </w:r>
    </w:p>
    <w:p w14:paraId="4BE11D43" w14:textId="6B8314E3" w:rsidR="000D38D5" w:rsidRPr="000A2974" w:rsidRDefault="000D38D5" w:rsidP="00FC4135">
      <w:pPr>
        <w:ind w:left="720"/>
      </w:pPr>
      <w:r>
        <w:t>O</w:t>
      </w:r>
      <w:r w:rsidR="00535443">
        <w:t>R</w:t>
      </w:r>
    </w:p>
    <w:p w14:paraId="2BD5662E" w14:textId="1D877303" w:rsidR="00F87DEA" w:rsidRPr="00FC4135" w:rsidRDefault="00814E1B" w:rsidP="00FC4135">
      <w:pPr>
        <w:numPr>
          <w:ilvl w:val="0"/>
          <w:numId w:val="41"/>
        </w:numPr>
        <w:ind w:left="720"/>
        <w:rPr>
          <w:szCs w:val="20"/>
        </w:rPr>
      </w:pPr>
      <w:r w:rsidRPr="00FC4135">
        <w:rPr>
          <w:szCs w:val="20"/>
        </w:rPr>
        <w:t>A</w:t>
      </w:r>
      <w:r w:rsidR="00A50206" w:rsidRPr="00FC4135">
        <w:rPr>
          <w:szCs w:val="20"/>
        </w:rPr>
        <w:t xml:space="preserve"> </w:t>
      </w:r>
      <w:r w:rsidR="00CF11F8" w:rsidRPr="00FC4135">
        <w:rPr>
          <w:szCs w:val="20"/>
        </w:rPr>
        <w:t xml:space="preserve">highly </w:t>
      </w:r>
      <w:r w:rsidR="00DE09D2" w:rsidRPr="00FC4135">
        <w:rPr>
          <w:szCs w:val="20"/>
        </w:rPr>
        <w:t>sensitised</w:t>
      </w:r>
      <w:r w:rsidR="00FF41CB" w:rsidRPr="00FC4135">
        <w:rPr>
          <w:szCs w:val="20"/>
        </w:rPr>
        <w:t xml:space="preserve"> adult patient</w:t>
      </w:r>
      <w:r w:rsidR="00CF11F8" w:rsidRPr="00FC4135">
        <w:rPr>
          <w:szCs w:val="20"/>
        </w:rPr>
        <w:t xml:space="preserve"> </w:t>
      </w:r>
      <w:r w:rsidR="00BC2695" w:rsidRPr="00FC4135">
        <w:rPr>
          <w:szCs w:val="20"/>
        </w:rPr>
        <w:t xml:space="preserve">on the </w:t>
      </w:r>
      <w:r w:rsidR="007C3AA1" w:rsidRPr="00FC4135">
        <w:rPr>
          <w:szCs w:val="20"/>
        </w:rPr>
        <w:t>ANZKX</w:t>
      </w:r>
      <w:r w:rsidR="00CF11F8" w:rsidRPr="00FC4135">
        <w:rPr>
          <w:szCs w:val="20"/>
        </w:rPr>
        <w:t xml:space="preserve"> w</w:t>
      </w:r>
      <w:r w:rsidR="00E56565" w:rsidRPr="00FC4135">
        <w:rPr>
          <w:szCs w:val="20"/>
        </w:rPr>
        <w:t xml:space="preserve">ho can </w:t>
      </w:r>
      <w:r w:rsidR="00836548" w:rsidRPr="00FC4135">
        <w:rPr>
          <w:szCs w:val="20"/>
        </w:rPr>
        <w:t xml:space="preserve">facilitate transplantation of </w:t>
      </w:r>
      <w:r w:rsidR="006370FD" w:rsidRPr="00FC4135">
        <w:rPr>
          <w:szCs w:val="20"/>
        </w:rPr>
        <w:t>one or more</w:t>
      </w:r>
      <w:r w:rsidR="00E56565" w:rsidRPr="00FC4135">
        <w:rPr>
          <w:szCs w:val="20"/>
        </w:rPr>
        <w:t xml:space="preserve"> </w:t>
      </w:r>
      <w:r w:rsidR="00A50206" w:rsidRPr="00FC4135">
        <w:rPr>
          <w:szCs w:val="20"/>
        </w:rPr>
        <w:t>high</w:t>
      </w:r>
      <w:r w:rsidR="009A15E4" w:rsidRPr="00FC4135">
        <w:rPr>
          <w:szCs w:val="20"/>
        </w:rPr>
        <w:t>ly</w:t>
      </w:r>
      <w:r w:rsidR="00E56565" w:rsidRPr="00FC4135">
        <w:rPr>
          <w:szCs w:val="20"/>
        </w:rPr>
        <w:t xml:space="preserve"> </w:t>
      </w:r>
      <w:r w:rsidR="00DE09D2" w:rsidRPr="00FC4135">
        <w:rPr>
          <w:szCs w:val="20"/>
        </w:rPr>
        <w:t>sensitised</w:t>
      </w:r>
      <w:r w:rsidR="00E56565" w:rsidRPr="00FC4135">
        <w:rPr>
          <w:szCs w:val="20"/>
        </w:rPr>
        <w:t xml:space="preserve"> patients</w:t>
      </w:r>
      <w:r w:rsidR="00B232C2" w:rsidRPr="00FC4135">
        <w:rPr>
          <w:szCs w:val="20"/>
        </w:rPr>
        <w:t xml:space="preserve"> </w:t>
      </w:r>
      <w:r w:rsidR="00A50206" w:rsidRPr="00FC4135">
        <w:rPr>
          <w:szCs w:val="20"/>
        </w:rPr>
        <w:t>(</w:t>
      </w:r>
      <w:proofErr w:type="spellStart"/>
      <w:r w:rsidR="00A50206" w:rsidRPr="00FC4135">
        <w:rPr>
          <w:szCs w:val="20"/>
        </w:rPr>
        <w:t>cPRA</w:t>
      </w:r>
      <w:proofErr w:type="spellEnd"/>
      <w:r w:rsidR="00A50206" w:rsidRPr="00FC4135">
        <w:rPr>
          <w:szCs w:val="20"/>
        </w:rPr>
        <w:t xml:space="preserve"> ≥95%) </w:t>
      </w:r>
      <w:r w:rsidR="006A0585" w:rsidRPr="00FC4135">
        <w:rPr>
          <w:szCs w:val="20"/>
        </w:rPr>
        <w:t>on the kidney paired exchange</w:t>
      </w:r>
      <w:r w:rsidR="00DC28A5" w:rsidRPr="00FC4135">
        <w:rPr>
          <w:szCs w:val="20"/>
        </w:rPr>
        <w:t>.</w:t>
      </w:r>
    </w:p>
    <w:p w14:paraId="2E61D519" w14:textId="5E6EC99D" w:rsidR="00D118FB" w:rsidRPr="006D444D" w:rsidRDefault="00071EAF" w:rsidP="00E016BE">
      <w:pPr>
        <w:ind w:left="426"/>
        <w:rPr>
          <w:szCs w:val="20"/>
          <w:u w:val="single"/>
        </w:rPr>
      </w:pPr>
      <w:r w:rsidRPr="006D444D">
        <w:rPr>
          <w:szCs w:val="20"/>
          <w:u w:val="single"/>
        </w:rPr>
        <w:t xml:space="preserve">Note that the above </w:t>
      </w:r>
      <w:r w:rsidR="00D4336F" w:rsidRPr="006D444D">
        <w:rPr>
          <w:szCs w:val="20"/>
          <w:u w:val="single"/>
        </w:rPr>
        <w:t>criteria</w:t>
      </w:r>
      <w:r w:rsidR="00B52E2E" w:rsidRPr="006D444D">
        <w:rPr>
          <w:szCs w:val="20"/>
          <w:u w:val="single"/>
        </w:rPr>
        <w:t xml:space="preserve"> for </w:t>
      </w:r>
      <w:r w:rsidR="00C660C7" w:rsidRPr="006D444D">
        <w:rPr>
          <w:szCs w:val="20"/>
          <w:u w:val="single"/>
        </w:rPr>
        <w:t xml:space="preserve">highly </w:t>
      </w:r>
      <w:r w:rsidR="00DE09D2">
        <w:rPr>
          <w:szCs w:val="20"/>
          <w:u w:val="single"/>
        </w:rPr>
        <w:t>sensitised</w:t>
      </w:r>
      <w:r w:rsidR="00B52E2E" w:rsidRPr="006D444D">
        <w:rPr>
          <w:szCs w:val="20"/>
          <w:u w:val="single"/>
        </w:rPr>
        <w:t xml:space="preserve"> </w:t>
      </w:r>
      <w:r w:rsidR="00C60E87" w:rsidRPr="006D444D">
        <w:rPr>
          <w:szCs w:val="20"/>
          <w:u w:val="single"/>
        </w:rPr>
        <w:t>unlikely to be transplanted</w:t>
      </w:r>
      <w:r w:rsidR="00F5381B" w:rsidRPr="006D444D">
        <w:rPr>
          <w:szCs w:val="20"/>
          <w:u w:val="single"/>
        </w:rPr>
        <w:t xml:space="preserve"> </w:t>
      </w:r>
      <w:r w:rsidR="000A7E81" w:rsidRPr="006D444D">
        <w:rPr>
          <w:szCs w:val="20"/>
          <w:u w:val="single"/>
        </w:rPr>
        <w:t>whilst true may also preclude some rare</w:t>
      </w:r>
      <w:r w:rsidR="00D4336F" w:rsidRPr="006D444D">
        <w:rPr>
          <w:szCs w:val="20"/>
          <w:u w:val="single"/>
        </w:rPr>
        <w:t xml:space="preserve"> </w:t>
      </w:r>
      <w:r w:rsidR="00D4336F" w:rsidRPr="006D444D">
        <w:rPr>
          <w:i/>
          <w:iCs/>
          <w:szCs w:val="20"/>
          <w:u w:val="single"/>
        </w:rPr>
        <w:t xml:space="preserve">unlikely to be transplanted </w:t>
      </w:r>
      <w:r w:rsidR="0093110B" w:rsidRPr="006D444D">
        <w:rPr>
          <w:i/>
          <w:iCs/>
          <w:szCs w:val="20"/>
          <w:u w:val="single"/>
        </w:rPr>
        <w:t>patients</w:t>
      </w:r>
      <w:r w:rsidR="00D4336F" w:rsidRPr="006D444D">
        <w:rPr>
          <w:szCs w:val="20"/>
          <w:u w:val="single"/>
        </w:rPr>
        <w:t xml:space="preserve"> that may be </w:t>
      </w:r>
      <w:r w:rsidR="008B43D1" w:rsidRPr="006D444D">
        <w:rPr>
          <w:szCs w:val="20"/>
          <w:u w:val="single"/>
        </w:rPr>
        <w:t xml:space="preserve">clinically </w:t>
      </w:r>
      <w:r w:rsidR="00D4336F" w:rsidRPr="006D444D">
        <w:rPr>
          <w:szCs w:val="20"/>
          <w:u w:val="single"/>
        </w:rPr>
        <w:t xml:space="preserve">indicated for </w:t>
      </w:r>
      <w:r w:rsidR="00785D3D" w:rsidRPr="006D444D">
        <w:rPr>
          <w:szCs w:val="20"/>
          <w:u w:val="single"/>
        </w:rPr>
        <w:t>an</w:t>
      </w:r>
      <w:r w:rsidR="00D4336F" w:rsidRPr="006D444D">
        <w:rPr>
          <w:szCs w:val="20"/>
          <w:u w:val="single"/>
        </w:rPr>
        <w:t xml:space="preserve"> </w:t>
      </w:r>
      <w:proofErr w:type="spellStart"/>
      <w:r w:rsidR="00D4336F" w:rsidRPr="006D444D">
        <w:rPr>
          <w:szCs w:val="20"/>
          <w:u w:val="single"/>
        </w:rPr>
        <w:t>imlifidase</w:t>
      </w:r>
      <w:proofErr w:type="spellEnd"/>
      <w:r w:rsidR="00D4336F" w:rsidRPr="006D444D">
        <w:rPr>
          <w:szCs w:val="20"/>
          <w:u w:val="single"/>
        </w:rPr>
        <w:t xml:space="preserve"> supported transplantation</w:t>
      </w:r>
    </w:p>
    <w:p w14:paraId="1D8EF81C" w14:textId="796B8F35" w:rsidR="00F87DEA" w:rsidRPr="008F5D58" w:rsidRDefault="008876CA" w:rsidP="00E016BE">
      <w:pPr>
        <w:ind w:left="426"/>
        <w:rPr>
          <w:szCs w:val="20"/>
        </w:rPr>
      </w:pPr>
      <w:r w:rsidRPr="0069602C">
        <w:rPr>
          <w:szCs w:val="20"/>
          <w:u w:val="single"/>
        </w:rPr>
        <w:t xml:space="preserve">General considerations before the use of </w:t>
      </w:r>
      <w:proofErr w:type="spellStart"/>
      <w:r w:rsidRPr="0069602C">
        <w:rPr>
          <w:szCs w:val="20"/>
          <w:u w:val="single"/>
        </w:rPr>
        <w:t>imlifidase</w:t>
      </w:r>
      <w:proofErr w:type="spellEnd"/>
      <w:r w:rsidRPr="0069602C">
        <w:rPr>
          <w:szCs w:val="20"/>
          <w:u w:val="single"/>
        </w:rPr>
        <w:t xml:space="preserve"> include</w:t>
      </w:r>
      <w:r w:rsidRPr="008F5D58">
        <w:rPr>
          <w:szCs w:val="20"/>
        </w:rPr>
        <w:t>:</w:t>
      </w:r>
    </w:p>
    <w:p w14:paraId="62C3DADC" w14:textId="099D9852" w:rsidR="00216406" w:rsidRPr="0069602C" w:rsidRDefault="00216406" w:rsidP="003425C9">
      <w:pPr>
        <w:pStyle w:val="ListParagraph"/>
        <w:numPr>
          <w:ilvl w:val="0"/>
          <w:numId w:val="41"/>
        </w:numPr>
        <w:ind w:left="1134" w:hanging="425"/>
        <w:rPr>
          <w:szCs w:val="20"/>
        </w:rPr>
      </w:pPr>
      <w:r w:rsidRPr="0069602C">
        <w:rPr>
          <w:szCs w:val="20"/>
        </w:rPr>
        <w:t xml:space="preserve">There is a benefit-risk profile favourable to desensitisation with </w:t>
      </w:r>
      <w:proofErr w:type="spellStart"/>
      <w:r w:rsidRPr="0069602C">
        <w:rPr>
          <w:szCs w:val="20"/>
        </w:rPr>
        <w:t>imlifidase</w:t>
      </w:r>
      <w:proofErr w:type="spellEnd"/>
      <w:r w:rsidRPr="0069602C">
        <w:rPr>
          <w:szCs w:val="20"/>
        </w:rPr>
        <w:t xml:space="preserve"> and subsequent transplantation versus remaining on the dialysis.</w:t>
      </w:r>
      <w:r w:rsidR="001E3880" w:rsidRPr="0069602C">
        <w:rPr>
          <w:szCs w:val="20"/>
        </w:rPr>
        <w:t xml:space="preserve"> </w:t>
      </w:r>
    </w:p>
    <w:p w14:paraId="0EB01F30" w14:textId="404842FD" w:rsidR="00216406" w:rsidRPr="0069602C" w:rsidRDefault="00216406" w:rsidP="003425C9">
      <w:pPr>
        <w:pStyle w:val="ListParagraph"/>
        <w:numPr>
          <w:ilvl w:val="0"/>
          <w:numId w:val="41"/>
        </w:numPr>
        <w:ind w:left="1134" w:hanging="425"/>
        <w:rPr>
          <w:szCs w:val="20"/>
        </w:rPr>
      </w:pPr>
      <w:r w:rsidRPr="0069602C">
        <w:rPr>
          <w:szCs w:val="20"/>
        </w:rPr>
        <w:t xml:space="preserve">The magnitude of incompatibility </w:t>
      </w:r>
      <w:r w:rsidR="006D2B33" w:rsidRPr="0069602C">
        <w:rPr>
          <w:szCs w:val="20"/>
        </w:rPr>
        <w:t xml:space="preserve">(immunological risk) </w:t>
      </w:r>
      <w:r w:rsidRPr="0069602C">
        <w:rPr>
          <w:szCs w:val="20"/>
        </w:rPr>
        <w:t>between recipient and donor has been considered reasonable by the hospital's multidisciplinary team of experts.</w:t>
      </w:r>
      <w:r w:rsidR="001E3880" w:rsidRPr="0069602C">
        <w:rPr>
          <w:szCs w:val="20"/>
        </w:rPr>
        <w:t xml:space="preserve"> </w:t>
      </w:r>
    </w:p>
    <w:p w14:paraId="15A9322E" w14:textId="0DC5E206" w:rsidR="00216406" w:rsidRPr="0069602C" w:rsidRDefault="00216406" w:rsidP="003425C9">
      <w:pPr>
        <w:pStyle w:val="ListParagraph"/>
        <w:numPr>
          <w:ilvl w:val="0"/>
          <w:numId w:val="41"/>
        </w:numPr>
        <w:ind w:left="1134" w:hanging="425"/>
      </w:pPr>
      <w:r>
        <w:t>The patient understands and is willing to consider a higher immunological risk with transplant</w:t>
      </w:r>
      <w:r w:rsidR="00DF7A0E">
        <w:t xml:space="preserve">, </w:t>
      </w:r>
      <w:proofErr w:type="gramStart"/>
      <w:r w:rsidR="00DF7A0E">
        <w:t>i.e</w:t>
      </w:r>
      <w:r w:rsidR="003425C9">
        <w:t>.</w:t>
      </w:r>
      <w:proofErr w:type="gramEnd"/>
      <w:r w:rsidR="00DF7A0E">
        <w:t xml:space="preserve"> informed consent to the procedure</w:t>
      </w:r>
      <w:r w:rsidR="002574EC">
        <w:t xml:space="preserve"> and to post-transplant management</w:t>
      </w:r>
      <w:r>
        <w:t>.</w:t>
      </w:r>
      <w:r w:rsidR="001E3880">
        <w:t xml:space="preserve"> </w:t>
      </w:r>
    </w:p>
    <w:p w14:paraId="16F6DBF7" w14:textId="1F830A6C" w:rsidR="00216406" w:rsidRPr="0069602C" w:rsidRDefault="00BF00B1" w:rsidP="003425C9">
      <w:pPr>
        <w:pStyle w:val="ListParagraph"/>
        <w:numPr>
          <w:ilvl w:val="0"/>
          <w:numId w:val="41"/>
        </w:numPr>
        <w:ind w:left="1134" w:hanging="425"/>
        <w:rPr>
          <w:szCs w:val="20"/>
        </w:rPr>
      </w:pPr>
      <w:proofErr w:type="spellStart"/>
      <w:r w:rsidRPr="0069602C">
        <w:rPr>
          <w:szCs w:val="20"/>
        </w:rPr>
        <w:t>Im</w:t>
      </w:r>
      <w:r w:rsidR="00F22D33" w:rsidRPr="0069602C">
        <w:rPr>
          <w:szCs w:val="20"/>
        </w:rPr>
        <w:t>lifidase</w:t>
      </w:r>
      <w:proofErr w:type="spellEnd"/>
      <w:r w:rsidR="00F22D33" w:rsidRPr="0069602C">
        <w:rPr>
          <w:szCs w:val="20"/>
        </w:rPr>
        <w:t xml:space="preserve"> is to be given in a specialist centre with experience of treating </w:t>
      </w:r>
      <w:r w:rsidR="00661935" w:rsidRPr="0069602C">
        <w:rPr>
          <w:szCs w:val="20"/>
        </w:rPr>
        <w:t>highly sensitised patients</w:t>
      </w:r>
      <w:r w:rsidR="00C627C3" w:rsidRPr="0069602C">
        <w:rPr>
          <w:szCs w:val="20"/>
        </w:rPr>
        <w:t>.</w:t>
      </w:r>
    </w:p>
    <w:p w14:paraId="10D68510" w14:textId="5F86050C" w:rsidR="003C6143" w:rsidRPr="00E016BE" w:rsidRDefault="00161C46" w:rsidP="00E016BE">
      <w:pPr>
        <w:ind w:left="360" w:firstLine="66"/>
        <w:rPr>
          <w:b/>
          <w:szCs w:val="20"/>
        </w:rPr>
      </w:pPr>
      <w:r w:rsidRPr="008636C0">
        <w:rPr>
          <w:b/>
          <w:szCs w:val="20"/>
        </w:rPr>
        <w:t>Patient Management</w:t>
      </w:r>
      <w:r w:rsidR="008636C0" w:rsidRPr="008636C0">
        <w:rPr>
          <w:b/>
          <w:szCs w:val="20"/>
        </w:rPr>
        <w:t xml:space="preserve"> </w:t>
      </w:r>
      <w:r w:rsidR="008636C0" w:rsidRPr="008636C0">
        <w:rPr>
          <w:b/>
        </w:rPr>
        <w:t>and referral within the Australian health care system</w:t>
      </w:r>
    </w:p>
    <w:p w14:paraId="465C55E0" w14:textId="16B29071" w:rsidR="00E60487" w:rsidRPr="0069602C" w:rsidRDefault="009A2CC5" w:rsidP="003425C9">
      <w:pPr>
        <w:ind w:left="426"/>
      </w:pPr>
      <w:bookmarkStart w:id="18" w:name="_Hlk107504558"/>
      <w:r>
        <w:t>A detailed presentation of patient management is presented in</w:t>
      </w:r>
      <w:r w:rsidR="005A02D5">
        <w:t xml:space="preserve"> </w:t>
      </w:r>
      <w:r w:rsidR="005D6B05">
        <w:t xml:space="preserve">the </w:t>
      </w:r>
      <w:r w:rsidR="005A02D5">
        <w:t xml:space="preserve">response to question </w:t>
      </w:r>
      <w:r w:rsidR="00776C8A">
        <w:t>40</w:t>
      </w:r>
      <w:r>
        <w:t xml:space="preserve"> </w:t>
      </w:r>
      <w:r>
        <w:fldChar w:fldCharType="begin"/>
      </w:r>
      <w:r>
        <w:instrText xml:space="preserve"> REF _Ref108366626 \h </w:instrText>
      </w:r>
      <w:r>
        <w:fldChar w:fldCharType="separate"/>
      </w:r>
      <w:r w:rsidR="007A30CE" w:rsidRPr="00AE3BC4">
        <w:t xml:space="preserve">Figure </w:t>
      </w:r>
      <w:r w:rsidR="007A30CE">
        <w:rPr>
          <w:noProof/>
        </w:rPr>
        <w:t>7</w:t>
      </w:r>
      <w:r>
        <w:fldChar w:fldCharType="end"/>
      </w:r>
      <w:r>
        <w:t xml:space="preserve"> which depicts the patient journey to transplantation. </w:t>
      </w:r>
      <w:r w:rsidR="00E60487" w:rsidRPr="0069602C">
        <w:t xml:space="preserve">In Australia, Transplant Nephrologists and Transplant Surgeons in transplant centres conduct the candidate assessment, assessment of any potential living donors, waitlist management, transplant surgery, and acute post-transplant care </w:t>
      </w:r>
      <w:r w:rsidR="00626C7B" w:rsidRPr="0069602C">
        <w:rPr>
          <w:color w:val="806000" w:themeColor="accent4" w:themeShade="80"/>
        </w:rPr>
        <w:fldChar w:fldCharType="begin"/>
      </w:r>
      <w:r w:rsidR="00756F07">
        <w:rPr>
          <w:color w:val="806000" w:themeColor="accent4" w:themeShade="80"/>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626C7B" w:rsidRPr="0069602C">
        <w:rPr>
          <w:color w:val="806000" w:themeColor="accent4" w:themeShade="80"/>
        </w:rPr>
        <w:fldChar w:fldCharType="separate"/>
      </w:r>
      <w:r w:rsidR="00A62CFE">
        <w:rPr>
          <w:noProof/>
          <w:color w:val="806000" w:themeColor="accent4" w:themeShade="80"/>
        </w:rPr>
        <w:t>(Wyld MLR et al., 2021)</w:t>
      </w:r>
      <w:r w:rsidR="00626C7B" w:rsidRPr="0069602C">
        <w:rPr>
          <w:color w:val="806000" w:themeColor="accent4" w:themeShade="80"/>
        </w:rPr>
        <w:fldChar w:fldCharType="end"/>
      </w:r>
      <w:r w:rsidR="00E60487" w:rsidRPr="0069602C">
        <w:t>.</w:t>
      </w:r>
    </w:p>
    <w:p w14:paraId="5F574372" w14:textId="75EBE099" w:rsidR="00E60487" w:rsidRPr="0069602C" w:rsidRDefault="00E60487" w:rsidP="003425C9">
      <w:pPr>
        <w:ind w:left="426"/>
      </w:pPr>
      <w:r w:rsidRPr="0069602C">
        <w:t xml:space="preserve">When a patient undergoes kidney transplantation, they are admitted under a Transplant Nephrologist, who manages the immunosuppression, medications, and medical care. Most acute post-transplant care occurs on the transplant ward, rather than the intensive care unit. Transplant Surgeons perform deceased donor retrieval surgery, living and deceased donor kidney transplant surgery, and manage post-transplant surgical issues. Urologists typically perform the living donor retrieval surgery. Pre- and post-transplant nursing teams and specialised social workers, dieticians, pharmacists, and psychiatrists also play critical roles in patient care </w:t>
      </w:r>
      <w:r w:rsidR="00626C7B" w:rsidRPr="0069602C">
        <w:rPr>
          <w:color w:val="806000" w:themeColor="accent4" w:themeShade="80"/>
        </w:rPr>
        <w:fldChar w:fldCharType="begin"/>
      </w:r>
      <w:r w:rsidR="00756F07">
        <w:rPr>
          <w:color w:val="806000" w:themeColor="accent4" w:themeShade="80"/>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626C7B" w:rsidRPr="0069602C">
        <w:rPr>
          <w:color w:val="806000" w:themeColor="accent4" w:themeShade="80"/>
        </w:rPr>
        <w:fldChar w:fldCharType="separate"/>
      </w:r>
      <w:r w:rsidR="00A62CFE">
        <w:rPr>
          <w:noProof/>
          <w:color w:val="806000" w:themeColor="accent4" w:themeShade="80"/>
        </w:rPr>
        <w:t>(Wyld MLR et al., 2021)</w:t>
      </w:r>
      <w:r w:rsidR="00626C7B" w:rsidRPr="0069602C">
        <w:rPr>
          <w:color w:val="806000" w:themeColor="accent4" w:themeShade="80"/>
        </w:rPr>
        <w:fldChar w:fldCharType="end"/>
      </w:r>
      <w:r w:rsidR="00626C7B" w:rsidRPr="0069602C">
        <w:t>.</w:t>
      </w:r>
    </w:p>
    <w:p w14:paraId="31C35AC9" w14:textId="54383BA1" w:rsidR="00E60487" w:rsidRPr="0069602C" w:rsidRDefault="00E60487" w:rsidP="003425C9">
      <w:pPr>
        <w:ind w:left="426"/>
      </w:pPr>
      <w:r w:rsidRPr="0069602C">
        <w:lastRenderedPageBreak/>
        <w:t>The Practitioner who would refer the transplant candidate for desensitisation consideration (</w:t>
      </w:r>
      <w:proofErr w:type="spellStart"/>
      <w:r w:rsidRPr="0069602C">
        <w:t>imlifidase</w:t>
      </w:r>
      <w:proofErr w:type="spellEnd"/>
      <w:r w:rsidRPr="0069602C">
        <w:t xml:space="preserve">) would be the Transplant Nephrologist, in consultation with the team at their transplant centre. </w:t>
      </w:r>
    </w:p>
    <w:p w14:paraId="2E7E99DA" w14:textId="24EB12CF" w:rsidR="00E60487" w:rsidRPr="0069602C" w:rsidRDefault="00E60487" w:rsidP="003425C9">
      <w:pPr>
        <w:ind w:left="426"/>
      </w:pPr>
      <w:r w:rsidRPr="0069602C">
        <w:t xml:space="preserve">Once the </w:t>
      </w:r>
      <w:r w:rsidR="00722D8D">
        <w:t>immediate</w:t>
      </w:r>
      <w:r w:rsidRPr="0069602C">
        <w:t xml:space="preserve"> post-transplant care is complete, usually between 1 and 3-months, patients are </w:t>
      </w:r>
      <w:proofErr w:type="gramStart"/>
      <w:r w:rsidRPr="0069602C">
        <w:t>referred back</w:t>
      </w:r>
      <w:proofErr w:type="gramEnd"/>
      <w:r w:rsidRPr="0069602C">
        <w:t xml:space="preserve"> to their treating nephrologist for ongoing care. At this time, the community nephrologist is provided with a discharge letter and summary of investigations </w:t>
      </w:r>
      <w:r w:rsidR="00626C7B" w:rsidRPr="0069602C">
        <w:rPr>
          <w:color w:val="806000" w:themeColor="accent4" w:themeShade="80"/>
        </w:rPr>
        <w:fldChar w:fldCharType="begin"/>
      </w:r>
      <w:r w:rsidR="00756F07">
        <w:rPr>
          <w:color w:val="806000" w:themeColor="accent4" w:themeShade="80"/>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626C7B" w:rsidRPr="0069602C">
        <w:rPr>
          <w:color w:val="806000" w:themeColor="accent4" w:themeShade="80"/>
        </w:rPr>
        <w:fldChar w:fldCharType="separate"/>
      </w:r>
      <w:r w:rsidR="00A62CFE">
        <w:rPr>
          <w:noProof/>
          <w:color w:val="806000" w:themeColor="accent4" w:themeShade="80"/>
        </w:rPr>
        <w:t>(Wyld MLR et al., 2021)</w:t>
      </w:r>
      <w:r w:rsidR="00626C7B" w:rsidRPr="0069602C">
        <w:rPr>
          <w:color w:val="806000" w:themeColor="accent4" w:themeShade="80"/>
        </w:rPr>
        <w:fldChar w:fldCharType="end"/>
      </w:r>
      <w:r w:rsidR="00626C7B" w:rsidRPr="0069602C">
        <w:t>.</w:t>
      </w:r>
    </w:p>
    <w:bookmarkEnd w:id="18"/>
    <w:p w14:paraId="768CC558" w14:textId="77777777" w:rsidR="00216406" w:rsidRPr="0069602C" w:rsidRDefault="00216406" w:rsidP="00E95FE2">
      <w:pPr>
        <w:ind w:left="426"/>
        <w:rPr>
          <w:szCs w:val="20"/>
        </w:rPr>
      </w:pPr>
    </w:p>
    <w:p w14:paraId="667EC699" w14:textId="77777777" w:rsidR="002A50FD" w:rsidRPr="0069602C" w:rsidRDefault="005C3AE7" w:rsidP="005C3AE7">
      <w:pPr>
        <w:pStyle w:val="Subtitle"/>
      </w:pPr>
      <w:r w:rsidRPr="0069602C">
        <w:t xml:space="preserve">PART 6b – </w:t>
      </w:r>
      <w:r w:rsidR="002A50FD" w:rsidRPr="0069602C">
        <w:t>INFORMATION ABOUT THE INTERVENTION</w:t>
      </w:r>
    </w:p>
    <w:p w14:paraId="04D6F90C" w14:textId="77777777" w:rsidR="002A50FD" w:rsidRPr="0069602C" w:rsidRDefault="002A6753" w:rsidP="00530204">
      <w:pPr>
        <w:pStyle w:val="Heading2"/>
      </w:pPr>
      <w:bookmarkStart w:id="19" w:name="_Hlk107504606"/>
      <w:r w:rsidRPr="0069602C">
        <w:t xml:space="preserve">Describe the </w:t>
      </w:r>
      <w:r w:rsidR="00DF6D37" w:rsidRPr="0069602C">
        <w:t>key components and</w:t>
      </w:r>
      <w:r w:rsidR="00B771AD" w:rsidRPr="0069602C">
        <w:t xml:space="preserve"> clinical</w:t>
      </w:r>
      <w:r w:rsidR="00DF6D37" w:rsidRPr="0069602C">
        <w:t xml:space="preserve"> steps involved in delivering </w:t>
      </w:r>
      <w:r w:rsidR="00C05A45" w:rsidRPr="0069602C">
        <w:t xml:space="preserve">the </w:t>
      </w:r>
      <w:r w:rsidR="00197D29" w:rsidRPr="0069602C">
        <w:t>proposed medical service</w:t>
      </w:r>
      <w:r w:rsidR="0008323F" w:rsidRPr="0069602C">
        <w:t>/technology</w:t>
      </w:r>
      <w:r w:rsidR="00197D29" w:rsidRPr="0069602C">
        <w:t>:</w:t>
      </w:r>
    </w:p>
    <w:p w14:paraId="4AE44064" w14:textId="6FD3908A" w:rsidR="65CF8DEC" w:rsidRPr="00784AA4" w:rsidRDefault="00606634" w:rsidP="65CF8DEC">
      <w:pPr>
        <w:ind w:left="426"/>
        <w:rPr>
          <w:szCs w:val="20"/>
        </w:rPr>
      </w:pPr>
      <w:r w:rsidRPr="00784AA4">
        <w:rPr>
          <w:szCs w:val="20"/>
        </w:rPr>
        <w:t xml:space="preserve">Once a patient is </w:t>
      </w:r>
      <w:r w:rsidR="00A96EB4" w:rsidRPr="00784AA4">
        <w:rPr>
          <w:szCs w:val="20"/>
        </w:rPr>
        <w:t xml:space="preserve">considered </w:t>
      </w:r>
      <w:r w:rsidRPr="00784AA4">
        <w:rPr>
          <w:szCs w:val="20"/>
        </w:rPr>
        <w:t xml:space="preserve">eligible for </w:t>
      </w:r>
      <w:proofErr w:type="spellStart"/>
      <w:r w:rsidRPr="00784AA4">
        <w:rPr>
          <w:szCs w:val="20"/>
        </w:rPr>
        <w:t>imlifidase</w:t>
      </w:r>
      <w:proofErr w:type="spellEnd"/>
      <w:r w:rsidRPr="00784AA4">
        <w:rPr>
          <w:szCs w:val="20"/>
        </w:rPr>
        <w:t xml:space="preserve"> then the </w:t>
      </w:r>
      <w:r w:rsidR="65CF8DEC" w:rsidRPr="00784AA4">
        <w:rPr>
          <w:szCs w:val="20"/>
        </w:rPr>
        <w:t>key components and clinical steps are:</w:t>
      </w:r>
    </w:p>
    <w:p w14:paraId="6F19B2A4" w14:textId="36EEDBBC" w:rsidR="65CF8DEC" w:rsidRPr="00784AA4" w:rsidRDefault="65CF8DEC" w:rsidP="001B7AE8">
      <w:pPr>
        <w:pStyle w:val="ListParagraph"/>
        <w:numPr>
          <w:ilvl w:val="0"/>
          <w:numId w:val="22"/>
        </w:numPr>
        <w:ind w:left="851" w:hanging="425"/>
        <w:rPr>
          <w:szCs w:val="20"/>
        </w:rPr>
      </w:pPr>
      <w:r w:rsidRPr="00784AA4">
        <w:rPr>
          <w:szCs w:val="20"/>
        </w:rPr>
        <w:t>Consent must be provided prior to undergoing desensitisation</w:t>
      </w:r>
      <w:r w:rsidR="000263CC" w:rsidRPr="00784AA4">
        <w:rPr>
          <w:szCs w:val="20"/>
        </w:rPr>
        <w:t>. It is proposed, as is standard practice</w:t>
      </w:r>
      <w:r w:rsidR="00241CDE" w:rsidRPr="00784AA4">
        <w:rPr>
          <w:szCs w:val="20"/>
        </w:rPr>
        <w:t>,</w:t>
      </w:r>
      <w:r w:rsidR="000263CC" w:rsidRPr="00784AA4">
        <w:rPr>
          <w:szCs w:val="20"/>
        </w:rPr>
        <w:t xml:space="preserve"> that pre-consent i</w:t>
      </w:r>
      <w:r w:rsidR="00A07392" w:rsidRPr="00784AA4">
        <w:rPr>
          <w:szCs w:val="20"/>
        </w:rPr>
        <w:t xml:space="preserve">s given before </w:t>
      </w:r>
      <w:proofErr w:type="spellStart"/>
      <w:r w:rsidR="00606634" w:rsidRPr="00784AA4">
        <w:rPr>
          <w:szCs w:val="20"/>
        </w:rPr>
        <w:t>imlifidase</w:t>
      </w:r>
      <w:proofErr w:type="spellEnd"/>
      <w:r w:rsidR="00606634" w:rsidRPr="00784AA4">
        <w:rPr>
          <w:szCs w:val="20"/>
        </w:rPr>
        <w:t xml:space="preserve"> is administered.</w:t>
      </w:r>
      <w:r w:rsidRPr="00784AA4">
        <w:rPr>
          <w:szCs w:val="20"/>
        </w:rPr>
        <w:t xml:space="preserve"> </w:t>
      </w:r>
    </w:p>
    <w:p w14:paraId="3B5BCAB6" w14:textId="0D429078" w:rsidR="000807BA" w:rsidRPr="00784AA4" w:rsidRDefault="000807BA" w:rsidP="001B7AE8">
      <w:pPr>
        <w:pStyle w:val="ListParagraph"/>
        <w:numPr>
          <w:ilvl w:val="0"/>
          <w:numId w:val="22"/>
        </w:numPr>
        <w:ind w:left="851" w:hanging="425"/>
        <w:rPr>
          <w:szCs w:val="20"/>
        </w:rPr>
      </w:pPr>
      <w:r w:rsidRPr="00784AA4">
        <w:rPr>
          <w:szCs w:val="20"/>
        </w:rPr>
        <w:t xml:space="preserve">Obtain </w:t>
      </w:r>
      <w:r w:rsidR="00C93D46" w:rsidRPr="00784AA4">
        <w:rPr>
          <w:szCs w:val="20"/>
        </w:rPr>
        <w:t xml:space="preserve">transplant </w:t>
      </w:r>
      <w:r w:rsidRPr="00784AA4">
        <w:rPr>
          <w:szCs w:val="20"/>
        </w:rPr>
        <w:t>organ</w:t>
      </w:r>
      <w:r w:rsidR="00DC54A5" w:rsidRPr="00784AA4">
        <w:rPr>
          <w:szCs w:val="20"/>
        </w:rPr>
        <w:t>:</w:t>
      </w:r>
    </w:p>
    <w:p w14:paraId="5A1FF267" w14:textId="239FABFF" w:rsidR="65CF8DEC" w:rsidRPr="00784AA4" w:rsidRDefault="00EA16FF" w:rsidP="003212D5">
      <w:pPr>
        <w:pStyle w:val="ListParagraph"/>
        <w:numPr>
          <w:ilvl w:val="2"/>
          <w:numId w:val="22"/>
        </w:numPr>
      </w:pPr>
      <w:r>
        <w:t>If a D</w:t>
      </w:r>
      <w:r w:rsidR="005644CB">
        <w:t xml:space="preserve">eceased </w:t>
      </w:r>
      <w:r>
        <w:t>D</w:t>
      </w:r>
      <w:r w:rsidR="005644CB">
        <w:t>onor transplant</w:t>
      </w:r>
      <w:r>
        <w:t>, proactively delist antigen</w:t>
      </w:r>
      <w:r w:rsidR="00370FFC">
        <w:t>/</w:t>
      </w:r>
      <w:r>
        <w:t xml:space="preserve">s on </w:t>
      </w:r>
      <w:proofErr w:type="spellStart"/>
      <w:r>
        <w:t>Organ</w:t>
      </w:r>
      <w:r w:rsidRPr="7D306CD9">
        <w:rPr>
          <w:b/>
        </w:rPr>
        <w:t>Match</w:t>
      </w:r>
      <w:proofErr w:type="spellEnd"/>
      <w:r>
        <w:t xml:space="preserve"> and accept allocated D</w:t>
      </w:r>
      <w:r w:rsidR="005644CB">
        <w:t>e</w:t>
      </w:r>
      <w:r w:rsidR="003278A0">
        <w:t xml:space="preserve">ceased </w:t>
      </w:r>
      <w:r>
        <w:t>D</w:t>
      </w:r>
      <w:r w:rsidR="003278A0">
        <w:t>onor</w:t>
      </w:r>
      <w:r>
        <w:t xml:space="preserve"> organ</w:t>
      </w:r>
      <w:r w:rsidR="00330E92">
        <w:t xml:space="preserve">, admit </w:t>
      </w:r>
      <w:r w:rsidR="009C78E1">
        <w:t>transplant recipient</w:t>
      </w:r>
      <w:r w:rsidR="003C622D">
        <w:t>.</w:t>
      </w:r>
    </w:p>
    <w:p w14:paraId="3E35BB76" w14:textId="138A9EB2" w:rsidR="003212D5" w:rsidRPr="00784AA4" w:rsidRDefault="00481C75" w:rsidP="000661A0">
      <w:pPr>
        <w:pStyle w:val="ListParagraph"/>
        <w:numPr>
          <w:ilvl w:val="2"/>
          <w:numId w:val="22"/>
        </w:numPr>
        <w:rPr>
          <w:szCs w:val="20"/>
        </w:rPr>
      </w:pPr>
      <w:r w:rsidRPr="00784AA4">
        <w:rPr>
          <w:szCs w:val="20"/>
        </w:rPr>
        <w:t>Surgical</w:t>
      </w:r>
      <w:r w:rsidR="006F6AAE" w:rsidRPr="00784AA4">
        <w:rPr>
          <w:szCs w:val="20"/>
        </w:rPr>
        <w:t xml:space="preserve"> donor </w:t>
      </w:r>
      <w:r w:rsidR="002277E4" w:rsidRPr="00784AA4">
        <w:rPr>
          <w:szCs w:val="20"/>
        </w:rPr>
        <w:t xml:space="preserve">organ suitability </w:t>
      </w:r>
      <w:r w:rsidR="00AC6B80" w:rsidRPr="00784AA4">
        <w:rPr>
          <w:szCs w:val="20"/>
        </w:rPr>
        <w:t xml:space="preserve">assessed </w:t>
      </w:r>
      <w:r w:rsidR="002277E4" w:rsidRPr="00784AA4">
        <w:rPr>
          <w:szCs w:val="20"/>
        </w:rPr>
        <w:t>when</w:t>
      </w:r>
      <w:r w:rsidR="00945F80" w:rsidRPr="00784AA4">
        <w:rPr>
          <w:szCs w:val="20"/>
        </w:rPr>
        <w:t xml:space="preserve"> organ</w:t>
      </w:r>
      <w:r w:rsidR="002277E4" w:rsidRPr="00784AA4">
        <w:rPr>
          <w:szCs w:val="20"/>
        </w:rPr>
        <w:t xml:space="preserve"> arrive</w:t>
      </w:r>
      <w:r w:rsidR="00945F80" w:rsidRPr="00784AA4">
        <w:rPr>
          <w:szCs w:val="20"/>
        </w:rPr>
        <w:t>s</w:t>
      </w:r>
      <w:r w:rsidR="002277E4" w:rsidRPr="00784AA4">
        <w:rPr>
          <w:szCs w:val="20"/>
        </w:rPr>
        <w:t xml:space="preserve"> at transplant centre</w:t>
      </w:r>
      <w:r w:rsidR="00AE1FE9" w:rsidRPr="00784AA4">
        <w:rPr>
          <w:szCs w:val="20"/>
        </w:rPr>
        <w:t>.</w:t>
      </w:r>
    </w:p>
    <w:p w14:paraId="4340E6DA" w14:textId="3E0A488C" w:rsidR="00DA4E02" w:rsidRPr="00784AA4" w:rsidRDefault="005644CB" w:rsidP="000661A0">
      <w:pPr>
        <w:pStyle w:val="ListParagraph"/>
        <w:numPr>
          <w:ilvl w:val="2"/>
          <w:numId w:val="22"/>
        </w:numPr>
        <w:rPr>
          <w:szCs w:val="20"/>
        </w:rPr>
      </w:pPr>
      <w:r w:rsidRPr="00784AA4">
        <w:rPr>
          <w:szCs w:val="20"/>
        </w:rPr>
        <w:t xml:space="preserve">If </w:t>
      </w:r>
      <w:r w:rsidR="00C71FC8" w:rsidRPr="00784AA4">
        <w:rPr>
          <w:szCs w:val="20"/>
        </w:rPr>
        <w:t>L</w:t>
      </w:r>
      <w:r w:rsidRPr="00784AA4">
        <w:rPr>
          <w:szCs w:val="20"/>
        </w:rPr>
        <w:t>i</w:t>
      </w:r>
      <w:r w:rsidR="00AC6B80" w:rsidRPr="00784AA4">
        <w:rPr>
          <w:szCs w:val="20"/>
        </w:rPr>
        <w:t xml:space="preserve">ving </w:t>
      </w:r>
      <w:r w:rsidR="00C71FC8" w:rsidRPr="00784AA4">
        <w:rPr>
          <w:szCs w:val="20"/>
        </w:rPr>
        <w:t>D</w:t>
      </w:r>
      <w:r w:rsidR="00AC6B80" w:rsidRPr="00784AA4">
        <w:rPr>
          <w:szCs w:val="20"/>
        </w:rPr>
        <w:t>onor</w:t>
      </w:r>
      <w:r w:rsidR="00D57ECD" w:rsidRPr="00784AA4">
        <w:rPr>
          <w:szCs w:val="20"/>
        </w:rPr>
        <w:t>,</w:t>
      </w:r>
      <w:r w:rsidR="009F71BB" w:rsidRPr="00784AA4">
        <w:rPr>
          <w:szCs w:val="20"/>
        </w:rPr>
        <w:t xml:space="preserve"> </w:t>
      </w:r>
      <w:r w:rsidR="008D2972" w:rsidRPr="00784AA4">
        <w:rPr>
          <w:szCs w:val="20"/>
        </w:rPr>
        <w:t>admit recipient and dono</w:t>
      </w:r>
      <w:r w:rsidR="00BA560B" w:rsidRPr="00784AA4">
        <w:rPr>
          <w:szCs w:val="20"/>
        </w:rPr>
        <w:t>r,</w:t>
      </w:r>
      <w:r w:rsidR="008D2972" w:rsidRPr="00784AA4">
        <w:rPr>
          <w:szCs w:val="20"/>
        </w:rPr>
        <w:t xml:space="preserve"> </w:t>
      </w:r>
      <w:r w:rsidR="009F71BB" w:rsidRPr="00784AA4">
        <w:rPr>
          <w:szCs w:val="20"/>
        </w:rPr>
        <w:t>c</w:t>
      </w:r>
      <w:r w:rsidR="00F168E9" w:rsidRPr="00784AA4">
        <w:rPr>
          <w:szCs w:val="20"/>
        </w:rPr>
        <w:t>onduct</w:t>
      </w:r>
      <w:r w:rsidR="00AC6B80" w:rsidRPr="00784AA4">
        <w:rPr>
          <w:szCs w:val="20"/>
        </w:rPr>
        <w:t xml:space="preserve"> living donor surgery</w:t>
      </w:r>
      <w:r w:rsidR="009C78E1" w:rsidRPr="00784AA4">
        <w:rPr>
          <w:szCs w:val="20"/>
        </w:rPr>
        <w:t xml:space="preserve"> </w:t>
      </w:r>
    </w:p>
    <w:p w14:paraId="5FBF1B5E" w14:textId="1DA766FD" w:rsidR="005C57F2" w:rsidRPr="00784AA4" w:rsidRDefault="005C57F2" w:rsidP="001B7AE8">
      <w:pPr>
        <w:pStyle w:val="ListParagraph"/>
        <w:numPr>
          <w:ilvl w:val="0"/>
          <w:numId w:val="22"/>
        </w:numPr>
        <w:ind w:left="851" w:hanging="425"/>
        <w:rPr>
          <w:szCs w:val="20"/>
        </w:rPr>
      </w:pPr>
      <w:r w:rsidRPr="00784AA4">
        <w:rPr>
          <w:szCs w:val="20"/>
        </w:rPr>
        <w:t>Premedication</w:t>
      </w:r>
      <w:r w:rsidR="65CF8DEC" w:rsidRPr="00784AA4">
        <w:rPr>
          <w:szCs w:val="20"/>
        </w:rPr>
        <w:t xml:space="preserve"> administered</w:t>
      </w:r>
      <w:r w:rsidR="00C121EF" w:rsidRPr="00784AA4">
        <w:rPr>
          <w:szCs w:val="20"/>
        </w:rPr>
        <w:t>:</w:t>
      </w:r>
      <w:r w:rsidR="00A96C28" w:rsidRPr="00784AA4">
        <w:rPr>
          <w:szCs w:val="20"/>
        </w:rPr>
        <w:t xml:space="preserve"> </w:t>
      </w:r>
      <w:r w:rsidR="00A96C28" w:rsidRPr="00784AA4">
        <w:t>corticosteroids, and antihistamines</w:t>
      </w:r>
      <w:r w:rsidR="00391D9F" w:rsidRPr="00784AA4">
        <w:t xml:space="preserve"> to transplant recipient</w:t>
      </w:r>
      <w:r w:rsidR="00241CDE" w:rsidRPr="00784AA4">
        <w:t>.</w:t>
      </w:r>
      <w:r w:rsidR="001165AC" w:rsidRPr="00784AA4">
        <w:t xml:space="preserve"> </w:t>
      </w:r>
    </w:p>
    <w:p w14:paraId="3E4EA518" w14:textId="217E3D78" w:rsidR="65CF8DEC" w:rsidRPr="00FC4135" w:rsidRDefault="65CF8DEC" w:rsidP="0044771A">
      <w:pPr>
        <w:pStyle w:val="ListParagraph"/>
        <w:numPr>
          <w:ilvl w:val="0"/>
          <w:numId w:val="22"/>
        </w:numPr>
        <w:ind w:left="851" w:hanging="425"/>
        <w:rPr>
          <w:rFonts w:eastAsiaTheme="minorEastAsia"/>
          <w:szCs w:val="20"/>
        </w:rPr>
      </w:pPr>
      <w:proofErr w:type="spellStart"/>
      <w:r w:rsidRPr="00FC4135">
        <w:rPr>
          <w:szCs w:val="20"/>
        </w:rPr>
        <w:t>Imlifidase</w:t>
      </w:r>
      <w:proofErr w:type="spellEnd"/>
      <w:r w:rsidRPr="00FC4135">
        <w:rPr>
          <w:szCs w:val="20"/>
        </w:rPr>
        <w:t xml:space="preserve"> is administered via an infusion</w:t>
      </w:r>
      <w:r w:rsidR="00241CDE" w:rsidRPr="00FC4135">
        <w:rPr>
          <w:szCs w:val="20"/>
        </w:rPr>
        <w:t>.</w:t>
      </w:r>
      <w:r w:rsidR="0044771A" w:rsidRPr="00FC4135">
        <w:rPr>
          <w:szCs w:val="20"/>
        </w:rPr>
        <w:br/>
      </w:r>
      <w:r w:rsidRPr="00FC4135">
        <w:rPr>
          <w:szCs w:val="20"/>
        </w:rPr>
        <w:t xml:space="preserve">This occurs over 15 minutes </w:t>
      </w:r>
      <w:r w:rsidR="00B1293E" w:rsidRPr="00FC4135">
        <w:rPr>
          <w:szCs w:val="20"/>
        </w:rPr>
        <w:t>and as</w:t>
      </w:r>
      <w:r w:rsidR="00080F59" w:rsidRPr="00FC4135">
        <w:rPr>
          <w:szCs w:val="20"/>
        </w:rPr>
        <w:t xml:space="preserve"> ea</w:t>
      </w:r>
      <w:r w:rsidR="00B1293E" w:rsidRPr="00FC4135">
        <w:rPr>
          <w:szCs w:val="20"/>
        </w:rPr>
        <w:t>r</w:t>
      </w:r>
      <w:r w:rsidR="00080F59" w:rsidRPr="00FC4135">
        <w:rPr>
          <w:szCs w:val="20"/>
        </w:rPr>
        <w:t>ly as prac</w:t>
      </w:r>
      <w:r w:rsidR="0026356B" w:rsidRPr="00FC4135">
        <w:rPr>
          <w:szCs w:val="20"/>
        </w:rPr>
        <w:t>ticable</w:t>
      </w:r>
      <w:r w:rsidR="00641EE5" w:rsidRPr="00FC4135">
        <w:rPr>
          <w:szCs w:val="20"/>
        </w:rPr>
        <w:t xml:space="preserve"> once</w:t>
      </w:r>
      <w:r w:rsidR="005F3376" w:rsidRPr="00FC4135">
        <w:rPr>
          <w:szCs w:val="20"/>
        </w:rPr>
        <w:t xml:space="preserve"> </w:t>
      </w:r>
      <w:r w:rsidR="00E560A7" w:rsidRPr="00FC4135">
        <w:rPr>
          <w:szCs w:val="20"/>
        </w:rPr>
        <w:t xml:space="preserve">a </w:t>
      </w:r>
      <w:r w:rsidR="00824C16" w:rsidRPr="00FC4135">
        <w:rPr>
          <w:szCs w:val="20"/>
        </w:rPr>
        <w:t xml:space="preserve">viable organ </w:t>
      </w:r>
      <w:r w:rsidR="00E560A7" w:rsidRPr="00FC4135">
        <w:rPr>
          <w:szCs w:val="20"/>
        </w:rPr>
        <w:t xml:space="preserve">is </w:t>
      </w:r>
      <w:r w:rsidR="00824C16" w:rsidRPr="00FC4135">
        <w:rPr>
          <w:szCs w:val="20"/>
        </w:rPr>
        <w:t>confirmed</w:t>
      </w:r>
    </w:p>
    <w:p w14:paraId="45136519" w14:textId="09F0F61C" w:rsidR="0012496F" w:rsidRPr="00FC4135" w:rsidRDefault="00387309" w:rsidP="00FC4135">
      <w:pPr>
        <w:pStyle w:val="ListParagraph"/>
        <w:numPr>
          <w:ilvl w:val="0"/>
          <w:numId w:val="22"/>
        </w:numPr>
        <w:ind w:left="851" w:hanging="425"/>
        <w:rPr>
          <w:rFonts w:eastAsiaTheme="minorEastAsia"/>
          <w:szCs w:val="20"/>
        </w:rPr>
      </w:pPr>
      <w:r w:rsidRPr="00FC4135">
        <w:rPr>
          <w:rFonts w:eastAsiaTheme="minorEastAsia"/>
        </w:rPr>
        <w:t xml:space="preserve">Collect and </w:t>
      </w:r>
      <w:r w:rsidRPr="00FC4135">
        <w:t>s</w:t>
      </w:r>
      <w:r w:rsidR="002F111E" w:rsidRPr="00FC4135">
        <w:t xml:space="preserve">end sera at </w:t>
      </w:r>
      <w:r w:rsidRPr="00FC4135">
        <w:t>2</w:t>
      </w:r>
      <w:r w:rsidR="002F111E" w:rsidRPr="00FC4135">
        <w:t xml:space="preserve"> and 4 hours post </w:t>
      </w:r>
      <w:proofErr w:type="spellStart"/>
      <w:r w:rsidR="002F111E" w:rsidRPr="00FC4135">
        <w:t>imlifidase</w:t>
      </w:r>
      <w:proofErr w:type="spellEnd"/>
      <w:r w:rsidR="002F111E" w:rsidRPr="00FC4135">
        <w:t xml:space="preserve"> infusion </w:t>
      </w:r>
      <w:r w:rsidR="0044771A" w:rsidRPr="00FC4135">
        <w:t xml:space="preserve">to </w:t>
      </w:r>
      <w:r w:rsidR="002F111E" w:rsidRPr="00FC4135">
        <w:t xml:space="preserve">the </w:t>
      </w:r>
      <w:r w:rsidR="0044771A" w:rsidRPr="00FC4135">
        <w:t>HLA</w:t>
      </w:r>
      <w:r w:rsidR="002F111E" w:rsidRPr="00FC4135">
        <w:t xml:space="preserve"> lab</w:t>
      </w:r>
      <w:r w:rsidR="00A31C19" w:rsidRPr="00FC4135">
        <w:t>oratory</w:t>
      </w:r>
      <w:r w:rsidR="005C5D51" w:rsidRPr="00FC4135">
        <w:t xml:space="preserve">. </w:t>
      </w:r>
    </w:p>
    <w:p w14:paraId="4D0F42FB" w14:textId="68E542AA" w:rsidR="00E6336C" w:rsidRPr="00FC4135" w:rsidRDefault="00A00524" w:rsidP="00FC4135">
      <w:pPr>
        <w:pStyle w:val="ListParagraph"/>
        <w:numPr>
          <w:ilvl w:val="0"/>
          <w:numId w:val="22"/>
        </w:numPr>
        <w:ind w:left="851" w:hanging="425"/>
        <w:rPr>
          <w:szCs w:val="20"/>
        </w:rPr>
      </w:pPr>
      <w:r w:rsidRPr="00784AA4">
        <w:rPr>
          <w:szCs w:val="20"/>
        </w:rPr>
        <w:t>Proceed</w:t>
      </w:r>
      <w:r w:rsidR="65CF8DEC" w:rsidRPr="00784AA4">
        <w:rPr>
          <w:szCs w:val="20"/>
        </w:rPr>
        <w:t xml:space="preserve"> with transplant</w:t>
      </w:r>
      <w:r w:rsidR="00377A11" w:rsidRPr="00784AA4">
        <w:rPr>
          <w:szCs w:val="20"/>
        </w:rPr>
        <w:t>.</w:t>
      </w:r>
      <w:bookmarkEnd w:id="19"/>
    </w:p>
    <w:p w14:paraId="7AF3BCE2" w14:textId="77777777" w:rsidR="002A6753" w:rsidRPr="00316A02" w:rsidRDefault="002A6753" w:rsidP="00530204">
      <w:pPr>
        <w:pStyle w:val="Heading2"/>
      </w:pPr>
      <w:r w:rsidRPr="00316A02">
        <w:t>Does the proposed medical service include a registered trademark</w:t>
      </w:r>
      <w:r w:rsidR="00707D4D" w:rsidRPr="00316A02">
        <w:t xml:space="preserve"> component</w:t>
      </w:r>
      <w:r w:rsidRPr="00316A02">
        <w:t xml:space="preserve"> with characteristics that distinguishes it from other similar health </w:t>
      </w:r>
      <w:r w:rsidR="00707D4D" w:rsidRPr="00316A02">
        <w:t>components</w:t>
      </w:r>
      <w:r w:rsidRPr="00316A02">
        <w:t>?</w:t>
      </w:r>
    </w:p>
    <w:p w14:paraId="4F9CE711" w14:textId="084A3EF1" w:rsidR="002A6753" w:rsidRPr="00316A02" w:rsidRDefault="00316A02" w:rsidP="00E357B9">
      <w:pPr>
        <w:ind w:left="426"/>
      </w:pPr>
      <w:proofErr w:type="spellStart"/>
      <w:r>
        <w:t>Idefirix</w:t>
      </w:r>
      <w:proofErr w:type="spellEnd"/>
      <w:r>
        <w:t xml:space="preserve"> has a registered trademark.</w:t>
      </w:r>
    </w:p>
    <w:p w14:paraId="06B230FD" w14:textId="77777777" w:rsidR="00C22AD8" w:rsidRPr="0069602C" w:rsidRDefault="00C22AD8" w:rsidP="00530204">
      <w:pPr>
        <w:pStyle w:val="Heading2"/>
      </w:pPr>
      <w:r w:rsidRPr="0069602C">
        <w:t>If the proposed medical service has a prosthesis or device component to it, does it involve a new approach towards managing a particular sub-group of the population with the specific medical condition?</w:t>
      </w:r>
    </w:p>
    <w:p w14:paraId="7F99DB38" w14:textId="70F57231" w:rsidR="00DF0C51" w:rsidRPr="0069602C" w:rsidRDefault="00B665CD" w:rsidP="00E357B9">
      <w:pPr>
        <w:ind w:left="426"/>
        <w:rPr>
          <w:b/>
          <w:szCs w:val="20"/>
        </w:rPr>
      </w:pPr>
      <w:r w:rsidRPr="0069602C">
        <w:t>Not applicable</w:t>
      </w:r>
    </w:p>
    <w:p w14:paraId="74AA6E96" w14:textId="77777777" w:rsidR="006B1B49" w:rsidRPr="0069602C" w:rsidRDefault="006B1B49" w:rsidP="00530204">
      <w:pPr>
        <w:pStyle w:val="Heading2"/>
      </w:pPr>
      <w:r w:rsidRPr="0069602C">
        <w:t xml:space="preserve">If applicable, are there any limitations on the </w:t>
      </w:r>
      <w:r w:rsidR="00DF0C51" w:rsidRPr="0069602C">
        <w:t xml:space="preserve">provision </w:t>
      </w:r>
      <w:r w:rsidRPr="0069602C">
        <w:t>of the proposed medical se</w:t>
      </w:r>
      <w:r w:rsidR="00DF0C51" w:rsidRPr="0069602C">
        <w:t xml:space="preserve">rvice delivered to the patient </w:t>
      </w:r>
      <w:r w:rsidR="00D30BDC" w:rsidRPr="0069602C">
        <w:t>(</w:t>
      </w:r>
      <w:proofErr w:type="gramStart"/>
      <w:r w:rsidR="00DF0C51" w:rsidRPr="0069602C">
        <w:t>i</w:t>
      </w:r>
      <w:r w:rsidR="00812EDD" w:rsidRPr="0069602C">
        <w:t>.</w:t>
      </w:r>
      <w:r w:rsidR="00DF0C51" w:rsidRPr="0069602C">
        <w:t>e.</w:t>
      </w:r>
      <w:proofErr w:type="gramEnd"/>
      <w:r w:rsidR="00DF0C51" w:rsidRPr="0069602C">
        <w:t xml:space="preserve"> </w:t>
      </w:r>
      <w:r w:rsidR="00707D4D" w:rsidRPr="0069602C">
        <w:t xml:space="preserve">accessibility, </w:t>
      </w:r>
      <w:r w:rsidR="00DF0C51" w:rsidRPr="0069602C">
        <w:t>dosage, quantity, duration or frequency</w:t>
      </w:r>
      <w:r w:rsidR="00D30BDC" w:rsidRPr="0069602C">
        <w:t>)</w:t>
      </w:r>
      <w:r w:rsidR="00093F22" w:rsidRPr="0069602C">
        <w:t>?</w:t>
      </w:r>
    </w:p>
    <w:p w14:paraId="07253E77" w14:textId="20FB17A1" w:rsidR="005D6C35" w:rsidRPr="00FC4135" w:rsidRDefault="00403115" w:rsidP="00FC4135">
      <w:pPr>
        <w:ind w:left="426"/>
        <w:rPr>
          <w:strike/>
        </w:rPr>
      </w:pPr>
      <w:r w:rsidRPr="00B969DB">
        <w:t>One administration, immediately pre-transplantation. With careful patient selection, a second dose should not be necessary. However, in the phase 2 clinical trials, a small proportion of patients (6.5%: 3/46 patients) re</w:t>
      </w:r>
      <w:r w:rsidR="005D4C3A" w:rsidRPr="00B969DB">
        <w:t>ceived</w:t>
      </w:r>
      <w:r w:rsidRPr="00B969DB">
        <w:t xml:space="preserve"> administration of an additional dose within 24 hours of the first dose.</w:t>
      </w:r>
      <w:r w:rsidR="00211F9D" w:rsidRPr="00B969DB">
        <w:t xml:space="preserve"> </w:t>
      </w:r>
    </w:p>
    <w:p w14:paraId="68EB8A8C" w14:textId="6944F7D9" w:rsidR="00791C8D" w:rsidRPr="0069602C" w:rsidRDefault="00791C8D" w:rsidP="00530204">
      <w:pPr>
        <w:pStyle w:val="Heading2"/>
      </w:pPr>
      <w:r w:rsidRPr="0069602C">
        <w:t xml:space="preserve">If applicable, identify any healthcare resources </w:t>
      </w:r>
      <w:r w:rsidR="007522E3" w:rsidRPr="0069602C">
        <w:t xml:space="preserve">or other medical services </w:t>
      </w:r>
      <w:r w:rsidRPr="0069602C">
        <w:t xml:space="preserve">that would need to be delivered </w:t>
      </w:r>
      <w:r w:rsidRPr="00030501">
        <w:t>at the same time</w:t>
      </w:r>
      <w:r w:rsidRPr="0069602C">
        <w:t xml:space="preserve"> </w:t>
      </w:r>
      <w:r w:rsidR="00197D29" w:rsidRPr="0069602C">
        <w:t>as the proposed medical service:</w:t>
      </w:r>
    </w:p>
    <w:p w14:paraId="47F5F563" w14:textId="77777777" w:rsidR="00563C37" w:rsidRDefault="00754E35" w:rsidP="007A73EE">
      <w:pPr>
        <w:ind w:left="426"/>
      </w:pPr>
      <w:r w:rsidRPr="0069602C">
        <w:t xml:space="preserve">The patient has already been admitted and </w:t>
      </w:r>
      <w:r w:rsidR="009F3C85" w:rsidRPr="0069602C">
        <w:t>IV</w:t>
      </w:r>
      <w:r w:rsidR="007643D8" w:rsidRPr="0069602C">
        <w:t xml:space="preserve"> access has already been </w:t>
      </w:r>
      <w:r w:rsidR="00980EAB">
        <w:t>established</w:t>
      </w:r>
      <w:r w:rsidR="00980EAB" w:rsidRPr="0069602C">
        <w:t xml:space="preserve"> </w:t>
      </w:r>
      <w:r w:rsidR="007643D8" w:rsidRPr="0069602C">
        <w:t xml:space="preserve">for </w:t>
      </w:r>
      <w:r w:rsidR="00960090" w:rsidRPr="0069602C">
        <w:t xml:space="preserve">routine pre-transplant infusions. </w:t>
      </w:r>
      <w:proofErr w:type="spellStart"/>
      <w:r w:rsidR="00D21966" w:rsidRPr="0069602C">
        <w:t>Imlifidase</w:t>
      </w:r>
      <w:proofErr w:type="spellEnd"/>
      <w:r w:rsidR="00D21966" w:rsidRPr="0069602C">
        <w:t xml:space="preserve"> requires IV administration </w:t>
      </w:r>
      <w:r w:rsidR="00801672" w:rsidRPr="0069602C">
        <w:t xml:space="preserve">by a nurse. </w:t>
      </w:r>
      <w:r w:rsidR="00675831" w:rsidRPr="0069602C">
        <w:t xml:space="preserve">IV infusion is to be undertaken under the supervision of a </w:t>
      </w:r>
      <w:r w:rsidR="001803C2" w:rsidRPr="0069602C">
        <w:t>T</w:t>
      </w:r>
      <w:r w:rsidR="00675831" w:rsidRPr="0069602C">
        <w:t xml:space="preserve">ransplant </w:t>
      </w:r>
      <w:r w:rsidR="001803C2" w:rsidRPr="0069602C">
        <w:t>S</w:t>
      </w:r>
      <w:r w:rsidR="00675831" w:rsidRPr="0069602C">
        <w:t xml:space="preserve">pecialists or </w:t>
      </w:r>
      <w:r w:rsidR="001803C2" w:rsidRPr="0069602C">
        <w:t>T</w:t>
      </w:r>
      <w:r w:rsidR="00176E98" w:rsidRPr="0069602C">
        <w:t xml:space="preserve">ransplant </w:t>
      </w:r>
      <w:r w:rsidR="001803C2" w:rsidRPr="0069602C">
        <w:t>N</w:t>
      </w:r>
      <w:r w:rsidR="00176E98" w:rsidRPr="0069602C">
        <w:t xml:space="preserve">ephrologist in a hospital setting. </w:t>
      </w:r>
      <w:r w:rsidR="00252209" w:rsidRPr="0069602C">
        <w:t>Collection of</w:t>
      </w:r>
      <w:r w:rsidR="0045595B" w:rsidRPr="0069602C">
        <w:t xml:space="preserve"> blood samples</w:t>
      </w:r>
      <w:r w:rsidR="00252209" w:rsidRPr="0069602C">
        <w:t xml:space="preserve"> for cross match tests</w:t>
      </w:r>
      <w:r w:rsidR="00F43987" w:rsidRPr="0069602C">
        <w:t xml:space="preserve"> at various time points before transplantation</w:t>
      </w:r>
      <w:r w:rsidR="0045595B" w:rsidRPr="0069602C">
        <w:t xml:space="preserve"> will be </w:t>
      </w:r>
      <w:r w:rsidR="0073693F" w:rsidRPr="0069602C">
        <w:t xml:space="preserve">required </w:t>
      </w:r>
      <w:r w:rsidR="00C61DDD" w:rsidRPr="0069602C">
        <w:t>to confirm cross match negative against the available donor organ.</w:t>
      </w:r>
      <w:r w:rsidR="0073693F" w:rsidRPr="0069602C">
        <w:t xml:space="preserve"> </w:t>
      </w:r>
    </w:p>
    <w:p w14:paraId="16544B53" w14:textId="77777777" w:rsidR="00083637" w:rsidRPr="00154B00" w:rsidRDefault="00083637" w:rsidP="00083637">
      <w:pPr>
        <w:pStyle w:val="Heading2"/>
      </w:pPr>
      <w:r w:rsidRPr="00154B00">
        <w:t xml:space="preserve">If applicable, advise which health professionals will primarily deliver the proposed </w:t>
      </w:r>
      <w:r>
        <w:t>service:</w:t>
      </w:r>
    </w:p>
    <w:p w14:paraId="05E7F61B" w14:textId="0337CFB0" w:rsidR="00E44210" w:rsidRPr="00E44210" w:rsidRDefault="00B24A6C" w:rsidP="00DB307F">
      <w:pPr>
        <w:ind w:left="357"/>
      </w:pPr>
      <w:r>
        <w:t xml:space="preserve">A transplant nurse will administer the iv infusion of </w:t>
      </w:r>
      <w:proofErr w:type="spellStart"/>
      <w:r>
        <w:t>imlifidase</w:t>
      </w:r>
      <w:proofErr w:type="spellEnd"/>
      <w:r>
        <w:t xml:space="preserve"> under the supervision of a transplant </w:t>
      </w:r>
      <w:r w:rsidR="00DB307F">
        <w:t>nephrologist</w:t>
      </w:r>
      <w:r w:rsidR="006344CF">
        <w:t>.</w:t>
      </w:r>
    </w:p>
    <w:p w14:paraId="615459BD" w14:textId="77777777" w:rsidR="00FC4135" w:rsidRDefault="00FC4135">
      <w:pPr>
        <w:spacing w:before="0" w:after="200" w:line="276" w:lineRule="auto"/>
        <w:rPr>
          <w:b/>
          <w:szCs w:val="20"/>
        </w:rPr>
      </w:pPr>
      <w:r>
        <w:br w:type="page"/>
      </w:r>
    </w:p>
    <w:p w14:paraId="730565DC" w14:textId="5BC64BBC" w:rsidR="00B17E26" w:rsidRPr="00F4105D" w:rsidRDefault="00B17E26" w:rsidP="00EE1E26">
      <w:pPr>
        <w:pStyle w:val="Heading2"/>
        <w:ind w:left="357" w:hanging="357"/>
      </w:pPr>
      <w:r w:rsidRPr="00F4105D">
        <w:lastRenderedPageBreak/>
        <w:t>If applicable, advise whether the proposed medical service could be delegated or referred to another professional for delive</w:t>
      </w:r>
      <w:r w:rsidR="00AE1188" w:rsidRPr="00F4105D">
        <w:t>ry:</w:t>
      </w:r>
    </w:p>
    <w:p w14:paraId="3CEC63D1" w14:textId="31B7BECD" w:rsidR="00B17E26" w:rsidRPr="0069602C" w:rsidRDefault="00787FF6" w:rsidP="00722B82">
      <w:pPr>
        <w:ind w:left="357"/>
        <w:rPr>
          <w:szCs w:val="20"/>
        </w:rPr>
      </w:pPr>
      <w:r w:rsidRPr="0069602C">
        <w:t>Not appropriate</w:t>
      </w:r>
    </w:p>
    <w:p w14:paraId="469DB629" w14:textId="77777777" w:rsidR="00EA0E25" w:rsidRPr="007C3139" w:rsidRDefault="00EA0E25" w:rsidP="00530204">
      <w:pPr>
        <w:pStyle w:val="Heading2"/>
      </w:pPr>
      <w:r w:rsidRPr="0069602C">
        <w:t xml:space="preserve">If applicable, specify any proposed limitations on who might deliver the proposed medical service, or </w:t>
      </w:r>
      <w:r w:rsidRPr="007C3139">
        <w:t xml:space="preserve">who </w:t>
      </w:r>
      <w:r w:rsidR="00AE1188" w:rsidRPr="007C3139">
        <w:t>might provide a referral for it:</w:t>
      </w:r>
    </w:p>
    <w:p w14:paraId="0D65EB5D" w14:textId="581C8108" w:rsidR="0051316F" w:rsidRPr="007C3139" w:rsidRDefault="00722B82" w:rsidP="00722B82">
      <w:pPr>
        <w:ind w:left="360"/>
      </w:pPr>
      <w:proofErr w:type="spellStart"/>
      <w:r w:rsidRPr="007C3139">
        <w:t>Imlifidase</w:t>
      </w:r>
      <w:proofErr w:type="spellEnd"/>
      <w:r w:rsidRPr="007C3139">
        <w:t xml:space="preserve"> will be prescribed and delivered by physicians experienced in kidney transplant.</w:t>
      </w:r>
    </w:p>
    <w:p w14:paraId="3BEF92BD" w14:textId="11B1A89F" w:rsidR="00EA0E25" w:rsidRPr="007C3139" w:rsidRDefault="00EA0E25" w:rsidP="00530204">
      <w:pPr>
        <w:pStyle w:val="Heading2"/>
      </w:pPr>
      <w:r w:rsidRPr="007C3139">
        <w:t xml:space="preserve">If applicable, advise what type of training </w:t>
      </w:r>
      <w:r w:rsidR="009C03FB" w:rsidRPr="007C3139">
        <w:t xml:space="preserve">or qualifications </w:t>
      </w:r>
      <w:r w:rsidRPr="007C3139">
        <w:t xml:space="preserve">would be required to perform the </w:t>
      </w:r>
      <w:r w:rsidR="007522E3" w:rsidRPr="007C3139">
        <w:t xml:space="preserve">proposed </w:t>
      </w:r>
      <w:r w:rsidRPr="007C3139">
        <w:t>service</w:t>
      </w:r>
      <w:r w:rsidR="003904AC" w:rsidRPr="007C3139">
        <w:t>,</w:t>
      </w:r>
      <w:r w:rsidR="00257FF2" w:rsidRPr="007C3139">
        <w:t xml:space="preserve"> as well as any accreditation requirements to suppor</w:t>
      </w:r>
      <w:r w:rsidR="009C03FB" w:rsidRPr="007C3139">
        <w:t xml:space="preserve">t </w:t>
      </w:r>
      <w:r w:rsidR="00257FF2" w:rsidRPr="007C3139">
        <w:t>service</w:t>
      </w:r>
      <w:r w:rsidR="009C03FB" w:rsidRPr="007C3139">
        <w:t xml:space="preserve"> delivery</w:t>
      </w:r>
      <w:r w:rsidR="00AE1188" w:rsidRPr="007C3139">
        <w:t>:</w:t>
      </w:r>
    </w:p>
    <w:p w14:paraId="208B2669" w14:textId="23D7E84E" w:rsidR="00EA0E25" w:rsidRPr="00E66B8A" w:rsidRDefault="0070464B" w:rsidP="0072190D">
      <w:pPr>
        <w:ind w:left="360"/>
        <w:rPr>
          <w:color w:val="000000" w:themeColor="text1"/>
          <w:szCs w:val="20"/>
        </w:rPr>
      </w:pPr>
      <w:r w:rsidRPr="0072190D">
        <w:t xml:space="preserve">Not applicable, there are no specific training or qualifications required to perform the proposed service. The </w:t>
      </w:r>
      <w:r w:rsidR="00E127FA">
        <w:t>Applicant</w:t>
      </w:r>
      <w:r w:rsidRPr="0072190D">
        <w:t xml:space="preserve"> has developed educational materials to aid the clinician in incorporating </w:t>
      </w:r>
      <w:proofErr w:type="spellStart"/>
      <w:r w:rsidRPr="0072190D">
        <w:t>imlifidase</w:t>
      </w:r>
      <w:proofErr w:type="spellEnd"/>
      <w:r w:rsidRPr="0072190D">
        <w:t xml:space="preserve"> into standard clinical practice, which is available upon request</w:t>
      </w:r>
      <w:r w:rsidR="00ED1F74" w:rsidRPr="0072190D">
        <w:t>.</w:t>
      </w:r>
      <w:r w:rsidR="00ED1F74" w:rsidRPr="00E66B8A">
        <w:rPr>
          <w:color w:val="000000" w:themeColor="text1"/>
          <w:shd w:val="clear" w:color="auto" w:fill="E6E6E6"/>
        </w:rPr>
        <w:t xml:space="preserve"> </w:t>
      </w:r>
    </w:p>
    <w:p w14:paraId="2BB3DC09" w14:textId="77777777" w:rsidR="005F3F07" w:rsidRPr="0069602C" w:rsidRDefault="005C3AE7" w:rsidP="00530204">
      <w:pPr>
        <w:pStyle w:val="Heading2"/>
      </w:pPr>
      <w:r w:rsidRPr="0069602C">
        <w:t xml:space="preserve">(a) </w:t>
      </w:r>
      <w:r w:rsidR="005F3F07" w:rsidRPr="0069602C">
        <w:t>Indicate the proposed setting</w:t>
      </w:r>
      <w:r w:rsidR="00D30BDC" w:rsidRPr="0069602C">
        <w:t>(</w:t>
      </w:r>
      <w:r w:rsidR="005F3F07" w:rsidRPr="0069602C">
        <w:t>s</w:t>
      </w:r>
      <w:r w:rsidR="00D30BDC" w:rsidRPr="0069602C">
        <w:t>)</w:t>
      </w:r>
      <w:r w:rsidR="005F3F07" w:rsidRPr="0069602C">
        <w:t xml:space="preserve"> in which the proposed medical service will be delivered</w:t>
      </w:r>
      <w:r w:rsidR="00D30BDC" w:rsidRPr="0069602C">
        <w:t xml:space="preserve"> (select </w:t>
      </w:r>
      <w:r w:rsidR="0079354C" w:rsidRPr="0069602C">
        <w:rPr>
          <w:u w:val="single"/>
        </w:rPr>
        <w:t>ALL</w:t>
      </w:r>
      <w:r w:rsidR="0079354C" w:rsidRPr="0069602C">
        <w:t xml:space="preserve"> </w:t>
      </w:r>
      <w:r w:rsidR="00D30BDC" w:rsidRPr="0069602C">
        <w:t>relevant settings)</w:t>
      </w:r>
      <w:r w:rsidR="00AE1188" w:rsidRPr="0069602C">
        <w:t>:</w:t>
      </w:r>
    </w:p>
    <w:p w14:paraId="52BBEE74" w14:textId="37CFA1A5" w:rsidR="000A478F" w:rsidRPr="0069602C" w:rsidRDefault="00717AFB" w:rsidP="000A478F">
      <w:pPr>
        <w:spacing w:before="0" w:after="0"/>
        <w:ind w:left="426"/>
      </w:pPr>
      <w:r w:rsidRPr="0069602C">
        <w:rPr>
          <w:color w:val="2B579A"/>
          <w:szCs w:val="20"/>
          <w:shd w:val="clear" w:color="auto" w:fill="E6E6E6"/>
        </w:rPr>
        <w:fldChar w:fldCharType="begin">
          <w:ffData>
            <w:name w:val=""/>
            <w:enabled/>
            <w:calcOnExit w:val="0"/>
            <w:checkBox>
              <w:sizeAuto/>
              <w:default w:val="0"/>
            </w:checkBox>
          </w:ffData>
        </w:fldChar>
      </w:r>
      <w:r w:rsidRPr="0069602C">
        <w:rPr>
          <w:color w:val="2B579A"/>
          <w:szCs w:val="20"/>
          <w:shd w:val="clear" w:color="auto" w:fill="E6E6E6"/>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0A478F" w:rsidRPr="0069602C">
        <w:rPr>
          <w:szCs w:val="20"/>
        </w:rPr>
        <w:t xml:space="preserve"> </w:t>
      </w:r>
      <w:r w:rsidR="000A478F" w:rsidRPr="0069602C">
        <w:t>Inpatient private hospital</w:t>
      </w:r>
      <w:r w:rsidR="0079354C" w:rsidRPr="0069602C">
        <w:t xml:space="preserve"> (admitted patient)</w:t>
      </w:r>
    </w:p>
    <w:p w14:paraId="565C4AA7" w14:textId="69CAFF72" w:rsidR="000A478F" w:rsidRPr="0069602C" w:rsidRDefault="00AE5523" w:rsidP="000A478F">
      <w:pPr>
        <w:spacing w:before="0" w:after="0"/>
        <w:ind w:left="426"/>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0A478F" w:rsidRPr="0069602C">
        <w:rPr>
          <w:szCs w:val="20"/>
        </w:rPr>
        <w:t xml:space="preserve"> </w:t>
      </w:r>
      <w:r w:rsidR="000A478F" w:rsidRPr="0069602C">
        <w:t>Inpatient public hospital</w:t>
      </w:r>
      <w:r w:rsidR="0079354C" w:rsidRPr="0069602C">
        <w:t xml:space="preserve"> (admitted patient)</w:t>
      </w:r>
    </w:p>
    <w:p w14:paraId="39C1FF11" w14:textId="77777777"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003904AC" w:rsidRPr="0069602C">
        <w:rPr>
          <w:szCs w:val="20"/>
        </w:rPr>
        <w:t>Private o</w:t>
      </w:r>
      <w:r w:rsidRPr="0069602C">
        <w:t>utpatient clinic</w:t>
      </w:r>
    </w:p>
    <w:p w14:paraId="0C51CE00" w14:textId="77777777" w:rsidR="0079354C" w:rsidRPr="0069602C" w:rsidRDefault="0079354C" w:rsidP="000A478F">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Public outpatient clinic</w:t>
      </w:r>
    </w:p>
    <w:p w14:paraId="4720C918" w14:textId="77777777"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Pr="0069602C">
        <w:t>Emergency Department</w:t>
      </w:r>
    </w:p>
    <w:p w14:paraId="0A54815F" w14:textId="1CBADC3D"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003904AC" w:rsidRPr="0069602C">
        <w:rPr>
          <w:szCs w:val="20"/>
        </w:rPr>
        <w:t xml:space="preserve">Private </w:t>
      </w:r>
      <w:r w:rsidR="0079354C" w:rsidRPr="0069602C">
        <w:t>c</w:t>
      </w:r>
      <w:r w:rsidRPr="0069602C">
        <w:t>onsulting rooms</w:t>
      </w:r>
      <w:r w:rsidR="0079354C" w:rsidRPr="0069602C">
        <w:t xml:space="preserve"> </w:t>
      </w:r>
      <w:r w:rsidR="00963E16">
        <w:t>–</w:t>
      </w:r>
      <w:r w:rsidR="0079354C" w:rsidRPr="0069602C">
        <w:t xml:space="preserve"> GP</w:t>
      </w:r>
    </w:p>
    <w:p w14:paraId="2C49DE87" w14:textId="77777777" w:rsidR="0079354C" w:rsidRPr="0069602C" w:rsidRDefault="0079354C" w:rsidP="000A478F">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Private consulting rooms – specialist</w:t>
      </w:r>
    </w:p>
    <w:p w14:paraId="30FBB643" w14:textId="77777777" w:rsidR="0079354C" w:rsidRPr="0069602C" w:rsidRDefault="0079354C"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Private consulting rooms – other health practitioner (nurse or allied health)</w:t>
      </w:r>
    </w:p>
    <w:p w14:paraId="1C2796BD" w14:textId="77777777"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0079354C" w:rsidRPr="0069602C">
        <w:rPr>
          <w:szCs w:val="20"/>
        </w:rPr>
        <w:t>Private d</w:t>
      </w:r>
      <w:r w:rsidRPr="0069602C">
        <w:t>ay surgery c</w:t>
      </w:r>
      <w:r w:rsidR="0079354C" w:rsidRPr="0069602C">
        <w:t>linic (admitted patient)</w:t>
      </w:r>
    </w:p>
    <w:p w14:paraId="6029FDFA" w14:textId="77777777" w:rsidR="0079354C" w:rsidRPr="0069602C" w:rsidRDefault="0079354C"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Private day surgery clinic (non-admitted patient)</w:t>
      </w:r>
    </w:p>
    <w:p w14:paraId="2EFE6AB4" w14:textId="77777777" w:rsidR="0079354C" w:rsidRPr="0069602C" w:rsidRDefault="0079354C" w:rsidP="000A478F">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Public day surgery clinic (admitted patient)</w:t>
      </w:r>
    </w:p>
    <w:p w14:paraId="7EB02DAC" w14:textId="77777777" w:rsidR="0079354C" w:rsidRPr="0069602C" w:rsidRDefault="0079354C"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Public day surgery clinic (non-admitted patient)</w:t>
      </w:r>
    </w:p>
    <w:p w14:paraId="7022850E" w14:textId="77777777"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Pr="0069602C">
        <w:t>Residential aged care facility</w:t>
      </w:r>
    </w:p>
    <w:p w14:paraId="249B90CC" w14:textId="77777777"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Pr="0069602C">
        <w:t>Patient’s home</w:t>
      </w:r>
    </w:p>
    <w:p w14:paraId="136060EF" w14:textId="77777777"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Pr="0069602C">
        <w:t>Laboratory</w:t>
      </w:r>
    </w:p>
    <w:p w14:paraId="63792828" w14:textId="77777777" w:rsidR="000A478F" w:rsidRPr="0069602C" w:rsidRDefault="000A478F" w:rsidP="000A478F">
      <w:pPr>
        <w:spacing w:before="0" w:after="0"/>
        <w:ind w:left="426"/>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Pr="0069602C">
        <w:t>Other – please specify below</w:t>
      </w:r>
    </w:p>
    <w:p w14:paraId="09EBDB8D" w14:textId="66087A26" w:rsidR="00277BE2" w:rsidRDefault="00E048ED" w:rsidP="00277BE2">
      <w:pPr>
        <w:pStyle w:val="ListParagraph"/>
        <w:numPr>
          <w:ilvl w:val="0"/>
          <w:numId w:val="8"/>
        </w:numPr>
        <w:rPr>
          <w:b/>
          <w:szCs w:val="20"/>
        </w:rPr>
      </w:pPr>
      <w:r w:rsidRPr="0069602C">
        <w:rPr>
          <w:b/>
          <w:szCs w:val="20"/>
        </w:rPr>
        <w:t>Where the proposed medical service is provided in more than one setting, please describ</w:t>
      </w:r>
      <w:r w:rsidR="00AE1188" w:rsidRPr="0069602C">
        <w:rPr>
          <w:b/>
          <w:szCs w:val="20"/>
        </w:rPr>
        <w:t>e the rationale related to each:</w:t>
      </w:r>
    </w:p>
    <w:p w14:paraId="6E42F086" w14:textId="0A505E55" w:rsidR="00277BE2" w:rsidRPr="00277BE2" w:rsidRDefault="00277BE2" w:rsidP="00277BE2">
      <w:pPr>
        <w:ind w:left="360"/>
        <w:rPr>
          <w:bCs/>
          <w:szCs w:val="20"/>
        </w:rPr>
      </w:pPr>
      <w:r w:rsidRPr="00277BE2">
        <w:rPr>
          <w:bCs/>
          <w:szCs w:val="20"/>
        </w:rPr>
        <w:t>Only provided in one setting</w:t>
      </w:r>
    </w:p>
    <w:p w14:paraId="291DFD4A" w14:textId="77777777" w:rsidR="003E30FB" w:rsidRPr="0069602C" w:rsidRDefault="003E30FB" w:rsidP="00530204">
      <w:pPr>
        <w:pStyle w:val="Heading2"/>
      </w:pPr>
      <w:r w:rsidRPr="0069602C">
        <w:t>Is the proposed medical service intended to be entirely rendered in Australia?</w:t>
      </w:r>
    </w:p>
    <w:p w14:paraId="5836DFAF" w14:textId="239E33D7" w:rsidR="000A478F" w:rsidRPr="0069602C" w:rsidRDefault="00466ED3" w:rsidP="000A478F">
      <w:pPr>
        <w:spacing w:before="0" w:after="0"/>
        <w:ind w:left="426"/>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0A478F" w:rsidRPr="0069602C">
        <w:rPr>
          <w:szCs w:val="20"/>
        </w:rPr>
        <w:t xml:space="preserve"> Yes</w:t>
      </w:r>
    </w:p>
    <w:p w14:paraId="55F3CCFB" w14:textId="31CA6C4A" w:rsidR="00277BE2" w:rsidRPr="00FC4135" w:rsidRDefault="000A478F" w:rsidP="00FC4135">
      <w:pPr>
        <w:spacing w:before="0"/>
        <w:ind w:left="425"/>
        <w:rPr>
          <w:szCs w:val="20"/>
        </w:rPr>
      </w:pPr>
      <w:r w:rsidRPr="0069602C">
        <w:rPr>
          <w:color w:val="2B579A"/>
          <w:szCs w:val="20"/>
          <w:shd w:val="clear" w:color="auto" w:fill="E6E6E6"/>
        </w:rPr>
        <w:fldChar w:fldCharType="begin">
          <w:ffData>
            <w:name w:val="Check2"/>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No</w:t>
      </w:r>
      <w:r w:rsidR="00C4696B" w:rsidRPr="0069602C">
        <w:rPr>
          <w:szCs w:val="20"/>
        </w:rPr>
        <w:t xml:space="preserve"> – please specify below</w:t>
      </w:r>
    </w:p>
    <w:p w14:paraId="5D4FAF10" w14:textId="01452D9F" w:rsidR="00E60529" w:rsidRPr="0069602C" w:rsidRDefault="005C3AE7" w:rsidP="00277BE2">
      <w:pPr>
        <w:pStyle w:val="Subtitle"/>
        <w:ind w:left="0"/>
      </w:pPr>
      <w:r w:rsidRPr="0069602C">
        <w:t xml:space="preserve">PART 6c – </w:t>
      </w:r>
      <w:r w:rsidR="00E60529" w:rsidRPr="0069602C">
        <w:t>INFORMATION ABOUT THE COMPARATOR</w:t>
      </w:r>
      <w:r w:rsidR="00A83EC6" w:rsidRPr="0069602C">
        <w:t>(S)</w:t>
      </w:r>
    </w:p>
    <w:p w14:paraId="6B1DC4A1" w14:textId="77777777" w:rsidR="00E60529" w:rsidRPr="0069602C" w:rsidRDefault="00A83EC6" w:rsidP="00530204">
      <w:pPr>
        <w:pStyle w:val="Heading2"/>
      </w:pPr>
      <w:r w:rsidRPr="0069602C">
        <w:t>Nominate the appropriate comparator(s) for the proposed medical service</w:t>
      </w:r>
      <w:r w:rsidR="00BF6497" w:rsidRPr="0069602C">
        <w:t xml:space="preserve"> (</w:t>
      </w:r>
      <w:proofErr w:type="gramStart"/>
      <w:r w:rsidR="00757232" w:rsidRPr="0069602C">
        <w:t>i</w:t>
      </w:r>
      <w:r w:rsidR="00D30BDC" w:rsidRPr="0069602C">
        <w:t>.</w:t>
      </w:r>
      <w:r w:rsidR="000159B9" w:rsidRPr="0069602C">
        <w:t>e.</w:t>
      </w:r>
      <w:proofErr w:type="gramEnd"/>
      <w:r w:rsidR="000159B9" w:rsidRPr="0069602C">
        <w:t xml:space="preserve"> how is the proposed population currently managed in </w:t>
      </w:r>
      <w:r w:rsidR="00707D4D" w:rsidRPr="0069602C">
        <w:t>the</w:t>
      </w:r>
      <w:r w:rsidR="000159B9" w:rsidRPr="0069602C">
        <w:t xml:space="preserve"> absence of the proposed medical service </w:t>
      </w:r>
      <w:r w:rsidR="00257FF2" w:rsidRPr="0069602C">
        <w:t xml:space="preserve">being available in the </w:t>
      </w:r>
      <w:r w:rsidR="00257FF2" w:rsidRPr="0069602C">
        <w:rPr>
          <w:u w:val="single"/>
        </w:rPr>
        <w:t>Australian health care system</w:t>
      </w:r>
      <w:r w:rsidR="00BF6497" w:rsidRPr="0069602C">
        <w:rPr>
          <w:u w:val="single"/>
        </w:rPr>
        <w:t>)</w:t>
      </w:r>
      <w:r w:rsidR="00BF6497" w:rsidRPr="0069602C">
        <w:t>. This includes</w:t>
      </w:r>
      <w:r w:rsidR="00757232" w:rsidRPr="0069602C">
        <w:t xml:space="preserve"> </w:t>
      </w:r>
      <w:r w:rsidR="00257FF2" w:rsidRPr="0069602C">
        <w:t>identify</w:t>
      </w:r>
      <w:r w:rsidR="00757232" w:rsidRPr="0069602C">
        <w:t>ing</w:t>
      </w:r>
      <w:r w:rsidR="00E4321E" w:rsidRPr="0069602C">
        <w:t xml:space="preserve"> health care resources that </w:t>
      </w:r>
      <w:r w:rsidR="00257FF2" w:rsidRPr="0069602C">
        <w:t xml:space="preserve">are </w:t>
      </w:r>
      <w:r w:rsidR="00E4321E" w:rsidRPr="0069602C">
        <w:t>need</w:t>
      </w:r>
      <w:r w:rsidR="00757232" w:rsidRPr="0069602C">
        <w:t>ed</w:t>
      </w:r>
      <w:r w:rsidR="00E4321E" w:rsidRPr="0069602C">
        <w:t xml:space="preserve"> to be delivered at </w:t>
      </w:r>
      <w:r w:rsidR="00257FF2" w:rsidRPr="0069602C">
        <w:t xml:space="preserve">the </w:t>
      </w:r>
      <w:r w:rsidR="00E4321E" w:rsidRPr="0069602C">
        <w:t xml:space="preserve">same time </w:t>
      </w:r>
      <w:r w:rsidR="00257FF2" w:rsidRPr="0069602C">
        <w:t>as the</w:t>
      </w:r>
      <w:r w:rsidR="00E4321E" w:rsidRPr="0069602C">
        <w:t xml:space="preserve"> </w:t>
      </w:r>
      <w:r w:rsidR="00257FF2" w:rsidRPr="0069602C">
        <w:t xml:space="preserve">comparator </w:t>
      </w:r>
      <w:r w:rsidR="00E4321E" w:rsidRPr="0069602C">
        <w:t>service</w:t>
      </w:r>
      <w:r w:rsidR="00257FF2" w:rsidRPr="0069602C">
        <w:t>)</w:t>
      </w:r>
      <w:r w:rsidR="00AE1188" w:rsidRPr="0069602C">
        <w:t>:</w:t>
      </w:r>
    </w:p>
    <w:p w14:paraId="1FEE0FCC" w14:textId="303BD714" w:rsidR="004F366B" w:rsidRPr="0069602C" w:rsidRDefault="00316A02" w:rsidP="001F23F0">
      <w:pPr>
        <w:ind w:left="426"/>
      </w:pPr>
      <w:r>
        <w:t>For all patients</w:t>
      </w:r>
      <w:r w:rsidR="008F54C1">
        <w:t xml:space="preserve"> the nominated comparator is </w:t>
      </w:r>
      <w:r w:rsidR="008F54C1" w:rsidRPr="00200E7D">
        <w:rPr>
          <w:b/>
        </w:rPr>
        <w:t>dialysis.</w:t>
      </w:r>
    </w:p>
    <w:p w14:paraId="23FA9B06" w14:textId="227A5E74" w:rsidR="00E564FF" w:rsidRPr="0069602C" w:rsidRDefault="001A7581" w:rsidP="001F23F0">
      <w:pPr>
        <w:ind w:left="426"/>
        <w:rPr>
          <w:b/>
          <w:bCs/>
        </w:rPr>
      </w:pPr>
      <w:r w:rsidRPr="0069602C">
        <w:rPr>
          <w:b/>
        </w:rPr>
        <w:t xml:space="preserve">With </w:t>
      </w:r>
      <w:r w:rsidR="00620A9A" w:rsidRPr="0069602C">
        <w:rPr>
          <w:b/>
        </w:rPr>
        <w:t xml:space="preserve">the availability of </w:t>
      </w:r>
      <w:proofErr w:type="spellStart"/>
      <w:r w:rsidR="00401F95" w:rsidRPr="0069602C">
        <w:rPr>
          <w:b/>
        </w:rPr>
        <w:t>imlifidase</w:t>
      </w:r>
      <w:proofErr w:type="spellEnd"/>
      <w:r w:rsidR="00620A9A" w:rsidRPr="0069602C">
        <w:rPr>
          <w:b/>
        </w:rPr>
        <w:t xml:space="preserve">, patients will be able to be removed from debilitating dialysis and become kidney transplant </w:t>
      </w:r>
      <w:r w:rsidR="00DE24A7">
        <w:rPr>
          <w:b/>
        </w:rPr>
        <w:t>recipients</w:t>
      </w:r>
      <w:r w:rsidR="00316581" w:rsidRPr="0069602C">
        <w:t>.</w:t>
      </w:r>
      <w:r w:rsidR="0017646A" w:rsidRPr="0069602C">
        <w:t xml:space="preserve"> </w:t>
      </w:r>
      <w:r w:rsidR="00BB658A" w:rsidRPr="0069602C">
        <w:t>As d</w:t>
      </w:r>
      <w:r w:rsidR="00A56C5B" w:rsidRPr="0069602C">
        <w:t>ialysis is the only alternative treatment option available to the population of interest</w:t>
      </w:r>
      <w:r w:rsidR="00BB658A" w:rsidRPr="0069602C">
        <w:t xml:space="preserve"> (</w:t>
      </w:r>
      <w:r w:rsidR="00971D58" w:rsidRPr="0069602C">
        <w:t xml:space="preserve">patients that are </w:t>
      </w:r>
      <w:r w:rsidR="00AC12C3">
        <w:t xml:space="preserve">highly </w:t>
      </w:r>
      <w:r w:rsidR="00731D0D">
        <w:t>sensiti</w:t>
      </w:r>
      <w:r w:rsidR="00CB01AD">
        <w:t>s</w:t>
      </w:r>
      <w:r w:rsidR="00731D0D">
        <w:t xml:space="preserve">ed and </w:t>
      </w:r>
      <w:r w:rsidR="00CC67E4">
        <w:t>unlikely</w:t>
      </w:r>
      <w:r w:rsidR="00A56C5B" w:rsidRPr="0069602C">
        <w:t xml:space="preserve"> to be </w:t>
      </w:r>
      <w:r w:rsidR="005B2702">
        <w:t xml:space="preserve">otherwise </w:t>
      </w:r>
      <w:r w:rsidR="00A56C5B" w:rsidRPr="0069602C">
        <w:t>transplanted due to their sensitisation and hav</w:t>
      </w:r>
      <w:r w:rsidR="009677B1">
        <w:t>ing</w:t>
      </w:r>
      <w:r w:rsidR="00A56C5B" w:rsidRPr="0069602C">
        <w:t xml:space="preserve"> a positive crossmatch </w:t>
      </w:r>
      <w:r w:rsidR="009677B1">
        <w:t>which</w:t>
      </w:r>
      <w:r w:rsidR="00A56C5B" w:rsidRPr="0069602C">
        <w:t xml:space="preserve"> is a contraindication to transplant</w:t>
      </w:r>
      <w:r w:rsidR="00971D58" w:rsidRPr="0069602C">
        <w:t>)</w:t>
      </w:r>
      <w:r w:rsidR="002716D5" w:rsidRPr="0069602C">
        <w:t xml:space="preserve">, and </w:t>
      </w:r>
      <w:r w:rsidR="002A56E5" w:rsidRPr="0069602C">
        <w:t xml:space="preserve">that </w:t>
      </w:r>
      <w:proofErr w:type="spellStart"/>
      <w:r w:rsidR="002A56E5" w:rsidRPr="0069602C">
        <w:t>imlifidase</w:t>
      </w:r>
      <w:proofErr w:type="spellEnd"/>
      <w:r w:rsidR="002A56E5" w:rsidRPr="0069602C">
        <w:t xml:space="preserve"> </w:t>
      </w:r>
      <w:r w:rsidR="0037479F" w:rsidRPr="0069602C">
        <w:t xml:space="preserve">is displacing dialysis, </w:t>
      </w:r>
      <w:r w:rsidR="0037479F" w:rsidRPr="0069602C">
        <w:rPr>
          <w:b/>
          <w:bCs/>
        </w:rPr>
        <w:t xml:space="preserve">dialysis is the appropriate comparator for </w:t>
      </w:r>
      <w:proofErr w:type="spellStart"/>
      <w:r w:rsidR="0037479F" w:rsidRPr="0069602C">
        <w:rPr>
          <w:b/>
          <w:bCs/>
        </w:rPr>
        <w:t>imlifidase</w:t>
      </w:r>
      <w:proofErr w:type="spellEnd"/>
      <w:r w:rsidR="0037479F" w:rsidRPr="0069602C">
        <w:rPr>
          <w:b/>
          <w:bCs/>
        </w:rPr>
        <w:t>.</w:t>
      </w:r>
      <w:r w:rsidR="0054237D">
        <w:rPr>
          <w:b/>
          <w:bCs/>
        </w:rPr>
        <w:t xml:space="preserve"> </w:t>
      </w:r>
      <w:r w:rsidR="00CB2398">
        <w:rPr>
          <w:b/>
          <w:bCs/>
        </w:rPr>
        <w:br/>
      </w:r>
    </w:p>
    <w:p w14:paraId="0AE984C1" w14:textId="77777777" w:rsidR="00757232" w:rsidRPr="0069602C" w:rsidRDefault="00AF5D1E" w:rsidP="00530204">
      <w:pPr>
        <w:pStyle w:val="Heading2"/>
      </w:pPr>
      <w:r w:rsidRPr="0069602C">
        <w:lastRenderedPageBreak/>
        <w:t xml:space="preserve">Does the medical service </w:t>
      </w:r>
      <w:r w:rsidR="003904AC" w:rsidRPr="0069602C">
        <w:t>(</w:t>
      </w:r>
      <w:r w:rsidRPr="0069602C">
        <w:t>that has been nominated as the comparator</w:t>
      </w:r>
      <w:r w:rsidR="003904AC" w:rsidRPr="0069602C">
        <w:t>)</w:t>
      </w:r>
      <w:r w:rsidR="000159B9" w:rsidRPr="0069602C">
        <w:t xml:space="preserve"> </w:t>
      </w:r>
      <w:r w:rsidRPr="0069602C">
        <w:t>have an existing MBS item number</w:t>
      </w:r>
      <w:r w:rsidR="00D30BDC" w:rsidRPr="0069602C">
        <w:t>(s)</w:t>
      </w:r>
      <w:r w:rsidR="00757232" w:rsidRPr="0069602C">
        <w:t>?</w:t>
      </w:r>
    </w:p>
    <w:p w14:paraId="61C0B3A5" w14:textId="77777777" w:rsidR="006A1038" w:rsidRPr="0069602C" w:rsidRDefault="006A1038" w:rsidP="006A1038">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Yes (please </w:t>
      </w:r>
      <w:r w:rsidR="003904AC" w:rsidRPr="0069602C">
        <w:rPr>
          <w:szCs w:val="20"/>
        </w:rPr>
        <w:t xml:space="preserve">list </w:t>
      </w:r>
      <w:r w:rsidRPr="0069602C">
        <w:rPr>
          <w:szCs w:val="20"/>
        </w:rPr>
        <w:t>all relevant MBS item numbers below)</w:t>
      </w:r>
    </w:p>
    <w:p w14:paraId="4BCBCE9A" w14:textId="3A06C3FA" w:rsidR="000159B9" w:rsidRPr="0069602C" w:rsidRDefault="00923578" w:rsidP="006A1038">
      <w:pPr>
        <w:spacing w:before="0" w:after="0"/>
        <w:ind w:left="426"/>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6A1038" w:rsidRPr="0069602C">
        <w:rPr>
          <w:szCs w:val="20"/>
        </w:rPr>
        <w:t xml:space="preserve"> No  </w:t>
      </w:r>
    </w:p>
    <w:p w14:paraId="24A9E60B" w14:textId="25866822" w:rsidR="00A83EC6" w:rsidRPr="0069602C" w:rsidRDefault="005C3AE7" w:rsidP="00530204">
      <w:pPr>
        <w:pStyle w:val="Heading2"/>
      </w:pPr>
      <w:r w:rsidRPr="0069602C">
        <w:t xml:space="preserve">(a) </w:t>
      </w:r>
      <w:r w:rsidR="00CD7A7D" w:rsidRPr="0069602C">
        <w:t xml:space="preserve">Will </w:t>
      </w:r>
      <w:r w:rsidR="00A83EC6" w:rsidRPr="0069602C">
        <w:t>the proposed medical service</w:t>
      </w:r>
      <w:r w:rsidR="00095B45" w:rsidRPr="0069602C">
        <w:t>/technology</w:t>
      </w:r>
      <w:r w:rsidR="00A83EC6" w:rsidRPr="0069602C">
        <w:t xml:space="preserve"> be used in addition to, or instead of, the nominated comparator(s)</w:t>
      </w:r>
      <w:r w:rsidR="00D30BDC" w:rsidRPr="0069602C">
        <w:t>?</w:t>
      </w:r>
    </w:p>
    <w:p w14:paraId="1C4B5FA8" w14:textId="77777777" w:rsidR="001B29A1" w:rsidRPr="0069602C" w:rsidRDefault="001B29A1" w:rsidP="001B29A1">
      <w:pPr>
        <w:spacing w:before="0" w:after="0"/>
        <w:ind w:left="426"/>
        <w:rPr>
          <w:szCs w:val="20"/>
        </w:rPr>
      </w:pPr>
      <w:r w:rsidRPr="0069602C">
        <w:rPr>
          <w:color w:val="2B579A"/>
          <w:szCs w:val="20"/>
          <w:shd w:val="clear" w:color="auto" w:fill="E6E6E6"/>
        </w:rPr>
        <w:fldChar w:fldCharType="begin">
          <w:ffData>
            <w:name w:val="Check1"/>
            <w:enabled/>
            <w:calcOnExit w:val="0"/>
            <w:checkBox>
              <w:sizeAuto/>
              <w:default w:val="0"/>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Pr="0069602C">
        <w:rPr>
          <w:szCs w:val="20"/>
        </w:rPr>
        <w:t xml:space="preserve"> </w:t>
      </w:r>
      <w:r w:rsidR="00282BE8" w:rsidRPr="0069602C">
        <w:rPr>
          <w:szCs w:val="20"/>
        </w:rPr>
        <w:t>In addition to (</w:t>
      </w:r>
      <w:proofErr w:type="gramStart"/>
      <w:r w:rsidR="00282BE8" w:rsidRPr="0069602C">
        <w:rPr>
          <w:szCs w:val="20"/>
        </w:rPr>
        <w:t>i.e.</w:t>
      </w:r>
      <w:proofErr w:type="gramEnd"/>
      <w:r w:rsidR="00282BE8" w:rsidRPr="0069602C">
        <w:rPr>
          <w:szCs w:val="20"/>
        </w:rPr>
        <w:t xml:space="preserve"> it is an add-on service)</w:t>
      </w:r>
      <w:r w:rsidRPr="0069602C">
        <w:rPr>
          <w:szCs w:val="20"/>
        </w:rPr>
        <w:t xml:space="preserve"> </w:t>
      </w:r>
    </w:p>
    <w:p w14:paraId="2CA94BAD" w14:textId="11F59F98" w:rsidR="001B29A1" w:rsidRPr="0069602C" w:rsidRDefault="00EF6376" w:rsidP="001B29A1">
      <w:pPr>
        <w:spacing w:before="0" w:after="0"/>
        <w:ind w:left="426"/>
        <w:rPr>
          <w:szCs w:val="20"/>
        </w:rPr>
      </w:pPr>
      <w:r w:rsidRPr="0069602C">
        <w:rPr>
          <w:color w:val="2B579A"/>
          <w:szCs w:val="20"/>
          <w:shd w:val="clear" w:color="auto" w:fill="E6E6E6"/>
        </w:rPr>
        <w:fldChar w:fldCharType="begin">
          <w:ffData>
            <w:name w:val=""/>
            <w:enabled/>
            <w:calcOnExit w:val="0"/>
            <w:checkBox>
              <w:sizeAuto/>
              <w:default w:val="1"/>
            </w:checkBox>
          </w:ffData>
        </w:fldChar>
      </w:r>
      <w:r w:rsidRPr="0069602C">
        <w:rPr>
          <w:szCs w:val="20"/>
        </w:rPr>
        <w:instrText xml:space="preserve"> FORMCHECKBOX </w:instrText>
      </w:r>
      <w:r w:rsidR="0079579D">
        <w:rPr>
          <w:color w:val="2B579A"/>
          <w:szCs w:val="20"/>
          <w:shd w:val="clear" w:color="auto" w:fill="E6E6E6"/>
        </w:rPr>
      </w:r>
      <w:r w:rsidR="0079579D">
        <w:rPr>
          <w:color w:val="2B579A"/>
          <w:szCs w:val="20"/>
          <w:shd w:val="clear" w:color="auto" w:fill="E6E6E6"/>
        </w:rPr>
        <w:fldChar w:fldCharType="separate"/>
      </w:r>
      <w:r w:rsidRPr="0069602C">
        <w:rPr>
          <w:color w:val="2B579A"/>
          <w:szCs w:val="20"/>
          <w:shd w:val="clear" w:color="auto" w:fill="E6E6E6"/>
        </w:rPr>
        <w:fldChar w:fldCharType="end"/>
      </w:r>
      <w:r w:rsidR="001B29A1" w:rsidRPr="0069602C">
        <w:rPr>
          <w:szCs w:val="20"/>
        </w:rPr>
        <w:t xml:space="preserve"> </w:t>
      </w:r>
      <w:r w:rsidR="00282BE8" w:rsidRPr="0069602C">
        <w:rPr>
          <w:szCs w:val="20"/>
        </w:rPr>
        <w:t>Instead of (</w:t>
      </w:r>
      <w:proofErr w:type="gramStart"/>
      <w:r w:rsidR="00282BE8" w:rsidRPr="0069602C">
        <w:rPr>
          <w:szCs w:val="20"/>
        </w:rPr>
        <w:t>i.e.</w:t>
      </w:r>
      <w:proofErr w:type="gramEnd"/>
      <w:r w:rsidR="00282BE8" w:rsidRPr="0069602C">
        <w:rPr>
          <w:szCs w:val="20"/>
        </w:rPr>
        <w:t xml:space="preserve"> it is a replacement or alternative)</w:t>
      </w:r>
    </w:p>
    <w:p w14:paraId="1B5A522F" w14:textId="77777777" w:rsidR="00E70D86" w:rsidRPr="0069602C" w:rsidRDefault="00095B45" w:rsidP="008366C4">
      <w:pPr>
        <w:pStyle w:val="Heading2"/>
        <w:numPr>
          <w:ilvl w:val="0"/>
          <w:numId w:val="9"/>
        </w:numPr>
      </w:pPr>
      <w:r w:rsidRPr="0069602C">
        <w:t>If yes, please outline the extent to which the current service/comparator is expected to be substituted</w:t>
      </w:r>
    </w:p>
    <w:p w14:paraId="61CDCEAD" w14:textId="050B9713" w:rsidR="001B29A1" w:rsidRPr="0069602C" w:rsidRDefault="00232747" w:rsidP="00B27453">
      <w:pPr>
        <w:ind w:left="426"/>
        <w:rPr>
          <w:szCs w:val="20"/>
        </w:rPr>
      </w:pPr>
      <w:r w:rsidRPr="0069602C">
        <w:t xml:space="preserve">With the availability of </w:t>
      </w:r>
      <w:proofErr w:type="spellStart"/>
      <w:r w:rsidRPr="0069602C">
        <w:t>imlifidase</w:t>
      </w:r>
      <w:proofErr w:type="spellEnd"/>
      <w:r w:rsidRPr="0069602C">
        <w:t xml:space="preserve">, patients will be able to be removed from dialysis and become kidney transplant </w:t>
      </w:r>
      <w:r w:rsidR="006E0028">
        <w:t>recipients</w:t>
      </w:r>
      <w:r w:rsidRPr="0069602C">
        <w:t>.</w:t>
      </w:r>
      <w:r w:rsidR="00BC115E">
        <w:t xml:space="preserve"> The exten</w:t>
      </w:r>
      <w:r w:rsidR="00AC13D7">
        <w:t>t</w:t>
      </w:r>
      <w:r w:rsidR="00BC115E">
        <w:t xml:space="preserve"> of subst</w:t>
      </w:r>
      <w:r w:rsidR="00AC13D7">
        <w:t>itution</w:t>
      </w:r>
      <w:r w:rsidR="00BC115E">
        <w:t xml:space="preserve"> will be minimal as out lined in the response to question</w:t>
      </w:r>
      <w:r w:rsidR="007A28E9">
        <w:t xml:space="preserve"> 4</w:t>
      </w:r>
      <w:r w:rsidR="006D0A6E">
        <w:t>5</w:t>
      </w:r>
    </w:p>
    <w:p w14:paraId="13C4A299" w14:textId="77777777" w:rsidR="00DF0D47" w:rsidRPr="0069602C" w:rsidRDefault="00095B45" w:rsidP="00277BE2">
      <w:pPr>
        <w:pStyle w:val="Subtitle"/>
        <w:ind w:left="0"/>
      </w:pPr>
      <w:r w:rsidRPr="0069602C">
        <w:t xml:space="preserve">PART 6c </w:t>
      </w:r>
      <w:proofErr w:type="gramStart"/>
      <w:r w:rsidRPr="0069602C">
        <w:t>CONTINUED  –</w:t>
      </w:r>
      <w:proofErr w:type="gramEnd"/>
      <w:r w:rsidRPr="0069602C">
        <w:t xml:space="preserve"> INFORMATION ABOUT ALGORITHMS (CLINICAL MANAGEMENT PATHWAYS)</w:t>
      </w:r>
      <w:r w:rsidR="008D1A4B" w:rsidRPr="0069602C">
        <w:t>s</w:t>
      </w:r>
    </w:p>
    <w:p w14:paraId="32DEBB6A" w14:textId="33DE1936" w:rsidR="003D3E3E" w:rsidRPr="003B62C0" w:rsidRDefault="00095B45" w:rsidP="00B212E6">
      <w:pPr>
        <w:pStyle w:val="Heading2"/>
      </w:pPr>
      <w:r w:rsidRPr="0069602C">
        <w:t>Define and summarise the CURRENT clinical management pathway (algorithm) that patients follow when they receive the COMPARATOR service (</w:t>
      </w:r>
      <w:proofErr w:type="gramStart"/>
      <w:r w:rsidRPr="0069602C">
        <w:t>i.e.</w:t>
      </w:r>
      <w:proofErr w:type="gramEnd"/>
      <w:r w:rsidRPr="0069602C">
        <w:t xml:space="preserve"> the landscape </w:t>
      </w:r>
      <w:r w:rsidRPr="0069602C">
        <w:rPr>
          <w:u w:val="single"/>
        </w:rPr>
        <w:t>before</w:t>
      </w:r>
      <w:r w:rsidRPr="0069602C">
        <w:t xml:space="preserve"> the proposed service is introduced). An easy-to-follow flowchart is preferred, depicting the current </w:t>
      </w:r>
      <w:r w:rsidRPr="0069602C">
        <w:rPr>
          <w:u w:val="single"/>
        </w:rPr>
        <w:t>clinical management pathway</w:t>
      </w:r>
      <w:r w:rsidRPr="0069602C">
        <w:t>), but dot-points would be acceptable. Please include health care resources used in the current landscape (</w:t>
      </w:r>
      <w:proofErr w:type="gramStart"/>
      <w:r w:rsidRPr="0069602C">
        <w:t>e.g.</w:t>
      </w:r>
      <w:proofErr w:type="gramEnd"/>
      <w:r w:rsidRPr="0069602C">
        <w:t xml:space="preserve"> pharmaceuticals, diagnostics and investigative services, </w:t>
      </w:r>
      <w:r w:rsidR="005272F8" w:rsidRPr="0069602C">
        <w:t>etc.</w:t>
      </w:r>
      <w:r w:rsidRPr="0069602C">
        <w:t xml:space="preserve">). </w:t>
      </w:r>
    </w:p>
    <w:p w14:paraId="3519F7FE" w14:textId="654C32BF" w:rsidR="009D731A" w:rsidRDefault="003134BD" w:rsidP="00FC4135">
      <w:pPr>
        <w:ind w:left="426"/>
      </w:pPr>
      <w:r>
        <w:t xml:space="preserve">The </w:t>
      </w:r>
      <w:r w:rsidR="00A01AE2">
        <w:t xml:space="preserve">current </w:t>
      </w:r>
      <w:r>
        <w:t>clinical</w:t>
      </w:r>
      <w:r w:rsidR="00DA06B7">
        <w:t xml:space="preserve"> management pathway</w:t>
      </w:r>
      <w:r w:rsidR="006873BD">
        <w:t xml:space="preserve"> for highly </w:t>
      </w:r>
      <w:r w:rsidR="00DE09D2">
        <w:t>sensitised</w:t>
      </w:r>
      <w:r w:rsidR="006873BD">
        <w:t xml:space="preserve"> </w:t>
      </w:r>
      <w:r w:rsidR="00597C07">
        <w:t>ESKD patients waiting for a transplant is dialysis.</w:t>
      </w:r>
      <w:r w:rsidR="00B531EB">
        <w:t xml:space="preserve"> </w:t>
      </w:r>
      <w:r w:rsidR="00E349BC" w:rsidRPr="00E349BC">
        <w:t xml:space="preserve">The two main modalities for dialysis are haemodialysis (HD) and peritoneal dialysis (PD), with </w:t>
      </w:r>
      <w:proofErr w:type="gramStart"/>
      <w:r w:rsidR="00E349BC" w:rsidRPr="00E349BC">
        <w:t>the majority of</w:t>
      </w:r>
      <w:proofErr w:type="gramEnd"/>
      <w:r w:rsidR="00E349BC" w:rsidRPr="00E349BC">
        <w:t xml:space="preserve"> patients on HD in a facility (75%), followed by PD (17%) and HD at home (8%) </w:t>
      </w:r>
      <w:r w:rsidR="00E349BC" w:rsidRPr="00DE1F36">
        <w:rPr>
          <w:color w:val="806000" w:themeColor="accent4" w:themeShade="80"/>
        </w:rPr>
        <w:t>(ANZDATA Registry, 2020a, ANZDATA Registry, 2020b)</w:t>
      </w:r>
      <w:r w:rsidR="002C19AE">
        <w:t xml:space="preserve"> </w:t>
      </w:r>
      <w:r w:rsidR="008A789B" w:rsidRPr="00C13EC9">
        <w:t xml:space="preserve">The majority (90%) of </w:t>
      </w:r>
      <w:r w:rsidR="008A789B">
        <w:t xml:space="preserve">haemodialysis </w:t>
      </w:r>
      <w:r w:rsidR="008A789B" w:rsidRPr="00C13EC9">
        <w:t>is delivered as high-flux conventional, thrice weekly, in a dialysis facility. Treatment times are typically (for 92% of patients) between 4 and 5 hours</w:t>
      </w:r>
      <w:r w:rsidR="00125706">
        <w:t xml:space="preserve"> </w:t>
      </w:r>
      <w:r w:rsidR="00125706" w:rsidRPr="006010FD">
        <w:rPr>
          <w:color w:val="806000" w:themeColor="accent4" w:themeShade="80"/>
        </w:rPr>
        <w:fldChar w:fldCharType="begin"/>
      </w:r>
      <w:r w:rsidR="00125706">
        <w:rPr>
          <w:color w:val="806000" w:themeColor="accent4" w:themeShade="80"/>
        </w:rPr>
        <w:instrText xml:space="preserve"> ADDIN EN.CITE &lt;EndNote&gt;&lt;Cite&gt;&lt;Author&gt;Damasiewicz&lt;/Author&gt;&lt;Year&gt;2020&lt;/Year&gt;&lt;RecNum&gt;444&lt;/RecNum&gt;&lt;DisplayText&gt;(Damasiewicz and Polkinghorne, 2020)&lt;/DisplayText&gt;&lt;record&gt;&lt;rec-number&gt;444&lt;/rec-number&gt;&lt;foreign-keys&gt;&lt;key app="EN" db-id="tze9tapswr2ef3e5w9hvv2szxsdz55rxvd22" timestamp="1657534973"&gt;444&lt;/key&gt;&lt;/foreign-keys&gt;&lt;ref-type name="Journal Article"&gt;17&lt;/ref-type&gt;&lt;contributors&gt;&lt;authors&gt;&lt;author&gt;Damasiewicz, M. J.&lt;/author&gt;&lt;author&gt;Polkinghorne, K. R.&lt;/author&gt;&lt;/authors&gt;&lt;/contributors&gt;&lt;auth-address&gt;Department of Nephrology, Monash Medical Centre, Monash Health, Clayton, Melbourne, Australia.&amp;#xD;Department of Medicine and.&amp;#xD;Department of Epidemiology and Preventive Medicine, School of Public Health and Preventive Medicine, Monash University, Melbourne, Australia.&lt;/auth-address&gt;&lt;titles&gt;&lt;title&gt;Global Dialysis Perspective: Australia&lt;/title&gt;&lt;secondary-title&gt;Kidney360&lt;/secondary-title&gt;&lt;/titles&gt;&lt;periodical&gt;&lt;full-title&gt;Kidney360&lt;/full-title&gt;&lt;/periodical&gt;&lt;pages&gt;48-51&lt;/pages&gt;&lt;volume&gt;1&lt;/volume&gt;&lt;number&gt;1&lt;/number&gt;&lt;edition&gt;2020/01/03&lt;/edition&gt;&lt;keywords&gt;&lt;keyword&gt;Australia/epidemiology&lt;/keyword&gt;&lt;keyword&gt;Hemodialysis, Home&lt;/keyword&gt;&lt;keyword&gt;Humans&lt;/keyword&gt;&lt;keyword&gt;*Peritoneal Dialysis&lt;/keyword&gt;&lt;keyword&gt;*Renal Dialysis&lt;/keyword&gt;&lt;keyword&gt;*Australia&lt;/keyword&gt;&lt;keyword&gt;*Developed Countries&lt;/keyword&gt;&lt;keyword&gt;*Diabetes Mellitus&lt;/keyword&gt;&lt;keyword&gt;*Dialysis&lt;/keyword&gt;&lt;keyword&gt;*Government&lt;/keyword&gt;&lt;keyword&gt;*Hemodialysis-Home&lt;/keyword&gt;&lt;keyword&gt;*Kidney Diseases&lt;/keyword&gt;&lt;keyword&gt;*Public Health&lt;/keyword&gt;&lt;/keywords&gt;&lt;dates&gt;&lt;year&gt;2020&lt;/year&gt;&lt;pub-dates&gt;&lt;date&gt;Jan 30&lt;/date&gt;&lt;/pub-dates&gt;&lt;/dates&gt;&lt;isbn&gt;2641-7650&lt;/isbn&gt;&lt;accession-num&gt;35372853&lt;/accession-num&gt;&lt;urls&gt;&lt;/urls&gt;&lt;custom2&gt;PMC8808481&lt;/custom2&gt;&lt;electronic-resource-num&gt;10.34067/kid.0000112019&lt;/electronic-resource-num&gt;&lt;remote-database-provider&gt;NLM&lt;/remote-database-provider&gt;&lt;language&gt;eng&lt;/language&gt;&lt;/record&gt;&lt;/Cite&gt;&lt;/EndNote&gt;</w:instrText>
      </w:r>
      <w:r w:rsidR="00125706" w:rsidRPr="006010FD">
        <w:rPr>
          <w:color w:val="806000" w:themeColor="accent4" w:themeShade="80"/>
        </w:rPr>
        <w:fldChar w:fldCharType="separate"/>
      </w:r>
      <w:r w:rsidR="00125706">
        <w:rPr>
          <w:noProof/>
          <w:color w:val="806000" w:themeColor="accent4" w:themeShade="80"/>
        </w:rPr>
        <w:t>(Damasiewicz and Polkinghorne, 2020)</w:t>
      </w:r>
      <w:r w:rsidR="00125706" w:rsidRPr="006010FD">
        <w:rPr>
          <w:color w:val="806000" w:themeColor="accent4" w:themeShade="80"/>
        </w:rPr>
        <w:fldChar w:fldCharType="end"/>
      </w:r>
      <w:r w:rsidR="008A789B">
        <w:t xml:space="preserve">. </w:t>
      </w:r>
    </w:p>
    <w:p w14:paraId="77C1674F" w14:textId="0FB176A4" w:rsidR="009D731A" w:rsidRPr="003B62C0" w:rsidRDefault="009D731A" w:rsidP="00FC4135">
      <w:pPr>
        <w:pStyle w:val="ListParagraph"/>
        <w:ind w:left="426"/>
        <w:rPr>
          <w:b/>
        </w:rPr>
      </w:pPr>
      <w:r w:rsidRPr="000961F3">
        <w:rPr>
          <w:b/>
          <w:bCs/>
        </w:rPr>
        <w:t>Transplant listing</w:t>
      </w:r>
    </w:p>
    <w:p w14:paraId="4315FEC5" w14:textId="6756B926" w:rsidR="00A24675" w:rsidRDefault="00134754" w:rsidP="00FC4135">
      <w:pPr>
        <w:pStyle w:val="ListParagraph"/>
        <w:ind w:left="426"/>
      </w:pPr>
      <w:r w:rsidRPr="0069602C">
        <w:t xml:space="preserve">In Australia, </w:t>
      </w:r>
      <w:r w:rsidR="00F659EF">
        <w:t>ESKD</w:t>
      </w:r>
      <w:r w:rsidRPr="0069602C">
        <w:t xml:space="preserve"> p</w:t>
      </w:r>
      <w:r w:rsidR="008F2722" w:rsidRPr="0069602C">
        <w:t xml:space="preserve">atients are </w:t>
      </w:r>
      <w:r w:rsidRPr="0069602C">
        <w:t>referred to transplant centres by their local treating nephrologist.</w:t>
      </w:r>
      <w:r w:rsidR="00A677B0" w:rsidRPr="0069602C">
        <w:t xml:space="preserve"> These t</w:t>
      </w:r>
      <w:r w:rsidR="004119E7" w:rsidRPr="0069602C">
        <w:t xml:space="preserve">ransplant centres conduct the candidate assessment, assessment of any potential living donors, waitlist management, transplant surgery, and acute post-transplant care </w:t>
      </w:r>
      <w:r w:rsidR="00166B90" w:rsidRPr="0069602C">
        <w:rPr>
          <w:color w:val="806000" w:themeColor="accent4" w:themeShade="80"/>
        </w:rPr>
        <w:fldChar w:fldCharType="begin"/>
      </w:r>
      <w:r w:rsidR="00756F07">
        <w:rPr>
          <w:color w:val="806000" w:themeColor="accent4" w:themeShade="80"/>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166B90" w:rsidRPr="0069602C">
        <w:rPr>
          <w:color w:val="806000" w:themeColor="accent4" w:themeShade="80"/>
        </w:rPr>
        <w:fldChar w:fldCharType="separate"/>
      </w:r>
      <w:r w:rsidR="00A62CFE">
        <w:rPr>
          <w:noProof/>
          <w:color w:val="806000" w:themeColor="accent4" w:themeShade="80"/>
        </w:rPr>
        <w:t>(Wyld MLR et al., 2021)</w:t>
      </w:r>
      <w:r w:rsidR="00166B90" w:rsidRPr="0069602C">
        <w:rPr>
          <w:color w:val="806000" w:themeColor="accent4" w:themeShade="80"/>
        </w:rPr>
        <w:fldChar w:fldCharType="end"/>
      </w:r>
      <w:r w:rsidR="00AC46EE" w:rsidRPr="0069602C">
        <w:t xml:space="preserve"> </w:t>
      </w:r>
      <w:r w:rsidR="00FC13A2">
        <w:t>(</w:t>
      </w:r>
      <w:r w:rsidR="00FC13A2" w:rsidRPr="0069602C">
        <w:t>see</w:t>
      </w:r>
      <w:r w:rsidR="00120321">
        <w:t xml:space="preserve"> </w:t>
      </w:r>
      <w:r w:rsidR="00120321">
        <w:fldChar w:fldCharType="begin"/>
      </w:r>
      <w:r w:rsidR="00120321">
        <w:instrText xml:space="preserve"> REF _Ref108366626 \h </w:instrText>
      </w:r>
      <w:r w:rsidR="00120321">
        <w:fldChar w:fldCharType="separate"/>
      </w:r>
      <w:r w:rsidR="007A30CE" w:rsidRPr="00AE3BC4">
        <w:t xml:space="preserve">Figure </w:t>
      </w:r>
      <w:r w:rsidR="007A30CE">
        <w:rPr>
          <w:noProof/>
        </w:rPr>
        <w:t>7</w:t>
      </w:r>
      <w:r w:rsidR="00120321">
        <w:fldChar w:fldCharType="end"/>
      </w:r>
      <w:r w:rsidR="002C3956">
        <w:t>).</w:t>
      </w:r>
      <w:r w:rsidR="00FC13A2" w:rsidRPr="0069602C">
        <w:t xml:space="preserve"> </w:t>
      </w:r>
      <w:r w:rsidR="002A3937" w:rsidRPr="0069602C">
        <w:t>The transplant assessment process in Australia mirrors that performed internationally and is largely consistent with KDIGO Guidelines</w:t>
      </w:r>
      <w:r w:rsidR="009A1711" w:rsidRPr="0069602C">
        <w:t xml:space="preserve"> </w:t>
      </w:r>
      <w:r w:rsidR="000F6C42" w:rsidRPr="0069602C">
        <w:rPr>
          <w:color w:val="806000" w:themeColor="accent4" w:themeShade="80"/>
        </w:rPr>
        <w:fldChar w:fldCharType="begin">
          <w:fldData xml:space="preserve">PEVuZE5vdGU+PENpdGU+PEF1dGhvcj5DaGFkYmFuPC9BdXRob3I+PFllYXI+MjAyMDwvWWVhcj48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</w:fldData>
        </w:fldChar>
      </w:r>
      <w:r w:rsidR="00A62CFE">
        <w:rPr>
          <w:color w:val="806000" w:themeColor="accent4" w:themeShade="80"/>
        </w:rPr>
        <w:instrText xml:space="preserve"> ADDIN EN.CITE </w:instrText>
      </w:r>
      <w:r w:rsidR="00A62CFE">
        <w:rPr>
          <w:color w:val="806000" w:themeColor="accent4" w:themeShade="80"/>
        </w:rPr>
        <w:fldChar w:fldCharType="begin">
          <w:fldData xml:space="preserve">PEVuZE5vdGU+PENpdGU+PEF1dGhvcj5DaGFkYmFuPC9BdXRob3I+PFllYXI+MjAyMDwvWWVhcj48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</w:fldData>
        </w:fldChar>
      </w:r>
      <w:r w:rsidR="00A62CFE">
        <w:rPr>
          <w:color w:val="806000" w:themeColor="accent4" w:themeShade="80"/>
        </w:rPr>
        <w:instrText xml:space="preserve"> ADDIN EN.CITE.DATA </w:instrText>
      </w:r>
      <w:r w:rsidR="00A62CFE">
        <w:rPr>
          <w:color w:val="806000" w:themeColor="accent4" w:themeShade="80"/>
        </w:rPr>
      </w:r>
      <w:r w:rsidR="00A62CFE">
        <w:rPr>
          <w:color w:val="806000" w:themeColor="accent4" w:themeShade="80"/>
        </w:rPr>
        <w:fldChar w:fldCharType="end"/>
      </w:r>
      <w:r w:rsidR="000F6C42" w:rsidRPr="0069602C">
        <w:rPr>
          <w:color w:val="806000" w:themeColor="accent4" w:themeShade="80"/>
        </w:rPr>
      </w:r>
      <w:r w:rsidR="000F6C42" w:rsidRPr="0069602C">
        <w:rPr>
          <w:color w:val="806000" w:themeColor="accent4" w:themeShade="80"/>
        </w:rPr>
        <w:fldChar w:fldCharType="separate"/>
      </w:r>
      <w:r w:rsidR="00A62CFE">
        <w:rPr>
          <w:noProof/>
          <w:color w:val="806000" w:themeColor="accent4" w:themeShade="80"/>
        </w:rPr>
        <w:t>(Chadban et al., 2020)</w:t>
      </w:r>
      <w:r w:rsidR="000F6C42" w:rsidRPr="0069602C">
        <w:rPr>
          <w:color w:val="806000" w:themeColor="accent4" w:themeShade="80"/>
        </w:rPr>
        <w:fldChar w:fldCharType="end"/>
      </w:r>
      <w:r w:rsidR="002A3937" w:rsidRPr="0069602C">
        <w:t xml:space="preserve">, with a focus on a patient’s physical and psychological suitability for transplantation. </w:t>
      </w:r>
      <w:r w:rsidR="004E44AE" w:rsidRPr="0069602C">
        <w:t>Some patients are not deemed suitable for transplantation; this is not the patient population of interest.</w:t>
      </w:r>
    </w:p>
    <w:p w14:paraId="6ED361F4" w14:textId="77777777" w:rsidR="00A24675" w:rsidRDefault="00A24675" w:rsidP="00FC4135">
      <w:pPr>
        <w:pStyle w:val="ListParagraph"/>
        <w:ind w:left="426"/>
      </w:pPr>
    </w:p>
    <w:p w14:paraId="217702F4" w14:textId="3C0CF4E3" w:rsidR="00A751B4" w:rsidRPr="00277BE2" w:rsidRDefault="009D731A" w:rsidP="00FC4135">
      <w:pPr>
        <w:ind w:left="426"/>
        <w:rPr>
          <w:b/>
        </w:rPr>
      </w:pPr>
      <w:r w:rsidRPr="00277BE2">
        <w:rPr>
          <w:b/>
          <w:bCs/>
        </w:rPr>
        <w:t>Maintenance on the waitlist</w:t>
      </w:r>
    </w:p>
    <w:p w14:paraId="4E88494C" w14:textId="22F6DE61" w:rsidR="001B196F" w:rsidRDefault="009D731A" w:rsidP="00FC4135">
      <w:pPr>
        <w:pStyle w:val="ListParagraph"/>
        <w:ind w:left="426"/>
      </w:pPr>
      <w:r>
        <w:t>Current practice while patients are on the waiting list is</w:t>
      </w:r>
      <w:r w:rsidR="00FB3CCC">
        <w:t xml:space="preserve"> described in </w:t>
      </w:r>
      <w:r w:rsidR="00673D4D">
        <w:fldChar w:fldCharType="begin"/>
      </w:r>
      <w:r w:rsidR="00673D4D">
        <w:instrText xml:space="preserve"> REF _Ref108366626 \h </w:instrText>
      </w:r>
      <w:r w:rsidR="00673D4D">
        <w:fldChar w:fldCharType="separate"/>
      </w:r>
      <w:r w:rsidR="007A30CE" w:rsidRPr="00AE3BC4">
        <w:t xml:space="preserve">Figure </w:t>
      </w:r>
      <w:r w:rsidR="007A30CE">
        <w:rPr>
          <w:noProof/>
        </w:rPr>
        <w:t>7</w:t>
      </w:r>
      <w:r w:rsidR="00673D4D">
        <w:fldChar w:fldCharType="end"/>
      </w:r>
      <w:r w:rsidR="00FB3CCC">
        <w:t xml:space="preserve"> below.</w:t>
      </w:r>
    </w:p>
    <w:p w14:paraId="1C114AF7" w14:textId="10762DEF" w:rsidR="0058705A" w:rsidRDefault="0058705A" w:rsidP="00FC4135">
      <w:pPr>
        <w:ind w:left="426"/>
      </w:pPr>
      <w:r>
        <w:t>P</w:t>
      </w:r>
      <w:r w:rsidRPr="0069602C">
        <w:t>atients that have no living donor available (or for whom the ANZKX is not an alternative), enter the deceased donor match</w:t>
      </w:r>
      <w:r w:rsidR="00B8563E">
        <w:t>ing</w:t>
      </w:r>
      <w:r w:rsidRPr="0069602C">
        <w:t xml:space="preserve"> (</w:t>
      </w:r>
      <w:proofErr w:type="spellStart"/>
      <w:r w:rsidRPr="00453D21">
        <w:t>Organ</w:t>
      </w:r>
      <w:r w:rsidRPr="00013240">
        <w:rPr>
          <w:b/>
          <w:bCs/>
        </w:rPr>
        <w:t>Match</w:t>
      </w:r>
      <w:proofErr w:type="spellEnd"/>
      <w:r w:rsidRPr="0069602C">
        <w:t xml:space="preserve">) programme to wait for a </w:t>
      </w:r>
      <w:r>
        <w:t xml:space="preserve">sufficiently </w:t>
      </w:r>
      <w:r w:rsidRPr="0069602C">
        <w:t xml:space="preserve">compatible deceased donor organ. While on </w:t>
      </w:r>
      <w:r>
        <w:t>the</w:t>
      </w:r>
      <w:r w:rsidRPr="0069602C">
        <w:t xml:space="preserve"> waiting list, patients are managed </w:t>
      </w:r>
      <w:r w:rsidR="00A751B4">
        <w:t>with</w:t>
      </w:r>
      <w:r w:rsidR="00A751B4" w:rsidRPr="0069602C">
        <w:t xml:space="preserve"> </w:t>
      </w:r>
      <w:r w:rsidRPr="0069602C">
        <w:t xml:space="preserve">dialysis. The treating nephrologist or dedicated consultant physician will plan and manage the patient’s dialysis through regular ordering, performing and interpretating appropriate biochemical and haematological studies, generally monthly. Results are provided to the patient’s treating General Physician. Relevant adjustments to medications and dialysis therapies will be made based upon these results. The treating nephrologist will also co-ordinate regular investigations required to keep patient on active transplantation lists, </w:t>
      </w:r>
      <w:r>
        <w:t xml:space="preserve">and </w:t>
      </w:r>
      <w:r w:rsidRPr="0069602C">
        <w:t>where relevant refer to other specialists involved in the care of the patient.</w:t>
      </w:r>
      <w:r w:rsidR="00EF3120">
        <w:t xml:space="preserve"> </w:t>
      </w:r>
    </w:p>
    <w:p w14:paraId="21DF19EC" w14:textId="77367E21" w:rsidR="00B63A1A" w:rsidRPr="0069602C" w:rsidRDefault="003300AE" w:rsidP="00FC4135">
      <w:pPr>
        <w:ind w:left="426"/>
      </w:pPr>
      <w:r>
        <w:t>P</w:t>
      </w:r>
      <w:r w:rsidR="00B63A1A" w:rsidRPr="0069602C">
        <w:t>atients</w:t>
      </w:r>
      <w:r w:rsidR="00B63A1A">
        <w:t xml:space="preserve"> </w:t>
      </w:r>
      <w:r w:rsidR="00672277">
        <w:t>may</w:t>
      </w:r>
      <w:r w:rsidR="00B63A1A">
        <w:t xml:space="preserve"> </w:t>
      </w:r>
      <w:r w:rsidR="00394846">
        <w:t xml:space="preserve">also </w:t>
      </w:r>
      <w:r w:rsidR="00B63A1A">
        <w:t xml:space="preserve">evaluate </w:t>
      </w:r>
      <w:r>
        <w:t>a</w:t>
      </w:r>
      <w:r w:rsidR="00B63A1A">
        <w:t xml:space="preserve"> living donor option, or they</w:t>
      </w:r>
      <w:r w:rsidR="00B63A1A" w:rsidRPr="0069602C">
        <w:t xml:space="preserve"> could also enter the ANZKX if they have a living donor who is willing to donate one of their kidneys but is unable to </w:t>
      </w:r>
      <w:r w:rsidR="00B63A1A">
        <w:t xml:space="preserve">do so </w:t>
      </w:r>
      <w:r w:rsidR="00B63A1A" w:rsidRPr="0069602C">
        <w:t xml:space="preserve">due to </w:t>
      </w:r>
      <w:r w:rsidR="00B63A1A">
        <w:t xml:space="preserve">insurmountable </w:t>
      </w:r>
      <w:r w:rsidR="00B63A1A" w:rsidRPr="0069602C">
        <w:t xml:space="preserve">HLA incompatibility. The ANZKX will match incompatible kidney donor and recipient pairs with other incompatible pairs across Australia and New Zealand. These patients are also </w:t>
      </w:r>
      <w:r w:rsidR="00B63A1A">
        <w:t>often</w:t>
      </w:r>
      <w:r w:rsidR="00B63A1A" w:rsidRPr="0069602C">
        <w:t xml:space="preserve"> entered onto the </w:t>
      </w:r>
      <w:r w:rsidR="00B63A1A" w:rsidRPr="0069602C">
        <w:lastRenderedPageBreak/>
        <w:t>deceased donor list.</w:t>
      </w:r>
      <w:r w:rsidR="00B63A1A">
        <w:t xml:space="preserve"> While searching for a compatible living door, or matched kidney exchange donor, patients are managed through dialysis.</w:t>
      </w:r>
    </w:p>
    <w:p w14:paraId="5E75B30E" w14:textId="7473C1AE" w:rsidR="0058705A" w:rsidRDefault="0058705A" w:rsidP="00ED661B">
      <w:pPr>
        <w:spacing w:before="0"/>
        <w:ind w:left="426"/>
      </w:pPr>
      <w:r>
        <w:t>P</w:t>
      </w:r>
      <w:r w:rsidRPr="0069602C">
        <w:t xml:space="preserve">atients that are positively </w:t>
      </w:r>
      <w:r>
        <w:t xml:space="preserve">virtually </w:t>
      </w:r>
      <w:r w:rsidRPr="0069602C">
        <w:t>crossmatched against an available donor</w:t>
      </w:r>
      <w:r>
        <w:t>,</w:t>
      </w:r>
      <w:r w:rsidRPr="0069602C">
        <w:t xml:space="preserve"> </w:t>
      </w:r>
      <w:r w:rsidR="0040654D">
        <w:t>may</w:t>
      </w:r>
      <w:r w:rsidR="0040654D" w:rsidRPr="0069602C">
        <w:t xml:space="preserve"> </w:t>
      </w:r>
      <w:r w:rsidRPr="0069602C">
        <w:t xml:space="preserve">undergo </w:t>
      </w:r>
      <w:r w:rsidR="005C70D6">
        <w:t xml:space="preserve">an </w:t>
      </w:r>
      <w:r w:rsidR="0040654D">
        <w:t xml:space="preserve">experimental </w:t>
      </w:r>
      <w:r w:rsidRPr="0069602C">
        <w:t>desensitisation</w:t>
      </w:r>
      <w:r w:rsidR="0040654D">
        <w:t xml:space="preserve"> re</w:t>
      </w:r>
      <w:r w:rsidR="005C70D6">
        <w:t>gimen</w:t>
      </w:r>
      <w:r w:rsidR="00B47358">
        <w:t xml:space="preserve">. If </w:t>
      </w:r>
      <w:r w:rsidRPr="0069602C">
        <w:t xml:space="preserve">DSA levels remain unacceptable despite desensitisation </w:t>
      </w:r>
      <w:r w:rsidR="00773E2B" w:rsidRPr="0069602C">
        <w:t>attempts,</w:t>
      </w:r>
      <w:r w:rsidR="00EF4E0D">
        <w:t xml:space="preserve"> they</w:t>
      </w:r>
      <w:r w:rsidRPr="0069602C">
        <w:t xml:space="preserve"> will remain on dialysis.</w:t>
      </w:r>
      <w:r>
        <w:t xml:space="preserve"> </w:t>
      </w:r>
      <w:r w:rsidR="00F7326E">
        <w:t>Over time s</w:t>
      </w:r>
      <w:r>
        <w:t>ome patients will become too sick to remain on the waiting list</w:t>
      </w:r>
      <w:r w:rsidR="002B4C5F">
        <w:t xml:space="preserve"> and </w:t>
      </w:r>
      <w:r w:rsidR="00785432">
        <w:t>will be</w:t>
      </w:r>
      <w:r w:rsidR="002B4C5F">
        <w:t xml:space="preserve"> delisted from the waitlist. </w:t>
      </w:r>
    </w:p>
    <w:p w14:paraId="1B339E70" w14:textId="19E8CFBE" w:rsidR="001B196F" w:rsidRDefault="001B196F" w:rsidP="00A677B0">
      <w:pPr>
        <w:pStyle w:val="ListParagraph"/>
        <w:ind w:left="360"/>
        <w:sectPr w:rsidR="001B196F" w:rsidSect="00CA285D">
          <w:pgSz w:w="11906" w:h="16838"/>
          <w:pgMar w:top="1440" w:right="1440" w:bottom="1440" w:left="1440" w:header="708" w:footer="708" w:gutter="0"/>
          <w:cols w:space="708"/>
          <w:docGrid w:linePitch="360"/>
        </w:sectPr>
      </w:pPr>
    </w:p>
    <w:p w14:paraId="610C8330" w14:textId="464E054C" w:rsidR="00507D00" w:rsidRPr="00AE3BC4" w:rsidRDefault="00507D00" w:rsidP="00507D00">
      <w:pPr>
        <w:pStyle w:val="Caption"/>
      </w:pPr>
      <w:bookmarkStart w:id="20" w:name="_Ref108546654"/>
      <w:bookmarkStart w:id="21" w:name="_Ref108366626"/>
      <w:r w:rsidRPr="00AE3BC4">
        <w:lastRenderedPageBreak/>
        <w:t>Figure</w:t>
      </w:r>
      <w:bookmarkEnd w:id="20"/>
      <w:r w:rsidRPr="00AE3BC4">
        <w:t xml:space="preserve"> </w:t>
      </w:r>
      <w:r>
        <w:fldChar w:fldCharType="begin"/>
      </w:r>
      <w:r>
        <w:instrText>SEQ Figure \* ARABIC</w:instrText>
      </w:r>
      <w:r>
        <w:fldChar w:fldCharType="separate"/>
      </w:r>
      <w:r w:rsidR="007A30CE">
        <w:rPr>
          <w:noProof/>
        </w:rPr>
        <w:t>7</w:t>
      </w:r>
      <w:r>
        <w:fldChar w:fldCharType="end"/>
      </w:r>
      <w:bookmarkEnd w:id="21"/>
      <w:r w:rsidRPr="00AE3BC4">
        <w:t>: Current Treatment Algorithm</w:t>
      </w:r>
    </w:p>
    <w:p w14:paraId="3811BFA6" w14:textId="468402C8" w:rsidR="00507D00" w:rsidRPr="0069602C" w:rsidRDefault="008C1D75" w:rsidP="00507D00">
      <w:pPr>
        <w:pStyle w:val="ListParagraph"/>
        <w:ind w:left="360"/>
      </w:pPr>
      <w:r w:rsidRPr="008C1D75">
        <w:rPr>
          <w:noProof/>
        </w:rPr>
        <w:drawing>
          <wp:inline distT="0" distB="0" distL="0" distR="0" wp14:anchorId="0D28E9FB" wp14:editId="65C9DABF">
            <wp:extent cx="8863330" cy="4985385"/>
            <wp:effectExtent l="0" t="0" r="1270" b="571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pic:cNvPicPr/>
                  </pic:nvPicPr>
                  <pic:blipFill>
                    <a:blip r:embed="rId34"/>
                    <a:stretch>
                      <a:fillRect/>
                    </a:stretch>
                  </pic:blipFill>
                  <pic:spPr>
                    <a:xfrm>
                      <a:off x="0" y="0"/>
                      <a:ext cx="8863330" cy="4985385"/>
                    </a:xfrm>
                    <a:prstGeom prst="rect">
                      <a:avLst/>
                    </a:prstGeom>
                  </pic:spPr>
                </pic:pic>
              </a:graphicData>
            </a:graphic>
          </wp:inline>
        </w:drawing>
      </w:r>
    </w:p>
    <w:p w14:paraId="3833EFB5" w14:textId="205F400B" w:rsidR="001B196F" w:rsidRDefault="00A91D89" w:rsidP="005614BD">
      <w:pPr>
        <w:spacing w:before="0" w:after="0"/>
        <w:ind w:left="360"/>
        <w:rPr>
          <w:color w:val="806000" w:themeColor="accent4" w:themeShade="80"/>
          <w:sz w:val="16"/>
          <w:szCs w:val="18"/>
        </w:rPr>
        <w:sectPr w:rsidR="001B196F" w:rsidSect="001B196F">
          <w:pgSz w:w="16838" w:h="11906" w:orient="landscape"/>
          <w:pgMar w:top="1440" w:right="1440" w:bottom="1440" w:left="1440" w:header="708" w:footer="708" w:gutter="0"/>
          <w:cols w:space="708"/>
          <w:docGrid w:linePitch="360"/>
        </w:sectPr>
      </w:pPr>
      <w:r w:rsidRPr="0069602C">
        <w:rPr>
          <w:sz w:val="18"/>
          <w:szCs w:val="20"/>
        </w:rPr>
        <w:t> </w:t>
      </w:r>
      <w:r w:rsidRPr="00AF6300">
        <w:rPr>
          <w:bCs/>
          <w:sz w:val="16"/>
          <w:szCs w:val="16"/>
        </w:rPr>
        <w:t>Source:</w:t>
      </w:r>
      <w:r w:rsidRPr="00AF6300">
        <w:rPr>
          <w:b/>
          <w:sz w:val="16"/>
          <w:szCs w:val="16"/>
        </w:rPr>
        <w:t xml:space="preserve"> </w:t>
      </w:r>
      <w:r w:rsidR="00507D00" w:rsidRPr="00AF6300">
        <w:rPr>
          <w:sz w:val="16"/>
          <w:szCs w:val="18"/>
        </w:rPr>
        <w:t>Adapted from</w:t>
      </w:r>
      <w:r w:rsidR="009322BE" w:rsidRPr="00AF6300">
        <w:rPr>
          <w:sz w:val="16"/>
          <w:szCs w:val="18"/>
        </w:rPr>
        <w:t xml:space="preserve"> </w:t>
      </w:r>
      <w:r w:rsidR="005A58D0" w:rsidRPr="00AF6300">
        <w:rPr>
          <w:color w:val="806000" w:themeColor="accent4" w:themeShade="80"/>
          <w:sz w:val="16"/>
          <w:szCs w:val="18"/>
        </w:rPr>
        <w:t xml:space="preserve"> </w:t>
      </w:r>
      <w:r w:rsidR="0043103B">
        <w:rPr>
          <w:color w:val="806000" w:themeColor="accent4" w:themeShade="80"/>
          <w:sz w:val="16"/>
          <w:szCs w:val="18"/>
        </w:rPr>
        <w:fldChar w:fldCharType="begin"/>
      </w:r>
      <w:r w:rsidR="00756F07">
        <w:rPr>
          <w:color w:val="806000" w:themeColor="accent4" w:themeShade="80"/>
          <w:sz w:val="16"/>
          <w:szCs w:val="18"/>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43103B">
        <w:rPr>
          <w:color w:val="806000" w:themeColor="accent4" w:themeShade="80"/>
          <w:sz w:val="16"/>
          <w:szCs w:val="18"/>
        </w:rPr>
        <w:fldChar w:fldCharType="separate"/>
      </w:r>
      <w:r w:rsidR="0043103B">
        <w:rPr>
          <w:noProof/>
          <w:color w:val="806000" w:themeColor="accent4" w:themeShade="80"/>
          <w:sz w:val="16"/>
          <w:szCs w:val="18"/>
        </w:rPr>
        <w:t>(Wyld MLR et al., 2021)</w:t>
      </w:r>
      <w:r w:rsidR="0043103B">
        <w:rPr>
          <w:color w:val="806000" w:themeColor="accent4" w:themeShade="80"/>
          <w:sz w:val="16"/>
          <w:szCs w:val="18"/>
        </w:rPr>
        <w:fldChar w:fldCharType="end"/>
      </w:r>
    </w:p>
    <w:p w14:paraId="7A7EAA66" w14:textId="1843E2CA" w:rsidR="00277C63" w:rsidRPr="0069602C" w:rsidRDefault="00095B45" w:rsidP="00277C63">
      <w:pPr>
        <w:pStyle w:val="Heading2"/>
      </w:pPr>
      <w:r w:rsidRPr="0069602C">
        <w:lastRenderedPageBreak/>
        <w:t xml:space="preserve">Define and summarise </w:t>
      </w:r>
      <w:r w:rsidRPr="001C7C32">
        <w:t>the PROPOSED clinical management pathway</w:t>
      </w:r>
      <w:r w:rsidRPr="0069602C">
        <w:t xml:space="preserve"> (algorithm) that patients would </w:t>
      </w:r>
      <w:proofErr w:type="gramStart"/>
      <w:r w:rsidRPr="0069602C">
        <w:t xml:space="preserve">follow </w:t>
      </w:r>
      <w:r w:rsidRPr="0069602C">
        <w:rPr>
          <w:u w:val="single"/>
        </w:rPr>
        <w:t>after</w:t>
      </w:r>
      <w:proofErr w:type="gramEnd"/>
      <w:r w:rsidRPr="0069602C">
        <w:t xml:space="preserve"> the proposed service/technology is introduced, including variation in health care resources.</w:t>
      </w:r>
    </w:p>
    <w:p w14:paraId="3D591904" w14:textId="7A7CAEA4" w:rsidR="0053336B" w:rsidRDefault="00CF45DA" w:rsidP="00CC6FB8">
      <w:pPr>
        <w:ind w:left="426"/>
        <w:sectPr w:rsidR="0053336B" w:rsidSect="001B196F">
          <w:pgSz w:w="11906" w:h="16838"/>
          <w:pgMar w:top="1440" w:right="1440" w:bottom="1440" w:left="1440" w:header="708" w:footer="708" w:gutter="0"/>
          <w:cols w:space="708"/>
          <w:docGrid w:linePitch="360"/>
        </w:sectPr>
      </w:pPr>
      <w:r w:rsidRPr="0069602C">
        <w:t xml:space="preserve">The proposed treatment algorithm </w:t>
      </w:r>
      <w:r w:rsidRPr="00453D21">
        <w:t xml:space="preserve">presented in </w:t>
      </w:r>
      <w:r w:rsidR="00E37A2F">
        <w:fldChar w:fldCharType="begin"/>
      </w:r>
      <w:r w:rsidR="00E37A2F">
        <w:instrText xml:space="preserve"> REF _Ref109205553 \h </w:instrText>
      </w:r>
      <w:r w:rsidR="00E37A2F">
        <w:fldChar w:fldCharType="separate"/>
      </w:r>
      <w:r w:rsidR="007A30CE">
        <w:t xml:space="preserve">Figure </w:t>
      </w:r>
      <w:r w:rsidR="007A30CE">
        <w:rPr>
          <w:noProof/>
        </w:rPr>
        <w:t>8</w:t>
      </w:r>
      <w:r w:rsidR="00E37A2F">
        <w:fldChar w:fldCharType="end"/>
      </w:r>
      <w:r w:rsidR="00E37A2F">
        <w:t xml:space="preserve"> </w:t>
      </w:r>
      <w:r w:rsidR="00050DC6">
        <w:t xml:space="preserve">includes the </w:t>
      </w:r>
      <w:r w:rsidR="00805E5B">
        <w:t xml:space="preserve">clinical management pathway that patients would follow after </w:t>
      </w:r>
      <w:proofErr w:type="spellStart"/>
      <w:r w:rsidR="00805E5B">
        <w:t>imlifidase</w:t>
      </w:r>
      <w:proofErr w:type="spellEnd"/>
      <w:r w:rsidR="00805E5B">
        <w:t xml:space="preserve"> is introduc</w:t>
      </w:r>
      <w:r w:rsidR="00137512">
        <w:t>ed</w:t>
      </w:r>
      <w:r w:rsidR="001C7C32">
        <w:t xml:space="preserve"> (dark blue diamond)</w:t>
      </w:r>
      <w:r w:rsidR="00137512">
        <w:t xml:space="preserve"> includ</w:t>
      </w:r>
      <w:r w:rsidR="001C7C32">
        <w:t>ing</w:t>
      </w:r>
      <w:r w:rsidR="00137512">
        <w:t xml:space="preserve"> the transplant episode</w:t>
      </w:r>
      <w:r w:rsidR="001C7C32">
        <w:t xml:space="preserve"> and </w:t>
      </w:r>
      <w:r w:rsidR="00AD7C74">
        <w:t>post-transplant</w:t>
      </w:r>
      <w:r w:rsidR="001C7C32">
        <w:t xml:space="preserve"> chronic care.</w:t>
      </w:r>
      <w:r w:rsidR="00F850B7">
        <w:t xml:space="preserve"> </w:t>
      </w:r>
      <w:r w:rsidR="00AD7C74">
        <w:t xml:space="preserve">The patient eligible population for </w:t>
      </w:r>
      <w:proofErr w:type="spellStart"/>
      <w:r w:rsidR="00AD7C74">
        <w:t>imlifidas</w:t>
      </w:r>
      <w:r w:rsidR="0042432F">
        <w:t>e</w:t>
      </w:r>
      <w:proofErr w:type="spellEnd"/>
      <w:r w:rsidR="0042432F">
        <w:t xml:space="preserve"> </w:t>
      </w:r>
      <w:r w:rsidR="00AD7C74">
        <w:t xml:space="preserve">has been </w:t>
      </w:r>
      <w:r w:rsidR="001C7C32">
        <w:t xml:space="preserve">outlined in question 25. </w:t>
      </w:r>
      <w:r w:rsidR="00F850B7">
        <w:t xml:space="preserve">No </w:t>
      </w:r>
      <w:r w:rsidR="004C598B">
        <w:t xml:space="preserve">major </w:t>
      </w:r>
      <w:r w:rsidR="00F850B7">
        <w:t xml:space="preserve">changes are expected </w:t>
      </w:r>
      <w:r w:rsidR="004C598B">
        <w:t xml:space="preserve">during the transplantation process and </w:t>
      </w:r>
      <w:r w:rsidR="00AD7C74">
        <w:t>post-transplant</w:t>
      </w:r>
      <w:r w:rsidR="00F850B7">
        <w:t xml:space="preserve"> chronic </w:t>
      </w:r>
      <w:r w:rsidR="001634BA">
        <w:t>c</w:t>
      </w:r>
      <w:r w:rsidR="00F850B7">
        <w:t>are.</w:t>
      </w:r>
    </w:p>
    <w:p w14:paraId="1238C49B" w14:textId="77B42AA4" w:rsidR="00A46775" w:rsidRPr="0069602C" w:rsidRDefault="00CB3240" w:rsidP="00CB3240">
      <w:pPr>
        <w:pStyle w:val="Caption"/>
      </w:pPr>
      <w:bookmarkStart w:id="22" w:name="_Ref109205553"/>
      <w:r>
        <w:lastRenderedPageBreak/>
        <w:t xml:space="preserve">Figure </w:t>
      </w:r>
      <w:r>
        <w:fldChar w:fldCharType="begin"/>
      </w:r>
      <w:r>
        <w:instrText>SEQ Figure \* ARABIC</w:instrText>
      </w:r>
      <w:r>
        <w:fldChar w:fldCharType="separate"/>
      </w:r>
      <w:r w:rsidR="007A30CE">
        <w:rPr>
          <w:noProof/>
        </w:rPr>
        <w:t>8</w:t>
      </w:r>
      <w:r>
        <w:fldChar w:fldCharType="end"/>
      </w:r>
      <w:bookmarkEnd w:id="22"/>
      <w:r>
        <w:t xml:space="preserve">: </w:t>
      </w:r>
      <w:r w:rsidR="00A46775" w:rsidRPr="0069602C">
        <w:t>Proposed Treatment Algorith</w:t>
      </w:r>
      <w:r w:rsidR="00AF66BC" w:rsidRPr="0069602C">
        <w:t>m</w:t>
      </w:r>
      <w:r w:rsidR="00531F17" w:rsidRPr="0069602C">
        <w:t xml:space="preserve"> following </w:t>
      </w:r>
      <w:proofErr w:type="spellStart"/>
      <w:r w:rsidR="00531F17" w:rsidRPr="0069602C">
        <w:t>imlifidase</w:t>
      </w:r>
      <w:proofErr w:type="spellEnd"/>
      <w:r w:rsidR="00531F17" w:rsidRPr="0069602C">
        <w:t xml:space="preserve"> fun</w:t>
      </w:r>
      <w:r w:rsidR="00E74D40">
        <w:t>d</w:t>
      </w:r>
      <w:r w:rsidR="00531F17" w:rsidRPr="0069602C">
        <w:t>ing</w:t>
      </w:r>
    </w:p>
    <w:p w14:paraId="6A2F9295" w14:textId="3277663C" w:rsidR="00A46775" w:rsidRPr="0069602C" w:rsidRDefault="007C3139" w:rsidP="00860CED">
      <w:pPr>
        <w:ind w:left="-567"/>
      </w:pPr>
      <w:r w:rsidRPr="007C3139">
        <w:rPr>
          <w:noProof/>
        </w:rPr>
        <w:t xml:space="preserve"> </w:t>
      </w:r>
      <w:r w:rsidR="004A48DE" w:rsidRPr="004A48DE">
        <w:rPr>
          <w:noProof/>
        </w:rPr>
        <w:t xml:space="preserve"> </w:t>
      </w:r>
      <w:r w:rsidR="00BE663F" w:rsidRPr="00BE663F">
        <w:rPr>
          <w:noProof/>
        </w:rPr>
        <w:drawing>
          <wp:inline distT="0" distB="0" distL="0" distR="0" wp14:anchorId="2999DEE5" wp14:editId="009CAB31">
            <wp:extent cx="8863330" cy="4985385"/>
            <wp:effectExtent l="0" t="0" r="1270" b="5715"/>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pic:cNvPicPr/>
                  </pic:nvPicPr>
                  <pic:blipFill>
                    <a:blip r:embed="rId35"/>
                    <a:stretch>
                      <a:fillRect/>
                    </a:stretch>
                  </pic:blipFill>
                  <pic:spPr>
                    <a:xfrm>
                      <a:off x="0" y="0"/>
                      <a:ext cx="8863330" cy="4985385"/>
                    </a:xfrm>
                    <a:prstGeom prst="rect">
                      <a:avLst/>
                    </a:prstGeom>
                  </pic:spPr>
                </pic:pic>
              </a:graphicData>
            </a:graphic>
          </wp:inline>
        </w:drawing>
      </w:r>
    </w:p>
    <w:p w14:paraId="55CCAE2C" w14:textId="13FFC5F1" w:rsidR="0053336B" w:rsidRPr="004672C2" w:rsidRDefault="006C4C70" w:rsidP="004672C2">
      <w:pPr>
        <w:ind w:left="426"/>
        <w:rPr>
          <w:sz w:val="16"/>
          <w:szCs w:val="18"/>
        </w:rPr>
        <w:sectPr w:rsidR="0053336B" w:rsidRPr="004672C2" w:rsidSect="0053336B">
          <w:pgSz w:w="16838" w:h="11906" w:orient="landscape"/>
          <w:pgMar w:top="1440" w:right="1440" w:bottom="1440" w:left="1440" w:header="708" w:footer="708" w:gutter="0"/>
          <w:cols w:space="708"/>
          <w:docGrid w:linePitch="360"/>
        </w:sectPr>
      </w:pPr>
      <w:r w:rsidRPr="0069602C">
        <w:rPr>
          <w:sz w:val="16"/>
          <w:szCs w:val="18"/>
        </w:rPr>
        <w:t>Source: Adapted fro</w:t>
      </w:r>
      <w:r w:rsidR="004672C2">
        <w:rPr>
          <w:sz w:val="16"/>
          <w:szCs w:val="18"/>
        </w:rPr>
        <w:t xml:space="preserve">m </w:t>
      </w:r>
      <w:r w:rsidR="004672C2" w:rsidRPr="004672C2">
        <w:rPr>
          <w:color w:val="806000" w:themeColor="accent4" w:themeShade="80"/>
          <w:sz w:val="16"/>
          <w:szCs w:val="18"/>
        </w:rPr>
        <w:fldChar w:fldCharType="begin"/>
      </w:r>
      <w:r w:rsidR="004672C2" w:rsidRPr="004672C2">
        <w:rPr>
          <w:color w:val="806000" w:themeColor="accent4" w:themeShade="80"/>
          <w:sz w:val="16"/>
          <w:szCs w:val="18"/>
        </w:rPr>
        <w:instrText xml:space="preserve"> ADDIN EN.CITE &lt;EndNote&gt;&lt;Cite&gt;&lt;Author&gt;Wyld MLR&lt;/Author&gt;&lt;Year&gt;2021&lt;/Year&gt;&lt;RecNum&gt;220&lt;/RecNum&gt;&lt;DisplayText&gt;(Wyld MLR et al., 2021)&lt;/DisplayText&gt;&lt;record&gt;&lt;rec-number&gt;220&lt;/rec-number&gt;&lt;foreign-keys&gt;&lt;key app="EN" db-id="tze9tapswr2ef3e5w9hvv2szxsdz55rxvd22" timestamp="1656372026"&gt;220&lt;/key&gt;&lt;/foreign-keys&gt;&lt;ref-type name="Journal Article"&gt;17&lt;/ref-type&gt;&lt;contributors&gt;&lt;authors&gt;&lt;author&gt;Wyld MLR, &lt;/author&gt;&lt;author&gt;Wyburn KR, &lt;/author&gt;&lt;author&gt;Chadban SJ,&lt;/author&gt;&lt;/authors&gt;&lt;/contributors&gt;&lt;titles&gt;&lt;title&gt;Global Perspective on Kidney Transplantation: Australia.&lt;/title&gt;&lt;secondary-title&gt;Kidney360&lt;/secondary-title&gt;&lt;/titles&gt;&lt;periodical&gt;&lt;full-title&gt;Kidney360&lt;/full-title&gt;&lt;/periodical&gt;&lt;pages&gt;1641-44&lt;/pages&gt;&lt;volume&gt;2&lt;/volume&gt;&lt;number&gt;10&lt;/number&gt;&lt;dates&gt;&lt;year&gt;2021&lt;/year&gt;&lt;/dates&gt;&lt;urls&gt;&lt;/urls&gt;&lt;/record&gt;&lt;/Cite&gt;&lt;/EndNote&gt;</w:instrText>
      </w:r>
      <w:r w:rsidR="004672C2" w:rsidRPr="004672C2">
        <w:rPr>
          <w:color w:val="806000" w:themeColor="accent4" w:themeShade="80"/>
          <w:sz w:val="16"/>
          <w:szCs w:val="18"/>
        </w:rPr>
        <w:fldChar w:fldCharType="separate"/>
      </w:r>
      <w:r w:rsidR="004672C2" w:rsidRPr="004672C2">
        <w:rPr>
          <w:noProof/>
          <w:color w:val="806000" w:themeColor="accent4" w:themeShade="80"/>
          <w:sz w:val="16"/>
          <w:szCs w:val="18"/>
        </w:rPr>
        <w:t>(Wyld MLR et al., 2021)</w:t>
      </w:r>
      <w:r w:rsidR="004672C2" w:rsidRPr="004672C2">
        <w:rPr>
          <w:color w:val="806000" w:themeColor="accent4" w:themeShade="80"/>
          <w:sz w:val="16"/>
          <w:szCs w:val="18"/>
        </w:rPr>
        <w:fldChar w:fldCharType="end"/>
      </w:r>
      <w:r w:rsidR="004672C2">
        <w:rPr>
          <w:sz w:val="16"/>
          <w:szCs w:val="18"/>
        </w:rPr>
        <w:t xml:space="preserve">  </w:t>
      </w:r>
    </w:p>
    <w:p w14:paraId="5F8B795F" w14:textId="5CFA1AA5" w:rsidR="00DB66D3" w:rsidRDefault="00DB66D3" w:rsidP="00917DB9">
      <w:pPr>
        <w:ind w:left="357"/>
      </w:pPr>
    </w:p>
    <w:p w14:paraId="45F16F7B" w14:textId="77777777" w:rsidR="00095B45" w:rsidRPr="0069602C" w:rsidRDefault="00095B45" w:rsidP="00277BE2">
      <w:pPr>
        <w:pStyle w:val="Subtitle"/>
        <w:ind w:left="0"/>
      </w:pPr>
      <w:r w:rsidRPr="0069602C">
        <w:t>PART 6d – INFORMATION ABOUT CLINICAL OUTCOMES</w:t>
      </w:r>
    </w:p>
    <w:p w14:paraId="2CB17FE8" w14:textId="77777777" w:rsidR="004E3CC7" w:rsidRPr="0069602C" w:rsidRDefault="0070256F" w:rsidP="00530204">
      <w:pPr>
        <w:pStyle w:val="Heading2"/>
      </w:pPr>
      <w:r w:rsidRPr="0069602C">
        <w:t>Summa</w:t>
      </w:r>
      <w:r w:rsidR="004E3CC7" w:rsidRPr="0069602C">
        <w:t>rise the clinical claims for the proposed medical service against the appropriate comparator(s), in terms of consequences for health outcomes</w:t>
      </w:r>
      <w:r w:rsidR="00CF5AD8" w:rsidRPr="0069602C">
        <w:t xml:space="preserve"> (</w:t>
      </w:r>
      <w:r w:rsidR="009F0C02" w:rsidRPr="0069602C">
        <w:t>comparative benefits and harms)</w:t>
      </w:r>
      <w:r w:rsidR="00AE1188" w:rsidRPr="0069602C">
        <w:t>:</w:t>
      </w:r>
    </w:p>
    <w:p w14:paraId="5A04E9D7" w14:textId="440F47A1" w:rsidR="00870D07" w:rsidRPr="0069602C" w:rsidRDefault="00870D07" w:rsidP="004A4246">
      <w:pPr>
        <w:ind w:left="426"/>
        <w:rPr>
          <w:b/>
          <w:bCs/>
        </w:rPr>
      </w:pPr>
      <w:r w:rsidRPr="0069602C">
        <w:rPr>
          <w:b/>
          <w:bCs/>
        </w:rPr>
        <w:t>Clinical effectiveness evidence</w:t>
      </w:r>
    </w:p>
    <w:p w14:paraId="5BD462BF" w14:textId="41219A1F" w:rsidR="009E680F" w:rsidRPr="0069602C" w:rsidRDefault="00A15202" w:rsidP="004A4246">
      <w:pPr>
        <w:ind w:left="426"/>
      </w:pPr>
      <w:r w:rsidRPr="0069602C">
        <w:t xml:space="preserve">Desensitisation with </w:t>
      </w:r>
      <w:proofErr w:type="spellStart"/>
      <w:r w:rsidRPr="0069602C">
        <w:t>imlifidase</w:t>
      </w:r>
      <w:proofErr w:type="spellEnd"/>
      <w:r w:rsidRPr="0069602C">
        <w:t xml:space="preserve"> has now been utilised in </w:t>
      </w:r>
      <w:r w:rsidR="00F56B94" w:rsidRPr="0069602C">
        <w:t xml:space="preserve">46 </w:t>
      </w:r>
      <w:r w:rsidR="001C69D2">
        <w:t>highly sensiti</w:t>
      </w:r>
      <w:r w:rsidR="006E0A0E">
        <w:t>s</w:t>
      </w:r>
      <w:r w:rsidR="001C69D2">
        <w:t xml:space="preserve">ed </w:t>
      </w:r>
      <w:r w:rsidR="00EB1E53">
        <w:t>E</w:t>
      </w:r>
      <w:r w:rsidR="001C69D2">
        <w:t xml:space="preserve">SKD </w:t>
      </w:r>
      <w:r w:rsidR="00F56B94" w:rsidRPr="0069602C">
        <w:t>patients receiving LD or DD kidney transplants across four studies (</w:t>
      </w:r>
      <w:r w:rsidR="00732520" w:rsidRPr="0069602C">
        <w:t>13-H</w:t>
      </w:r>
      <w:r w:rsidR="00963E16" w:rsidRPr="0069602C">
        <w:t>m</w:t>
      </w:r>
      <w:r w:rsidR="00732520" w:rsidRPr="0069602C">
        <w:t>edIdeS-02, 13-H</w:t>
      </w:r>
      <w:r w:rsidR="00963E16" w:rsidRPr="0069602C">
        <w:t>m</w:t>
      </w:r>
      <w:r w:rsidR="00732520" w:rsidRPr="0069602C">
        <w:t>edIdeS-03, 14</w:t>
      </w:r>
      <w:r w:rsidR="006A6802" w:rsidRPr="0069602C">
        <w:t>-</w:t>
      </w:r>
      <w:r w:rsidR="00732520" w:rsidRPr="0069602C">
        <w:t>H</w:t>
      </w:r>
      <w:r w:rsidR="00963E16" w:rsidRPr="0069602C">
        <w:t>m</w:t>
      </w:r>
      <w:r w:rsidR="00732520" w:rsidRPr="0069602C">
        <w:t>edIdeS-04, and 15-H</w:t>
      </w:r>
      <w:r w:rsidR="00963E16" w:rsidRPr="0069602C">
        <w:t>m</w:t>
      </w:r>
      <w:r w:rsidR="00732520" w:rsidRPr="0069602C">
        <w:t>edIdeS-06</w:t>
      </w:r>
      <w:r w:rsidR="00F56B94" w:rsidRPr="0069602C">
        <w:t>)</w:t>
      </w:r>
      <w:r w:rsidR="00A041AA" w:rsidRPr="0069602C">
        <w:t xml:space="preserve">, </w:t>
      </w:r>
      <w:r w:rsidR="002E32DA" w:rsidRPr="0069602C">
        <w:t>denoted as the feeder studies (s</w:t>
      </w:r>
      <w:r w:rsidR="003927C4" w:rsidRPr="0069602C">
        <w:t xml:space="preserve">ee </w:t>
      </w:r>
      <w:r w:rsidR="00F24E8A" w:rsidRPr="0069602C">
        <w:t xml:space="preserve">Question 16 for study </w:t>
      </w:r>
      <w:r w:rsidR="003927C4" w:rsidRPr="0069602C">
        <w:t>details</w:t>
      </w:r>
      <w:r w:rsidR="002E32DA" w:rsidRPr="0069602C">
        <w:t>)</w:t>
      </w:r>
      <w:r w:rsidR="00732520" w:rsidRPr="0069602C">
        <w:t xml:space="preserve">. </w:t>
      </w:r>
      <w:r w:rsidR="00774813" w:rsidRPr="0069602C">
        <w:t xml:space="preserve">These </w:t>
      </w:r>
      <w:r w:rsidR="00A3266D" w:rsidRPr="0069602C">
        <w:t>four studies have longer term data available for the majority of patients</w:t>
      </w:r>
      <w:r w:rsidR="00062A16" w:rsidRPr="0069602C">
        <w:t xml:space="preserve">, with </w:t>
      </w:r>
      <w:r w:rsidR="00B219BD" w:rsidRPr="0069602C">
        <w:t xml:space="preserve">3-year follow-up data reported in </w:t>
      </w:r>
      <w:r w:rsidR="004434AB">
        <w:t>a subset of patients</w:t>
      </w:r>
      <w:r w:rsidR="00B219BD" w:rsidRPr="0069602C">
        <w:t xml:space="preserve"> </w:t>
      </w:r>
      <w:r w:rsidR="00AF2B83" w:rsidRPr="0069602C">
        <w:rPr>
          <w:color w:val="806000" w:themeColor="accent4" w:themeShade="80"/>
        </w:rPr>
        <w:fldChar w:fldCharType="begin"/>
      </w:r>
      <w:r w:rsidR="00756F07">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AF2B83" w:rsidRPr="0069602C">
        <w:rPr>
          <w:color w:val="806000" w:themeColor="accent4" w:themeShade="80"/>
        </w:rPr>
        <w:fldChar w:fldCharType="separate"/>
      </w:r>
      <w:r w:rsidR="00A62CFE">
        <w:rPr>
          <w:noProof/>
          <w:color w:val="806000" w:themeColor="accent4" w:themeShade="80"/>
        </w:rPr>
        <w:t>(Kjellman C et al., 2021)</w:t>
      </w:r>
      <w:r w:rsidR="00AF2B83" w:rsidRPr="0069602C">
        <w:rPr>
          <w:color w:val="806000" w:themeColor="accent4" w:themeShade="80"/>
        </w:rPr>
        <w:fldChar w:fldCharType="end"/>
      </w:r>
      <w:r w:rsidR="0077406E" w:rsidRPr="0069602C">
        <w:rPr>
          <w:color w:val="806000" w:themeColor="accent4" w:themeShade="80"/>
        </w:rPr>
        <w:t>.</w:t>
      </w:r>
      <w:r w:rsidR="00B219BD" w:rsidRPr="0069602C">
        <w:t xml:space="preserve"> </w:t>
      </w:r>
      <w:r w:rsidR="00C56787" w:rsidRPr="0069602C">
        <w:t>Study 17-H</w:t>
      </w:r>
      <w:r w:rsidR="00963E16" w:rsidRPr="0069602C">
        <w:t>m</w:t>
      </w:r>
      <w:r w:rsidR="00C56787" w:rsidRPr="0069602C">
        <w:t>edIdeS-14 is ongoing</w:t>
      </w:r>
      <w:r w:rsidR="0045194D" w:rsidRPr="0069602C">
        <w:t>, with the aim to collect 5-year follow-up data.</w:t>
      </w:r>
    </w:p>
    <w:p w14:paraId="544EDCE4" w14:textId="50E0A93D" w:rsidR="00667A3C" w:rsidRPr="0069602C" w:rsidRDefault="00732520" w:rsidP="004A4246">
      <w:pPr>
        <w:ind w:left="426"/>
      </w:pPr>
      <w:r w:rsidRPr="0069602C">
        <w:t xml:space="preserve">The studies in the clinical program for </w:t>
      </w:r>
      <w:proofErr w:type="spellStart"/>
      <w:r w:rsidRPr="0069602C">
        <w:t>imlifidase</w:t>
      </w:r>
      <w:proofErr w:type="spellEnd"/>
      <w:r w:rsidRPr="0069602C">
        <w:t xml:space="preserve"> were all uncontrolled, open-label studies. The inability to conduct randomised controlled trials with </w:t>
      </w:r>
      <w:proofErr w:type="spellStart"/>
      <w:r w:rsidRPr="0069602C">
        <w:t>imlifidase</w:t>
      </w:r>
      <w:proofErr w:type="spellEnd"/>
      <w:r w:rsidRPr="0069602C">
        <w:t xml:space="preserve"> is due to </w:t>
      </w:r>
      <w:r w:rsidR="009C27FF" w:rsidRPr="0069602C">
        <w:t>several</w:t>
      </w:r>
      <w:r w:rsidRPr="0069602C">
        <w:t xml:space="preserve"> considerations around the nature of </w:t>
      </w:r>
      <w:proofErr w:type="spellStart"/>
      <w:r w:rsidRPr="0069602C">
        <w:t>imlifidase</w:t>
      </w:r>
      <w:proofErr w:type="spellEnd"/>
      <w:r w:rsidRPr="0069602C">
        <w:t xml:space="preserve"> treatment and the associated kidney transplant. It would be considered unethical to conduct a randomised controlled trial for </w:t>
      </w:r>
      <w:proofErr w:type="spellStart"/>
      <w:r w:rsidRPr="0069602C">
        <w:t>imlifidase</w:t>
      </w:r>
      <w:proofErr w:type="spellEnd"/>
      <w:r w:rsidRPr="0069602C">
        <w:t xml:space="preserve"> in these patients due to the lack of a safe and effective alternative therapy option to act as a comparator (off-label institutional desensitisation protocols are mostly experimental treatments that are a therapy option </w:t>
      </w:r>
      <w:r w:rsidR="003B256A">
        <w:t>mostly</w:t>
      </w:r>
      <w:r w:rsidRPr="0069602C">
        <w:t xml:space="preserve"> for living donor transplants). This is particularly important as donor kidneys are a valuable </w:t>
      </w:r>
      <w:r w:rsidR="004077E0">
        <w:t>scarce</w:t>
      </w:r>
      <w:r w:rsidRPr="0069602C">
        <w:t xml:space="preserve"> resource with a highly restricted supply. Another issue is that the heterogeneity of kidney allocation systems across countries makes it </w:t>
      </w:r>
      <w:r w:rsidR="00860CED">
        <w:t>im</w:t>
      </w:r>
      <w:r w:rsidRPr="0069602C">
        <w:t>possible to design and conduct a randomised controlled trial that reflects a population relevant to all countries.</w:t>
      </w:r>
    </w:p>
    <w:p w14:paraId="33CEAB30" w14:textId="457C2BA1" w:rsidR="003C0A28" w:rsidRPr="0069602C" w:rsidRDefault="003C0A28" w:rsidP="003C0A28">
      <w:pPr>
        <w:ind w:left="426"/>
      </w:pPr>
      <w:r w:rsidRPr="0069602C">
        <w:t>The overall primary efficacy endpoint for</w:t>
      </w:r>
      <w:r w:rsidR="00E04F0C" w:rsidRPr="0069602C">
        <w:t xml:space="preserve"> Study</w:t>
      </w:r>
      <w:r w:rsidRPr="0069602C">
        <w:t xml:space="preserve"> 14</w:t>
      </w:r>
      <w:r w:rsidR="00AE1B21" w:rsidRPr="0069602C">
        <w:t>-</w:t>
      </w:r>
      <w:r w:rsidRPr="0069602C">
        <w:t>H</w:t>
      </w:r>
      <w:r w:rsidR="00963E16" w:rsidRPr="0069602C">
        <w:t>m</w:t>
      </w:r>
      <w:r w:rsidRPr="0069602C">
        <w:t xml:space="preserve">edIdeS-04 and the main </w:t>
      </w:r>
      <w:r w:rsidR="00E04F0C" w:rsidRPr="0069602C">
        <w:t xml:space="preserve">Study </w:t>
      </w:r>
      <w:r w:rsidRPr="0069602C">
        <w:t>15-H</w:t>
      </w:r>
      <w:r w:rsidR="00963E16" w:rsidRPr="0069602C">
        <w:t>m</w:t>
      </w:r>
      <w:r w:rsidRPr="0069602C">
        <w:t xml:space="preserve">edIdeS-06 was the ability of </w:t>
      </w:r>
      <w:proofErr w:type="spellStart"/>
      <w:r w:rsidRPr="0069602C">
        <w:t>imlifidase</w:t>
      </w:r>
      <w:proofErr w:type="spellEnd"/>
      <w:r w:rsidRPr="0069602C">
        <w:t xml:space="preserve"> to decrease the anti-HLA antibody level and convert a positive crossmatch to negative within 24 hours to make the patient immediately eligible for kidney transplantation. Co-primary efficacy endpoints in Study </w:t>
      </w:r>
      <w:r w:rsidR="00E04F0C" w:rsidRPr="0069602C">
        <w:t>14</w:t>
      </w:r>
      <w:r w:rsidR="002F6A3A" w:rsidRPr="0069602C">
        <w:t>-</w:t>
      </w:r>
      <w:r w:rsidR="00E04F0C" w:rsidRPr="0069602C">
        <w:t>H</w:t>
      </w:r>
      <w:r w:rsidR="00963E16" w:rsidRPr="0069602C">
        <w:t>m</w:t>
      </w:r>
      <w:r w:rsidR="00E04F0C" w:rsidRPr="0069602C">
        <w:t>edIdeS-04</w:t>
      </w:r>
      <w:r w:rsidRPr="0069602C">
        <w:t xml:space="preserve"> and secondary efficacy endpoints in both studies aimed at graft survival and renal function (based on eGFR) up to 6 months after transplantation. </w:t>
      </w:r>
    </w:p>
    <w:p w14:paraId="54C4547E" w14:textId="556F4978" w:rsidR="00CB7982" w:rsidRPr="0069602C" w:rsidRDefault="003C0A28" w:rsidP="003C0A28">
      <w:pPr>
        <w:ind w:left="426"/>
      </w:pPr>
      <w:r w:rsidRPr="0069602C">
        <w:t xml:space="preserve">Study </w:t>
      </w:r>
      <w:r w:rsidR="00D014FA" w:rsidRPr="0069602C">
        <w:t>13-H</w:t>
      </w:r>
      <w:r w:rsidR="00963E16" w:rsidRPr="0069602C">
        <w:t>m</w:t>
      </w:r>
      <w:r w:rsidR="00D014FA" w:rsidRPr="0069602C">
        <w:t>edIdeS-03</w:t>
      </w:r>
      <w:r w:rsidRPr="0069602C">
        <w:t xml:space="preserve"> had no primary efficacy endpoint, but the secondary efficacy endpoints were congruent with the endpoints of </w:t>
      </w:r>
      <w:r w:rsidR="00D014FA" w:rsidRPr="0069602C">
        <w:t>H</w:t>
      </w:r>
      <w:r w:rsidR="00963E16" w:rsidRPr="0069602C">
        <w:t>m</w:t>
      </w:r>
      <w:r w:rsidR="00D014FA" w:rsidRPr="0069602C">
        <w:t>edIdeS-04 and 15-H</w:t>
      </w:r>
      <w:r w:rsidR="00963E16" w:rsidRPr="0069602C">
        <w:t>m</w:t>
      </w:r>
      <w:r w:rsidR="00D014FA" w:rsidRPr="0069602C">
        <w:t>edIdeS-06.</w:t>
      </w:r>
    </w:p>
    <w:p w14:paraId="59985E92" w14:textId="23780D18" w:rsidR="00FF68C5" w:rsidRPr="0069602C" w:rsidRDefault="00FF68C5" w:rsidP="005923B1">
      <w:pPr>
        <w:ind w:left="426"/>
        <w:rPr>
          <w:b/>
          <w:bCs/>
        </w:rPr>
      </w:pPr>
      <w:r w:rsidRPr="0069602C">
        <w:rPr>
          <w:b/>
          <w:bCs/>
        </w:rPr>
        <w:t>Results</w:t>
      </w:r>
      <w:r w:rsidR="0084602B" w:rsidRPr="0069602C">
        <w:rPr>
          <w:b/>
          <w:bCs/>
        </w:rPr>
        <w:t xml:space="preserve"> of </w:t>
      </w:r>
      <w:r w:rsidR="005B3C16" w:rsidRPr="0069602C">
        <w:rPr>
          <w:b/>
          <w:bCs/>
        </w:rPr>
        <w:t>combined data</w:t>
      </w:r>
      <w:r w:rsidR="00B777FC" w:rsidRPr="0069602C">
        <w:rPr>
          <w:b/>
          <w:bCs/>
        </w:rPr>
        <w:t xml:space="preserve"> (N=46)</w:t>
      </w:r>
    </w:p>
    <w:p w14:paraId="4E3A6D75" w14:textId="77777777" w:rsidR="005D0AAC" w:rsidRPr="0069602C" w:rsidRDefault="005D0AAC" w:rsidP="005D0AAC">
      <w:pPr>
        <w:ind w:left="426"/>
      </w:pPr>
      <w:r w:rsidRPr="0069602C">
        <w:t xml:space="preserve">The Phase II trials conducted on </w:t>
      </w:r>
      <w:proofErr w:type="spellStart"/>
      <w:r w:rsidRPr="0069602C">
        <w:t>imlifidase</w:t>
      </w:r>
      <w:proofErr w:type="spellEnd"/>
      <w:r w:rsidRPr="0069602C">
        <w:t xml:space="preserve"> have been small due to the highly specialised nature of this treatment; therefore, combining the trial data allows for the largest population of patients to be considered. The patients targeted in the </w:t>
      </w:r>
      <w:proofErr w:type="spellStart"/>
      <w:r w:rsidRPr="0069602C">
        <w:t>imlifidase</w:t>
      </w:r>
      <w:proofErr w:type="spellEnd"/>
      <w:r w:rsidRPr="0069602C">
        <w:t xml:space="preserve"> clinical development program have been those patients with the highest risk of not finding a suitable organ, i.e., where the allocation systems are likely to fail, or those who have not responded well to other desensitisation treatments, and therefore present the greatest risk of deterioration/death. </w:t>
      </w:r>
    </w:p>
    <w:p w14:paraId="0EED41AD" w14:textId="7166BBCD" w:rsidR="00CA2B83" w:rsidRPr="005A4B23" w:rsidRDefault="0048385A" w:rsidP="00CA2B83">
      <w:pPr>
        <w:ind w:left="426"/>
      </w:pPr>
      <w:r w:rsidRPr="005A4B23">
        <w:t>T</w:t>
      </w:r>
      <w:r w:rsidR="00CB7490" w:rsidRPr="005A4B23">
        <w:t>he</w:t>
      </w:r>
      <w:r w:rsidR="00CA2B83" w:rsidRPr="005A4B23">
        <w:t xml:space="preserve"> 46 patients </w:t>
      </w:r>
      <w:r w:rsidR="000B07F2" w:rsidRPr="005A4B23">
        <w:t xml:space="preserve">who </w:t>
      </w:r>
      <w:r w:rsidR="00CA2B83" w:rsidRPr="005A4B23">
        <w:t xml:space="preserve">have been transplanted following </w:t>
      </w:r>
      <w:proofErr w:type="spellStart"/>
      <w:r w:rsidR="00CA2B83" w:rsidRPr="005A4B23">
        <w:t>imlifidase</w:t>
      </w:r>
      <w:proofErr w:type="spellEnd"/>
      <w:r w:rsidR="00CA2B83" w:rsidRPr="005A4B23">
        <w:t xml:space="preserve"> treatment, </w:t>
      </w:r>
      <w:r w:rsidR="000B07F2" w:rsidRPr="005A4B23">
        <w:t xml:space="preserve">were </w:t>
      </w:r>
      <w:r w:rsidR="00CA2B83" w:rsidRPr="005A4B23">
        <w:t xml:space="preserve">aged between 20 to 73 years, all diagnosed with </w:t>
      </w:r>
      <w:r w:rsidR="000D5FAE" w:rsidRPr="005A4B23">
        <w:t>ESKD</w:t>
      </w:r>
      <w:r w:rsidR="00CA2B83" w:rsidRPr="005A4B23">
        <w:t xml:space="preserve"> and on dialysis, </w:t>
      </w:r>
      <w:r w:rsidR="00C87937" w:rsidRPr="005A4B23">
        <w:t xml:space="preserve">with </w:t>
      </w:r>
      <w:r w:rsidR="00CA2B83" w:rsidRPr="005A4B23">
        <w:t>21 (46%) women and 25 (54%) men</w:t>
      </w:r>
      <w:r w:rsidR="00347E6A" w:rsidRPr="005A4B23">
        <w:t>.</w:t>
      </w:r>
      <w:r w:rsidR="00A34538" w:rsidRPr="005A4B23">
        <w:t xml:space="preserve"> Within this group of patients, 39</w:t>
      </w:r>
      <w:r w:rsidR="00435EB2" w:rsidRPr="005A4B23">
        <w:t xml:space="preserve"> </w:t>
      </w:r>
      <w:r w:rsidR="00A34538" w:rsidRPr="005A4B23">
        <w:t xml:space="preserve">(85%) </w:t>
      </w:r>
      <w:r w:rsidR="00435EB2" w:rsidRPr="005A4B23">
        <w:t xml:space="preserve">patients </w:t>
      </w:r>
      <w:r w:rsidR="00A34538" w:rsidRPr="005A4B23">
        <w:t>receiv</w:t>
      </w:r>
      <w:r w:rsidR="00435EB2" w:rsidRPr="005A4B23">
        <w:t>ed</w:t>
      </w:r>
      <w:r w:rsidR="00A34538" w:rsidRPr="005A4B23">
        <w:t xml:space="preserve"> kidneys from DDs and 7 (15%) </w:t>
      </w:r>
      <w:r w:rsidR="00435EB2" w:rsidRPr="005A4B23">
        <w:t>patients received</w:t>
      </w:r>
      <w:r w:rsidR="00A34538" w:rsidRPr="005A4B23">
        <w:t xml:space="preserve"> living donor kidneys</w:t>
      </w:r>
      <w:r w:rsidR="00243D42">
        <w:t xml:space="preserve"> </w:t>
      </w:r>
      <w:r w:rsidR="00243D42" w:rsidRPr="0069602C">
        <w:rPr>
          <w:color w:val="806000" w:themeColor="accent4" w:themeShade="80"/>
        </w:rPr>
        <w:fldChar w:fldCharType="begin"/>
      </w:r>
      <w:r w:rsidR="00243D42">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243D42" w:rsidRPr="0069602C">
        <w:rPr>
          <w:color w:val="806000" w:themeColor="accent4" w:themeShade="80"/>
        </w:rPr>
        <w:fldChar w:fldCharType="separate"/>
      </w:r>
      <w:r w:rsidR="00243D42">
        <w:rPr>
          <w:noProof/>
          <w:color w:val="806000" w:themeColor="accent4" w:themeShade="80"/>
        </w:rPr>
        <w:t>(Kjellman C et al., 2021)</w:t>
      </w:r>
      <w:r w:rsidR="00243D42" w:rsidRPr="0069602C">
        <w:rPr>
          <w:color w:val="806000" w:themeColor="accent4" w:themeShade="80"/>
        </w:rPr>
        <w:fldChar w:fldCharType="end"/>
      </w:r>
      <w:r w:rsidR="00A34538" w:rsidRPr="005A4B23">
        <w:t>.</w:t>
      </w:r>
    </w:p>
    <w:p w14:paraId="3EFD4711" w14:textId="408DDC17" w:rsidR="00CA2B83" w:rsidRPr="0069602C" w:rsidRDefault="00CA2B83" w:rsidP="00CA2B83">
      <w:pPr>
        <w:ind w:left="426"/>
      </w:pPr>
      <w:r w:rsidRPr="00277BE2">
        <w:t>All patients were sensitised, 41 (89%) were highly sensitised (</w:t>
      </w:r>
      <w:proofErr w:type="spellStart"/>
      <w:r w:rsidRPr="00277BE2">
        <w:t>cPRA</w:t>
      </w:r>
      <w:proofErr w:type="spellEnd"/>
      <w:r w:rsidRPr="00277BE2">
        <w:t xml:space="preserve"> ≥ 80%), 33 (72%) of whom had a </w:t>
      </w:r>
      <w:proofErr w:type="spellStart"/>
      <w:r w:rsidRPr="00277BE2">
        <w:t>cPRA</w:t>
      </w:r>
      <w:proofErr w:type="spellEnd"/>
      <w:r w:rsidRPr="00277BE2">
        <w:t xml:space="preserve"> ≥95%</w:t>
      </w:r>
      <w:r w:rsidR="00277BE2" w:rsidRPr="00277BE2">
        <w:t xml:space="preserve"> </w:t>
      </w:r>
      <w:r w:rsidR="00277BE2" w:rsidRPr="00277BE2">
        <w:rPr>
          <w:color w:val="806000" w:themeColor="accent4" w:themeShade="80"/>
        </w:rPr>
        <w:fldChar w:fldCharType="begin"/>
      </w:r>
      <w:r w:rsidR="00277BE2" w:rsidRPr="00277BE2">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277BE2" w:rsidRPr="00277BE2">
        <w:rPr>
          <w:color w:val="806000" w:themeColor="accent4" w:themeShade="80"/>
        </w:rPr>
        <w:fldChar w:fldCharType="separate"/>
      </w:r>
      <w:r w:rsidR="00277BE2" w:rsidRPr="00277BE2">
        <w:rPr>
          <w:noProof/>
          <w:color w:val="806000" w:themeColor="accent4" w:themeShade="80"/>
        </w:rPr>
        <w:t>(Kjellman C et al., 2021)</w:t>
      </w:r>
      <w:r w:rsidR="00277BE2" w:rsidRPr="00277BE2">
        <w:rPr>
          <w:color w:val="806000" w:themeColor="accent4" w:themeShade="80"/>
        </w:rPr>
        <w:fldChar w:fldCharType="end"/>
      </w:r>
      <w:r w:rsidRPr="00277BE2">
        <w:t>.</w:t>
      </w:r>
    </w:p>
    <w:p w14:paraId="159C1A04" w14:textId="0DE919A7" w:rsidR="00CA2B83" w:rsidRPr="0069602C" w:rsidRDefault="006F0D09" w:rsidP="00CA2B83">
      <w:pPr>
        <w:ind w:left="426"/>
      </w:pPr>
      <w:r w:rsidRPr="0069602C">
        <w:t xml:space="preserve">Crossmatch was a key outcome in the clinical trials of </w:t>
      </w:r>
      <w:proofErr w:type="spellStart"/>
      <w:r w:rsidRPr="0069602C">
        <w:t>imlifidase</w:t>
      </w:r>
      <w:proofErr w:type="spellEnd"/>
      <w:r w:rsidRPr="0069602C">
        <w:t xml:space="preserve">, as the conversion from a positive crossmatch to a negative crossmatch is a key indicator for compatibility of a transplant. </w:t>
      </w:r>
    </w:p>
    <w:p w14:paraId="764D4F6F" w14:textId="289D53C8" w:rsidR="00CA2B83" w:rsidRPr="0069602C" w:rsidRDefault="00CA2B83" w:rsidP="005923B1">
      <w:pPr>
        <w:ind w:left="426"/>
      </w:pPr>
      <w:r w:rsidRPr="0069602C">
        <w:t>P</w:t>
      </w:r>
      <w:r w:rsidR="005E19A9" w:rsidRPr="0069602C">
        <w:t>harmacokinetics and pharmacodynamics</w:t>
      </w:r>
      <w:r w:rsidRPr="0069602C">
        <w:t xml:space="preserve"> modelling showed that at 2 hours after administration of 0.25 mg/kg </w:t>
      </w:r>
      <w:proofErr w:type="spellStart"/>
      <w:r w:rsidRPr="0069602C">
        <w:t>imlifidase</w:t>
      </w:r>
      <w:proofErr w:type="spellEnd"/>
      <w:r w:rsidRPr="0069602C">
        <w:t>, a crossmatch test is likely to become negative in 96% of the patients, and after 6 hours at least 99.5% of the patients are likely to become crossmatch test negative</w:t>
      </w:r>
      <w:r w:rsidR="00DB6921" w:rsidRPr="0069602C">
        <w:t xml:space="preserve"> </w:t>
      </w:r>
      <w:r w:rsidR="008033AD" w:rsidRPr="0069602C">
        <w:rPr>
          <w:color w:val="806000" w:themeColor="accent4" w:themeShade="80"/>
        </w:rPr>
        <w:fldChar w:fldCharType="begin"/>
      </w:r>
      <w:r w:rsidR="00756F07">
        <w:rPr>
          <w:color w:val="806000" w:themeColor="accent4" w:themeShade="80"/>
        </w:rPr>
        <w:instrText xml:space="preserve"> ADDIN EN.CITE &lt;EndNote&gt;&lt;Cite&gt;&lt;Author&gt;EMA&lt;/Author&gt;&lt;Year&gt;2020&lt;/Year&gt;&lt;RecNum&gt;241&lt;/RecNum&gt;&lt;DisplayText&gt;(EMA, 2020)&lt;/DisplayText&gt;&lt;record&gt;&lt;rec-number&gt;241&lt;/rec-number&gt;&lt;foreign-keys&gt;&lt;key app="EN" db-id="tze9tapswr2ef3e5w9hvv2szxsdz55rxvd22" timestamp="1656383653"&gt;241&lt;/key&gt;&lt;/foreign-keys&gt;&lt;ref-type name="Web Page"&gt;12&lt;/ref-type&gt;&lt;contributors&gt;&lt;authors&gt;&lt;author&gt;EMA,&lt;/author&gt;&lt;/authors&gt;&lt;/contributors&gt;&lt;titles&gt;&lt;title&gt;Imlifidase - Summary of product characteristics (SmPC) and European public assessment report (EPAR)&lt;/title&gt;&lt;/titles&gt;&lt;number&gt;May 2022&lt;/number&gt;&lt;dates&gt;&lt;year&gt;2020&lt;/year&gt;&lt;/dates&gt;&lt;urls&gt;&lt;related-urls&gt;&lt;url&gt;https://www.ema.europa.eu/en/documents/product-information/idefirix-epar-product-information_en.pdf&lt;/url&gt;&lt;/related-urls&gt;&lt;/urls&gt;&lt;/record&gt;&lt;/Cite&gt;&lt;/EndNote&gt;</w:instrText>
      </w:r>
      <w:r w:rsidR="008033AD" w:rsidRPr="0069602C">
        <w:rPr>
          <w:color w:val="806000" w:themeColor="accent4" w:themeShade="80"/>
        </w:rPr>
        <w:fldChar w:fldCharType="separate"/>
      </w:r>
      <w:r w:rsidR="00A62CFE">
        <w:rPr>
          <w:noProof/>
          <w:color w:val="806000" w:themeColor="accent4" w:themeShade="80"/>
        </w:rPr>
        <w:t>(EMA, 2020)</w:t>
      </w:r>
      <w:r w:rsidR="008033AD" w:rsidRPr="0069602C">
        <w:rPr>
          <w:color w:val="806000" w:themeColor="accent4" w:themeShade="80"/>
        </w:rPr>
        <w:fldChar w:fldCharType="end"/>
      </w:r>
      <w:r w:rsidR="008033AD" w:rsidRPr="0069602C">
        <w:t xml:space="preserve">. </w:t>
      </w:r>
      <w:r w:rsidR="00DB6921" w:rsidRPr="0069602C">
        <w:t xml:space="preserve">Within 24 hours, 100% of patients that were crossmatch-positive (before treatment with </w:t>
      </w:r>
      <w:proofErr w:type="spellStart"/>
      <w:r w:rsidR="00DB6921" w:rsidRPr="0069602C">
        <w:t>imlifidase</w:t>
      </w:r>
      <w:proofErr w:type="spellEnd"/>
      <w:r w:rsidR="00DB6921" w:rsidRPr="0069602C">
        <w:t>) were converted to negative, which made them eligible for transplant to proceed.</w:t>
      </w:r>
    </w:p>
    <w:p w14:paraId="7BD0B880" w14:textId="37F66093" w:rsidR="00910F3D" w:rsidRPr="0069602C" w:rsidRDefault="00442AF6" w:rsidP="005923B1">
      <w:pPr>
        <w:ind w:left="426"/>
      </w:pPr>
      <w:r>
        <w:t>A total of 46 patients</w:t>
      </w:r>
      <w:r w:rsidR="00BF58B8">
        <w:t xml:space="preserve"> received</w:t>
      </w:r>
      <w:r w:rsidR="00910F3D" w:rsidRPr="0069602C">
        <w:t xml:space="preserve"> </w:t>
      </w:r>
      <w:proofErr w:type="spellStart"/>
      <w:r w:rsidR="00910F3D" w:rsidRPr="0069602C">
        <w:t>imlifidase</w:t>
      </w:r>
      <w:proofErr w:type="spellEnd"/>
      <w:r w:rsidR="001A5428">
        <w:t xml:space="preserve"> </w:t>
      </w:r>
      <w:r w:rsidR="001B164C">
        <w:t>i</w:t>
      </w:r>
      <w:r w:rsidR="001A5428">
        <w:t xml:space="preserve">n </w:t>
      </w:r>
      <w:r w:rsidR="00C26F38">
        <w:t>the feeder studies</w:t>
      </w:r>
      <w:r w:rsidR="006E2925">
        <w:t xml:space="preserve"> </w:t>
      </w:r>
      <w:r w:rsidR="00EB1D19">
        <w:t>(13-HMedIdeS-02 (n=1), 13-HMedIdeS-03 (n=10), 14-HMedIdeS-04 (n=17)</w:t>
      </w:r>
      <w:r w:rsidR="00337BF9">
        <w:t>, and 15-HMedIdeS-06 (n=18)</w:t>
      </w:r>
      <w:r w:rsidR="00797D4F">
        <w:t xml:space="preserve">. </w:t>
      </w:r>
      <w:r w:rsidR="00A708D9">
        <w:t>The sponsor</w:t>
      </w:r>
      <w:r w:rsidR="006444C1">
        <w:t xml:space="preserve"> </w:t>
      </w:r>
      <w:r w:rsidR="00A708D9">
        <w:t xml:space="preserve">prepared a pooled analysis </w:t>
      </w:r>
      <w:r w:rsidR="00A708D9">
        <w:lastRenderedPageBreak/>
        <w:t xml:space="preserve">publication that includes data up to 3 years </w:t>
      </w:r>
      <w:r w:rsidR="00A708D9" w:rsidRPr="0069602C">
        <w:rPr>
          <w:color w:val="806000" w:themeColor="accent4" w:themeShade="80"/>
        </w:rPr>
        <w:fldChar w:fldCharType="begin"/>
      </w:r>
      <w:r w:rsidR="00756F07">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A708D9" w:rsidRPr="0069602C">
        <w:rPr>
          <w:color w:val="806000" w:themeColor="accent4" w:themeShade="80"/>
        </w:rPr>
        <w:fldChar w:fldCharType="separate"/>
      </w:r>
      <w:r w:rsidR="00A708D9">
        <w:rPr>
          <w:noProof/>
          <w:color w:val="806000" w:themeColor="accent4" w:themeShade="80"/>
        </w:rPr>
        <w:t>(Kjellman C et al., 2021)</w:t>
      </w:r>
      <w:r w:rsidR="00A708D9" w:rsidRPr="0069602C">
        <w:rPr>
          <w:color w:val="806000" w:themeColor="accent4" w:themeShade="80"/>
        </w:rPr>
        <w:fldChar w:fldCharType="end"/>
      </w:r>
      <w:r w:rsidR="00A708D9">
        <w:rPr>
          <w:color w:val="806000" w:themeColor="accent4" w:themeShade="80"/>
        </w:rPr>
        <w:t xml:space="preserve">. </w:t>
      </w:r>
      <w:r w:rsidR="00797D4F">
        <w:t>Of the 46 patients</w:t>
      </w:r>
      <w:r w:rsidR="00361EF5">
        <w:t xml:space="preserve"> in the pooled analysis, </w:t>
      </w:r>
      <w:r w:rsidR="009D7DA9">
        <w:t xml:space="preserve">30 patients are actively enrolled in the long-term follow up study </w:t>
      </w:r>
      <w:r w:rsidR="00CB3FA5" w:rsidRPr="0069602C">
        <w:t xml:space="preserve">(17-HmedIdeS-14) </w:t>
      </w:r>
      <w:r w:rsidR="009D7DA9">
        <w:t xml:space="preserve">with the primary </w:t>
      </w:r>
      <w:r w:rsidR="00CB3FA5" w:rsidRPr="0069602C">
        <w:t>endpoint of evaluating graft survival</w:t>
      </w:r>
      <w:r w:rsidR="00CB3FA5">
        <w:t xml:space="preserve"> at 5 years</w:t>
      </w:r>
      <w:r w:rsidR="003F3200">
        <w:t xml:space="preserve"> (ongoing)</w:t>
      </w:r>
      <w:r w:rsidR="00CB3FA5" w:rsidRPr="0069602C">
        <w:t>.</w:t>
      </w:r>
      <w:r w:rsidR="00CB3FA5">
        <w:t xml:space="preserve"> </w:t>
      </w:r>
      <w:r w:rsidR="00910F3D" w:rsidRPr="0069602C">
        <w:t xml:space="preserve">Six patients were excluded prior to </w:t>
      </w:r>
      <w:r w:rsidR="00E205EA" w:rsidRPr="0069602C">
        <w:t xml:space="preserve">enrolment </w:t>
      </w:r>
      <w:r w:rsidR="00E205EA">
        <w:t>in</w:t>
      </w:r>
      <w:r w:rsidR="00744D5D">
        <w:t xml:space="preserve"> </w:t>
      </w:r>
      <w:r w:rsidR="00744D5D" w:rsidRPr="0069602C">
        <w:t xml:space="preserve">17-HmedIdeS-14 </w:t>
      </w:r>
      <w:r w:rsidR="00910F3D" w:rsidRPr="0069602C">
        <w:t>(but after the feeder studies</w:t>
      </w:r>
      <w:r w:rsidR="00B064F3">
        <w:t xml:space="preserve"> concluded</w:t>
      </w:r>
      <w:r w:rsidR="00910F3D" w:rsidRPr="0069602C">
        <w:t xml:space="preserve">) due to graft loss (n=3) or death with a functioning graft (n=3); 10 patients were lost to follow-up. The pooled analysis included data </w:t>
      </w:r>
      <w:r w:rsidR="004D1ED9" w:rsidRPr="0069602C">
        <w:t xml:space="preserve">from </w:t>
      </w:r>
      <w:r w:rsidR="00910F3D" w:rsidRPr="0069602C">
        <w:t xml:space="preserve">patients </w:t>
      </w:r>
      <w:r w:rsidR="00C17C99">
        <w:t>who</w:t>
      </w:r>
      <w:r w:rsidR="00910F3D" w:rsidRPr="0069602C">
        <w:t xml:space="preserve"> died with functioning graft or graft loss</w:t>
      </w:r>
      <w:r w:rsidR="004D1ED9" w:rsidRPr="0069602C">
        <w:t xml:space="preserve"> (N=6)</w:t>
      </w:r>
      <w:r w:rsidR="00910F3D" w:rsidRPr="0069602C">
        <w:t xml:space="preserve">, lost to follow-up </w:t>
      </w:r>
      <w:r w:rsidR="001A48C2" w:rsidRPr="0069602C">
        <w:t xml:space="preserve">(N=10) </w:t>
      </w:r>
      <w:r w:rsidR="00910F3D" w:rsidRPr="0069602C">
        <w:t>and patients</w:t>
      </w:r>
      <w:r w:rsidR="001A48C2" w:rsidRPr="0069602C">
        <w:t xml:space="preserve"> that are</w:t>
      </w:r>
      <w:r w:rsidR="00910F3D" w:rsidRPr="0069602C">
        <w:t xml:space="preserve"> actively enrolled into 17-H</w:t>
      </w:r>
      <w:r w:rsidR="00963E16" w:rsidRPr="0069602C">
        <w:t>m</w:t>
      </w:r>
      <w:r w:rsidR="00910F3D" w:rsidRPr="0069602C">
        <w:t>edIdeS-14</w:t>
      </w:r>
      <w:r w:rsidR="001A48C2" w:rsidRPr="0069602C">
        <w:t xml:space="preserve"> (N=30)</w:t>
      </w:r>
      <w:r w:rsidR="001146D9">
        <w:t>. To more closely reflect the proposed indication</w:t>
      </w:r>
      <w:r w:rsidR="0033641F">
        <w:t>,</w:t>
      </w:r>
      <w:r w:rsidR="001146D9" w:rsidRPr="0069602C">
        <w:t xml:space="preserve"> </w:t>
      </w:r>
      <w:r w:rsidR="00910F3D" w:rsidRPr="0069602C">
        <w:t xml:space="preserve">7 patients </w:t>
      </w:r>
      <w:r w:rsidR="00C1575C">
        <w:t xml:space="preserve">were </w:t>
      </w:r>
      <w:r w:rsidR="00910F3D" w:rsidRPr="0069602C">
        <w:t xml:space="preserve">excluded from </w:t>
      </w:r>
      <w:r w:rsidR="0012779F">
        <w:t xml:space="preserve">the pooled </w:t>
      </w:r>
      <w:r w:rsidR="00910F3D" w:rsidRPr="0069602C">
        <w:t xml:space="preserve">analysis due to </w:t>
      </w:r>
      <w:r w:rsidR="0012779F">
        <w:t xml:space="preserve">having a </w:t>
      </w:r>
      <w:r w:rsidR="00910F3D" w:rsidRPr="0069602C">
        <w:t>negative crossmatch</w:t>
      </w:r>
      <w:r w:rsidR="0012779F">
        <w:t xml:space="preserve"> </w:t>
      </w:r>
      <w:r w:rsidR="000120C0">
        <w:t xml:space="preserve">prior to </w:t>
      </w:r>
      <w:proofErr w:type="spellStart"/>
      <w:r w:rsidR="000120C0">
        <w:t>imlifidase</w:t>
      </w:r>
      <w:proofErr w:type="spellEnd"/>
      <w:r w:rsidR="000120C0">
        <w:t xml:space="preserve"> administration</w:t>
      </w:r>
      <w:r w:rsidR="00C1152F" w:rsidRPr="0069602C">
        <w:t xml:space="preserve">, giving a total of 39 patients </w:t>
      </w:r>
      <w:r w:rsidR="0042021B" w:rsidRPr="0069602C">
        <w:t>in the pooled analysis</w:t>
      </w:r>
      <w:r w:rsidR="00910F3D" w:rsidRPr="0069602C">
        <w:t xml:space="preserve"> </w:t>
      </w:r>
      <w:r w:rsidR="0012779F">
        <w:t>from the 46 transplanted patients</w:t>
      </w:r>
      <w:r w:rsidR="00910F3D" w:rsidRPr="0069602C">
        <w:t xml:space="preserve"> </w:t>
      </w:r>
      <w:r w:rsidR="0077406E" w:rsidRPr="0069602C">
        <w:rPr>
          <w:color w:val="806000" w:themeColor="accent4" w:themeShade="80"/>
        </w:rPr>
        <w:fldChar w:fldCharType="begin"/>
      </w:r>
      <w:r w:rsidR="00756F07">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77406E" w:rsidRPr="0069602C">
        <w:rPr>
          <w:color w:val="806000" w:themeColor="accent4" w:themeShade="80"/>
        </w:rPr>
        <w:fldChar w:fldCharType="separate"/>
      </w:r>
      <w:r w:rsidR="00A62CFE">
        <w:rPr>
          <w:noProof/>
          <w:color w:val="806000" w:themeColor="accent4" w:themeShade="80"/>
        </w:rPr>
        <w:t>(Kjellman C et al., 2021)</w:t>
      </w:r>
      <w:r w:rsidR="0077406E" w:rsidRPr="0069602C">
        <w:rPr>
          <w:color w:val="806000" w:themeColor="accent4" w:themeShade="80"/>
        </w:rPr>
        <w:fldChar w:fldCharType="end"/>
      </w:r>
      <w:r w:rsidR="009D1267">
        <w:rPr>
          <w:color w:val="806000" w:themeColor="accent4" w:themeShade="80"/>
        </w:rPr>
        <w:t>.</w:t>
      </w:r>
    </w:p>
    <w:p w14:paraId="207A51BB" w14:textId="4CDFC923" w:rsidR="002942BC" w:rsidRPr="0069602C" w:rsidRDefault="002942BC" w:rsidP="005923B1">
      <w:pPr>
        <w:ind w:left="426"/>
        <w:rPr>
          <w:b/>
          <w:bCs/>
        </w:rPr>
      </w:pPr>
      <w:r w:rsidRPr="0069602C">
        <w:rPr>
          <w:b/>
          <w:bCs/>
        </w:rPr>
        <w:t xml:space="preserve">Patient </w:t>
      </w:r>
      <w:r w:rsidR="00D94AC0">
        <w:rPr>
          <w:b/>
          <w:bCs/>
        </w:rPr>
        <w:t xml:space="preserve">Survival </w:t>
      </w:r>
      <w:r w:rsidRPr="0069602C">
        <w:rPr>
          <w:b/>
          <w:bCs/>
        </w:rPr>
        <w:t xml:space="preserve">&amp; </w:t>
      </w:r>
      <w:r w:rsidR="00305629">
        <w:rPr>
          <w:b/>
          <w:bCs/>
        </w:rPr>
        <w:t>Death-Censored Allog</w:t>
      </w:r>
      <w:r w:rsidRPr="0069602C">
        <w:rPr>
          <w:b/>
          <w:bCs/>
        </w:rPr>
        <w:t>raft Survival</w:t>
      </w:r>
      <w:r w:rsidR="00AD3327">
        <w:rPr>
          <w:b/>
          <w:bCs/>
        </w:rPr>
        <w:t xml:space="preserve"> </w:t>
      </w:r>
    </w:p>
    <w:p w14:paraId="2B6E7ACA" w14:textId="181562C3" w:rsidR="003E27A2" w:rsidRPr="0069602C" w:rsidRDefault="009E698E" w:rsidP="005923B1">
      <w:pPr>
        <w:ind w:left="426"/>
      </w:pPr>
      <w:r>
        <w:t xml:space="preserve">At the 6-month completion of the feeder studies, all </w:t>
      </w:r>
      <w:r w:rsidR="00780599">
        <w:t>patients</w:t>
      </w:r>
      <w:r w:rsidR="00780599" w:rsidRPr="0069602C">
        <w:t xml:space="preserve"> </w:t>
      </w:r>
      <w:r w:rsidR="00D654D9" w:rsidRPr="0069602C">
        <w:t>were alive</w:t>
      </w:r>
      <w:r w:rsidR="00B9575B">
        <w:t xml:space="preserve">. </w:t>
      </w:r>
      <w:r w:rsidR="00C47E94">
        <w:t>T</w:t>
      </w:r>
      <w:r w:rsidR="00C47E94" w:rsidRPr="0069602C">
        <w:t>hree</w:t>
      </w:r>
      <w:r w:rsidR="005923B1" w:rsidRPr="0069602C">
        <w:t xml:space="preserve"> deaths occurred between 6 months and 1 year, resulting in </w:t>
      </w:r>
      <w:r w:rsidR="005923B1" w:rsidRPr="0069602C">
        <w:rPr>
          <w:b/>
          <w:bCs/>
        </w:rPr>
        <w:t>90% patient survival at 3 years</w:t>
      </w:r>
      <w:r w:rsidR="005923B1" w:rsidRPr="0069602C">
        <w:t xml:space="preserve"> (</w:t>
      </w:r>
      <w:r w:rsidR="00B25CD4">
        <w:fldChar w:fldCharType="begin"/>
      </w:r>
      <w:r w:rsidR="00B25CD4">
        <w:instrText xml:space="preserve"> REF _Ref104817668 \h </w:instrText>
      </w:r>
      <w:r w:rsidR="00B25CD4">
        <w:fldChar w:fldCharType="separate"/>
      </w:r>
      <w:r w:rsidR="007A30CE" w:rsidRPr="0069602C">
        <w:t xml:space="preserve">Figure </w:t>
      </w:r>
      <w:r w:rsidR="007A30CE">
        <w:rPr>
          <w:noProof/>
        </w:rPr>
        <w:t>9</w:t>
      </w:r>
      <w:r w:rsidR="00B25CD4">
        <w:fldChar w:fldCharType="end"/>
      </w:r>
      <w:r w:rsidR="005923B1" w:rsidRPr="0069602C">
        <w:t xml:space="preserve">). </w:t>
      </w:r>
      <w:r w:rsidR="0052176F" w:rsidRPr="0052176F">
        <w:t xml:space="preserve">Three (3) deaths occurred between 6 months and 1 year after transplantation, none of which </w:t>
      </w:r>
      <w:r w:rsidR="005654F5">
        <w:t>had</w:t>
      </w:r>
      <w:r w:rsidR="005654F5" w:rsidRPr="0052176F">
        <w:t xml:space="preserve"> </w:t>
      </w:r>
      <w:r w:rsidR="0052176F" w:rsidRPr="0052176F">
        <w:t>any relation to unsatisfactory kidney function. One (1) death was due to circulatory arrest, 1 was due to complications of pseudomonas bacteraemia, and 1 occurred in the sleep for unknown reasons.</w:t>
      </w:r>
      <w:r w:rsidR="0052176F" w:rsidRPr="003E27A2" w:rsidDel="0052176F">
        <w:t xml:space="preserve"> </w:t>
      </w:r>
      <w:r w:rsidR="00184AA8">
        <w:t xml:space="preserve">No deaths have occurred </w:t>
      </w:r>
      <w:r w:rsidR="001E780A">
        <w:t>past 1 year up to 3 years.</w:t>
      </w:r>
    </w:p>
    <w:p w14:paraId="124E3290" w14:textId="0A5C1398" w:rsidR="005923B1" w:rsidRPr="0069602C" w:rsidRDefault="00D7010B" w:rsidP="009D7FE2">
      <w:pPr>
        <w:pStyle w:val="Caption"/>
      </w:pPr>
      <w:bookmarkStart w:id="23" w:name="_Ref104817668"/>
      <w:r w:rsidRPr="0069602C">
        <w:t xml:space="preserve">Figure </w:t>
      </w:r>
      <w:r w:rsidRPr="0069602C">
        <w:fldChar w:fldCharType="begin"/>
      </w:r>
      <w:r w:rsidRPr="0069602C">
        <w:instrText>SEQ Figure \* ARABIC</w:instrText>
      </w:r>
      <w:r w:rsidRPr="0069602C">
        <w:fldChar w:fldCharType="separate"/>
      </w:r>
      <w:r w:rsidR="007A30CE">
        <w:t>9</w:t>
      </w:r>
      <w:r w:rsidRPr="0069602C">
        <w:fldChar w:fldCharType="end"/>
      </w:r>
      <w:bookmarkEnd w:id="23"/>
      <w:r w:rsidRPr="0069602C">
        <w:t xml:space="preserve">. Kaplan-Meier estimates of </w:t>
      </w:r>
      <w:r w:rsidR="00E30F28" w:rsidRPr="003112FD">
        <w:t xml:space="preserve">patient </w:t>
      </w:r>
      <w:r w:rsidRPr="003112FD">
        <w:t>survival</w:t>
      </w:r>
      <w:r w:rsidRPr="0069602C">
        <w:t xml:space="preserve"> </w:t>
      </w:r>
      <w:r w:rsidR="00223311" w:rsidRPr="0069602C">
        <w:t xml:space="preserve">after </w:t>
      </w:r>
      <w:r w:rsidR="00C424E2" w:rsidRPr="0069602C">
        <w:t xml:space="preserve">kidney </w:t>
      </w:r>
      <w:r w:rsidR="00223311" w:rsidRPr="0069602C">
        <w:t xml:space="preserve">transplant </w:t>
      </w:r>
      <w:r w:rsidR="008F167D" w:rsidRPr="0069602C">
        <w:t xml:space="preserve">with </w:t>
      </w:r>
      <w:proofErr w:type="spellStart"/>
      <w:r w:rsidR="008F167D" w:rsidRPr="0069602C">
        <w:t>imlifidase</w:t>
      </w:r>
      <w:proofErr w:type="spellEnd"/>
      <w:r w:rsidR="005923B1" w:rsidRPr="0069602C">
        <w:t xml:space="preserve"> </w:t>
      </w:r>
    </w:p>
    <w:p w14:paraId="41434005" w14:textId="1E381167" w:rsidR="009356AD" w:rsidRPr="0069602C" w:rsidRDefault="0056286F" w:rsidP="0056286F">
      <w:pPr>
        <w:ind w:left="720"/>
      </w:pPr>
      <w:r w:rsidRPr="0069602C">
        <w:rPr>
          <w:noProof/>
        </w:rPr>
        <w:drawing>
          <wp:inline distT="0" distB="0" distL="0" distR="0" wp14:anchorId="68006F5D" wp14:editId="21573975">
            <wp:extent cx="2746224" cy="2175164"/>
            <wp:effectExtent l="0" t="0" r="0" b="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36"/>
                    <a:stretch>
                      <a:fillRect/>
                    </a:stretch>
                  </pic:blipFill>
                  <pic:spPr>
                    <a:xfrm>
                      <a:off x="0" y="0"/>
                      <a:ext cx="2791925" cy="2211362"/>
                    </a:xfrm>
                    <a:prstGeom prst="rect">
                      <a:avLst/>
                    </a:prstGeom>
                  </pic:spPr>
                </pic:pic>
              </a:graphicData>
            </a:graphic>
          </wp:inline>
        </w:drawing>
      </w:r>
    </w:p>
    <w:p w14:paraId="5CF676CF" w14:textId="52327C0F" w:rsidR="005923B1" w:rsidRDefault="005923B1" w:rsidP="0056286F">
      <w:pPr>
        <w:ind w:left="720"/>
        <w:rPr>
          <w:color w:val="806000" w:themeColor="accent4" w:themeShade="80"/>
          <w:sz w:val="16"/>
          <w:szCs w:val="18"/>
        </w:rPr>
      </w:pPr>
      <w:r w:rsidRPr="0069602C">
        <w:rPr>
          <w:sz w:val="16"/>
          <w:szCs w:val="18"/>
        </w:rPr>
        <w:t xml:space="preserve">Source: </w:t>
      </w:r>
      <w:r w:rsidR="0077406E" w:rsidRPr="0069602C">
        <w:rPr>
          <w:color w:val="806000" w:themeColor="accent4" w:themeShade="80"/>
          <w:sz w:val="16"/>
          <w:szCs w:val="18"/>
        </w:rPr>
        <w:fldChar w:fldCharType="begin"/>
      </w:r>
      <w:r w:rsidR="00756F07">
        <w:rPr>
          <w:color w:val="806000" w:themeColor="accent4" w:themeShade="80"/>
          <w:sz w:val="16"/>
          <w:szCs w:val="18"/>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77406E" w:rsidRPr="0069602C">
        <w:rPr>
          <w:color w:val="806000" w:themeColor="accent4" w:themeShade="80"/>
          <w:sz w:val="16"/>
          <w:szCs w:val="18"/>
        </w:rPr>
        <w:fldChar w:fldCharType="separate"/>
      </w:r>
      <w:r w:rsidR="00A62CFE">
        <w:rPr>
          <w:noProof/>
          <w:color w:val="806000" w:themeColor="accent4" w:themeShade="80"/>
          <w:sz w:val="16"/>
          <w:szCs w:val="18"/>
        </w:rPr>
        <w:t>(Kjellman C et al., 2021)</w:t>
      </w:r>
      <w:r w:rsidR="0077406E" w:rsidRPr="0069602C">
        <w:rPr>
          <w:color w:val="806000" w:themeColor="accent4" w:themeShade="80"/>
          <w:sz w:val="16"/>
          <w:szCs w:val="18"/>
        </w:rPr>
        <w:fldChar w:fldCharType="end"/>
      </w:r>
    </w:p>
    <w:p w14:paraId="35BD47BC" w14:textId="3FCE66FC" w:rsidR="009405CC" w:rsidRDefault="009405CC" w:rsidP="007615A1">
      <w:pPr>
        <w:ind w:left="426"/>
      </w:pPr>
      <w:r>
        <w:t xml:space="preserve">A comparison of survival rates </w:t>
      </w:r>
      <w:r w:rsidR="00D40602">
        <w:t xml:space="preserve">for dialysis vs. </w:t>
      </w:r>
      <w:proofErr w:type="spellStart"/>
      <w:r w:rsidR="00D40602">
        <w:t>imlifidase</w:t>
      </w:r>
      <w:proofErr w:type="spellEnd"/>
      <w:r w:rsidR="00D40602">
        <w:t xml:space="preserve"> is presented in </w:t>
      </w:r>
      <w:r w:rsidR="00D40602">
        <w:fldChar w:fldCharType="begin"/>
      </w:r>
      <w:r w:rsidR="00D40602">
        <w:instrText xml:space="preserve"> REF _Ref104822491 \h </w:instrText>
      </w:r>
      <w:r w:rsidR="00D40602">
        <w:fldChar w:fldCharType="separate"/>
      </w:r>
      <w:r w:rsidR="007A30CE" w:rsidRPr="0069602C">
        <w:t xml:space="preserve">Table </w:t>
      </w:r>
      <w:r w:rsidR="007A30CE">
        <w:rPr>
          <w:noProof/>
        </w:rPr>
        <w:t>1</w:t>
      </w:r>
      <w:r w:rsidR="00D40602">
        <w:fldChar w:fldCharType="end"/>
      </w:r>
      <w:r w:rsidR="008906EE">
        <w:t>.</w:t>
      </w:r>
    </w:p>
    <w:p w14:paraId="3975B543" w14:textId="3AC46059" w:rsidR="009405CC" w:rsidRPr="0069602C" w:rsidRDefault="009405CC" w:rsidP="009405CC">
      <w:pPr>
        <w:pStyle w:val="Caption"/>
      </w:pPr>
      <w:bookmarkStart w:id="24" w:name="_Ref104822491"/>
      <w:r w:rsidRPr="0069602C">
        <w:t xml:space="preserve">Table </w:t>
      </w:r>
      <w:r w:rsidRPr="0069602C">
        <w:fldChar w:fldCharType="begin"/>
      </w:r>
      <w:r w:rsidRPr="0069602C">
        <w:instrText>SEQ Table \* ARABIC</w:instrText>
      </w:r>
      <w:r w:rsidRPr="0069602C">
        <w:fldChar w:fldCharType="separate"/>
      </w:r>
      <w:r w:rsidR="007A30CE">
        <w:rPr>
          <w:noProof/>
        </w:rPr>
        <w:t>1</w:t>
      </w:r>
      <w:r w:rsidRPr="0069602C">
        <w:fldChar w:fldCharType="end"/>
      </w:r>
      <w:bookmarkEnd w:id="24"/>
      <w:r w:rsidRPr="0069602C">
        <w:t xml:space="preserve">. Patient survival comparison of dialysis vs transplantation with </w:t>
      </w:r>
      <w:proofErr w:type="spellStart"/>
      <w:r w:rsidRPr="0069602C">
        <w:t>imlifidase</w:t>
      </w:r>
      <w:proofErr w:type="spellEnd"/>
      <w:r w:rsidRPr="0069602C">
        <w:t xml:space="preserve"> treatment</w:t>
      </w:r>
    </w:p>
    <w:tbl>
      <w:tblPr>
        <w:tblStyle w:val="TableGrid"/>
        <w:tblW w:w="0" w:type="auto"/>
        <w:tblInd w:w="426" w:type="dxa"/>
        <w:tblLook w:val="04A0" w:firstRow="1" w:lastRow="0" w:firstColumn="1" w:lastColumn="0" w:noHBand="0" w:noVBand="1"/>
      </w:tblPr>
      <w:tblGrid>
        <w:gridCol w:w="2121"/>
        <w:gridCol w:w="992"/>
        <w:gridCol w:w="5477"/>
      </w:tblGrid>
      <w:tr w:rsidR="009405CC" w:rsidRPr="0069602C" w14:paraId="4CD30BE0" w14:textId="77777777" w:rsidTr="004D42BC">
        <w:tc>
          <w:tcPr>
            <w:tcW w:w="2121" w:type="dxa"/>
          </w:tcPr>
          <w:p w14:paraId="73B7AD7E" w14:textId="77777777" w:rsidR="009405CC" w:rsidRPr="0069602C" w:rsidRDefault="009405CC" w:rsidP="004D42BC">
            <w:pPr>
              <w:spacing w:before="0"/>
              <w:rPr>
                <w:rFonts w:cstheme="minorHAnsi"/>
                <w:b/>
                <w:szCs w:val="20"/>
              </w:rPr>
            </w:pPr>
            <w:r w:rsidRPr="0069602C">
              <w:rPr>
                <w:rFonts w:cstheme="minorHAnsi"/>
                <w:b/>
                <w:szCs w:val="20"/>
              </w:rPr>
              <w:t>Patient Survival Time</w:t>
            </w:r>
          </w:p>
        </w:tc>
        <w:tc>
          <w:tcPr>
            <w:tcW w:w="992" w:type="dxa"/>
          </w:tcPr>
          <w:p w14:paraId="6887B907" w14:textId="77777777" w:rsidR="009405CC" w:rsidRPr="0069602C" w:rsidRDefault="009405CC" w:rsidP="004D42BC">
            <w:pPr>
              <w:spacing w:before="0"/>
              <w:rPr>
                <w:rFonts w:cstheme="minorHAnsi"/>
                <w:b/>
                <w:szCs w:val="20"/>
              </w:rPr>
            </w:pPr>
            <w:r w:rsidRPr="0069602C">
              <w:rPr>
                <w:rFonts w:cstheme="minorHAnsi"/>
                <w:b/>
                <w:szCs w:val="20"/>
              </w:rPr>
              <w:t>Dialysis</w:t>
            </w:r>
            <w:r w:rsidRPr="00B25CD4">
              <w:rPr>
                <w:rFonts w:cstheme="minorHAnsi"/>
                <w:b/>
                <w:szCs w:val="20"/>
                <w:vertAlign w:val="superscript"/>
              </w:rPr>
              <w:t>1</w:t>
            </w:r>
          </w:p>
        </w:tc>
        <w:tc>
          <w:tcPr>
            <w:tcW w:w="5477" w:type="dxa"/>
          </w:tcPr>
          <w:p w14:paraId="39D21DEE" w14:textId="77777777" w:rsidR="009405CC" w:rsidRPr="0069602C" w:rsidRDefault="009405CC" w:rsidP="004D42BC">
            <w:pPr>
              <w:spacing w:before="0"/>
              <w:rPr>
                <w:rFonts w:cstheme="minorHAnsi"/>
                <w:b/>
                <w:szCs w:val="20"/>
              </w:rPr>
            </w:pPr>
            <w:r w:rsidRPr="0069602C">
              <w:rPr>
                <w:rFonts w:cstheme="minorHAnsi"/>
                <w:b/>
                <w:szCs w:val="20"/>
              </w:rPr>
              <w:t xml:space="preserve">Transplanted patients treated with </w:t>
            </w:r>
            <w:proofErr w:type="spellStart"/>
            <w:r w:rsidRPr="0069602C">
              <w:rPr>
                <w:rFonts w:cstheme="minorHAnsi"/>
                <w:b/>
                <w:szCs w:val="20"/>
              </w:rPr>
              <w:t>imlifidase</w:t>
            </w:r>
            <w:proofErr w:type="spellEnd"/>
            <w:r w:rsidRPr="0069602C">
              <w:rPr>
                <w:rFonts w:cstheme="minorHAnsi"/>
                <w:b/>
                <w:szCs w:val="20"/>
              </w:rPr>
              <w:t xml:space="preserve"> </w:t>
            </w:r>
            <w:r>
              <w:rPr>
                <w:rFonts w:cstheme="minorHAnsi"/>
                <w:b/>
                <w:szCs w:val="20"/>
              </w:rPr>
              <w:t>–</w:t>
            </w:r>
            <w:r w:rsidRPr="0069602C">
              <w:rPr>
                <w:rFonts w:cstheme="minorHAnsi"/>
                <w:b/>
                <w:szCs w:val="20"/>
              </w:rPr>
              <w:t xml:space="preserve"> combined trial data (N=</w:t>
            </w:r>
            <w:r>
              <w:rPr>
                <w:rFonts w:cstheme="minorHAnsi"/>
                <w:b/>
                <w:szCs w:val="20"/>
              </w:rPr>
              <w:t>39</w:t>
            </w:r>
            <w:r w:rsidRPr="00D94F68">
              <w:rPr>
                <w:rFonts w:cstheme="minorHAnsi"/>
                <w:b/>
                <w:szCs w:val="20"/>
              </w:rPr>
              <w:t>)</w:t>
            </w:r>
            <w:r w:rsidRPr="00B25CD4">
              <w:rPr>
                <w:rFonts w:cstheme="minorHAnsi"/>
                <w:b/>
                <w:szCs w:val="20"/>
                <w:vertAlign w:val="superscript"/>
              </w:rPr>
              <w:t>2</w:t>
            </w:r>
          </w:p>
        </w:tc>
      </w:tr>
      <w:tr w:rsidR="009405CC" w:rsidRPr="0069602C" w14:paraId="4D2C298D" w14:textId="77777777" w:rsidTr="004D42BC">
        <w:tc>
          <w:tcPr>
            <w:tcW w:w="2121" w:type="dxa"/>
          </w:tcPr>
          <w:p w14:paraId="577B771A" w14:textId="77777777" w:rsidR="009405CC" w:rsidRPr="0069602C" w:rsidRDefault="009405CC" w:rsidP="004D42BC">
            <w:pPr>
              <w:spacing w:before="0"/>
              <w:rPr>
                <w:rFonts w:cstheme="minorHAnsi"/>
                <w:b/>
                <w:szCs w:val="20"/>
              </w:rPr>
            </w:pPr>
            <w:r w:rsidRPr="0069602C">
              <w:rPr>
                <w:rFonts w:cstheme="minorHAnsi"/>
                <w:b/>
                <w:szCs w:val="20"/>
              </w:rPr>
              <w:t>6 months</w:t>
            </w:r>
          </w:p>
        </w:tc>
        <w:tc>
          <w:tcPr>
            <w:tcW w:w="992" w:type="dxa"/>
          </w:tcPr>
          <w:p w14:paraId="3694FB69" w14:textId="77777777" w:rsidR="009405CC" w:rsidRPr="0069602C" w:rsidRDefault="009405CC" w:rsidP="004D42BC">
            <w:pPr>
              <w:spacing w:before="0"/>
              <w:rPr>
                <w:rFonts w:cstheme="minorHAnsi"/>
                <w:szCs w:val="20"/>
              </w:rPr>
            </w:pPr>
            <w:r w:rsidRPr="0069602C">
              <w:rPr>
                <w:rFonts w:cstheme="minorHAnsi"/>
                <w:szCs w:val="20"/>
              </w:rPr>
              <w:t>94%</w:t>
            </w:r>
          </w:p>
        </w:tc>
        <w:tc>
          <w:tcPr>
            <w:tcW w:w="5477" w:type="dxa"/>
          </w:tcPr>
          <w:p w14:paraId="0C7DB241" w14:textId="77777777" w:rsidR="009405CC" w:rsidRPr="0069602C" w:rsidRDefault="009405CC" w:rsidP="004D42BC">
            <w:pPr>
              <w:spacing w:before="0"/>
              <w:rPr>
                <w:rFonts w:cstheme="minorHAnsi"/>
                <w:szCs w:val="20"/>
              </w:rPr>
            </w:pPr>
            <w:r w:rsidRPr="0069602C">
              <w:rPr>
                <w:rFonts w:cstheme="minorHAnsi"/>
                <w:szCs w:val="20"/>
              </w:rPr>
              <w:t>100%</w:t>
            </w:r>
          </w:p>
        </w:tc>
      </w:tr>
      <w:tr w:rsidR="009405CC" w:rsidRPr="0069602C" w14:paraId="75DF0BB0" w14:textId="77777777" w:rsidTr="004D42BC">
        <w:tc>
          <w:tcPr>
            <w:tcW w:w="2121" w:type="dxa"/>
          </w:tcPr>
          <w:p w14:paraId="3242DA12" w14:textId="77777777" w:rsidR="009405CC" w:rsidRPr="0069602C" w:rsidRDefault="009405CC" w:rsidP="004D42BC">
            <w:pPr>
              <w:spacing w:before="0"/>
              <w:rPr>
                <w:rFonts w:cstheme="minorHAnsi"/>
                <w:b/>
                <w:szCs w:val="20"/>
              </w:rPr>
            </w:pPr>
            <w:r w:rsidRPr="0069602C">
              <w:rPr>
                <w:rFonts w:cstheme="minorHAnsi"/>
                <w:b/>
                <w:szCs w:val="20"/>
              </w:rPr>
              <w:t>1 year</w:t>
            </w:r>
          </w:p>
        </w:tc>
        <w:tc>
          <w:tcPr>
            <w:tcW w:w="992" w:type="dxa"/>
          </w:tcPr>
          <w:p w14:paraId="49B4A1D5" w14:textId="77777777" w:rsidR="009405CC" w:rsidRPr="0069602C" w:rsidRDefault="009405CC" w:rsidP="004D42BC">
            <w:pPr>
              <w:spacing w:before="0"/>
              <w:rPr>
                <w:rFonts w:cstheme="minorHAnsi"/>
                <w:szCs w:val="20"/>
              </w:rPr>
            </w:pPr>
            <w:r w:rsidRPr="0069602C">
              <w:rPr>
                <w:rFonts w:cstheme="minorHAnsi"/>
                <w:szCs w:val="20"/>
              </w:rPr>
              <w:t>89%</w:t>
            </w:r>
          </w:p>
        </w:tc>
        <w:tc>
          <w:tcPr>
            <w:tcW w:w="5477" w:type="dxa"/>
          </w:tcPr>
          <w:p w14:paraId="31B1322F" w14:textId="77777777" w:rsidR="009405CC" w:rsidRPr="0069602C" w:rsidRDefault="009405CC" w:rsidP="004D42BC">
            <w:pPr>
              <w:spacing w:before="0"/>
              <w:rPr>
                <w:rFonts w:cstheme="minorHAnsi"/>
                <w:szCs w:val="20"/>
              </w:rPr>
            </w:pPr>
            <w:r w:rsidRPr="0069602C">
              <w:rPr>
                <w:rFonts w:cstheme="minorHAnsi"/>
                <w:szCs w:val="20"/>
              </w:rPr>
              <w:t>92%</w:t>
            </w:r>
          </w:p>
        </w:tc>
      </w:tr>
      <w:tr w:rsidR="009405CC" w:rsidRPr="0069602C" w14:paraId="2DF1DEC3" w14:textId="77777777" w:rsidTr="004D42BC">
        <w:tc>
          <w:tcPr>
            <w:tcW w:w="2121" w:type="dxa"/>
          </w:tcPr>
          <w:p w14:paraId="08D05E3F" w14:textId="77777777" w:rsidR="009405CC" w:rsidRPr="0069602C" w:rsidRDefault="009405CC" w:rsidP="004D42BC">
            <w:pPr>
              <w:spacing w:before="0"/>
              <w:rPr>
                <w:rFonts w:cstheme="minorHAnsi"/>
                <w:b/>
                <w:szCs w:val="20"/>
              </w:rPr>
            </w:pPr>
            <w:r w:rsidRPr="0069602C">
              <w:rPr>
                <w:rFonts w:cstheme="minorHAnsi"/>
                <w:b/>
                <w:szCs w:val="20"/>
              </w:rPr>
              <w:t>3 years</w:t>
            </w:r>
          </w:p>
        </w:tc>
        <w:tc>
          <w:tcPr>
            <w:tcW w:w="992" w:type="dxa"/>
          </w:tcPr>
          <w:p w14:paraId="3CBC3B61" w14:textId="77777777" w:rsidR="009405CC" w:rsidRPr="0069602C" w:rsidRDefault="009405CC" w:rsidP="004D42BC">
            <w:pPr>
              <w:spacing w:before="0"/>
              <w:rPr>
                <w:rFonts w:cstheme="minorHAnsi"/>
                <w:szCs w:val="20"/>
              </w:rPr>
            </w:pPr>
            <w:r w:rsidRPr="0069602C">
              <w:rPr>
                <w:rFonts w:cstheme="minorHAnsi"/>
                <w:szCs w:val="20"/>
              </w:rPr>
              <w:t>70%</w:t>
            </w:r>
          </w:p>
        </w:tc>
        <w:tc>
          <w:tcPr>
            <w:tcW w:w="5477" w:type="dxa"/>
          </w:tcPr>
          <w:p w14:paraId="1C3EBD53" w14:textId="77777777" w:rsidR="009405CC" w:rsidRPr="0069602C" w:rsidRDefault="009405CC" w:rsidP="004D42BC">
            <w:pPr>
              <w:spacing w:before="0"/>
              <w:rPr>
                <w:rFonts w:cstheme="minorHAnsi"/>
                <w:szCs w:val="20"/>
              </w:rPr>
            </w:pPr>
            <w:r w:rsidRPr="0069602C">
              <w:rPr>
                <w:rFonts w:cstheme="minorHAnsi"/>
                <w:szCs w:val="20"/>
              </w:rPr>
              <w:t>90%</w:t>
            </w:r>
          </w:p>
        </w:tc>
      </w:tr>
      <w:tr w:rsidR="009405CC" w:rsidRPr="0069602C" w14:paraId="2CBCBC96" w14:textId="77777777" w:rsidTr="004D42BC">
        <w:tc>
          <w:tcPr>
            <w:tcW w:w="2121" w:type="dxa"/>
          </w:tcPr>
          <w:p w14:paraId="32FBAEDD" w14:textId="77777777" w:rsidR="009405CC" w:rsidRPr="0069602C" w:rsidRDefault="009405CC" w:rsidP="004D42BC">
            <w:pPr>
              <w:spacing w:before="0"/>
              <w:rPr>
                <w:rFonts w:cstheme="minorHAnsi"/>
                <w:b/>
                <w:szCs w:val="20"/>
              </w:rPr>
            </w:pPr>
            <w:r w:rsidRPr="0069602C">
              <w:rPr>
                <w:rFonts w:cstheme="minorHAnsi"/>
                <w:b/>
                <w:szCs w:val="20"/>
              </w:rPr>
              <w:t>5 years</w:t>
            </w:r>
          </w:p>
        </w:tc>
        <w:tc>
          <w:tcPr>
            <w:tcW w:w="992" w:type="dxa"/>
          </w:tcPr>
          <w:p w14:paraId="7C702DD2" w14:textId="77777777" w:rsidR="009405CC" w:rsidRPr="0069602C" w:rsidRDefault="009405CC" w:rsidP="004D42BC">
            <w:pPr>
              <w:spacing w:before="0"/>
              <w:rPr>
                <w:rFonts w:cstheme="minorHAnsi"/>
                <w:szCs w:val="20"/>
              </w:rPr>
            </w:pPr>
            <w:r w:rsidRPr="0069602C">
              <w:rPr>
                <w:rFonts w:cstheme="minorHAnsi"/>
                <w:szCs w:val="20"/>
              </w:rPr>
              <w:t>53%</w:t>
            </w:r>
          </w:p>
        </w:tc>
        <w:tc>
          <w:tcPr>
            <w:tcW w:w="5477" w:type="dxa"/>
          </w:tcPr>
          <w:p w14:paraId="769AD3D0" w14:textId="77777777" w:rsidR="009405CC" w:rsidRPr="0069602C" w:rsidRDefault="009405CC" w:rsidP="004D42BC">
            <w:pPr>
              <w:spacing w:before="0"/>
              <w:rPr>
                <w:rFonts w:cstheme="minorHAnsi"/>
                <w:szCs w:val="20"/>
              </w:rPr>
            </w:pPr>
            <w:r w:rsidRPr="0069602C">
              <w:rPr>
                <w:rFonts w:cstheme="minorHAnsi"/>
                <w:szCs w:val="20"/>
              </w:rPr>
              <w:t>To be determined</w:t>
            </w:r>
          </w:p>
        </w:tc>
      </w:tr>
    </w:tbl>
    <w:p w14:paraId="5F9BA13B" w14:textId="309E3F90" w:rsidR="009405CC" w:rsidRPr="005A68A6" w:rsidRDefault="009405CC" w:rsidP="009405CC">
      <w:pPr>
        <w:spacing w:before="0" w:after="0"/>
        <w:ind w:left="426"/>
        <w:rPr>
          <w:sz w:val="16"/>
          <w:szCs w:val="16"/>
        </w:rPr>
      </w:pPr>
      <w:r>
        <w:rPr>
          <w:sz w:val="16"/>
          <w:szCs w:val="18"/>
        </w:rPr>
        <w:t>1</w:t>
      </w:r>
      <w:r w:rsidRPr="0069602C">
        <w:rPr>
          <w:sz w:val="16"/>
          <w:szCs w:val="18"/>
        </w:rPr>
        <w:t xml:space="preserve"> </w:t>
      </w:r>
      <w:r>
        <w:rPr>
          <w:color w:val="806000" w:themeColor="accent4" w:themeShade="80"/>
          <w:sz w:val="16"/>
          <w:szCs w:val="18"/>
        </w:rPr>
        <w:fldChar w:fldCharType="begin"/>
      </w:r>
      <w:r w:rsidR="00756F07">
        <w:rPr>
          <w:color w:val="806000" w:themeColor="accent4" w:themeShade="80"/>
          <w:sz w:val="16"/>
          <w:szCs w:val="18"/>
        </w:rPr>
        <w:instrText xml:space="preserve"> ADDIN EN.CITE &lt;EndNote&gt;&lt;Cite&gt;&lt;Author&gt;ANZDATA Registry&lt;/Author&gt;&lt;Year&gt;2020&lt;/Year&gt;&lt;RecNum&gt;214&lt;/RecNum&gt;&lt;DisplayText&gt;(ANZDATA Registry, 2020f)&lt;/DisplayText&gt;&lt;record&gt;&lt;rec-number&gt;214&lt;/rec-number&gt;&lt;foreign-keys&gt;&lt;key app="EN" db-id="tze9tapswr2ef3e5w9hvv2szxsdz55rxvd22" timestamp="1656300169"&gt;214&lt;/key&gt;&lt;/foreign-keys&gt;&lt;ref-type name="Report"&gt;27&lt;/ref-type&gt;&lt;contributors&gt;&lt;authors&gt;&lt;author&gt;ANZDATA Registry,&lt;/author&gt;&lt;/authors&gt;&lt;/contributors&gt;&lt;titles&gt;&lt;title&gt;ANZDATA Registry 43rd Report, Chapter 4: Haemodialysis &lt;/title&gt;&lt;/titles&gt;&lt;dates&gt;&lt;year&gt;2020&lt;/year&gt;&lt;/dates&gt;&lt;pub-location&gt;http://www.anzdata.org.au&lt;/pub-location&gt;&lt;publisher&gt; Australia and New Zealand Dialysis and Transplant Registry.&lt;/publisher&gt;&lt;urls&gt;&lt;/urls&gt;&lt;/record&gt;&lt;/Cite&gt;&lt;/EndNote&gt;</w:instrText>
      </w:r>
      <w:r>
        <w:rPr>
          <w:color w:val="806000" w:themeColor="accent4" w:themeShade="80"/>
          <w:sz w:val="16"/>
          <w:szCs w:val="18"/>
        </w:rPr>
        <w:fldChar w:fldCharType="separate"/>
      </w:r>
      <w:r>
        <w:rPr>
          <w:noProof/>
          <w:color w:val="806000" w:themeColor="accent4" w:themeShade="80"/>
          <w:sz w:val="16"/>
          <w:szCs w:val="18"/>
        </w:rPr>
        <w:t>(ANZDATA Registry, 2020f)</w:t>
      </w:r>
      <w:r>
        <w:rPr>
          <w:color w:val="806000" w:themeColor="accent4" w:themeShade="80"/>
          <w:sz w:val="16"/>
          <w:szCs w:val="18"/>
        </w:rPr>
        <w:fldChar w:fldCharType="end"/>
      </w:r>
      <w:r w:rsidRPr="00FF7D9A">
        <w:rPr>
          <w:color w:val="806000" w:themeColor="accent4" w:themeShade="80"/>
          <w:sz w:val="16"/>
          <w:szCs w:val="18"/>
        </w:rPr>
        <w:t xml:space="preserve"> </w:t>
      </w:r>
      <w:r w:rsidRPr="0069602C">
        <w:rPr>
          <w:sz w:val="16"/>
          <w:szCs w:val="18"/>
        </w:rPr>
        <w:t>and Data on File</w:t>
      </w:r>
      <w:r>
        <w:rPr>
          <w:sz w:val="16"/>
          <w:szCs w:val="18"/>
        </w:rPr>
        <w:t xml:space="preserve">; </w:t>
      </w:r>
      <w:r>
        <w:rPr>
          <w:sz w:val="16"/>
          <w:szCs w:val="16"/>
        </w:rPr>
        <w:t>2</w:t>
      </w:r>
      <w:r w:rsidR="00194926">
        <w:rPr>
          <w:sz w:val="16"/>
          <w:szCs w:val="16"/>
        </w:rPr>
        <w:t xml:space="preserve"> </w:t>
      </w:r>
      <w:r w:rsidRPr="004620BF">
        <w:rPr>
          <w:color w:val="806000" w:themeColor="accent4" w:themeShade="80"/>
          <w:sz w:val="16"/>
          <w:szCs w:val="16"/>
        </w:rPr>
        <w:fldChar w:fldCharType="begin"/>
      </w:r>
      <w:r w:rsidR="00756F07">
        <w:rPr>
          <w:color w:val="806000" w:themeColor="accent4" w:themeShade="80"/>
          <w:sz w:val="16"/>
          <w:szCs w:val="16"/>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Pr="004620BF">
        <w:rPr>
          <w:color w:val="806000" w:themeColor="accent4" w:themeShade="80"/>
          <w:sz w:val="16"/>
          <w:szCs w:val="16"/>
        </w:rPr>
        <w:fldChar w:fldCharType="separate"/>
      </w:r>
      <w:r>
        <w:rPr>
          <w:noProof/>
          <w:color w:val="806000" w:themeColor="accent4" w:themeShade="80"/>
          <w:sz w:val="16"/>
          <w:szCs w:val="16"/>
        </w:rPr>
        <w:t>(Kjellman C et al., 2021)</w:t>
      </w:r>
      <w:r w:rsidRPr="004620BF">
        <w:rPr>
          <w:color w:val="806000" w:themeColor="accent4" w:themeShade="80"/>
          <w:sz w:val="16"/>
          <w:szCs w:val="16"/>
        </w:rPr>
        <w:fldChar w:fldCharType="end"/>
      </w:r>
    </w:p>
    <w:p w14:paraId="31AB0DAD" w14:textId="670FC034" w:rsidR="009405CC" w:rsidRDefault="009405CC" w:rsidP="009405CC">
      <w:pPr>
        <w:spacing w:before="0"/>
        <w:ind w:left="426"/>
        <w:rPr>
          <w:sz w:val="16"/>
          <w:szCs w:val="18"/>
        </w:rPr>
      </w:pPr>
      <w:r w:rsidRPr="00373585">
        <w:rPr>
          <w:sz w:val="16"/>
          <w:szCs w:val="18"/>
        </w:rPr>
        <w:t xml:space="preserve">Note: Survival analyses for patients undergone dialysis verses </w:t>
      </w:r>
      <w:proofErr w:type="spellStart"/>
      <w:r w:rsidRPr="00373585">
        <w:rPr>
          <w:sz w:val="16"/>
          <w:szCs w:val="18"/>
        </w:rPr>
        <w:t>imlifidase</w:t>
      </w:r>
      <w:proofErr w:type="spellEnd"/>
      <w:r w:rsidRPr="00373585">
        <w:rPr>
          <w:sz w:val="16"/>
          <w:szCs w:val="18"/>
        </w:rPr>
        <w:t xml:space="preserve"> were calculated independently in different population and methods. </w:t>
      </w:r>
    </w:p>
    <w:p w14:paraId="12E4A8AE" w14:textId="1A39D088" w:rsidR="00614947" w:rsidRDefault="00493670" w:rsidP="00D40602">
      <w:r w:rsidRPr="00493670">
        <w:t xml:space="preserve">3 (7%) patients lost their grafts during the 6-month </w:t>
      </w:r>
      <w:r w:rsidR="007D34FE">
        <w:t xml:space="preserve">initial </w:t>
      </w:r>
      <w:r w:rsidRPr="00493670">
        <w:t>study period. All 3 patients had received a deceased donor kidney that never started to function</w:t>
      </w:r>
      <w:r w:rsidR="009D1267">
        <w:t xml:space="preserve"> </w:t>
      </w:r>
      <w:r w:rsidR="009D1267" w:rsidRPr="0069602C">
        <w:rPr>
          <w:color w:val="806000" w:themeColor="accent4" w:themeShade="80"/>
        </w:rPr>
        <w:fldChar w:fldCharType="begin"/>
      </w:r>
      <w:r w:rsidR="009D1267">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9D1267" w:rsidRPr="0069602C">
        <w:rPr>
          <w:color w:val="806000" w:themeColor="accent4" w:themeShade="80"/>
        </w:rPr>
        <w:fldChar w:fldCharType="separate"/>
      </w:r>
      <w:r w:rsidR="009D1267">
        <w:rPr>
          <w:noProof/>
          <w:color w:val="806000" w:themeColor="accent4" w:themeShade="80"/>
        </w:rPr>
        <w:t>(Kjellman C et al., 2021)</w:t>
      </w:r>
      <w:r w:rsidR="009D1267" w:rsidRPr="0069602C">
        <w:rPr>
          <w:color w:val="806000" w:themeColor="accent4" w:themeShade="80"/>
        </w:rPr>
        <w:fldChar w:fldCharType="end"/>
      </w:r>
      <w:r w:rsidRPr="00493670">
        <w:t xml:space="preserve">. None of the 3 patients had exceptionally high levels of DSA before </w:t>
      </w:r>
      <w:proofErr w:type="spellStart"/>
      <w:r w:rsidRPr="00493670">
        <w:t>imlifidase</w:t>
      </w:r>
      <w:proofErr w:type="spellEnd"/>
      <w:r w:rsidRPr="00493670">
        <w:t xml:space="preserve"> treatment and </w:t>
      </w:r>
      <w:proofErr w:type="spellStart"/>
      <w:r w:rsidRPr="00493670">
        <w:t>imlifidase</w:t>
      </w:r>
      <w:proofErr w:type="spellEnd"/>
      <w:r w:rsidRPr="00493670">
        <w:t xml:space="preserve"> effectively cleaved IgG including the DSA before transplantation. Looking more closely at these graft loss patients during the study period: A patient in Study 04 had a hyperacute rejection with immediate graft loss, which was the result of a non-IgG reaction, presumably IgM-mediated. In Study 06 one of the two patients who experienced graft lose suffered from severe </w:t>
      </w:r>
      <w:r w:rsidRPr="00493670">
        <w:lastRenderedPageBreak/>
        <w:t xml:space="preserve">hypotension at the time of transplantation, which caused problems during and after transplantation surgery with poor perfusion of the allograft, subsequently resulting in graft loss 2 months after transplantation. The other patient in Study 06 with graft loss was transplanted for the fourth time, had been on dialysis for 23 years, had Alport syndrome, and a previous history of 3 failed kidney transplantations, of which the last two never started to function. The graft received after </w:t>
      </w:r>
      <w:proofErr w:type="spellStart"/>
      <w:r w:rsidRPr="00493670">
        <w:t>imlifidase</w:t>
      </w:r>
      <w:proofErr w:type="spellEnd"/>
      <w:r w:rsidRPr="00493670">
        <w:t xml:space="preserve"> treatment never started to function and was considered lost without function after 4 months. </w:t>
      </w:r>
    </w:p>
    <w:p w14:paraId="792C3FA7" w14:textId="7E44FE6F" w:rsidR="00F152A6" w:rsidRDefault="00F152A6" w:rsidP="00D40602">
      <w:r w:rsidRPr="0069602C">
        <w:t xml:space="preserve">The 3-year allograft survival </w:t>
      </w:r>
      <w:r w:rsidR="00596A1F">
        <w:t xml:space="preserve">in the </w:t>
      </w:r>
      <w:r w:rsidR="00D80C99">
        <w:t>above-mentioned</w:t>
      </w:r>
      <w:r w:rsidR="00596A1F">
        <w:t xml:space="preserve"> pooled analysis </w:t>
      </w:r>
      <w:r w:rsidRPr="0069602C">
        <w:t>was 84% with well-functioning kidneys (</w:t>
      </w:r>
      <w:r>
        <w:fldChar w:fldCharType="begin"/>
      </w:r>
      <w:r>
        <w:instrText xml:space="preserve"> REF _Ref104817726 \h </w:instrText>
      </w:r>
      <w:r>
        <w:fldChar w:fldCharType="separate"/>
      </w:r>
      <w:r w:rsidR="007A30CE" w:rsidRPr="0069602C">
        <w:t xml:space="preserve">Figure </w:t>
      </w:r>
      <w:r w:rsidR="007A30CE">
        <w:rPr>
          <w:noProof/>
        </w:rPr>
        <w:t>10</w:t>
      </w:r>
      <w:r>
        <w:fldChar w:fldCharType="end"/>
      </w:r>
      <w:r w:rsidRPr="0069602C">
        <w:t xml:space="preserve">). Reasons for graft lost include non-IgG mediated hyperacute rejection and primary non-functioning grafts, reduction of immunosuppression secondary to an infection, and non-adherence to immunosuppression medication. </w:t>
      </w:r>
    </w:p>
    <w:p w14:paraId="60AE3CC2" w14:textId="1E576082" w:rsidR="005923B1" w:rsidRPr="0069602C" w:rsidRDefault="00953AEA" w:rsidP="007615A1">
      <w:pPr>
        <w:pStyle w:val="Caption"/>
        <w:ind w:left="709"/>
      </w:pPr>
      <w:bookmarkStart w:id="25" w:name="_Ref104817726"/>
      <w:r w:rsidRPr="0069602C">
        <w:t xml:space="preserve">Figure </w:t>
      </w:r>
      <w:r w:rsidRPr="0069602C">
        <w:fldChar w:fldCharType="begin"/>
      </w:r>
      <w:r w:rsidRPr="0069602C">
        <w:instrText>SEQ Figure \* ARABIC</w:instrText>
      </w:r>
      <w:r w:rsidRPr="0069602C">
        <w:fldChar w:fldCharType="separate"/>
      </w:r>
      <w:r w:rsidR="007A30CE">
        <w:rPr>
          <w:noProof/>
        </w:rPr>
        <w:t>10</w:t>
      </w:r>
      <w:r w:rsidRPr="0069602C">
        <w:fldChar w:fldCharType="end"/>
      </w:r>
      <w:bookmarkEnd w:id="25"/>
      <w:r w:rsidRPr="0069602C">
        <w:t xml:space="preserve">. Kaplan-Meier estimates of </w:t>
      </w:r>
      <w:r w:rsidRPr="0069602C">
        <w:rPr>
          <w:u w:val="single"/>
        </w:rPr>
        <w:t>graft survival</w:t>
      </w:r>
      <w:r w:rsidRPr="0069602C">
        <w:t xml:space="preserve"> </w:t>
      </w:r>
      <w:r w:rsidR="009B62F7" w:rsidRPr="0069602C">
        <w:t xml:space="preserve">after </w:t>
      </w:r>
      <w:r w:rsidR="00C424E2" w:rsidRPr="0069602C">
        <w:t xml:space="preserve">kidney transplant with </w:t>
      </w:r>
      <w:proofErr w:type="spellStart"/>
      <w:r w:rsidR="00C424E2" w:rsidRPr="0069602C">
        <w:t>imlifidase</w:t>
      </w:r>
      <w:proofErr w:type="spellEnd"/>
    </w:p>
    <w:p w14:paraId="2A308AA9" w14:textId="234434F0" w:rsidR="00C83CE4" w:rsidRPr="0069602C" w:rsidRDefault="00E12A70" w:rsidP="005923B1">
      <w:pPr>
        <w:ind w:left="426"/>
      </w:pPr>
      <w:r w:rsidRPr="0069602C">
        <w:rPr>
          <w:noProof/>
          <w:color w:val="2B579A"/>
          <w:shd w:val="clear" w:color="auto" w:fill="E6E6E6"/>
        </w:rPr>
        <w:drawing>
          <wp:inline distT="0" distB="0" distL="0" distR="0" wp14:anchorId="0AAF8FDE" wp14:editId="75F83EBA">
            <wp:extent cx="2683963" cy="2254195"/>
            <wp:effectExtent l="0" t="0" r="254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pic:cNvPicPr>
                  </pic:nvPicPr>
                  <pic:blipFill>
                    <a:blip r:embed="rId37"/>
                    <a:stretch>
                      <a:fillRect/>
                    </a:stretch>
                  </pic:blipFill>
                  <pic:spPr>
                    <a:xfrm>
                      <a:off x="0" y="0"/>
                      <a:ext cx="2706095" cy="2272783"/>
                    </a:xfrm>
                    <a:prstGeom prst="rect">
                      <a:avLst/>
                    </a:prstGeom>
                  </pic:spPr>
                </pic:pic>
              </a:graphicData>
            </a:graphic>
          </wp:inline>
        </w:drawing>
      </w:r>
    </w:p>
    <w:p w14:paraId="3CB5984F" w14:textId="266B77E8" w:rsidR="00221A2F" w:rsidRPr="00E55D91" w:rsidRDefault="005923B1" w:rsidP="005923B1">
      <w:pPr>
        <w:ind w:left="426"/>
        <w:rPr>
          <w:color w:val="806000" w:themeColor="accent4" w:themeShade="80"/>
          <w:sz w:val="16"/>
          <w:szCs w:val="18"/>
        </w:rPr>
      </w:pPr>
      <w:r w:rsidRPr="0069602C">
        <w:rPr>
          <w:sz w:val="16"/>
          <w:szCs w:val="18"/>
        </w:rPr>
        <w:t xml:space="preserve">Source: </w:t>
      </w:r>
      <w:r w:rsidR="0077406E" w:rsidRPr="0069602C">
        <w:rPr>
          <w:color w:val="806000" w:themeColor="accent4" w:themeShade="80"/>
          <w:sz w:val="16"/>
          <w:szCs w:val="18"/>
        </w:rPr>
        <w:fldChar w:fldCharType="begin"/>
      </w:r>
      <w:r w:rsidR="00756F07">
        <w:rPr>
          <w:color w:val="806000" w:themeColor="accent4" w:themeShade="80"/>
          <w:sz w:val="16"/>
          <w:szCs w:val="18"/>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77406E" w:rsidRPr="0069602C">
        <w:rPr>
          <w:color w:val="806000" w:themeColor="accent4" w:themeShade="80"/>
          <w:sz w:val="16"/>
          <w:szCs w:val="18"/>
        </w:rPr>
        <w:fldChar w:fldCharType="separate"/>
      </w:r>
      <w:r w:rsidR="00A62CFE">
        <w:rPr>
          <w:noProof/>
          <w:color w:val="806000" w:themeColor="accent4" w:themeShade="80"/>
          <w:sz w:val="16"/>
          <w:szCs w:val="18"/>
        </w:rPr>
        <w:t>(Kjellman C et al., 2021)</w:t>
      </w:r>
      <w:r w:rsidR="0077406E" w:rsidRPr="0069602C">
        <w:rPr>
          <w:color w:val="806000" w:themeColor="accent4" w:themeShade="80"/>
          <w:sz w:val="16"/>
          <w:szCs w:val="18"/>
        </w:rPr>
        <w:fldChar w:fldCharType="end"/>
      </w:r>
    </w:p>
    <w:p w14:paraId="77A7D868" w14:textId="20501EAD" w:rsidR="005923B1" w:rsidRPr="0069602C" w:rsidRDefault="00072215" w:rsidP="005923B1">
      <w:pPr>
        <w:ind w:left="426"/>
        <w:rPr>
          <w:b/>
          <w:bCs/>
        </w:rPr>
      </w:pPr>
      <w:r w:rsidRPr="0069602C">
        <w:rPr>
          <w:b/>
          <w:bCs/>
        </w:rPr>
        <w:t>Kidney Function</w:t>
      </w:r>
    </w:p>
    <w:p w14:paraId="6114270D" w14:textId="564F4974" w:rsidR="00F80EA2" w:rsidRPr="0069602C" w:rsidRDefault="00F80EA2" w:rsidP="005923B1">
      <w:pPr>
        <w:ind w:left="426"/>
      </w:pPr>
      <w:r w:rsidRPr="0069602C">
        <w:t xml:space="preserve">Kidney function was assessed by </w:t>
      </w:r>
      <w:r w:rsidR="008B6012" w:rsidRPr="0069602C">
        <w:t>an estimated glomerular filtration rate (</w:t>
      </w:r>
      <w:r w:rsidRPr="0069602C">
        <w:t>eGFR</w:t>
      </w:r>
      <w:r w:rsidR="008B6012" w:rsidRPr="0069602C">
        <w:t>)</w:t>
      </w:r>
      <w:r w:rsidRPr="0069602C">
        <w:t xml:space="preserve"> calculated from serum creatinine. Overall, kidney function was </w:t>
      </w:r>
      <w:r w:rsidR="00EA5A5A" w:rsidRPr="00EA5A5A">
        <w:t>restored to the expected range</w:t>
      </w:r>
      <w:r w:rsidRPr="0069602C">
        <w:t xml:space="preserve"> for </w:t>
      </w:r>
      <w:r w:rsidR="00EA5A5A" w:rsidRPr="00EA5A5A">
        <w:t>kidney-transplanted</w:t>
      </w:r>
      <w:r w:rsidRPr="0069602C">
        <w:t xml:space="preserve"> patients</w:t>
      </w:r>
      <w:r w:rsidR="00EA5A5A" w:rsidRPr="00EA5A5A">
        <w:t xml:space="preserve"> with 90</w:t>
      </w:r>
      <w:r w:rsidRPr="0069602C">
        <w:t xml:space="preserve">% </w:t>
      </w:r>
      <w:r w:rsidR="00B21659" w:rsidRPr="0069602C">
        <w:t xml:space="preserve">of the patients </w:t>
      </w:r>
      <w:r w:rsidRPr="0069602C">
        <w:t xml:space="preserve">having an </w:t>
      </w:r>
      <w:r w:rsidR="00EA5A5A" w:rsidRPr="00EA5A5A">
        <w:t>estimated glomerular filtration rate (</w:t>
      </w:r>
      <w:r w:rsidRPr="0069602C">
        <w:t>eGFR</w:t>
      </w:r>
      <w:r w:rsidR="00EA5A5A" w:rsidRPr="00EA5A5A">
        <w:t>)</w:t>
      </w:r>
      <w:r w:rsidRPr="0069602C">
        <w:t xml:space="preserve"> of </w:t>
      </w:r>
      <w:r w:rsidR="00B21659" w:rsidRPr="0069602C">
        <w:t>&gt;</w:t>
      </w:r>
      <w:r w:rsidRPr="0069602C">
        <w:t>30 mL/min/1.73 m</w:t>
      </w:r>
      <w:r w:rsidRPr="00143F99">
        <w:rPr>
          <w:vertAlign w:val="superscript"/>
        </w:rPr>
        <w:t>2</w:t>
      </w:r>
      <w:r w:rsidR="00B21659" w:rsidRPr="0069602C">
        <w:t xml:space="preserve"> at 6 months</w:t>
      </w:r>
      <w:r w:rsidR="00EA5A5A" w:rsidRPr="00EA5A5A">
        <w:t>.</w:t>
      </w:r>
      <w:r w:rsidR="00807F8B">
        <w:t xml:space="preserve"> </w:t>
      </w:r>
      <w:r w:rsidR="00B84879" w:rsidRPr="00B84879">
        <w:t>The eGFR increased gradually over time</w:t>
      </w:r>
      <w:r w:rsidR="00B84879">
        <w:t>. O</w:t>
      </w:r>
      <w:r w:rsidR="00807F8B">
        <w:t xml:space="preserve">f the patients </w:t>
      </w:r>
      <w:r w:rsidR="00773773">
        <w:t xml:space="preserve">in </w:t>
      </w:r>
      <w:r w:rsidR="00D24AC1">
        <w:t xml:space="preserve">the pooled analysis </w:t>
      </w:r>
      <w:r w:rsidR="00807F8B">
        <w:t>with a functioning graft</w:t>
      </w:r>
      <w:r w:rsidR="00B21659" w:rsidRPr="0069602C">
        <w:t xml:space="preserve"> and </w:t>
      </w:r>
      <w:r w:rsidR="00807F8B">
        <w:t xml:space="preserve">with available eGFR estimation at 3 years, the </w:t>
      </w:r>
      <w:r w:rsidR="00B21659" w:rsidRPr="0069602C">
        <w:t xml:space="preserve">mean eGFR </w:t>
      </w:r>
      <w:r w:rsidR="00B84879">
        <w:t>was</w:t>
      </w:r>
      <w:r w:rsidR="00B21659" w:rsidRPr="0069602C">
        <w:t xml:space="preserve"> 55 mL/min/1.73 m</w:t>
      </w:r>
      <w:r w:rsidR="00B21659" w:rsidRPr="0069602C">
        <w:rPr>
          <w:vertAlign w:val="superscript"/>
        </w:rPr>
        <w:t>2</w:t>
      </w:r>
      <w:r w:rsidR="00170933">
        <w:t xml:space="preserve"> </w:t>
      </w:r>
      <w:r w:rsidR="00170933" w:rsidRPr="0069602C">
        <w:rPr>
          <w:color w:val="806000" w:themeColor="accent4" w:themeShade="80"/>
        </w:rPr>
        <w:fldChar w:fldCharType="begin"/>
      </w:r>
      <w:r w:rsidR="00170933">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170933" w:rsidRPr="0069602C">
        <w:rPr>
          <w:color w:val="806000" w:themeColor="accent4" w:themeShade="80"/>
        </w:rPr>
        <w:fldChar w:fldCharType="separate"/>
      </w:r>
      <w:r w:rsidR="00170933">
        <w:rPr>
          <w:noProof/>
          <w:color w:val="806000" w:themeColor="accent4" w:themeShade="80"/>
        </w:rPr>
        <w:t>(Kjellman C et al., 2021)</w:t>
      </w:r>
      <w:r w:rsidR="00170933" w:rsidRPr="0069602C">
        <w:rPr>
          <w:color w:val="806000" w:themeColor="accent4" w:themeShade="80"/>
        </w:rPr>
        <w:fldChar w:fldCharType="end"/>
      </w:r>
      <w:r w:rsidR="00B21659" w:rsidRPr="0069602C">
        <w:t>.</w:t>
      </w:r>
    </w:p>
    <w:p w14:paraId="1E2948FB" w14:textId="12822861" w:rsidR="00FD4617" w:rsidRPr="0069602C" w:rsidRDefault="00FD4617" w:rsidP="005923B1">
      <w:pPr>
        <w:ind w:left="426"/>
        <w:rPr>
          <w:b/>
          <w:bCs/>
        </w:rPr>
      </w:pPr>
      <w:r w:rsidRPr="0069602C">
        <w:rPr>
          <w:b/>
          <w:bCs/>
        </w:rPr>
        <w:t xml:space="preserve">Immunology </w:t>
      </w:r>
      <w:r w:rsidR="003540D7" w:rsidRPr="0069602C">
        <w:rPr>
          <w:b/>
          <w:bCs/>
        </w:rPr>
        <w:t>Profile</w:t>
      </w:r>
    </w:p>
    <w:p w14:paraId="4A9BD727" w14:textId="74CDF9F3" w:rsidR="00D8321B" w:rsidRPr="0069602C" w:rsidRDefault="00ED56AB" w:rsidP="005923B1">
      <w:pPr>
        <w:ind w:left="426"/>
      </w:pPr>
      <w:r w:rsidRPr="0069602C">
        <w:t xml:space="preserve">The median </w:t>
      </w:r>
      <w:r w:rsidR="00FE7FD9" w:rsidRPr="0069602C">
        <w:t>fluorescence intensity (MFI)</w:t>
      </w:r>
      <w:r w:rsidR="007B0858" w:rsidRPr="0069602C">
        <w:t xml:space="preserve"> for the immunodominant DSA levels pre</w:t>
      </w:r>
      <w:r w:rsidR="00A065FB" w:rsidRPr="0069602C">
        <w:t>-</w:t>
      </w:r>
      <w:r w:rsidR="007B0858" w:rsidRPr="0069602C">
        <w:t>treatment was 7791 MFI</w:t>
      </w:r>
      <w:r w:rsidR="00C45326" w:rsidRPr="0069602C">
        <w:t xml:space="preserve"> and was reduced to 77</w:t>
      </w:r>
      <w:r w:rsidR="00993F52" w:rsidRPr="0069602C">
        <w:t>4</w:t>
      </w:r>
      <w:r w:rsidR="008C1BFF" w:rsidRPr="0069602C">
        <w:t xml:space="preserve"> MFI after </w:t>
      </w:r>
      <w:proofErr w:type="spellStart"/>
      <w:r w:rsidR="00993F52" w:rsidRPr="0069602C">
        <w:t>imlifidase</w:t>
      </w:r>
      <w:proofErr w:type="spellEnd"/>
      <w:r w:rsidR="00993F52" w:rsidRPr="0069602C">
        <w:t xml:space="preserve"> treatment</w:t>
      </w:r>
      <w:r w:rsidR="00320D3D" w:rsidRPr="0069602C">
        <w:t>, enabling patients t</w:t>
      </w:r>
      <w:r w:rsidR="00B555DA" w:rsidRPr="0069602C">
        <w:t xml:space="preserve">o receive </w:t>
      </w:r>
      <w:r w:rsidR="004863A8">
        <w:t>a</w:t>
      </w:r>
      <w:r w:rsidR="00B555DA" w:rsidRPr="0069602C">
        <w:t xml:space="preserve"> transplant</w:t>
      </w:r>
      <w:r w:rsidR="001313EC">
        <w:t xml:space="preserve"> </w:t>
      </w:r>
      <w:r w:rsidR="001313EC" w:rsidRPr="0069602C">
        <w:rPr>
          <w:color w:val="806000" w:themeColor="accent4" w:themeShade="80"/>
        </w:rPr>
        <w:fldChar w:fldCharType="begin"/>
      </w:r>
      <w:r w:rsidR="001313EC">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1313EC" w:rsidRPr="0069602C">
        <w:rPr>
          <w:color w:val="806000" w:themeColor="accent4" w:themeShade="80"/>
        </w:rPr>
        <w:fldChar w:fldCharType="separate"/>
      </w:r>
      <w:r w:rsidR="001313EC">
        <w:rPr>
          <w:noProof/>
          <w:color w:val="806000" w:themeColor="accent4" w:themeShade="80"/>
        </w:rPr>
        <w:t>(Kjellman C et al., 2021)</w:t>
      </w:r>
      <w:r w:rsidR="001313EC" w:rsidRPr="0069602C">
        <w:rPr>
          <w:color w:val="806000" w:themeColor="accent4" w:themeShade="80"/>
        </w:rPr>
        <w:fldChar w:fldCharType="end"/>
      </w:r>
      <w:r w:rsidR="00B555DA" w:rsidRPr="0069602C">
        <w:t>. MFI levels remained low for appro</w:t>
      </w:r>
      <w:r w:rsidR="00C5793B" w:rsidRPr="0069602C">
        <w:t>ximately 1 week, then rebounded to approximately 80% of pre-treatment levels</w:t>
      </w:r>
      <w:r w:rsidR="00D8321B" w:rsidRPr="0069602C">
        <w:t>.</w:t>
      </w:r>
      <w:r w:rsidR="0027555E" w:rsidRPr="0069602C">
        <w:t xml:space="preserve"> The rate of </w:t>
      </w:r>
      <w:r w:rsidR="0024748D" w:rsidRPr="0069602C">
        <w:t>rebound is comparable to that described with more traditional approaches (e.g., IVIg and plasmapheresis</w:t>
      </w:r>
      <w:r w:rsidR="004D17A3" w:rsidRPr="0069602C">
        <w:t xml:space="preserve">), and rebound is shown to be lessened in the </w:t>
      </w:r>
      <w:proofErr w:type="spellStart"/>
      <w:r w:rsidR="004D17A3" w:rsidRPr="0069602C">
        <w:t>imlifidase</w:t>
      </w:r>
      <w:proofErr w:type="spellEnd"/>
      <w:r w:rsidR="004D17A3" w:rsidRPr="0069602C">
        <w:t xml:space="preserve"> studies that included rituximab in </w:t>
      </w:r>
      <w:r w:rsidR="00FA65C1" w:rsidRPr="0069602C">
        <w:t xml:space="preserve">post-transplantation treatment regimens </w:t>
      </w:r>
      <w:r w:rsidR="002C1C8D" w:rsidRPr="0069602C">
        <w:rPr>
          <w:color w:val="806000" w:themeColor="accent4" w:themeShade="80"/>
        </w:rPr>
        <w:fldChar w:fldCharType="begin"/>
      </w:r>
      <w:r w:rsidR="00756F07">
        <w:rPr>
          <w:color w:val="806000" w:themeColor="accent4" w:themeShade="80"/>
        </w:rPr>
        <w:instrText xml:space="preserve"> ADDIN EN.CITE &lt;EndNote&gt;&lt;Cite&gt;&lt;Author&gt;Jackson AM&lt;/Author&gt;&lt;Year&gt;2015&lt;/Year&gt;&lt;RecNum&gt;211&lt;/RecNum&gt;&lt;DisplayText&gt;(Jackson AM et al., 2015)&lt;/DisplayText&gt;&lt;record&gt;&lt;rec-number&gt;211&lt;/rec-number&gt;&lt;foreign-keys&gt;&lt;key app="EN" db-id="tze9tapswr2ef3e5w9hvv2szxsdz55rxvd22" timestamp="1656299403"&gt;211&lt;/key&gt;&lt;/foreign-keys&gt;&lt;ref-type name="Journal Article"&gt;17&lt;/ref-type&gt;&lt;contributors&gt;&lt;authors&gt;&lt;author&gt;Jackson AM,&lt;/author&gt;&lt;author&gt;Kraus ES,&lt;/author&gt;&lt;author&gt;Orandi BJ,&lt;/author&gt;&lt;author&gt;Segev DL,&lt;/author&gt;&lt;author&gt;Montgomery RA,&lt;/author&gt;&lt;author&gt;Zachary AA,&lt;/author&gt;&lt;/authors&gt;&lt;/contributors&gt;&lt;titles&gt;&lt;title&gt;A closer look at rituximab induction on HLA antibody rebound following HLA-incompatible kidney transplantation.&lt;/title&gt;&lt;secondary-title&gt;Kidney Int.&lt;/secondary-title&gt;&lt;/titles&gt;&lt;periodical&gt;&lt;full-title&gt;Kidney Int.&lt;/full-title&gt;&lt;/periodical&gt;&lt;pages&gt;409-416&lt;/pages&gt;&lt;volume&gt;87&lt;/volume&gt;&lt;number&gt;2&lt;/number&gt;&lt;dates&gt;&lt;year&gt;2015&lt;/year&gt;&lt;/dates&gt;&lt;urls&gt;&lt;/urls&gt;&lt;/record&gt;&lt;/Cite&gt;&lt;/EndNote&gt;</w:instrText>
      </w:r>
      <w:r w:rsidR="002C1C8D" w:rsidRPr="0069602C">
        <w:rPr>
          <w:color w:val="806000" w:themeColor="accent4" w:themeShade="80"/>
        </w:rPr>
        <w:fldChar w:fldCharType="separate"/>
      </w:r>
      <w:r w:rsidR="00A62CFE">
        <w:rPr>
          <w:noProof/>
          <w:color w:val="806000" w:themeColor="accent4" w:themeShade="80"/>
        </w:rPr>
        <w:t>(Jackson AM et al., 2015)</w:t>
      </w:r>
      <w:r w:rsidR="002C1C8D" w:rsidRPr="0069602C">
        <w:rPr>
          <w:color w:val="806000" w:themeColor="accent4" w:themeShade="80"/>
        </w:rPr>
        <w:fldChar w:fldCharType="end"/>
      </w:r>
      <w:r w:rsidR="002C1C8D" w:rsidRPr="0069602C">
        <w:rPr>
          <w:color w:val="806000" w:themeColor="accent4" w:themeShade="80"/>
        </w:rPr>
        <w:t>.</w:t>
      </w:r>
      <w:r w:rsidR="00FA65C1" w:rsidRPr="0069602C">
        <w:t xml:space="preserve"> </w:t>
      </w:r>
    </w:p>
    <w:p w14:paraId="4BC2B3C7" w14:textId="36A1323B" w:rsidR="00403145" w:rsidRPr="0040067E" w:rsidRDefault="00C13C03" w:rsidP="005923B1">
      <w:pPr>
        <w:ind w:left="426"/>
      </w:pPr>
      <w:r w:rsidRPr="0040067E">
        <w:t xml:space="preserve">A subset of patients deemed very highly sensitised and </w:t>
      </w:r>
      <w:r w:rsidR="00CC67E4" w:rsidRPr="0040067E">
        <w:t>unlikely</w:t>
      </w:r>
      <w:r w:rsidRPr="0040067E">
        <w:t xml:space="preserve"> to be transplanted with </w:t>
      </w:r>
      <w:proofErr w:type="spellStart"/>
      <w:r w:rsidRPr="0040067E">
        <w:t>cPRA</w:t>
      </w:r>
      <w:proofErr w:type="spellEnd"/>
      <w:r w:rsidRPr="0040067E">
        <w:t xml:space="preserve"> </w:t>
      </w:r>
      <w:r w:rsidRPr="0040067E">
        <w:rPr>
          <w:rFonts w:cstheme="minorHAnsi"/>
        </w:rPr>
        <w:t>≥</w:t>
      </w:r>
      <w:r w:rsidRPr="0040067E">
        <w:t>99.9%</w:t>
      </w:r>
      <w:r w:rsidR="007D24FF" w:rsidRPr="0040067E">
        <w:t xml:space="preserve"> who received XM+ DD transplants (N</w:t>
      </w:r>
      <w:r w:rsidR="00DD232B" w:rsidRPr="0040067E">
        <w:t>=</w:t>
      </w:r>
      <w:r w:rsidR="007D24FF" w:rsidRPr="0040067E">
        <w:t xml:space="preserve">13) had </w:t>
      </w:r>
      <w:r w:rsidR="004608BF" w:rsidRPr="0040067E">
        <w:t xml:space="preserve">the highest DSA levels of 16292 MFI </w:t>
      </w:r>
      <w:r w:rsidR="00DD232B" w:rsidRPr="0040067E">
        <w:t xml:space="preserve">before </w:t>
      </w:r>
      <w:proofErr w:type="spellStart"/>
      <w:r w:rsidR="00DD232B" w:rsidRPr="0040067E">
        <w:t>imlifidase</w:t>
      </w:r>
      <w:proofErr w:type="spellEnd"/>
      <w:r w:rsidR="00DD232B" w:rsidRPr="0040067E">
        <w:t xml:space="preserve"> treatment</w:t>
      </w:r>
      <w:r w:rsidR="0040067E">
        <w:t xml:space="preserve"> </w:t>
      </w:r>
      <w:r w:rsidR="0040067E" w:rsidRPr="0069602C">
        <w:rPr>
          <w:color w:val="806000" w:themeColor="accent4" w:themeShade="80"/>
        </w:rPr>
        <w:fldChar w:fldCharType="begin"/>
      </w:r>
      <w:r w:rsidR="0040067E">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40067E" w:rsidRPr="0069602C">
        <w:rPr>
          <w:color w:val="806000" w:themeColor="accent4" w:themeShade="80"/>
        </w:rPr>
        <w:fldChar w:fldCharType="separate"/>
      </w:r>
      <w:r w:rsidR="0040067E">
        <w:rPr>
          <w:noProof/>
          <w:color w:val="806000" w:themeColor="accent4" w:themeShade="80"/>
        </w:rPr>
        <w:t>(Kjellman C et al., 2021)</w:t>
      </w:r>
      <w:r w:rsidR="0040067E" w:rsidRPr="0069602C">
        <w:rPr>
          <w:color w:val="806000" w:themeColor="accent4" w:themeShade="80"/>
        </w:rPr>
        <w:fldChar w:fldCharType="end"/>
      </w:r>
      <w:r w:rsidR="00DD232B" w:rsidRPr="0040067E">
        <w:t>.</w:t>
      </w:r>
      <w:r w:rsidR="00670793" w:rsidRPr="0040067E">
        <w:t xml:space="preserve"> The</w:t>
      </w:r>
      <w:r w:rsidR="006B625D" w:rsidRPr="0040067E">
        <w:t xml:space="preserve"> MFI after </w:t>
      </w:r>
      <w:proofErr w:type="spellStart"/>
      <w:r w:rsidR="006B625D" w:rsidRPr="0040067E">
        <w:t>imlifidase</w:t>
      </w:r>
      <w:proofErr w:type="spellEnd"/>
      <w:r w:rsidR="006B625D" w:rsidRPr="0040067E">
        <w:t xml:space="preserve"> treatment was also substantially reduced to 1292</w:t>
      </w:r>
      <w:r w:rsidR="004071E1" w:rsidRPr="0040067E">
        <w:t xml:space="preserve"> MFI</w:t>
      </w:r>
      <w:r w:rsidR="00814279" w:rsidRPr="0040067E">
        <w:t>, which made these patients eligible for transplant.</w:t>
      </w:r>
    </w:p>
    <w:p w14:paraId="20A3DC34" w14:textId="53E1F897" w:rsidR="003A266D" w:rsidRDefault="00D8321B" w:rsidP="00562840">
      <w:pPr>
        <w:ind w:left="426"/>
      </w:pPr>
      <w:r w:rsidRPr="0040067E">
        <w:t>The m</w:t>
      </w:r>
      <w:r w:rsidR="00F80EA2" w:rsidRPr="0040067E">
        <w:t>e</w:t>
      </w:r>
      <w:r w:rsidRPr="0040067E">
        <w:t>dian anti-</w:t>
      </w:r>
      <w:proofErr w:type="spellStart"/>
      <w:r w:rsidRPr="0040067E">
        <w:t>imlifidase</w:t>
      </w:r>
      <w:proofErr w:type="spellEnd"/>
      <w:r w:rsidRPr="0040067E">
        <w:t xml:space="preserve"> IgG or Anti-Drug Antibody (ADA) levels pre-treatment was 8 mg/L</w:t>
      </w:r>
      <w:r w:rsidR="003D3F57" w:rsidRPr="0040067E">
        <w:t xml:space="preserve"> (range &lt;2-35 mg/L). All subjects dosed with </w:t>
      </w:r>
      <w:proofErr w:type="spellStart"/>
      <w:r w:rsidR="003D3F57" w:rsidRPr="0040067E">
        <w:t>imlifidase</w:t>
      </w:r>
      <w:proofErr w:type="spellEnd"/>
      <w:r w:rsidR="003D3F57" w:rsidRPr="0040067E">
        <w:t xml:space="preserve"> responded with an ADA response reaching a peak 2-8 weeks after dosing with a median of 163 mg/L</w:t>
      </w:r>
      <w:r w:rsidR="003F07B0" w:rsidRPr="0040067E">
        <w:t xml:space="preserve"> (range 19-2600 mg/L). Thereafter</w:t>
      </w:r>
      <w:r w:rsidR="00C17C99" w:rsidRPr="0040067E">
        <w:t>,</w:t>
      </w:r>
      <w:r w:rsidR="003F07B0" w:rsidRPr="0040067E">
        <w:t xml:space="preserve"> the ADA level decreased in all subjects and at 3 years the median was 31 mg/L (range 26-79 mg/L).</w:t>
      </w:r>
    </w:p>
    <w:p w14:paraId="3D6D1CA1" w14:textId="77777777" w:rsidR="0040067E" w:rsidRPr="00562840" w:rsidRDefault="0040067E" w:rsidP="00562840">
      <w:pPr>
        <w:ind w:left="426"/>
      </w:pPr>
    </w:p>
    <w:p w14:paraId="5A461C95" w14:textId="65023478" w:rsidR="00BD0AB8" w:rsidRPr="0069602C" w:rsidRDefault="00BD0AB8" w:rsidP="005923B1">
      <w:pPr>
        <w:ind w:left="426"/>
        <w:rPr>
          <w:b/>
          <w:bCs/>
        </w:rPr>
      </w:pPr>
      <w:r w:rsidRPr="0069602C">
        <w:rPr>
          <w:b/>
          <w:bCs/>
        </w:rPr>
        <w:lastRenderedPageBreak/>
        <w:t>Antibody Mediated Rejection (AMR)</w:t>
      </w:r>
    </w:p>
    <w:p w14:paraId="7D26079C" w14:textId="798E301C" w:rsidR="005923B1" w:rsidRPr="0069602C" w:rsidRDefault="00BD0AB8" w:rsidP="005923B1">
      <w:pPr>
        <w:ind w:left="426"/>
      </w:pPr>
      <w:r w:rsidRPr="0069602C">
        <w:t xml:space="preserve">An acute rejection episode is the consequence of an immune response of the host attacking the transplanted organ or cells. </w:t>
      </w:r>
      <w:r w:rsidR="005923B1" w:rsidRPr="0069602C">
        <w:t xml:space="preserve">The incidence of </w:t>
      </w:r>
      <w:r w:rsidR="006C1C5D">
        <w:t xml:space="preserve">Antibody Mediated Rejection </w:t>
      </w:r>
      <w:r w:rsidR="00A22810">
        <w:t>(</w:t>
      </w:r>
      <w:r w:rsidRPr="0069602C">
        <w:t>AMR</w:t>
      </w:r>
      <w:r w:rsidR="006C1C5D">
        <w:t>)</w:t>
      </w:r>
      <w:r w:rsidR="005C74CF">
        <w:t xml:space="preserve"> in</w:t>
      </w:r>
      <w:r w:rsidR="006C1C5D">
        <w:t xml:space="preserve"> </w:t>
      </w:r>
      <w:r w:rsidR="006729AA">
        <w:t xml:space="preserve">the </w:t>
      </w:r>
      <w:proofErr w:type="spellStart"/>
      <w:r w:rsidR="006729AA">
        <w:t>imlifidase</w:t>
      </w:r>
      <w:proofErr w:type="spellEnd"/>
      <w:r w:rsidR="006729AA">
        <w:t xml:space="preserve"> transplanted </w:t>
      </w:r>
      <w:r w:rsidR="00A22810">
        <w:t>patients</w:t>
      </w:r>
      <w:r w:rsidR="005923B1" w:rsidRPr="0069602C">
        <w:t xml:space="preserve"> was 38% with most episodes occurring within the first month post-transplantation</w:t>
      </w:r>
      <w:r w:rsidR="00F25623">
        <w:t xml:space="preserve"> </w:t>
      </w:r>
      <w:r w:rsidR="00F25623" w:rsidRPr="0069602C">
        <w:rPr>
          <w:color w:val="806000" w:themeColor="accent4" w:themeShade="80"/>
        </w:rPr>
        <w:fldChar w:fldCharType="begin"/>
      </w:r>
      <w:r w:rsidR="00F25623">
        <w:rPr>
          <w:color w:val="806000" w:themeColor="accent4" w:themeShade="80"/>
        </w:rPr>
        <w:instrText xml:space="preserve"> ADDIN EN.CITE &lt;EndNote&gt;&lt;Cite&gt;&lt;Author&gt;Kjellman C&lt;/Author&gt;&lt;Year&gt;2021&lt;/Year&gt;&lt;RecNum&gt;227&lt;/RecNum&gt;&lt;DisplayText&gt;(Kjellman C et al., 2021)&lt;/DisplayText&gt;&lt;record&gt;&lt;rec-number&gt;227&lt;/rec-number&gt;&lt;foreign-keys&gt;&lt;key app="EN" db-id="tze9tapswr2ef3e5w9hvv2szxsdz55rxvd22" timestamp="1656373207"&gt;227&lt;/key&gt;&lt;/foreign-keys&gt;&lt;ref-type name="Journal Article"&gt;17&lt;/ref-type&gt;&lt;contributors&gt;&lt;authors&gt;&lt;author&gt;Kjellman C, &lt;/author&gt;&lt;author&gt;Maldonado AQ, &lt;/author&gt;&lt;author&gt;Sjöholm K, &lt;/author&gt;&lt;author&gt;Lonze BE, &lt;/author&gt;&lt;author&gt;Montgomery RA, &lt;/author&gt;&lt;author&gt;Runström A, &lt;/author&gt;&lt;author&gt;Lorant T, &lt;/author&gt;&lt;author&gt;Desai NM, &lt;/author&gt;&lt;author&gt;Legendre C, &lt;/author&gt;&lt;author&gt;Lundgren T, &lt;/author&gt;&lt;author&gt;von Zur Mühlen B, &lt;/author&gt;&lt;author&gt;Vo AA, &lt;/author&gt;&lt;author&gt;Olsson H, &lt;/author&gt;&lt;author&gt;Jordan SC,&lt;/author&gt;&lt;/authors&gt;&lt;/contributors&gt;&lt;titles&gt;&lt;title&gt;Outcomes at 3 years posttransplant in imlifidase-desensitized kidney transplant patients.&lt;/title&gt;&lt;secondary-title&gt;Am J Transplant&lt;/secondary-title&gt;&lt;/titles&gt;&lt;periodical&gt;&lt;full-title&gt;Am J Transplant&lt;/full-title&gt;&lt;/periodical&gt;&lt;pages&gt;3907-18&lt;/pages&gt;&lt;volume&gt;21&lt;/volume&gt;&lt;number&gt;12&lt;/number&gt;&lt;dates&gt;&lt;year&gt;2021&lt;/year&gt;&lt;/dates&gt;&lt;urls&gt;&lt;/urls&gt;&lt;/record&gt;&lt;/Cite&gt;&lt;/EndNote&gt;</w:instrText>
      </w:r>
      <w:r w:rsidR="00F25623" w:rsidRPr="0069602C">
        <w:rPr>
          <w:color w:val="806000" w:themeColor="accent4" w:themeShade="80"/>
        </w:rPr>
        <w:fldChar w:fldCharType="separate"/>
      </w:r>
      <w:r w:rsidR="00F25623">
        <w:rPr>
          <w:noProof/>
          <w:color w:val="806000" w:themeColor="accent4" w:themeShade="80"/>
        </w:rPr>
        <w:t>(Kjellman C et al., 2021)</w:t>
      </w:r>
      <w:r w:rsidR="00F25623" w:rsidRPr="0069602C">
        <w:rPr>
          <w:color w:val="806000" w:themeColor="accent4" w:themeShade="80"/>
        </w:rPr>
        <w:fldChar w:fldCharType="end"/>
      </w:r>
      <w:r w:rsidR="005923B1" w:rsidRPr="0069602C">
        <w:t xml:space="preserve">. </w:t>
      </w:r>
      <w:r w:rsidR="00F23F1A">
        <w:t>Thi</w:t>
      </w:r>
      <w:r w:rsidR="00AC48DE">
        <w:t xml:space="preserve">s is in line with </w:t>
      </w:r>
      <w:r w:rsidR="00CE032C">
        <w:t>AMR</w:t>
      </w:r>
      <w:r w:rsidR="00AC48DE">
        <w:t xml:space="preserve"> rates seen in other </w:t>
      </w:r>
      <w:r w:rsidR="00CE032C">
        <w:t xml:space="preserve">desensitisation </w:t>
      </w:r>
      <w:r w:rsidR="00AC48DE">
        <w:t>studies</w:t>
      </w:r>
      <w:r w:rsidR="000A4DC2">
        <w:t>.</w:t>
      </w:r>
      <w:r w:rsidR="00AC48DE">
        <w:t xml:space="preserve"> </w:t>
      </w:r>
      <w:r w:rsidR="005923B1" w:rsidRPr="0069602C">
        <w:t>All AMR</w:t>
      </w:r>
      <w:r w:rsidR="006E2BBA" w:rsidRPr="0069602C">
        <w:t>s</w:t>
      </w:r>
      <w:r w:rsidR="005923B1" w:rsidRPr="0069602C">
        <w:t xml:space="preserve"> were treated with standard therapies, most commonly plasmapheresis with or without the addition of IVIg, optimisation of maintenance immunosuppression, and corticosteroids.</w:t>
      </w:r>
      <w:r w:rsidR="00DA7FD0">
        <w:t xml:space="preserve"> There were no graft losses attributable to AMR in </w:t>
      </w:r>
      <w:r w:rsidR="006B0B0A">
        <w:t xml:space="preserve">the </w:t>
      </w:r>
      <w:proofErr w:type="spellStart"/>
      <w:r w:rsidR="00DA7FD0">
        <w:t>imlifidase</w:t>
      </w:r>
      <w:proofErr w:type="spellEnd"/>
      <w:r w:rsidR="00DA7FD0">
        <w:t>-enabled transplantation.</w:t>
      </w:r>
    </w:p>
    <w:p w14:paraId="5AC2453E" w14:textId="048E0208" w:rsidR="007847DD" w:rsidRPr="0069602C" w:rsidRDefault="007847DD" w:rsidP="005923B1">
      <w:pPr>
        <w:ind w:left="426"/>
        <w:rPr>
          <w:b/>
          <w:bCs/>
        </w:rPr>
      </w:pPr>
      <w:r w:rsidRPr="0069602C">
        <w:rPr>
          <w:b/>
          <w:bCs/>
        </w:rPr>
        <w:t>Safety</w:t>
      </w:r>
    </w:p>
    <w:p w14:paraId="6EB12AD7" w14:textId="67827941" w:rsidR="005923B1" w:rsidRDefault="005923B1" w:rsidP="005923B1">
      <w:pPr>
        <w:ind w:left="426"/>
      </w:pPr>
      <w:r w:rsidRPr="0069602C">
        <w:t>Long-term safety profile</w:t>
      </w:r>
      <w:r w:rsidR="002F3323" w:rsidRPr="0069602C">
        <w:t xml:space="preserve"> </w:t>
      </w:r>
      <w:r w:rsidR="00DC02A5">
        <w:t xml:space="preserve">for </w:t>
      </w:r>
      <w:proofErr w:type="spellStart"/>
      <w:r w:rsidR="00DC02A5">
        <w:t>imlifidase</w:t>
      </w:r>
      <w:proofErr w:type="spellEnd"/>
      <w:r w:rsidR="00DC02A5">
        <w:t xml:space="preserve"> </w:t>
      </w:r>
      <w:r w:rsidR="002F3323" w:rsidRPr="0069602C">
        <w:t>at 3 years</w:t>
      </w:r>
      <w:r w:rsidRPr="0069602C">
        <w:t xml:space="preserve"> indicates no increase in the rates of infection or malignancy.</w:t>
      </w:r>
      <w:r w:rsidR="00880145" w:rsidRPr="0069602C">
        <w:t xml:space="preserve"> The incidence and pattern of serious or severe infections were not different from those observed in kidney-transplanted patients in general and included mainly upper respiratory and urinary tract infections</w:t>
      </w:r>
      <w:r w:rsidR="002E1DB4" w:rsidRPr="0069602C">
        <w:t>.</w:t>
      </w:r>
    </w:p>
    <w:p w14:paraId="6646DED8" w14:textId="77777777" w:rsidR="004E3CC7" w:rsidRPr="0069602C" w:rsidRDefault="0047363C" w:rsidP="00943A5E">
      <w:pPr>
        <w:pStyle w:val="Heading2"/>
      </w:pPr>
      <w:r w:rsidRPr="0069602C">
        <w:t>Please state what the overall clinical claim is:</w:t>
      </w:r>
    </w:p>
    <w:p w14:paraId="3D5F9725" w14:textId="3F6A65DC" w:rsidR="00D22599" w:rsidRPr="00FA3BCF" w:rsidRDefault="00D22599" w:rsidP="00D22599">
      <w:pPr>
        <w:ind w:left="426"/>
      </w:pPr>
      <w:proofErr w:type="spellStart"/>
      <w:r w:rsidRPr="00FA3BCF">
        <w:t>Imlifidase</w:t>
      </w:r>
      <w:proofErr w:type="spellEnd"/>
      <w:r w:rsidRPr="00FA3BCF">
        <w:t xml:space="preserve"> allows a rapid, profound, and reversible reduction of DSAs with acceptable safety risks thereby converting a positive cross match into negative, enabling patients highly sensitised against a broad range of HLAs and unlikely to be otherwise transplanted, to be transplanted with living or deceased donor organs.</w:t>
      </w:r>
      <w:r w:rsidR="00237A28" w:rsidRPr="00FA3BCF">
        <w:t xml:space="preserve"> </w:t>
      </w:r>
      <w:r w:rsidR="00D7389D" w:rsidRPr="00FA3BCF">
        <w:t xml:space="preserve">After </w:t>
      </w:r>
      <w:r w:rsidR="009C280E" w:rsidRPr="00FA3BCF">
        <w:t>complete</w:t>
      </w:r>
      <w:r w:rsidR="00D7389D" w:rsidRPr="00FA3BCF">
        <w:t xml:space="preserve"> administration of </w:t>
      </w:r>
      <w:proofErr w:type="spellStart"/>
      <w:r w:rsidR="00D7389D" w:rsidRPr="00FA3BCF">
        <w:t>imlifidase</w:t>
      </w:r>
      <w:proofErr w:type="spellEnd"/>
      <w:r w:rsidR="00D7389D" w:rsidRPr="00FA3BCF">
        <w:t xml:space="preserve"> all patients that were cross</w:t>
      </w:r>
      <w:r w:rsidR="00C036CD" w:rsidRPr="00FA3BCF">
        <w:t>match</w:t>
      </w:r>
      <w:r w:rsidR="00257684" w:rsidRPr="00FA3BCF">
        <w:t xml:space="preserve">-positive before treatment with </w:t>
      </w:r>
      <w:proofErr w:type="spellStart"/>
      <w:r w:rsidR="00257684" w:rsidRPr="00FA3BCF">
        <w:t>imlifidase</w:t>
      </w:r>
      <w:proofErr w:type="spellEnd"/>
      <w:r w:rsidR="00257684" w:rsidRPr="00FA3BCF">
        <w:t xml:space="preserve"> were converted to n</w:t>
      </w:r>
      <w:r w:rsidR="003B1026" w:rsidRPr="00FA3BCF">
        <w:t>egative within 24 hours (Draft Product Information – Clinical Trial Section)</w:t>
      </w:r>
      <w:r w:rsidRPr="00FA3BCF">
        <w:t xml:space="preserve">. The rapid efficacy of </w:t>
      </w:r>
      <w:proofErr w:type="spellStart"/>
      <w:r w:rsidRPr="00FA3BCF">
        <w:t>imlifidase</w:t>
      </w:r>
      <w:proofErr w:type="spellEnd"/>
      <w:r w:rsidRPr="00FA3BCF">
        <w:t xml:space="preserve"> is important as it allows a transplant to proceed within the small window available for </w:t>
      </w:r>
      <w:r w:rsidR="000547F6" w:rsidRPr="00FA3BCF">
        <w:t>decision making.</w:t>
      </w:r>
    </w:p>
    <w:p w14:paraId="17364C46" w14:textId="02FEE7BD" w:rsidR="00D22599" w:rsidRPr="00FA3BCF" w:rsidRDefault="00D22599" w:rsidP="00D22599">
      <w:pPr>
        <w:ind w:left="426"/>
      </w:pPr>
      <w:r w:rsidRPr="00FA3BCF">
        <w:t xml:space="preserve">With the availability of </w:t>
      </w:r>
      <w:proofErr w:type="spellStart"/>
      <w:r w:rsidRPr="00FA3BCF">
        <w:t>imlifidase</w:t>
      </w:r>
      <w:proofErr w:type="spellEnd"/>
      <w:r w:rsidRPr="00FA3BCF">
        <w:t xml:space="preserve">, </w:t>
      </w:r>
      <w:r w:rsidR="009B7E2B" w:rsidRPr="00FA3BCF">
        <w:t>some</w:t>
      </w:r>
      <w:r w:rsidRPr="00FA3BCF">
        <w:t xml:space="preserve"> patients will be able to be removed from lifelong debilitating dialysis. The survival advantage of kidney transplantation compared with dialysis is estimated to be 13.8 years (95% CI: 11.4-16.2) </w:t>
      </w:r>
      <w:r w:rsidRPr="00FA3BCF">
        <w:rPr>
          <w:color w:val="806000" w:themeColor="accent4" w:themeShade="80"/>
        </w:rPr>
        <w:fldChar w:fldCharType="begin"/>
      </w:r>
      <w:r w:rsidR="00756F07" w:rsidRPr="00FA3BCF">
        <w:rPr>
          <w:color w:val="806000" w:themeColor="accent4" w:themeShade="80"/>
        </w:rPr>
        <w:instrText xml:space="preserve"> ADDIN EN.CITE &lt;EndNote&gt;&lt;Cite&gt;&lt;Author&gt;Zhang Y&lt;/Author&gt;&lt;Year&gt;2020&lt;/Year&gt;&lt;RecNum&gt;228&lt;/RecNum&gt;&lt;DisplayText&gt;(Zhang Y et al., 2020)&lt;/DisplayText&gt;&lt;record&gt;&lt;rec-number&gt;228&lt;/rec-number&gt;&lt;foreign-keys&gt;&lt;key app="EN" db-id="tze9tapswr2ef3e5w9hvv2szxsdz55rxvd22" timestamp="1656373477"&gt;228&lt;/key&gt;&lt;/foreign-keys&gt;&lt;ref-type name="Journal Article"&gt;17&lt;/ref-type&gt;&lt;contributors&gt;&lt;authors&gt;&lt;author&gt;Zhang Y, &lt;/author&gt;&lt;author&gt;Gerdtham UG, &lt;/author&gt;&lt;author&gt;Rydell H, &lt;/author&gt;&lt;author&gt;Jarl J,&lt;/author&gt;&lt;/authors&gt;&lt;/contributors&gt;&lt;titles&gt;&lt;title&gt;Quantifying the Treatment Effect of Kidney Transplantation Relative to Dialysis on Survival Time: New Results Based on Propensity Score Weighting and Longitudinal Observational Data from Sweden.&lt;/title&gt;&lt;secondary-title&gt;Int J Environ Res Public Health&lt;/secondary-title&gt;&lt;/titles&gt;&lt;periodical&gt;&lt;full-title&gt;Int J Environ Res Public Health&lt;/full-title&gt;&lt;/periodical&gt;&lt;pages&gt;7318&lt;/pages&gt;&lt;volume&gt;17&lt;/volume&gt;&lt;number&gt;19&lt;/number&gt;&lt;dates&gt;&lt;year&gt;2020&lt;/year&gt;&lt;/dates&gt;&lt;urls&gt;&lt;/urls&gt;&lt;/record&gt;&lt;/Cite&gt;&lt;/EndNote&gt;</w:instrText>
      </w:r>
      <w:r w:rsidRPr="00FA3BCF">
        <w:rPr>
          <w:color w:val="806000" w:themeColor="accent4" w:themeShade="80"/>
        </w:rPr>
        <w:fldChar w:fldCharType="separate"/>
      </w:r>
      <w:r w:rsidRPr="00FA3BCF">
        <w:rPr>
          <w:noProof/>
          <w:color w:val="806000" w:themeColor="accent4" w:themeShade="80"/>
        </w:rPr>
        <w:t>(Zhang Y et al., 2020)</w:t>
      </w:r>
      <w:r w:rsidRPr="00FA3BCF">
        <w:rPr>
          <w:color w:val="806000" w:themeColor="accent4" w:themeShade="80"/>
        </w:rPr>
        <w:fldChar w:fldCharType="end"/>
      </w:r>
      <w:r w:rsidRPr="00FA3BCF">
        <w:t xml:space="preserve">. Health improvements include reduced risk of death, and decreased morbidity, especially cardiac events associated with dialysis. Patients also report a better quality of life after transplant. </w:t>
      </w:r>
    </w:p>
    <w:p w14:paraId="02FBE100" w14:textId="5448ED2F" w:rsidR="0047363C" w:rsidRPr="0069602C" w:rsidRDefault="00D22599" w:rsidP="00D22599">
      <w:pPr>
        <w:ind w:left="426"/>
        <w:rPr>
          <w:noProof/>
        </w:rPr>
      </w:pPr>
      <w:proofErr w:type="spellStart"/>
      <w:r w:rsidRPr="00FA3BCF">
        <w:t>Imlifidase</w:t>
      </w:r>
      <w:proofErr w:type="spellEnd"/>
      <w:r w:rsidRPr="00FA3BCF">
        <w:t xml:space="preserve"> was well tolerated, converted positive crossmatches to negative, and enabled patients that are highly sensitised and unlikely to be transplanted to undergo kidney transplantation, with good kidney function and patient </w:t>
      </w:r>
      <w:r w:rsidR="00527FBF" w:rsidRPr="00FA3BCF">
        <w:t xml:space="preserve">and </w:t>
      </w:r>
      <w:r w:rsidR="00F27C7C" w:rsidRPr="00FA3BCF">
        <w:t xml:space="preserve">graft </w:t>
      </w:r>
      <w:r w:rsidRPr="00FA3BCF">
        <w:t>survival.</w:t>
      </w:r>
      <w:r>
        <w:t xml:space="preserve"> </w:t>
      </w:r>
    </w:p>
    <w:p w14:paraId="23C4948C" w14:textId="307E5D0E" w:rsidR="00B25D20" w:rsidRPr="0069602C" w:rsidRDefault="00E6222F" w:rsidP="00943A5E">
      <w:pPr>
        <w:pStyle w:val="Heading2"/>
      </w:pPr>
      <w:r w:rsidRPr="0069602C">
        <w:t xml:space="preserve">List the key health outcomes (major and minor – prioritising major key health outcomes first) that will need to be measured in assessing the clinical claim for the proposed </w:t>
      </w:r>
      <w:r w:rsidR="00CD6981" w:rsidRPr="0069602C">
        <w:t xml:space="preserve">medical </w:t>
      </w:r>
      <w:r w:rsidRPr="0069602C">
        <w:t>service/technology (versus the comparator)</w:t>
      </w:r>
      <w:r w:rsidR="00CD6981" w:rsidRPr="0069602C">
        <w:t>:</w:t>
      </w:r>
    </w:p>
    <w:p w14:paraId="7D921847" w14:textId="77777777" w:rsidR="00110218" w:rsidRPr="0069602C" w:rsidRDefault="00110218" w:rsidP="00110218">
      <w:pPr>
        <w:ind w:left="360"/>
      </w:pPr>
      <w:r w:rsidRPr="0069602C">
        <w:t xml:space="preserve">The outcome measures to be considered include: </w:t>
      </w:r>
    </w:p>
    <w:p w14:paraId="68BA4690" w14:textId="77777777" w:rsidR="00110218" w:rsidRPr="0069602C" w:rsidRDefault="00110218" w:rsidP="00110218">
      <w:pPr>
        <w:ind w:left="360"/>
      </w:pPr>
      <w:r w:rsidRPr="0069602C">
        <w:t>•</w:t>
      </w:r>
      <w:r w:rsidRPr="0069602C">
        <w:tab/>
        <w:t xml:space="preserve">Efficacy on crossmatch conversion (ability to create a negative crossmatch test in people who exhibit donor specific antibodies) </w:t>
      </w:r>
    </w:p>
    <w:p w14:paraId="70EF35AB" w14:textId="44E3225C" w:rsidR="005279C5" w:rsidRDefault="00C71D17" w:rsidP="00387927">
      <w:pPr>
        <w:pStyle w:val="ListParagraph"/>
        <w:numPr>
          <w:ilvl w:val="0"/>
          <w:numId w:val="51"/>
        </w:numPr>
      </w:pPr>
      <w:r>
        <w:t>Graft survival</w:t>
      </w:r>
    </w:p>
    <w:p w14:paraId="4D31FC5F" w14:textId="3C521A40" w:rsidR="00110218" w:rsidRPr="0069602C" w:rsidRDefault="00C71D17" w:rsidP="00387927">
      <w:pPr>
        <w:pStyle w:val="ListParagraph"/>
        <w:numPr>
          <w:ilvl w:val="0"/>
          <w:numId w:val="51"/>
        </w:numPr>
      </w:pPr>
      <w:r>
        <w:t xml:space="preserve">Patient survival </w:t>
      </w:r>
    </w:p>
    <w:p w14:paraId="11AB9E3C" w14:textId="5CE62770" w:rsidR="00110218" w:rsidRPr="0069602C" w:rsidRDefault="00110218" w:rsidP="00387927">
      <w:pPr>
        <w:pStyle w:val="ListParagraph"/>
        <w:numPr>
          <w:ilvl w:val="0"/>
          <w:numId w:val="51"/>
        </w:numPr>
      </w:pPr>
      <w:r w:rsidRPr="0069602C">
        <w:t>Kidney function</w:t>
      </w:r>
      <w:r w:rsidR="00E729AE">
        <w:t xml:space="preserve"> (eG</w:t>
      </w:r>
      <w:r w:rsidR="0029061D">
        <w:t>F</w:t>
      </w:r>
      <w:r w:rsidR="00E729AE">
        <w:t>R)</w:t>
      </w:r>
    </w:p>
    <w:p w14:paraId="4801CCC1" w14:textId="33E71807" w:rsidR="00110218" w:rsidRPr="0069602C" w:rsidRDefault="00110218" w:rsidP="00387927">
      <w:pPr>
        <w:pStyle w:val="ListParagraph"/>
        <w:numPr>
          <w:ilvl w:val="0"/>
          <w:numId w:val="51"/>
        </w:numPr>
      </w:pPr>
      <w:r w:rsidRPr="0069602C">
        <w:t xml:space="preserve">Adverse effects of treatment </w:t>
      </w:r>
    </w:p>
    <w:p w14:paraId="2857C013" w14:textId="4391A13B" w:rsidR="00110218" w:rsidRPr="0069602C" w:rsidRDefault="00836584" w:rsidP="00387927">
      <w:pPr>
        <w:pStyle w:val="ListParagraph"/>
        <w:numPr>
          <w:ilvl w:val="0"/>
          <w:numId w:val="51"/>
        </w:numPr>
      </w:pPr>
      <w:r>
        <w:t xml:space="preserve">Health-related quality of life and Utilities (literature based) </w:t>
      </w:r>
    </w:p>
    <w:p w14:paraId="5DEE9E13" w14:textId="77777777" w:rsidR="00C776B1" w:rsidRPr="0069602C" w:rsidRDefault="003433D1" w:rsidP="0056015F">
      <w:pPr>
        <w:pStyle w:val="Heading1"/>
      </w:pPr>
      <w:r w:rsidRPr="0069602C">
        <w:rPr>
          <w:b/>
          <w:sz w:val="32"/>
        </w:rPr>
        <w:br w:type="page"/>
      </w:r>
      <w:r w:rsidR="005C3AE7" w:rsidRPr="0069602C">
        <w:lastRenderedPageBreak/>
        <w:t>PART 7</w:t>
      </w:r>
      <w:r w:rsidR="00F93784" w:rsidRPr="0069602C">
        <w:t xml:space="preserve"> – </w:t>
      </w:r>
      <w:r w:rsidR="006C74B1" w:rsidRPr="0069602C">
        <w:t xml:space="preserve">INFORMATION ABOUT </w:t>
      </w:r>
      <w:r w:rsidR="0018630F" w:rsidRPr="0069602C">
        <w:t xml:space="preserve">ESTIMATED </w:t>
      </w:r>
      <w:r w:rsidR="00974D50" w:rsidRPr="0069602C">
        <w:t>UTILISATION</w:t>
      </w:r>
    </w:p>
    <w:p w14:paraId="2FC2F953" w14:textId="77777777" w:rsidR="006C74B1" w:rsidRPr="0069602C" w:rsidRDefault="00BE0FDE" w:rsidP="001B5169">
      <w:pPr>
        <w:pStyle w:val="Heading2"/>
      </w:pPr>
      <w:r w:rsidRPr="0069602C">
        <w:t>Estimate</w:t>
      </w:r>
      <w:r w:rsidR="00974D50" w:rsidRPr="0069602C">
        <w:t xml:space="preserve"> the prevalence</w:t>
      </w:r>
      <w:r w:rsidR="00B771AD" w:rsidRPr="0069602C">
        <w:t xml:space="preserve"> and/or incidence</w:t>
      </w:r>
      <w:r w:rsidR="00974D50" w:rsidRPr="0069602C">
        <w:t xml:space="preserve"> of</w:t>
      </w:r>
      <w:r w:rsidR="00C16877" w:rsidRPr="0069602C">
        <w:t xml:space="preserve"> the condition in</w:t>
      </w:r>
      <w:r w:rsidR="00974D50" w:rsidRPr="0069602C">
        <w:t xml:space="preserve"> </w:t>
      </w:r>
      <w:r w:rsidR="00AE1188" w:rsidRPr="0069602C">
        <w:t>the proposed population:</w:t>
      </w:r>
    </w:p>
    <w:p w14:paraId="25084276" w14:textId="0D40040E" w:rsidR="00161C46" w:rsidRPr="00031043" w:rsidDel="00161C46" w:rsidRDefault="00480459" w:rsidP="00161C46">
      <w:pPr>
        <w:ind w:left="478"/>
      </w:pPr>
      <w:r w:rsidRPr="00031043">
        <w:t>T</w:t>
      </w:r>
      <w:r w:rsidR="007E5006" w:rsidRPr="00031043">
        <w:t xml:space="preserve">he estimated number of </w:t>
      </w:r>
      <w:r w:rsidRPr="00031043">
        <w:t>highly sensitised</w:t>
      </w:r>
      <w:r w:rsidR="007E5006" w:rsidRPr="00031043">
        <w:t xml:space="preserve"> patients potentially eligible for </w:t>
      </w:r>
      <w:proofErr w:type="spellStart"/>
      <w:r w:rsidR="007E5006" w:rsidRPr="00031043">
        <w:t>imlifidase’s</w:t>
      </w:r>
      <w:proofErr w:type="spellEnd"/>
      <w:r w:rsidR="007E5006" w:rsidRPr="00031043">
        <w:t xml:space="preserve"> proposed</w:t>
      </w:r>
      <w:r w:rsidR="007E5006" w:rsidRPr="0069602C">
        <w:t xml:space="preserve"> </w:t>
      </w:r>
      <w:r w:rsidR="007E5006" w:rsidRPr="00031043">
        <w:t xml:space="preserve">indication would be 120, </w:t>
      </w:r>
      <w:r w:rsidR="00657A48" w:rsidRPr="00031043">
        <w:t xml:space="preserve">details of the calculations are presented in </w:t>
      </w:r>
      <w:r w:rsidR="00373585" w:rsidRPr="00031043">
        <w:fldChar w:fldCharType="begin"/>
      </w:r>
      <w:r w:rsidR="00373585" w:rsidRPr="00031043">
        <w:instrText xml:space="preserve"> REF _Ref108467836 \h </w:instrText>
      </w:r>
      <w:r w:rsidR="008E5364" w:rsidRPr="00031043">
        <w:instrText xml:space="preserve"> \* MERGEFORMAT </w:instrText>
      </w:r>
      <w:r w:rsidR="00373585" w:rsidRPr="00031043">
        <w:fldChar w:fldCharType="separate"/>
      </w:r>
      <w:r w:rsidR="007A30CE" w:rsidRPr="00031043">
        <w:t>Table 2</w:t>
      </w:r>
      <w:r w:rsidR="00373585" w:rsidRPr="00031043">
        <w:fldChar w:fldCharType="end"/>
      </w:r>
      <w:r w:rsidR="00D70141" w:rsidRPr="00031043">
        <w:t>.</w:t>
      </w:r>
    </w:p>
    <w:p w14:paraId="25177BCA" w14:textId="02C16FF4" w:rsidR="00657A48" w:rsidRPr="008227F2" w:rsidRDefault="00657A48" w:rsidP="008227F2">
      <w:pPr>
        <w:pStyle w:val="Caption"/>
        <w:ind w:left="426"/>
      </w:pPr>
      <w:bookmarkStart w:id="26" w:name="_Ref108467836"/>
      <w:bookmarkStart w:id="27" w:name="_Ref108434124"/>
      <w:r w:rsidRPr="00031043">
        <w:t xml:space="preserve">Table </w:t>
      </w:r>
      <w:r w:rsidRPr="00031043">
        <w:fldChar w:fldCharType="begin"/>
      </w:r>
      <w:r w:rsidRPr="00031043">
        <w:instrText>SEQ Table \* ARABIC</w:instrText>
      </w:r>
      <w:r w:rsidRPr="00031043">
        <w:fldChar w:fldCharType="separate"/>
      </w:r>
      <w:r w:rsidR="007A30CE" w:rsidRPr="00031043">
        <w:t>2</w:t>
      </w:r>
      <w:r w:rsidRPr="00031043">
        <w:fldChar w:fldCharType="end"/>
      </w:r>
      <w:bookmarkEnd w:id="26"/>
      <w:r w:rsidRPr="00031043">
        <w:t>: Estimation of patient numbers</w:t>
      </w:r>
      <w:bookmarkEnd w:id="27"/>
      <w:r w:rsidR="008227F2">
        <w:br/>
      </w:r>
      <w:r w:rsidR="00277BE2" w:rsidRPr="00277BE2">
        <w:rPr>
          <w:rFonts w:eastAsia="Times New Roman" w:cstheme="minorHAnsi"/>
          <w:bCs/>
          <w:color w:val="000000"/>
          <w:szCs w:val="20"/>
          <w:lang w:eastAsia="en-AU"/>
        </w:rPr>
        <w:t>REDACTED</w:t>
      </w:r>
    </w:p>
    <w:p w14:paraId="6B12EEBB" w14:textId="5EA8DC03" w:rsidR="00382407" w:rsidRPr="0069602C" w:rsidRDefault="00382407" w:rsidP="00530204">
      <w:pPr>
        <w:pStyle w:val="Heading2"/>
      </w:pPr>
      <w:r w:rsidRPr="0069602C">
        <w:t>Estimate the number of times the proposed medical service</w:t>
      </w:r>
      <w:r w:rsidR="00FC1607" w:rsidRPr="0069602C">
        <w:t>/technology</w:t>
      </w:r>
      <w:r w:rsidRPr="0069602C">
        <w:t xml:space="preserve"> would be </w:t>
      </w:r>
      <w:r w:rsidR="00AE1188" w:rsidRPr="0069602C">
        <w:t>delivered to a patient per year:</w:t>
      </w:r>
    </w:p>
    <w:p w14:paraId="275E1BEA" w14:textId="0E4E4CAC" w:rsidR="00DD3ED3" w:rsidRPr="0002387D" w:rsidRDefault="00497D7E" w:rsidP="0002387D">
      <w:pPr>
        <w:ind w:left="426"/>
        <w:rPr>
          <w:szCs w:val="20"/>
        </w:rPr>
      </w:pPr>
      <w:proofErr w:type="spellStart"/>
      <w:r w:rsidRPr="0002387D">
        <w:rPr>
          <w:szCs w:val="20"/>
        </w:rPr>
        <w:t>Imlifidase</w:t>
      </w:r>
      <w:proofErr w:type="spellEnd"/>
      <w:r w:rsidRPr="0002387D">
        <w:rPr>
          <w:szCs w:val="20"/>
        </w:rPr>
        <w:t xml:space="preserve"> is a one-</w:t>
      </w:r>
      <w:r w:rsidR="008D4116" w:rsidRPr="0002387D">
        <w:rPr>
          <w:szCs w:val="20"/>
        </w:rPr>
        <w:t>time</w:t>
      </w:r>
      <w:r w:rsidRPr="0002387D">
        <w:rPr>
          <w:szCs w:val="20"/>
        </w:rPr>
        <w:t xml:space="preserve"> treatment</w:t>
      </w:r>
      <w:r w:rsidR="00AF141D" w:rsidRPr="0002387D">
        <w:rPr>
          <w:szCs w:val="20"/>
        </w:rPr>
        <w:t xml:space="preserve">, to be used </w:t>
      </w:r>
      <w:r w:rsidR="009030AE" w:rsidRPr="0002387D">
        <w:rPr>
          <w:szCs w:val="20"/>
        </w:rPr>
        <w:t>just</w:t>
      </w:r>
      <w:r w:rsidR="00AF141D" w:rsidRPr="0002387D">
        <w:rPr>
          <w:szCs w:val="20"/>
        </w:rPr>
        <w:t xml:space="preserve"> prior to transplantation</w:t>
      </w:r>
      <w:r w:rsidR="00985FC7" w:rsidRPr="0002387D">
        <w:rPr>
          <w:szCs w:val="20"/>
        </w:rPr>
        <w:t>.</w:t>
      </w:r>
      <w:r w:rsidR="0077340D" w:rsidRPr="0002387D">
        <w:rPr>
          <w:szCs w:val="20"/>
        </w:rPr>
        <w:t xml:space="preserve"> </w:t>
      </w:r>
    </w:p>
    <w:p w14:paraId="7ED38989" w14:textId="7450D509" w:rsidR="00382407" w:rsidRPr="0069602C" w:rsidRDefault="00382407" w:rsidP="00530204">
      <w:pPr>
        <w:pStyle w:val="Heading2"/>
      </w:pPr>
      <w:r w:rsidRPr="0069602C">
        <w:t>How many years would the proposed medical service</w:t>
      </w:r>
      <w:r w:rsidR="00FC1607" w:rsidRPr="0069602C">
        <w:t>/technology</w:t>
      </w:r>
      <w:r w:rsidRPr="0069602C">
        <w:t xml:space="preserve"> be required for the patient?</w:t>
      </w:r>
    </w:p>
    <w:p w14:paraId="5028E1E6" w14:textId="7B93A7EB" w:rsidR="00382407" w:rsidRPr="0069602C" w:rsidRDefault="00A672CC" w:rsidP="00AE1188">
      <w:pPr>
        <w:ind w:left="426"/>
        <w:rPr>
          <w:b/>
          <w:szCs w:val="20"/>
        </w:rPr>
      </w:pPr>
      <w:r w:rsidRPr="00B124CE">
        <w:rPr>
          <w:szCs w:val="20"/>
        </w:rPr>
        <w:t xml:space="preserve">Zero </w:t>
      </w:r>
      <w:r w:rsidR="00340380">
        <w:rPr>
          <w:szCs w:val="20"/>
        </w:rPr>
        <w:t>y</w:t>
      </w:r>
      <w:r w:rsidRPr="006E5BF2">
        <w:rPr>
          <w:szCs w:val="20"/>
        </w:rPr>
        <w:t>ears</w:t>
      </w:r>
      <w:r w:rsidR="00755C94" w:rsidRPr="006E5BF2">
        <w:rPr>
          <w:szCs w:val="20"/>
        </w:rPr>
        <w:t>.</w:t>
      </w:r>
      <w:r w:rsidR="00CE5E0F" w:rsidRPr="006E5BF2">
        <w:rPr>
          <w:szCs w:val="20"/>
        </w:rPr>
        <w:t xml:space="preserve"> </w:t>
      </w:r>
      <w:proofErr w:type="spellStart"/>
      <w:r w:rsidR="00216A1B" w:rsidRPr="000B6789">
        <w:rPr>
          <w:bCs/>
        </w:rPr>
        <w:t>Imlifidase</w:t>
      </w:r>
      <w:proofErr w:type="spellEnd"/>
      <w:r w:rsidR="00C111D4" w:rsidRPr="0069602C" w:rsidDel="00433098">
        <w:t xml:space="preserve"> is a </w:t>
      </w:r>
      <w:r w:rsidR="00216A1B" w:rsidRPr="000B6789">
        <w:rPr>
          <w:bCs/>
        </w:rPr>
        <w:t>one-time</w:t>
      </w:r>
      <w:r w:rsidR="00C111D4" w:rsidRPr="0069602C" w:rsidDel="00433098">
        <w:t xml:space="preserve"> treatment</w:t>
      </w:r>
    </w:p>
    <w:p w14:paraId="7B94ABED" w14:textId="77777777" w:rsidR="002A6753" w:rsidRPr="0069602C" w:rsidRDefault="000E47E7" w:rsidP="00530204">
      <w:pPr>
        <w:pStyle w:val="Heading2"/>
        <w:rPr>
          <w:b w:val="0"/>
        </w:rPr>
      </w:pPr>
      <w:r w:rsidRPr="0069602C">
        <w:t xml:space="preserve">Estimate </w:t>
      </w:r>
      <w:r w:rsidR="002A6753" w:rsidRPr="0069602C">
        <w:t xml:space="preserve">the projected number of patients who will utilise the proposed </w:t>
      </w:r>
      <w:r w:rsidRPr="0069602C">
        <w:t xml:space="preserve">medical </w:t>
      </w:r>
      <w:r w:rsidR="002A6753" w:rsidRPr="0069602C">
        <w:t>ser</w:t>
      </w:r>
      <w:r w:rsidR="00AE1188" w:rsidRPr="0069602C">
        <w:t>vice(s) for the first full year:</w:t>
      </w:r>
    </w:p>
    <w:p w14:paraId="319C80BC" w14:textId="50052D5C" w:rsidR="00C111D4" w:rsidRPr="0069602C" w:rsidRDefault="00F57343" w:rsidP="00AE1188">
      <w:pPr>
        <w:ind w:left="426"/>
        <w:rPr>
          <w:szCs w:val="20"/>
        </w:rPr>
      </w:pPr>
      <w:r w:rsidRPr="00D6208D">
        <w:t>Of the</w:t>
      </w:r>
      <w:r w:rsidR="00E61812" w:rsidRPr="00D6208D">
        <w:t xml:space="preserve"> estimated 120</w:t>
      </w:r>
      <w:r w:rsidRPr="00D6208D">
        <w:t xml:space="preserve"> eligible patients,</w:t>
      </w:r>
      <w:r w:rsidR="00C111D4" w:rsidRPr="00D6208D">
        <w:t xml:space="preserve"> only a small proportion </w:t>
      </w:r>
      <w:r w:rsidRPr="00D6208D">
        <w:t>will</w:t>
      </w:r>
      <w:r w:rsidR="00C111D4" w:rsidRPr="00D6208D">
        <w:t xml:space="preserve"> be able to receive </w:t>
      </w:r>
      <w:proofErr w:type="spellStart"/>
      <w:r w:rsidR="00C111D4" w:rsidRPr="00D6208D">
        <w:t>imlifidase</w:t>
      </w:r>
      <w:proofErr w:type="spellEnd"/>
      <w:r w:rsidR="00C111D4" w:rsidRPr="00D6208D">
        <w:t xml:space="preserve"> due to the limited number of donor kidneys</w:t>
      </w:r>
      <w:r w:rsidR="007E1E1B" w:rsidRPr="00D6208D">
        <w:t xml:space="preserve"> and the capacity of the specialist centres</w:t>
      </w:r>
      <w:r w:rsidR="00C111D4" w:rsidRPr="00D6208D">
        <w:t xml:space="preserve">. </w:t>
      </w:r>
      <w:r w:rsidR="00277BE2" w:rsidRPr="00277BE2">
        <w:rPr>
          <w:b/>
          <w:bCs/>
        </w:rPr>
        <w:t>REDACTED</w:t>
      </w:r>
      <w:r w:rsidR="00FD31A8" w:rsidRPr="00277BE2">
        <w:rPr>
          <w:b/>
          <w:bCs/>
        </w:rPr>
        <w:t xml:space="preserve"> </w:t>
      </w:r>
    </w:p>
    <w:p w14:paraId="03A32ABA" w14:textId="77777777" w:rsidR="00974D50" w:rsidRPr="0069602C" w:rsidRDefault="005A58BA" w:rsidP="00530204">
      <w:pPr>
        <w:pStyle w:val="Heading2"/>
        <w:rPr>
          <w:b w:val="0"/>
        </w:rPr>
      </w:pPr>
      <w:r w:rsidRPr="0069602C">
        <w:t>Estimate the anticipated upt</w:t>
      </w:r>
      <w:r w:rsidR="000E47E7" w:rsidRPr="0069602C">
        <w:t>a</w:t>
      </w:r>
      <w:r w:rsidR="001B171D" w:rsidRPr="0069602C">
        <w:t>k</w:t>
      </w:r>
      <w:r w:rsidR="000E47E7" w:rsidRPr="0069602C">
        <w:t>e of the proposed medical service</w:t>
      </w:r>
      <w:r w:rsidR="00785937" w:rsidRPr="0069602C">
        <w:t>/technology</w:t>
      </w:r>
      <w:r w:rsidR="000E47E7" w:rsidRPr="0069602C">
        <w:t xml:space="preserve"> over the next three years</w:t>
      </w:r>
      <w:r w:rsidR="005272F8" w:rsidRPr="0069602C">
        <w:t>,</w:t>
      </w:r>
      <w:r w:rsidR="001B171D" w:rsidRPr="0069602C">
        <w:t xml:space="preserve"> factoring in any constraints in the health system</w:t>
      </w:r>
      <w:r w:rsidR="005272F8" w:rsidRPr="0069602C">
        <w:t xml:space="preserve"> </w:t>
      </w:r>
      <w:r w:rsidR="001B171D" w:rsidRPr="0069602C">
        <w:t>in meeting the needs of the proposed population (suc</w:t>
      </w:r>
      <w:r w:rsidRPr="0069602C">
        <w:t>h as supply and demand factors)</w:t>
      </w:r>
      <w:r w:rsidR="005272F8" w:rsidRPr="0069602C">
        <w:t>,</w:t>
      </w:r>
      <w:r w:rsidR="001B171D" w:rsidRPr="0069602C">
        <w:t xml:space="preserve"> as well as </w:t>
      </w:r>
      <w:r w:rsidR="009C03FB" w:rsidRPr="0069602C">
        <w:t>provide commentary on</w:t>
      </w:r>
      <w:r w:rsidR="001B171D" w:rsidRPr="0069602C">
        <w:t xml:space="preserve"> risk of ‘leakage’ to populations not targeted by the service</w:t>
      </w:r>
      <w:r w:rsidR="005272F8" w:rsidRPr="0069602C">
        <w:t>.</w:t>
      </w:r>
    </w:p>
    <w:p w14:paraId="63665277" w14:textId="588F4D55" w:rsidR="007C39D4" w:rsidRPr="004B7C2F" w:rsidRDefault="00061DF3" w:rsidP="00061DF3">
      <w:pPr>
        <w:ind w:left="426"/>
      </w:pPr>
      <w:r w:rsidRPr="004B7C2F">
        <w:t xml:space="preserve">Availability of kidneys for transplantation is the biggest restraint. </w:t>
      </w:r>
      <w:r w:rsidR="007C39D4" w:rsidRPr="004B7C2F">
        <w:t>Despite annual growth in the number of transplants performed, similar increases in the</w:t>
      </w:r>
      <w:r w:rsidR="00B50A9F" w:rsidRPr="004B7C2F">
        <w:t xml:space="preserve"> </w:t>
      </w:r>
      <w:r w:rsidR="007C39D4" w:rsidRPr="004B7C2F">
        <w:t xml:space="preserve">number of </w:t>
      </w:r>
      <w:r w:rsidR="00B50A9F" w:rsidRPr="004B7C2F">
        <w:t>c</w:t>
      </w:r>
      <w:r w:rsidR="007C39D4" w:rsidRPr="004B7C2F">
        <w:t xml:space="preserve">andidates waitlisted </w:t>
      </w:r>
      <w:r w:rsidR="006F4740" w:rsidRPr="004B7C2F">
        <w:t>have</w:t>
      </w:r>
      <w:r w:rsidR="007C39D4" w:rsidRPr="004B7C2F">
        <w:t xml:space="preserve"> prevented any reduction in the size of the waitlist. In</w:t>
      </w:r>
      <w:r w:rsidR="00B50A9F" w:rsidRPr="004B7C2F">
        <w:t xml:space="preserve"> </w:t>
      </w:r>
      <w:r w:rsidR="007C39D4" w:rsidRPr="004B7C2F">
        <w:t>2019 there were 1,100 people active on the kidney transplant waitlist, largely unchanged</w:t>
      </w:r>
      <w:r w:rsidR="000A29D8" w:rsidRPr="004B7C2F">
        <w:t xml:space="preserve"> </w:t>
      </w:r>
      <w:r w:rsidR="007C39D4" w:rsidRPr="004B7C2F">
        <w:t>from the 1,145 in 2014</w:t>
      </w:r>
      <w:r w:rsidR="00A6154E" w:rsidRPr="004B7C2F">
        <w:t xml:space="preserve"> </w:t>
      </w:r>
      <w:r w:rsidR="00A62CFE" w:rsidRPr="004B7C2F">
        <w:rPr>
          <w:color w:val="806000" w:themeColor="accent4" w:themeShade="80"/>
        </w:rPr>
        <w:fldChar w:fldCharType="begin"/>
      </w:r>
      <w:r w:rsidR="00756F07" w:rsidRPr="004B7C2F">
        <w:rPr>
          <w:color w:val="806000" w:themeColor="accent4" w:themeShade="80"/>
        </w:rPr>
        <w:instrText xml:space="preserve"> ADDIN EN.CITE &lt;EndNote&gt;&lt;Cite&gt;&lt;Author&gt;ANZDATA Registry&lt;/Author&gt;&lt;Year&gt;2020&lt;/Year&gt;&lt;RecNum&gt;201&lt;/RecNum&gt;&lt;DisplayText&gt;(ANZDATA Registry, 2020i)&lt;/DisplayText&gt;&lt;record&gt;&lt;rec-number&gt;201&lt;/rec-number&gt;&lt;foreign-keys&gt;&lt;key app="EN" db-id="tze9tapswr2ef3e5w9hvv2szxsdz55rxvd22" timestamp="1656297928"&gt;201&lt;/key&gt;&lt;/foreign-keys&gt;&lt;ref-type name="Report"&gt;27&lt;/ref-type&gt;&lt;contributors&gt;&lt;authors&gt;&lt;author&gt;ANZDATA Registry,&lt;/author&gt;&lt;/authors&gt;&lt;/contributors&gt;&lt;titles&gt;&lt;title&gt;ANZDATA Registry 43rd Report, Chapter 7: Kidney Transplantation. &lt;/title&gt;&lt;/titles&gt;&lt;dates&gt;&lt;year&gt;2020&lt;/year&gt;&lt;/dates&gt;&lt;pub-location&gt;http://www.anzdata.org.au&lt;/pub-location&gt;&lt;publisher&gt;Australia and New Zealand Dialysis and Transplant Registry.&lt;/publisher&gt;&lt;urls&gt;&lt;/urls&gt;&lt;/record&gt;&lt;/Cite&gt;&lt;/EndNote&gt;</w:instrText>
      </w:r>
      <w:r w:rsidR="00A62CFE" w:rsidRPr="004B7C2F">
        <w:rPr>
          <w:color w:val="806000" w:themeColor="accent4" w:themeShade="80"/>
        </w:rPr>
        <w:fldChar w:fldCharType="separate"/>
      </w:r>
      <w:r w:rsidR="00D759E6" w:rsidRPr="004B7C2F">
        <w:rPr>
          <w:noProof/>
          <w:color w:val="806000" w:themeColor="accent4" w:themeShade="80"/>
        </w:rPr>
        <w:t>(ANZDATA Registry, 2020i)</w:t>
      </w:r>
      <w:r w:rsidR="00A62CFE" w:rsidRPr="004B7C2F">
        <w:rPr>
          <w:color w:val="806000" w:themeColor="accent4" w:themeShade="80"/>
        </w:rPr>
        <w:fldChar w:fldCharType="end"/>
      </w:r>
      <w:r w:rsidR="00711DB4" w:rsidRPr="004B7C2F">
        <w:t xml:space="preserve">, with approximately </w:t>
      </w:r>
      <w:r w:rsidR="00277BE2">
        <w:rPr>
          <w:b/>
          <w:bCs/>
        </w:rPr>
        <w:t>REDACTED</w:t>
      </w:r>
      <w:r w:rsidR="00711DB4" w:rsidRPr="004B7C2F">
        <w:t xml:space="preserve"> patients </w:t>
      </w:r>
      <w:r w:rsidR="007D5818" w:rsidRPr="004B7C2F">
        <w:t xml:space="preserve">highly </w:t>
      </w:r>
      <w:r w:rsidR="00DE09D2" w:rsidRPr="004B7C2F">
        <w:t>sensitised</w:t>
      </w:r>
      <w:r w:rsidR="007D5818" w:rsidRPr="004B7C2F">
        <w:t xml:space="preserve">, </w:t>
      </w:r>
      <w:r w:rsidR="00CC67E4" w:rsidRPr="004B7C2F">
        <w:t>unlikely</w:t>
      </w:r>
      <w:r w:rsidR="00711DB4" w:rsidRPr="004B7C2F">
        <w:t xml:space="preserve"> to be transplanted (see</w:t>
      </w:r>
      <w:r w:rsidR="004D42BC" w:rsidRPr="004B7C2F">
        <w:t xml:space="preserve"> </w:t>
      </w:r>
      <w:r w:rsidR="004D42BC" w:rsidRPr="004B7C2F">
        <w:fldChar w:fldCharType="begin"/>
      </w:r>
      <w:r w:rsidR="004D42BC" w:rsidRPr="004B7C2F">
        <w:instrText xml:space="preserve"> REF _Ref108434624 \h </w:instrText>
      </w:r>
      <w:r w:rsidR="007E1B56" w:rsidRPr="004B7C2F">
        <w:instrText xml:space="preserve"> \* MERGEFORMAT </w:instrText>
      </w:r>
      <w:r w:rsidR="004D42BC" w:rsidRPr="004B7C2F">
        <w:fldChar w:fldCharType="separate"/>
      </w:r>
      <w:r w:rsidR="007A30CE" w:rsidRPr="004B7C2F">
        <w:t xml:space="preserve">Table </w:t>
      </w:r>
      <w:r w:rsidR="007A30CE" w:rsidRPr="004B7C2F">
        <w:rPr>
          <w:noProof/>
        </w:rPr>
        <w:t>3</w:t>
      </w:r>
      <w:r w:rsidR="004D42BC" w:rsidRPr="004B7C2F">
        <w:fldChar w:fldCharType="end"/>
      </w:r>
      <w:r w:rsidR="00711DB4" w:rsidRPr="004B7C2F">
        <w:t>)</w:t>
      </w:r>
      <w:r w:rsidR="00306663" w:rsidRPr="004B7C2F">
        <w:t>.</w:t>
      </w:r>
      <w:r w:rsidR="00BF3CC6" w:rsidRPr="004B7C2F">
        <w:t xml:space="preserve"> </w:t>
      </w:r>
      <w:r w:rsidR="00E94636" w:rsidRPr="004B7C2F">
        <w:t xml:space="preserve">On the ANZKX there are </w:t>
      </w:r>
      <w:r w:rsidR="00277BE2">
        <w:rPr>
          <w:b/>
          <w:bCs/>
        </w:rPr>
        <w:t>REDACTED</w:t>
      </w:r>
      <w:r w:rsidR="000F78A6" w:rsidRPr="004B7C2F">
        <w:t xml:space="preserve"> living donor pairs </w:t>
      </w:r>
      <w:r w:rsidR="00455880" w:rsidRPr="004B7C2F">
        <w:t xml:space="preserve">annually </w:t>
      </w:r>
      <w:r w:rsidR="00204963" w:rsidRPr="004B7C2F">
        <w:rPr>
          <w:color w:val="806000" w:themeColor="accent4" w:themeShade="80"/>
        </w:rPr>
        <w:fldChar w:fldCharType="begin"/>
      </w:r>
      <w:r w:rsidR="00A62CFE" w:rsidRPr="004B7C2F">
        <w:rPr>
          <w:color w:val="806000" w:themeColor="accent4" w:themeShade="80"/>
        </w:rPr>
        <w:instrText xml:space="preserve"> ADDIN EN.CITE &lt;EndNote&gt;&lt;Cite&gt;&lt;Author&gt;Organ and Tissue Authority&lt;/Author&gt;&lt;Year&gt;2021&lt;/Year&gt;&lt;RecNum&gt;210&lt;/RecNum&gt;&lt;DisplayText&gt;(Organ and Tissue Authority, 2021)&lt;/DisplayText&gt;&lt;record&gt;&lt;rec-number&gt;210&lt;/rec-number&gt;&lt;foreign-keys&gt;&lt;key app="EN" db-id="tze9tapswr2ef3e5w9hvv2szxsdz55rxvd22" timestamp="1657443795"&gt;210&lt;/key&gt;&lt;/foreign-keys&gt;&lt;ref-type name="Online Database"&gt;45&lt;/ref-type&gt;&lt;contributors&gt;&lt;authors&gt;&lt;author&gt;Organ and Tissue Authority,&lt;/author&gt;&lt;/authors&gt;&lt;/contributors&gt;&lt;titles&gt;&lt;title&gt;Information for transplant units - ANZKX program&lt;/title&gt;&lt;/titles&gt;&lt;dates&gt;&lt;year&gt;2021&lt;/year&gt;&lt;pub-dates&gt;&lt;date&gt;July 2021&lt;/date&gt;&lt;/pub-dates&gt;&lt;/dates&gt;&lt;urls&gt;&lt;related-urls&gt;&lt;url&gt;https://www.donatelife.gov.au/for-healthcare-workers/ANZKX/information-transplant-units-anzkx-program&lt;/url&gt;&lt;/related-urls&gt;&lt;/urls&gt;&lt;/record&gt;&lt;/Cite&gt;&lt;/EndNote&gt;</w:instrText>
      </w:r>
      <w:r w:rsidR="00204963" w:rsidRPr="004B7C2F">
        <w:rPr>
          <w:color w:val="806000" w:themeColor="accent4" w:themeShade="80"/>
        </w:rPr>
        <w:fldChar w:fldCharType="separate"/>
      </w:r>
      <w:r w:rsidR="00A62CFE" w:rsidRPr="004B7C2F">
        <w:rPr>
          <w:noProof/>
          <w:color w:val="806000" w:themeColor="accent4" w:themeShade="80"/>
        </w:rPr>
        <w:t>(Organ and Tissue Authority, 2021)</w:t>
      </w:r>
      <w:r w:rsidR="00204963" w:rsidRPr="004B7C2F">
        <w:rPr>
          <w:color w:val="806000" w:themeColor="accent4" w:themeShade="80"/>
        </w:rPr>
        <w:fldChar w:fldCharType="end"/>
      </w:r>
      <w:r w:rsidR="00711DB4" w:rsidRPr="004B7C2F">
        <w:t xml:space="preserve"> </w:t>
      </w:r>
      <w:r w:rsidR="00455880" w:rsidRPr="004B7C2F">
        <w:t xml:space="preserve">of whom </w:t>
      </w:r>
      <w:r w:rsidR="00277BE2">
        <w:rPr>
          <w:b/>
          <w:bCs/>
        </w:rPr>
        <w:t>REDACTED</w:t>
      </w:r>
      <w:r w:rsidR="00455880" w:rsidRPr="004B7C2F">
        <w:t xml:space="preserve"> are </w:t>
      </w:r>
      <w:r w:rsidR="00CC67E4" w:rsidRPr="004B7C2F">
        <w:t>unlikely</w:t>
      </w:r>
      <w:r w:rsidR="00455880" w:rsidRPr="004B7C2F">
        <w:t xml:space="preserve"> to be transplanted</w:t>
      </w:r>
      <w:r w:rsidR="00E94636" w:rsidRPr="004B7C2F">
        <w:t xml:space="preserve"> </w:t>
      </w:r>
      <w:r w:rsidR="007A2E40" w:rsidRPr="004B7C2F">
        <w:t>at the end of one year.</w:t>
      </w:r>
      <w:r w:rsidR="00AA58B4" w:rsidRPr="004B7C2F">
        <w:t xml:space="preserve"> </w:t>
      </w:r>
      <w:r w:rsidR="00204963" w:rsidRPr="004B7C2F">
        <w:rPr>
          <w:color w:val="806000" w:themeColor="accent4" w:themeShade="80"/>
        </w:rPr>
        <w:fldChar w:fldCharType="begin"/>
      </w:r>
      <w:r w:rsidR="00756F07" w:rsidRPr="004B7C2F">
        <w:rPr>
          <w:color w:val="806000" w:themeColor="accent4" w:themeShade="80"/>
        </w:rPr>
        <w:instrText xml:space="preserve"> ADDIN EN.CITE &lt;EndNote&gt;&lt;Cite&gt;&lt;Author&gt;Cantwell&lt;/Author&gt;&lt;Year&gt;2015&lt;/Year&gt;&lt;RecNum&gt;89&lt;/RecNum&gt;&lt;DisplayText&gt;(Cantwell et al., 2015)&lt;/DisplayText&gt;&lt;record&gt;&lt;rec-number&gt;89&lt;/rec-number&gt;&lt;foreign-keys&gt;&lt;key app="EN" db-id="tze9tapswr2ef3e5w9hvv2szxsdz55rxvd22" timestamp="1649736194"&gt;89&lt;/key&gt;&lt;/foreign-keys&gt;&lt;ref-type name="Journal Article"&gt;17&lt;/ref-type&gt;&lt;contributors&gt;&lt;authors&gt;&lt;author&gt;Cantwell, L.&lt;/author&gt;&lt;author&gt;Woodroffe, C.&lt;/author&gt;&lt;author&gt;Holdsworth, R.&lt;/author&gt;&lt;author&gt;Ferrari, P.&lt;/author&gt;&lt;/authors&gt;&lt;/contributors&gt;&lt;auth-address&gt;P. Ferrari, School of Medicine and Pharmacology, University of Western Australia, Department of Nephrology, Alma Street, Perth, WA 6160, Australia&lt;/auth-address&gt;&lt;titles&gt;&lt;title&gt;Four years of experience with the Australian kidney paired donation programme&lt;/title&gt;&lt;secondary-title&gt;Nephrology&lt;/secondary-title&gt;&lt;/titles&gt;&lt;periodical&gt;&lt;full-title&gt;Nephrology&lt;/full-title&gt;&lt;/periodical&gt;&lt;pages&gt;124-131&lt;/pages&gt;&lt;volume&gt;20&lt;/volume&gt;&lt;number&gt;3&lt;/number&gt;&lt;keywords&gt;&lt;keyword&gt;algorithm&lt;/keyword&gt;&lt;keyword&gt;*Australia&lt;/keyword&gt;&lt;keyword&gt;blood group incompatibility&lt;/keyword&gt;&lt;keyword&gt;*health program&lt;/keyword&gt;&lt;keyword&gt;HLA system&lt;/keyword&gt;&lt;keyword&gt;human&lt;/keyword&gt;&lt;keyword&gt;*kidney donor&lt;/keyword&gt;&lt;keyword&gt;kidney transplantation&lt;/keyword&gt;&lt;keyword&gt;*living donor&lt;/keyword&gt;&lt;keyword&gt;priority journal&lt;/keyword&gt;&lt;keyword&gt;register&lt;/keyword&gt;&lt;keyword&gt;review&lt;/keyword&gt;&lt;/keywords&gt;&lt;dates&gt;&lt;year&gt;2015&lt;/year&gt;&lt;/dates&gt;&lt;pub-location&gt;Australia&lt;/pub-location&gt;&lt;publisher&gt;Blackwell Publishing (E-mail: info@asia.blackpublishing.com.au)&lt;/publisher&gt;&lt;isbn&gt;1320-5358&amp;#xD;1440-1797&lt;/isbn&gt;&lt;urls&gt;&lt;related-urls&gt;&lt;url&gt;http://onlinelibrary.wiley.com/journal/10.1111/(ISSN)1440-1797&lt;/url&gt;&lt;url&gt;http://ovidsp.ovid.com/ovidweb.cgi?T=JS&amp;amp;PAGE=reference&amp;amp;D=emed16&amp;amp;NEWS=N&amp;amp;AN=602531281&lt;/url&gt;&lt;/related-urls&gt;&lt;/urls&gt;&lt;electronic-resource-num&gt;http://dx.doi.org/10.1111/nep.12369&lt;/electronic-resource-num&gt;&lt;language&gt;English&lt;/language&gt;&lt;/record&gt;&lt;/Cite&gt;&lt;/EndNote&gt;</w:instrText>
      </w:r>
      <w:r w:rsidR="00204963" w:rsidRPr="004B7C2F">
        <w:rPr>
          <w:color w:val="806000" w:themeColor="accent4" w:themeShade="80"/>
        </w:rPr>
        <w:fldChar w:fldCharType="separate"/>
      </w:r>
      <w:r w:rsidR="00A62CFE" w:rsidRPr="004B7C2F">
        <w:rPr>
          <w:noProof/>
          <w:color w:val="806000" w:themeColor="accent4" w:themeShade="80"/>
        </w:rPr>
        <w:t>(Cantwell et al., 2015)</w:t>
      </w:r>
      <w:r w:rsidR="00204963" w:rsidRPr="004B7C2F">
        <w:rPr>
          <w:color w:val="806000" w:themeColor="accent4" w:themeShade="80"/>
        </w:rPr>
        <w:fldChar w:fldCharType="end"/>
      </w:r>
      <w:r w:rsidR="00711DB4" w:rsidRPr="004B7C2F">
        <w:t>.</w:t>
      </w:r>
    </w:p>
    <w:p w14:paraId="328570A0" w14:textId="54BE0D23" w:rsidR="00933BBF" w:rsidRDefault="0083334E" w:rsidP="0055234B">
      <w:pPr>
        <w:ind w:left="426"/>
      </w:pPr>
      <w:r w:rsidRPr="008135F3">
        <w:t xml:space="preserve">The </w:t>
      </w:r>
      <w:r w:rsidR="003B2705" w:rsidRPr="008135F3">
        <w:t>system constraint</w:t>
      </w:r>
      <w:r w:rsidR="00863C8A" w:rsidRPr="008135F3">
        <w:t xml:space="preserve"> </w:t>
      </w:r>
      <w:r w:rsidR="00484107" w:rsidRPr="008135F3">
        <w:t xml:space="preserve">is the </w:t>
      </w:r>
      <w:r w:rsidR="006D4C72" w:rsidRPr="008135F3">
        <w:t xml:space="preserve">number of </w:t>
      </w:r>
      <w:r w:rsidR="00235820" w:rsidRPr="008135F3">
        <w:t>specialist transplant centres</w:t>
      </w:r>
      <w:r w:rsidR="006D4C72" w:rsidRPr="008135F3">
        <w:t xml:space="preserve"> that currently</w:t>
      </w:r>
      <w:r w:rsidR="00CD0D75" w:rsidRPr="008135F3">
        <w:t xml:space="preserve"> have desensitisation protocols and </w:t>
      </w:r>
      <w:proofErr w:type="gramStart"/>
      <w:r w:rsidR="00CD0D75" w:rsidRPr="008135F3">
        <w:t>are able to</w:t>
      </w:r>
      <w:proofErr w:type="gramEnd"/>
      <w:r w:rsidR="00CD0D75" w:rsidRPr="008135F3">
        <w:t xml:space="preserve"> provide </w:t>
      </w:r>
      <w:r w:rsidR="0055234B" w:rsidRPr="008135F3">
        <w:t xml:space="preserve">appropriate </w:t>
      </w:r>
      <w:r w:rsidR="00CD0D75" w:rsidRPr="008135F3">
        <w:t>post-discharge care</w:t>
      </w:r>
      <w:r w:rsidR="00713927" w:rsidRPr="008135F3">
        <w:t>.</w:t>
      </w:r>
      <w:r w:rsidR="00CD0D75" w:rsidRPr="008135F3">
        <w:t xml:space="preserve"> </w:t>
      </w:r>
      <w:r w:rsidR="0062172E" w:rsidRPr="008135F3">
        <w:t xml:space="preserve">System performance in organ donation and transplantation depends on successful coordination across systems, designated authorities, </w:t>
      </w:r>
      <w:r w:rsidR="005D2DB9" w:rsidRPr="008135F3">
        <w:t>hospitals,</w:t>
      </w:r>
      <w:r w:rsidR="0062172E" w:rsidRPr="008135F3">
        <w:t xml:space="preserve"> and individuals involved in donor detection and management, organ procurement, allocation, </w:t>
      </w:r>
      <w:proofErr w:type="gramStart"/>
      <w:r w:rsidR="0062172E" w:rsidRPr="008135F3">
        <w:t>donor</w:t>
      </w:r>
      <w:proofErr w:type="gramEnd"/>
      <w:r w:rsidR="0062172E" w:rsidRPr="008135F3">
        <w:t xml:space="preserve"> and recipient follow-up, monitoring and surveillance, and regulation. </w:t>
      </w:r>
      <w:r w:rsidR="00CE0D49" w:rsidRPr="008135F3">
        <w:t>The Australian Organ and Tissue Authority (OTA)</w:t>
      </w:r>
      <w:r w:rsidR="00343D25" w:rsidRPr="008135F3">
        <w:t xml:space="preserve">, and programmes to assist with allocations such as </w:t>
      </w:r>
      <w:proofErr w:type="spellStart"/>
      <w:r w:rsidR="00343D25" w:rsidRPr="008135F3">
        <w:rPr>
          <w:bCs/>
        </w:rPr>
        <w:t>Organ</w:t>
      </w:r>
      <w:r w:rsidR="00343D25" w:rsidRPr="008135F3">
        <w:rPr>
          <w:b/>
          <w:bCs/>
        </w:rPr>
        <w:t>Match</w:t>
      </w:r>
      <w:proofErr w:type="spellEnd"/>
      <w:r w:rsidR="00343D25" w:rsidRPr="008135F3">
        <w:t>, ANZKX</w:t>
      </w:r>
      <w:r w:rsidR="005D479E" w:rsidRPr="008135F3">
        <w:t xml:space="preserve"> are </w:t>
      </w:r>
      <w:r w:rsidR="00C96414" w:rsidRPr="008135F3">
        <w:t>crucial to the efficient running of the transplant services</w:t>
      </w:r>
      <w:r w:rsidR="008370C0" w:rsidRPr="008135F3">
        <w:t>, especially in the highly sensitised group of patients.</w:t>
      </w:r>
      <w:r w:rsidR="000052FC" w:rsidRPr="008135F3">
        <w:t xml:space="preserve"> </w:t>
      </w:r>
      <w:r w:rsidR="00376C24" w:rsidRPr="008135F3">
        <w:t xml:space="preserve">This may change with a handful of new transplantations centres resourcing up to allow for </w:t>
      </w:r>
      <w:proofErr w:type="spellStart"/>
      <w:r w:rsidR="00376C24" w:rsidRPr="008135F3">
        <w:t>imlifidase</w:t>
      </w:r>
      <w:proofErr w:type="spellEnd"/>
      <w:r w:rsidR="00376C24" w:rsidRPr="008135F3">
        <w:t xml:space="preserve"> desensitisation.</w:t>
      </w:r>
      <w:r w:rsidR="00086D73" w:rsidRPr="008135F3">
        <w:t xml:space="preserve"> </w:t>
      </w:r>
      <w:r w:rsidR="00DF70D7" w:rsidRPr="008135F3">
        <w:t xml:space="preserve">The risk </w:t>
      </w:r>
      <w:r w:rsidR="00EB4A29" w:rsidRPr="008135F3">
        <w:t>of</w:t>
      </w:r>
      <w:r w:rsidR="00DF70D7" w:rsidRPr="008135F3">
        <w:t xml:space="preserve"> leakage is conside</w:t>
      </w:r>
      <w:r w:rsidR="00EB4A29" w:rsidRPr="008135F3">
        <w:t xml:space="preserve">red very </w:t>
      </w:r>
      <w:r w:rsidR="00C6242D" w:rsidRPr="008135F3">
        <w:t xml:space="preserve">low </w:t>
      </w:r>
      <w:r w:rsidR="00236953" w:rsidRPr="008135F3">
        <w:t xml:space="preserve">given the </w:t>
      </w:r>
      <w:r w:rsidR="00772B17" w:rsidRPr="008135F3">
        <w:t xml:space="preserve">organ donation </w:t>
      </w:r>
      <w:r w:rsidR="003D1408" w:rsidRPr="008135F3">
        <w:t xml:space="preserve">and system </w:t>
      </w:r>
      <w:r w:rsidR="00B75609" w:rsidRPr="008135F3">
        <w:t>constraints</w:t>
      </w:r>
      <w:r w:rsidR="00772B17" w:rsidRPr="008135F3">
        <w:t xml:space="preserve"> </w:t>
      </w:r>
      <w:r w:rsidR="003D1408" w:rsidRPr="008135F3">
        <w:t>together with</w:t>
      </w:r>
      <w:r w:rsidR="003400C1" w:rsidRPr="008135F3">
        <w:t xml:space="preserve"> hospital </w:t>
      </w:r>
      <w:r w:rsidR="000A4029" w:rsidRPr="008135F3">
        <w:t>administrative</w:t>
      </w:r>
      <w:r w:rsidR="00071E70" w:rsidRPr="008135F3">
        <w:t xml:space="preserve"> oversight</w:t>
      </w:r>
      <w:r w:rsidR="00976C89" w:rsidRPr="008135F3">
        <w:t>.</w:t>
      </w:r>
    </w:p>
    <w:p w14:paraId="67F5DD50" w14:textId="67B30B3D" w:rsidR="00277BE2" w:rsidRPr="008227F2" w:rsidRDefault="00A75F4D" w:rsidP="008227F2">
      <w:pPr>
        <w:pStyle w:val="Caption"/>
        <w:ind w:left="426"/>
        <w:sectPr w:rsidR="00277BE2" w:rsidRPr="008227F2" w:rsidSect="00B25CD4">
          <w:pgSz w:w="11906" w:h="16838"/>
          <w:pgMar w:top="1440" w:right="1440" w:bottom="1276" w:left="1440" w:header="708" w:footer="708" w:gutter="0"/>
          <w:cols w:space="708"/>
          <w:docGrid w:linePitch="360"/>
        </w:sectPr>
      </w:pPr>
      <w:bookmarkStart w:id="28" w:name="_Ref108434624"/>
      <w:r>
        <w:t xml:space="preserve">Table </w:t>
      </w:r>
      <w:r>
        <w:fldChar w:fldCharType="begin"/>
      </w:r>
      <w:r>
        <w:instrText>SEQ Table \* ARABIC</w:instrText>
      </w:r>
      <w:r>
        <w:fldChar w:fldCharType="separate"/>
      </w:r>
      <w:r w:rsidR="007A30CE">
        <w:rPr>
          <w:noProof/>
        </w:rPr>
        <w:t>3</w:t>
      </w:r>
      <w:r>
        <w:fldChar w:fldCharType="end"/>
      </w:r>
      <w:bookmarkEnd w:id="28"/>
      <w:r>
        <w:t>: Patient uptake rates</w:t>
      </w:r>
      <w:r w:rsidR="008227F2">
        <w:br/>
      </w:r>
      <w:r w:rsidR="00277BE2" w:rsidRPr="008227F2">
        <w:rPr>
          <w:bCs/>
          <w:color w:val="auto"/>
        </w:rPr>
        <w:t>REDACTED</w:t>
      </w:r>
    </w:p>
    <w:p w14:paraId="7C04CD7C" w14:textId="77777777" w:rsidR="00951933" w:rsidRPr="0069602C" w:rsidRDefault="001B5169" w:rsidP="0056015F">
      <w:pPr>
        <w:pStyle w:val="Heading1"/>
      </w:pPr>
      <w:r w:rsidRPr="0069602C">
        <w:lastRenderedPageBreak/>
        <w:t>PART 8</w:t>
      </w:r>
      <w:r w:rsidR="00F93784" w:rsidRPr="0069602C">
        <w:t xml:space="preserve"> – </w:t>
      </w:r>
      <w:r w:rsidR="005A58BA" w:rsidRPr="0069602C">
        <w:t>COST</w:t>
      </w:r>
      <w:r w:rsidR="00951933" w:rsidRPr="0069602C">
        <w:t xml:space="preserve"> INFORMATION</w:t>
      </w:r>
    </w:p>
    <w:p w14:paraId="65416D4B" w14:textId="77777777" w:rsidR="006A649A" w:rsidRPr="0069602C" w:rsidRDefault="006A649A" w:rsidP="001B5169">
      <w:pPr>
        <w:pStyle w:val="Heading2"/>
      </w:pPr>
      <w:r w:rsidRPr="0069602C">
        <w:t>Indicate the likely</w:t>
      </w:r>
      <w:r w:rsidR="005A58BA" w:rsidRPr="0069602C">
        <w:t xml:space="preserve"> </w:t>
      </w:r>
      <w:r w:rsidRPr="0069602C">
        <w:t xml:space="preserve">cost of </w:t>
      </w:r>
      <w:r w:rsidR="005A58BA" w:rsidRPr="0069602C">
        <w:t xml:space="preserve">providing the </w:t>
      </w:r>
      <w:r w:rsidRPr="0069602C">
        <w:t>proposed medical service.</w:t>
      </w:r>
      <w:r w:rsidR="005A5D30" w:rsidRPr="0069602C">
        <w:t xml:space="preserve"> Where possible</w:t>
      </w:r>
      <w:r w:rsidR="00802553" w:rsidRPr="0069602C">
        <w:t>,</w:t>
      </w:r>
      <w:r w:rsidR="005A5D30" w:rsidRPr="0069602C">
        <w:t xml:space="preserve"> please pro</w:t>
      </w:r>
      <w:r w:rsidR="00AE1188" w:rsidRPr="0069602C">
        <w:t>vide overall cost and breakdown:</w:t>
      </w:r>
    </w:p>
    <w:p w14:paraId="37DBAE4C" w14:textId="10A3E4A7" w:rsidR="00951933" w:rsidRPr="003A3780" w:rsidRDefault="00F76264" w:rsidP="00AE1188">
      <w:pPr>
        <w:ind w:left="426"/>
      </w:pPr>
      <w:r w:rsidRPr="003A3780">
        <w:t xml:space="preserve">The cost of </w:t>
      </w:r>
      <w:proofErr w:type="spellStart"/>
      <w:r w:rsidRPr="003A3780">
        <w:t>imlifidase</w:t>
      </w:r>
      <w:proofErr w:type="spellEnd"/>
      <w:r w:rsidRPr="003A3780">
        <w:t xml:space="preserve"> is a one-off cost. The treatment cost at the commencement of funding will exceed AU$200,000 per patient. The drug is dosed on a weight basis. </w:t>
      </w:r>
      <w:proofErr w:type="gramStart"/>
      <w:r w:rsidRPr="003A3780">
        <w:t>The majority of</w:t>
      </w:r>
      <w:proofErr w:type="gramEnd"/>
      <w:r w:rsidRPr="003A3780">
        <w:t xml:space="preserve"> patients in the clinical trials required two vials</w:t>
      </w:r>
      <w:r w:rsidR="00D2774D" w:rsidRPr="003A3780">
        <w:t>.</w:t>
      </w:r>
    </w:p>
    <w:p w14:paraId="639350E9" w14:textId="044321AB" w:rsidR="007E78E9" w:rsidRPr="003A3780" w:rsidRDefault="007E78E9" w:rsidP="00AE1188">
      <w:pPr>
        <w:ind w:left="426"/>
        <w:rPr>
          <w:szCs w:val="20"/>
        </w:rPr>
      </w:pPr>
      <w:r w:rsidRPr="003A3780">
        <w:t>The</w:t>
      </w:r>
      <w:r w:rsidR="00250FB2" w:rsidRPr="003A3780">
        <w:t xml:space="preserve"> </w:t>
      </w:r>
      <w:r w:rsidR="00F35378" w:rsidRPr="003A3780">
        <w:t>costs</w:t>
      </w:r>
      <w:r w:rsidR="00250FB2" w:rsidRPr="003A3780">
        <w:t xml:space="preserve"> of </w:t>
      </w:r>
      <w:r w:rsidR="00CC075F" w:rsidRPr="003A3780">
        <w:t xml:space="preserve">funding the proposed medical service </w:t>
      </w:r>
      <w:r w:rsidR="001524BC" w:rsidRPr="003A3780">
        <w:t xml:space="preserve">is </w:t>
      </w:r>
      <w:r w:rsidR="00CC075F" w:rsidRPr="003A3780">
        <w:t xml:space="preserve">provided in </w:t>
      </w:r>
      <w:r w:rsidR="00A67FBA" w:rsidRPr="003A3780">
        <w:fldChar w:fldCharType="begin"/>
      </w:r>
      <w:r w:rsidR="00A67FBA" w:rsidRPr="003A3780">
        <w:instrText xml:space="preserve"> REF _Ref108445985 \h </w:instrText>
      </w:r>
      <w:r w:rsidR="007E1B56" w:rsidRPr="003A3780">
        <w:instrText xml:space="preserve"> \* MERGEFORMAT </w:instrText>
      </w:r>
      <w:r w:rsidR="00A67FBA" w:rsidRPr="003A3780">
        <w:fldChar w:fldCharType="separate"/>
      </w:r>
      <w:r w:rsidR="007A30CE" w:rsidRPr="003A3780">
        <w:t xml:space="preserve">Table </w:t>
      </w:r>
      <w:r w:rsidR="007A30CE" w:rsidRPr="003A3780">
        <w:rPr>
          <w:noProof/>
        </w:rPr>
        <w:t>4</w:t>
      </w:r>
      <w:r w:rsidR="00A67FBA" w:rsidRPr="003A3780">
        <w:fldChar w:fldCharType="end"/>
      </w:r>
      <w:r w:rsidR="00A67FBA" w:rsidRPr="003A3780">
        <w:t>. The range of patient days in hospital</w:t>
      </w:r>
      <w:r w:rsidR="00B60F48" w:rsidRPr="003A3780">
        <w:t xml:space="preserve"> is </w:t>
      </w:r>
      <w:r w:rsidR="00E901DB" w:rsidRPr="003A3780">
        <w:t>8-10 days (mean 7.4</w:t>
      </w:r>
      <w:r w:rsidR="00B60F48" w:rsidRPr="003A3780">
        <w:t xml:space="preserve"> days</w:t>
      </w:r>
      <w:r w:rsidR="00E901DB" w:rsidRPr="003A3780">
        <w:t>)</w:t>
      </w:r>
      <w:r w:rsidR="00B60F48" w:rsidRPr="003A3780">
        <w:t xml:space="preserve"> for patients undergoing a kidney transplant</w:t>
      </w:r>
      <w:r w:rsidR="001135E0" w:rsidRPr="003A3780">
        <w:t xml:space="preserve"> </w:t>
      </w:r>
      <w:r w:rsidR="00204963" w:rsidRPr="003A3780">
        <w:rPr>
          <w:color w:val="806000" w:themeColor="accent4" w:themeShade="80"/>
        </w:rPr>
        <w:fldChar w:fldCharType="begin"/>
      </w:r>
      <w:r w:rsidR="00A62CFE" w:rsidRPr="003A3780">
        <w:rPr>
          <w:color w:val="806000" w:themeColor="accent4" w:themeShade="80"/>
        </w:rPr>
        <w:instrText xml:space="preserve"> ADDIN EN.CITE &lt;EndNote&gt;&lt;Cite&gt;&lt;Author&gt;AIHW&lt;/Author&gt;&lt;Year&gt;2021&lt;/Year&gt;&lt;RecNum&gt;439&lt;/RecNum&gt;&lt;DisplayText&gt;(AIHW, 2021, IHPA, 2022b)&lt;/DisplayText&gt;&lt;record&gt;&lt;rec-number&gt;439&lt;/rec-number&gt;&lt;foreign-keys&gt;&lt;key app="EN" db-id="tze9tapswr2ef3e5w9hvv2szxsdz55rxvd22" timestamp="1657517715"&gt;439&lt;/key&gt;&lt;/foreign-keys&gt;&lt;ref-type name="Online Database"&gt;45&lt;/ref-type&gt;&lt;contributors&gt;&lt;authors&gt;&lt;author&gt;AIHW,&lt;/author&gt;&lt;/authors&gt;&lt;/contributors&gt;&lt;titles&gt;&lt;title&gt;Australian refined diagnosis-related groups (AR-DRG) data cubes&lt;/title&gt;&lt;/titles&gt;&lt;dates&gt;&lt;year&gt;2021&lt;/year&gt;&lt;/dates&gt;&lt;pub-location&gt;Canberra&lt;/pub-location&gt;&lt;publisher&gt;AIHW&lt;/publisher&gt;&lt;urls&gt;&lt;related-urls&gt;&lt;url&gt;https://www.aihw.gov.au/reports/hospitals/ar-drg-data-cubes/contents/data-cubes&lt;/url&gt;&lt;/related-urls&gt;&lt;/urls&gt;&lt;/record&gt;&lt;/Cite&gt;&lt;Cite&gt;&lt;Author&gt;IHPA&lt;/Author&gt;&lt;Year&gt;2022&lt;/Year&gt;&lt;RecNum&gt;443&lt;/RecNum&gt;&lt;record&gt;&lt;rec-number&gt;443&lt;/rec-number&gt;&lt;foreign-keys&gt;&lt;key app="EN" db-id="tze9tapswr2ef3e5w9hvv2szxsdz55rxvd22" timestamp="1657520760"&gt;443&lt;/key&gt;&lt;/foreign-keys&gt;&lt;ref-type name="Report"&gt;27&lt;/ref-type&gt;&lt;contributors&gt;&lt;authors&gt;&lt;author&gt;IHPA,&lt;/author&gt;&lt;/authors&gt;&lt;/contributors&gt;&lt;titles&gt;&lt;title&gt;National efificient price determination 2022-23: Price weight tables&lt;/title&gt;&lt;/titles&gt;&lt;dates&gt;&lt;year&gt;2022&lt;/year&gt;&lt;/dates&gt;&lt;publisher&gt;IHPA&lt;/publisher&gt;&lt;urls&gt;&lt;related-urls&gt;&lt;url&gt;https://www.ihpa.gov.au/publications/national-efficient-price-determination-2022-23&lt;/url&gt;&lt;/related-urls&gt;&lt;/urls&gt;&lt;/record&gt;&lt;/Cite&gt;&lt;/EndNote&gt;</w:instrText>
      </w:r>
      <w:r w:rsidR="00204963" w:rsidRPr="003A3780">
        <w:rPr>
          <w:color w:val="806000" w:themeColor="accent4" w:themeShade="80"/>
        </w:rPr>
        <w:fldChar w:fldCharType="separate"/>
      </w:r>
      <w:r w:rsidR="00A62CFE" w:rsidRPr="003A3780">
        <w:rPr>
          <w:noProof/>
          <w:color w:val="806000" w:themeColor="accent4" w:themeShade="80"/>
        </w:rPr>
        <w:t>(AIHW, 2021, IHPA, 2022b)</w:t>
      </w:r>
      <w:r w:rsidR="00204963" w:rsidRPr="003A3780">
        <w:rPr>
          <w:color w:val="806000" w:themeColor="accent4" w:themeShade="80"/>
        </w:rPr>
        <w:fldChar w:fldCharType="end"/>
      </w:r>
      <w:r w:rsidR="00AD0BF4" w:rsidRPr="003A3780">
        <w:t>.</w:t>
      </w:r>
      <w:r w:rsidR="00655DA4" w:rsidRPr="003A3780">
        <w:t xml:space="preserve"> </w:t>
      </w:r>
      <w:r w:rsidR="007E4550" w:rsidRPr="003A3780">
        <w:t>Added to t</w:t>
      </w:r>
      <w:r w:rsidR="00655DA4" w:rsidRPr="003A3780">
        <w:t xml:space="preserve">he cost of a kidney transplant (AR-DRG </w:t>
      </w:r>
      <w:r w:rsidR="001524BC" w:rsidRPr="003A3780">
        <w:t xml:space="preserve">L10B) </w:t>
      </w:r>
      <w:r w:rsidR="007E4550" w:rsidRPr="003A3780">
        <w:t>is the cost associated with the living and deceased donor kidney extraction. The live donor has been estimated using AR-DRG</w:t>
      </w:r>
      <w:r w:rsidR="007E4550" w:rsidRPr="003A3780">
        <w:rPr>
          <w:szCs w:val="20"/>
        </w:rPr>
        <w:t xml:space="preserve"> L09C: </w:t>
      </w:r>
      <w:r w:rsidR="007E4550" w:rsidRPr="003A3780">
        <w:rPr>
          <w:i/>
          <w:szCs w:val="20"/>
        </w:rPr>
        <w:t>Other Interventions for Kidney and Urinary Tract Disorders, Minor Complexity</w:t>
      </w:r>
      <w:r w:rsidR="007E4550" w:rsidRPr="003A3780">
        <w:rPr>
          <w:szCs w:val="20"/>
        </w:rPr>
        <w:t>) following the</w:t>
      </w:r>
      <w:r w:rsidR="00745864" w:rsidRPr="003A3780">
        <w:rPr>
          <w:szCs w:val="20"/>
        </w:rPr>
        <w:t xml:space="preserve"> methodology </w:t>
      </w:r>
      <w:r w:rsidR="000C474B" w:rsidRPr="003A3780">
        <w:rPr>
          <w:szCs w:val="20"/>
        </w:rPr>
        <w:t>of</w:t>
      </w:r>
      <w:r w:rsidR="00413973" w:rsidRPr="003A3780">
        <w:rPr>
          <w:szCs w:val="20"/>
        </w:rPr>
        <w:t xml:space="preserve"> </w:t>
      </w:r>
      <w:r w:rsidR="00204963" w:rsidRPr="003A3780">
        <w:rPr>
          <w:color w:val="806000" w:themeColor="accent4" w:themeShade="80"/>
          <w:szCs w:val="20"/>
        </w:rPr>
        <w:fldChar w:fldCharType="begin"/>
      </w:r>
      <w:r w:rsidR="00A62CFE" w:rsidRPr="003A3780">
        <w:rPr>
          <w:color w:val="806000" w:themeColor="accent4" w:themeShade="80"/>
          <w:szCs w:val="20"/>
        </w:rPr>
        <w:instrText xml:space="preserve"> ADDIN EN.CITE &lt;EndNote&gt;&lt;Cite&gt;&lt;Author&gt;Kidney Health Australia&lt;/Author&gt;&lt;Year&gt;2010&lt;/Year&gt;&lt;RecNum&gt;441&lt;/RecNum&gt;&lt;DisplayText&gt;(Kidney Health Australia, 2010)&lt;/DisplayText&gt;&lt;record&gt;&lt;rec-number&gt;441&lt;/rec-number&gt;&lt;foreign-keys&gt;&lt;key app="EN" db-id="tze9tapswr2ef3e5w9hvv2szxsdz55rxvd22" timestamp="1657518774"&gt;441&lt;/key&gt;&lt;/foreign-keys&gt;&lt;ref-type name="Report"&gt;27&lt;/ref-type&gt;&lt;contributors&gt;&lt;authors&gt;&lt;author&gt;Kidney Health Australia,&lt;/author&gt;&lt;/authors&gt;&lt;/contributors&gt;&lt;titles&gt;&lt;title&gt;The economic impact of end-stage kidney disease in Australia&lt;/title&gt;&lt;/titles&gt;&lt;dates&gt;&lt;year&gt;2010&lt;/year&gt;&lt;/dates&gt;&lt;urls&gt;&lt;related-urls&gt;&lt;url&gt;https://www.georgeinstitute.org.au/publications/the-economic-impact-of-end-stage-kidney-disease-in-australia-projections-to-2020&lt;/url&gt;&lt;/related-urls&gt;&lt;/urls&gt;&lt;/record&gt;&lt;/Cite&gt;&lt;/EndNote&gt;</w:instrText>
      </w:r>
      <w:r w:rsidR="00204963" w:rsidRPr="003A3780">
        <w:rPr>
          <w:color w:val="806000" w:themeColor="accent4" w:themeShade="80"/>
          <w:szCs w:val="20"/>
        </w:rPr>
        <w:fldChar w:fldCharType="separate"/>
      </w:r>
      <w:r w:rsidR="00A62CFE" w:rsidRPr="003A3780">
        <w:rPr>
          <w:noProof/>
          <w:color w:val="806000" w:themeColor="accent4" w:themeShade="80"/>
          <w:szCs w:val="20"/>
        </w:rPr>
        <w:t>(Kidney Health Australia, 2010)</w:t>
      </w:r>
      <w:r w:rsidR="00204963" w:rsidRPr="003A3780">
        <w:rPr>
          <w:color w:val="806000" w:themeColor="accent4" w:themeShade="80"/>
          <w:szCs w:val="20"/>
        </w:rPr>
        <w:fldChar w:fldCharType="end"/>
      </w:r>
      <w:r w:rsidR="009A4645" w:rsidRPr="003A3780">
        <w:rPr>
          <w:szCs w:val="20"/>
        </w:rPr>
        <w:t>. Costs for immuno</w:t>
      </w:r>
      <w:r w:rsidR="00067C36" w:rsidRPr="003A3780">
        <w:rPr>
          <w:szCs w:val="20"/>
        </w:rPr>
        <w:t xml:space="preserve">suppressive therapy </w:t>
      </w:r>
      <w:r w:rsidR="000B588C" w:rsidRPr="003A3780">
        <w:rPr>
          <w:szCs w:val="20"/>
        </w:rPr>
        <w:t xml:space="preserve">in the first and subsequent years, and cost of AMR </w:t>
      </w:r>
      <w:r w:rsidR="0023008F" w:rsidRPr="003A3780">
        <w:rPr>
          <w:szCs w:val="20"/>
        </w:rPr>
        <w:t>were</w:t>
      </w:r>
      <w:r w:rsidR="00D15273" w:rsidRPr="003A3780">
        <w:rPr>
          <w:szCs w:val="20"/>
        </w:rPr>
        <w:t xml:space="preserve"> reported in </w:t>
      </w:r>
      <w:r w:rsidR="00204963" w:rsidRPr="003A3780">
        <w:rPr>
          <w:color w:val="806000" w:themeColor="accent4" w:themeShade="80"/>
          <w:szCs w:val="20"/>
        </w:rPr>
        <w:fldChar w:fldCharType="begin"/>
      </w:r>
      <w:r w:rsidR="00A62CFE" w:rsidRPr="003A3780">
        <w:rPr>
          <w:color w:val="806000" w:themeColor="accent4" w:themeShade="80"/>
          <w:szCs w:val="20"/>
        </w:rPr>
        <w:instrText xml:space="preserve"> ADDIN EN.CITE &lt;EndNote&gt;&lt;Cite&gt;&lt;Author&gt;Kidney Health Australia&lt;/Author&gt;&lt;Year&gt;2010&lt;/Year&gt;&lt;RecNum&gt;441&lt;/RecNum&gt;&lt;DisplayText&gt;(Kidney Health Australia, 2010)&lt;/DisplayText&gt;&lt;record&gt;&lt;rec-number&gt;441&lt;/rec-number&gt;&lt;foreign-keys&gt;&lt;key app="EN" db-id="tze9tapswr2ef3e5w9hvv2szxsdz55rxvd22" timestamp="1657518774"&gt;441&lt;/key&gt;&lt;/foreign-keys&gt;&lt;ref-type name="Report"&gt;27&lt;/ref-type&gt;&lt;contributors&gt;&lt;authors&gt;&lt;author&gt;Kidney Health Australia,&lt;/author&gt;&lt;/authors&gt;&lt;/contributors&gt;&lt;titles&gt;&lt;title&gt;The economic impact of end-stage kidney disease in Australia&lt;/title&gt;&lt;/titles&gt;&lt;dates&gt;&lt;year&gt;2010&lt;/year&gt;&lt;/dates&gt;&lt;urls&gt;&lt;related-urls&gt;&lt;url&gt;https://www.georgeinstitute.org.au/publications/the-economic-impact-of-end-stage-kidney-disease-in-australia-projections-to-2020&lt;/url&gt;&lt;/related-urls&gt;&lt;/urls&gt;&lt;/record&gt;&lt;/Cite&gt;&lt;/EndNote&gt;</w:instrText>
      </w:r>
      <w:r w:rsidR="00204963" w:rsidRPr="003A3780">
        <w:rPr>
          <w:color w:val="806000" w:themeColor="accent4" w:themeShade="80"/>
          <w:szCs w:val="20"/>
        </w:rPr>
        <w:fldChar w:fldCharType="separate"/>
      </w:r>
      <w:r w:rsidR="00A62CFE" w:rsidRPr="003A3780">
        <w:rPr>
          <w:noProof/>
          <w:color w:val="806000" w:themeColor="accent4" w:themeShade="80"/>
          <w:szCs w:val="20"/>
        </w:rPr>
        <w:t>(Kidney Health Australia, 2010)</w:t>
      </w:r>
      <w:r w:rsidR="00204963" w:rsidRPr="003A3780">
        <w:rPr>
          <w:color w:val="806000" w:themeColor="accent4" w:themeShade="80"/>
          <w:szCs w:val="20"/>
        </w:rPr>
        <w:fldChar w:fldCharType="end"/>
      </w:r>
      <w:r w:rsidR="00D15273" w:rsidRPr="003A3780">
        <w:rPr>
          <w:szCs w:val="20"/>
        </w:rPr>
        <w:t xml:space="preserve"> and </w:t>
      </w:r>
      <w:r w:rsidR="00C905D0" w:rsidRPr="003A3780">
        <w:rPr>
          <w:szCs w:val="20"/>
        </w:rPr>
        <w:t>adjusted for 20</w:t>
      </w:r>
      <w:r w:rsidR="004B39AE" w:rsidRPr="003A3780">
        <w:rPr>
          <w:szCs w:val="20"/>
        </w:rPr>
        <w:t xml:space="preserve">22 </w:t>
      </w:r>
      <w:r w:rsidR="00C905D0" w:rsidRPr="003A3780">
        <w:rPr>
          <w:szCs w:val="20"/>
        </w:rPr>
        <w:t xml:space="preserve">prices using an </w:t>
      </w:r>
      <w:r w:rsidR="00F325DC" w:rsidRPr="003A3780">
        <w:rPr>
          <w:szCs w:val="20"/>
        </w:rPr>
        <w:t xml:space="preserve">Australian </w:t>
      </w:r>
      <w:r w:rsidR="00C905D0" w:rsidRPr="003A3780">
        <w:rPr>
          <w:szCs w:val="20"/>
        </w:rPr>
        <w:t xml:space="preserve">inflation rate </w:t>
      </w:r>
      <w:r w:rsidR="001D5AFB" w:rsidRPr="003A3780">
        <w:rPr>
          <w:szCs w:val="20"/>
        </w:rPr>
        <w:t xml:space="preserve">adjustment </w:t>
      </w:r>
      <w:r w:rsidR="00C905D0" w:rsidRPr="003A3780">
        <w:rPr>
          <w:szCs w:val="20"/>
        </w:rPr>
        <w:t xml:space="preserve">of 1.3 </w:t>
      </w:r>
      <w:r w:rsidR="00204963" w:rsidRPr="003A3780">
        <w:rPr>
          <w:color w:val="806000" w:themeColor="accent4" w:themeShade="80"/>
          <w:szCs w:val="20"/>
        </w:rPr>
        <w:fldChar w:fldCharType="begin"/>
      </w:r>
      <w:r w:rsidR="00A62CFE" w:rsidRPr="003A3780">
        <w:rPr>
          <w:color w:val="806000" w:themeColor="accent4" w:themeShade="80"/>
          <w:szCs w:val="20"/>
        </w:rPr>
        <w:instrText xml:space="preserve"> ADDIN EN.CITE &lt;EndNote&gt;&lt;Cite&gt;&lt;Author&gt;OECD&lt;/Author&gt;&lt;Year&gt;2022&lt;/Year&gt;&lt;RecNum&gt;442&lt;/RecNum&gt;&lt;DisplayText&gt;(OECD, 2022)&lt;/DisplayText&gt;&lt;record&gt;&lt;rec-number&gt;442&lt;/rec-number&gt;&lt;foreign-keys&gt;&lt;key app="EN" db-id="tze9tapswr2ef3e5w9hvv2szxsdz55rxvd22" timestamp="1657520552"&gt;442&lt;/key&gt;&lt;/foreign-keys&gt;&lt;ref-type name="Online Database"&gt;45&lt;/ref-type&gt;&lt;contributors&gt;&lt;authors&gt;&lt;author&gt;OECD,&lt;/author&gt;&lt;/authors&gt;&lt;/contributors&gt;&lt;titles&gt;&lt;title&gt;Inflation (CPI)&lt;/title&gt;&lt;/titles&gt;&lt;dates&gt;&lt;year&gt;2022&lt;/year&gt;&lt;/dates&gt;&lt;urls&gt;&lt;related-urls&gt;&lt;url&gt;https://data.oecd.org/price/inflation-cpi.htm#indicator-chart&lt;/url&gt;&lt;/related-urls&gt;&lt;/urls&gt;&lt;/record&gt;&lt;/Cite&gt;&lt;/EndNote&gt;</w:instrText>
      </w:r>
      <w:r w:rsidR="00204963" w:rsidRPr="003A3780">
        <w:rPr>
          <w:color w:val="806000" w:themeColor="accent4" w:themeShade="80"/>
          <w:szCs w:val="20"/>
        </w:rPr>
        <w:fldChar w:fldCharType="separate"/>
      </w:r>
      <w:r w:rsidR="00A62CFE" w:rsidRPr="003A3780">
        <w:rPr>
          <w:noProof/>
          <w:color w:val="806000" w:themeColor="accent4" w:themeShade="80"/>
          <w:szCs w:val="20"/>
        </w:rPr>
        <w:t>(OECD, 2022)</w:t>
      </w:r>
      <w:r w:rsidR="00204963" w:rsidRPr="003A3780">
        <w:rPr>
          <w:color w:val="806000" w:themeColor="accent4" w:themeShade="80"/>
          <w:szCs w:val="20"/>
        </w:rPr>
        <w:fldChar w:fldCharType="end"/>
      </w:r>
      <w:r w:rsidR="001D5AFB" w:rsidRPr="003A3780">
        <w:rPr>
          <w:szCs w:val="20"/>
        </w:rPr>
        <w:t xml:space="preserve"> reflecting </w:t>
      </w:r>
      <w:r w:rsidR="001D5AFB" w:rsidRPr="003A3780">
        <w:t xml:space="preserve">the method described by </w:t>
      </w:r>
      <w:r w:rsidR="001D5AFB" w:rsidRPr="003A3780">
        <w:rPr>
          <w:color w:val="806000" w:themeColor="accent4" w:themeShade="80"/>
        </w:rPr>
        <w:fldChar w:fldCharType="begin"/>
      </w:r>
      <w:r w:rsidR="00A62CFE" w:rsidRPr="003A3780">
        <w:rPr>
          <w:color w:val="806000" w:themeColor="accent4" w:themeShade="80"/>
        </w:rPr>
        <w:instrText xml:space="preserve"> ADDIN EN.CITE &lt;EndNote&gt;&lt;Cite&gt;&lt;Author&gt;Ademi Z&lt;/Author&gt;&lt;Year&gt;2018&lt;/Year&gt;&lt;RecNum&gt;289&lt;/RecNum&gt;&lt;DisplayText&gt;(Ademi Z et al., 2018)&lt;/DisplayText&gt;&lt;record&gt;&lt;rec-number&gt;289&lt;/rec-number&gt;&lt;foreign-keys&gt;&lt;key app="EN" db-id="9xrv0w90aw2fd6ez9tlpeswzppdx0sst22t2" timestamp="1647303863"&gt;289&lt;/key&gt;&lt;/foreign-keys&gt;&lt;ref-type name="Journal Article"&gt;17&lt;/ref-type&gt;&lt;contributors&gt;&lt;authors&gt;&lt;author&gt;Ademi Z,&lt;/author&gt;&lt;author&gt;Tomonaga Y,&lt;/author&gt;&lt;author&gt;van Stiphout J,&lt;/author&gt;&lt;author&gt;Glinz D,&lt;/author&gt;&lt;author&gt;Gloy V,&lt;/author&gt;&lt;author&gt;Raatz H, &lt;/author&gt;&lt;author&gt;et al.,&lt;/author&gt;&lt;/authors&gt;&lt;/contributors&gt;&lt;titles&gt;&lt;title&gt;Adaptation of cost-effectiveness analyses to a single country: the case of bariatric surgery for obesity and overweight.&lt;/title&gt;&lt;secondary-title&gt;Swiss Med Wkly [Internet]&lt;/secondary-title&gt;&lt;/titles&gt;&lt;periodical&gt;&lt;full-title&gt;Swiss Med Wkly [Internet]&lt;/full-title&gt;&lt;/periodical&gt;&lt;pages&gt;2324&lt;/pages&gt;&lt;volume&gt;148&lt;/volume&gt;&lt;dates&gt;&lt;year&gt;2018&lt;/year&gt;&lt;/dates&gt;&lt;urls&gt;&lt;related-urls&gt;&lt;url&gt;Available from: https://smw.ch/article/doi/smw.2018.14626&lt;/url&gt;&lt;/related-urls&gt;&lt;/urls&gt;&lt;/record&gt;&lt;/Cite&gt;&lt;/EndNote&gt;</w:instrText>
      </w:r>
      <w:r w:rsidR="001D5AFB" w:rsidRPr="003A3780">
        <w:rPr>
          <w:color w:val="806000" w:themeColor="accent4" w:themeShade="80"/>
        </w:rPr>
        <w:fldChar w:fldCharType="separate"/>
      </w:r>
      <w:r w:rsidR="00A62CFE" w:rsidRPr="003A3780">
        <w:rPr>
          <w:noProof/>
          <w:color w:val="806000" w:themeColor="accent4" w:themeShade="80"/>
        </w:rPr>
        <w:t>(Ademi Z et al., 2018)</w:t>
      </w:r>
      <w:r w:rsidR="001D5AFB" w:rsidRPr="003A3780">
        <w:rPr>
          <w:color w:val="806000" w:themeColor="accent4" w:themeShade="80"/>
        </w:rPr>
        <w:fldChar w:fldCharType="end"/>
      </w:r>
      <w:r w:rsidR="001D5AFB" w:rsidRPr="003A3780">
        <w:rPr>
          <w:color w:val="806000" w:themeColor="accent4" w:themeShade="80"/>
        </w:rPr>
        <w:t>.</w:t>
      </w:r>
    </w:p>
    <w:p w14:paraId="2DEFBD34" w14:textId="1BF027A0" w:rsidR="00CC075F" w:rsidRPr="0037356C" w:rsidRDefault="00CC075F" w:rsidP="00FC4135">
      <w:pPr>
        <w:pStyle w:val="Caption"/>
        <w:ind w:left="0" w:firstLine="426"/>
      </w:pPr>
      <w:bookmarkStart w:id="29" w:name="_Ref108445985"/>
      <w:r w:rsidRPr="0037356C">
        <w:t xml:space="preserve">Table </w:t>
      </w:r>
      <w:r w:rsidRPr="0037356C">
        <w:fldChar w:fldCharType="begin"/>
      </w:r>
      <w:r w:rsidRPr="0037356C">
        <w:instrText>SEQ Table \* ARABIC</w:instrText>
      </w:r>
      <w:r w:rsidRPr="0037356C">
        <w:fldChar w:fldCharType="separate"/>
      </w:r>
      <w:r w:rsidR="007A30CE" w:rsidRPr="0037356C">
        <w:rPr>
          <w:noProof/>
        </w:rPr>
        <w:t>4</w:t>
      </w:r>
      <w:r w:rsidRPr="0037356C">
        <w:fldChar w:fldCharType="end"/>
      </w:r>
      <w:bookmarkEnd w:id="29"/>
      <w:r w:rsidRPr="0037356C">
        <w:t xml:space="preserve">: </w:t>
      </w:r>
      <w:r w:rsidR="00D538A3" w:rsidRPr="0037356C">
        <w:t>C</w:t>
      </w:r>
      <w:r w:rsidRPr="0037356C">
        <w:t>ost of providing medical service</w:t>
      </w:r>
    </w:p>
    <w:tbl>
      <w:tblPr>
        <w:tblStyle w:val="TableGrid"/>
        <w:tblW w:w="0" w:type="auto"/>
        <w:tblInd w:w="426" w:type="dxa"/>
        <w:tblLook w:val="04A0" w:firstRow="1" w:lastRow="0" w:firstColumn="1" w:lastColumn="0" w:noHBand="0" w:noVBand="1"/>
      </w:tblPr>
      <w:tblGrid>
        <w:gridCol w:w="4105"/>
        <w:gridCol w:w="2693"/>
        <w:gridCol w:w="1559"/>
        <w:gridCol w:w="6"/>
      </w:tblGrid>
      <w:tr w:rsidR="00D542D6" w:rsidRPr="0037356C" w14:paraId="1355D460" w14:textId="77777777" w:rsidTr="001D5AFB">
        <w:trPr>
          <w:gridAfter w:val="1"/>
          <w:wAfter w:w="6" w:type="dxa"/>
          <w:trHeight w:val="259"/>
        </w:trPr>
        <w:tc>
          <w:tcPr>
            <w:tcW w:w="4105" w:type="dxa"/>
            <w:shd w:val="clear" w:color="auto" w:fill="A6A6A6" w:themeFill="background1" w:themeFillShade="A6"/>
          </w:tcPr>
          <w:p w14:paraId="04D8F335" w14:textId="795CD482" w:rsidR="00D542D6" w:rsidRPr="0037356C" w:rsidRDefault="00D542D6" w:rsidP="001D5AFB">
            <w:pPr>
              <w:spacing w:before="0" w:after="0"/>
              <w:rPr>
                <w:rFonts w:ascii="Arial Narrow" w:hAnsi="Arial Narrow"/>
                <w:b/>
                <w:bCs/>
                <w:szCs w:val="20"/>
              </w:rPr>
            </w:pPr>
            <w:r w:rsidRPr="0037356C">
              <w:rPr>
                <w:rFonts w:ascii="Arial Narrow" w:hAnsi="Arial Narrow"/>
                <w:b/>
                <w:bCs/>
                <w:szCs w:val="20"/>
              </w:rPr>
              <w:t>Item</w:t>
            </w:r>
          </w:p>
        </w:tc>
        <w:tc>
          <w:tcPr>
            <w:tcW w:w="2693" w:type="dxa"/>
            <w:shd w:val="clear" w:color="auto" w:fill="A6A6A6" w:themeFill="background1" w:themeFillShade="A6"/>
          </w:tcPr>
          <w:p w14:paraId="11F6F9D2" w14:textId="6DD913E8" w:rsidR="00D542D6" w:rsidRPr="0037356C" w:rsidRDefault="00EA3C30" w:rsidP="001D5AFB">
            <w:pPr>
              <w:spacing w:before="0" w:after="0"/>
              <w:rPr>
                <w:rFonts w:ascii="Arial Narrow" w:hAnsi="Arial Narrow"/>
                <w:b/>
                <w:bCs/>
                <w:szCs w:val="20"/>
              </w:rPr>
            </w:pPr>
            <w:r w:rsidRPr="0037356C">
              <w:rPr>
                <w:rFonts w:ascii="Arial Narrow" w:hAnsi="Arial Narrow"/>
                <w:b/>
                <w:bCs/>
                <w:szCs w:val="20"/>
              </w:rPr>
              <w:t>Comments</w:t>
            </w:r>
          </w:p>
        </w:tc>
        <w:tc>
          <w:tcPr>
            <w:tcW w:w="1559" w:type="dxa"/>
            <w:shd w:val="clear" w:color="auto" w:fill="A6A6A6" w:themeFill="background1" w:themeFillShade="A6"/>
          </w:tcPr>
          <w:p w14:paraId="3FF77525" w14:textId="5E73DC27" w:rsidR="00D542D6" w:rsidRPr="0037356C" w:rsidRDefault="00D542D6" w:rsidP="001D5AFB">
            <w:pPr>
              <w:spacing w:before="0" w:after="0"/>
              <w:rPr>
                <w:rFonts w:ascii="Arial Narrow" w:hAnsi="Arial Narrow"/>
                <w:b/>
                <w:bCs/>
                <w:szCs w:val="20"/>
              </w:rPr>
            </w:pPr>
            <w:r w:rsidRPr="0037356C">
              <w:rPr>
                <w:rFonts w:ascii="Arial Narrow" w:hAnsi="Arial Narrow"/>
                <w:b/>
                <w:bCs/>
                <w:szCs w:val="20"/>
              </w:rPr>
              <w:t>Total Cost</w:t>
            </w:r>
          </w:p>
        </w:tc>
      </w:tr>
      <w:tr w:rsidR="0050402E" w:rsidRPr="0037356C" w14:paraId="33F002E2" w14:textId="77777777" w:rsidTr="006B568A">
        <w:tc>
          <w:tcPr>
            <w:tcW w:w="8363" w:type="dxa"/>
            <w:gridSpan w:val="4"/>
            <w:shd w:val="clear" w:color="auto" w:fill="BFBFBF" w:themeFill="background1" w:themeFillShade="BF"/>
          </w:tcPr>
          <w:p w14:paraId="09E511FE" w14:textId="08474E23" w:rsidR="0050402E" w:rsidRPr="0037356C" w:rsidRDefault="0050402E" w:rsidP="001D5AFB">
            <w:pPr>
              <w:spacing w:before="0" w:after="0"/>
              <w:rPr>
                <w:rFonts w:ascii="Arial Narrow" w:hAnsi="Arial Narrow"/>
                <w:b/>
                <w:bCs/>
                <w:szCs w:val="20"/>
              </w:rPr>
            </w:pPr>
            <w:r w:rsidRPr="0037356C">
              <w:rPr>
                <w:rFonts w:ascii="Arial Narrow" w:hAnsi="Arial Narrow"/>
                <w:b/>
                <w:bCs/>
                <w:szCs w:val="20"/>
              </w:rPr>
              <w:t>Incremental</w:t>
            </w:r>
          </w:p>
        </w:tc>
      </w:tr>
      <w:tr w:rsidR="00D542D6" w:rsidRPr="0037356C" w14:paraId="0E768F06" w14:textId="77777777" w:rsidTr="006B568A">
        <w:trPr>
          <w:gridAfter w:val="1"/>
          <w:wAfter w:w="6" w:type="dxa"/>
        </w:trPr>
        <w:tc>
          <w:tcPr>
            <w:tcW w:w="4105" w:type="dxa"/>
          </w:tcPr>
          <w:p w14:paraId="5EC128BC" w14:textId="6E9EC31D" w:rsidR="00D542D6" w:rsidRPr="00435D83" w:rsidRDefault="00D542D6" w:rsidP="001D5AFB">
            <w:pPr>
              <w:spacing w:before="0" w:after="0"/>
              <w:rPr>
                <w:rFonts w:ascii="Arial Narrow" w:hAnsi="Arial Narrow"/>
                <w:szCs w:val="20"/>
              </w:rPr>
            </w:pPr>
            <w:proofErr w:type="spellStart"/>
            <w:r w:rsidRPr="003A3780">
              <w:rPr>
                <w:rFonts w:ascii="Arial Narrow" w:hAnsi="Arial Narrow"/>
                <w:szCs w:val="20"/>
              </w:rPr>
              <w:t>Imlifidase</w:t>
            </w:r>
            <w:proofErr w:type="spellEnd"/>
          </w:p>
        </w:tc>
        <w:tc>
          <w:tcPr>
            <w:tcW w:w="2693" w:type="dxa"/>
          </w:tcPr>
          <w:p w14:paraId="3344A78A" w14:textId="25A47FF3" w:rsidR="00D542D6" w:rsidRPr="00435D83" w:rsidRDefault="00D542D6" w:rsidP="001D5AFB">
            <w:pPr>
              <w:spacing w:before="0" w:after="0"/>
              <w:rPr>
                <w:rFonts w:ascii="Arial Narrow" w:hAnsi="Arial Narrow"/>
                <w:szCs w:val="20"/>
              </w:rPr>
            </w:pPr>
            <w:r w:rsidRPr="00435D83">
              <w:rPr>
                <w:rFonts w:ascii="Arial Narrow" w:hAnsi="Arial Narrow"/>
                <w:szCs w:val="20"/>
              </w:rPr>
              <w:t>2</w:t>
            </w:r>
            <w:r w:rsidR="00EA3C30" w:rsidRPr="00435D83">
              <w:rPr>
                <w:rFonts w:ascii="Arial Narrow" w:hAnsi="Arial Narrow"/>
                <w:szCs w:val="20"/>
              </w:rPr>
              <w:t xml:space="preserve"> vials</w:t>
            </w:r>
          </w:p>
        </w:tc>
        <w:tc>
          <w:tcPr>
            <w:tcW w:w="1559" w:type="dxa"/>
          </w:tcPr>
          <w:p w14:paraId="75F33649" w14:textId="470D0B2D" w:rsidR="00D542D6" w:rsidRPr="0037356C" w:rsidRDefault="001A7470" w:rsidP="009E4127">
            <w:pPr>
              <w:spacing w:before="0" w:after="0"/>
              <w:jc w:val="right"/>
              <w:rPr>
                <w:rFonts w:ascii="Arial Narrow" w:hAnsi="Arial Narrow"/>
                <w:szCs w:val="20"/>
                <w:highlight w:val="yellow"/>
              </w:rPr>
            </w:pPr>
            <w:r w:rsidRPr="000657A8">
              <w:rPr>
                <w:rFonts w:ascii="Arial Narrow" w:hAnsi="Arial Narrow"/>
                <w:szCs w:val="20"/>
              </w:rPr>
              <w:t xml:space="preserve">A$ </w:t>
            </w:r>
            <w:r w:rsidR="00DD4740" w:rsidRPr="000657A8">
              <w:rPr>
                <w:rFonts w:ascii="Arial Narrow" w:hAnsi="Arial Narrow"/>
                <w:szCs w:val="20"/>
              </w:rPr>
              <w:t>TB</w:t>
            </w:r>
            <w:r w:rsidR="001C16B3" w:rsidRPr="000657A8">
              <w:rPr>
                <w:rFonts w:ascii="Arial Narrow" w:hAnsi="Arial Narrow"/>
                <w:szCs w:val="20"/>
              </w:rPr>
              <w:t>C</w:t>
            </w:r>
            <w:r w:rsidR="00B14D74" w:rsidRPr="000657A8">
              <w:rPr>
                <w:rFonts w:ascii="Arial Narrow" w:hAnsi="Arial Narrow"/>
                <w:szCs w:val="20"/>
                <w:vertAlign w:val="superscript"/>
              </w:rPr>
              <w:t>8</w:t>
            </w:r>
          </w:p>
        </w:tc>
      </w:tr>
      <w:tr w:rsidR="00D542D6" w:rsidRPr="0037356C" w14:paraId="5172A90D" w14:textId="77777777" w:rsidTr="006B568A">
        <w:trPr>
          <w:gridAfter w:val="1"/>
          <w:wAfter w:w="6" w:type="dxa"/>
        </w:trPr>
        <w:tc>
          <w:tcPr>
            <w:tcW w:w="4105" w:type="dxa"/>
          </w:tcPr>
          <w:p w14:paraId="7559A06F" w14:textId="76068479" w:rsidR="00D542D6" w:rsidRPr="0037356C" w:rsidRDefault="00D542D6" w:rsidP="001D5AFB">
            <w:pPr>
              <w:spacing w:before="0" w:after="0"/>
              <w:rPr>
                <w:rFonts w:ascii="Arial Narrow" w:hAnsi="Arial Narrow"/>
                <w:szCs w:val="20"/>
              </w:rPr>
            </w:pPr>
            <w:r w:rsidRPr="0037356C">
              <w:rPr>
                <w:rFonts w:ascii="Arial Narrow" w:hAnsi="Arial Narrow"/>
              </w:rPr>
              <w:t>Luminex Single Antigen Bead Testing or flow cytometry cross match</w:t>
            </w:r>
            <w:r w:rsidRPr="0037356C">
              <w:rPr>
                <w:rFonts w:ascii="Arial Narrow" w:hAnsi="Arial Narrow"/>
                <w:color w:val="806000" w:themeColor="accent4" w:themeShade="80"/>
                <w:vertAlign w:val="superscript"/>
              </w:rPr>
              <w:t>1</w:t>
            </w:r>
          </w:p>
        </w:tc>
        <w:tc>
          <w:tcPr>
            <w:tcW w:w="2693" w:type="dxa"/>
          </w:tcPr>
          <w:p w14:paraId="0A6CB891" w14:textId="7E6322D6" w:rsidR="00D542D6" w:rsidRPr="0037356C" w:rsidRDefault="00D542D6" w:rsidP="001D5AFB">
            <w:pPr>
              <w:spacing w:before="0" w:after="0"/>
              <w:rPr>
                <w:rFonts w:ascii="Arial Narrow" w:hAnsi="Arial Narrow"/>
                <w:szCs w:val="20"/>
              </w:rPr>
            </w:pPr>
            <w:r w:rsidRPr="0037356C">
              <w:rPr>
                <w:rFonts w:ascii="Arial Narrow" w:hAnsi="Arial Narrow"/>
                <w:szCs w:val="20"/>
              </w:rPr>
              <w:t>1</w:t>
            </w:r>
          </w:p>
        </w:tc>
        <w:tc>
          <w:tcPr>
            <w:tcW w:w="1559" w:type="dxa"/>
          </w:tcPr>
          <w:p w14:paraId="4C00B027" w14:textId="6EEDB2A9" w:rsidR="00D542D6" w:rsidRPr="0037356C" w:rsidRDefault="0061481B" w:rsidP="009E4127">
            <w:pPr>
              <w:spacing w:before="0" w:after="0"/>
              <w:jc w:val="right"/>
              <w:rPr>
                <w:rFonts w:ascii="Arial Narrow" w:hAnsi="Arial Narrow"/>
                <w:szCs w:val="20"/>
              </w:rPr>
            </w:pPr>
            <w:r w:rsidRPr="0037356C">
              <w:rPr>
                <w:rFonts w:ascii="Arial Narrow" w:hAnsi="Arial Narrow"/>
                <w:szCs w:val="20"/>
              </w:rPr>
              <w:t>A</w:t>
            </w:r>
            <w:r w:rsidR="009E4127" w:rsidRPr="0037356C">
              <w:rPr>
                <w:rFonts w:ascii="Arial Narrow" w:hAnsi="Arial Narrow"/>
                <w:szCs w:val="20"/>
              </w:rPr>
              <w:t>$</w:t>
            </w:r>
            <w:r w:rsidR="001A7470" w:rsidRPr="0037356C">
              <w:rPr>
                <w:rFonts w:ascii="Arial Narrow" w:hAnsi="Arial Narrow"/>
                <w:szCs w:val="20"/>
              </w:rPr>
              <w:t xml:space="preserve"> </w:t>
            </w:r>
            <w:r w:rsidRPr="0037356C">
              <w:rPr>
                <w:rFonts w:ascii="Arial Narrow" w:hAnsi="Arial Narrow"/>
                <w:szCs w:val="20"/>
              </w:rPr>
              <w:t>700</w:t>
            </w:r>
          </w:p>
        </w:tc>
      </w:tr>
      <w:tr w:rsidR="0050402E" w:rsidRPr="0037356C" w14:paraId="0D61B35C" w14:textId="77777777" w:rsidTr="006B568A">
        <w:tc>
          <w:tcPr>
            <w:tcW w:w="8363" w:type="dxa"/>
            <w:gridSpan w:val="4"/>
            <w:shd w:val="clear" w:color="auto" w:fill="BFBFBF" w:themeFill="background1" w:themeFillShade="BF"/>
          </w:tcPr>
          <w:p w14:paraId="566F7829" w14:textId="6B9C8C3B" w:rsidR="0050402E" w:rsidRPr="0037356C" w:rsidRDefault="0050402E" w:rsidP="001D5AFB">
            <w:pPr>
              <w:spacing w:before="0" w:after="0"/>
              <w:rPr>
                <w:rFonts w:ascii="Arial Narrow" w:hAnsi="Arial Narrow"/>
                <w:b/>
                <w:bCs/>
                <w:szCs w:val="20"/>
              </w:rPr>
            </w:pPr>
            <w:r w:rsidRPr="0037356C">
              <w:rPr>
                <w:rFonts w:ascii="Arial Narrow" w:hAnsi="Arial Narrow"/>
                <w:b/>
                <w:bCs/>
                <w:szCs w:val="20"/>
              </w:rPr>
              <w:t>Standard Costs</w:t>
            </w:r>
          </w:p>
        </w:tc>
      </w:tr>
      <w:tr w:rsidR="00D542D6" w:rsidRPr="0037356C" w14:paraId="37942263" w14:textId="77777777" w:rsidTr="006B568A">
        <w:trPr>
          <w:gridAfter w:val="1"/>
          <w:wAfter w:w="6" w:type="dxa"/>
        </w:trPr>
        <w:tc>
          <w:tcPr>
            <w:tcW w:w="4105" w:type="dxa"/>
          </w:tcPr>
          <w:p w14:paraId="3C52695D" w14:textId="77777777" w:rsidR="00D542D6" w:rsidRPr="0037356C" w:rsidRDefault="00D542D6" w:rsidP="001D5AFB">
            <w:pPr>
              <w:spacing w:before="0" w:after="0"/>
              <w:rPr>
                <w:rFonts w:ascii="Arial Narrow" w:hAnsi="Arial Narrow"/>
                <w:szCs w:val="20"/>
              </w:rPr>
            </w:pPr>
            <w:r w:rsidRPr="0037356C">
              <w:rPr>
                <w:rFonts w:ascii="Arial Narrow" w:hAnsi="Arial Narrow"/>
                <w:szCs w:val="20"/>
              </w:rPr>
              <w:t>Cost of kidney transplantation</w:t>
            </w:r>
          </w:p>
          <w:p w14:paraId="1BB9987E" w14:textId="22596FC7" w:rsidR="00D542D6" w:rsidRPr="0037356C" w:rsidRDefault="00D542D6" w:rsidP="001D5AFB">
            <w:pPr>
              <w:spacing w:before="0" w:after="0"/>
              <w:rPr>
                <w:rFonts w:ascii="Arial Narrow" w:hAnsi="Arial Narrow"/>
                <w:szCs w:val="20"/>
              </w:rPr>
            </w:pPr>
            <w:r w:rsidRPr="0037356C">
              <w:rPr>
                <w:rFonts w:ascii="Arial Narrow" w:hAnsi="Arial Narrow"/>
                <w:szCs w:val="20"/>
              </w:rPr>
              <w:t>AR-DRG L10B</w:t>
            </w:r>
            <w:r w:rsidR="001D5AFB" w:rsidRPr="0037356C">
              <w:rPr>
                <w:rFonts w:ascii="Arial Narrow" w:hAnsi="Arial Narrow"/>
                <w:szCs w:val="20"/>
              </w:rPr>
              <w:t xml:space="preserve"> </w:t>
            </w:r>
            <w:r w:rsidRPr="0037356C">
              <w:rPr>
                <w:rFonts w:ascii="Arial Narrow" w:hAnsi="Arial Narrow"/>
                <w:color w:val="806000" w:themeColor="accent4" w:themeShade="80"/>
                <w:szCs w:val="20"/>
                <w:vertAlign w:val="superscript"/>
              </w:rPr>
              <w:t xml:space="preserve">2, </w:t>
            </w:r>
            <w:r w:rsidRPr="0037356C">
              <w:rPr>
                <w:rFonts w:ascii="Arial Narrow" w:hAnsi="Arial Narrow"/>
                <w:color w:val="806000" w:themeColor="accent4" w:themeShade="80"/>
                <w:vertAlign w:val="superscript"/>
              </w:rPr>
              <w:t>3</w:t>
            </w:r>
          </w:p>
        </w:tc>
        <w:tc>
          <w:tcPr>
            <w:tcW w:w="2693" w:type="dxa"/>
          </w:tcPr>
          <w:p w14:paraId="3A1BE693" w14:textId="738D227D" w:rsidR="00D542D6" w:rsidRPr="0037356C" w:rsidRDefault="00D542D6" w:rsidP="001D5AFB">
            <w:pPr>
              <w:spacing w:before="0" w:after="0"/>
              <w:rPr>
                <w:rFonts w:ascii="Arial Narrow" w:hAnsi="Arial Narrow"/>
                <w:szCs w:val="20"/>
              </w:rPr>
            </w:pPr>
            <w:r w:rsidRPr="0037356C">
              <w:rPr>
                <w:rFonts w:ascii="Arial Narrow" w:hAnsi="Arial Narrow"/>
                <w:szCs w:val="20"/>
              </w:rPr>
              <w:t>1</w:t>
            </w:r>
          </w:p>
        </w:tc>
        <w:tc>
          <w:tcPr>
            <w:tcW w:w="1559" w:type="dxa"/>
          </w:tcPr>
          <w:p w14:paraId="77E8C32A" w14:textId="64D9C5E5" w:rsidR="00D542D6" w:rsidRPr="0037356C" w:rsidRDefault="0061481B" w:rsidP="009E4127">
            <w:pPr>
              <w:spacing w:before="0" w:after="0"/>
              <w:jc w:val="right"/>
              <w:rPr>
                <w:rFonts w:ascii="Arial Narrow" w:hAnsi="Arial Narrow" w:cs="Calibri"/>
                <w:color w:val="000000"/>
              </w:rPr>
            </w:pPr>
            <w:r w:rsidRPr="0037356C">
              <w:rPr>
                <w:rFonts w:ascii="Arial Narrow" w:hAnsi="Arial Narrow" w:cs="Calibri"/>
                <w:color w:val="000000"/>
              </w:rPr>
              <w:t>A</w:t>
            </w:r>
            <w:r w:rsidR="00D542D6" w:rsidRPr="0037356C">
              <w:rPr>
                <w:rFonts w:ascii="Arial Narrow" w:hAnsi="Arial Narrow" w:cs="Calibri"/>
                <w:color w:val="000000"/>
              </w:rPr>
              <w:t>$43,563</w:t>
            </w:r>
          </w:p>
        </w:tc>
      </w:tr>
      <w:tr w:rsidR="00D542D6" w:rsidRPr="0037356C" w14:paraId="4419AE0C" w14:textId="77777777" w:rsidTr="006B568A">
        <w:trPr>
          <w:gridAfter w:val="1"/>
          <w:wAfter w:w="6" w:type="dxa"/>
        </w:trPr>
        <w:tc>
          <w:tcPr>
            <w:tcW w:w="4105" w:type="dxa"/>
          </w:tcPr>
          <w:p w14:paraId="54DEDEB0" w14:textId="44A9BEEC" w:rsidR="00D542D6" w:rsidRPr="0037356C" w:rsidRDefault="00D542D6" w:rsidP="001D5AFB">
            <w:pPr>
              <w:spacing w:before="0" w:after="0"/>
              <w:rPr>
                <w:rFonts w:ascii="Arial Narrow" w:hAnsi="Arial Narrow"/>
                <w:szCs w:val="20"/>
              </w:rPr>
            </w:pPr>
            <w:r w:rsidRPr="0037356C">
              <w:rPr>
                <w:rFonts w:ascii="Arial Narrow" w:hAnsi="Arial Narrow"/>
                <w:szCs w:val="20"/>
              </w:rPr>
              <w:t>Live Donor cost</w:t>
            </w:r>
            <w:r w:rsidR="00AA70E8" w:rsidRPr="0037356C">
              <w:rPr>
                <w:rFonts w:ascii="Arial Narrow" w:hAnsi="Arial Narrow"/>
                <w:color w:val="806000" w:themeColor="accent4" w:themeShade="80"/>
                <w:szCs w:val="20"/>
                <w:vertAlign w:val="superscript"/>
              </w:rPr>
              <w:t>4</w:t>
            </w:r>
          </w:p>
          <w:p w14:paraId="7E13E377" w14:textId="5200ADF4" w:rsidR="007E4550" w:rsidRPr="0037356C" w:rsidRDefault="007E4550" w:rsidP="001D5AFB">
            <w:pPr>
              <w:spacing w:before="0" w:after="0"/>
              <w:rPr>
                <w:rFonts w:ascii="Arial Narrow" w:hAnsi="Arial Narrow"/>
                <w:szCs w:val="20"/>
              </w:rPr>
            </w:pPr>
            <w:r w:rsidRPr="0037356C">
              <w:rPr>
                <w:rFonts w:ascii="Arial Narrow" w:hAnsi="Arial Narrow"/>
                <w:szCs w:val="20"/>
              </w:rPr>
              <w:t>AR-DRG L09C</w:t>
            </w:r>
          </w:p>
        </w:tc>
        <w:tc>
          <w:tcPr>
            <w:tcW w:w="2693" w:type="dxa"/>
          </w:tcPr>
          <w:p w14:paraId="5C0A49A9" w14:textId="77777777" w:rsidR="00D542D6" w:rsidRPr="0037356C" w:rsidRDefault="00D542D6" w:rsidP="001D5AFB">
            <w:pPr>
              <w:spacing w:before="0" w:after="0"/>
              <w:rPr>
                <w:rFonts w:ascii="Arial Narrow" w:hAnsi="Arial Narrow"/>
                <w:szCs w:val="20"/>
              </w:rPr>
            </w:pPr>
          </w:p>
        </w:tc>
        <w:tc>
          <w:tcPr>
            <w:tcW w:w="1559" w:type="dxa"/>
          </w:tcPr>
          <w:p w14:paraId="7601F4CF" w14:textId="424A34FE" w:rsidR="00D542D6" w:rsidRPr="0037356C" w:rsidRDefault="0061481B" w:rsidP="009E4127">
            <w:pPr>
              <w:spacing w:before="0" w:after="0"/>
              <w:jc w:val="right"/>
              <w:rPr>
                <w:rFonts w:ascii="Arial Narrow" w:hAnsi="Arial Narrow" w:cs="Calibri"/>
                <w:color w:val="000000"/>
              </w:rPr>
            </w:pPr>
            <w:r w:rsidRPr="0037356C">
              <w:rPr>
                <w:rFonts w:ascii="Arial Narrow" w:hAnsi="Arial Narrow" w:cs="Calibri"/>
                <w:color w:val="000000"/>
              </w:rPr>
              <w:t>A</w:t>
            </w:r>
            <w:r w:rsidR="00D542D6" w:rsidRPr="0037356C">
              <w:rPr>
                <w:rFonts w:ascii="Arial Narrow" w:hAnsi="Arial Narrow" w:cs="Calibri"/>
                <w:color w:val="000000"/>
              </w:rPr>
              <w:t>$</w:t>
            </w:r>
            <w:r w:rsidR="008408DF" w:rsidRPr="0037356C">
              <w:rPr>
                <w:rFonts w:ascii="Arial Narrow" w:hAnsi="Arial Narrow" w:cs="Calibri"/>
                <w:color w:val="000000"/>
              </w:rPr>
              <w:t>6,098</w:t>
            </w:r>
          </w:p>
        </w:tc>
      </w:tr>
      <w:tr w:rsidR="00D542D6" w:rsidRPr="0037356C" w14:paraId="650FB279" w14:textId="77777777" w:rsidTr="006B568A">
        <w:trPr>
          <w:gridAfter w:val="1"/>
          <w:wAfter w:w="6" w:type="dxa"/>
        </w:trPr>
        <w:tc>
          <w:tcPr>
            <w:tcW w:w="4105" w:type="dxa"/>
          </w:tcPr>
          <w:p w14:paraId="4D211A54" w14:textId="4841A71B" w:rsidR="00D542D6" w:rsidRPr="0037356C" w:rsidRDefault="00D542D6" w:rsidP="001D5AFB">
            <w:pPr>
              <w:spacing w:before="0" w:after="0"/>
              <w:rPr>
                <w:rFonts w:ascii="Arial Narrow" w:hAnsi="Arial Narrow"/>
                <w:szCs w:val="20"/>
              </w:rPr>
            </w:pPr>
            <w:r w:rsidRPr="0037356C">
              <w:rPr>
                <w:rFonts w:ascii="Arial Narrow" w:hAnsi="Arial Narrow"/>
                <w:szCs w:val="20"/>
              </w:rPr>
              <w:t>Deceased Donor cost</w:t>
            </w:r>
            <w:r w:rsidR="00B224EE" w:rsidRPr="0037356C">
              <w:rPr>
                <w:rFonts w:ascii="Arial Narrow" w:hAnsi="Arial Narrow"/>
                <w:color w:val="806000" w:themeColor="accent4" w:themeShade="80"/>
                <w:szCs w:val="20"/>
                <w:vertAlign w:val="superscript"/>
              </w:rPr>
              <w:t>5</w:t>
            </w:r>
          </w:p>
        </w:tc>
        <w:tc>
          <w:tcPr>
            <w:tcW w:w="2693" w:type="dxa"/>
          </w:tcPr>
          <w:p w14:paraId="09FBF53D" w14:textId="77777777" w:rsidR="00D542D6" w:rsidRPr="0037356C" w:rsidRDefault="00D542D6" w:rsidP="001D5AFB">
            <w:pPr>
              <w:spacing w:before="0" w:after="0"/>
              <w:rPr>
                <w:rFonts w:ascii="Arial Narrow" w:hAnsi="Arial Narrow"/>
                <w:szCs w:val="20"/>
              </w:rPr>
            </w:pPr>
          </w:p>
        </w:tc>
        <w:tc>
          <w:tcPr>
            <w:tcW w:w="1559" w:type="dxa"/>
          </w:tcPr>
          <w:p w14:paraId="58EBB1C5" w14:textId="327EEDB6" w:rsidR="00D542D6" w:rsidRPr="0037356C" w:rsidRDefault="0061481B" w:rsidP="009E4127">
            <w:pPr>
              <w:spacing w:before="0" w:after="0"/>
              <w:jc w:val="right"/>
              <w:rPr>
                <w:rFonts w:ascii="Arial Narrow" w:hAnsi="Arial Narrow" w:cs="Calibri"/>
                <w:color w:val="000000"/>
              </w:rPr>
            </w:pPr>
            <w:r w:rsidRPr="0037356C">
              <w:rPr>
                <w:rFonts w:ascii="Arial Narrow" w:hAnsi="Arial Narrow" w:cs="Calibri"/>
                <w:color w:val="000000"/>
              </w:rPr>
              <w:t>A</w:t>
            </w:r>
            <w:r w:rsidR="00D542D6" w:rsidRPr="0037356C">
              <w:rPr>
                <w:rFonts w:ascii="Arial Narrow" w:hAnsi="Arial Narrow" w:cs="Calibri"/>
                <w:color w:val="000000"/>
              </w:rPr>
              <w:t>$3,</w:t>
            </w:r>
            <w:r w:rsidR="00C312EE" w:rsidRPr="0037356C">
              <w:rPr>
                <w:rFonts w:ascii="Arial Narrow" w:hAnsi="Arial Narrow" w:cs="Calibri"/>
                <w:color w:val="000000"/>
              </w:rPr>
              <w:t>900</w:t>
            </w:r>
          </w:p>
        </w:tc>
      </w:tr>
      <w:tr w:rsidR="0050402E" w:rsidRPr="0037356C" w14:paraId="2858EFB9" w14:textId="77777777" w:rsidTr="006B568A">
        <w:trPr>
          <w:gridAfter w:val="1"/>
          <w:wAfter w:w="6" w:type="dxa"/>
        </w:trPr>
        <w:tc>
          <w:tcPr>
            <w:tcW w:w="4105" w:type="dxa"/>
          </w:tcPr>
          <w:p w14:paraId="1DA61F17" w14:textId="4AA69E5C" w:rsidR="0050402E" w:rsidRPr="0037356C" w:rsidRDefault="0050402E" w:rsidP="001D5AFB">
            <w:pPr>
              <w:spacing w:before="0" w:after="0"/>
              <w:rPr>
                <w:rFonts w:ascii="Arial Narrow" w:hAnsi="Arial Narrow"/>
                <w:szCs w:val="20"/>
              </w:rPr>
            </w:pPr>
            <w:r w:rsidRPr="0037356C">
              <w:rPr>
                <w:rFonts w:ascii="Arial Narrow" w:hAnsi="Arial Narrow"/>
              </w:rPr>
              <w:t>Luminex Single Antigen Bead Testing or flow cytometry cross match</w:t>
            </w:r>
            <w:r w:rsidRPr="0037356C">
              <w:rPr>
                <w:rFonts w:ascii="Arial Narrow" w:hAnsi="Arial Narrow"/>
                <w:color w:val="806000" w:themeColor="accent4" w:themeShade="80"/>
                <w:vertAlign w:val="superscript"/>
              </w:rPr>
              <w:t>1</w:t>
            </w:r>
          </w:p>
        </w:tc>
        <w:tc>
          <w:tcPr>
            <w:tcW w:w="2693" w:type="dxa"/>
          </w:tcPr>
          <w:p w14:paraId="09036B28" w14:textId="6DC39842" w:rsidR="0050402E" w:rsidRPr="0037356C" w:rsidRDefault="0050402E" w:rsidP="001D5AFB">
            <w:pPr>
              <w:spacing w:before="0" w:after="0"/>
              <w:rPr>
                <w:rFonts w:ascii="Arial Narrow" w:hAnsi="Arial Narrow"/>
                <w:szCs w:val="20"/>
              </w:rPr>
            </w:pPr>
            <w:r w:rsidRPr="0037356C">
              <w:rPr>
                <w:rFonts w:ascii="Arial Narrow" w:hAnsi="Arial Narrow"/>
                <w:szCs w:val="20"/>
              </w:rPr>
              <w:t>1</w:t>
            </w:r>
          </w:p>
        </w:tc>
        <w:tc>
          <w:tcPr>
            <w:tcW w:w="1559" w:type="dxa"/>
          </w:tcPr>
          <w:p w14:paraId="6332A10A" w14:textId="45E8DC34" w:rsidR="0050402E" w:rsidRPr="0037356C" w:rsidRDefault="0061481B" w:rsidP="009E4127">
            <w:pPr>
              <w:spacing w:before="0" w:after="0"/>
              <w:jc w:val="right"/>
              <w:rPr>
                <w:rFonts w:ascii="Arial Narrow" w:hAnsi="Arial Narrow" w:cs="Calibri"/>
                <w:color w:val="000000"/>
              </w:rPr>
            </w:pPr>
            <w:r w:rsidRPr="0037356C">
              <w:rPr>
                <w:rFonts w:ascii="Arial Narrow" w:hAnsi="Arial Narrow"/>
                <w:szCs w:val="20"/>
              </w:rPr>
              <w:t>A$ 700</w:t>
            </w:r>
          </w:p>
        </w:tc>
      </w:tr>
      <w:tr w:rsidR="0050402E" w:rsidRPr="0037356C" w14:paraId="794E4D3C" w14:textId="77777777" w:rsidTr="006B568A">
        <w:trPr>
          <w:gridAfter w:val="1"/>
          <w:wAfter w:w="6" w:type="dxa"/>
        </w:trPr>
        <w:tc>
          <w:tcPr>
            <w:tcW w:w="4105" w:type="dxa"/>
          </w:tcPr>
          <w:p w14:paraId="160879A3" w14:textId="608693CD" w:rsidR="0050402E" w:rsidRPr="0037356C" w:rsidRDefault="0050402E" w:rsidP="001D5AFB">
            <w:pPr>
              <w:spacing w:before="0" w:after="0"/>
              <w:rPr>
                <w:rFonts w:ascii="Arial Narrow" w:hAnsi="Arial Narrow"/>
              </w:rPr>
            </w:pPr>
            <w:r w:rsidRPr="0037356C">
              <w:rPr>
                <w:rFonts w:ascii="Arial Narrow" w:hAnsi="Arial Narrow"/>
              </w:rPr>
              <w:t>Immunosuppress</w:t>
            </w:r>
            <w:r w:rsidR="00067C36" w:rsidRPr="0037356C">
              <w:rPr>
                <w:rFonts w:ascii="Arial Narrow" w:hAnsi="Arial Narrow"/>
              </w:rPr>
              <w:t>ive</w:t>
            </w:r>
            <w:r w:rsidRPr="0037356C">
              <w:rPr>
                <w:rFonts w:ascii="Arial Narrow" w:hAnsi="Arial Narrow"/>
              </w:rPr>
              <w:t xml:space="preserve"> Therapy</w:t>
            </w:r>
            <w:r w:rsidR="00B224EE" w:rsidRPr="0037356C">
              <w:rPr>
                <w:rFonts w:ascii="Arial Narrow" w:hAnsi="Arial Narrow"/>
                <w:color w:val="806000" w:themeColor="accent4" w:themeShade="80"/>
                <w:vertAlign w:val="superscript"/>
              </w:rPr>
              <w:t>6</w:t>
            </w:r>
          </w:p>
        </w:tc>
        <w:tc>
          <w:tcPr>
            <w:tcW w:w="2693" w:type="dxa"/>
          </w:tcPr>
          <w:p w14:paraId="12EF84DE" w14:textId="77777777" w:rsidR="0050402E" w:rsidRPr="0037356C" w:rsidRDefault="0050402E" w:rsidP="001D5AFB">
            <w:pPr>
              <w:spacing w:before="0" w:after="0"/>
              <w:rPr>
                <w:rFonts w:ascii="Arial Narrow" w:hAnsi="Arial Narrow"/>
                <w:szCs w:val="20"/>
              </w:rPr>
            </w:pPr>
            <w:r w:rsidRPr="0037356C">
              <w:rPr>
                <w:rFonts w:ascii="Arial Narrow" w:hAnsi="Arial Narrow"/>
                <w:szCs w:val="20"/>
              </w:rPr>
              <w:t>Year 1</w:t>
            </w:r>
          </w:p>
          <w:p w14:paraId="5E2F1A8F" w14:textId="38B1D968" w:rsidR="0050402E" w:rsidRPr="0037356C" w:rsidRDefault="0050402E" w:rsidP="001D5AFB">
            <w:pPr>
              <w:spacing w:before="0" w:after="0"/>
              <w:rPr>
                <w:rFonts w:ascii="Arial Narrow" w:hAnsi="Arial Narrow"/>
                <w:szCs w:val="20"/>
              </w:rPr>
            </w:pPr>
            <w:r w:rsidRPr="0037356C">
              <w:rPr>
                <w:rFonts w:ascii="Arial Narrow" w:hAnsi="Arial Narrow"/>
                <w:szCs w:val="20"/>
              </w:rPr>
              <w:t>Subsequent Years</w:t>
            </w:r>
          </w:p>
        </w:tc>
        <w:tc>
          <w:tcPr>
            <w:tcW w:w="1559" w:type="dxa"/>
          </w:tcPr>
          <w:p w14:paraId="6F8B3A72" w14:textId="022638D5" w:rsidR="0050402E" w:rsidRPr="0037356C" w:rsidRDefault="0061481B" w:rsidP="009E4127">
            <w:pPr>
              <w:spacing w:before="0" w:after="0"/>
              <w:jc w:val="right"/>
              <w:rPr>
                <w:rFonts w:ascii="Arial Narrow" w:hAnsi="Arial Narrow"/>
                <w:szCs w:val="20"/>
              </w:rPr>
            </w:pPr>
            <w:r w:rsidRPr="0037356C">
              <w:rPr>
                <w:rFonts w:ascii="Arial Narrow" w:hAnsi="Arial Narrow"/>
                <w:szCs w:val="20"/>
              </w:rPr>
              <w:t>A</w:t>
            </w:r>
            <w:r w:rsidR="0050402E" w:rsidRPr="0037356C">
              <w:rPr>
                <w:rFonts w:ascii="Arial Narrow" w:hAnsi="Arial Narrow"/>
                <w:szCs w:val="20"/>
              </w:rPr>
              <w:t>$28,202</w:t>
            </w:r>
          </w:p>
          <w:p w14:paraId="2FC024BE" w14:textId="1B809A87" w:rsidR="0050402E" w:rsidRPr="0037356C" w:rsidRDefault="0061481B" w:rsidP="009E4127">
            <w:pPr>
              <w:spacing w:before="0" w:after="0"/>
              <w:jc w:val="right"/>
              <w:rPr>
                <w:rFonts w:ascii="Arial Narrow" w:hAnsi="Arial Narrow"/>
                <w:color w:val="FF0000"/>
                <w:szCs w:val="20"/>
              </w:rPr>
            </w:pPr>
            <w:r w:rsidRPr="0037356C">
              <w:rPr>
                <w:rFonts w:ascii="Arial Narrow" w:hAnsi="Arial Narrow"/>
                <w:szCs w:val="20"/>
              </w:rPr>
              <w:t>A</w:t>
            </w:r>
            <w:r w:rsidR="0050402E" w:rsidRPr="0037356C">
              <w:rPr>
                <w:rFonts w:ascii="Arial Narrow" w:hAnsi="Arial Narrow"/>
                <w:szCs w:val="20"/>
              </w:rPr>
              <w:t>$13,295</w:t>
            </w:r>
            <w:r w:rsidR="0050402E" w:rsidRPr="0037356C">
              <w:rPr>
                <w:rFonts w:ascii="Arial Narrow" w:hAnsi="Arial Narrow"/>
                <w:b/>
                <w:bCs/>
                <w:color w:val="FF0000"/>
                <w:szCs w:val="20"/>
              </w:rPr>
              <w:t xml:space="preserve"> </w:t>
            </w:r>
          </w:p>
        </w:tc>
      </w:tr>
      <w:tr w:rsidR="0050402E" w:rsidRPr="0037356C" w14:paraId="7F9BCCAD" w14:textId="77777777" w:rsidTr="006B568A">
        <w:trPr>
          <w:gridAfter w:val="1"/>
          <w:wAfter w:w="6" w:type="dxa"/>
        </w:trPr>
        <w:tc>
          <w:tcPr>
            <w:tcW w:w="4105" w:type="dxa"/>
          </w:tcPr>
          <w:p w14:paraId="4CA633AA" w14:textId="45DFC02B" w:rsidR="0050402E" w:rsidRPr="0037356C" w:rsidRDefault="0050402E" w:rsidP="001D5AFB">
            <w:pPr>
              <w:spacing w:before="0" w:after="0"/>
              <w:rPr>
                <w:rFonts w:ascii="Arial Narrow" w:hAnsi="Arial Narrow"/>
              </w:rPr>
            </w:pPr>
            <w:r w:rsidRPr="0037356C">
              <w:rPr>
                <w:rFonts w:ascii="Arial Narrow" w:hAnsi="Arial Narrow"/>
              </w:rPr>
              <w:t>Treatment of Post-transplant monitoring of antibody-mediated rejection; additional immunosuppression in year 1 of transplant (induction and acute rejection)</w:t>
            </w:r>
            <w:r w:rsidR="00B224EE" w:rsidRPr="0037356C">
              <w:rPr>
                <w:rFonts w:ascii="Arial Narrow" w:hAnsi="Arial Narrow"/>
                <w:vertAlign w:val="superscript"/>
              </w:rPr>
              <w:t>7</w:t>
            </w:r>
          </w:p>
        </w:tc>
        <w:tc>
          <w:tcPr>
            <w:tcW w:w="2693" w:type="dxa"/>
          </w:tcPr>
          <w:p w14:paraId="1F18E7F0" w14:textId="77777777" w:rsidR="0050402E" w:rsidRPr="0037356C" w:rsidRDefault="0050402E" w:rsidP="001D5AFB">
            <w:pPr>
              <w:spacing w:before="0" w:after="0"/>
              <w:rPr>
                <w:rFonts w:ascii="Arial Narrow" w:hAnsi="Arial Narrow"/>
                <w:szCs w:val="20"/>
              </w:rPr>
            </w:pPr>
          </w:p>
        </w:tc>
        <w:tc>
          <w:tcPr>
            <w:tcW w:w="1559" w:type="dxa"/>
          </w:tcPr>
          <w:p w14:paraId="5BD7C48A" w14:textId="42FDC07F" w:rsidR="0050402E" w:rsidRPr="0037356C" w:rsidRDefault="0061481B" w:rsidP="009E4127">
            <w:pPr>
              <w:spacing w:before="0" w:after="0"/>
              <w:jc w:val="right"/>
              <w:rPr>
                <w:rFonts w:ascii="Arial Narrow" w:hAnsi="Arial Narrow"/>
                <w:szCs w:val="20"/>
              </w:rPr>
            </w:pPr>
            <w:r w:rsidRPr="0037356C">
              <w:rPr>
                <w:rFonts w:ascii="Arial Narrow" w:hAnsi="Arial Narrow"/>
                <w:szCs w:val="20"/>
              </w:rPr>
              <w:t>A</w:t>
            </w:r>
            <w:r w:rsidR="0050402E" w:rsidRPr="0037356C">
              <w:rPr>
                <w:rFonts w:ascii="Arial Narrow" w:hAnsi="Arial Narrow"/>
                <w:szCs w:val="20"/>
              </w:rPr>
              <w:t>$9,942</w:t>
            </w:r>
          </w:p>
        </w:tc>
      </w:tr>
    </w:tbl>
    <w:p w14:paraId="22F5CE5A" w14:textId="0876C454" w:rsidR="00B76A59" w:rsidRPr="0037356C" w:rsidRDefault="00B76A59" w:rsidP="00B76A59">
      <w:pPr>
        <w:ind w:left="426"/>
        <w:rPr>
          <w:sz w:val="12"/>
          <w:szCs w:val="12"/>
        </w:rPr>
      </w:pPr>
      <w:r w:rsidRPr="0037356C">
        <w:rPr>
          <w:sz w:val="16"/>
          <w:szCs w:val="16"/>
        </w:rPr>
        <w:t xml:space="preserve">AR-DRG: Australian </w:t>
      </w:r>
      <w:r w:rsidR="0016071A" w:rsidRPr="0037356C">
        <w:rPr>
          <w:sz w:val="16"/>
          <w:szCs w:val="16"/>
        </w:rPr>
        <w:t xml:space="preserve">Refined </w:t>
      </w:r>
      <w:r w:rsidRPr="0037356C">
        <w:rPr>
          <w:sz w:val="16"/>
          <w:szCs w:val="16"/>
        </w:rPr>
        <w:t>Diagnosis Related Group</w:t>
      </w:r>
      <w:r w:rsidR="00DD4740" w:rsidRPr="0037356C">
        <w:rPr>
          <w:sz w:val="16"/>
          <w:szCs w:val="16"/>
        </w:rPr>
        <w:t>: TB</w:t>
      </w:r>
      <w:r w:rsidR="001C16B3" w:rsidRPr="0037356C">
        <w:rPr>
          <w:sz w:val="16"/>
          <w:szCs w:val="16"/>
        </w:rPr>
        <w:t>C</w:t>
      </w:r>
      <w:r w:rsidR="00DD4740" w:rsidRPr="0037356C">
        <w:rPr>
          <w:sz w:val="16"/>
          <w:szCs w:val="16"/>
        </w:rPr>
        <w:t xml:space="preserve">: To be </w:t>
      </w:r>
      <w:r w:rsidR="001C16B3" w:rsidRPr="0037356C">
        <w:rPr>
          <w:sz w:val="16"/>
          <w:szCs w:val="16"/>
        </w:rPr>
        <w:t>confirmed</w:t>
      </w:r>
    </w:p>
    <w:p w14:paraId="12384DF7" w14:textId="0ADCBCA4" w:rsidR="0016071A" w:rsidRDefault="001135E0" w:rsidP="00AE1188">
      <w:pPr>
        <w:ind w:left="426"/>
        <w:rPr>
          <w:color w:val="806000" w:themeColor="accent4" w:themeShade="80"/>
          <w:sz w:val="16"/>
          <w:szCs w:val="16"/>
        </w:rPr>
      </w:pPr>
      <w:r w:rsidRPr="0037356C">
        <w:rPr>
          <w:sz w:val="16"/>
          <w:szCs w:val="16"/>
        </w:rPr>
        <w:t xml:space="preserve">Source: </w:t>
      </w:r>
      <w:r w:rsidR="00DD4DDD" w:rsidRPr="0037356C">
        <w:rPr>
          <w:sz w:val="16"/>
          <w:szCs w:val="16"/>
        </w:rPr>
        <w:t>1: , 2</w:t>
      </w:r>
      <w:r w:rsidR="00B85895" w:rsidRPr="0037356C">
        <w:rPr>
          <w:sz w:val="16"/>
          <w:szCs w:val="16"/>
        </w:rPr>
        <w:t>:</w:t>
      </w:r>
      <w:r w:rsidR="00204963" w:rsidRPr="0037356C">
        <w:rPr>
          <w:color w:val="806000" w:themeColor="accent4" w:themeShade="80"/>
          <w:sz w:val="16"/>
          <w:szCs w:val="16"/>
        </w:rPr>
        <w:fldChar w:fldCharType="begin"/>
      </w:r>
      <w:r w:rsidR="00A62CFE" w:rsidRPr="0037356C">
        <w:rPr>
          <w:color w:val="806000" w:themeColor="accent4" w:themeShade="80"/>
          <w:sz w:val="16"/>
          <w:szCs w:val="16"/>
        </w:rPr>
        <w:instrText xml:space="preserve"> ADDIN EN.CITE &lt;EndNote&gt;&lt;Cite&gt;&lt;Author&gt;IHPA&lt;/Author&gt;&lt;Year&gt;2022&lt;/Year&gt;&lt;RecNum&gt;443&lt;/RecNum&gt;&lt;DisplayText&gt;(IHPA, 2022b)&lt;/DisplayText&gt;&lt;record&gt;&lt;rec-number&gt;443&lt;/rec-number&gt;&lt;foreign-keys&gt;&lt;key app="EN" db-id="tze9tapswr2ef3e5w9hvv2szxsdz55rxvd22" timestamp="1657520760"&gt;443&lt;/key&gt;&lt;/foreign-keys&gt;&lt;ref-type name="Report"&gt;27&lt;/ref-type&gt;&lt;contributors&gt;&lt;authors&gt;&lt;author&gt;IHPA,&lt;/author&gt;&lt;/authors&gt;&lt;/contributors&gt;&lt;titles&gt;&lt;title&gt;National efificient price determination 2022-23: Price weight tables&lt;/title&gt;&lt;/titles&gt;&lt;dates&gt;&lt;year&gt;2022&lt;/year&gt;&lt;/dates&gt;&lt;publisher&gt;IHPA&lt;/publisher&gt;&lt;urls&gt;&lt;related-urls&gt;&lt;url&gt;https://www.ihpa.gov.au/publications/national-efficient-price-determination-2022-23&lt;/url&gt;&lt;/related-urls&gt;&lt;/urls&gt;&lt;/record&gt;&lt;/Cite&gt;&lt;/EndNote&gt;</w:instrText>
      </w:r>
      <w:r w:rsidR="00204963" w:rsidRPr="0037356C">
        <w:rPr>
          <w:color w:val="806000" w:themeColor="accent4" w:themeShade="80"/>
          <w:sz w:val="16"/>
          <w:szCs w:val="16"/>
        </w:rPr>
        <w:fldChar w:fldCharType="separate"/>
      </w:r>
      <w:r w:rsidR="00A62CFE" w:rsidRPr="0037356C">
        <w:rPr>
          <w:noProof/>
          <w:color w:val="806000" w:themeColor="accent4" w:themeShade="80"/>
          <w:sz w:val="16"/>
          <w:szCs w:val="16"/>
        </w:rPr>
        <w:t>(IHPA, 2022b)</w:t>
      </w:r>
      <w:r w:rsidR="00204963" w:rsidRPr="0037356C">
        <w:rPr>
          <w:color w:val="806000" w:themeColor="accent4" w:themeShade="80"/>
          <w:sz w:val="16"/>
          <w:szCs w:val="16"/>
        </w:rPr>
        <w:fldChar w:fldCharType="end"/>
      </w:r>
      <w:r w:rsidR="00DD4DDD" w:rsidRPr="0037356C">
        <w:rPr>
          <w:sz w:val="16"/>
          <w:szCs w:val="16"/>
        </w:rPr>
        <w:t>, 3:</w:t>
      </w:r>
      <w:r w:rsidR="00B6008C" w:rsidRPr="0037356C">
        <w:rPr>
          <w:sz w:val="16"/>
          <w:szCs w:val="16"/>
        </w:rPr>
        <w:t xml:space="preserve"> </w:t>
      </w:r>
      <w:r w:rsidR="00204963" w:rsidRPr="0037356C">
        <w:rPr>
          <w:color w:val="806000" w:themeColor="accent4" w:themeShade="80"/>
          <w:sz w:val="16"/>
          <w:szCs w:val="16"/>
        </w:rPr>
        <w:fldChar w:fldCharType="begin"/>
      </w:r>
      <w:r w:rsidR="00A62CFE" w:rsidRPr="0037356C">
        <w:rPr>
          <w:color w:val="806000" w:themeColor="accent4" w:themeShade="80"/>
          <w:sz w:val="16"/>
          <w:szCs w:val="16"/>
        </w:rPr>
        <w:instrText xml:space="preserve"> ADDIN EN.CITE &lt;EndNote&gt;&lt;Cite&gt;&lt;Author&gt;IHPA&lt;/Author&gt;&lt;Year&gt;2022&lt;/Year&gt;&lt;RecNum&gt;440&lt;/RecNum&gt;&lt;DisplayText&gt;(IHPA, 2022a)&lt;/DisplayText&gt;&lt;record&gt;&lt;rec-number&gt;440&lt;/rec-number&gt;&lt;foreign-keys&gt;&lt;key app="EN" db-id="tze9tapswr2ef3e5w9hvv2szxsdz55rxvd22" timestamp="1657517847"&gt;440&lt;/key&gt;&lt;/foreign-keys&gt;&lt;ref-type name="Report"&gt;27&lt;/ref-type&gt;&lt;contributors&gt;&lt;authors&gt;&lt;author&gt;IHPA,&lt;/author&gt;&lt;/authors&gt;&lt;/contributors&gt;&lt;titles&gt;&lt;title&gt;National Efficient Price Determination 2022–23&lt;/title&gt;&lt;/titles&gt;&lt;dates&gt;&lt;year&gt;2022&lt;/year&gt;&lt;/dates&gt;&lt;publisher&gt;IHPA&lt;/publisher&gt;&lt;urls&gt;&lt;related-urls&gt;&lt;url&gt;https://www.ihpa.gov.au/publications/national-efficient-price-determination-2022-23&lt;/url&gt;&lt;/related-urls&gt;&lt;/urls&gt;&lt;/record&gt;&lt;/Cite&gt;&lt;/EndNote&gt;</w:instrText>
      </w:r>
      <w:r w:rsidR="00204963" w:rsidRPr="0037356C">
        <w:rPr>
          <w:color w:val="806000" w:themeColor="accent4" w:themeShade="80"/>
          <w:sz w:val="16"/>
          <w:szCs w:val="16"/>
        </w:rPr>
        <w:fldChar w:fldCharType="separate"/>
      </w:r>
      <w:r w:rsidR="00A62CFE" w:rsidRPr="0037356C">
        <w:rPr>
          <w:noProof/>
          <w:color w:val="806000" w:themeColor="accent4" w:themeShade="80"/>
          <w:sz w:val="16"/>
          <w:szCs w:val="16"/>
        </w:rPr>
        <w:t>(IHPA, 2022a)</w:t>
      </w:r>
      <w:r w:rsidR="00204963" w:rsidRPr="0037356C">
        <w:rPr>
          <w:color w:val="806000" w:themeColor="accent4" w:themeShade="80"/>
          <w:sz w:val="16"/>
          <w:szCs w:val="16"/>
        </w:rPr>
        <w:fldChar w:fldCharType="end"/>
      </w:r>
      <w:r w:rsidR="00DD4DDD" w:rsidRPr="0037356C">
        <w:rPr>
          <w:sz w:val="16"/>
          <w:szCs w:val="16"/>
        </w:rPr>
        <w:t xml:space="preserve">, </w:t>
      </w:r>
      <w:r w:rsidR="00860A62" w:rsidRPr="0037356C">
        <w:rPr>
          <w:sz w:val="16"/>
          <w:szCs w:val="16"/>
        </w:rPr>
        <w:t>4:</w:t>
      </w:r>
      <w:r w:rsidR="00774D87" w:rsidRPr="0037356C">
        <w:rPr>
          <w:sz w:val="16"/>
          <w:szCs w:val="16"/>
        </w:rPr>
        <w:t xml:space="preserve"> Based on AR</w:t>
      </w:r>
      <w:r w:rsidR="008455C8" w:rsidRPr="0037356C">
        <w:rPr>
          <w:sz w:val="16"/>
          <w:szCs w:val="16"/>
        </w:rPr>
        <w:t>-DRG L09C (</w:t>
      </w:r>
      <w:r w:rsidR="00153B06" w:rsidRPr="0037356C">
        <w:rPr>
          <w:sz w:val="16"/>
          <w:szCs w:val="16"/>
        </w:rPr>
        <w:t xml:space="preserve">Other Interventions for Kidney and Urinary Tract Disorders, </w:t>
      </w:r>
      <w:r w:rsidR="00AA70E8" w:rsidRPr="0037356C">
        <w:rPr>
          <w:sz w:val="16"/>
          <w:szCs w:val="16"/>
        </w:rPr>
        <w:t>Mi</w:t>
      </w:r>
      <w:r w:rsidR="00153B06" w:rsidRPr="0037356C">
        <w:rPr>
          <w:sz w:val="16"/>
          <w:szCs w:val="16"/>
        </w:rPr>
        <w:t>nor Complexity</w:t>
      </w:r>
      <w:r w:rsidR="008455C8" w:rsidRPr="0037356C">
        <w:rPr>
          <w:sz w:val="16"/>
          <w:szCs w:val="16"/>
        </w:rPr>
        <w:t>)</w:t>
      </w:r>
      <w:r w:rsidR="009427E2" w:rsidRPr="0037356C">
        <w:rPr>
          <w:sz w:val="16"/>
          <w:szCs w:val="16"/>
        </w:rPr>
        <w:t xml:space="preserve"> </w:t>
      </w:r>
      <w:r w:rsidR="00204963" w:rsidRPr="0037356C">
        <w:rPr>
          <w:color w:val="806000" w:themeColor="accent4" w:themeShade="80"/>
          <w:sz w:val="16"/>
          <w:szCs w:val="16"/>
        </w:rPr>
        <w:fldChar w:fldCharType="begin"/>
      </w:r>
      <w:r w:rsidR="00A62CFE" w:rsidRPr="0037356C">
        <w:rPr>
          <w:color w:val="806000" w:themeColor="accent4" w:themeShade="80"/>
          <w:sz w:val="16"/>
          <w:szCs w:val="16"/>
        </w:rPr>
        <w:instrText xml:space="preserve"> ADDIN EN.CITE &lt;EndNote&gt;&lt;Cite&gt;&lt;Author&gt;IHPA&lt;/Author&gt;&lt;Year&gt;2022&lt;/Year&gt;&lt;RecNum&gt;443&lt;/RecNum&gt;&lt;DisplayText&gt;(IHPA, 2022b)&lt;/DisplayText&gt;&lt;record&gt;&lt;rec-number&gt;443&lt;/rec-number&gt;&lt;foreign-keys&gt;&lt;key app="EN" db-id="tze9tapswr2ef3e5w9hvv2szxsdz55rxvd22" timestamp="1657520760"&gt;443&lt;/key&gt;&lt;/foreign-keys&gt;&lt;ref-type name="Report"&gt;27&lt;/ref-type&gt;&lt;contributors&gt;&lt;authors&gt;&lt;author&gt;IHPA,&lt;/author&gt;&lt;/authors&gt;&lt;/contributors&gt;&lt;titles&gt;&lt;title&gt;National efificient price determination 2022-23: Price weight tables&lt;/title&gt;&lt;/titles&gt;&lt;dates&gt;&lt;year&gt;2022&lt;/year&gt;&lt;/dates&gt;&lt;publisher&gt;IHPA&lt;/publisher&gt;&lt;urls&gt;&lt;related-urls&gt;&lt;url&gt;https://www.ihpa.gov.au/publications/national-efficient-price-determination-2022-23&lt;/url&gt;&lt;/related-urls&gt;&lt;/urls&gt;&lt;/record&gt;&lt;/Cite&gt;&lt;/EndNote&gt;</w:instrText>
      </w:r>
      <w:r w:rsidR="00204963" w:rsidRPr="0037356C">
        <w:rPr>
          <w:color w:val="806000" w:themeColor="accent4" w:themeShade="80"/>
          <w:sz w:val="16"/>
          <w:szCs w:val="16"/>
        </w:rPr>
        <w:fldChar w:fldCharType="separate"/>
      </w:r>
      <w:r w:rsidR="00A62CFE" w:rsidRPr="0037356C">
        <w:rPr>
          <w:noProof/>
          <w:color w:val="806000" w:themeColor="accent4" w:themeShade="80"/>
          <w:sz w:val="16"/>
          <w:szCs w:val="16"/>
        </w:rPr>
        <w:t>(IHPA, 2022b)</w:t>
      </w:r>
      <w:r w:rsidR="00204963" w:rsidRPr="0037356C">
        <w:rPr>
          <w:color w:val="806000" w:themeColor="accent4" w:themeShade="80"/>
          <w:sz w:val="16"/>
          <w:szCs w:val="16"/>
        </w:rPr>
        <w:fldChar w:fldCharType="end"/>
      </w:r>
      <w:r w:rsidR="009427E2" w:rsidRPr="0037356C">
        <w:rPr>
          <w:sz w:val="16"/>
          <w:szCs w:val="16"/>
        </w:rPr>
        <w:t>,</w:t>
      </w:r>
      <w:r w:rsidR="00774D87" w:rsidRPr="0037356C">
        <w:rPr>
          <w:sz w:val="16"/>
          <w:szCs w:val="16"/>
        </w:rPr>
        <w:t xml:space="preserve"> </w:t>
      </w:r>
      <w:r w:rsidR="00B224EE" w:rsidRPr="0037356C">
        <w:rPr>
          <w:sz w:val="16"/>
          <w:szCs w:val="16"/>
        </w:rPr>
        <w:t>5</w:t>
      </w:r>
      <w:r w:rsidR="00774D87" w:rsidRPr="0037356C">
        <w:rPr>
          <w:sz w:val="16"/>
          <w:szCs w:val="16"/>
        </w:rPr>
        <w:t>: estimated cost from (AUD$2008-2009</w:t>
      </w:r>
      <w:r w:rsidR="00A51134" w:rsidRPr="0037356C">
        <w:rPr>
          <w:sz w:val="16"/>
          <w:szCs w:val="16"/>
        </w:rPr>
        <w:t xml:space="preserve"> adjusted for 20</w:t>
      </w:r>
      <w:r w:rsidR="00A128D4" w:rsidRPr="0037356C">
        <w:rPr>
          <w:sz w:val="16"/>
          <w:szCs w:val="16"/>
        </w:rPr>
        <w:t>22</w:t>
      </w:r>
      <w:r w:rsidR="00A51134" w:rsidRPr="0037356C">
        <w:rPr>
          <w:sz w:val="16"/>
          <w:szCs w:val="16"/>
        </w:rPr>
        <w:t xml:space="preserve"> </w:t>
      </w:r>
      <w:r w:rsidR="004454AB" w:rsidRPr="0037356C">
        <w:rPr>
          <w:sz w:val="16"/>
          <w:szCs w:val="16"/>
        </w:rPr>
        <w:t>prices</w:t>
      </w:r>
      <w:r w:rsidR="00774D87" w:rsidRPr="0037356C">
        <w:rPr>
          <w:sz w:val="16"/>
          <w:szCs w:val="16"/>
        </w:rPr>
        <w:t xml:space="preserve">)  </w:t>
      </w:r>
      <w:r w:rsidR="00204963" w:rsidRPr="0037356C">
        <w:rPr>
          <w:color w:val="806000" w:themeColor="accent4" w:themeShade="80"/>
          <w:sz w:val="16"/>
          <w:szCs w:val="16"/>
        </w:rPr>
        <w:fldChar w:fldCharType="begin"/>
      </w:r>
      <w:r w:rsidR="00A62CFE" w:rsidRPr="0037356C">
        <w:rPr>
          <w:color w:val="806000" w:themeColor="accent4" w:themeShade="80"/>
          <w:sz w:val="16"/>
          <w:szCs w:val="16"/>
        </w:rPr>
        <w:instrText xml:space="preserve"> ADDIN EN.CITE &lt;EndNote&gt;&lt;Cite&gt;&lt;Author&gt;Kidney Health Australia&lt;/Author&gt;&lt;Year&gt;2010&lt;/Year&gt;&lt;RecNum&gt;441&lt;/RecNum&gt;&lt;DisplayText&gt;(Kidney Health Australia, 2010, OECD, 2022)&lt;/DisplayText&gt;&lt;record&gt;&lt;rec-number&gt;441&lt;/rec-number&gt;&lt;foreign-keys&gt;&lt;key app="EN" db-id="tze9tapswr2ef3e5w9hvv2szxsdz55rxvd22" timestamp="1657518774"&gt;441&lt;/key&gt;&lt;/foreign-keys&gt;&lt;ref-type name="Report"&gt;27&lt;/ref-type&gt;&lt;contributors&gt;&lt;authors&gt;&lt;author&gt;Kidney Health Australia,&lt;/author&gt;&lt;/authors&gt;&lt;/contributors&gt;&lt;titles&gt;&lt;title&gt;The economic impact of end-stage kidney disease in Australia&lt;/title&gt;&lt;/titles&gt;&lt;dates&gt;&lt;year&gt;2010&lt;/year&gt;&lt;/dates&gt;&lt;urls&gt;&lt;related-urls&gt;&lt;url&gt;https://www.georgeinstitute.org.au/publications/the-economic-impact-of-end-stage-kidney-disease-in-australia-projections-to-2020&lt;/url&gt;&lt;/related-urls&gt;&lt;/urls&gt;&lt;/record&gt;&lt;/Cite&gt;&lt;Cite&gt;&lt;Author&gt;OECD&lt;/Author&gt;&lt;Year&gt;2022&lt;/Year&gt;&lt;RecNum&gt;442&lt;/RecNum&gt;&lt;record&gt;&lt;rec-number&gt;442&lt;/rec-number&gt;&lt;foreign-keys&gt;&lt;key app="EN" db-id="tze9tapswr2ef3e5w9hvv2szxsdz55rxvd22" timestamp="1657520552"&gt;442&lt;/key&gt;&lt;/foreign-keys&gt;&lt;ref-type name="Online Database"&gt;45&lt;/ref-type&gt;&lt;contributors&gt;&lt;authors&gt;&lt;author&gt;OECD,&lt;/author&gt;&lt;/authors&gt;&lt;/contributors&gt;&lt;titles&gt;&lt;title&gt;Inflation (CPI)&lt;/title&gt;&lt;/titles&gt;&lt;dates&gt;&lt;year&gt;2022&lt;/year&gt;&lt;/dates&gt;&lt;urls&gt;&lt;related-urls&gt;&lt;url&gt;https://data.oecd.org/price/inflation-cpi.htm#indicator-chart&lt;/url&gt;&lt;/related-urls&gt;&lt;/urls&gt;&lt;/record&gt;&lt;/Cite&gt;&lt;/EndNote&gt;</w:instrText>
      </w:r>
      <w:r w:rsidR="00204963" w:rsidRPr="0037356C">
        <w:rPr>
          <w:color w:val="806000" w:themeColor="accent4" w:themeShade="80"/>
          <w:sz w:val="16"/>
          <w:szCs w:val="16"/>
        </w:rPr>
        <w:fldChar w:fldCharType="separate"/>
      </w:r>
      <w:r w:rsidR="00A62CFE" w:rsidRPr="0037356C">
        <w:rPr>
          <w:noProof/>
          <w:color w:val="806000" w:themeColor="accent4" w:themeShade="80"/>
          <w:sz w:val="16"/>
          <w:szCs w:val="16"/>
        </w:rPr>
        <w:t>(Kidney Health Australia, 2010, OECD, 2022)</w:t>
      </w:r>
      <w:r w:rsidR="00204963" w:rsidRPr="0037356C">
        <w:rPr>
          <w:color w:val="806000" w:themeColor="accent4" w:themeShade="80"/>
          <w:sz w:val="16"/>
          <w:szCs w:val="16"/>
        </w:rPr>
        <w:fldChar w:fldCharType="end"/>
      </w:r>
      <w:r w:rsidR="00774D87" w:rsidRPr="0037356C">
        <w:rPr>
          <w:sz w:val="16"/>
          <w:szCs w:val="16"/>
        </w:rPr>
        <w:t xml:space="preserve"> </w:t>
      </w:r>
      <w:r w:rsidR="00B224EE" w:rsidRPr="0037356C">
        <w:rPr>
          <w:sz w:val="16"/>
          <w:szCs w:val="16"/>
        </w:rPr>
        <w:t>6</w:t>
      </w:r>
      <w:r w:rsidR="00DD4DDD" w:rsidRPr="0037356C">
        <w:rPr>
          <w:sz w:val="16"/>
          <w:szCs w:val="16"/>
        </w:rPr>
        <w:t xml:space="preserve">: </w:t>
      </w:r>
      <w:r w:rsidR="003852BD" w:rsidRPr="0037356C">
        <w:rPr>
          <w:sz w:val="16"/>
          <w:szCs w:val="16"/>
        </w:rPr>
        <w:t>Tables 21 and 22 (</w:t>
      </w:r>
      <w:r w:rsidR="004556C9" w:rsidRPr="0037356C">
        <w:rPr>
          <w:sz w:val="16"/>
          <w:szCs w:val="16"/>
        </w:rPr>
        <w:t>AUD$2008-2009</w:t>
      </w:r>
      <w:r w:rsidR="004454AB" w:rsidRPr="0037356C">
        <w:rPr>
          <w:sz w:val="16"/>
          <w:szCs w:val="16"/>
        </w:rPr>
        <w:t xml:space="preserve"> adjusted for 20</w:t>
      </w:r>
      <w:r w:rsidR="00A128D4" w:rsidRPr="0037356C">
        <w:rPr>
          <w:sz w:val="16"/>
          <w:szCs w:val="16"/>
        </w:rPr>
        <w:t>22</w:t>
      </w:r>
      <w:r w:rsidR="004454AB" w:rsidRPr="0037356C">
        <w:rPr>
          <w:sz w:val="16"/>
          <w:szCs w:val="16"/>
        </w:rPr>
        <w:t xml:space="preserve"> prices</w:t>
      </w:r>
      <w:r w:rsidR="003852BD" w:rsidRPr="0037356C">
        <w:rPr>
          <w:sz w:val="16"/>
          <w:szCs w:val="16"/>
        </w:rPr>
        <w:t>)</w:t>
      </w:r>
      <w:r w:rsidR="004556C9" w:rsidRPr="0037356C">
        <w:rPr>
          <w:sz w:val="16"/>
          <w:szCs w:val="16"/>
        </w:rPr>
        <w:t xml:space="preserve"> </w:t>
      </w:r>
      <w:r w:rsidR="00204963" w:rsidRPr="0037356C">
        <w:rPr>
          <w:color w:val="806000" w:themeColor="accent4" w:themeShade="80"/>
          <w:sz w:val="16"/>
          <w:szCs w:val="16"/>
        </w:rPr>
        <w:fldChar w:fldCharType="begin"/>
      </w:r>
      <w:r w:rsidR="00A62CFE" w:rsidRPr="0037356C">
        <w:rPr>
          <w:color w:val="806000" w:themeColor="accent4" w:themeShade="80"/>
          <w:sz w:val="16"/>
          <w:szCs w:val="16"/>
        </w:rPr>
        <w:instrText xml:space="preserve"> ADDIN EN.CITE &lt;EndNote&gt;&lt;Cite&gt;&lt;Author&gt;Kidney Health Australia&lt;/Author&gt;&lt;Year&gt;2010&lt;/Year&gt;&lt;RecNum&gt;441&lt;/RecNum&gt;&lt;DisplayText&gt;(Kidney Health Australia, 2010, OECD, 2022)&lt;/DisplayText&gt;&lt;record&gt;&lt;rec-number&gt;441&lt;/rec-number&gt;&lt;foreign-keys&gt;&lt;key app="EN" db-id="tze9tapswr2ef3e5w9hvv2szxsdz55rxvd22" timestamp="1657518774"&gt;441&lt;/key&gt;&lt;/foreign-keys&gt;&lt;ref-type name="Report"&gt;27&lt;/ref-type&gt;&lt;contributors&gt;&lt;authors&gt;&lt;author&gt;Kidney Health Australia,&lt;/author&gt;&lt;/authors&gt;&lt;/contributors&gt;&lt;titles&gt;&lt;title&gt;The economic impact of end-stage kidney disease in Australia&lt;/title&gt;&lt;/titles&gt;&lt;dates&gt;&lt;year&gt;2010&lt;/year&gt;&lt;/dates&gt;&lt;urls&gt;&lt;related-urls&gt;&lt;url&gt;https://www.georgeinstitute.org.au/publications/the-economic-impact-of-end-stage-kidney-disease-in-australia-projections-to-2020&lt;/url&gt;&lt;/related-urls&gt;&lt;/urls&gt;&lt;/record&gt;&lt;/Cite&gt;&lt;Cite&gt;&lt;Author&gt;OECD&lt;/Author&gt;&lt;Year&gt;2022&lt;/Year&gt;&lt;RecNum&gt;442&lt;/RecNum&gt;&lt;record&gt;&lt;rec-number&gt;442&lt;/rec-number&gt;&lt;foreign-keys&gt;&lt;key app="EN" db-id="tze9tapswr2ef3e5w9hvv2szxsdz55rxvd22" timestamp="1657520552"&gt;442&lt;/key&gt;&lt;/foreign-keys&gt;&lt;ref-type name="Online Database"&gt;45&lt;/ref-type&gt;&lt;contributors&gt;&lt;authors&gt;&lt;author&gt;OECD,&lt;/author&gt;&lt;/authors&gt;&lt;/contributors&gt;&lt;titles&gt;&lt;title&gt;Inflation (CPI)&lt;/title&gt;&lt;/titles&gt;&lt;dates&gt;&lt;year&gt;2022&lt;/year&gt;&lt;/dates&gt;&lt;urls&gt;&lt;related-urls&gt;&lt;url&gt;https://data.oecd.org/price/inflation-cpi.htm#indicator-chart&lt;/url&gt;&lt;/related-urls&gt;&lt;/urls&gt;&lt;/record&gt;&lt;/Cite&gt;&lt;/EndNote&gt;</w:instrText>
      </w:r>
      <w:r w:rsidR="00204963" w:rsidRPr="0037356C">
        <w:rPr>
          <w:color w:val="806000" w:themeColor="accent4" w:themeShade="80"/>
          <w:sz w:val="16"/>
          <w:szCs w:val="16"/>
        </w:rPr>
        <w:fldChar w:fldCharType="separate"/>
      </w:r>
      <w:r w:rsidR="00A62CFE" w:rsidRPr="0037356C">
        <w:rPr>
          <w:noProof/>
          <w:color w:val="806000" w:themeColor="accent4" w:themeShade="80"/>
          <w:sz w:val="16"/>
          <w:szCs w:val="16"/>
        </w:rPr>
        <w:t>(Kidney Health Australia, 2010, OECD, 2022)</w:t>
      </w:r>
      <w:r w:rsidR="00204963" w:rsidRPr="0037356C">
        <w:rPr>
          <w:color w:val="806000" w:themeColor="accent4" w:themeShade="80"/>
          <w:sz w:val="16"/>
          <w:szCs w:val="16"/>
        </w:rPr>
        <w:fldChar w:fldCharType="end"/>
      </w:r>
      <w:r w:rsidR="004B14C4" w:rsidRPr="0037356C">
        <w:rPr>
          <w:sz w:val="16"/>
          <w:szCs w:val="16"/>
        </w:rPr>
        <w:t xml:space="preserve">, </w:t>
      </w:r>
      <w:r w:rsidR="00B224EE" w:rsidRPr="0037356C">
        <w:rPr>
          <w:sz w:val="16"/>
          <w:szCs w:val="16"/>
        </w:rPr>
        <w:t>7:</w:t>
      </w:r>
      <w:r w:rsidR="004B14C4" w:rsidRPr="0037356C">
        <w:rPr>
          <w:sz w:val="16"/>
          <w:szCs w:val="16"/>
        </w:rPr>
        <w:t xml:space="preserve"> Table 23 (AUD$2008-2009</w:t>
      </w:r>
      <w:r w:rsidR="004454AB" w:rsidRPr="0037356C">
        <w:rPr>
          <w:sz w:val="16"/>
          <w:szCs w:val="16"/>
        </w:rPr>
        <w:t xml:space="preserve"> adjusted for 20</w:t>
      </w:r>
      <w:r w:rsidR="00A128D4" w:rsidRPr="0037356C">
        <w:rPr>
          <w:sz w:val="16"/>
          <w:szCs w:val="16"/>
        </w:rPr>
        <w:t>22</w:t>
      </w:r>
      <w:r w:rsidR="004454AB" w:rsidRPr="0037356C">
        <w:rPr>
          <w:sz w:val="16"/>
          <w:szCs w:val="16"/>
        </w:rPr>
        <w:t xml:space="preserve"> prices</w:t>
      </w:r>
      <w:r w:rsidR="004B14C4" w:rsidRPr="0037356C">
        <w:rPr>
          <w:sz w:val="16"/>
          <w:szCs w:val="16"/>
        </w:rPr>
        <w:t xml:space="preserve">)  </w:t>
      </w:r>
      <w:r w:rsidR="00204963" w:rsidRPr="0037356C">
        <w:rPr>
          <w:color w:val="806000" w:themeColor="accent4" w:themeShade="80"/>
          <w:sz w:val="16"/>
          <w:szCs w:val="16"/>
        </w:rPr>
        <w:fldChar w:fldCharType="begin"/>
      </w:r>
      <w:r w:rsidR="00A62CFE" w:rsidRPr="0037356C">
        <w:rPr>
          <w:color w:val="806000" w:themeColor="accent4" w:themeShade="80"/>
          <w:sz w:val="16"/>
          <w:szCs w:val="16"/>
        </w:rPr>
        <w:instrText xml:space="preserve"> ADDIN EN.CITE &lt;EndNote&gt;&lt;Cite&gt;&lt;Author&gt;Kidney Health Australia&lt;/Author&gt;&lt;Year&gt;2010&lt;/Year&gt;&lt;RecNum&gt;441&lt;/RecNum&gt;&lt;DisplayText&gt;(Kidney Health Australia, 2010, OECD, 2022)&lt;/DisplayText&gt;&lt;record&gt;&lt;rec-number&gt;441&lt;/rec-number&gt;&lt;foreign-keys&gt;&lt;key app="EN" db-id="tze9tapswr2ef3e5w9hvv2szxsdz55rxvd22" timestamp="1657518774"&gt;441&lt;/key&gt;&lt;/foreign-keys&gt;&lt;ref-type name="Report"&gt;27&lt;/ref-type&gt;&lt;contributors&gt;&lt;authors&gt;&lt;author&gt;Kidney Health Australia,&lt;/author&gt;&lt;/authors&gt;&lt;/contributors&gt;&lt;titles&gt;&lt;title&gt;The economic impact of end-stage kidney disease in Australia&lt;/title&gt;&lt;/titles&gt;&lt;dates&gt;&lt;year&gt;2010&lt;/year&gt;&lt;/dates&gt;&lt;urls&gt;&lt;related-urls&gt;&lt;url&gt;https://www.georgeinstitute.org.au/publications/the-economic-impact-of-end-stage-kidney-disease-in-australia-projections-to-2020&lt;/url&gt;&lt;/related-urls&gt;&lt;/urls&gt;&lt;/record&gt;&lt;/Cite&gt;&lt;Cite&gt;&lt;Author&gt;OECD&lt;/Author&gt;&lt;Year&gt;2022&lt;/Year&gt;&lt;RecNum&gt;442&lt;/RecNum&gt;&lt;record&gt;&lt;rec-number&gt;442&lt;/rec-number&gt;&lt;foreign-keys&gt;&lt;key app="EN" db-id="tze9tapswr2ef3e5w9hvv2szxsdz55rxvd22" timestamp="1657520552"&gt;442&lt;/key&gt;&lt;/foreign-keys&gt;&lt;ref-type name="Online Database"&gt;45&lt;/ref-type&gt;&lt;contributors&gt;&lt;authors&gt;&lt;author&gt;OECD,&lt;/author&gt;&lt;/authors&gt;&lt;/contributors&gt;&lt;titles&gt;&lt;title&gt;Inflation (CPI)&lt;/title&gt;&lt;/titles&gt;&lt;dates&gt;&lt;year&gt;2022&lt;/year&gt;&lt;/dates&gt;&lt;urls&gt;&lt;related-urls&gt;&lt;url&gt;https://data.oecd.org/price/inflation-cpi.htm#indicator-chart&lt;/url&gt;&lt;/related-urls&gt;&lt;/urls&gt;&lt;/record&gt;&lt;/Cite&gt;&lt;/EndNote&gt;</w:instrText>
      </w:r>
      <w:r w:rsidR="00204963" w:rsidRPr="0037356C">
        <w:rPr>
          <w:color w:val="806000" w:themeColor="accent4" w:themeShade="80"/>
          <w:sz w:val="16"/>
          <w:szCs w:val="16"/>
        </w:rPr>
        <w:fldChar w:fldCharType="separate"/>
      </w:r>
      <w:r w:rsidR="00A62CFE" w:rsidRPr="0037356C">
        <w:rPr>
          <w:noProof/>
          <w:color w:val="806000" w:themeColor="accent4" w:themeShade="80"/>
          <w:sz w:val="16"/>
          <w:szCs w:val="16"/>
        </w:rPr>
        <w:t>(Kidney Health Australia, 2010, OECD, 2022)</w:t>
      </w:r>
      <w:r w:rsidR="00204963" w:rsidRPr="0037356C">
        <w:rPr>
          <w:color w:val="806000" w:themeColor="accent4" w:themeShade="80"/>
          <w:sz w:val="16"/>
          <w:szCs w:val="16"/>
        </w:rPr>
        <w:fldChar w:fldCharType="end"/>
      </w:r>
      <w:r w:rsidR="002E0C96" w:rsidRPr="0037356C">
        <w:rPr>
          <w:color w:val="806000" w:themeColor="accent4" w:themeShade="80"/>
          <w:sz w:val="16"/>
          <w:szCs w:val="16"/>
        </w:rPr>
        <w:t xml:space="preserve"> </w:t>
      </w:r>
      <w:r w:rsidR="002E0C96" w:rsidRPr="000657A8">
        <w:rPr>
          <w:color w:val="806000" w:themeColor="accent4" w:themeShade="80"/>
          <w:sz w:val="16"/>
          <w:szCs w:val="16"/>
        </w:rPr>
        <w:t>8:</w:t>
      </w:r>
      <w:r w:rsidR="00E9585C" w:rsidRPr="000657A8">
        <w:rPr>
          <w:color w:val="806000" w:themeColor="accent4" w:themeShade="80"/>
          <w:sz w:val="16"/>
          <w:szCs w:val="16"/>
        </w:rPr>
        <w:t xml:space="preserve"> </w:t>
      </w:r>
      <w:r w:rsidR="00E9585C" w:rsidRPr="000657A8">
        <w:rPr>
          <w:sz w:val="16"/>
          <w:szCs w:val="16"/>
        </w:rPr>
        <w:t xml:space="preserve">UK </w:t>
      </w:r>
      <w:r w:rsidR="00A64DA9" w:rsidRPr="000657A8">
        <w:rPr>
          <w:sz w:val="16"/>
          <w:szCs w:val="16"/>
        </w:rPr>
        <w:t>l</w:t>
      </w:r>
      <w:r w:rsidR="00E9585C" w:rsidRPr="000657A8">
        <w:rPr>
          <w:sz w:val="16"/>
          <w:szCs w:val="16"/>
        </w:rPr>
        <w:t xml:space="preserve">ist price of one vial of </w:t>
      </w:r>
      <w:proofErr w:type="spellStart"/>
      <w:r w:rsidR="00E9585C" w:rsidRPr="000657A8">
        <w:rPr>
          <w:sz w:val="16"/>
          <w:szCs w:val="16"/>
        </w:rPr>
        <w:t>imlifidase</w:t>
      </w:r>
      <w:proofErr w:type="spellEnd"/>
      <w:r w:rsidR="00E9585C" w:rsidRPr="000657A8">
        <w:rPr>
          <w:sz w:val="16"/>
          <w:szCs w:val="16"/>
        </w:rPr>
        <w:t xml:space="preserve"> is £135,000</w:t>
      </w:r>
      <w:r w:rsidR="00D60FF2" w:rsidRPr="000657A8">
        <w:rPr>
          <w:sz w:val="16"/>
          <w:szCs w:val="16"/>
        </w:rPr>
        <w:t>, the majority of patients require 2 vials.</w:t>
      </w:r>
    </w:p>
    <w:p w14:paraId="2A981651" w14:textId="77777777" w:rsidR="00951933" w:rsidRPr="0069602C" w:rsidRDefault="00951933" w:rsidP="00530204">
      <w:pPr>
        <w:pStyle w:val="Heading2"/>
      </w:pPr>
      <w:r w:rsidRPr="0069602C">
        <w:t>Specify how long the proposed medical ser</w:t>
      </w:r>
      <w:r w:rsidR="00AE1188" w:rsidRPr="0069602C">
        <w:t>vice</w:t>
      </w:r>
      <w:r w:rsidR="00D269F6" w:rsidRPr="0069602C">
        <w:t>/technology</w:t>
      </w:r>
      <w:r w:rsidR="00AE1188" w:rsidRPr="0069602C">
        <w:t xml:space="preserve"> typically takes to perform:</w:t>
      </w:r>
    </w:p>
    <w:p w14:paraId="2CD5F94D" w14:textId="389ACE17" w:rsidR="00951933" w:rsidRPr="0069602C" w:rsidRDefault="00FA0B90" w:rsidP="00AE1188">
      <w:pPr>
        <w:ind w:left="426"/>
        <w:rPr>
          <w:b/>
          <w:szCs w:val="20"/>
        </w:rPr>
      </w:pPr>
      <w:proofErr w:type="spellStart"/>
      <w:r w:rsidRPr="0069602C">
        <w:t>Imlifidase</w:t>
      </w:r>
      <w:proofErr w:type="spellEnd"/>
      <w:r w:rsidRPr="0069602C">
        <w:t xml:space="preserve"> is administered intravenously over 15 minutes</w:t>
      </w:r>
      <w:r w:rsidR="00D2370E" w:rsidRPr="0069602C">
        <w:t>.</w:t>
      </w:r>
    </w:p>
    <w:p w14:paraId="11F19E81" w14:textId="77777777" w:rsidR="00D269F6" w:rsidRPr="0069602C" w:rsidRDefault="00D269F6" w:rsidP="00D269F6">
      <w:pPr>
        <w:pStyle w:val="Heading2"/>
      </w:pPr>
      <w:r w:rsidRPr="0069602C">
        <w:t xml:space="preserve">If public funding is sought through the </w:t>
      </w:r>
      <w:r w:rsidRPr="0069602C">
        <w:rPr>
          <w:u w:val="single"/>
        </w:rPr>
        <w:t>MBS</w:t>
      </w:r>
      <w:r w:rsidRPr="0069602C">
        <w:t>, please draft a proposed MBS item descriptor to define the population and usage characteristics that defines eligibility for the medical service/technology.</w:t>
      </w:r>
    </w:p>
    <w:p w14:paraId="4BB4A23E" w14:textId="006C37DD" w:rsidR="00AE1188" w:rsidRPr="0069602C" w:rsidRDefault="00277BE2" w:rsidP="00277BE2">
      <w:pPr>
        <w:ind w:firstLine="360"/>
        <w:rPr>
          <w:szCs w:val="20"/>
        </w:rPr>
      </w:pPr>
      <w:r>
        <w:rPr>
          <w:szCs w:val="20"/>
        </w:rPr>
        <w:t>N/A</w:t>
      </w:r>
    </w:p>
    <w:p w14:paraId="7FB11D4E" w14:textId="77777777" w:rsidR="00FC4135" w:rsidRDefault="00FC4135">
      <w:pPr>
        <w:spacing w:before="0" w:after="200" w:line="276" w:lineRule="auto"/>
        <w:rPr>
          <w:b/>
          <w:szCs w:val="20"/>
        </w:rPr>
      </w:pPr>
      <w:r>
        <w:br w:type="page"/>
      </w:r>
    </w:p>
    <w:p w14:paraId="5B39DE62" w14:textId="4F2CAB36" w:rsidR="00D269F6" w:rsidRPr="0069602C" w:rsidRDefault="00D269F6" w:rsidP="00D269F6">
      <w:pPr>
        <w:pStyle w:val="Heading2"/>
      </w:pPr>
      <w:r w:rsidRPr="0069602C">
        <w:lastRenderedPageBreak/>
        <w:t xml:space="preserve">If public funding is sought through an </w:t>
      </w:r>
      <w:r w:rsidRPr="0069602C">
        <w:rPr>
          <w:u w:val="single"/>
        </w:rPr>
        <w:t>alternative (non-MBS) funding arrangement</w:t>
      </w:r>
      <w:r w:rsidRPr="0069602C">
        <w:t>, please draft a service description to define the population and usage characteristics that defines eligibility for the service/technology</w:t>
      </w:r>
      <w:r w:rsidR="00785937" w:rsidRPr="0069602C">
        <w:t>.</w:t>
      </w:r>
    </w:p>
    <w:p w14:paraId="150511BB" w14:textId="29B43A95" w:rsidR="00C31698" w:rsidRDefault="00C31698" w:rsidP="00BA6D35">
      <w:pPr>
        <w:rPr>
          <w:bCs/>
          <w:szCs w:val="20"/>
        </w:rPr>
      </w:pPr>
      <w:r>
        <w:rPr>
          <w:bCs/>
          <w:noProof/>
          <w:szCs w:val="20"/>
        </w:rPr>
        <mc:AlternateContent>
          <mc:Choice Requires="wps">
            <w:drawing>
              <wp:inline distT="0" distB="0" distL="0" distR="0" wp14:anchorId="66C622B9" wp14:editId="68C000B3">
                <wp:extent cx="5895975" cy="4674235"/>
                <wp:effectExtent l="0" t="0" r="28575" b="12065"/>
                <wp:docPr id="6" name="Text Box 6"/>
                <wp:cNvGraphicFramePr/>
                <a:graphic xmlns:a="http://schemas.openxmlformats.org/drawingml/2006/main">
                  <a:graphicData uri="http://schemas.microsoft.com/office/word/2010/wordprocessingShape">
                    <wps:wsp>
                      <wps:cNvSpPr txBox="1"/>
                      <wps:spPr>
                        <a:xfrm>
                          <a:off x="0" y="0"/>
                          <a:ext cx="5895975" cy="4674235"/>
                        </a:xfrm>
                        <a:prstGeom prst="rect">
                          <a:avLst/>
                        </a:prstGeom>
                        <a:solidFill>
                          <a:schemeClr val="lt1"/>
                        </a:solidFill>
                        <a:ln w="6350">
                          <a:solidFill>
                            <a:prstClr val="black"/>
                          </a:solidFill>
                        </a:ln>
                      </wps:spPr>
                      <wps:txbx>
                        <w:txbxContent>
                          <w:p w14:paraId="1F61F5AC" w14:textId="77777777" w:rsidR="0023551E" w:rsidRPr="00440CE8" w:rsidRDefault="0023551E" w:rsidP="00C31698">
                            <w:r w:rsidRPr="005E2894">
                              <w:rPr>
                                <w:bCs/>
                                <w:szCs w:val="20"/>
                              </w:rPr>
                              <w:t>Item</w:t>
                            </w:r>
                            <w:r w:rsidRPr="00257A29">
                              <w:t xml:space="preserve"> descriptor:</w:t>
                            </w:r>
                            <w:r w:rsidRPr="00257A29">
                              <w:br/>
                            </w:r>
                            <w:proofErr w:type="spellStart"/>
                            <w:r w:rsidRPr="00440CE8">
                              <w:t>Idefirix</w:t>
                            </w:r>
                            <w:proofErr w:type="spellEnd"/>
                            <w:r w:rsidRPr="00440CE8">
                              <w:t xml:space="preserve"> is indicated for desensitisation treatment of highly sensitised adult kidney patients with a positive cross match against an available donor prior to kidney transplantation. The use of </w:t>
                            </w:r>
                            <w:proofErr w:type="spellStart"/>
                            <w:r w:rsidRPr="00440CE8">
                              <w:t>Idefirix</w:t>
                            </w:r>
                            <w:proofErr w:type="spellEnd"/>
                            <w:r w:rsidRPr="00440CE8">
                              <w:t xml:space="preserve"> should be reserved for patients who are unlikely to be otherwise transplanted.</w:t>
                            </w:r>
                          </w:p>
                          <w:p w14:paraId="0C1A8245" w14:textId="77777777" w:rsidR="0023551E" w:rsidRPr="00440CE8" w:rsidRDefault="0023551E" w:rsidP="00C31698">
                            <w:pPr>
                              <w:ind w:left="426"/>
                              <w:rPr>
                                <w:szCs w:val="20"/>
                                <w:u w:val="single"/>
                              </w:rPr>
                            </w:pPr>
                            <w:r w:rsidRPr="00440CE8">
                              <w:rPr>
                                <w:szCs w:val="20"/>
                                <w:u w:val="single"/>
                              </w:rPr>
                              <w:t xml:space="preserve">For patients on the </w:t>
                            </w:r>
                            <w:r w:rsidRPr="00440CE8">
                              <w:rPr>
                                <w:b/>
                                <w:szCs w:val="20"/>
                                <w:u w:val="single"/>
                              </w:rPr>
                              <w:t>deceased donor</w:t>
                            </w:r>
                            <w:r w:rsidRPr="00440CE8">
                              <w:rPr>
                                <w:szCs w:val="20"/>
                                <w:u w:val="single"/>
                              </w:rPr>
                              <w:t xml:space="preserve"> list, highly sensitised unlikely to be transplanted can be defined as:</w:t>
                            </w:r>
                          </w:p>
                          <w:p w14:paraId="7004446D" w14:textId="77777777" w:rsidR="0023551E" w:rsidRPr="00440CE8" w:rsidRDefault="0023551E" w:rsidP="00C31698">
                            <w:pPr>
                              <w:pStyle w:val="ListParagraph"/>
                              <w:numPr>
                                <w:ilvl w:val="0"/>
                                <w:numId w:val="41"/>
                              </w:numPr>
                              <w:ind w:left="1080"/>
                              <w:rPr>
                                <w:szCs w:val="20"/>
                              </w:rPr>
                            </w:pPr>
                            <w:r w:rsidRPr="00440CE8">
                              <w:rPr>
                                <w:szCs w:val="20"/>
                              </w:rPr>
                              <w:t>Highly sensitised (</w:t>
                            </w:r>
                            <w:proofErr w:type="spellStart"/>
                            <w:r w:rsidRPr="00440CE8">
                              <w:rPr>
                                <w:szCs w:val="20"/>
                              </w:rPr>
                              <w:t>cPRA</w:t>
                            </w:r>
                            <w:proofErr w:type="spellEnd"/>
                            <w:r w:rsidRPr="00440CE8">
                              <w:rPr>
                                <w:szCs w:val="20"/>
                              </w:rPr>
                              <w:t xml:space="preserve"> ≥95%) adult patients, AND </w:t>
                            </w:r>
                          </w:p>
                          <w:p w14:paraId="6EC20A5C" w14:textId="493FCF54" w:rsidR="0023551E" w:rsidRPr="00440CE8" w:rsidRDefault="0023551E" w:rsidP="00C31698">
                            <w:pPr>
                              <w:pStyle w:val="ListParagraph"/>
                              <w:numPr>
                                <w:ilvl w:val="0"/>
                                <w:numId w:val="41"/>
                              </w:numPr>
                              <w:ind w:left="1080"/>
                            </w:pPr>
                            <w:r w:rsidRPr="00440CE8">
                              <w:rPr>
                                <w:szCs w:val="20"/>
                              </w:rPr>
                              <w:t>With a positive crossmatch against an available donor, AND</w:t>
                            </w:r>
                          </w:p>
                          <w:p w14:paraId="25145E4A" w14:textId="6513A5EE" w:rsidR="0023551E" w:rsidRPr="00440CE8" w:rsidRDefault="0023551E" w:rsidP="00C31698">
                            <w:pPr>
                              <w:pStyle w:val="ListParagraph"/>
                              <w:numPr>
                                <w:ilvl w:val="0"/>
                                <w:numId w:val="41"/>
                              </w:numPr>
                              <w:ind w:left="1080"/>
                            </w:pPr>
                            <w:r w:rsidRPr="00440CE8">
                              <w:rPr>
                                <w:szCs w:val="20"/>
                              </w:rPr>
                              <w:t>Hav</w:t>
                            </w:r>
                            <w:r w:rsidRPr="00440CE8">
                              <w:t xml:space="preserve">e been on the donor transplant list for at least 1 year. </w:t>
                            </w:r>
                          </w:p>
                          <w:p w14:paraId="197201E5" w14:textId="77777777" w:rsidR="0023551E" w:rsidRPr="00440CE8" w:rsidRDefault="0023551E" w:rsidP="00C31698">
                            <w:pPr>
                              <w:ind w:left="426"/>
                              <w:rPr>
                                <w:szCs w:val="20"/>
                                <w:u w:val="single"/>
                              </w:rPr>
                            </w:pPr>
                            <w:r w:rsidRPr="00440CE8">
                              <w:rPr>
                                <w:szCs w:val="20"/>
                                <w:u w:val="single"/>
                              </w:rPr>
                              <w:t xml:space="preserve">For patients with </w:t>
                            </w:r>
                            <w:r w:rsidRPr="00440CE8">
                              <w:rPr>
                                <w:b/>
                                <w:szCs w:val="20"/>
                                <w:u w:val="single"/>
                              </w:rPr>
                              <w:t>living donors</w:t>
                            </w:r>
                            <w:r w:rsidRPr="00440CE8">
                              <w:rPr>
                                <w:szCs w:val="20"/>
                                <w:u w:val="single"/>
                              </w:rPr>
                              <w:t>, high sensitised unlikely to be transplanted can be defined as:</w:t>
                            </w:r>
                          </w:p>
                          <w:p w14:paraId="45BF6CD5" w14:textId="6BBFBB47" w:rsidR="0023551E" w:rsidRPr="00440CE8" w:rsidRDefault="0023551E" w:rsidP="00C31698">
                            <w:pPr>
                              <w:numPr>
                                <w:ilvl w:val="0"/>
                                <w:numId w:val="41"/>
                              </w:numPr>
                              <w:ind w:left="1080"/>
                              <w:rPr>
                                <w:szCs w:val="20"/>
                              </w:rPr>
                            </w:pPr>
                            <w:r w:rsidRPr="00440CE8">
                              <w:rPr>
                                <w:szCs w:val="20"/>
                              </w:rPr>
                              <w:t>Highly sensitised adult patients (</w:t>
                            </w:r>
                            <w:proofErr w:type="spellStart"/>
                            <w:r w:rsidRPr="00440CE8">
                              <w:rPr>
                                <w:szCs w:val="20"/>
                              </w:rPr>
                              <w:t>cPRA</w:t>
                            </w:r>
                            <w:proofErr w:type="spellEnd"/>
                            <w:r w:rsidRPr="00440CE8">
                              <w:rPr>
                                <w:szCs w:val="20"/>
                              </w:rPr>
                              <w:t xml:space="preserve"> ≥95%), AND</w:t>
                            </w:r>
                          </w:p>
                          <w:p w14:paraId="13D9C181" w14:textId="77777777" w:rsidR="0023551E" w:rsidRPr="00440CE8" w:rsidRDefault="0023551E" w:rsidP="00C31698">
                            <w:pPr>
                              <w:numPr>
                                <w:ilvl w:val="0"/>
                                <w:numId w:val="41"/>
                              </w:numPr>
                              <w:ind w:left="1080"/>
                            </w:pPr>
                            <w:r w:rsidRPr="00440CE8">
                              <w:rPr>
                                <w:szCs w:val="20"/>
                              </w:rPr>
                              <w:t xml:space="preserve">Have been on the ANZKX and/or deceased donor transplant list for at least 1 year, </w:t>
                            </w:r>
                          </w:p>
                          <w:p w14:paraId="5BBEFB86" w14:textId="4AFDB293" w:rsidR="0023551E" w:rsidRPr="00FC4135" w:rsidRDefault="0023551E" w:rsidP="00410B0B">
                            <w:pPr>
                              <w:ind w:left="720"/>
                            </w:pPr>
                            <w:r w:rsidRPr="00FC4135">
                              <w:rPr>
                                <w:szCs w:val="20"/>
                              </w:rPr>
                              <w:t>OR</w:t>
                            </w:r>
                          </w:p>
                          <w:p w14:paraId="531B54DC" w14:textId="302B9CB6" w:rsidR="0023551E" w:rsidRPr="008227F2" w:rsidRDefault="0023551E" w:rsidP="008227F2">
                            <w:pPr>
                              <w:numPr>
                                <w:ilvl w:val="0"/>
                                <w:numId w:val="41"/>
                              </w:numPr>
                              <w:ind w:left="1080"/>
                              <w:rPr>
                                <w:szCs w:val="20"/>
                              </w:rPr>
                            </w:pPr>
                            <w:r w:rsidRPr="00FC4135">
                              <w:rPr>
                                <w:szCs w:val="20"/>
                              </w:rPr>
                              <w:t xml:space="preserve">A highly sensitised adult patient on the ANZKX for whom all desensitization strategies for compatible organ transplantation have been considered OR patient has an insurmountable incompatibility. </w:t>
                            </w:r>
                            <w:r w:rsidR="00FC4135" w:rsidRPr="00FC4135">
                              <w:rPr>
                                <w:szCs w:val="20"/>
                              </w:rPr>
                              <w:t>A patient could be considered to have an insurmountable incompatibility with a LD if they have failed previous attempts at desensitization with high-dose IVIg/ Rituximab or have a breadth and depth of sensitization that would make desensitization improbable.</w:t>
                            </w:r>
                          </w:p>
                          <w:p w14:paraId="26936A27" w14:textId="77777777" w:rsidR="0023551E" w:rsidRPr="00440CE8" w:rsidRDefault="0023551E" w:rsidP="000A7050">
                            <w:pPr>
                              <w:ind w:left="720"/>
                              <w:rPr>
                                <w:szCs w:val="20"/>
                              </w:rPr>
                            </w:pPr>
                            <w:r w:rsidRPr="00440CE8">
                              <w:rPr>
                                <w:szCs w:val="20"/>
                              </w:rPr>
                              <w:t>OR</w:t>
                            </w:r>
                          </w:p>
                          <w:p w14:paraId="005C324A" w14:textId="337A71EE" w:rsidR="0023551E" w:rsidRPr="00440CE8" w:rsidRDefault="0023551E" w:rsidP="00C31698">
                            <w:pPr>
                              <w:numPr>
                                <w:ilvl w:val="0"/>
                                <w:numId w:val="41"/>
                              </w:numPr>
                              <w:ind w:left="1080"/>
                              <w:rPr>
                                <w:szCs w:val="20"/>
                              </w:rPr>
                            </w:pPr>
                            <w:r w:rsidRPr="00440CE8">
                              <w:rPr>
                                <w:szCs w:val="20"/>
                              </w:rPr>
                              <w:t>A highly sensitised adult patient on the ANZKX who can facilitate transplantation of one or more highly sensitised patients (</w:t>
                            </w:r>
                            <w:proofErr w:type="spellStart"/>
                            <w:r w:rsidRPr="00440CE8">
                              <w:rPr>
                                <w:szCs w:val="20"/>
                              </w:rPr>
                              <w:t>cPRA</w:t>
                            </w:r>
                            <w:proofErr w:type="spellEnd"/>
                            <w:r w:rsidRPr="00440CE8">
                              <w:rPr>
                                <w:szCs w:val="20"/>
                              </w:rPr>
                              <w:t xml:space="preserve"> ≥95%) on the kidney paired exchange</w:t>
                            </w:r>
                            <w:r w:rsidRPr="00440CE8">
                              <w:t>.</w:t>
                            </w:r>
                          </w:p>
                          <w:p w14:paraId="6C01E55F" w14:textId="380050B5" w:rsidR="0023551E" w:rsidRPr="006D444D" w:rsidRDefault="0023551E" w:rsidP="00C31698">
                            <w:pPr>
                              <w:ind w:left="426"/>
                              <w:rPr>
                                <w:szCs w:val="20"/>
                                <w:u w:val="single"/>
                              </w:rPr>
                            </w:pPr>
                            <w:r w:rsidRPr="00440CE8">
                              <w:rPr>
                                <w:szCs w:val="20"/>
                                <w:u w:val="single"/>
                              </w:rPr>
                              <w:t xml:space="preserve">Note that the above item descriptor for highly sensitised unlikely to be transplanted whilst true may also preclude some rare </w:t>
                            </w:r>
                            <w:r w:rsidRPr="00440CE8">
                              <w:rPr>
                                <w:i/>
                                <w:iCs/>
                                <w:szCs w:val="20"/>
                                <w:u w:val="single"/>
                              </w:rPr>
                              <w:t>unlikely to be transplanted patients</w:t>
                            </w:r>
                            <w:r w:rsidRPr="00440CE8">
                              <w:rPr>
                                <w:szCs w:val="20"/>
                                <w:u w:val="single"/>
                              </w:rPr>
                              <w:t xml:space="preserve"> that may be clinically indicated for an </w:t>
                            </w:r>
                            <w:proofErr w:type="spellStart"/>
                            <w:r w:rsidRPr="00440CE8">
                              <w:rPr>
                                <w:szCs w:val="20"/>
                                <w:u w:val="single"/>
                              </w:rPr>
                              <w:t>imlifidase</w:t>
                            </w:r>
                            <w:proofErr w:type="spellEnd"/>
                            <w:r w:rsidRPr="00440CE8">
                              <w:rPr>
                                <w:szCs w:val="20"/>
                                <w:u w:val="single"/>
                              </w:rPr>
                              <w:t xml:space="preserve"> supported transplantation</w:t>
                            </w:r>
                          </w:p>
                          <w:p w14:paraId="1FC958F6" w14:textId="77777777" w:rsidR="0023551E" w:rsidRPr="007C4D9D" w:rsidRDefault="0023551E" w:rsidP="00C31698">
                            <w:r w:rsidRPr="007C4D9D">
                              <w:rPr>
                                <w:b/>
                                <w:bCs/>
                              </w:rPr>
                              <w:t xml:space="preserve"> </w:t>
                            </w:r>
                          </w:p>
                          <w:p w14:paraId="0A66A95E" w14:textId="77777777" w:rsidR="0023551E" w:rsidRPr="00D76F94" w:rsidRDefault="0023551E" w:rsidP="00C31698">
                            <w:r w:rsidRPr="007C4D9D">
                              <w:t xml:space="preserve">Fee:  </w:t>
                            </w:r>
                            <w:r>
                              <w:t>A$ TBC</w:t>
                            </w:r>
                            <w:r w:rsidRPr="00D76F94">
                              <w:t xml:space="preserve"> (UK list price for </w:t>
                            </w:r>
                            <w:proofErr w:type="spellStart"/>
                            <w:r w:rsidRPr="00D76F94">
                              <w:t>imlifidase</w:t>
                            </w:r>
                            <w:proofErr w:type="spellEnd"/>
                            <w:r w:rsidRPr="00D76F94">
                              <w:t xml:space="preserve"> is £135,000 per 11 mg vial. </w:t>
                            </w:r>
                            <w:proofErr w:type="gramStart"/>
                            <w:r w:rsidRPr="00D76F94">
                              <w:t>The majority of</w:t>
                            </w:r>
                            <w:proofErr w:type="gramEnd"/>
                            <w:r w:rsidRPr="00D76F94">
                              <w:t xml:space="preserve"> patients required 2 vials.)</w:t>
                            </w:r>
                          </w:p>
                          <w:p w14:paraId="479755F5" w14:textId="1F7C2004" w:rsidR="0023551E" w:rsidRDefault="0023551E" w:rsidP="00C31698">
                            <w:r w:rsidRPr="00377180">
                              <w:rPr>
                                <w:b/>
                                <w:bCs/>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C622B9" id="_x0000_t202" coordsize="21600,21600" o:spt="202" path="m,l,21600r21600,l21600,xe">
                <v:stroke joinstyle="miter"/>
                <v:path gradientshapeok="t" o:connecttype="rect"/>
              </v:shapetype>
              <v:shape id="Text Box 6" o:spid="_x0000_s1026" type="#_x0000_t202" style="width:464.25pt;height:3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" fillcolor="white [3201]" strokeweight=".5pt">
                <v:textbox>
                  <w:txbxContent>
                    <w:p w14:paraId="1F61F5AC" w14:textId="77777777" w:rsidR="0023551E" w:rsidRPr="00440CE8" w:rsidRDefault="0023551E" w:rsidP="00C31698">
                      <w:r w:rsidRPr="005E2894">
                        <w:rPr>
                          <w:bCs/>
                          <w:szCs w:val="20"/>
                        </w:rPr>
                        <w:t>Item</w:t>
                      </w:r>
                      <w:r w:rsidRPr="00257A29">
                        <w:t xml:space="preserve"> descriptor:</w:t>
                      </w:r>
                      <w:r w:rsidRPr="00257A29">
                        <w:br/>
                      </w:r>
                      <w:proofErr w:type="spellStart"/>
                      <w:r w:rsidRPr="00440CE8">
                        <w:t>Idefirix</w:t>
                      </w:r>
                      <w:proofErr w:type="spellEnd"/>
                      <w:r w:rsidRPr="00440CE8">
                        <w:t xml:space="preserve"> is indicated for desensitisation treatment of highly sensitised adult kidney patients with a positive cross match against an available donor prior to kidney transplantation. The use of </w:t>
                      </w:r>
                      <w:proofErr w:type="spellStart"/>
                      <w:r w:rsidRPr="00440CE8">
                        <w:t>Idefirix</w:t>
                      </w:r>
                      <w:proofErr w:type="spellEnd"/>
                      <w:r w:rsidRPr="00440CE8">
                        <w:t xml:space="preserve"> should be reserved for patients who are unlikely to be otherwise transplanted.</w:t>
                      </w:r>
                    </w:p>
                    <w:p w14:paraId="0C1A8245" w14:textId="77777777" w:rsidR="0023551E" w:rsidRPr="00440CE8" w:rsidRDefault="0023551E" w:rsidP="00C31698">
                      <w:pPr>
                        <w:ind w:left="426"/>
                        <w:rPr>
                          <w:szCs w:val="20"/>
                          <w:u w:val="single"/>
                        </w:rPr>
                      </w:pPr>
                      <w:r w:rsidRPr="00440CE8">
                        <w:rPr>
                          <w:szCs w:val="20"/>
                          <w:u w:val="single"/>
                        </w:rPr>
                        <w:t xml:space="preserve">For patients on the </w:t>
                      </w:r>
                      <w:r w:rsidRPr="00440CE8">
                        <w:rPr>
                          <w:b/>
                          <w:szCs w:val="20"/>
                          <w:u w:val="single"/>
                        </w:rPr>
                        <w:t>deceased donor</w:t>
                      </w:r>
                      <w:r w:rsidRPr="00440CE8">
                        <w:rPr>
                          <w:szCs w:val="20"/>
                          <w:u w:val="single"/>
                        </w:rPr>
                        <w:t xml:space="preserve"> list, highly sensitised unlikely to be transplanted can be defined as:</w:t>
                      </w:r>
                    </w:p>
                    <w:p w14:paraId="7004446D" w14:textId="77777777" w:rsidR="0023551E" w:rsidRPr="00440CE8" w:rsidRDefault="0023551E" w:rsidP="00C31698">
                      <w:pPr>
                        <w:pStyle w:val="ListParagraph"/>
                        <w:numPr>
                          <w:ilvl w:val="0"/>
                          <w:numId w:val="41"/>
                        </w:numPr>
                        <w:ind w:left="1080"/>
                        <w:rPr>
                          <w:szCs w:val="20"/>
                        </w:rPr>
                      </w:pPr>
                      <w:r w:rsidRPr="00440CE8">
                        <w:rPr>
                          <w:szCs w:val="20"/>
                        </w:rPr>
                        <w:t>Highly sensitised (</w:t>
                      </w:r>
                      <w:proofErr w:type="spellStart"/>
                      <w:r w:rsidRPr="00440CE8">
                        <w:rPr>
                          <w:szCs w:val="20"/>
                        </w:rPr>
                        <w:t>cPRA</w:t>
                      </w:r>
                      <w:proofErr w:type="spellEnd"/>
                      <w:r w:rsidRPr="00440CE8">
                        <w:rPr>
                          <w:szCs w:val="20"/>
                        </w:rPr>
                        <w:t xml:space="preserve"> ≥95%) adult patients, AND </w:t>
                      </w:r>
                    </w:p>
                    <w:p w14:paraId="6EC20A5C" w14:textId="493FCF54" w:rsidR="0023551E" w:rsidRPr="00440CE8" w:rsidRDefault="0023551E" w:rsidP="00C31698">
                      <w:pPr>
                        <w:pStyle w:val="ListParagraph"/>
                        <w:numPr>
                          <w:ilvl w:val="0"/>
                          <w:numId w:val="41"/>
                        </w:numPr>
                        <w:ind w:left="1080"/>
                      </w:pPr>
                      <w:r w:rsidRPr="00440CE8">
                        <w:rPr>
                          <w:szCs w:val="20"/>
                        </w:rPr>
                        <w:t>With a positive crossmatch against an available donor, AND</w:t>
                      </w:r>
                    </w:p>
                    <w:p w14:paraId="25145E4A" w14:textId="6513A5EE" w:rsidR="0023551E" w:rsidRPr="00440CE8" w:rsidRDefault="0023551E" w:rsidP="00C31698">
                      <w:pPr>
                        <w:pStyle w:val="ListParagraph"/>
                        <w:numPr>
                          <w:ilvl w:val="0"/>
                          <w:numId w:val="41"/>
                        </w:numPr>
                        <w:ind w:left="1080"/>
                      </w:pPr>
                      <w:r w:rsidRPr="00440CE8">
                        <w:rPr>
                          <w:szCs w:val="20"/>
                        </w:rPr>
                        <w:t>Hav</w:t>
                      </w:r>
                      <w:r w:rsidRPr="00440CE8">
                        <w:t xml:space="preserve">e been on the donor transplant list for at least 1 year. </w:t>
                      </w:r>
                    </w:p>
                    <w:p w14:paraId="197201E5" w14:textId="77777777" w:rsidR="0023551E" w:rsidRPr="00440CE8" w:rsidRDefault="0023551E" w:rsidP="00C31698">
                      <w:pPr>
                        <w:ind w:left="426"/>
                        <w:rPr>
                          <w:szCs w:val="20"/>
                          <w:u w:val="single"/>
                        </w:rPr>
                      </w:pPr>
                      <w:r w:rsidRPr="00440CE8">
                        <w:rPr>
                          <w:szCs w:val="20"/>
                          <w:u w:val="single"/>
                        </w:rPr>
                        <w:t xml:space="preserve">For patients with </w:t>
                      </w:r>
                      <w:r w:rsidRPr="00440CE8">
                        <w:rPr>
                          <w:b/>
                          <w:szCs w:val="20"/>
                          <w:u w:val="single"/>
                        </w:rPr>
                        <w:t>living donors</w:t>
                      </w:r>
                      <w:r w:rsidRPr="00440CE8">
                        <w:rPr>
                          <w:szCs w:val="20"/>
                          <w:u w:val="single"/>
                        </w:rPr>
                        <w:t>, high sensitised unlikely to be transplanted can be defined as:</w:t>
                      </w:r>
                    </w:p>
                    <w:p w14:paraId="45BF6CD5" w14:textId="6BBFBB47" w:rsidR="0023551E" w:rsidRPr="00440CE8" w:rsidRDefault="0023551E" w:rsidP="00C31698">
                      <w:pPr>
                        <w:numPr>
                          <w:ilvl w:val="0"/>
                          <w:numId w:val="41"/>
                        </w:numPr>
                        <w:ind w:left="1080"/>
                        <w:rPr>
                          <w:szCs w:val="20"/>
                        </w:rPr>
                      </w:pPr>
                      <w:r w:rsidRPr="00440CE8">
                        <w:rPr>
                          <w:szCs w:val="20"/>
                        </w:rPr>
                        <w:t>Highly sensitised adult patients (</w:t>
                      </w:r>
                      <w:proofErr w:type="spellStart"/>
                      <w:r w:rsidRPr="00440CE8">
                        <w:rPr>
                          <w:szCs w:val="20"/>
                        </w:rPr>
                        <w:t>cPRA</w:t>
                      </w:r>
                      <w:proofErr w:type="spellEnd"/>
                      <w:r w:rsidRPr="00440CE8">
                        <w:rPr>
                          <w:szCs w:val="20"/>
                        </w:rPr>
                        <w:t xml:space="preserve"> ≥95%), AND</w:t>
                      </w:r>
                    </w:p>
                    <w:p w14:paraId="13D9C181" w14:textId="77777777" w:rsidR="0023551E" w:rsidRPr="00440CE8" w:rsidRDefault="0023551E" w:rsidP="00C31698">
                      <w:pPr>
                        <w:numPr>
                          <w:ilvl w:val="0"/>
                          <w:numId w:val="41"/>
                        </w:numPr>
                        <w:ind w:left="1080"/>
                      </w:pPr>
                      <w:r w:rsidRPr="00440CE8">
                        <w:rPr>
                          <w:szCs w:val="20"/>
                        </w:rPr>
                        <w:t xml:space="preserve">Have been on the ANZKX and/or deceased donor transplant list for at least 1 year, </w:t>
                      </w:r>
                    </w:p>
                    <w:p w14:paraId="5BBEFB86" w14:textId="4AFDB293" w:rsidR="0023551E" w:rsidRPr="00FC4135" w:rsidRDefault="0023551E" w:rsidP="00410B0B">
                      <w:pPr>
                        <w:ind w:left="720"/>
                      </w:pPr>
                      <w:r w:rsidRPr="00FC4135">
                        <w:rPr>
                          <w:szCs w:val="20"/>
                        </w:rPr>
                        <w:t>OR</w:t>
                      </w:r>
                    </w:p>
                    <w:p w14:paraId="531B54DC" w14:textId="302B9CB6" w:rsidR="0023551E" w:rsidRPr="008227F2" w:rsidRDefault="0023551E" w:rsidP="008227F2">
                      <w:pPr>
                        <w:numPr>
                          <w:ilvl w:val="0"/>
                          <w:numId w:val="41"/>
                        </w:numPr>
                        <w:ind w:left="1080"/>
                        <w:rPr>
                          <w:szCs w:val="20"/>
                        </w:rPr>
                      </w:pPr>
                      <w:r w:rsidRPr="00FC4135">
                        <w:rPr>
                          <w:szCs w:val="20"/>
                        </w:rPr>
                        <w:t xml:space="preserve">A highly sensitised adult patient on the ANZKX for whom all desensitization strategies for compatible organ transplantation have been considered OR patient has an insurmountable incompatibility. </w:t>
                      </w:r>
                      <w:r w:rsidR="00FC4135" w:rsidRPr="00FC4135">
                        <w:rPr>
                          <w:szCs w:val="20"/>
                        </w:rPr>
                        <w:t>A patient could be considered to have an insurmountable incompatibility with a LD if they have failed previous attempts at desensitization with high-dose IVIg/ Rituximab or have a breadth and depth of sensitization that would make desensitization improbable.</w:t>
                      </w:r>
                    </w:p>
                    <w:p w14:paraId="26936A27" w14:textId="77777777" w:rsidR="0023551E" w:rsidRPr="00440CE8" w:rsidRDefault="0023551E" w:rsidP="000A7050">
                      <w:pPr>
                        <w:ind w:left="720"/>
                        <w:rPr>
                          <w:szCs w:val="20"/>
                        </w:rPr>
                      </w:pPr>
                      <w:r w:rsidRPr="00440CE8">
                        <w:rPr>
                          <w:szCs w:val="20"/>
                        </w:rPr>
                        <w:t>OR</w:t>
                      </w:r>
                    </w:p>
                    <w:p w14:paraId="005C324A" w14:textId="337A71EE" w:rsidR="0023551E" w:rsidRPr="00440CE8" w:rsidRDefault="0023551E" w:rsidP="00C31698">
                      <w:pPr>
                        <w:numPr>
                          <w:ilvl w:val="0"/>
                          <w:numId w:val="41"/>
                        </w:numPr>
                        <w:ind w:left="1080"/>
                        <w:rPr>
                          <w:szCs w:val="20"/>
                        </w:rPr>
                      </w:pPr>
                      <w:r w:rsidRPr="00440CE8">
                        <w:rPr>
                          <w:szCs w:val="20"/>
                        </w:rPr>
                        <w:t>A highly sensitised adult patient on the ANZKX who can facilitate transplantation of one or more highly sensitised patients (</w:t>
                      </w:r>
                      <w:proofErr w:type="spellStart"/>
                      <w:r w:rsidRPr="00440CE8">
                        <w:rPr>
                          <w:szCs w:val="20"/>
                        </w:rPr>
                        <w:t>cPRA</w:t>
                      </w:r>
                      <w:proofErr w:type="spellEnd"/>
                      <w:r w:rsidRPr="00440CE8">
                        <w:rPr>
                          <w:szCs w:val="20"/>
                        </w:rPr>
                        <w:t xml:space="preserve"> ≥95%) on the kidney paired exchange</w:t>
                      </w:r>
                      <w:r w:rsidRPr="00440CE8">
                        <w:t>.</w:t>
                      </w:r>
                    </w:p>
                    <w:p w14:paraId="6C01E55F" w14:textId="380050B5" w:rsidR="0023551E" w:rsidRPr="006D444D" w:rsidRDefault="0023551E" w:rsidP="00C31698">
                      <w:pPr>
                        <w:ind w:left="426"/>
                        <w:rPr>
                          <w:szCs w:val="20"/>
                          <w:u w:val="single"/>
                        </w:rPr>
                      </w:pPr>
                      <w:r w:rsidRPr="00440CE8">
                        <w:rPr>
                          <w:szCs w:val="20"/>
                          <w:u w:val="single"/>
                        </w:rPr>
                        <w:t xml:space="preserve">Note that the above item descriptor for highly sensitised unlikely to be transplanted whilst true may also preclude some rare </w:t>
                      </w:r>
                      <w:r w:rsidRPr="00440CE8">
                        <w:rPr>
                          <w:i/>
                          <w:iCs/>
                          <w:szCs w:val="20"/>
                          <w:u w:val="single"/>
                        </w:rPr>
                        <w:t>unlikely to be transplanted patients</w:t>
                      </w:r>
                      <w:r w:rsidRPr="00440CE8">
                        <w:rPr>
                          <w:szCs w:val="20"/>
                          <w:u w:val="single"/>
                        </w:rPr>
                        <w:t xml:space="preserve"> that may be clinically indicated for an </w:t>
                      </w:r>
                      <w:proofErr w:type="spellStart"/>
                      <w:r w:rsidRPr="00440CE8">
                        <w:rPr>
                          <w:szCs w:val="20"/>
                          <w:u w:val="single"/>
                        </w:rPr>
                        <w:t>imlifidase</w:t>
                      </w:r>
                      <w:proofErr w:type="spellEnd"/>
                      <w:r w:rsidRPr="00440CE8">
                        <w:rPr>
                          <w:szCs w:val="20"/>
                          <w:u w:val="single"/>
                        </w:rPr>
                        <w:t xml:space="preserve"> supported transplantation</w:t>
                      </w:r>
                    </w:p>
                    <w:p w14:paraId="1FC958F6" w14:textId="77777777" w:rsidR="0023551E" w:rsidRPr="007C4D9D" w:rsidRDefault="0023551E" w:rsidP="00C31698">
                      <w:r w:rsidRPr="007C4D9D">
                        <w:rPr>
                          <w:b/>
                          <w:bCs/>
                        </w:rPr>
                        <w:t xml:space="preserve"> </w:t>
                      </w:r>
                    </w:p>
                    <w:p w14:paraId="0A66A95E" w14:textId="77777777" w:rsidR="0023551E" w:rsidRPr="00D76F94" w:rsidRDefault="0023551E" w:rsidP="00C31698">
                      <w:r w:rsidRPr="007C4D9D">
                        <w:t xml:space="preserve">Fee:  </w:t>
                      </w:r>
                      <w:r>
                        <w:t>A$ TBC</w:t>
                      </w:r>
                      <w:r w:rsidRPr="00D76F94">
                        <w:t xml:space="preserve"> (UK list price for </w:t>
                      </w:r>
                      <w:proofErr w:type="spellStart"/>
                      <w:r w:rsidRPr="00D76F94">
                        <w:t>imlifidase</w:t>
                      </w:r>
                      <w:proofErr w:type="spellEnd"/>
                      <w:r w:rsidRPr="00D76F94">
                        <w:t xml:space="preserve"> is £135,000 per 11 mg vial. </w:t>
                      </w:r>
                      <w:proofErr w:type="gramStart"/>
                      <w:r w:rsidRPr="00D76F94">
                        <w:t>The majority of</w:t>
                      </w:r>
                      <w:proofErr w:type="gramEnd"/>
                      <w:r w:rsidRPr="00D76F94">
                        <w:t xml:space="preserve"> patients required 2 vials.)</w:t>
                      </w:r>
                    </w:p>
                    <w:p w14:paraId="479755F5" w14:textId="1F7C2004" w:rsidR="0023551E" w:rsidRDefault="0023551E" w:rsidP="00C31698">
                      <w:r w:rsidRPr="00377180">
                        <w:rPr>
                          <w:b/>
                          <w:bCs/>
                        </w:rPr>
                        <w:br w:type="page"/>
                      </w:r>
                    </w:p>
                  </w:txbxContent>
                </v:textbox>
                <w10:anchorlock/>
              </v:shape>
            </w:pict>
          </mc:Fallback>
        </mc:AlternateContent>
      </w:r>
    </w:p>
    <w:p w14:paraId="0AB86C07" w14:textId="2DFEEF95" w:rsidR="007C4D9D" w:rsidRPr="00D76F94" w:rsidRDefault="007C4D9D" w:rsidP="007C4D9D"/>
    <w:p w14:paraId="305AC48C" w14:textId="738E1DCB" w:rsidR="00F1036E" w:rsidRPr="0069602C" w:rsidRDefault="00C931F5" w:rsidP="00277BE2">
      <w:pPr>
        <w:rPr>
          <w:szCs w:val="20"/>
        </w:rPr>
      </w:pPr>
      <w:r w:rsidRPr="0069602C">
        <w:rPr>
          <w:szCs w:val="20"/>
        </w:rPr>
        <w:br w:type="page"/>
      </w:r>
    </w:p>
    <w:p w14:paraId="6358AA78" w14:textId="77777777" w:rsidR="00F1036E" w:rsidRPr="0069602C" w:rsidRDefault="00F1036E" w:rsidP="00950F45">
      <w:pPr>
        <w:rPr>
          <w:szCs w:val="20"/>
        </w:rPr>
      </w:pPr>
    </w:p>
    <w:p w14:paraId="4AADD7B9" w14:textId="38BF4F49" w:rsidR="001B7C15" w:rsidRPr="00277BE2" w:rsidRDefault="001B7C15" w:rsidP="001F3CAE">
      <w:pPr>
        <w:pStyle w:val="EndNoteBibliography"/>
        <w:spacing w:after="0"/>
        <w:ind w:left="720" w:hanging="720"/>
        <w:rPr>
          <w:rFonts w:asciiTheme="minorHAnsi" w:hAnsiTheme="minorHAnsi" w:cstheme="minorBidi"/>
          <w:bCs/>
          <w:color w:val="4472C4" w:themeColor="accent1"/>
          <w:sz w:val="40"/>
          <w:szCs w:val="32"/>
          <w:lang w:val="en-AU"/>
        </w:rPr>
      </w:pPr>
      <w:r w:rsidRPr="00277BE2">
        <w:rPr>
          <w:rFonts w:asciiTheme="minorHAnsi" w:hAnsiTheme="minorHAnsi" w:cstheme="minorBidi"/>
          <w:bCs/>
          <w:color w:val="4472C4" w:themeColor="accent1"/>
          <w:sz w:val="40"/>
          <w:szCs w:val="32"/>
          <w:lang w:val="en-AU"/>
        </w:rPr>
        <w:t>REFERENCES</w:t>
      </w:r>
    </w:p>
    <w:p w14:paraId="02BD9DDE" w14:textId="77777777" w:rsidR="004672C2" w:rsidRPr="004672C2" w:rsidRDefault="00F1036E" w:rsidP="004672C2">
      <w:pPr>
        <w:pStyle w:val="EndNoteBibliography"/>
        <w:spacing w:after="0"/>
        <w:ind w:left="720" w:hanging="720"/>
        <w:rPr>
          <w:noProof/>
        </w:rPr>
      </w:pPr>
      <w:r w:rsidRPr="0069602C">
        <w:rPr>
          <w:szCs w:val="20"/>
          <w:lang w:val="en-AU"/>
        </w:rPr>
        <w:fldChar w:fldCharType="begin"/>
      </w:r>
      <w:r w:rsidRPr="0069602C">
        <w:rPr>
          <w:szCs w:val="20"/>
          <w:lang w:val="en-AU"/>
        </w:rPr>
        <w:instrText xml:space="preserve"> ADDIN EN.REFLIST </w:instrText>
      </w:r>
      <w:r w:rsidRPr="0069602C">
        <w:rPr>
          <w:szCs w:val="20"/>
          <w:lang w:val="en-AU"/>
        </w:rPr>
        <w:fldChar w:fldCharType="separate"/>
      </w:r>
      <w:r w:rsidR="004672C2" w:rsidRPr="004672C2">
        <w:rPr>
          <w:noProof/>
        </w:rPr>
        <w:t xml:space="preserve">ADEMI Z, TOMONAGA Y, VAN STIPHOUT J, GLINZ D, GLOY V, RAATZ H &amp; ET AL. 2018. Adaptation of cost-effectiveness analyses to a single country: the case of bariatric surgery for obesity and overweight. </w:t>
      </w:r>
      <w:r w:rsidR="004672C2" w:rsidRPr="004672C2">
        <w:rPr>
          <w:i/>
          <w:noProof/>
        </w:rPr>
        <w:t>Swiss Med Wkly [Internet],</w:t>
      </w:r>
      <w:r w:rsidR="004672C2" w:rsidRPr="004672C2">
        <w:rPr>
          <w:noProof/>
        </w:rPr>
        <w:t xml:space="preserve"> 148</w:t>
      </w:r>
      <w:r w:rsidR="004672C2" w:rsidRPr="004672C2">
        <w:rPr>
          <w:b/>
          <w:noProof/>
        </w:rPr>
        <w:t>,</w:t>
      </w:r>
      <w:r w:rsidR="004672C2" w:rsidRPr="004672C2">
        <w:rPr>
          <w:noProof/>
        </w:rPr>
        <w:t xml:space="preserve"> 2324.</w:t>
      </w:r>
    </w:p>
    <w:p w14:paraId="27BD2160" w14:textId="516E0E1F" w:rsidR="004672C2" w:rsidRPr="004672C2" w:rsidRDefault="004672C2" w:rsidP="004672C2">
      <w:pPr>
        <w:pStyle w:val="EndNoteBibliography"/>
        <w:spacing w:after="0"/>
        <w:ind w:left="720" w:hanging="720"/>
        <w:rPr>
          <w:noProof/>
        </w:rPr>
      </w:pPr>
      <w:r w:rsidRPr="004672C2">
        <w:rPr>
          <w:noProof/>
        </w:rPr>
        <w:t xml:space="preserve">AIHW. 2009. </w:t>
      </w:r>
      <w:r w:rsidRPr="004672C2">
        <w:rPr>
          <w:i/>
          <w:noProof/>
        </w:rPr>
        <w:t xml:space="preserve">Health care expenditure on chronic kidney disease in Australia </w:t>
      </w:r>
      <w:r w:rsidRPr="004672C2">
        <w:rPr>
          <w:noProof/>
        </w:rPr>
        <w:t xml:space="preserve">[Online]. Canberra. Available: </w:t>
      </w:r>
      <w:hyperlink r:id="rId38" w:history="1">
        <w:r w:rsidRPr="004672C2">
          <w:rPr>
            <w:rStyle w:val="Hyperlink"/>
            <w:noProof/>
          </w:rPr>
          <w:t>https://www.aihw.gov.au/reports/health-welfare-expenditure/health-care-expenditure-on-chronic-kidney-disease/summary</w:t>
        </w:r>
      </w:hyperlink>
      <w:r w:rsidRPr="004672C2">
        <w:rPr>
          <w:noProof/>
        </w:rPr>
        <w:t xml:space="preserve"> [Accessed May 2022].</w:t>
      </w:r>
    </w:p>
    <w:p w14:paraId="7EEF7F9B" w14:textId="43C7273F" w:rsidR="004672C2" w:rsidRPr="004672C2" w:rsidRDefault="004672C2" w:rsidP="004672C2">
      <w:pPr>
        <w:pStyle w:val="EndNoteBibliography"/>
        <w:spacing w:after="0"/>
        <w:ind w:left="720" w:hanging="720"/>
        <w:rPr>
          <w:noProof/>
        </w:rPr>
      </w:pPr>
      <w:r w:rsidRPr="004672C2">
        <w:rPr>
          <w:noProof/>
        </w:rPr>
        <w:t xml:space="preserve">AIHW. 2019. </w:t>
      </w:r>
      <w:r w:rsidRPr="004672C2">
        <w:rPr>
          <w:i/>
          <w:noProof/>
        </w:rPr>
        <w:t xml:space="preserve">Australian Burden of Disease Study: impact and causes of illness and death in Australia 2015 </w:t>
      </w:r>
      <w:r w:rsidRPr="004672C2">
        <w:rPr>
          <w:noProof/>
        </w:rPr>
        <w:t xml:space="preserve">[Online]. Canberra. Available: </w:t>
      </w:r>
      <w:hyperlink r:id="rId39" w:history="1">
        <w:r w:rsidRPr="004672C2">
          <w:rPr>
            <w:rStyle w:val="Hyperlink"/>
            <w:noProof/>
          </w:rPr>
          <w:t>https://www.aihw.gov.au/reports/burden-of-disease/burden-disease-study-illness-death-2015/summary</w:t>
        </w:r>
      </w:hyperlink>
      <w:r w:rsidRPr="004672C2">
        <w:rPr>
          <w:noProof/>
        </w:rPr>
        <w:t xml:space="preserve"> [Accessed May 2022].</w:t>
      </w:r>
    </w:p>
    <w:p w14:paraId="7FAAD7C0" w14:textId="77777777" w:rsidR="004672C2" w:rsidRPr="004672C2" w:rsidRDefault="004672C2" w:rsidP="004672C2">
      <w:pPr>
        <w:pStyle w:val="EndNoteBibliography"/>
        <w:spacing w:after="0"/>
        <w:ind w:left="720" w:hanging="720"/>
        <w:rPr>
          <w:noProof/>
        </w:rPr>
      </w:pPr>
      <w:r w:rsidRPr="004672C2">
        <w:rPr>
          <w:noProof/>
        </w:rPr>
        <w:t>AIHW 2021. Australian refined diagnosis-related groups (AR-DRG) data cubes. Canberra: AIHW.</w:t>
      </w:r>
    </w:p>
    <w:p w14:paraId="74BBB3E6" w14:textId="77777777" w:rsidR="004672C2" w:rsidRPr="004672C2" w:rsidRDefault="004672C2" w:rsidP="004672C2">
      <w:pPr>
        <w:pStyle w:val="EndNoteBibliography"/>
        <w:spacing w:after="0"/>
        <w:ind w:left="720" w:hanging="720"/>
        <w:rPr>
          <w:noProof/>
        </w:rPr>
      </w:pPr>
      <w:r w:rsidRPr="004672C2">
        <w:rPr>
          <w:noProof/>
        </w:rPr>
        <w:t>ANZDATA REGISTRY 2020a. 43rd Report Incidence Tables. Adelaide: Australia and New Zealand Dialysis and Transplant Registry.</w:t>
      </w:r>
    </w:p>
    <w:p w14:paraId="67516B2C" w14:textId="77777777" w:rsidR="004672C2" w:rsidRPr="004672C2" w:rsidRDefault="004672C2" w:rsidP="004672C2">
      <w:pPr>
        <w:pStyle w:val="EndNoteBibliography"/>
        <w:spacing w:after="0"/>
        <w:ind w:left="720" w:hanging="720"/>
        <w:rPr>
          <w:noProof/>
        </w:rPr>
      </w:pPr>
      <w:r w:rsidRPr="004672C2">
        <w:rPr>
          <w:noProof/>
        </w:rPr>
        <w:t>ANZDATA REGISTRY 2020b. 43rd Report Prevalence Tables. Adelaide: Australia and New Zealand Dialysis and Transplant Registry.</w:t>
      </w:r>
    </w:p>
    <w:p w14:paraId="64F134AF" w14:textId="2606C0AD" w:rsidR="004672C2" w:rsidRPr="004672C2" w:rsidRDefault="004672C2" w:rsidP="004672C2">
      <w:pPr>
        <w:pStyle w:val="EndNoteBibliography"/>
        <w:spacing w:after="0"/>
        <w:ind w:left="720" w:hanging="720"/>
        <w:rPr>
          <w:noProof/>
        </w:rPr>
      </w:pPr>
      <w:r w:rsidRPr="004672C2">
        <w:rPr>
          <w:noProof/>
        </w:rPr>
        <w:t xml:space="preserve">ANZDATA REGISTRY 2020c. ANZDATA Registry 43rd Report. </w:t>
      </w:r>
      <w:hyperlink r:id="rId40" w:history="1">
        <w:r w:rsidRPr="004672C2">
          <w:rPr>
            <w:rStyle w:val="Hyperlink"/>
            <w:noProof/>
          </w:rPr>
          <w:t>http://www.anzdata.org.au</w:t>
        </w:r>
      </w:hyperlink>
      <w:r w:rsidRPr="004672C2">
        <w:rPr>
          <w:noProof/>
        </w:rPr>
        <w:t>: Australia and New Zealand Dialysis and Transplant Registry.</w:t>
      </w:r>
    </w:p>
    <w:p w14:paraId="795FE72A" w14:textId="4A248190" w:rsidR="004672C2" w:rsidRPr="004672C2" w:rsidRDefault="004672C2" w:rsidP="004672C2">
      <w:pPr>
        <w:pStyle w:val="EndNoteBibliography"/>
        <w:spacing w:after="0"/>
        <w:ind w:left="720" w:hanging="720"/>
        <w:rPr>
          <w:noProof/>
        </w:rPr>
      </w:pPr>
      <w:r w:rsidRPr="004672C2">
        <w:rPr>
          <w:noProof/>
        </w:rPr>
        <w:t xml:space="preserve">ANZDATA REGISTRY 2020d. ANZDATA Registry 43rd Report, Chapter 1: Incidence of RRT in ESKD. </w:t>
      </w:r>
      <w:hyperlink r:id="rId41" w:history="1">
        <w:r w:rsidRPr="004672C2">
          <w:rPr>
            <w:rStyle w:val="Hyperlink"/>
            <w:noProof/>
          </w:rPr>
          <w:t>http://www.anzdata.org.au</w:t>
        </w:r>
      </w:hyperlink>
      <w:r w:rsidRPr="004672C2">
        <w:rPr>
          <w:noProof/>
        </w:rPr>
        <w:t>: Australia and New Zealand Dialysis and Transplant Registry.</w:t>
      </w:r>
    </w:p>
    <w:p w14:paraId="0A27B6DF" w14:textId="4ADC7538" w:rsidR="004672C2" w:rsidRPr="004672C2" w:rsidRDefault="004672C2" w:rsidP="004672C2">
      <w:pPr>
        <w:pStyle w:val="EndNoteBibliography"/>
        <w:spacing w:after="0"/>
        <w:ind w:left="720" w:hanging="720"/>
        <w:rPr>
          <w:noProof/>
        </w:rPr>
      </w:pPr>
      <w:r w:rsidRPr="004672C2">
        <w:rPr>
          <w:noProof/>
        </w:rPr>
        <w:t xml:space="preserve">ANZDATA REGISTRY 2020e. ANZDATA Registry 43rd Report, Chapter 3: Mortality and end stage kidney disease </w:t>
      </w:r>
      <w:hyperlink r:id="rId42" w:history="1">
        <w:r w:rsidRPr="004672C2">
          <w:rPr>
            <w:rStyle w:val="Hyperlink"/>
            <w:noProof/>
          </w:rPr>
          <w:t>http://www.anzdata.org.au</w:t>
        </w:r>
      </w:hyperlink>
      <w:r w:rsidRPr="004672C2">
        <w:rPr>
          <w:noProof/>
        </w:rPr>
        <w:t>: Australia and New Zealand Dialysis and Transplant Registry.</w:t>
      </w:r>
    </w:p>
    <w:p w14:paraId="6A056061" w14:textId="33117E74" w:rsidR="004672C2" w:rsidRPr="004672C2" w:rsidRDefault="004672C2" w:rsidP="004672C2">
      <w:pPr>
        <w:pStyle w:val="EndNoteBibliography"/>
        <w:spacing w:after="0"/>
        <w:ind w:left="720" w:hanging="720"/>
        <w:rPr>
          <w:noProof/>
        </w:rPr>
      </w:pPr>
      <w:r w:rsidRPr="004672C2">
        <w:rPr>
          <w:noProof/>
        </w:rPr>
        <w:t xml:space="preserve">ANZDATA REGISTRY 2020f. ANZDATA Registry 43rd Report, Chapter 4: Haemodialysis </w:t>
      </w:r>
      <w:hyperlink r:id="rId43" w:history="1">
        <w:r w:rsidRPr="004672C2">
          <w:rPr>
            <w:rStyle w:val="Hyperlink"/>
            <w:noProof/>
          </w:rPr>
          <w:t>http://www.anzdata.org.au</w:t>
        </w:r>
      </w:hyperlink>
      <w:r w:rsidRPr="004672C2">
        <w:rPr>
          <w:noProof/>
        </w:rPr>
        <w:t>: Australia and New Zealand Dialysis and Transplant Registry.</w:t>
      </w:r>
    </w:p>
    <w:p w14:paraId="5BCBAB4D" w14:textId="109D0AF3" w:rsidR="004672C2" w:rsidRPr="004672C2" w:rsidRDefault="004672C2" w:rsidP="004672C2">
      <w:pPr>
        <w:pStyle w:val="EndNoteBibliography"/>
        <w:spacing w:after="0"/>
        <w:ind w:left="720" w:hanging="720"/>
        <w:rPr>
          <w:noProof/>
        </w:rPr>
      </w:pPr>
      <w:r w:rsidRPr="004672C2">
        <w:rPr>
          <w:noProof/>
        </w:rPr>
        <w:t xml:space="preserve">ANZDATA REGISTRY 2020g. ANZDATA Registry 43rd Report, Chapter 5: Peritoneal Dialysis. </w:t>
      </w:r>
      <w:hyperlink r:id="rId44" w:history="1">
        <w:r w:rsidRPr="004672C2">
          <w:rPr>
            <w:rStyle w:val="Hyperlink"/>
            <w:noProof/>
          </w:rPr>
          <w:t>http://www.anzdata.org.au</w:t>
        </w:r>
      </w:hyperlink>
      <w:r w:rsidRPr="004672C2">
        <w:rPr>
          <w:noProof/>
        </w:rPr>
        <w:t>: Australia and New Zealand Dialysis and Transplant Registry.</w:t>
      </w:r>
    </w:p>
    <w:p w14:paraId="42290B2D" w14:textId="099E46DD" w:rsidR="004672C2" w:rsidRPr="004672C2" w:rsidRDefault="004672C2" w:rsidP="004672C2">
      <w:pPr>
        <w:pStyle w:val="EndNoteBibliography"/>
        <w:spacing w:after="0"/>
        <w:ind w:left="720" w:hanging="720"/>
        <w:rPr>
          <w:noProof/>
        </w:rPr>
      </w:pPr>
      <w:r w:rsidRPr="004672C2">
        <w:rPr>
          <w:noProof/>
        </w:rPr>
        <w:t xml:space="preserve">ANZDATA REGISTRY 2020h. ANZDATA Registry 43rd Report, Chapter 6: Australian Transplant Waiting List. </w:t>
      </w:r>
      <w:hyperlink r:id="rId45" w:history="1">
        <w:r w:rsidRPr="004672C2">
          <w:rPr>
            <w:rStyle w:val="Hyperlink"/>
            <w:noProof/>
          </w:rPr>
          <w:t>http://www.anzdata.org.au</w:t>
        </w:r>
      </w:hyperlink>
      <w:r w:rsidRPr="004672C2">
        <w:rPr>
          <w:noProof/>
        </w:rPr>
        <w:t>: Australia and New Zealand Dialysis and Transplant Registry.</w:t>
      </w:r>
    </w:p>
    <w:p w14:paraId="4D4BE76C" w14:textId="4AA16E5F" w:rsidR="004672C2" w:rsidRPr="004672C2" w:rsidRDefault="004672C2" w:rsidP="004672C2">
      <w:pPr>
        <w:pStyle w:val="EndNoteBibliography"/>
        <w:spacing w:after="0"/>
        <w:ind w:left="720" w:hanging="720"/>
        <w:rPr>
          <w:noProof/>
        </w:rPr>
      </w:pPr>
      <w:r w:rsidRPr="004672C2">
        <w:rPr>
          <w:noProof/>
        </w:rPr>
        <w:t xml:space="preserve">ANZDATA REGISTRY 2020i. ANZDATA Registry 43rd Report, Chapter 7: Kidney Transplantation. . </w:t>
      </w:r>
      <w:hyperlink r:id="rId46" w:history="1">
        <w:r w:rsidRPr="004672C2">
          <w:rPr>
            <w:rStyle w:val="Hyperlink"/>
            <w:noProof/>
          </w:rPr>
          <w:t>http://www.anzdata.org.au</w:t>
        </w:r>
      </w:hyperlink>
      <w:r w:rsidRPr="004672C2">
        <w:rPr>
          <w:noProof/>
        </w:rPr>
        <w:t>: Australia and New Zealand Dialysis and Transplant Registry.</w:t>
      </w:r>
    </w:p>
    <w:p w14:paraId="3C657A51" w14:textId="5D4C4256" w:rsidR="004672C2" w:rsidRPr="004672C2" w:rsidRDefault="004672C2" w:rsidP="004672C2">
      <w:pPr>
        <w:pStyle w:val="EndNoteBibliography"/>
        <w:spacing w:after="0"/>
        <w:ind w:left="720" w:hanging="720"/>
        <w:rPr>
          <w:noProof/>
        </w:rPr>
      </w:pPr>
      <w:r w:rsidRPr="004672C2">
        <w:rPr>
          <w:noProof/>
        </w:rPr>
        <w:t xml:space="preserve">ANZDATA REGISTRY 2020j. ANZDATA Registry 43rd Report, Chapter 8: Kidney Donation. </w:t>
      </w:r>
      <w:hyperlink r:id="rId47" w:history="1">
        <w:r w:rsidRPr="004672C2">
          <w:rPr>
            <w:rStyle w:val="Hyperlink"/>
            <w:noProof/>
          </w:rPr>
          <w:t>http://www.anzdata.org.au</w:t>
        </w:r>
      </w:hyperlink>
      <w:r w:rsidRPr="004672C2">
        <w:rPr>
          <w:noProof/>
        </w:rPr>
        <w:t>: Australia and New Zealand Dialysis and Transplant Registry.</w:t>
      </w:r>
    </w:p>
    <w:p w14:paraId="5A31C1E1" w14:textId="77777777" w:rsidR="004672C2" w:rsidRPr="004672C2" w:rsidRDefault="004672C2" w:rsidP="004672C2">
      <w:pPr>
        <w:pStyle w:val="EndNoteBibliography"/>
        <w:spacing w:after="0"/>
        <w:ind w:left="720" w:hanging="720"/>
        <w:rPr>
          <w:noProof/>
        </w:rPr>
      </w:pPr>
      <w:r w:rsidRPr="004672C2">
        <w:rPr>
          <w:noProof/>
        </w:rPr>
        <w:t xml:space="preserve">CANTWELL, L., WOODROFFE, C., HOLDSWORTH, R. &amp; FERRARI, P. 2015. Four years of experience with the Australian kidney paired donation programme. </w:t>
      </w:r>
      <w:r w:rsidRPr="004672C2">
        <w:rPr>
          <w:i/>
          <w:noProof/>
        </w:rPr>
        <w:t>Nephrology,</w:t>
      </w:r>
      <w:r w:rsidRPr="004672C2">
        <w:rPr>
          <w:noProof/>
        </w:rPr>
        <w:t xml:space="preserve"> 20</w:t>
      </w:r>
      <w:r w:rsidRPr="004672C2">
        <w:rPr>
          <w:b/>
          <w:noProof/>
        </w:rPr>
        <w:t>,</w:t>
      </w:r>
      <w:r w:rsidRPr="004672C2">
        <w:rPr>
          <w:noProof/>
        </w:rPr>
        <w:t xml:space="preserve"> 124-131.</w:t>
      </w:r>
    </w:p>
    <w:p w14:paraId="6840D514" w14:textId="3DE62179" w:rsidR="004672C2" w:rsidRPr="004672C2" w:rsidRDefault="004672C2" w:rsidP="004672C2">
      <w:pPr>
        <w:pStyle w:val="EndNoteBibliography"/>
        <w:spacing w:after="0"/>
        <w:ind w:left="720" w:hanging="720"/>
        <w:rPr>
          <w:noProof/>
        </w:rPr>
      </w:pPr>
      <w:r w:rsidRPr="004672C2">
        <w:rPr>
          <w:noProof/>
        </w:rPr>
        <w:t xml:space="preserve">CASS, A., CHADBAN, S., CRAIG, J., HOWARD, K., MCDONALD, S., SALKELD, G. &amp; WHITE, S. 2006. The Economic Impact of End Stage Kidney Disease in Australia. </w:t>
      </w:r>
      <w:hyperlink r:id="rId48" w:history="1">
        <w:r w:rsidRPr="004672C2">
          <w:rPr>
            <w:rStyle w:val="Hyperlink"/>
            <w:noProof/>
          </w:rPr>
          <w:t>https://kidney.org.au/cms_uploads/docs/economic-impact-of-eskd-in-australia-2006.pdf</w:t>
        </w:r>
      </w:hyperlink>
      <w:r w:rsidRPr="004672C2">
        <w:rPr>
          <w:noProof/>
        </w:rPr>
        <w:t>: Kidney Health Australia.</w:t>
      </w:r>
    </w:p>
    <w:p w14:paraId="630D21EF" w14:textId="77777777" w:rsidR="004672C2" w:rsidRPr="004672C2" w:rsidRDefault="004672C2" w:rsidP="004672C2">
      <w:pPr>
        <w:pStyle w:val="EndNoteBibliography"/>
        <w:spacing w:after="0"/>
        <w:ind w:left="720" w:hanging="720"/>
        <w:rPr>
          <w:noProof/>
        </w:rPr>
      </w:pPr>
      <w:r w:rsidRPr="004672C2">
        <w:rPr>
          <w:noProof/>
        </w:rPr>
        <w:t xml:space="preserve">CHADBAN, S. J., AHN, C., AXELROD, D. A., FOSTER, B. J., KASISKE, B. L., KHER, V., KUMAR, D., OBERBAUER, R., PASCUAL, J., PILMORE, H. L., RODRIGUE, J. R., SEGEV, D. L., SHEERIN, N. S., TINCKAM, K. J., WONG, G. &amp; KNOLL, G. A. 2020. KDIGO Clinical Practice Guideline on the Evaluation and Management of Candidates for Kidney Transplantation. </w:t>
      </w:r>
      <w:r w:rsidRPr="004672C2">
        <w:rPr>
          <w:i/>
          <w:noProof/>
        </w:rPr>
        <w:t>Transplantation,</w:t>
      </w:r>
      <w:r w:rsidRPr="004672C2">
        <w:rPr>
          <w:noProof/>
        </w:rPr>
        <w:t xml:space="preserve"> 104</w:t>
      </w:r>
      <w:r w:rsidRPr="004672C2">
        <w:rPr>
          <w:b/>
          <w:noProof/>
        </w:rPr>
        <w:t>,</w:t>
      </w:r>
      <w:r w:rsidRPr="004672C2">
        <w:rPr>
          <w:noProof/>
        </w:rPr>
        <w:t xml:space="preserve"> S11-s103.</w:t>
      </w:r>
    </w:p>
    <w:p w14:paraId="5EA0026C" w14:textId="77777777" w:rsidR="004672C2" w:rsidRPr="004672C2" w:rsidRDefault="004672C2" w:rsidP="004672C2">
      <w:pPr>
        <w:pStyle w:val="EndNoteBibliography"/>
        <w:spacing w:after="0"/>
        <w:ind w:left="720" w:hanging="720"/>
        <w:rPr>
          <w:noProof/>
        </w:rPr>
      </w:pPr>
      <w:r w:rsidRPr="004672C2">
        <w:rPr>
          <w:noProof/>
        </w:rPr>
        <w:t xml:space="preserve">COZZOLINO M, MANGANO M, STUCCI A &amp; ET AL 2018. Cardiovascular disease in dialysis patients. </w:t>
      </w:r>
      <w:r w:rsidRPr="004672C2">
        <w:rPr>
          <w:i/>
          <w:noProof/>
        </w:rPr>
        <w:t>Nephrol Dial Transplant,</w:t>
      </w:r>
      <w:r w:rsidRPr="004672C2">
        <w:rPr>
          <w:noProof/>
        </w:rPr>
        <w:t xml:space="preserve"> 33</w:t>
      </w:r>
      <w:r w:rsidRPr="004672C2">
        <w:rPr>
          <w:b/>
          <w:noProof/>
        </w:rPr>
        <w:t>,</w:t>
      </w:r>
      <w:r w:rsidRPr="004672C2">
        <w:rPr>
          <w:noProof/>
        </w:rPr>
        <w:t xml:space="preserve"> iii28–iii34.</w:t>
      </w:r>
    </w:p>
    <w:p w14:paraId="2E9D669F" w14:textId="77777777" w:rsidR="004672C2" w:rsidRPr="004672C2" w:rsidRDefault="004672C2" w:rsidP="004672C2">
      <w:pPr>
        <w:pStyle w:val="EndNoteBibliography"/>
        <w:spacing w:after="0"/>
        <w:ind w:left="720" w:hanging="720"/>
        <w:rPr>
          <w:noProof/>
        </w:rPr>
      </w:pPr>
      <w:r w:rsidRPr="004672C2">
        <w:rPr>
          <w:noProof/>
        </w:rPr>
        <w:t xml:space="preserve">DAMASIEWICZ, M. J. &amp; POLKINGHORNE, K. R. 2020. Global Dialysis Perspective: Australia. </w:t>
      </w:r>
      <w:r w:rsidRPr="004672C2">
        <w:rPr>
          <w:i/>
          <w:noProof/>
        </w:rPr>
        <w:t>Kidney360,</w:t>
      </w:r>
      <w:r w:rsidRPr="004672C2">
        <w:rPr>
          <w:noProof/>
        </w:rPr>
        <w:t xml:space="preserve"> 1</w:t>
      </w:r>
      <w:r w:rsidRPr="004672C2">
        <w:rPr>
          <w:b/>
          <w:noProof/>
        </w:rPr>
        <w:t>,</w:t>
      </w:r>
      <w:r w:rsidRPr="004672C2">
        <w:rPr>
          <w:noProof/>
        </w:rPr>
        <w:t xml:space="preserve"> 48-51.</w:t>
      </w:r>
    </w:p>
    <w:p w14:paraId="5AA866D1" w14:textId="77777777" w:rsidR="004672C2" w:rsidRPr="004672C2" w:rsidRDefault="004672C2" w:rsidP="004672C2">
      <w:pPr>
        <w:pStyle w:val="EndNoteBibliography"/>
        <w:spacing w:after="0"/>
        <w:ind w:left="720" w:hanging="720"/>
        <w:rPr>
          <w:noProof/>
        </w:rPr>
      </w:pPr>
      <w:r w:rsidRPr="004672C2">
        <w:rPr>
          <w:noProof/>
        </w:rPr>
        <w:lastRenderedPageBreak/>
        <w:t xml:space="preserve">DJAMALI A, KAUFMAN DB, ELLIS TM, ZHONG W, MATAS A &amp; SAMANIEGO M 2014. Diagnosis and management of antibody-mediated rejection: current status and novel approaches. </w:t>
      </w:r>
      <w:r w:rsidRPr="004672C2">
        <w:rPr>
          <w:i/>
          <w:noProof/>
        </w:rPr>
        <w:t>Am J Transplant,</w:t>
      </w:r>
      <w:r w:rsidRPr="004672C2">
        <w:rPr>
          <w:noProof/>
        </w:rPr>
        <w:t xml:space="preserve"> 14</w:t>
      </w:r>
      <w:r w:rsidRPr="004672C2">
        <w:rPr>
          <w:b/>
          <w:noProof/>
        </w:rPr>
        <w:t>,</w:t>
      </w:r>
      <w:r w:rsidRPr="004672C2">
        <w:rPr>
          <w:noProof/>
        </w:rPr>
        <w:t xml:space="preserve"> 255-71.</w:t>
      </w:r>
    </w:p>
    <w:p w14:paraId="648CB2F6" w14:textId="5C66DA04" w:rsidR="004672C2" w:rsidRPr="004672C2" w:rsidRDefault="004672C2" w:rsidP="004672C2">
      <w:pPr>
        <w:pStyle w:val="EndNoteBibliography"/>
        <w:spacing w:after="0"/>
        <w:ind w:left="720" w:hanging="720"/>
        <w:rPr>
          <w:noProof/>
        </w:rPr>
      </w:pPr>
      <w:r w:rsidRPr="004672C2">
        <w:rPr>
          <w:noProof/>
        </w:rPr>
        <w:t xml:space="preserve">EMA. 2020. </w:t>
      </w:r>
      <w:r w:rsidRPr="004672C2">
        <w:rPr>
          <w:i/>
          <w:noProof/>
        </w:rPr>
        <w:t xml:space="preserve">Imlifidase - Summary of product characteristics (SmPC) and European public assessment report (EPAR) </w:t>
      </w:r>
      <w:r w:rsidRPr="004672C2">
        <w:rPr>
          <w:noProof/>
        </w:rPr>
        <w:t xml:space="preserve">[Online]. Available: </w:t>
      </w:r>
      <w:hyperlink r:id="rId49" w:history="1">
        <w:r w:rsidRPr="004672C2">
          <w:rPr>
            <w:rStyle w:val="Hyperlink"/>
            <w:noProof/>
          </w:rPr>
          <w:t>https://www.ema.europa.eu/en/documents/product-information/idefirix-epar-product-information_en.pdf</w:t>
        </w:r>
      </w:hyperlink>
      <w:r w:rsidRPr="004672C2">
        <w:rPr>
          <w:noProof/>
        </w:rPr>
        <w:t xml:space="preserve"> [Accessed May 2022].</w:t>
      </w:r>
    </w:p>
    <w:p w14:paraId="7BC4C763" w14:textId="77777777" w:rsidR="004672C2" w:rsidRPr="004672C2" w:rsidRDefault="004672C2" w:rsidP="004672C2">
      <w:pPr>
        <w:pStyle w:val="EndNoteBibliography"/>
        <w:spacing w:after="0"/>
        <w:ind w:left="720" w:hanging="720"/>
        <w:rPr>
          <w:noProof/>
        </w:rPr>
      </w:pPr>
      <w:r w:rsidRPr="004672C2">
        <w:rPr>
          <w:noProof/>
        </w:rPr>
        <w:t xml:space="preserve">FUGGLE SV &amp; MARTIN S 2008. Tools for human leukocyte antigen antibody detection and their application to transplanting sensitized patients. </w:t>
      </w:r>
      <w:r w:rsidRPr="004672C2">
        <w:rPr>
          <w:i/>
          <w:noProof/>
        </w:rPr>
        <w:t>Transplantation,</w:t>
      </w:r>
      <w:r w:rsidRPr="004672C2">
        <w:rPr>
          <w:noProof/>
        </w:rPr>
        <w:t xml:space="preserve"> 86</w:t>
      </w:r>
      <w:r w:rsidRPr="004672C2">
        <w:rPr>
          <w:b/>
          <w:noProof/>
        </w:rPr>
        <w:t>,</w:t>
      </w:r>
      <w:r w:rsidRPr="004672C2">
        <w:rPr>
          <w:noProof/>
        </w:rPr>
        <w:t xml:space="preserve"> 384-90.</w:t>
      </w:r>
    </w:p>
    <w:p w14:paraId="02681708" w14:textId="77777777" w:rsidR="004672C2" w:rsidRPr="004672C2" w:rsidRDefault="004672C2" w:rsidP="004672C2">
      <w:pPr>
        <w:pStyle w:val="EndNoteBibliography"/>
        <w:spacing w:after="0"/>
        <w:ind w:left="720" w:hanging="720"/>
        <w:rPr>
          <w:noProof/>
        </w:rPr>
      </w:pPr>
      <w:r w:rsidRPr="004672C2">
        <w:rPr>
          <w:noProof/>
        </w:rPr>
        <w:t xml:space="preserve">GORHAM, G., HOWARD, K., ZHAO, Y. &amp; ET AL. 2019. Cost of dialysis therapies in rural and remote Australia – a micro-costing analysis. </w:t>
      </w:r>
      <w:r w:rsidRPr="004672C2">
        <w:rPr>
          <w:i/>
          <w:noProof/>
        </w:rPr>
        <w:t xml:space="preserve">BMC Nephrol </w:t>
      </w:r>
      <w:r w:rsidRPr="004672C2">
        <w:rPr>
          <w:noProof/>
        </w:rPr>
        <w:t>20.</w:t>
      </w:r>
    </w:p>
    <w:p w14:paraId="7695FC80" w14:textId="77777777" w:rsidR="004672C2" w:rsidRPr="004672C2" w:rsidRDefault="004672C2" w:rsidP="004672C2">
      <w:pPr>
        <w:pStyle w:val="EndNoteBibliography"/>
        <w:spacing w:after="0"/>
        <w:ind w:left="720" w:hanging="720"/>
        <w:rPr>
          <w:noProof/>
        </w:rPr>
      </w:pPr>
      <w:r w:rsidRPr="004672C2">
        <w:rPr>
          <w:noProof/>
        </w:rPr>
        <w:t xml:space="preserve">HEIDT S, WITVLIET MD, HAASNOOT GW &amp; ET AL. 2015. The 25th anniversary of the Eurotransplant Acceptable Mismatch program for highly sensitized patients. </w:t>
      </w:r>
      <w:r w:rsidRPr="004672C2">
        <w:rPr>
          <w:i/>
          <w:noProof/>
        </w:rPr>
        <w:t>Transplant Immunology,</w:t>
      </w:r>
      <w:r w:rsidRPr="004672C2">
        <w:rPr>
          <w:noProof/>
        </w:rPr>
        <w:t xml:space="preserve"> 33</w:t>
      </w:r>
      <w:r w:rsidRPr="004672C2">
        <w:rPr>
          <w:b/>
          <w:noProof/>
        </w:rPr>
        <w:t>,</w:t>
      </w:r>
      <w:r w:rsidRPr="004672C2">
        <w:rPr>
          <w:noProof/>
        </w:rPr>
        <w:t xml:space="preserve"> 51-57.</w:t>
      </w:r>
    </w:p>
    <w:p w14:paraId="734F598D" w14:textId="77777777" w:rsidR="004672C2" w:rsidRPr="004672C2" w:rsidRDefault="004672C2" w:rsidP="004672C2">
      <w:pPr>
        <w:pStyle w:val="EndNoteBibliography"/>
        <w:spacing w:after="0"/>
        <w:ind w:left="720" w:hanging="720"/>
        <w:rPr>
          <w:noProof/>
        </w:rPr>
      </w:pPr>
      <w:r w:rsidRPr="004672C2">
        <w:rPr>
          <w:noProof/>
        </w:rPr>
        <w:t xml:space="preserve">HEIDT, S. &amp; CLAAS, F. H. J. 2018. Transplantation in highly sensitized patients: challenges and recommendations. </w:t>
      </w:r>
      <w:r w:rsidRPr="004672C2">
        <w:rPr>
          <w:i/>
          <w:noProof/>
        </w:rPr>
        <w:t>Expert Review of Clinical Immunology,</w:t>
      </w:r>
      <w:r w:rsidRPr="004672C2">
        <w:rPr>
          <w:noProof/>
        </w:rPr>
        <w:t xml:space="preserve"> 14</w:t>
      </w:r>
      <w:r w:rsidRPr="004672C2">
        <w:rPr>
          <w:b/>
          <w:noProof/>
        </w:rPr>
        <w:t>,</w:t>
      </w:r>
      <w:r w:rsidRPr="004672C2">
        <w:rPr>
          <w:noProof/>
        </w:rPr>
        <w:t xml:space="preserve"> 673-679.</w:t>
      </w:r>
    </w:p>
    <w:p w14:paraId="097CC72D" w14:textId="77777777" w:rsidR="004672C2" w:rsidRPr="004672C2" w:rsidRDefault="004672C2" w:rsidP="004672C2">
      <w:pPr>
        <w:pStyle w:val="EndNoteBibliography"/>
        <w:spacing w:after="0"/>
        <w:ind w:left="720" w:hanging="720"/>
        <w:rPr>
          <w:noProof/>
        </w:rPr>
      </w:pPr>
      <w:r w:rsidRPr="004672C2">
        <w:rPr>
          <w:noProof/>
        </w:rPr>
        <w:t>IHPA 2022a. National Efficient Price Determination 2022–23. IHPA.</w:t>
      </w:r>
    </w:p>
    <w:p w14:paraId="6121C296" w14:textId="77777777" w:rsidR="004672C2" w:rsidRPr="004672C2" w:rsidRDefault="004672C2" w:rsidP="004672C2">
      <w:pPr>
        <w:pStyle w:val="EndNoteBibliography"/>
        <w:spacing w:after="0"/>
        <w:ind w:left="720" w:hanging="720"/>
        <w:rPr>
          <w:noProof/>
        </w:rPr>
      </w:pPr>
      <w:r w:rsidRPr="004672C2">
        <w:rPr>
          <w:noProof/>
        </w:rPr>
        <w:t>IHPA 2022b. National efificient price determination 2022-23: Price weight tables. IHPA.</w:t>
      </w:r>
    </w:p>
    <w:p w14:paraId="4D8FC664" w14:textId="77777777" w:rsidR="004672C2" w:rsidRPr="004672C2" w:rsidRDefault="004672C2" w:rsidP="004672C2">
      <w:pPr>
        <w:pStyle w:val="EndNoteBibliography"/>
        <w:spacing w:after="0"/>
        <w:ind w:left="720" w:hanging="720"/>
        <w:rPr>
          <w:noProof/>
        </w:rPr>
      </w:pPr>
      <w:r w:rsidRPr="004672C2">
        <w:rPr>
          <w:noProof/>
        </w:rPr>
        <w:t xml:space="preserve">IYER HS, JACKSON AM, ZACHARY AA &amp; MONTGOMERY RA 2013. Transplanting the highly sensitized patient: trials and tribulations. </w:t>
      </w:r>
      <w:r w:rsidRPr="004672C2">
        <w:rPr>
          <w:i/>
          <w:noProof/>
        </w:rPr>
        <w:t>Curr Opin Nephrol Hypertens.,</w:t>
      </w:r>
      <w:r w:rsidRPr="004672C2">
        <w:rPr>
          <w:noProof/>
        </w:rPr>
        <w:t xml:space="preserve"> 22</w:t>
      </w:r>
      <w:r w:rsidRPr="004672C2">
        <w:rPr>
          <w:b/>
          <w:noProof/>
        </w:rPr>
        <w:t>,</w:t>
      </w:r>
      <w:r w:rsidRPr="004672C2">
        <w:rPr>
          <w:noProof/>
        </w:rPr>
        <w:t xml:space="preserve"> 681-8.</w:t>
      </w:r>
    </w:p>
    <w:p w14:paraId="0EB9336A" w14:textId="77777777" w:rsidR="004672C2" w:rsidRPr="004672C2" w:rsidRDefault="004672C2" w:rsidP="004672C2">
      <w:pPr>
        <w:pStyle w:val="EndNoteBibliography"/>
        <w:spacing w:after="0"/>
        <w:ind w:left="720" w:hanging="720"/>
        <w:rPr>
          <w:noProof/>
        </w:rPr>
      </w:pPr>
      <w:r w:rsidRPr="004672C2">
        <w:rPr>
          <w:noProof/>
        </w:rPr>
        <w:t xml:space="preserve">JACKSON AM, KRAUS ES, ORANDI BJ, SEGEV DL, MONTGOMERY RA &amp; ZACHARY AA 2015. A closer look at rituximab induction on HLA antibody rebound following HLA-incompatible kidney transplantation. </w:t>
      </w:r>
      <w:r w:rsidRPr="004672C2">
        <w:rPr>
          <w:i/>
          <w:noProof/>
        </w:rPr>
        <w:t>Kidney Int.,</w:t>
      </w:r>
      <w:r w:rsidRPr="004672C2">
        <w:rPr>
          <w:noProof/>
        </w:rPr>
        <w:t xml:space="preserve"> 87</w:t>
      </w:r>
      <w:r w:rsidRPr="004672C2">
        <w:rPr>
          <w:b/>
          <w:noProof/>
        </w:rPr>
        <w:t>,</w:t>
      </w:r>
      <w:r w:rsidRPr="004672C2">
        <w:rPr>
          <w:noProof/>
        </w:rPr>
        <w:t xml:space="preserve"> 409-416.</w:t>
      </w:r>
    </w:p>
    <w:p w14:paraId="0C71C250" w14:textId="77777777" w:rsidR="004672C2" w:rsidRPr="004672C2" w:rsidRDefault="004672C2" w:rsidP="004672C2">
      <w:pPr>
        <w:pStyle w:val="EndNoteBibliography"/>
        <w:spacing w:after="0"/>
        <w:ind w:left="720" w:hanging="720"/>
        <w:rPr>
          <w:noProof/>
        </w:rPr>
      </w:pPr>
      <w:r w:rsidRPr="004672C2">
        <w:rPr>
          <w:noProof/>
        </w:rPr>
        <w:t xml:space="preserve">JORDAN SC, CHOI J &amp; VO A 2015. Kidney transplantation in highly sensitized patients. </w:t>
      </w:r>
      <w:r w:rsidRPr="004672C2">
        <w:rPr>
          <w:i/>
          <w:noProof/>
        </w:rPr>
        <w:t>Br Med Bull.,</w:t>
      </w:r>
      <w:r w:rsidRPr="004672C2">
        <w:rPr>
          <w:noProof/>
        </w:rPr>
        <w:t xml:space="preserve"> 114</w:t>
      </w:r>
      <w:r w:rsidRPr="004672C2">
        <w:rPr>
          <w:b/>
          <w:noProof/>
        </w:rPr>
        <w:t>,</w:t>
      </w:r>
      <w:r w:rsidRPr="004672C2">
        <w:rPr>
          <w:noProof/>
        </w:rPr>
        <w:t xml:space="preserve"> 113-25.</w:t>
      </w:r>
    </w:p>
    <w:p w14:paraId="658AB825" w14:textId="77777777" w:rsidR="004672C2" w:rsidRPr="004672C2" w:rsidRDefault="004672C2" w:rsidP="004672C2">
      <w:pPr>
        <w:pStyle w:val="EndNoteBibliography"/>
        <w:spacing w:after="0"/>
        <w:ind w:left="720" w:hanging="720"/>
        <w:rPr>
          <w:noProof/>
        </w:rPr>
      </w:pPr>
      <w:r w:rsidRPr="004672C2">
        <w:rPr>
          <w:noProof/>
        </w:rPr>
        <w:t xml:space="preserve">JORDAN SC, TYAN D, STABLEIN D, MCINTOSH M, ROSE S, VO A, TOYODA M, DAVIS C, SHAPIRO R, ADEY D, MILLINER D, GRAFF R, STEINER R, CIANCIO G, SAHNEY S &amp; LIGHT J. 2004. Evaluation of intravenous immunoglobulin as an agent to lower allosensitization and improve transplantation in highly sensitized adult patients with end-stage renal disease: report of the NIH IG02 trial. </w:t>
      </w:r>
      <w:r w:rsidRPr="004672C2">
        <w:rPr>
          <w:i/>
          <w:noProof/>
        </w:rPr>
        <w:t>J Am Soc Nephrol,</w:t>
      </w:r>
      <w:r w:rsidRPr="004672C2">
        <w:rPr>
          <w:noProof/>
        </w:rPr>
        <w:t xml:space="preserve"> 15</w:t>
      </w:r>
      <w:r w:rsidRPr="004672C2">
        <w:rPr>
          <w:b/>
          <w:noProof/>
        </w:rPr>
        <w:t>,</w:t>
      </w:r>
      <w:r w:rsidRPr="004672C2">
        <w:rPr>
          <w:noProof/>
        </w:rPr>
        <w:t xml:space="preserve"> 3256-62.</w:t>
      </w:r>
    </w:p>
    <w:p w14:paraId="1A8C020B" w14:textId="77777777" w:rsidR="004672C2" w:rsidRPr="004672C2" w:rsidRDefault="004672C2" w:rsidP="004672C2">
      <w:pPr>
        <w:pStyle w:val="EndNoteBibliography"/>
        <w:spacing w:after="0"/>
        <w:ind w:left="720" w:hanging="720"/>
        <w:rPr>
          <w:noProof/>
        </w:rPr>
      </w:pPr>
      <w:r w:rsidRPr="004672C2">
        <w:rPr>
          <w:noProof/>
        </w:rPr>
        <w:t>KIDNEY HEALTH AUSTRALIA 2010. The economic impact of end-stage kidney disease in Australia.</w:t>
      </w:r>
    </w:p>
    <w:p w14:paraId="15A79CBE" w14:textId="77777777" w:rsidR="004672C2" w:rsidRPr="004672C2" w:rsidRDefault="004672C2" w:rsidP="004672C2">
      <w:pPr>
        <w:pStyle w:val="EndNoteBibliography"/>
        <w:spacing w:after="0"/>
        <w:ind w:left="720" w:hanging="720"/>
        <w:rPr>
          <w:noProof/>
        </w:rPr>
      </w:pPr>
      <w:r w:rsidRPr="004672C2">
        <w:rPr>
          <w:noProof/>
        </w:rPr>
        <w:t xml:space="preserve">KJELLMAN C, MALDONADO AQ, SJÖHOLM K, LONZE BE, MONTGOMERY RA, RUNSTRÖM A, LORANT T, DESAI NM, LEGENDRE C, LUNDGREN T, VON ZUR MÜHLEN B, VO AA, OLSSON H &amp; JORDAN SC 2021. Outcomes at 3 years posttransplant in imlifidase-desensitized kidney transplant patients. </w:t>
      </w:r>
      <w:r w:rsidRPr="004672C2">
        <w:rPr>
          <w:i/>
          <w:noProof/>
        </w:rPr>
        <w:t>Am J Transplant,</w:t>
      </w:r>
      <w:r w:rsidRPr="004672C2">
        <w:rPr>
          <w:noProof/>
        </w:rPr>
        <w:t xml:space="preserve"> 21</w:t>
      </w:r>
      <w:r w:rsidRPr="004672C2">
        <w:rPr>
          <w:b/>
          <w:noProof/>
        </w:rPr>
        <w:t>,</w:t>
      </w:r>
      <w:r w:rsidRPr="004672C2">
        <w:rPr>
          <w:noProof/>
        </w:rPr>
        <w:t xml:space="preserve"> 3907-18.</w:t>
      </w:r>
    </w:p>
    <w:p w14:paraId="2AAA20A1" w14:textId="77777777" w:rsidR="004672C2" w:rsidRPr="004672C2" w:rsidRDefault="004672C2" w:rsidP="004672C2">
      <w:pPr>
        <w:pStyle w:val="EndNoteBibliography"/>
        <w:spacing w:after="0"/>
        <w:ind w:left="720" w:hanging="720"/>
        <w:rPr>
          <w:noProof/>
        </w:rPr>
      </w:pPr>
      <w:r w:rsidRPr="004672C2">
        <w:rPr>
          <w:noProof/>
        </w:rPr>
        <w:t xml:space="preserve">LAWTON PD, CUNNINGHAM J, ZHAO Y, GRAY NA, CHATFIELD MD, BAADE PD, MURALI K &amp; JOSE MD 2015. Survival of Indigenous Australians receiving renal replacement therapy: Closing the gap? </w:t>
      </w:r>
      <w:r w:rsidRPr="004672C2">
        <w:rPr>
          <w:i/>
          <w:noProof/>
        </w:rPr>
        <w:t>Med J Aust,</w:t>
      </w:r>
      <w:r w:rsidRPr="004672C2">
        <w:rPr>
          <w:noProof/>
        </w:rPr>
        <w:t xml:space="preserve"> 202</w:t>
      </w:r>
      <w:r w:rsidRPr="004672C2">
        <w:rPr>
          <w:b/>
          <w:noProof/>
        </w:rPr>
        <w:t>,</w:t>
      </w:r>
      <w:r w:rsidRPr="004672C2">
        <w:rPr>
          <w:noProof/>
        </w:rPr>
        <w:t xml:space="preserve"> 200-204.</w:t>
      </w:r>
    </w:p>
    <w:p w14:paraId="763B4C04" w14:textId="77777777" w:rsidR="004672C2" w:rsidRPr="004672C2" w:rsidRDefault="004672C2" w:rsidP="004672C2">
      <w:pPr>
        <w:pStyle w:val="EndNoteBibliography"/>
        <w:spacing w:after="0"/>
        <w:ind w:left="720" w:hanging="720"/>
        <w:rPr>
          <w:noProof/>
        </w:rPr>
      </w:pPr>
      <w:r w:rsidRPr="004672C2">
        <w:rPr>
          <w:noProof/>
        </w:rPr>
        <w:t xml:space="preserve">MANOOK M, KOESER L, AHMED Z &amp; ET AL. 2017. Post-listing survival for highly sensitised patients on the UK kidney transplant waiting list: a matched cohort analysis. </w:t>
      </w:r>
      <w:r w:rsidRPr="004672C2">
        <w:rPr>
          <w:i/>
          <w:noProof/>
        </w:rPr>
        <w:t>Lancet,</w:t>
      </w:r>
      <w:r w:rsidRPr="004672C2">
        <w:rPr>
          <w:noProof/>
        </w:rPr>
        <w:t xml:space="preserve"> 389</w:t>
      </w:r>
      <w:r w:rsidRPr="004672C2">
        <w:rPr>
          <w:b/>
          <w:noProof/>
        </w:rPr>
        <w:t>,</w:t>
      </w:r>
      <w:r w:rsidRPr="004672C2">
        <w:rPr>
          <w:noProof/>
        </w:rPr>
        <w:t xml:space="preserve"> 727-734.</w:t>
      </w:r>
    </w:p>
    <w:p w14:paraId="7E0A7066" w14:textId="77777777" w:rsidR="004672C2" w:rsidRPr="004672C2" w:rsidRDefault="004672C2" w:rsidP="004672C2">
      <w:pPr>
        <w:pStyle w:val="EndNoteBibliography"/>
        <w:spacing w:after="0"/>
        <w:ind w:left="720" w:hanging="720"/>
        <w:rPr>
          <w:noProof/>
        </w:rPr>
      </w:pPr>
      <w:r w:rsidRPr="004672C2">
        <w:rPr>
          <w:noProof/>
        </w:rPr>
        <w:t xml:space="preserve">MEIER-KRIESCHE HU, SCHOLD JD, SRINIVAS TR, REED A &amp; KAPLAN B 2004. Kidney transplantation halts cardiovascular disease progression in patients with end-stage renal disease. </w:t>
      </w:r>
      <w:r w:rsidRPr="004672C2">
        <w:rPr>
          <w:i/>
          <w:noProof/>
        </w:rPr>
        <w:t>Am J transplant.,</w:t>
      </w:r>
      <w:r w:rsidRPr="004672C2">
        <w:rPr>
          <w:noProof/>
        </w:rPr>
        <w:t xml:space="preserve"> 4</w:t>
      </w:r>
      <w:r w:rsidRPr="004672C2">
        <w:rPr>
          <w:b/>
          <w:noProof/>
        </w:rPr>
        <w:t>,</w:t>
      </w:r>
      <w:r w:rsidRPr="004672C2">
        <w:rPr>
          <w:noProof/>
        </w:rPr>
        <w:t xml:space="preserve"> 1662-1668.</w:t>
      </w:r>
    </w:p>
    <w:p w14:paraId="626B66D7" w14:textId="77777777" w:rsidR="004672C2" w:rsidRPr="004672C2" w:rsidRDefault="004672C2" w:rsidP="004672C2">
      <w:pPr>
        <w:pStyle w:val="EndNoteBibliography"/>
        <w:spacing w:after="0"/>
        <w:ind w:left="720" w:hanging="720"/>
        <w:rPr>
          <w:noProof/>
        </w:rPr>
      </w:pPr>
      <w:r w:rsidRPr="004672C2">
        <w:rPr>
          <w:noProof/>
        </w:rPr>
        <w:t xml:space="preserve">MONTGOMERY RA, LONZE BE, KING KE, KRAUS ES, KUCIRKA LM, LOCKE JE, WARREN DS, SIMPKINS CE, DAGHER NN, SINGER AL, ZACHARY AA &amp; SEGEV DL 2011. Desensitization in HLA-incompatible kidney recipients and survival. </w:t>
      </w:r>
      <w:r w:rsidRPr="004672C2">
        <w:rPr>
          <w:i/>
          <w:noProof/>
        </w:rPr>
        <w:t>N Engl J Med,</w:t>
      </w:r>
      <w:r w:rsidRPr="004672C2">
        <w:rPr>
          <w:noProof/>
        </w:rPr>
        <w:t xml:space="preserve"> 365</w:t>
      </w:r>
      <w:r w:rsidRPr="004672C2">
        <w:rPr>
          <w:b/>
          <w:noProof/>
        </w:rPr>
        <w:t>,</w:t>
      </w:r>
      <w:r w:rsidRPr="004672C2">
        <w:rPr>
          <w:noProof/>
        </w:rPr>
        <w:t xml:space="preserve"> 318-26.</w:t>
      </w:r>
    </w:p>
    <w:p w14:paraId="4F7B52BE" w14:textId="77777777" w:rsidR="004672C2" w:rsidRPr="004672C2" w:rsidRDefault="004672C2" w:rsidP="004672C2">
      <w:pPr>
        <w:pStyle w:val="EndNoteBibliography"/>
        <w:spacing w:after="0"/>
        <w:ind w:left="720" w:hanging="720"/>
        <w:rPr>
          <w:noProof/>
        </w:rPr>
      </w:pPr>
      <w:r w:rsidRPr="004672C2">
        <w:rPr>
          <w:noProof/>
        </w:rPr>
        <w:t xml:space="preserve">MONTGOMERY RA &amp; ZACHARY AA 2004. Transplanting patients with a positive donor-specific crossmatch: a single center's perspective. </w:t>
      </w:r>
      <w:r w:rsidRPr="004672C2">
        <w:rPr>
          <w:i/>
          <w:noProof/>
        </w:rPr>
        <w:t>Pediatr Transplant. ,</w:t>
      </w:r>
      <w:r w:rsidRPr="004672C2">
        <w:rPr>
          <w:noProof/>
        </w:rPr>
        <w:t xml:space="preserve"> 8</w:t>
      </w:r>
      <w:r w:rsidRPr="004672C2">
        <w:rPr>
          <w:b/>
          <w:noProof/>
        </w:rPr>
        <w:t>,</w:t>
      </w:r>
      <w:r w:rsidRPr="004672C2">
        <w:rPr>
          <w:noProof/>
        </w:rPr>
        <w:t xml:space="preserve"> 535-42.</w:t>
      </w:r>
    </w:p>
    <w:p w14:paraId="7D3691F1" w14:textId="77777777" w:rsidR="004672C2" w:rsidRPr="004672C2" w:rsidRDefault="004672C2" w:rsidP="004672C2">
      <w:pPr>
        <w:pStyle w:val="EndNoteBibliography"/>
        <w:spacing w:after="0"/>
        <w:ind w:left="720" w:hanging="720"/>
        <w:rPr>
          <w:noProof/>
        </w:rPr>
      </w:pPr>
      <w:r w:rsidRPr="004672C2">
        <w:rPr>
          <w:noProof/>
        </w:rPr>
        <w:t xml:space="preserve">MONTGOMERY RA, ZACHARY AA, RATNER LE, SEGEV DL, HILLER JM, HOUP J, COOPER M, KAVOUSSI L, JARRETT T, BURDICK J, MALEY WR, MELANCON JK, KOZLOWSKI T, SIMPKINS CE, PHILLIPS M, DESAI A, COLLINS </w:t>
      </w:r>
      <w:r w:rsidRPr="004672C2">
        <w:rPr>
          <w:noProof/>
        </w:rPr>
        <w:lastRenderedPageBreak/>
        <w:t xml:space="preserve">V, REEB B, KRAUS E, RABB H, LEFFELL MS &amp; WARREN DS 2005. Clinical results from transplanting incompatible live kidney donor/recipient pairs using kidney paired donation. </w:t>
      </w:r>
      <w:r w:rsidRPr="004672C2">
        <w:rPr>
          <w:i/>
          <w:noProof/>
        </w:rPr>
        <w:t>JAMA,</w:t>
      </w:r>
      <w:r w:rsidRPr="004672C2">
        <w:rPr>
          <w:noProof/>
        </w:rPr>
        <w:t xml:space="preserve"> 294</w:t>
      </w:r>
      <w:r w:rsidRPr="004672C2">
        <w:rPr>
          <w:b/>
          <w:noProof/>
        </w:rPr>
        <w:t>,</w:t>
      </w:r>
      <w:r w:rsidRPr="004672C2">
        <w:rPr>
          <w:noProof/>
        </w:rPr>
        <w:t xml:space="preserve"> 1655-63.</w:t>
      </w:r>
    </w:p>
    <w:p w14:paraId="0D064D85" w14:textId="77777777" w:rsidR="004672C2" w:rsidRPr="004672C2" w:rsidRDefault="004672C2" w:rsidP="004672C2">
      <w:pPr>
        <w:pStyle w:val="EndNoteBibliography"/>
        <w:spacing w:after="0"/>
        <w:ind w:left="720" w:hanging="720"/>
        <w:rPr>
          <w:noProof/>
        </w:rPr>
      </w:pPr>
      <w:r w:rsidRPr="004672C2">
        <w:rPr>
          <w:noProof/>
        </w:rPr>
        <w:t xml:space="preserve">MUMFORD L &amp; BROWN C 2017. Kidney advisory group: National DCD kidney allocation scheme. 2 year 8 month review 3 Sept 2014 to 30 April 2017 </w:t>
      </w:r>
    </w:p>
    <w:p w14:paraId="1F97E7DD" w14:textId="77777777" w:rsidR="004672C2" w:rsidRPr="004672C2" w:rsidRDefault="004672C2" w:rsidP="004672C2">
      <w:pPr>
        <w:pStyle w:val="EndNoteBibliography"/>
        <w:spacing w:after="0"/>
        <w:ind w:left="720" w:hanging="720"/>
        <w:rPr>
          <w:noProof/>
        </w:rPr>
      </w:pPr>
      <w:r w:rsidRPr="004672C2">
        <w:rPr>
          <w:noProof/>
        </w:rPr>
        <w:t>OECD 2022. Inflation (CPI).</w:t>
      </w:r>
    </w:p>
    <w:p w14:paraId="660AF19E" w14:textId="77777777" w:rsidR="004672C2" w:rsidRPr="004672C2" w:rsidRDefault="004672C2" w:rsidP="004672C2">
      <w:pPr>
        <w:pStyle w:val="EndNoteBibliography"/>
        <w:spacing w:after="0"/>
        <w:ind w:left="720" w:hanging="720"/>
        <w:rPr>
          <w:noProof/>
        </w:rPr>
      </w:pPr>
      <w:r w:rsidRPr="004672C2">
        <w:rPr>
          <w:noProof/>
        </w:rPr>
        <w:t xml:space="preserve">ORANDI BJ, GARONZIK-WANG JM, MASSIE AB, ZACHARY AA, MONTGOMERY JR, VAN ARENDONK KJ, STEGALL MD, JORDAN SC, OBERHOLZER J, DUNN TB, RATNER LE, KAPUR S, PELLETIER RP, ROBERTS JP, MELCHER ML, SINGH P, SUDAN DL, POSNER MP, EL-AMM JM, SHAPIRO R, COOPER M, LIPKOWITZ GS, REES MA, MARSH CL, SANKARI BR, GERBER DA, NELSON PW, WELLEN J, BOZORGZADEH A, GABER AO, MONTGOMERY RA &amp; SEGEV DL 2014. Quantifying the risk of incompatible kidney transplantation: a multicenter study. </w:t>
      </w:r>
      <w:r w:rsidRPr="004672C2">
        <w:rPr>
          <w:i/>
          <w:noProof/>
        </w:rPr>
        <w:t>Am J Transplant,</w:t>
      </w:r>
      <w:r w:rsidRPr="004672C2">
        <w:rPr>
          <w:noProof/>
        </w:rPr>
        <w:t xml:space="preserve"> 14</w:t>
      </w:r>
      <w:r w:rsidRPr="004672C2">
        <w:rPr>
          <w:b/>
          <w:noProof/>
        </w:rPr>
        <w:t>,</w:t>
      </w:r>
      <w:r w:rsidRPr="004672C2">
        <w:rPr>
          <w:noProof/>
        </w:rPr>
        <w:t xml:space="preserve"> 1573-80.</w:t>
      </w:r>
    </w:p>
    <w:p w14:paraId="5D7D7BF1" w14:textId="77777777" w:rsidR="004672C2" w:rsidRPr="004672C2" w:rsidRDefault="004672C2" w:rsidP="004672C2">
      <w:pPr>
        <w:pStyle w:val="EndNoteBibliography"/>
        <w:spacing w:after="0"/>
        <w:ind w:left="720" w:hanging="720"/>
        <w:rPr>
          <w:noProof/>
        </w:rPr>
      </w:pPr>
      <w:r w:rsidRPr="004672C2">
        <w:rPr>
          <w:noProof/>
        </w:rPr>
        <w:t xml:space="preserve">ORANDI BJ, LUO X, MASSIE AB, GARONZIK-WANG JM, LONZE BE, AHMED R, VAN ARENDONK KJ, STEGALL MD, JORDAN SC, OBERHOLZER J, DUNN TB, RATNER LE, KAPUR S, PELLETIER RP, ROBERTS JP, MELCHER ML, SINGH P, SUDAN DL, POSNER MP, EL-AMM JM, SHAPIRO R, COOPER M, LIPKOWITZ GS, REES MA, MARSH CL, SANKARI BR, GERBER DA, NELSON PW, WELLEN J, BOZORGZADEH A, GABER AO, MONTGOMERY RA &amp; SEGEV DL 2016. Survival Benefit with Kidney Transplants from HLA-Incompatible Live Donors. </w:t>
      </w:r>
      <w:r w:rsidRPr="004672C2">
        <w:rPr>
          <w:i/>
          <w:noProof/>
        </w:rPr>
        <w:t>N Engl J Med,</w:t>
      </w:r>
      <w:r w:rsidRPr="004672C2">
        <w:rPr>
          <w:noProof/>
        </w:rPr>
        <w:t xml:space="preserve"> 374</w:t>
      </w:r>
      <w:r w:rsidRPr="004672C2">
        <w:rPr>
          <w:b/>
          <w:noProof/>
        </w:rPr>
        <w:t>,</w:t>
      </w:r>
      <w:r w:rsidRPr="004672C2">
        <w:rPr>
          <w:noProof/>
        </w:rPr>
        <w:t xml:space="preserve"> 940-50.</w:t>
      </w:r>
    </w:p>
    <w:p w14:paraId="152B4ABB" w14:textId="77777777" w:rsidR="004672C2" w:rsidRPr="004672C2" w:rsidRDefault="004672C2" w:rsidP="004672C2">
      <w:pPr>
        <w:pStyle w:val="EndNoteBibliography"/>
        <w:spacing w:after="0"/>
        <w:ind w:left="720" w:hanging="720"/>
        <w:rPr>
          <w:noProof/>
        </w:rPr>
      </w:pPr>
      <w:r w:rsidRPr="004672C2">
        <w:rPr>
          <w:noProof/>
        </w:rPr>
        <w:t>ORGAN AND TISSUE AUTHORITY 2021. Information for transplant units - ANZKX program.</w:t>
      </w:r>
    </w:p>
    <w:p w14:paraId="45B902F0" w14:textId="77777777" w:rsidR="004672C2" w:rsidRPr="004672C2" w:rsidRDefault="004672C2" w:rsidP="004672C2">
      <w:pPr>
        <w:pStyle w:val="EndNoteBibliography"/>
        <w:spacing w:after="0"/>
        <w:ind w:left="720" w:hanging="720"/>
        <w:rPr>
          <w:noProof/>
        </w:rPr>
      </w:pPr>
      <w:r w:rsidRPr="004672C2">
        <w:rPr>
          <w:noProof/>
        </w:rPr>
        <w:t xml:space="preserve">PANKHURST L, HUDSON A, MUMFORD L, WILLICOMBE M, GALLIFORD J, SHAW O, THURAISINGHAM R, PULIATTI C, TALBOT D, GRIFFIN S, TORPEY N, BALL S, CLARK B, BRIGGS D, FUGGLE SV &amp; HIGGINS RM 2017. The UK National Registry of ABO and HLA Antibody Incompatible Renal Transplantation: Pretransplant Factors Associated With Outcome in 879 Transplants. </w:t>
      </w:r>
      <w:r w:rsidRPr="004672C2">
        <w:rPr>
          <w:i/>
          <w:noProof/>
        </w:rPr>
        <w:t>Transplant Direct.,</w:t>
      </w:r>
      <w:r w:rsidRPr="004672C2">
        <w:rPr>
          <w:noProof/>
        </w:rPr>
        <w:t xml:space="preserve"> 3</w:t>
      </w:r>
      <w:r w:rsidRPr="004672C2">
        <w:rPr>
          <w:b/>
          <w:noProof/>
        </w:rPr>
        <w:t>,</w:t>
      </w:r>
      <w:r w:rsidRPr="004672C2">
        <w:rPr>
          <w:noProof/>
        </w:rPr>
        <w:t xml:space="preserve"> e181.</w:t>
      </w:r>
    </w:p>
    <w:p w14:paraId="68E5CA49" w14:textId="77777777" w:rsidR="004672C2" w:rsidRPr="004672C2" w:rsidRDefault="004672C2" w:rsidP="004672C2">
      <w:pPr>
        <w:pStyle w:val="EndNoteBibliography"/>
        <w:spacing w:after="0"/>
        <w:ind w:left="720" w:hanging="720"/>
        <w:rPr>
          <w:noProof/>
        </w:rPr>
      </w:pPr>
      <w:r w:rsidRPr="004672C2">
        <w:rPr>
          <w:noProof/>
        </w:rPr>
        <w:t xml:space="preserve">PARSONS RF, LOCKE JE, REDFIELD RR &amp; ET AL. 2017. Kidney transplantation of highly sensitized recipients under the new kidney allocation system: A reflection from five different transplant centers across the United States. </w:t>
      </w:r>
      <w:r w:rsidRPr="004672C2">
        <w:rPr>
          <w:i/>
          <w:noProof/>
        </w:rPr>
        <w:t xml:space="preserve">Hum Immunol </w:t>
      </w:r>
      <w:r w:rsidRPr="004672C2">
        <w:rPr>
          <w:noProof/>
        </w:rPr>
        <w:t>78</w:t>
      </w:r>
      <w:r w:rsidRPr="004672C2">
        <w:rPr>
          <w:b/>
          <w:noProof/>
        </w:rPr>
        <w:t>,</w:t>
      </w:r>
      <w:r w:rsidRPr="004672C2">
        <w:rPr>
          <w:noProof/>
        </w:rPr>
        <w:t xml:space="preserve"> 30-36.</w:t>
      </w:r>
    </w:p>
    <w:p w14:paraId="13F751B0" w14:textId="77777777" w:rsidR="004672C2" w:rsidRPr="004672C2" w:rsidRDefault="004672C2" w:rsidP="004672C2">
      <w:pPr>
        <w:pStyle w:val="EndNoteBibliography"/>
        <w:spacing w:after="0"/>
        <w:ind w:left="720" w:hanging="720"/>
        <w:rPr>
          <w:noProof/>
        </w:rPr>
      </w:pPr>
      <w:r w:rsidRPr="004672C2">
        <w:rPr>
          <w:noProof/>
        </w:rPr>
        <w:t xml:space="preserve">PICASCIA A, GRIMALDI V, SABIA C &amp; ET AL. 2016. Comprehensive assessment of sensitizing events and anti-HLA antibody development in women awaiting kidney transplantation. </w:t>
      </w:r>
      <w:r w:rsidRPr="004672C2">
        <w:rPr>
          <w:i/>
          <w:noProof/>
        </w:rPr>
        <w:t>Transpl Immunol,</w:t>
      </w:r>
      <w:r w:rsidRPr="004672C2">
        <w:rPr>
          <w:noProof/>
        </w:rPr>
        <w:t xml:space="preserve"> 36</w:t>
      </w:r>
      <w:r w:rsidRPr="004672C2">
        <w:rPr>
          <w:b/>
          <w:noProof/>
        </w:rPr>
        <w:t>,</w:t>
      </w:r>
      <w:r w:rsidRPr="004672C2">
        <w:rPr>
          <w:noProof/>
        </w:rPr>
        <w:t xml:space="preserve"> 14-19.</w:t>
      </w:r>
    </w:p>
    <w:p w14:paraId="578343DD" w14:textId="77777777" w:rsidR="004672C2" w:rsidRPr="004672C2" w:rsidRDefault="004672C2" w:rsidP="004672C2">
      <w:pPr>
        <w:pStyle w:val="EndNoteBibliography"/>
        <w:spacing w:after="0"/>
        <w:ind w:left="720" w:hanging="720"/>
        <w:rPr>
          <w:noProof/>
        </w:rPr>
      </w:pPr>
      <w:r w:rsidRPr="004672C2">
        <w:rPr>
          <w:noProof/>
        </w:rPr>
        <w:t xml:space="preserve">PRUTHI R, HILTON R, PANKHURST L &amp; ET AL. 2013. UK Renal Registry 16th Annual Report: Chapter 4 Demography of Patients Waitlisted for Renal Transplantation in the UK: National and Centre-specific Analyses. </w:t>
      </w:r>
      <w:r w:rsidRPr="004672C2">
        <w:rPr>
          <w:i/>
          <w:noProof/>
        </w:rPr>
        <w:t xml:space="preserve">Nephron Clin Pract </w:t>
      </w:r>
      <w:r w:rsidRPr="004672C2">
        <w:rPr>
          <w:noProof/>
        </w:rPr>
        <w:t>125</w:t>
      </w:r>
      <w:r w:rsidRPr="004672C2">
        <w:rPr>
          <w:b/>
          <w:noProof/>
        </w:rPr>
        <w:t>,</w:t>
      </w:r>
      <w:r w:rsidRPr="004672C2">
        <w:rPr>
          <w:noProof/>
        </w:rPr>
        <w:t xml:space="preserve"> 81-98.</w:t>
      </w:r>
    </w:p>
    <w:p w14:paraId="6926CFC7" w14:textId="77777777" w:rsidR="004672C2" w:rsidRPr="004672C2" w:rsidRDefault="004672C2" w:rsidP="004672C2">
      <w:pPr>
        <w:pStyle w:val="EndNoteBibliography"/>
        <w:spacing w:after="0"/>
        <w:ind w:left="720" w:hanging="720"/>
        <w:rPr>
          <w:noProof/>
        </w:rPr>
      </w:pPr>
      <w:r w:rsidRPr="004672C2">
        <w:rPr>
          <w:noProof/>
        </w:rPr>
        <w:t xml:space="preserve">SETHI S, AMMERMAN N, VO A &amp; JORDAN SC 2021. Approach to Highly Sensitized Kidney Transplant Candidates and a Positive Crossmatch. . </w:t>
      </w:r>
      <w:r w:rsidRPr="004672C2">
        <w:rPr>
          <w:i/>
          <w:noProof/>
        </w:rPr>
        <w:t>Adv Chronic Kidney Dis,</w:t>
      </w:r>
      <w:r w:rsidRPr="004672C2">
        <w:rPr>
          <w:noProof/>
        </w:rPr>
        <w:t xml:space="preserve"> 28</w:t>
      </w:r>
      <w:r w:rsidRPr="004672C2">
        <w:rPr>
          <w:b/>
          <w:noProof/>
        </w:rPr>
        <w:t>,</w:t>
      </w:r>
      <w:r w:rsidRPr="004672C2">
        <w:rPr>
          <w:noProof/>
        </w:rPr>
        <w:t xml:space="preserve"> 587-595.</w:t>
      </w:r>
    </w:p>
    <w:p w14:paraId="71ED254C" w14:textId="77777777" w:rsidR="004672C2" w:rsidRPr="004672C2" w:rsidRDefault="004672C2" w:rsidP="004672C2">
      <w:pPr>
        <w:pStyle w:val="EndNoteBibliography"/>
        <w:spacing w:after="0"/>
        <w:ind w:left="720" w:hanging="720"/>
        <w:rPr>
          <w:noProof/>
        </w:rPr>
      </w:pPr>
      <w:r w:rsidRPr="004672C2">
        <w:rPr>
          <w:noProof/>
        </w:rPr>
        <w:t xml:space="preserve">SETHI S, CHOI J, TOYODA M &amp; ET AL. 2017. Desensitization: Overcoming the immunologic barriers to transplantation. </w:t>
      </w:r>
      <w:r w:rsidRPr="004672C2">
        <w:rPr>
          <w:i/>
          <w:noProof/>
        </w:rPr>
        <w:t xml:space="preserve">J Immunol Res </w:t>
      </w:r>
      <w:r w:rsidRPr="004672C2">
        <w:rPr>
          <w:noProof/>
        </w:rPr>
        <w:t>6804678.</w:t>
      </w:r>
    </w:p>
    <w:p w14:paraId="3151A2EF" w14:textId="77777777" w:rsidR="004672C2" w:rsidRPr="004672C2" w:rsidRDefault="004672C2" w:rsidP="004672C2">
      <w:pPr>
        <w:pStyle w:val="EndNoteBibliography"/>
        <w:spacing w:after="0"/>
        <w:ind w:left="720" w:hanging="720"/>
        <w:rPr>
          <w:noProof/>
        </w:rPr>
      </w:pPr>
      <w:r w:rsidRPr="004672C2">
        <w:rPr>
          <w:noProof/>
        </w:rPr>
        <w:t xml:space="preserve">SINNAKIROUCHENAN R &amp; HOLLEY JL 2011. Peritoneal dialysis versus hemodialysis: Risks, benefits, and access issues. . </w:t>
      </w:r>
      <w:r w:rsidRPr="004672C2">
        <w:rPr>
          <w:i/>
          <w:noProof/>
        </w:rPr>
        <w:t>Adv Chronic Kidney Dis,</w:t>
      </w:r>
      <w:r w:rsidRPr="004672C2">
        <w:rPr>
          <w:noProof/>
        </w:rPr>
        <w:t xml:space="preserve"> 18</w:t>
      </w:r>
      <w:r w:rsidRPr="004672C2">
        <w:rPr>
          <w:b/>
          <w:noProof/>
        </w:rPr>
        <w:t>,</w:t>
      </w:r>
      <w:r w:rsidRPr="004672C2">
        <w:rPr>
          <w:noProof/>
        </w:rPr>
        <w:t xml:space="preserve"> 428-432.</w:t>
      </w:r>
    </w:p>
    <w:p w14:paraId="7F0F50C5" w14:textId="77777777" w:rsidR="004672C2" w:rsidRPr="004672C2" w:rsidRDefault="004672C2" w:rsidP="004672C2">
      <w:pPr>
        <w:pStyle w:val="EndNoteBibliography"/>
        <w:spacing w:after="0"/>
        <w:ind w:left="720" w:hanging="720"/>
        <w:rPr>
          <w:noProof/>
        </w:rPr>
      </w:pPr>
      <w:r w:rsidRPr="004672C2">
        <w:rPr>
          <w:noProof/>
        </w:rPr>
        <w:t xml:space="preserve">SO S, BRENNAN FP, LI KC &amp; BROWN MA 2021. End-stage kidney disease: The last 12 months. </w:t>
      </w:r>
      <w:r w:rsidRPr="004672C2">
        <w:rPr>
          <w:i/>
          <w:noProof/>
        </w:rPr>
        <w:t>Aust J Gen Pract.,</w:t>
      </w:r>
      <w:r w:rsidRPr="004672C2">
        <w:rPr>
          <w:noProof/>
        </w:rPr>
        <w:t xml:space="preserve"> 50</w:t>
      </w:r>
      <w:r w:rsidRPr="004672C2">
        <w:rPr>
          <w:b/>
          <w:noProof/>
        </w:rPr>
        <w:t>,</w:t>
      </w:r>
      <w:r w:rsidRPr="004672C2">
        <w:rPr>
          <w:noProof/>
        </w:rPr>
        <w:t xml:space="preserve"> 193-19.</w:t>
      </w:r>
    </w:p>
    <w:p w14:paraId="2B45D27D" w14:textId="77777777" w:rsidR="004672C2" w:rsidRPr="004672C2" w:rsidRDefault="004672C2" w:rsidP="004672C2">
      <w:pPr>
        <w:pStyle w:val="EndNoteBibliography"/>
        <w:spacing w:after="0"/>
        <w:ind w:left="720" w:hanging="720"/>
        <w:rPr>
          <w:noProof/>
        </w:rPr>
      </w:pPr>
      <w:r w:rsidRPr="004672C2">
        <w:rPr>
          <w:noProof/>
        </w:rPr>
        <w:t xml:space="preserve">STEWART, D. E., KUCHERYAVAYA, A. Y., KLASSEN, D. K., TURGEON, N. A., FORMICA, R. N. &amp; AEDER, M. I. 2016. Changes in Deceased Donor Kidney Transplantation One Year After KAS Implementation. </w:t>
      </w:r>
      <w:r w:rsidRPr="004672C2">
        <w:rPr>
          <w:i/>
          <w:noProof/>
        </w:rPr>
        <w:t>American Journal of Transplantation,</w:t>
      </w:r>
      <w:r w:rsidRPr="004672C2">
        <w:rPr>
          <w:noProof/>
        </w:rPr>
        <w:t xml:space="preserve"> 16</w:t>
      </w:r>
      <w:r w:rsidRPr="004672C2">
        <w:rPr>
          <w:b/>
          <w:noProof/>
        </w:rPr>
        <w:t>,</w:t>
      </w:r>
      <w:r w:rsidRPr="004672C2">
        <w:rPr>
          <w:noProof/>
        </w:rPr>
        <w:t xml:space="preserve"> 1834-1847.</w:t>
      </w:r>
    </w:p>
    <w:p w14:paraId="570B48A2" w14:textId="77777777" w:rsidR="004672C2" w:rsidRPr="004672C2" w:rsidRDefault="004672C2" w:rsidP="004672C2">
      <w:pPr>
        <w:pStyle w:val="EndNoteBibliography"/>
        <w:spacing w:after="0"/>
        <w:ind w:left="720" w:hanging="720"/>
        <w:rPr>
          <w:noProof/>
        </w:rPr>
      </w:pPr>
      <w:r w:rsidRPr="004672C2">
        <w:rPr>
          <w:noProof/>
        </w:rPr>
        <w:t xml:space="preserve">STITES E, LE QUINTREC M &amp; THURMAN JM 2015. The Complement System and Antibody-Mediated Transplant Rejection. </w:t>
      </w:r>
      <w:r w:rsidRPr="004672C2">
        <w:rPr>
          <w:i/>
          <w:noProof/>
        </w:rPr>
        <w:t>J Immunol.,</w:t>
      </w:r>
      <w:r w:rsidRPr="004672C2">
        <w:rPr>
          <w:noProof/>
        </w:rPr>
        <w:t xml:space="preserve"> 195</w:t>
      </w:r>
      <w:r w:rsidRPr="004672C2">
        <w:rPr>
          <w:b/>
          <w:noProof/>
        </w:rPr>
        <w:t>,</w:t>
      </w:r>
      <w:r w:rsidRPr="004672C2">
        <w:rPr>
          <w:noProof/>
        </w:rPr>
        <w:t xml:space="preserve"> 5525-31.</w:t>
      </w:r>
    </w:p>
    <w:p w14:paraId="148A8E09" w14:textId="77777777" w:rsidR="004672C2" w:rsidRPr="004672C2" w:rsidRDefault="004672C2" w:rsidP="004672C2">
      <w:pPr>
        <w:pStyle w:val="EndNoteBibliography"/>
        <w:spacing w:after="0"/>
        <w:ind w:left="720" w:hanging="720"/>
        <w:rPr>
          <w:noProof/>
        </w:rPr>
      </w:pPr>
      <w:r w:rsidRPr="004672C2">
        <w:rPr>
          <w:noProof/>
        </w:rPr>
        <w:t xml:space="preserve">SYPEK MP, KAUSMAN JY, WATSON N, WYBURN K, HOLT SG, HUGHES P &amp; CLAYTON PA 2021. The Introduction of cPRA and Its Impact on Access to Deceased Donor Kidney Transplantation for Highly Sensitized Patients in Australia. </w:t>
      </w:r>
      <w:r w:rsidRPr="004672C2">
        <w:rPr>
          <w:i/>
          <w:noProof/>
        </w:rPr>
        <w:t>Transplantation,</w:t>
      </w:r>
      <w:r w:rsidRPr="004672C2">
        <w:rPr>
          <w:noProof/>
        </w:rPr>
        <w:t xml:space="preserve"> 105</w:t>
      </w:r>
      <w:r w:rsidRPr="004672C2">
        <w:rPr>
          <w:b/>
          <w:noProof/>
        </w:rPr>
        <w:t>,</w:t>
      </w:r>
      <w:r w:rsidRPr="004672C2">
        <w:rPr>
          <w:noProof/>
        </w:rPr>
        <w:t xml:space="preserve"> 1317-1325.</w:t>
      </w:r>
    </w:p>
    <w:p w14:paraId="3D1748BA" w14:textId="77777777" w:rsidR="004672C2" w:rsidRPr="004672C2" w:rsidRDefault="004672C2" w:rsidP="004672C2">
      <w:pPr>
        <w:pStyle w:val="EndNoteBibliography"/>
        <w:spacing w:after="0"/>
        <w:ind w:left="720" w:hanging="720"/>
        <w:rPr>
          <w:noProof/>
        </w:rPr>
      </w:pPr>
      <w:r w:rsidRPr="004672C2">
        <w:rPr>
          <w:noProof/>
        </w:rPr>
        <w:t xml:space="preserve">TERASAKI PI &amp; OZAWA M 2005. Predictive value of HLA antibodies and serum creatinine in chronic rejection: results of a 2-year prospective trial. </w:t>
      </w:r>
      <w:r w:rsidRPr="004672C2">
        <w:rPr>
          <w:i/>
          <w:noProof/>
        </w:rPr>
        <w:t>Transplantation,</w:t>
      </w:r>
      <w:r w:rsidRPr="004672C2">
        <w:rPr>
          <w:noProof/>
        </w:rPr>
        <w:t xml:space="preserve"> 80</w:t>
      </w:r>
      <w:r w:rsidRPr="004672C2">
        <w:rPr>
          <w:b/>
          <w:noProof/>
        </w:rPr>
        <w:t>,</w:t>
      </w:r>
      <w:r w:rsidRPr="004672C2">
        <w:rPr>
          <w:noProof/>
        </w:rPr>
        <w:t xml:space="preserve"> 1194-7.</w:t>
      </w:r>
    </w:p>
    <w:p w14:paraId="6D496CB8" w14:textId="77777777" w:rsidR="004672C2" w:rsidRPr="004672C2" w:rsidRDefault="004672C2" w:rsidP="004672C2">
      <w:pPr>
        <w:pStyle w:val="EndNoteBibliography"/>
        <w:spacing w:after="0"/>
        <w:ind w:left="720" w:hanging="720"/>
        <w:rPr>
          <w:noProof/>
        </w:rPr>
      </w:pPr>
      <w:r w:rsidRPr="004672C2">
        <w:rPr>
          <w:noProof/>
        </w:rPr>
        <w:lastRenderedPageBreak/>
        <w:t xml:space="preserve">THOMAS KA, VALENZUELA NM &amp; REED EF 2015. The perfect storm: HLA antibodies, complement, FcγRs, and endothelium in transplant rejection. </w:t>
      </w:r>
      <w:r w:rsidRPr="004672C2">
        <w:rPr>
          <w:i/>
          <w:noProof/>
        </w:rPr>
        <w:t>Trends Mol Med.,</w:t>
      </w:r>
      <w:r w:rsidRPr="004672C2">
        <w:rPr>
          <w:noProof/>
        </w:rPr>
        <w:t xml:space="preserve"> 21</w:t>
      </w:r>
      <w:r w:rsidRPr="004672C2">
        <w:rPr>
          <w:b/>
          <w:noProof/>
        </w:rPr>
        <w:t>,</w:t>
      </w:r>
      <w:r w:rsidRPr="004672C2">
        <w:rPr>
          <w:noProof/>
        </w:rPr>
        <w:t xml:space="preserve"> 319-29.</w:t>
      </w:r>
    </w:p>
    <w:p w14:paraId="43297906" w14:textId="77777777" w:rsidR="004672C2" w:rsidRPr="004672C2" w:rsidRDefault="004672C2" w:rsidP="004672C2">
      <w:pPr>
        <w:pStyle w:val="EndNoteBibliography"/>
        <w:spacing w:after="0"/>
        <w:ind w:left="720" w:hanging="720"/>
        <w:rPr>
          <w:noProof/>
        </w:rPr>
      </w:pPr>
      <w:r w:rsidRPr="004672C2">
        <w:rPr>
          <w:noProof/>
        </w:rPr>
        <w:t xml:space="preserve">TRIULZI DJ, KLEINMAN S, KAKAIYA RM &amp; ET AL. 2009. The effect of previous pregnancy and transfusion on HLA alloimmunization in blood donors: implications for a transfusion-related acute lung injury risk reduction strategy. </w:t>
      </w:r>
      <w:r w:rsidRPr="004672C2">
        <w:rPr>
          <w:i/>
          <w:noProof/>
        </w:rPr>
        <w:t>Transfusion,</w:t>
      </w:r>
      <w:r w:rsidRPr="004672C2">
        <w:rPr>
          <w:noProof/>
        </w:rPr>
        <w:t xml:space="preserve"> 49</w:t>
      </w:r>
      <w:r w:rsidRPr="004672C2">
        <w:rPr>
          <w:b/>
          <w:noProof/>
        </w:rPr>
        <w:t>,</w:t>
      </w:r>
      <w:r w:rsidRPr="004672C2">
        <w:rPr>
          <w:noProof/>
        </w:rPr>
        <w:t xml:space="preserve"> 1825-1835.</w:t>
      </w:r>
    </w:p>
    <w:p w14:paraId="1A8E1133" w14:textId="77777777" w:rsidR="004672C2" w:rsidRPr="004672C2" w:rsidRDefault="004672C2" w:rsidP="004672C2">
      <w:pPr>
        <w:pStyle w:val="EndNoteBibliography"/>
        <w:spacing w:after="0"/>
        <w:ind w:left="720" w:hanging="720"/>
        <w:rPr>
          <w:noProof/>
        </w:rPr>
      </w:pPr>
      <w:r w:rsidRPr="004672C2">
        <w:rPr>
          <w:noProof/>
        </w:rPr>
        <w:t xml:space="preserve">VO AA, PETROZZINO J, YEUNG K, SINHA A, KAHWAJI J, PENG A, VILLICANA R, MACKOWIAK J &amp; JORDAN SC 2013. Efficacy, outcomes, and cost-effectiveness of desensitization using IVIG and rituximab. </w:t>
      </w:r>
      <w:r w:rsidRPr="004672C2">
        <w:rPr>
          <w:i/>
          <w:noProof/>
        </w:rPr>
        <w:t>Transplantation,</w:t>
      </w:r>
      <w:r w:rsidRPr="004672C2">
        <w:rPr>
          <w:noProof/>
        </w:rPr>
        <w:t xml:space="preserve"> 95</w:t>
      </w:r>
      <w:r w:rsidRPr="004672C2">
        <w:rPr>
          <w:b/>
          <w:noProof/>
        </w:rPr>
        <w:t>,</w:t>
      </w:r>
      <w:r w:rsidRPr="004672C2">
        <w:rPr>
          <w:noProof/>
        </w:rPr>
        <w:t xml:space="preserve"> 852-8.</w:t>
      </w:r>
    </w:p>
    <w:p w14:paraId="5C798478" w14:textId="77777777" w:rsidR="004672C2" w:rsidRPr="004672C2" w:rsidRDefault="004672C2" w:rsidP="004672C2">
      <w:pPr>
        <w:pStyle w:val="EndNoteBibliography"/>
        <w:spacing w:after="0"/>
        <w:ind w:left="720" w:hanging="720"/>
        <w:rPr>
          <w:noProof/>
        </w:rPr>
      </w:pPr>
      <w:r w:rsidRPr="004672C2">
        <w:rPr>
          <w:noProof/>
        </w:rPr>
        <w:t xml:space="preserve">WYLD MLR, WYBURN KR &amp; CHADBAN SJ 2021. Global Perspective on Kidney Transplantation: Australia. </w:t>
      </w:r>
      <w:r w:rsidRPr="004672C2">
        <w:rPr>
          <w:i/>
          <w:noProof/>
        </w:rPr>
        <w:t>Kidney360,</w:t>
      </w:r>
      <w:r w:rsidRPr="004672C2">
        <w:rPr>
          <w:noProof/>
        </w:rPr>
        <w:t xml:space="preserve"> 2</w:t>
      </w:r>
      <w:r w:rsidRPr="004672C2">
        <w:rPr>
          <w:b/>
          <w:noProof/>
        </w:rPr>
        <w:t>,</w:t>
      </w:r>
      <w:r w:rsidRPr="004672C2">
        <w:rPr>
          <w:noProof/>
        </w:rPr>
        <w:t xml:space="preserve"> 1641-44.</w:t>
      </w:r>
    </w:p>
    <w:p w14:paraId="5A9C530C" w14:textId="77777777" w:rsidR="004672C2" w:rsidRPr="004672C2" w:rsidRDefault="004672C2" w:rsidP="004672C2">
      <w:pPr>
        <w:pStyle w:val="EndNoteBibliography"/>
        <w:ind w:left="720" w:hanging="720"/>
        <w:rPr>
          <w:noProof/>
        </w:rPr>
      </w:pPr>
      <w:r w:rsidRPr="004672C2">
        <w:rPr>
          <w:noProof/>
        </w:rPr>
        <w:t xml:space="preserve">ZHANG Y, GERDTHAM UG, RYDELL H &amp; JARL J 2020. Quantifying the Treatment Effect of Kidney Transplantation Relative to Dialysis on Survival Time: New Results Based on Propensity Score Weighting and Longitudinal Observational Data from Sweden. </w:t>
      </w:r>
      <w:r w:rsidRPr="004672C2">
        <w:rPr>
          <w:i/>
          <w:noProof/>
        </w:rPr>
        <w:t>Int J Environ Res Public Health,</w:t>
      </w:r>
      <w:r w:rsidRPr="004672C2">
        <w:rPr>
          <w:noProof/>
        </w:rPr>
        <w:t xml:space="preserve"> 17</w:t>
      </w:r>
      <w:r w:rsidRPr="004672C2">
        <w:rPr>
          <w:b/>
          <w:noProof/>
        </w:rPr>
        <w:t>,</w:t>
      </w:r>
      <w:r w:rsidRPr="004672C2">
        <w:rPr>
          <w:noProof/>
        </w:rPr>
        <w:t xml:space="preserve"> 7318.</w:t>
      </w:r>
    </w:p>
    <w:p w14:paraId="07459315" w14:textId="58554747" w:rsidR="00282B37" w:rsidRPr="0069602C" w:rsidRDefault="00F1036E" w:rsidP="00950F45">
      <w:pPr>
        <w:rPr>
          <w:szCs w:val="20"/>
        </w:rPr>
      </w:pPr>
      <w:r w:rsidRPr="0069602C">
        <w:rPr>
          <w:szCs w:val="20"/>
        </w:rPr>
        <w:fldChar w:fldCharType="end"/>
      </w:r>
    </w:p>
    <w:sectPr w:rsidR="00282B37" w:rsidRPr="0069602C" w:rsidSect="00AA33DA">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12F08" w14:textId="77777777" w:rsidR="00A851FF" w:rsidRDefault="00A851FF" w:rsidP="00CF2DFA">
      <w:pPr>
        <w:spacing w:after="0"/>
      </w:pPr>
      <w:r>
        <w:separator/>
      </w:r>
    </w:p>
  </w:endnote>
  <w:endnote w:type="continuationSeparator" w:id="0">
    <w:p w14:paraId="31D51DC2" w14:textId="77777777" w:rsidR="00A851FF" w:rsidRDefault="00A851FF" w:rsidP="00CF2DFA">
      <w:pPr>
        <w:spacing w:after="0"/>
      </w:pPr>
      <w:r>
        <w:continuationSeparator/>
      </w:r>
    </w:p>
  </w:endnote>
  <w:endnote w:type="continuationNotice" w:id="1">
    <w:p w14:paraId="4C5A931F" w14:textId="77777777" w:rsidR="00A851FF" w:rsidRDefault="00A851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13285D22" w14:textId="762402C4" w:rsidR="0023551E" w:rsidRDefault="0023551E">
        <w:pPr>
          <w:pStyle w:val="Footer"/>
          <w:pBdr>
            <w:top w:val="single" w:sz="4" w:space="1" w:color="D9D9D9" w:themeColor="background1" w:themeShade="D9"/>
          </w:pBdr>
          <w:rPr>
            <w:color w:val="808080" w:themeColor="background1" w:themeShade="80"/>
            <w:spacing w:val="60"/>
            <w:sz w:val="18"/>
            <w:szCs w:val="18"/>
          </w:rPr>
        </w:pPr>
        <w:r w:rsidRPr="00277BE2">
          <w:rPr>
            <w:color w:val="2B579A"/>
            <w:sz w:val="18"/>
            <w:szCs w:val="18"/>
          </w:rPr>
          <w:fldChar w:fldCharType="begin"/>
        </w:r>
        <w:r w:rsidRPr="00277BE2">
          <w:rPr>
            <w:sz w:val="18"/>
            <w:szCs w:val="18"/>
          </w:rPr>
          <w:instrText xml:space="preserve"> PAGE   \* MERGEFORMAT </w:instrText>
        </w:r>
        <w:r w:rsidRPr="00277BE2">
          <w:rPr>
            <w:color w:val="2B579A"/>
            <w:sz w:val="18"/>
            <w:szCs w:val="18"/>
          </w:rPr>
          <w:fldChar w:fldCharType="separate"/>
        </w:r>
        <w:r w:rsidRPr="00277BE2">
          <w:rPr>
            <w:b/>
            <w:bCs/>
            <w:noProof/>
            <w:sz w:val="18"/>
            <w:szCs w:val="18"/>
          </w:rPr>
          <w:t>16</w:t>
        </w:r>
        <w:r w:rsidRPr="00277BE2">
          <w:rPr>
            <w:b/>
            <w:color w:val="2B579A"/>
            <w:sz w:val="18"/>
            <w:szCs w:val="18"/>
          </w:rPr>
          <w:fldChar w:fldCharType="end"/>
        </w:r>
        <w:r w:rsidRPr="00277BE2">
          <w:rPr>
            <w:b/>
            <w:bCs/>
            <w:sz w:val="18"/>
            <w:szCs w:val="18"/>
          </w:rPr>
          <w:t xml:space="preserve"> |</w:t>
        </w:r>
        <w:r>
          <w:rPr>
            <w:color w:val="808080" w:themeColor="background1" w:themeShade="80"/>
            <w:spacing w:val="60"/>
            <w:sz w:val="18"/>
            <w:szCs w:val="18"/>
          </w:rPr>
          <w:tab/>
          <w:t>Application Form</w:t>
        </w:r>
      </w:p>
      <w:p w14:paraId="2C4613FA" w14:textId="22170B75" w:rsidR="0023551E" w:rsidRPr="003F7CB9" w:rsidRDefault="0023551E"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5918" w14:textId="77777777" w:rsidR="00A851FF" w:rsidRDefault="00A851FF" w:rsidP="00CF2DFA">
      <w:pPr>
        <w:spacing w:after="0"/>
      </w:pPr>
      <w:r>
        <w:separator/>
      </w:r>
    </w:p>
  </w:footnote>
  <w:footnote w:type="continuationSeparator" w:id="0">
    <w:p w14:paraId="34488BB7" w14:textId="77777777" w:rsidR="00A851FF" w:rsidRDefault="00A851FF" w:rsidP="00CF2DFA">
      <w:pPr>
        <w:spacing w:after="0"/>
      </w:pPr>
      <w:r>
        <w:continuationSeparator/>
      </w:r>
    </w:p>
  </w:footnote>
  <w:footnote w:type="continuationNotice" w:id="1">
    <w:p w14:paraId="3FC1B9DB" w14:textId="77777777" w:rsidR="00A851FF" w:rsidRDefault="00A851F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2DE3EDA"/>
    <w:multiLevelType w:val="multilevel"/>
    <w:tmpl w:val="0202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F681D"/>
    <w:multiLevelType w:val="hybridMultilevel"/>
    <w:tmpl w:val="D66EB4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3608CC"/>
    <w:multiLevelType w:val="hybridMultilevel"/>
    <w:tmpl w:val="5C6AC512"/>
    <w:lvl w:ilvl="0" w:tplc="537887E8">
      <w:start w:val="1"/>
      <w:numFmt w:val="decimal"/>
      <w:lvlText w:val="%1."/>
      <w:lvlJc w:val="left"/>
      <w:pPr>
        <w:ind w:left="720" w:hanging="360"/>
      </w:pPr>
      <w:rPr>
        <w:rFonts w:asciiTheme="minorHAnsi" w:eastAsiaTheme="minorHAnsi" w:hAnsiTheme="minorHAnsi" w:cstheme="minorBidi"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7C0988"/>
    <w:multiLevelType w:val="hybridMultilevel"/>
    <w:tmpl w:val="83D29854"/>
    <w:lvl w:ilvl="0" w:tplc="B3BA880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F46B3E"/>
    <w:multiLevelType w:val="hybridMultilevel"/>
    <w:tmpl w:val="CCDCB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B062D"/>
    <w:multiLevelType w:val="hybridMultilevel"/>
    <w:tmpl w:val="E4345540"/>
    <w:lvl w:ilvl="0" w:tplc="0C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037296"/>
    <w:multiLevelType w:val="hybridMultilevel"/>
    <w:tmpl w:val="537409E0"/>
    <w:lvl w:ilvl="0" w:tplc="2BFE097A">
      <w:start w:val="1"/>
      <w:numFmt w:val="bullet"/>
      <w:lvlText w:val=""/>
      <w:lvlJc w:val="left"/>
      <w:pPr>
        <w:tabs>
          <w:tab w:val="num" w:pos="720"/>
        </w:tabs>
        <w:ind w:left="720" w:hanging="360"/>
      </w:pPr>
      <w:rPr>
        <w:rFonts w:ascii="Symbol" w:hAnsi="Symbol" w:hint="default"/>
      </w:rPr>
    </w:lvl>
    <w:lvl w:ilvl="1" w:tplc="FDC4DC5A">
      <w:start w:val="1"/>
      <w:numFmt w:val="bullet"/>
      <w:lvlText w:val=""/>
      <w:lvlJc w:val="left"/>
      <w:pPr>
        <w:tabs>
          <w:tab w:val="num" w:pos="1440"/>
        </w:tabs>
        <w:ind w:left="1440" w:hanging="360"/>
      </w:pPr>
      <w:rPr>
        <w:rFonts w:ascii="Symbol" w:hAnsi="Symbol" w:hint="default"/>
      </w:rPr>
    </w:lvl>
    <w:lvl w:ilvl="2" w:tplc="F62EF4C2" w:tentative="1">
      <w:start w:val="1"/>
      <w:numFmt w:val="bullet"/>
      <w:lvlText w:val=""/>
      <w:lvlJc w:val="left"/>
      <w:pPr>
        <w:tabs>
          <w:tab w:val="num" w:pos="2160"/>
        </w:tabs>
        <w:ind w:left="2160" w:hanging="360"/>
      </w:pPr>
      <w:rPr>
        <w:rFonts w:ascii="Symbol" w:hAnsi="Symbol" w:hint="default"/>
      </w:rPr>
    </w:lvl>
    <w:lvl w:ilvl="3" w:tplc="64D0DB74" w:tentative="1">
      <w:start w:val="1"/>
      <w:numFmt w:val="bullet"/>
      <w:lvlText w:val=""/>
      <w:lvlJc w:val="left"/>
      <w:pPr>
        <w:tabs>
          <w:tab w:val="num" w:pos="2880"/>
        </w:tabs>
        <w:ind w:left="2880" w:hanging="360"/>
      </w:pPr>
      <w:rPr>
        <w:rFonts w:ascii="Symbol" w:hAnsi="Symbol" w:hint="default"/>
      </w:rPr>
    </w:lvl>
    <w:lvl w:ilvl="4" w:tplc="A9468F50" w:tentative="1">
      <w:start w:val="1"/>
      <w:numFmt w:val="bullet"/>
      <w:lvlText w:val=""/>
      <w:lvlJc w:val="left"/>
      <w:pPr>
        <w:tabs>
          <w:tab w:val="num" w:pos="3600"/>
        </w:tabs>
        <w:ind w:left="3600" w:hanging="360"/>
      </w:pPr>
      <w:rPr>
        <w:rFonts w:ascii="Symbol" w:hAnsi="Symbol" w:hint="default"/>
      </w:rPr>
    </w:lvl>
    <w:lvl w:ilvl="5" w:tplc="5438482E" w:tentative="1">
      <w:start w:val="1"/>
      <w:numFmt w:val="bullet"/>
      <w:lvlText w:val=""/>
      <w:lvlJc w:val="left"/>
      <w:pPr>
        <w:tabs>
          <w:tab w:val="num" w:pos="4320"/>
        </w:tabs>
        <w:ind w:left="4320" w:hanging="360"/>
      </w:pPr>
      <w:rPr>
        <w:rFonts w:ascii="Symbol" w:hAnsi="Symbol" w:hint="default"/>
      </w:rPr>
    </w:lvl>
    <w:lvl w:ilvl="6" w:tplc="6D82A16C" w:tentative="1">
      <w:start w:val="1"/>
      <w:numFmt w:val="bullet"/>
      <w:lvlText w:val=""/>
      <w:lvlJc w:val="left"/>
      <w:pPr>
        <w:tabs>
          <w:tab w:val="num" w:pos="5040"/>
        </w:tabs>
        <w:ind w:left="5040" w:hanging="360"/>
      </w:pPr>
      <w:rPr>
        <w:rFonts w:ascii="Symbol" w:hAnsi="Symbol" w:hint="default"/>
      </w:rPr>
    </w:lvl>
    <w:lvl w:ilvl="7" w:tplc="52A88872" w:tentative="1">
      <w:start w:val="1"/>
      <w:numFmt w:val="bullet"/>
      <w:lvlText w:val=""/>
      <w:lvlJc w:val="left"/>
      <w:pPr>
        <w:tabs>
          <w:tab w:val="num" w:pos="5760"/>
        </w:tabs>
        <w:ind w:left="5760" w:hanging="360"/>
      </w:pPr>
      <w:rPr>
        <w:rFonts w:ascii="Symbol" w:hAnsi="Symbol" w:hint="default"/>
      </w:rPr>
    </w:lvl>
    <w:lvl w:ilvl="8" w:tplc="03FE8CE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4066589"/>
    <w:multiLevelType w:val="hybridMultilevel"/>
    <w:tmpl w:val="F998D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15:restartNumberingAfterBreak="0">
    <w:nsid w:val="16706CA5"/>
    <w:multiLevelType w:val="hybridMultilevel"/>
    <w:tmpl w:val="7992523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B6037B"/>
    <w:multiLevelType w:val="hybridMultilevel"/>
    <w:tmpl w:val="4000B9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C971D5"/>
    <w:multiLevelType w:val="hybridMultilevel"/>
    <w:tmpl w:val="AB42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2D0B7A"/>
    <w:multiLevelType w:val="multilevel"/>
    <w:tmpl w:val="0409001D"/>
    <w:lvl w:ilvl="0">
      <w:start w:val="1"/>
      <w:numFmt w:val="decimal"/>
      <w:lvlText w:val="%1)"/>
      <w:lvlJc w:val="left"/>
      <w:pPr>
        <w:ind w:left="928"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1F60D4C"/>
    <w:multiLevelType w:val="hybridMultilevel"/>
    <w:tmpl w:val="927E99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B10704"/>
    <w:multiLevelType w:val="hybridMultilevel"/>
    <w:tmpl w:val="B43878B6"/>
    <w:lvl w:ilvl="0" w:tplc="537887E8">
      <w:start w:val="1"/>
      <w:numFmt w:val="decimal"/>
      <w:lvlText w:val="%1."/>
      <w:lvlJc w:val="left"/>
      <w:pPr>
        <w:ind w:left="1080" w:hanging="360"/>
      </w:pPr>
      <w:rPr>
        <w:rFonts w:asciiTheme="minorHAnsi" w:eastAsiaTheme="minorHAnsi" w:hAnsiTheme="minorHAnsi" w:cstheme="minorBidi"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6AF2E76"/>
    <w:multiLevelType w:val="hybridMultilevel"/>
    <w:tmpl w:val="3808F7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A12D22"/>
    <w:multiLevelType w:val="hybridMultilevel"/>
    <w:tmpl w:val="44BEB0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0650EE"/>
    <w:multiLevelType w:val="hybridMultilevel"/>
    <w:tmpl w:val="1886138C"/>
    <w:lvl w:ilvl="0" w:tplc="FFFFFFFF">
      <w:start w:val="1"/>
      <w:numFmt w:val="decimal"/>
      <w:lvlText w:val="%1."/>
      <w:lvlJc w:val="left"/>
      <w:pPr>
        <w:ind w:left="720" w:hanging="360"/>
      </w:pPr>
      <w:rPr>
        <w:rFonts w:asciiTheme="minorHAnsi" w:eastAsiaTheme="minorHAnsi" w:hAnsiTheme="minorHAnsi" w:cstheme="minorBidi" w:hint="default"/>
        <w:b w:val="0"/>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C07C08"/>
    <w:multiLevelType w:val="hybridMultilevel"/>
    <w:tmpl w:val="158E6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DD22DA"/>
    <w:multiLevelType w:val="hybridMultilevel"/>
    <w:tmpl w:val="8DEC05D2"/>
    <w:lvl w:ilvl="0" w:tplc="9B7EB904">
      <w:start w:val="1"/>
      <w:numFmt w:val="bullet"/>
      <w:lvlText w:val=""/>
      <w:lvlJc w:val="left"/>
      <w:pPr>
        <w:ind w:left="838" w:hanging="360"/>
      </w:pPr>
      <w:rPr>
        <w:rFonts w:ascii="Symbol" w:eastAsia="Symbol" w:hAnsi="Symbol" w:hint="default"/>
        <w:sz w:val="24"/>
        <w:szCs w:val="24"/>
      </w:rPr>
    </w:lvl>
    <w:lvl w:ilvl="1" w:tplc="767624D2">
      <w:start w:val="1"/>
      <w:numFmt w:val="bullet"/>
      <w:lvlText w:val="•"/>
      <w:lvlJc w:val="left"/>
      <w:pPr>
        <w:ind w:left="1699" w:hanging="360"/>
      </w:pPr>
      <w:rPr>
        <w:rFonts w:hint="default"/>
      </w:rPr>
    </w:lvl>
    <w:lvl w:ilvl="2" w:tplc="076E443A">
      <w:start w:val="1"/>
      <w:numFmt w:val="bullet"/>
      <w:lvlText w:val="•"/>
      <w:lvlJc w:val="left"/>
      <w:pPr>
        <w:ind w:left="2560" w:hanging="360"/>
      </w:pPr>
      <w:rPr>
        <w:rFonts w:hint="default"/>
      </w:rPr>
    </w:lvl>
    <w:lvl w:ilvl="3" w:tplc="EE18D566">
      <w:start w:val="1"/>
      <w:numFmt w:val="bullet"/>
      <w:lvlText w:val="•"/>
      <w:lvlJc w:val="left"/>
      <w:pPr>
        <w:ind w:left="3421" w:hanging="360"/>
      </w:pPr>
      <w:rPr>
        <w:rFonts w:hint="default"/>
      </w:rPr>
    </w:lvl>
    <w:lvl w:ilvl="4" w:tplc="5E707B58">
      <w:start w:val="1"/>
      <w:numFmt w:val="bullet"/>
      <w:lvlText w:val="•"/>
      <w:lvlJc w:val="left"/>
      <w:pPr>
        <w:ind w:left="4281" w:hanging="360"/>
      </w:pPr>
      <w:rPr>
        <w:rFonts w:hint="default"/>
      </w:rPr>
    </w:lvl>
    <w:lvl w:ilvl="5" w:tplc="6F64F120">
      <w:start w:val="1"/>
      <w:numFmt w:val="bullet"/>
      <w:lvlText w:val="•"/>
      <w:lvlJc w:val="left"/>
      <w:pPr>
        <w:ind w:left="5142" w:hanging="360"/>
      </w:pPr>
      <w:rPr>
        <w:rFonts w:hint="default"/>
      </w:rPr>
    </w:lvl>
    <w:lvl w:ilvl="6" w:tplc="EB6AEF12">
      <w:start w:val="1"/>
      <w:numFmt w:val="bullet"/>
      <w:lvlText w:val="•"/>
      <w:lvlJc w:val="left"/>
      <w:pPr>
        <w:ind w:left="6003" w:hanging="360"/>
      </w:pPr>
      <w:rPr>
        <w:rFonts w:hint="default"/>
      </w:rPr>
    </w:lvl>
    <w:lvl w:ilvl="7" w:tplc="3F6211FA">
      <w:start w:val="1"/>
      <w:numFmt w:val="bullet"/>
      <w:lvlText w:val="•"/>
      <w:lvlJc w:val="left"/>
      <w:pPr>
        <w:ind w:left="6864" w:hanging="360"/>
      </w:pPr>
      <w:rPr>
        <w:rFonts w:hint="default"/>
      </w:rPr>
    </w:lvl>
    <w:lvl w:ilvl="8" w:tplc="00BA1FA2">
      <w:start w:val="1"/>
      <w:numFmt w:val="bullet"/>
      <w:lvlText w:val="•"/>
      <w:lvlJc w:val="left"/>
      <w:pPr>
        <w:ind w:left="7724" w:hanging="360"/>
      </w:pPr>
      <w:rPr>
        <w:rFonts w:hint="default"/>
      </w:rPr>
    </w:lvl>
  </w:abstractNum>
  <w:abstractNum w:abstractNumId="26" w15:restartNumberingAfterBreak="0">
    <w:nsid w:val="46BE2193"/>
    <w:multiLevelType w:val="hybridMultilevel"/>
    <w:tmpl w:val="89D8CCB4"/>
    <w:lvl w:ilvl="0" w:tplc="90988BDE">
      <w:start w:val="1"/>
      <w:numFmt w:val="bullet"/>
      <w:lvlText w:val=""/>
      <w:lvlJc w:val="left"/>
      <w:pPr>
        <w:tabs>
          <w:tab w:val="num" w:pos="720"/>
        </w:tabs>
        <w:ind w:left="720" w:hanging="360"/>
      </w:pPr>
      <w:rPr>
        <w:rFonts w:ascii="Symbol" w:hAnsi="Symbol" w:hint="default"/>
      </w:rPr>
    </w:lvl>
    <w:lvl w:ilvl="1" w:tplc="5224A300" w:tentative="1">
      <w:start w:val="1"/>
      <w:numFmt w:val="bullet"/>
      <w:lvlText w:val=""/>
      <w:lvlJc w:val="left"/>
      <w:pPr>
        <w:tabs>
          <w:tab w:val="num" w:pos="1440"/>
        </w:tabs>
        <w:ind w:left="1440" w:hanging="360"/>
      </w:pPr>
      <w:rPr>
        <w:rFonts w:ascii="Symbol" w:hAnsi="Symbol" w:hint="default"/>
      </w:rPr>
    </w:lvl>
    <w:lvl w:ilvl="2" w:tplc="DB446F4C" w:tentative="1">
      <w:start w:val="1"/>
      <w:numFmt w:val="bullet"/>
      <w:lvlText w:val=""/>
      <w:lvlJc w:val="left"/>
      <w:pPr>
        <w:tabs>
          <w:tab w:val="num" w:pos="2160"/>
        </w:tabs>
        <w:ind w:left="2160" w:hanging="360"/>
      </w:pPr>
      <w:rPr>
        <w:rFonts w:ascii="Symbol" w:hAnsi="Symbol" w:hint="default"/>
      </w:rPr>
    </w:lvl>
    <w:lvl w:ilvl="3" w:tplc="12ACC46A" w:tentative="1">
      <w:start w:val="1"/>
      <w:numFmt w:val="bullet"/>
      <w:lvlText w:val=""/>
      <w:lvlJc w:val="left"/>
      <w:pPr>
        <w:tabs>
          <w:tab w:val="num" w:pos="2880"/>
        </w:tabs>
        <w:ind w:left="2880" w:hanging="360"/>
      </w:pPr>
      <w:rPr>
        <w:rFonts w:ascii="Symbol" w:hAnsi="Symbol" w:hint="default"/>
      </w:rPr>
    </w:lvl>
    <w:lvl w:ilvl="4" w:tplc="A1D041F2" w:tentative="1">
      <w:start w:val="1"/>
      <w:numFmt w:val="bullet"/>
      <w:lvlText w:val=""/>
      <w:lvlJc w:val="left"/>
      <w:pPr>
        <w:tabs>
          <w:tab w:val="num" w:pos="3600"/>
        </w:tabs>
        <w:ind w:left="3600" w:hanging="360"/>
      </w:pPr>
      <w:rPr>
        <w:rFonts w:ascii="Symbol" w:hAnsi="Symbol" w:hint="default"/>
      </w:rPr>
    </w:lvl>
    <w:lvl w:ilvl="5" w:tplc="5DF03EB4" w:tentative="1">
      <w:start w:val="1"/>
      <w:numFmt w:val="bullet"/>
      <w:lvlText w:val=""/>
      <w:lvlJc w:val="left"/>
      <w:pPr>
        <w:tabs>
          <w:tab w:val="num" w:pos="4320"/>
        </w:tabs>
        <w:ind w:left="4320" w:hanging="360"/>
      </w:pPr>
      <w:rPr>
        <w:rFonts w:ascii="Symbol" w:hAnsi="Symbol" w:hint="default"/>
      </w:rPr>
    </w:lvl>
    <w:lvl w:ilvl="6" w:tplc="D40C6A2E" w:tentative="1">
      <w:start w:val="1"/>
      <w:numFmt w:val="bullet"/>
      <w:lvlText w:val=""/>
      <w:lvlJc w:val="left"/>
      <w:pPr>
        <w:tabs>
          <w:tab w:val="num" w:pos="5040"/>
        </w:tabs>
        <w:ind w:left="5040" w:hanging="360"/>
      </w:pPr>
      <w:rPr>
        <w:rFonts w:ascii="Symbol" w:hAnsi="Symbol" w:hint="default"/>
      </w:rPr>
    </w:lvl>
    <w:lvl w:ilvl="7" w:tplc="D67E2932" w:tentative="1">
      <w:start w:val="1"/>
      <w:numFmt w:val="bullet"/>
      <w:lvlText w:val=""/>
      <w:lvlJc w:val="left"/>
      <w:pPr>
        <w:tabs>
          <w:tab w:val="num" w:pos="5760"/>
        </w:tabs>
        <w:ind w:left="5760" w:hanging="360"/>
      </w:pPr>
      <w:rPr>
        <w:rFonts w:ascii="Symbol" w:hAnsi="Symbol" w:hint="default"/>
      </w:rPr>
    </w:lvl>
    <w:lvl w:ilvl="8" w:tplc="A9C22A6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47F41141"/>
    <w:multiLevelType w:val="hybridMultilevel"/>
    <w:tmpl w:val="D982D0A0"/>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29"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51E21733"/>
    <w:multiLevelType w:val="multilevel"/>
    <w:tmpl w:val="32068EFA"/>
    <w:lvl w:ilvl="0">
      <w:start w:val="1"/>
      <w:numFmt w:val="decimal"/>
      <w:pStyle w:val="Heading1Agency"/>
      <w:suff w:val="space"/>
      <w:lvlText w:val="%1. "/>
      <w:lvlJc w:val="left"/>
      <w:pPr>
        <w:ind w:left="0" w:firstLine="0"/>
      </w:pPr>
      <w:rPr>
        <w:b/>
        <w:bCs/>
      </w:rPr>
    </w:lvl>
    <w:lvl w:ilvl="1">
      <w:start w:val="1"/>
      <w:numFmt w:val="decimal"/>
      <w:pStyle w:val="Heading2Agency"/>
      <w:suff w:val="space"/>
      <w:lvlText w:val="%1.%2. "/>
      <w:lvlJc w:val="left"/>
      <w:pPr>
        <w:ind w:left="0" w:firstLine="0"/>
      </w:pPr>
      <w:rPr>
        <w:i w:val="0"/>
        <w:iCs/>
        <w:sz w:val="24"/>
        <w:szCs w:val="24"/>
      </w:rPr>
    </w:lvl>
    <w:lvl w:ilvl="2">
      <w:start w:val="1"/>
      <w:numFmt w:val="decimal"/>
      <w:pStyle w:val="Heading3Agency"/>
      <w:suff w:val="space"/>
      <w:lvlText w:val="%1.%2.%3. "/>
      <w:lvlJc w:val="left"/>
      <w:pPr>
        <w:ind w:left="1843" w:firstLine="0"/>
      </w:pPr>
    </w:lvl>
    <w:lvl w:ilvl="3">
      <w:start w:val="1"/>
      <w:numFmt w:val="decimal"/>
      <w:pStyle w:val="Heading4Agency"/>
      <w:isLgl/>
      <w:suff w:val="space"/>
      <w:lvlText w:val="%1.%2.%3.%4. "/>
      <w:lvlJc w:val="left"/>
      <w:pPr>
        <w:ind w:left="142" w:firstLine="0"/>
      </w:pPr>
    </w:lvl>
    <w:lvl w:ilvl="4">
      <w:start w:val="1"/>
      <w:numFmt w:val="decimal"/>
      <w:pStyle w:val="Heading5Agency"/>
      <w:suff w:val="space"/>
      <w:lvlText w:val="%1.%2.%3.%4.%5. "/>
      <w:lvlJc w:val="left"/>
      <w:pPr>
        <w:ind w:left="0" w:firstLine="0"/>
      </w:pPr>
    </w:lvl>
    <w:lvl w:ilvl="5">
      <w:start w:val="1"/>
      <w:numFmt w:val="decimal"/>
      <w:pStyle w:val="Heading6Agency"/>
      <w:suff w:val="space"/>
      <w:lvlText w:val="%1.%2.%3.%4.%5.%6. "/>
      <w:lvlJc w:val="left"/>
      <w:pPr>
        <w:ind w:left="0" w:firstLine="0"/>
      </w:pPr>
    </w:lvl>
    <w:lvl w:ilvl="6">
      <w:start w:val="1"/>
      <w:numFmt w:val="decimal"/>
      <w:pStyle w:val="Heading7Agency"/>
      <w:suff w:val="space"/>
      <w:lvlText w:val="%1.%2.%3.%4.%5.%6.%7. "/>
      <w:lvlJc w:val="left"/>
      <w:pPr>
        <w:ind w:left="0" w:firstLine="0"/>
      </w:pPr>
    </w:lvl>
    <w:lvl w:ilvl="7">
      <w:start w:val="1"/>
      <w:numFmt w:val="decimal"/>
      <w:pStyle w:val="Heading8Agency"/>
      <w:suff w:val="space"/>
      <w:lvlText w:val="%1.%2.%3.%4.%5.%6.%7.%8. "/>
      <w:lvlJc w:val="left"/>
      <w:pPr>
        <w:ind w:left="0" w:firstLine="0"/>
      </w:pPr>
    </w:lvl>
    <w:lvl w:ilvl="8">
      <w:start w:val="1"/>
      <w:numFmt w:val="decimal"/>
      <w:pStyle w:val="Heading9Agency"/>
      <w:suff w:val="space"/>
      <w:lvlText w:val="%1.%2.%3.%4.%5.%6.%7.%8.%9. "/>
      <w:lvlJc w:val="left"/>
      <w:pPr>
        <w:ind w:left="0" w:firstLine="0"/>
      </w:pPr>
    </w:lvl>
  </w:abstractNum>
  <w:abstractNum w:abstractNumId="31" w15:restartNumberingAfterBreak="0">
    <w:nsid w:val="53F93565"/>
    <w:multiLevelType w:val="hybridMultilevel"/>
    <w:tmpl w:val="544678CE"/>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54686CCE"/>
    <w:multiLevelType w:val="hybridMultilevel"/>
    <w:tmpl w:val="F534870A"/>
    <w:lvl w:ilvl="0" w:tplc="218AF346">
      <w:start w:val="1"/>
      <w:numFmt w:val="bullet"/>
      <w:lvlText w:val=""/>
      <w:lvlJc w:val="left"/>
      <w:pPr>
        <w:tabs>
          <w:tab w:val="num" w:pos="720"/>
        </w:tabs>
        <w:ind w:left="720" w:hanging="360"/>
      </w:pPr>
      <w:rPr>
        <w:rFonts w:ascii="Symbol" w:hAnsi="Symbol" w:hint="default"/>
      </w:rPr>
    </w:lvl>
    <w:lvl w:ilvl="1" w:tplc="65DC0566">
      <w:start w:val="1"/>
      <w:numFmt w:val="bullet"/>
      <w:lvlText w:val=""/>
      <w:lvlJc w:val="left"/>
      <w:pPr>
        <w:tabs>
          <w:tab w:val="num" w:pos="1440"/>
        </w:tabs>
        <w:ind w:left="1440" w:hanging="360"/>
      </w:pPr>
      <w:rPr>
        <w:rFonts w:ascii="Symbol" w:hAnsi="Symbol" w:hint="default"/>
      </w:rPr>
    </w:lvl>
    <w:lvl w:ilvl="2" w:tplc="8BB2CFCE" w:tentative="1">
      <w:start w:val="1"/>
      <w:numFmt w:val="bullet"/>
      <w:lvlText w:val=""/>
      <w:lvlJc w:val="left"/>
      <w:pPr>
        <w:tabs>
          <w:tab w:val="num" w:pos="2160"/>
        </w:tabs>
        <w:ind w:left="2160" w:hanging="360"/>
      </w:pPr>
      <w:rPr>
        <w:rFonts w:ascii="Symbol" w:hAnsi="Symbol" w:hint="default"/>
      </w:rPr>
    </w:lvl>
    <w:lvl w:ilvl="3" w:tplc="A4281422" w:tentative="1">
      <w:start w:val="1"/>
      <w:numFmt w:val="bullet"/>
      <w:lvlText w:val=""/>
      <w:lvlJc w:val="left"/>
      <w:pPr>
        <w:tabs>
          <w:tab w:val="num" w:pos="2880"/>
        </w:tabs>
        <w:ind w:left="2880" w:hanging="360"/>
      </w:pPr>
      <w:rPr>
        <w:rFonts w:ascii="Symbol" w:hAnsi="Symbol" w:hint="default"/>
      </w:rPr>
    </w:lvl>
    <w:lvl w:ilvl="4" w:tplc="BA028DFA" w:tentative="1">
      <w:start w:val="1"/>
      <w:numFmt w:val="bullet"/>
      <w:lvlText w:val=""/>
      <w:lvlJc w:val="left"/>
      <w:pPr>
        <w:tabs>
          <w:tab w:val="num" w:pos="3600"/>
        </w:tabs>
        <w:ind w:left="3600" w:hanging="360"/>
      </w:pPr>
      <w:rPr>
        <w:rFonts w:ascii="Symbol" w:hAnsi="Symbol" w:hint="default"/>
      </w:rPr>
    </w:lvl>
    <w:lvl w:ilvl="5" w:tplc="3FECD32E" w:tentative="1">
      <w:start w:val="1"/>
      <w:numFmt w:val="bullet"/>
      <w:lvlText w:val=""/>
      <w:lvlJc w:val="left"/>
      <w:pPr>
        <w:tabs>
          <w:tab w:val="num" w:pos="4320"/>
        </w:tabs>
        <w:ind w:left="4320" w:hanging="360"/>
      </w:pPr>
      <w:rPr>
        <w:rFonts w:ascii="Symbol" w:hAnsi="Symbol" w:hint="default"/>
      </w:rPr>
    </w:lvl>
    <w:lvl w:ilvl="6" w:tplc="4D64582E" w:tentative="1">
      <w:start w:val="1"/>
      <w:numFmt w:val="bullet"/>
      <w:lvlText w:val=""/>
      <w:lvlJc w:val="left"/>
      <w:pPr>
        <w:tabs>
          <w:tab w:val="num" w:pos="5040"/>
        </w:tabs>
        <w:ind w:left="5040" w:hanging="360"/>
      </w:pPr>
      <w:rPr>
        <w:rFonts w:ascii="Symbol" w:hAnsi="Symbol" w:hint="default"/>
      </w:rPr>
    </w:lvl>
    <w:lvl w:ilvl="7" w:tplc="372A9C7E" w:tentative="1">
      <w:start w:val="1"/>
      <w:numFmt w:val="bullet"/>
      <w:lvlText w:val=""/>
      <w:lvlJc w:val="left"/>
      <w:pPr>
        <w:tabs>
          <w:tab w:val="num" w:pos="5760"/>
        </w:tabs>
        <w:ind w:left="5760" w:hanging="360"/>
      </w:pPr>
      <w:rPr>
        <w:rFonts w:ascii="Symbol" w:hAnsi="Symbol" w:hint="default"/>
      </w:rPr>
    </w:lvl>
    <w:lvl w:ilvl="8" w:tplc="1704587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48C51C6"/>
    <w:multiLevelType w:val="hybridMultilevel"/>
    <w:tmpl w:val="C5A4DAE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54A1653A"/>
    <w:multiLevelType w:val="hybridMultilevel"/>
    <w:tmpl w:val="82C4F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F313CE"/>
    <w:multiLevelType w:val="hybridMultilevel"/>
    <w:tmpl w:val="1222E3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257382"/>
    <w:multiLevelType w:val="multilevel"/>
    <w:tmpl w:val="16D2C3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5B7FCA"/>
    <w:multiLevelType w:val="hybridMultilevel"/>
    <w:tmpl w:val="80B0542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E43160"/>
    <w:multiLevelType w:val="hybridMultilevel"/>
    <w:tmpl w:val="C15CA25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AD01C0"/>
    <w:multiLevelType w:val="hybridMultilevel"/>
    <w:tmpl w:val="40DEFFB0"/>
    <w:lvl w:ilvl="0" w:tplc="EAA8B696">
      <w:start w:val="2"/>
      <w:numFmt w:val="lowerLetter"/>
      <w:lvlText w:val="(%1)"/>
      <w:lvlJc w:val="left"/>
      <w:pPr>
        <w:ind w:left="720" w:hanging="360"/>
      </w:pPr>
      <w:rPr>
        <w:rFonts w:hint="default"/>
      </w:rPr>
    </w:lvl>
    <w:lvl w:ilvl="1" w:tplc="ACD299AC">
      <w:numFmt w:val="bullet"/>
      <w:lvlText w:val="•"/>
      <w:lvlJc w:val="left"/>
      <w:pPr>
        <w:ind w:left="1800" w:hanging="720"/>
      </w:pPr>
      <w:rPr>
        <w:rFonts w:asciiTheme="minorHAnsi" w:eastAsiaTheme="minorHAnsi" w:hAnsiTheme="minorHAns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9ED66E8"/>
    <w:multiLevelType w:val="hybridMultilevel"/>
    <w:tmpl w:val="931AF7D2"/>
    <w:lvl w:ilvl="0" w:tplc="2C1A69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8F1CB3"/>
    <w:multiLevelType w:val="hybridMultilevel"/>
    <w:tmpl w:val="6CC4F4F8"/>
    <w:lvl w:ilvl="0" w:tplc="63F89D5E">
      <w:start w:val="1"/>
      <w:numFmt w:val="bullet"/>
      <w:lvlText w:val=""/>
      <w:lvlJc w:val="left"/>
      <w:pPr>
        <w:ind w:left="360" w:hanging="360"/>
      </w:pPr>
      <w:rPr>
        <w:rFonts w:ascii="Symbol" w:eastAsia="Symbol" w:hAnsi="Symbol" w:hint="default"/>
        <w:sz w:val="24"/>
        <w:szCs w:val="24"/>
      </w:rPr>
    </w:lvl>
    <w:lvl w:ilvl="1" w:tplc="933CC746">
      <w:start w:val="1"/>
      <w:numFmt w:val="bullet"/>
      <w:lvlText w:val="•"/>
      <w:lvlJc w:val="left"/>
      <w:pPr>
        <w:ind w:left="1221" w:hanging="360"/>
      </w:pPr>
      <w:rPr>
        <w:rFonts w:hint="default"/>
      </w:rPr>
    </w:lvl>
    <w:lvl w:ilvl="2" w:tplc="6D360AC0">
      <w:start w:val="1"/>
      <w:numFmt w:val="bullet"/>
      <w:lvlText w:val="•"/>
      <w:lvlJc w:val="left"/>
      <w:pPr>
        <w:ind w:left="2082" w:hanging="360"/>
      </w:pPr>
      <w:rPr>
        <w:rFonts w:hint="default"/>
      </w:rPr>
    </w:lvl>
    <w:lvl w:ilvl="3" w:tplc="B126B296">
      <w:start w:val="1"/>
      <w:numFmt w:val="bullet"/>
      <w:lvlText w:val="•"/>
      <w:lvlJc w:val="left"/>
      <w:pPr>
        <w:ind w:left="2943" w:hanging="360"/>
      </w:pPr>
      <w:rPr>
        <w:rFonts w:hint="default"/>
      </w:rPr>
    </w:lvl>
    <w:lvl w:ilvl="4" w:tplc="A3A21E0E">
      <w:start w:val="1"/>
      <w:numFmt w:val="bullet"/>
      <w:lvlText w:val="•"/>
      <w:lvlJc w:val="left"/>
      <w:pPr>
        <w:ind w:left="3803" w:hanging="360"/>
      </w:pPr>
      <w:rPr>
        <w:rFonts w:hint="default"/>
      </w:rPr>
    </w:lvl>
    <w:lvl w:ilvl="5" w:tplc="837E1720">
      <w:start w:val="1"/>
      <w:numFmt w:val="bullet"/>
      <w:lvlText w:val="•"/>
      <w:lvlJc w:val="left"/>
      <w:pPr>
        <w:ind w:left="4664" w:hanging="360"/>
      </w:pPr>
      <w:rPr>
        <w:rFonts w:hint="default"/>
      </w:rPr>
    </w:lvl>
    <w:lvl w:ilvl="6" w:tplc="82708BDE">
      <w:start w:val="1"/>
      <w:numFmt w:val="bullet"/>
      <w:lvlText w:val="•"/>
      <w:lvlJc w:val="left"/>
      <w:pPr>
        <w:ind w:left="5525" w:hanging="360"/>
      </w:pPr>
      <w:rPr>
        <w:rFonts w:hint="default"/>
      </w:rPr>
    </w:lvl>
    <w:lvl w:ilvl="7" w:tplc="45AAE124">
      <w:start w:val="1"/>
      <w:numFmt w:val="bullet"/>
      <w:lvlText w:val="•"/>
      <w:lvlJc w:val="left"/>
      <w:pPr>
        <w:ind w:left="6386" w:hanging="360"/>
      </w:pPr>
      <w:rPr>
        <w:rFonts w:hint="default"/>
      </w:rPr>
    </w:lvl>
    <w:lvl w:ilvl="8" w:tplc="DF9613CE">
      <w:start w:val="1"/>
      <w:numFmt w:val="bullet"/>
      <w:lvlText w:val="•"/>
      <w:lvlJc w:val="left"/>
      <w:pPr>
        <w:ind w:left="7246" w:hanging="360"/>
      </w:pPr>
      <w:rPr>
        <w:rFonts w:hint="default"/>
      </w:rPr>
    </w:lvl>
  </w:abstractNum>
  <w:abstractNum w:abstractNumId="47" w15:restartNumberingAfterBreak="0">
    <w:nsid w:val="7FDB4AF8"/>
    <w:multiLevelType w:val="hybridMultilevel"/>
    <w:tmpl w:val="093A4EA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FF41003"/>
    <w:multiLevelType w:val="hybridMultilevel"/>
    <w:tmpl w:val="0980C8D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45"/>
  </w:num>
  <w:num w:numId="3">
    <w:abstractNumId w:val="3"/>
  </w:num>
  <w:num w:numId="4">
    <w:abstractNumId w:val="42"/>
  </w:num>
  <w:num w:numId="5">
    <w:abstractNumId w:val="9"/>
  </w:num>
  <w:num w:numId="6">
    <w:abstractNumId w:val="36"/>
  </w:num>
  <w:num w:numId="7">
    <w:abstractNumId w:val="24"/>
  </w:num>
  <w:num w:numId="8">
    <w:abstractNumId w:val="43"/>
  </w:num>
  <w:num w:numId="9">
    <w:abstractNumId w:val="5"/>
  </w:num>
  <w:num w:numId="10">
    <w:abstractNumId w:val="39"/>
  </w:num>
  <w:num w:numId="11">
    <w:abstractNumId w:val="16"/>
  </w:num>
  <w:num w:numId="12">
    <w:abstractNumId w:val="37"/>
  </w:num>
  <w:num w:numId="13">
    <w:abstractNumId w:val="12"/>
  </w:num>
  <w:num w:numId="14">
    <w:abstractNumId w:val="27"/>
  </w:num>
  <w:num w:numId="15">
    <w:abstractNumId w:val="0"/>
  </w:num>
  <w:num w:numId="16">
    <w:abstractNumId w:val="25"/>
  </w:num>
  <w:num w:numId="17">
    <w:abstractNumId w:val="46"/>
  </w:num>
  <w:num w:numId="18">
    <w:abstractNumId w:val="20"/>
  </w:num>
  <w:num w:numId="19">
    <w:abstractNumId w:val="38"/>
  </w:num>
  <w:num w:numId="20">
    <w:abstractNumId w:val="2"/>
  </w:num>
  <w:num w:numId="21">
    <w:abstractNumId w:val="11"/>
  </w:num>
  <w:num w:numId="22">
    <w:abstractNumId w:val="17"/>
  </w:num>
  <w:num w:numId="23">
    <w:abstractNumId w:val="33"/>
  </w:num>
  <w:num w:numId="24">
    <w:abstractNumId w:val="7"/>
  </w:num>
  <w:num w:numId="25">
    <w:abstractNumId w:val="21"/>
  </w:num>
  <w:num w:numId="26">
    <w:abstractNumId w:val="15"/>
  </w:num>
  <w:num w:numId="27">
    <w:abstractNumId w:val="4"/>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26"/>
  </w:num>
  <w:num w:numId="33">
    <w:abstractNumId w:val="19"/>
  </w:num>
  <w:num w:numId="34">
    <w:abstractNumId w:val="32"/>
  </w:num>
  <w:num w:numId="35">
    <w:abstractNumId w:val="8"/>
  </w:num>
  <w:num w:numId="36">
    <w:abstractNumId w:val="31"/>
  </w:num>
  <w:num w:numId="37">
    <w:abstractNumId w:val="10"/>
  </w:num>
  <w:num w:numId="38">
    <w:abstractNumId w:val="29"/>
  </w:num>
  <w:num w:numId="39">
    <w:abstractNumId w:val="29"/>
  </w:num>
  <w:num w:numId="40">
    <w:abstractNumId w:val="29"/>
  </w:num>
  <w:num w:numId="41">
    <w:abstractNumId w:val="28"/>
  </w:num>
  <w:num w:numId="42">
    <w:abstractNumId w:val="44"/>
  </w:num>
  <w:num w:numId="43">
    <w:abstractNumId w:val="34"/>
  </w:num>
  <w:num w:numId="44">
    <w:abstractNumId w:val="23"/>
  </w:num>
  <w:num w:numId="45">
    <w:abstractNumId w:val="29"/>
  </w:num>
  <w:num w:numId="46">
    <w:abstractNumId w:val="14"/>
  </w:num>
  <w:num w:numId="47">
    <w:abstractNumId w:val="13"/>
  </w:num>
  <w:num w:numId="48">
    <w:abstractNumId w:val="47"/>
  </w:num>
  <w:num w:numId="49">
    <w:abstractNumId w:val="48"/>
  </w:num>
  <w:num w:numId="50">
    <w:abstractNumId w:val="35"/>
  </w:num>
  <w:num w:numId="51">
    <w:abstractNumId w:val="41"/>
  </w:num>
  <w:num w:numId="52">
    <w:abstractNumId w:val="1"/>
  </w:num>
  <w:num w:numId="53">
    <w:abstractNumId w:val="18"/>
  </w:num>
  <w:num w:numId="54">
    <w:abstractNumId w:val="6"/>
  </w:num>
  <w:num w:numId="55">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e9tapswr2ef3e5w9hvv2szxsdz55rxvd22&quot;&gt;Hansa (1)&lt;record-ids&gt;&lt;item&gt;41&lt;/item&gt;&lt;item&gt;89&lt;/item&gt;&lt;item&gt;192&lt;/item&gt;&lt;item&gt;193&lt;/item&gt;&lt;item&gt;194&lt;/item&gt;&lt;item&gt;195&lt;/item&gt;&lt;item&gt;196&lt;/item&gt;&lt;item&gt;197&lt;/item&gt;&lt;item&gt;198&lt;/item&gt;&lt;item&gt;199&lt;/item&gt;&lt;item&gt;201&lt;/item&gt;&lt;item&gt;202&lt;/item&gt;&lt;item&gt;203&lt;/item&gt;&lt;item&gt;204&lt;/item&gt;&lt;item&gt;205&lt;/item&gt;&lt;item&gt;211&lt;/item&gt;&lt;item&gt;212&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9&lt;/item&gt;&lt;item&gt;241&lt;/item&gt;&lt;item&gt;242&lt;/item&gt;&lt;/record-ids&gt;&lt;/item&gt;&lt;/Libraries&gt;"/>
  </w:docVars>
  <w:rsids>
    <w:rsidRoot w:val="00BF6AC5"/>
    <w:rsid w:val="00000E54"/>
    <w:rsid w:val="00000F19"/>
    <w:rsid w:val="00001221"/>
    <w:rsid w:val="000012DC"/>
    <w:rsid w:val="00001510"/>
    <w:rsid w:val="000015ED"/>
    <w:rsid w:val="00001CC0"/>
    <w:rsid w:val="00001E9F"/>
    <w:rsid w:val="0000264D"/>
    <w:rsid w:val="000028D7"/>
    <w:rsid w:val="000029C0"/>
    <w:rsid w:val="0000321A"/>
    <w:rsid w:val="0000335F"/>
    <w:rsid w:val="00003593"/>
    <w:rsid w:val="00004634"/>
    <w:rsid w:val="000049A7"/>
    <w:rsid w:val="00004C39"/>
    <w:rsid w:val="00004D5C"/>
    <w:rsid w:val="00004D6D"/>
    <w:rsid w:val="000052FC"/>
    <w:rsid w:val="00005B5E"/>
    <w:rsid w:val="00006BC2"/>
    <w:rsid w:val="00006DF7"/>
    <w:rsid w:val="0000723E"/>
    <w:rsid w:val="00007322"/>
    <w:rsid w:val="000076E3"/>
    <w:rsid w:val="00007A61"/>
    <w:rsid w:val="00007BD6"/>
    <w:rsid w:val="000101FC"/>
    <w:rsid w:val="0001020C"/>
    <w:rsid w:val="00010823"/>
    <w:rsid w:val="0001087A"/>
    <w:rsid w:val="0001090B"/>
    <w:rsid w:val="00010E86"/>
    <w:rsid w:val="000110DC"/>
    <w:rsid w:val="00011D42"/>
    <w:rsid w:val="000120C0"/>
    <w:rsid w:val="00012654"/>
    <w:rsid w:val="000127B3"/>
    <w:rsid w:val="00012CFE"/>
    <w:rsid w:val="00012FA9"/>
    <w:rsid w:val="0001310C"/>
    <w:rsid w:val="00013240"/>
    <w:rsid w:val="00013295"/>
    <w:rsid w:val="00013562"/>
    <w:rsid w:val="0001380B"/>
    <w:rsid w:val="000138D2"/>
    <w:rsid w:val="00013E14"/>
    <w:rsid w:val="00013EC2"/>
    <w:rsid w:val="00014102"/>
    <w:rsid w:val="00014126"/>
    <w:rsid w:val="000148BF"/>
    <w:rsid w:val="00014B4F"/>
    <w:rsid w:val="00014DE1"/>
    <w:rsid w:val="00014EDC"/>
    <w:rsid w:val="00015272"/>
    <w:rsid w:val="000154B8"/>
    <w:rsid w:val="000158AA"/>
    <w:rsid w:val="000158E3"/>
    <w:rsid w:val="000159B9"/>
    <w:rsid w:val="00015A6F"/>
    <w:rsid w:val="00015B93"/>
    <w:rsid w:val="00016052"/>
    <w:rsid w:val="00016440"/>
    <w:rsid w:val="000168E3"/>
    <w:rsid w:val="00016B6E"/>
    <w:rsid w:val="00017720"/>
    <w:rsid w:val="0001788D"/>
    <w:rsid w:val="00017890"/>
    <w:rsid w:val="00017A8F"/>
    <w:rsid w:val="00017DC5"/>
    <w:rsid w:val="00017F07"/>
    <w:rsid w:val="00020045"/>
    <w:rsid w:val="000201EB"/>
    <w:rsid w:val="00020554"/>
    <w:rsid w:val="00021121"/>
    <w:rsid w:val="0002121C"/>
    <w:rsid w:val="0002169A"/>
    <w:rsid w:val="000216A8"/>
    <w:rsid w:val="0002230D"/>
    <w:rsid w:val="0002249E"/>
    <w:rsid w:val="00022CA1"/>
    <w:rsid w:val="00022D9D"/>
    <w:rsid w:val="00022EB0"/>
    <w:rsid w:val="000230C4"/>
    <w:rsid w:val="0002387D"/>
    <w:rsid w:val="00023D57"/>
    <w:rsid w:val="00023E21"/>
    <w:rsid w:val="00023EFD"/>
    <w:rsid w:val="0002410A"/>
    <w:rsid w:val="0002433C"/>
    <w:rsid w:val="0002457E"/>
    <w:rsid w:val="00024698"/>
    <w:rsid w:val="000248B2"/>
    <w:rsid w:val="00024CC6"/>
    <w:rsid w:val="00024F7E"/>
    <w:rsid w:val="00025321"/>
    <w:rsid w:val="0002532D"/>
    <w:rsid w:val="00025415"/>
    <w:rsid w:val="00025ABC"/>
    <w:rsid w:val="00025DDD"/>
    <w:rsid w:val="000263CC"/>
    <w:rsid w:val="00026412"/>
    <w:rsid w:val="00026C95"/>
    <w:rsid w:val="0002733A"/>
    <w:rsid w:val="0002748C"/>
    <w:rsid w:val="0002750C"/>
    <w:rsid w:val="000279AA"/>
    <w:rsid w:val="00027B42"/>
    <w:rsid w:val="00027C70"/>
    <w:rsid w:val="00027C7E"/>
    <w:rsid w:val="00030227"/>
    <w:rsid w:val="00030406"/>
    <w:rsid w:val="00030501"/>
    <w:rsid w:val="000309F9"/>
    <w:rsid w:val="00030B2B"/>
    <w:rsid w:val="00030DEE"/>
    <w:rsid w:val="00031043"/>
    <w:rsid w:val="000310EE"/>
    <w:rsid w:val="00031216"/>
    <w:rsid w:val="0003122E"/>
    <w:rsid w:val="00031380"/>
    <w:rsid w:val="000313ED"/>
    <w:rsid w:val="00031503"/>
    <w:rsid w:val="00031F6F"/>
    <w:rsid w:val="00032740"/>
    <w:rsid w:val="00032D1B"/>
    <w:rsid w:val="00033449"/>
    <w:rsid w:val="0003358B"/>
    <w:rsid w:val="00033856"/>
    <w:rsid w:val="00033B07"/>
    <w:rsid w:val="00033D28"/>
    <w:rsid w:val="000347EA"/>
    <w:rsid w:val="00034B52"/>
    <w:rsid w:val="00034D6E"/>
    <w:rsid w:val="00034E6D"/>
    <w:rsid w:val="00034F59"/>
    <w:rsid w:val="000351BB"/>
    <w:rsid w:val="0003530E"/>
    <w:rsid w:val="000354A2"/>
    <w:rsid w:val="000354B1"/>
    <w:rsid w:val="00035C72"/>
    <w:rsid w:val="00035F06"/>
    <w:rsid w:val="0003682D"/>
    <w:rsid w:val="000368A5"/>
    <w:rsid w:val="00036A95"/>
    <w:rsid w:val="00036F4D"/>
    <w:rsid w:val="00037025"/>
    <w:rsid w:val="0003774E"/>
    <w:rsid w:val="00037985"/>
    <w:rsid w:val="00037AF9"/>
    <w:rsid w:val="00037D40"/>
    <w:rsid w:val="00037FA8"/>
    <w:rsid w:val="00040076"/>
    <w:rsid w:val="00040275"/>
    <w:rsid w:val="00040AE0"/>
    <w:rsid w:val="00040CD8"/>
    <w:rsid w:val="00041216"/>
    <w:rsid w:val="000413FD"/>
    <w:rsid w:val="000416D1"/>
    <w:rsid w:val="0004241F"/>
    <w:rsid w:val="0004261B"/>
    <w:rsid w:val="0004291E"/>
    <w:rsid w:val="00042C73"/>
    <w:rsid w:val="000433E5"/>
    <w:rsid w:val="000435D0"/>
    <w:rsid w:val="00043ABB"/>
    <w:rsid w:val="00043AC5"/>
    <w:rsid w:val="00044612"/>
    <w:rsid w:val="00044894"/>
    <w:rsid w:val="000452DC"/>
    <w:rsid w:val="00045550"/>
    <w:rsid w:val="00045A51"/>
    <w:rsid w:val="00045C73"/>
    <w:rsid w:val="0004616B"/>
    <w:rsid w:val="000461F8"/>
    <w:rsid w:val="000462C6"/>
    <w:rsid w:val="00046640"/>
    <w:rsid w:val="00046FC7"/>
    <w:rsid w:val="00047231"/>
    <w:rsid w:val="0004766F"/>
    <w:rsid w:val="0005061C"/>
    <w:rsid w:val="0005089D"/>
    <w:rsid w:val="000508F8"/>
    <w:rsid w:val="00050BE5"/>
    <w:rsid w:val="00050DC6"/>
    <w:rsid w:val="00050FC6"/>
    <w:rsid w:val="000515D9"/>
    <w:rsid w:val="00051827"/>
    <w:rsid w:val="00052033"/>
    <w:rsid w:val="000522BB"/>
    <w:rsid w:val="0005259F"/>
    <w:rsid w:val="000525BC"/>
    <w:rsid w:val="00052FF3"/>
    <w:rsid w:val="0005303B"/>
    <w:rsid w:val="00053677"/>
    <w:rsid w:val="000547F6"/>
    <w:rsid w:val="00054DA3"/>
    <w:rsid w:val="00055014"/>
    <w:rsid w:val="000554A0"/>
    <w:rsid w:val="000560C8"/>
    <w:rsid w:val="0005649F"/>
    <w:rsid w:val="000566A9"/>
    <w:rsid w:val="00056AED"/>
    <w:rsid w:val="00057032"/>
    <w:rsid w:val="000574A1"/>
    <w:rsid w:val="0005795E"/>
    <w:rsid w:val="00057980"/>
    <w:rsid w:val="00057C89"/>
    <w:rsid w:val="00060026"/>
    <w:rsid w:val="00061CEF"/>
    <w:rsid w:val="00061DF3"/>
    <w:rsid w:val="00062A16"/>
    <w:rsid w:val="000639F6"/>
    <w:rsid w:val="00063F35"/>
    <w:rsid w:val="00064143"/>
    <w:rsid w:val="0006492A"/>
    <w:rsid w:val="0006498A"/>
    <w:rsid w:val="000649B9"/>
    <w:rsid w:val="00064B38"/>
    <w:rsid w:val="00065244"/>
    <w:rsid w:val="000657A8"/>
    <w:rsid w:val="000661A0"/>
    <w:rsid w:val="000661A7"/>
    <w:rsid w:val="000661E0"/>
    <w:rsid w:val="0006645E"/>
    <w:rsid w:val="00066464"/>
    <w:rsid w:val="000665F0"/>
    <w:rsid w:val="00066AEF"/>
    <w:rsid w:val="00066CD5"/>
    <w:rsid w:val="00066EE9"/>
    <w:rsid w:val="000675C5"/>
    <w:rsid w:val="00067933"/>
    <w:rsid w:val="00067C36"/>
    <w:rsid w:val="00067C50"/>
    <w:rsid w:val="00067D96"/>
    <w:rsid w:val="00067FCE"/>
    <w:rsid w:val="000700AF"/>
    <w:rsid w:val="000701EB"/>
    <w:rsid w:val="00070944"/>
    <w:rsid w:val="00070C99"/>
    <w:rsid w:val="000710D5"/>
    <w:rsid w:val="00071727"/>
    <w:rsid w:val="0007186C"/>
    <w:rsid w:val="00071984"/>
    <w:rsid w:val="00071E70"/>
    <w:rsid w:val="00071EAF"/>
    <w:rsid w:val="0007206E"/>
    <w:rsid w:val="00072215"/>
    <w:rsid w:val="0007227C"/>
    <w:rsid w:val="00072297"/>
    <w:rsid w:val="00072578"/>
    <w:rsid w:val="000729E4"/>
    <w:rsid w:val="00072B6A"/>
    <w:rsid w:val="00072F7F"/>
    <w:rsid w:val="00073222"/>
    <w:rsid w:val="00073D93"/>
    <w:rsid w:val="00073FF7"/>
    <w:rsid w:val="00074025"/>
    <w:rsid w:val="0007471B"/>
    <w:rsid w:val="00074E18"/>
    <w:rsid w:val="000751B5"/>
    <w:rsid w:val="0007590A"/>
    <w:rsid w:val="00075CF8"/>
    <w:rsid w:val="00075EEF"/>
    <w:rsid w:val="000761A8"/>
    <w:rsid w:val="000770BA"/>
    <w:rsid w:val="00077836"/>
    <w:rsid w:val="00077A00"/>
    <w:rsid w:val="00077C72"/>
    <w:rsid w:val="00077FA0"/>
    <w:rsid w:val="000801E5"/>
    <w:rsid w:val="0008022E"/>
    <w:rsid w:val="00080675"/>
    <w:rsid w:val="000807BA"/>
    <w:rsid w:val="00080806"/>
    <w:rsid w:val="00080A6F"/>
    <w:rsid w:val="00080F59"/>
    <w:rsid w:val="00081135"/>
    <w:rsid w:val="0008159D"/>
    <w:rsid w:val="00081827"/>
    <w:rsid w:val="00081D1F"/>
    <w:rsid w:val="00082471"/>
    <w:rsid w:val="000824A5"/>
    <w:rsid w:val="00082A3F"/>
    <w:rsid w:val="00082B62"/>
    <w:rsid w:val="0008323F"/>
    <w:rsid w:val="000832DA"/>
    <w:rsid w:val="00083637"/>
    <w:rsid w:val="00083743"/>
    <w:rsid w:val="00083D88"/>
    <w:rsid w:val="0008409F"/>
    <w:rsid w:val="000841DD"/>
    <w:rsid w:val="00084583"/>
    <w:rsid w:val="00084A39"/>
    <w:rsid w:val="00085107"/>
    <w:rsid w:val="00085398"/>
    <w:rsid w:val="000853C5"/>
    <w:rsid w:val="0008547F"/>
    <w:rsid w:val="000856F8"/>
    <w:rsid w:val="0008594B"/>
    <w:rsid w:val="00085984"/>
    <w:rsid w:val="0008664B"/>
    <w:rsid w:val="0008666E"/>
    <w:rsid w:val="000869AF"/>
    <w:rsid w:val="00086D73"/>
    <w:rsid w:val="0008729E"/>
    <w:rsid w:val="0008789D"/>
    <w:rsid w:val="00087C08"/>
    <w:rsid w:val="00090675"/>
    <w:rsid w:val="00090D35"/>
    <w:rsid w:val="00090EDD"/>
    <w:rsid w:val="00091007"/>
    <w:rsid w:val="000910AC"/>
    <w:rsid w:val="00091D3A"/>
    <w:rsid w:val="00091EED"/>
    <w:rsid w:val="00091FE3"/>
    <w:rsid w:val="00092580"/>
    <w:rsid w:val="00092806"/>
    <w:rsid w:val="00092BCA"/>
    <w:rsid w:val="000936AC"/>
    <w:rsid w:val="000937BA"/>
    <w:rsid w:val="000937E9"/>
    <w:rsid w:val="00093C55"/>
    <w:rsid w:val="00093F22"/>
    <w:rsid w:val="0009488C"/>
    <w:rsid w:val="00094931"/>
    <w:rsid w:val="000955E7"/>
    <w:rsid w:val="0009590B"/>
    <w:rsid w:val="00095B45"/>
    <w:rsid w:val="000961F3"/>
    <w:rsid w:val="0009712B"/>
    <w:rsid w:val="00097238"/>
    <w:rsid w:val="0009745D"/>
    <w:rsid w:val="000974C5"/>
    <w:rsid w:val="00097ABF"/>
    <w:rsid w:val="00097C10"/>
    <w:rsid w:val="00097C31"/>
    <w:rsid w:val="00097CEC"/>
    <w:rsid w:val="00097F2C"/>
    <w:rsid w:val="000A0591"/>
    <w:rsid w:val="000A07CB"/>
    <w:rsid w:val="000A10B3"/>
    <w:rsid w:val="000A110D"/>
    <w:rsid w:val="000A11A3"/>
    <w:rsid w:val="000A1534"/>
    <w:rsid w:val="000A185D"/>
    <w:rsid w:val="000A1D2D"/>
    <w:rsid w:val="000A1E8A"/>
    <w:rsid w:val="000A2063"/>
    <w:rsid w:val="000A2124"/>
    <w:rsid w:val="000A25BA"/>
    <w:rsid w:val="000A2841"/>
    <w:rsid w:val="000A2889"/>
    <w:rsid w:val="000A2974"/>
    <w:rsid w:val="000A29D8"/>
    <w:rsid w:val="000A2B54"/>
    <w:rsid w:val="000A32DB"/>
    <w:rsid w:val="000A374B"/>
    <w:rsid w:val="000A3875"/>
    <w:rsid w:val="000A3C6E"/>
    <w:rsid w:val="000A4029"/>
    <w:rsid w:val="000A42FB"/>
    <w:rsid w:val="000A478F"/>
    <w:rsid w:val="000A4DC2"/>
    <w:rsid w:val="000A4F0F"/>
    <w:rsid w:val="000A58A0"/>
    <w:rsid w:val="000A5A1E"/>
    <w:rsid w:val="000A5B08"/>
    <w:rsid w:val="000A5B32"/>
    <w:rsid w:val="000A5C4A"/>
    <w:rsid w:val="000A61EA"/>
    <w:rsid w:val="000A64EF"/>
    <w:rsid w:val="000A6A02"/>
    <w:rsid w:val="000A7050"/>
    <w:rsid w:val="000A77B8"/>
    <w:rsid w:val="000A79FC"/>
    <w:rsid w:val="000A7E81"/>
    <w:rsid w:val="000B03E8"/>
    <w:rsid w:val="000B07F2"/>
    <w:rsid w:val="000B0997"/>
    <w:rsid w:val="000B0CB3"/>
    <w:rsid w:val="000B0D89"/>
    <w:rsid w:val="000B17F5"/>
    <w:rsid w:val="000B17F6"/>
    <w:rsid w:val="000B1997"/>
    <w:rsid w:val="000B19B5"/>
    <w:rsid w:val="000B2033"/>
    <w:rsid w:val="000B20F0"/>
    <w:rsid w:val="000B2197"/>
    <w:rsid w:val="000B2799"/>
    <w:rsid w:val="000B2909"/>
    <w:rsid w:val="000B2952"/>
    <w:rsid w:val="000B2C7F"/>
    <w:rsid w:val="000B2E73"/>
    <w:rsid w:val="000B3052"/>
    <w:rsid w:val="000B3327"/>
    <w:rsid w:val="000B3482"/>
    <w:rsid w:val="000B3530"/>
    <w:rsid w:val="000B364F"/>
    <w:rsid w:val="000B368D"/>
    <w:rsid w:val="000B3CD0"/>
    <w:rsid w:val="000B404F"/>
    <w:rsid w:val="000B44E8"/>
    <w:rsid w:val="000B4A4E"/>
    <w:rsid w:val="000B4F86"/>
    <w:rsid w:val="000B4FA5"/>
    <w:rsid w:val="000B53B8"/>
    <w:rsid w:val="000B5425"/>
    <w:rsid w:val="000B54ED"/>
    <w:rsid w:val="000B576C"/>
    <w:rsid w:val="000B588C"/>
    <w:rsid w:val="000B5C1A"/>
    <w:rsid w:val="000B6086"/>
    <w:rsid w:val="000B6372"/>
    <w:rsid w:val="000B648A"/>
    <w:rsid w:val="000B6572"/>
    <w:rsid w:val="000B6789"/>
    <w:rsid w:val="000B6877"/>
    <w:rsid w:val="000B69D8"/>
    <w:rsid w:val="000B6E7A"/>
    <w:rsid w:val="000B6F5C"/>
    <w:rsid w:val="000B707E"/>
    <w:rsid w:val="000C02B4"/>
    <w:rsid w:val="000C05FE"/>
    <w:rsid w:val="000C0918"/>
    <w:rsid w:val="000C176B"/>
    <w:rsid w:val="000C180E"/>
    <w:rsid w:val="000C1A79"/>
    <w:rsid w:val="000C1B6D"/>
    <w:rsid w:val="000C1FFC"/>
    <w:rsid w:val="000C251E"/>
    <w:rsid w:val="000C272D"/>
    <w:rsid w:val="000C2AA8"/>
    <w:rsid w:val="000C306B"/>
    <w:rsid w:val="000C3E15"/>
    <w:rsid w:val="000C40A1"/>
    <w:rsid w:val="000C40CD"/>
    <w:rsid w:val="000C474B"/>
    <w:rsid w:val="000C4910"/>
    <w:rsid w:val="000C4BCB"/>
    <w:rsid w:val="000C4E43"/>
    <w:rsid w:val="000C50D2"/>
    <w:rsid w:val="000C5178"/>
    <w:rsid w:val="000C5A62"/>
    <w:rsid w:val="000C64A4"/>
    <w:rsid w:val="000C70EE"/>
    <w:rsid w:val="000C7241"/>
    <w:rsid w:val="000C73C1"/>
    <w:rsid w:val="000C7459"/>
    <w:rsid w:val="000C7746"/>
    <w:rsid w:val="000C7A6B"/>
    <w:rsid w:val="000C7E0D"/>
    <w:rsid w:val="000C7F42"/>
    <w:rsid w:val="000D017A"/>
    <w:rsid w:val="000D0471"/>
    <w:rsid w:val="000D066E"/>
    <w:rsid w:val="000D0831"/>
    <w:rsid w:val="000D108C"/>
    <w:rsid w:val="000D1E1B"/>
    <w:rsid w:val="000D2684"/>
    <w:rsid w:val="000D31EB"/>
    <w:rsid w:val="000D3438"/>
    <w:rsid w:val="000D37E7"/>
    <w:rsid w:val="000D38D5"/>
    <w:rsid w:val="000D3D14"/>
    <w:rsid w:val="000D4299"/>
    <w:rsid w:val="000D47C8"/>
    <w:rsid w:val="000D4947"/>
    <w:rsid w:val="000D4E58"/>
    <w:rsid w:val="000D5A96"/>
    <w:rsid w:val="000D5F40"/>
    <w:rsid w:val="000D5FAC"/>
    <w:rsid w:val="000D5FAE"/>
    <w:rsid w:val="000D63DC"/>
    <w:rsid w:val="000D6AE4"/>
    <w:rsid w:val="000D7099"/>
    <w:rsid w:val="000D73C1"/>
    <w:rsid w:val="000D7770"/>
    <w:rsid w:val="000D7CCF"/>
    <w:rsid w:val="000D7D9A"/>
    <w:rsid w:val="000E03AF"/>
    <w:rsid w:val="000E087A"/>
    <w:rsid w:val="000E09C3"/>
    <w:rsid w:val="000E130B"/>
    <w:rsid w:val="000E16EC"/>
    <w:rsid w:val="000E17C3"/>
    <w:rsid w:val="000E2585"/>
    <w:rsid w:val="000E28E6"/>
    <w:rsid w:val="000E2E02"/>
    <w:rsid w:val="000E334F"/>
    <w:rsid w:val="000E34CD"/>
    <w:rsid w:val="000E3507"/>
    <w:rsid w:val="000E35C5"/>
    <w:rsid w:val="000E367D"/>
    <w:rsid w:val="000E3D44"/>
    <w:rsid w:val="000E43D4"/>
    <w:rsid w:val="000E4490"/>
    <w:rsid w:val="000E47E7"/>
    <w:rsid w:val="000E4D67"/>
    <w:rsid w:val="000E5004"/>
    <w:rsid w:val="000E5439"/>
    <w:rsid w:val="000E5C9A"/>
    <w:rsid w:val="000E5DF4"/>
    <w:rsid w:val="000E5E6F"/>
    <w:rsid w:val="000E67E4"/>
    <w:rsid w:val="000E7007"/>
    <w:rsid w:val="000E74E2"/>
    <w:rsid w:val="000E7675"/>
    <w:rsid w:val="000E7BAC"/>
    <w:rsid w:val="000E7C6B"/>
    <w:rsid w:val="000E7D84"/>
    <w:rsid w:val="000E7F18"/>
    <w:rsid w:val="000F02B0"/>
    <w:rsid w:val="000F05DC"/>
    <w:rsid w:val="000F0BCF"/>
    <w:rsid w:val="000F0D58"/>
    <w:rsid w:val="000F10CF"/>
    <w:rsid w:val="000F13FE"/>
    <w:rsid w:val="000F14BD"/>
    <w:rsid w:val="000F16A1"/>
    <w:rsid w:val="000F1987"/>
    <w:rsid w:val="000F1DF8"/>
    <w:rsid w:val="000F1F5A"/>
    <w:rsid w:val="000F2595"/>
    <w:rsid w:val="000F3129"/>
    <w:rsid w:val="000F38AA"/>
    <w:rsid w:val="000F3A50"/>
    <w:rsid w:val="000F41A4"/>
    <w:rsid w:val="000F4AED"/>
    <w:rsid w:val="000F4FF1"/>
    <w:rsid w:val="000F50E3"/>
    <w:rsid w:val="000F58C1"/>
    <w:rsid w:val="000F5FEF"/>
    <w:rsid w:val="000F6360"/>
    <w:rsid w:val="000F6987"/>
    <w:rsid w:val="000F6C42"/>
    <w:rsid w:val="000F7513"/>
    <w:rsid w:val="000F78A6"/>
    <w:rsid w:val="0010007D"/>
    <w:rsid w:val="001006B3"/>
    <w:rsid w:val="00100A5E"/>
    <w:rsid w:val="00100B4F"/>
    <w:rsid w:val="00100B83"/>
    <w:rsid w:val="00100DE5"/>
    <w:rsid w:val="0010163D"/>
    <w:rsid w:val="00101E0F"/>
    <w:rsid w:val="00101EF2"/>
    <w:rsid w:val="00102133"/>
    <w:rsid w:val="0010256A"/>
    <w:rsid w:val="00102686"/>
    <w:rsid w:val="00102F8D"/>
    <w:rsid w:val="00102FB5"/>
    <w:rsid w:val="001032B1"/>
    <w:rsid w:val="0010330D"/>
    <w:rsid w:val="001034CF"/>
    <w:rsid w:val="00103688"/>
    <w:rsid w:val="00103AFC"/>
    <w:rsid w:val="00103B93"/>
    <w:rsid w:val="00103FF2"/>
    <w:rsid w:val="0010410A"/>
    <w:rsid w:val="001045C1"/>
    <w:rsid w:val="00104750"/>
    <w:rsid w:val="001048EB"/>
    <w:rsid w:val="00104C10"/>
    <w:rsid w:val="00104D9F"/>
    <w:rsid w:val="00104E44"/>
    <w:rsid w:val="00104EF9"/>
    <w:rsid w:val="00105087"/>
    <w:rsid w:val="00105275"/>
    <w:rsid w:val="0010530E"/>
    <w:rsid w:val="0010590B"/>
    <w:rsid w:val="00105CF8"/>
    <w:rsid w:val="00105ECB"/>
    <w:rsid w:val="0010613C"/>
    <w:rsid w:val="001065E6"/>
    <w:rsid w:val="00106CEA"/>
    <w:rsid w:val="00106E83"/>
    <w:rsid w:val="00107C3F"/>
    <w:rsid w:val="00110147"/>
    <w:rsid w:val="001101D4"/>
    <w:rsid w:val="00110218"/>
    <w:rsid w:val="0011036E"/>
    <w:rsid w:val="00110D8B"/>
    <w:rsid w:val="00110F37"/>
    <w:rsid w:val="00111893"/>
    <w:rsid w:val="00111B08"/>
    <w:rsid w:val="00112097"/>
    <w:rsid w:val="001122A5"/>
    <w:rsid w:val="00112F2C"/>
    <w:rsid w:val="001130B0"/>
    <w:rsid w:val="0011337E"/>
    <w:rsid w:val="001135A6"/>
    <w:rsid w:val="001135E0"/>
    <w:rsid w:val="0011369B"/>
    <w:rsid w:val="00113A08"/>
    <w:rsid w:val="00113A25"/>
    <w:rsid w:val="001143A6"/>
    <w:rsid w:val="0011450B"/>
    <w:rsid w:val="001146D9"/>
    <w:rsid w:val="00114889"/>
    <w:rsid w:val="001150B8"/>
    <w:rsid w:val="00115919"/>
    <w:rsid w:val="00115AF0"/>
    <w:rsid w:val="00115E76"/>
    <w:rsid w:val="001165AC"/>
    <w:rsid w:val="0011742E"/>
    <w:rsid w:val="001175A9"/>
    <w:rsid w:val="00117A28"/>
    <w:rsid w:val="00117B3F"/>
    <w:rsid w:val="00117DEE"/>
    <w:rsid w:val="00117F60"/>
    <w:rsid w:val="00120321"/>
    <w:rsid w:val="00120EDB"/>
    <w:rsid w:val="00120F55"/>
    <w:rsid w:val="00121939"/>
    <w:rsid w:val="001220C5"/>
    <w:rsid w:val="00122105"/>
    <w:rsid w:val="00122168"/>
    <w:rsid w:val="001221DD"/>
    <w:rsid w:val="0012261B"/>
    <w:rsid w:val="001227FF"/>
    <w:rsid w:val="00122825"/>
    <w:rsid w:val="00122B4F"/>
    <w:rsid w:val="00123163"/>
    <w:rsid w:val="00123C7C"/>
    <w:rsid w:val="00123CEF"/>
    <w:rsid w:val="00123D10"/>
    <w:rsid w:val="00124312"/>
    <w:rsid w:val="0012470C"/>
    <w:rsid w:val="00124809"/>
    <w:rsid w:val="00124834"/>
    <w:rsid w:val="00124955"/>
    <w:rsid w:val="0012496F"/>
    <w:rsid w:val="00124C70"/>
    <w:rsid w:val="00124C81"/>
    <w:rsid w:val="00124DBA"/>
    <w:rsid w:val="00125006"/>
    <w:rsid w:val="001252A2"/>
    <w:rsid w:val="00125706"/>
    <w:rsid w:val="00125808"/>
    <w:rsid w:val="00125D0E"/>
    <w:rsid w:val="001268D4"/>
    <w:rsid w:val="0012699D"/>
    <w:rsid w:val="00126B33"/>
    <w:rsid w:val="0012755A"/>
    <w:rsid w:val="0012779F"/>
    <w:rsid w:val="00127960"/>
    <w:rsid w:val="00130276"/>
    <w:rsid w:val="001303DE"/>
    <w:rsid w:val="00130914"/>
    <w:rsid w:val="00130FED"/>
    <w:rsid w:val="00131161"/>
    <w:rsid w:val="001313EC"/>
    <w:rsid w:val="00131E51"/>
    <w:rsid w:val="001320F8"/>
    <w:rsid w:val="001323C1"/>
    <w:rsid w:val="00132633"/>
    <w:rsid w:val="0013363F"/>
    <w:rsid w:val="001336BD"/>
    <w:rsid w:val="00133AFB"/>
    <w:rsid w:val="00134754"/>
    <w:rsid w:val="00134A18"/>
    <w:rsid w:val="00134FC9"/>
    <w:rsid w:val="0013519C"/>
    <w:rsid w:val="0013592B"/>
    <w:rsid w:val="00135987"/>
    <w:rsid w:val="001359E0"/>
    <w:rsid w:val="00135CDC"/>
    <w:rsid w:val="0013622A"/>
    <w:rsid w:val="0013643B"/>
    <w:rsid w:val="00136921"/>
    <w:rsid w:val="00136C93"/>
    <w:rsid w:val="00137512"/>
    <w:rsid w:val="00137897"/>
    <w:rsid w:val="00137BF1"/>
    <w:rsid w:val="00137CA2"/>
    <w:rsid w:val="00137E48"/>
    <w:rsid w:val="00137E6B"/>
    <w:rsid w:val="00137EE6"/>
    <w:rsid w:val="00137FE1"/>
    <w:rsid w:val="0014032B"/>
    <w:rsid w:val="001408D7"/>
    <w:rsid w:val="00140E13"/>
    <w:rsid w:val="00140FF6"/>
    <w:rsid w:val="00141157"/>
    <w:rsid w:val="001416D8"/>
    <w:rsid w:val="001417C5"/>
    <w:rsid w:val="00141931"/>
    <w:rsid w:val="00142041"/>
    <w:rsid w:val="00142396"/>
    <w:rsid w:val="0014264C"/>
    <w:rsid w:val="001428F7"/>
    <w:rsid w:val="00142A6A"/>
    <w:rsid w:val="00142A6C"/>
    <w:rsid w:val="00143076"/>
    <w:rsid w:val="00143A31"/>
    <w:rsid w:val="00143B29"/>
    <w:rsid w:val="00143B47"/>
    <w:rsid w:val="00143E36"/>
    <w:rsid w:val="00143F99"/>
    <w:rsid w:val="00144353"/>
    <w:rsid w:val="0014482A"/>
    <w:rsid w:val="00144B76"/>
    <w:rsid w:val="00144CAA"/>
    <w:rsid w:val="0014502E"/>
    <w:rsid w:val="0014575E"/>
    <w:rsid w:val="00145CAD"/>
    <w:rsid w:val="00145F0B"/>
    <w:rsid w:val="00146585"/>
    <w:rsid w:val="00146A1C"/>
    <w:rsid w:val="00146CD8"/>
    <w:rsid w:val="00146ED9"/>
    <w:rsid w:val="0014711B"/>
    <w:rsid w:val="00147759"/>
    <w:rsid w:val="001507EE"/>
    <w:rsid w:val="00150F52"/>
    <w:rsid w:val="001512DF"/>
    <w:rsid w:val="001513B2"/>
    <w:rsid w:val="00151880"/>
    <w:rsid w:val="0015194A"/>
    <w:rsid w:val="00151E38"/>
    <w:rsid w:val="001524BC"/>
    <w:rsid w:val="00152B2A"/>
    <w:rsid w:val="00152B2E"/>
    <w:rsid w:val="00152BA3"/>
    <w:rsid w:val="00153221"/>
    <w:rsid w:val="00153640"/>
    <w:rsid w:val="001538A7"/>
    <w:rsid w:val="0015394C"/>
    <w:rsid w:val="00153993"/>
    <w:rsid w:val="00153B06"/>
    <w:rsid w:val="00154B00"/>
    <w:rsid w:val="00154CC6"/>
    <w:rsid w:val="00154DD2"/>
    <w:rsid w:val="00155161"/>
    <w:rsid w:val="00155295"/>
    <w:rsid w:val="0015540D"/>
    <w:rsid w:val="0015557F"/>
    <w:rsid w:val="00155B42"/>
    <w:rsid w:val="00155DEE"/>
    <w:rsid w:val="00155EE3"/>
    <w:rsid w:val="0015612C"/>
    <w:rsid w:val="001567AE"/>
    <w:rsid w:val="00156BAB"/>
    <w:rsid w:val="00156F2F"/>
    <w:rsid w:val="001574B5"/>
    <w:rsid w:val="00157D59"/>
    <w:rsid w:val="00160028"/>
    <w:rsid w:val="0016071A"/>
    <w:rsid w:val="00160AF4"/>
    <w:rsid w:val="00160E83"/>
    <w:rsid w:val="00160E86"/>
    <w:rsid w:val="00160EB8"/>
    <w:rsid w:val="00160F3A"/>
    <w:rsid w:val="0016100E"/>
    <w:rsid w:val="001613B4"/>
    <w:rsid w:val="00161636"/>
    <w:rsid w:val="00161B83"/>
    <w:rsid w:val="00161C46"/>
    <w:rsid w:val="0016222C"/>
    <w:rsid w:val="00162405"/>
    <w:rsid w:val="001629A2"/>
    <w:rsid w:val="001634BA"/>
    <w:rsid w:val="00163502"/>
    <w:rsid w:val="0016353A"/>
    <w:rsid w:val="00163B2D"/>
    <w:rsid w:val="00164002"/>
    <w:rsid w:val="001644E9"/>
    <w:rsid w:val="00164854"/>
    <w:rsid w:val="001648AC"/>
    <w:rsid w:val="00164BEC"/>
    <w:rsid w:val="001651F0"/>
    <w:rsid w:val="00165E1F"/>
    <w:rsid w:val="001665CD"/>
    <w:rsid w:val="0016669C"/>
    <w:rsid w:val="001666B2"/>
    <w:rsid w:val="00166764"/>
    <w:rsid w:val="0016694F"/>
    <w:rsid w:val="00166A7D"/>
    <w:rsid w:val="00166AF2"/>
    <w:rsid w:val="00166B90"/>
    <w:rsid w:val="00166BE5"/>
    <w:rsid w:val="00167129"/>
    <w:rsid w:val="00167EE2"/>
    <w:rsid w:val="001706A9"/>
    <w:rsid w:val="00170933"/>
    <w:rsid w:val="00170B1E"/>
    <w:rsid w:val="00170E4B"/>
    <w:rsid w:val="001710AB"/>
    <w:rsid w:val="0017151A"/>
    <w:rsid w:val="00171621"/>
    <w:rsid w:val="00171927"/>
    <w:rsid w:val="00171A0C"/>
    <w:rsid w:val="00171E5F"/>
    <w:rsid w:val="00171FEF"/>
    <w:rsid w:val="0017224B"/>
    <w:rsid w:val="001724FC"/>
    <w:rsid w:val="0017269E"/>
    <w:rsid w:val="0017275B"/>
    <w:rsid w:val="00172F7E"/>
    <w:rsid w:val="00173C49"/>
    <w:rsid w:val="00173F25"/>
    <w:rsid w:val="001746DF"/>
    <w:rsid w:val="001746E0"/>
    <w:rsid w:val="0017486C"/>
    <w:rsid w:val="00175179"/>
    <w:rsid w:val="00175676"/>
    <w:rsid w:val="00175768"/>
    <w:rsid w:val="00175908"/>
    <w:rsid w:val="00176138"/>
    <w:rsid w:val="0017619E"/>
    <w:rsid w:val="001762D3"/>
    <w:rsid w:val="0017646A"/>
    <w:rsid w:val="0017692F"/>
    <w:rsid w:val="00176E98"/>
    <w:rsid w:val="00177567"/>
    <w:rsid w:val="0017771E"/>
    <w:rsid w:val="0017782E"/>
    <w:rsid w:val="001803C2"/>
    <w:rsid w:val="00180DB7"/>
    <w:rsid w:val="00181141"/>
    <w:rsid w:val="001811DC"/>
    <w:rsid w:val="001817FC"/>
    <w:rsid w:val="00181E70"/>
    <w:rsid w:val="00181E9A"/>
    <w:rsid w:val="00181F2C"/>
    <w:rsid w:val="00182CCC"/>
    <w:rsid w:val="00183271"/>
    <w:rsid w:val="001838CE"/>
    <w:rsid w:val="00183B0F"/>
    <w:rsid w:val="00183CA2"/>
    <w:rsid w:val="00183DE8"/>
    <w:rsid w:val="00183F34"/>
    <w:rsid w:val="00184304"/>
    <w:rsid w:val="001845D9"/>
    <w:rsid w:val="001845E9"/>
    <w:rsid w:val="001846B9"/>
    <w:rsid w:val="00184AA8"/>
    <w:rsid w:val="00184DEF"/>
    <w:rsid w:val="001851FA"/>
    <w:rsid w:val="0018552E"/>
    <w:rsid w:val="001857AD"/>
    <w:rsid w:val="00185912"/>
    <w:rsid w:val="00185AF2"/>
    <w:rsid w:val="00186200"/>
    <w:rsid w:val="0018630F"/>
    <w:rsid w:val="001867C3"/>
    <w:rsid w:val="00187083"/>
    <w:rsid w:val="001876FB"/>
    <w:rsid w:val="00187F79"/>
    <w:rsid w:val="001900E3"/>
    <w:rsid w:val="001904EE"/>
    <w:rsid w:val="001906CD"/>
    <w:rsid w:val="0019074D"/>
    <w:rsid w:val="001907FA"/>
    <w:rsid w:val="001911F3"/>
    <w:rsid w:val="001912DB"/>
    <w:rsid w:val="00191642"/>
    <w:rsid w:val="00191841"/>
    <w:rsid w:val="00191893"/>
    <w:rsid w:val="00191A85"/>
    <w:rsid w:val="00191B2C"/>
    <w:rsid w:val="00191B97"/>
    <w:rsid w:val="00191B99"/>
    <w:rsid w:val="00191F3D"/>
    <w:rsid w:val="0019241B"/>
    <w:rsid w:val="00192718"/>
    <w:rsid w:val="00192C79"/>
    <w:rsid w:val="00192D02"/>
    <w:rsid w:val="00193562"/>
    <w:rsid w:val="00193BAE"/>
    <w:rsid w:val="00193F6D"/>
    <w:rsid w:val="00194926"/>
    <w:rsid w:val="0019499A"/>
    <w:rsid w:val="00194B2C"/>
    <w:rsid w:val="00194F14"/>
    <w:rsid w:val="001951F5"/>
    <w:rsid w:val="0019641A"/>
    <w:rsid w:val="001964AC"/>
    <w:rsid w:val="00196945"/>
    <w:rsid w:val="0019694B"/>
    <w:rsid w:val="001969CB"/>
    <w:rsid w:val="001969D2"/>
    <w:rsid w:val="0019719E"/>
    <w:rsid w:val="00197840"/>
    <w:rsid w:val="00197D29"/>
    <w:rsid w:val="001A0063"/>
    <w:rsid w:val="001A02E3"/>
    <w:rsid w:val="001A034B"/>
    <w:rsid w:val="001A0FE1"/>
    <w:rsid w:val="001A12F1"/>
    <w:rsid w:val="001A1ADF"/>
    <w:rsid w:val="001A24E2"/>
    <w:rsid w:val="001A29FF"/>
    <w:rsid w:val="001A2C54"/>
    <w:rsid w:val="001A2D64"/>
    <w:rsid w:val="001A2D81"/>
    <w:rsid w:val="001A365C"/>
    <w:rsid w:val="001A374B"/>
    <w:rsid w:val="001A4555"/>
    <w:rsid w:val="001A4726"/>
    <w:rsid w:val="001A48C2"/>
    <w:rsid w:val="001A4A3D"/>
    <w:rsid w:val="001A5428"/>
    <w:rsid w:val="001A5573"/>
    <w:rsid w:val="001A561D"/>
    <w:rsid w:val="001A5AA7"/>
    <w:rsid w:val="001A66EF"/>
    <w:rsid w:val="001A67CA"/>
    <w:rsid w:val="001A6A07"/>
    <w:rsid w:val="001A6AF6"/>
    <w:rsid w:val="001A7245"/>
    <w:rsid w:val="001A7470"/>
    <w:rsid w:val="001A7581"/>
    <w:rsid w:val="001A760D"/>
    <w:rsid w:val="001A7A5C"/>
    <w:rsid w:val="001A7C97"/>
    <w:rsid w:val="001A7D02"/>
    <w:rsid w:val="001B04AF"/>
    <w:rsid w:val="001B05F1"/>
    <w:rsid w:val="001B0721"/>
    <w:rsid w:val="001B078B"/>
    <w:rsid w:val="001B131C"/>
    <w:rsid w:val="001B13E8"/>
    <w:rsid w:val="001B164C"/>
    <w:rsid w:val="001B171D"/>
    <w:rsid w:val="001B1855"/>
    <w:rsid w:val="001B18DE"/>
    <w:rsid w:val="001B196F"/>
    <w:rsid w:val="001B1A62"/>
    <w:rsid w:val="001B211E"/>
    <w:rsid w:val="001B260E"/>
    <w:rsid w:val="001B2659"/>
    <w:rsid w:val="001B29A1"/>
    <w:rsid w:val="001B2A0C"/>
    <w:rsid w:val="001B2BBA"/>
    <w:rsid w:val="001B2EAD"/>
    <w:rsid w:val="001B376D"/>
    <w:rsid w:val="001B420F"/>
    <w:rsid w:val="001B4317"/>
    <w:rsid w:val="001B44C8"/>
    <w:rsid w:val="001B459F"/>
    <w:rsid w:val="001B4F3D"/>
    <w:rsid w:val="001B5169"/>
    <w:rsid w:val="001B5455"/>
    <w:rsid w:val="001B5A96"/>
    <w:rsid w:val="001B6164"/>
    <w:rsid w:val="001B6344"/>
    <w:rsid w:val="001B64D5"/>
    <w:rsid w:val="001B6B5B"/>
    <w:rsid w:val="001B6CC9"/>
    <w:rsid w:val="001B6D5F"/>
    <w:rsid w:val="001B7550"/>
    <w:rsid w:val="001B774C"/>
    <w:rsid w:val="001B7AE8"/>
    <w:rsid w:val="001B7BF4"/>
    <w:rsid w:val="001B7C15"/>
    <w:rsid w:val="001C0AB5"/>
    <w:rsid w:val="001C1453"/>
    <w:rsid w:val="001C14A1"/>
    <w:rsid w:val="001C16B3"/>
    <w:rsid w:val="001C1719"/>
    <w:rsid w:val="001C18A0"/>
    <w:rsid w:val="001C1907"/>
    <w:rsid w:val="001C1AED"/>
    <w:rsid w:val="001C1DA2"/>
    <w:rsid w:val="001C1E2D"/>
    <w:rsid w:val="001C2044"/>
    <w:rsid w:val="001C2095"/>
    <w:rsid w:val="001C20A0"/>
    <w:rsid w:val="001C23AB"/>
    <w:rsid w:val="001C23EE"/>
    <w:rsid w:val="001C2938"/>
    <w:rsid w:val="001C2A72"/>
    <w:rsid w:val="001C2D3A"/>
    <w:rsid w:val="001C30D2"/>
    <w:rsid w:val="001C3180"/>
    <w:rsid w:val="001C3555"/>
    <w:rsid w:val="001C36CE"/>
    <w:rsid w:val="001C389E"/>
    <w:rsid w:val="001C38F9"/>
    <w:rsid w:val="001C3F98"/>
    <w:rsid w:val="001C4003"/>
    <w:rsid w:val="001C4096"/>
    <w:rsid w:val="001C4606"/>
    <w:rsid w:val="001C46D5"/>
    <w:rsid w:val="001C49A2"/>
    <w:rsid w:val="001C4DD7"/>
    <w:rsid w:val="001C5006"/>
    <w:rsid w:val="001C534D"/>
    <w:rsid w:val="001C5600"/>
    <w:rsid w:val="001C579F"/>
    <w:rsid w:val="001C57CF"/>
    <w:rsid w:val="001C5CC2"/>
    <w:rsid w:val="001C5E77"/>
    <w:rsid w:val="001C69D2"/>
    <w:rsid w:val="001C69E0"/>
    <w:rsid w:val="001C6A1F"/>
    <w:rsid w:val="001C7775"/>
    <w:rsid w:val="001C786A"/>
    <w:rsid w:val="001C7A82"/>
    <w:rsid w:val="001C7C32"/>
    <w:rsid w:val="001D0474"/>
    <w:rsid w:val="001D090A"/>
    <w:rsid w:val="001D0BE7"/>
    <w:rsid w:val="001D17FA"/>
    <w:rsid w:val="001D1BFB"/>
    <w:rsid w:val="001D1C2D"/>
    <w:rsid w:val="001D1CD4"/>
    <w:rsid w:val="001D2190"/>
    <w:rsid w:val="001D26B8"/>
    <w:rsid w:val="001D2776"/>
    <w:rsid w:val="001D2801"/>
    <w:rsid w:val="001D2A27"/>
    <w:rsid w:val="001D3AAF"/>
    <w:rsid w:val="001D3BBE"/>
    <w:rsid w:val="001D3F16"/>
    <w:rsid w:val="001D4093"/>
    <w:rsid w:val="001D4348"/>
    <w:rsid w:val="001D4524"/>
    <w:rsid w:val="001D4832"/>
    <w:rsid w:val="001D4ECE"/>
    <w:rsid w:val="001D5016"/>
    <w:rsid w:val="001D5456"/>
    <w:rsid w:val="001D5AFB"/>
    <w:rsid w:val="001D5D9A"/>
    <w:rsid w:val="001D5FF4"/>
    <w:rsid w:val="001D6A54"/>
    <w:rsid w:val="001D6B0D"/>
    <w:rsid w:val="001D73D2"/>
    <w:rsid w:val="001D77ED"/>
    <w:rsid w:val="001D7E11"/>
    <w:rsid w:val="001E01A2"/>
    <w:rsid w:val="001E05A2"/>
    <w:rsid w:val="001E0603"/>
    <w:rsid w:val="001E062C"/>
    <w:rsid w:val="001E06AD"/>
    <w:rsid w:val="001E0737"/>
    <w:rsid w:val="001E08F7"/>
    <w:rsid w:val="001E0AF0"/>
    <w:rsid w:val="001E10B8"/>
    <w:rsid w:val="001E1180"/>
    <w:rsid w:val="001E1B42"/>
    <w:rsid w:val="001E1BF9"/>
    <w:rsid w:val="001E1DFA"/>
    <w:rsid w:val="001E1EFA"/>
    <w:rsid w:val="001E20C1"/>
    <w:rsid w:val="001E2182"/>
    <w:rsid w:val="001E23EA"/>
    <w:rsid w:val="001E2585"/>
    <w:rsid w:val="001E27D9"/>
    <w:rsid w:val="001E286B"/>
    <w:rsid w:val="001E291D"/>
    <w:rsid w:val="001E2ECF"/>
    <w:rsid w:val="001E3356"/>
    <w:rsid w:val="001E35BD"/>
    <w:rsid w:val="001E3880"/>
    <w:rsid w:val="001E3C1F"/>
    <w:rsid w:val="001E3D09"/>
    <w:rsid w:val="001E3F6D"/>
    <w:rsid w:val="001E4129"/>
    <w:rsid w:val="001E42FE"/>
    <w:rsid w:val="001E4685"/>
    <w:rsid w:val="001E4E37"/>
    <w:rsid w:val="001E5F19"/>
    <w:rsid w:val="001E60A4"/>
    <w:rsid w:val="001E6154"/>
    <w:rsid w:val="001E6553"/>
    <w:rsid w:val="001E658C"/>
    <w:rsid w:val="001E6919"/>
    <w:rsid w:val="001E6958"/>
    <w:rsid w:val="001E6EDA"/>
    <w:rsid w:val="001E6F4F"/>
    <w:rsid w:val="001E709C"/>
    <w:rsid w:val="001E715A"/>
    <w:rsid w:val="001E71AC"/>
    <w:rsid w:val="001E780A"/>
    <w:rsid w:val="001E7B76"/>
    <w:rsid w:val="001F0731"/>
    <w:rsid w:val="001F0B9B"/>
    <w:rsid w:val="001F0BB0"/>
    <w:rsid w:val="001F0C0B"/>
    <w:rsid w:val="001F1649"/>
    <w:rsid w:val="001F23F0"/>
    <w:rsid w:val="001F2648"/>
    <w:rsid w:val="001F2A14"/>
    <w:rsid w:val="001F2C74"/>
    <w:rsid w:val="001F308A"/>
    <w:rsid w:val="001F3259"/>
    <w:rsid w:val="001F329D"/>
    <w:rsid w:val="001F35BA"/>
    <w:rsid w:val="001F35F0"/>
    <w:rsid w:val="001F3608"/>
    <w:rsid w:val="001F377D"/>
    <w:rsid w:val="001F3CAE"/>
    <w:rsid w:val="001F405A"/>
    <w:rsid w:val="001F4246"/>
    <w:rsid w:val="001F4859"/>
    <w:rsid w:val="001F51A8"/>
    <w:rsid w:val="001F5564"/>
    <w:rsid w:val="001F58B5"/>
    <w:rsid w:val="001F5D77"/>
    <w:rsid w:val="001F61F0"/>
    <w:rsid w:val="001F62AA"/>
    <w:rsid w:val="001F64C5"/>
    <w:rsid w:val="001F66AD"/>
    <w:rsid w:val="001F67E4"/>
    <w:rsid w:val="001F6884"/>
    <w:rsid w:val="001F691A"/>
    <w:rsid w:val="001F716B"/>
    <w:rsid w:val="001F73D3"/>
    <w:rsid w:val="001F75FA"/>
    <w:rsid w:val="001F7637"/>
    <w:rsid w:val="001F7685"/>
    <w:rsid w:val="001F7EBA"/>
    <w:rsid w:val="00200448"/>
    <w:rsid w:val="002007E8"/>
    <w:rsid w:val="00200E7D"/>
    <w:rsid w:val="0020121B"/>
    <w:rsid w:val="00201272"/>
    <w:rsid w:val="002012E6"/>
    <w:rsid w:val="00201446"/>
    <w:rsid w:val="00201924"/>
    <w:rsid w:val="00201F4C"/>
    <w:rsid w:val="0020244E"/>
    <w:rsid w:val="00202473"/>
    <w:rsid w:val="0020283B"/>
    <w:rsid w:val="0020293A"/>
    <w:rsid w:val="002030F3"/>
    <w:rsid w:val="00203804"/>
    <w:rsid w:val="00203EB4"/>
    <w:rsid w:val="002042A0"/>
    <w:rsid w:val="00204963"/>
    <w:rsid w:val="00204EB1"/>
    <w:rsid w:val="00205203"/>
    <w:rsid w:val="0020524A"/>
    <w:rsid w:val="002053F2"/>
    <w:rsid w:val="002065E9"/>
    <w:rsid w:val="0020669F"/>
    <w:rsid w:val="00206865"/>
    <w:rsid w:val="00206D63"/>
    <w:rsid w:val="00207704"/>
    <w:rsid w:val="00207BE7"/>
    <w:rsid w:val="002100CD"/>
    <w:rsid w:val="002102EC"/>
    <w:rsid w:val="00210468"/>
    <w:rsid w:val="00211072"/>
    <w:rsid w:val="0021163A"/>
    <w:rsid w:val="00211664"/>
    <w:rsid w:val="00211677"/>
    <w:rsid w:val="0021185D"/>
    <w:rsid w:val="00211D46"/>
    <w:rsid w:val="00211DA7"/>
    <w:rsid w:val="00211EAF"/>
    <w:rsid w:val="00211F9D"/>
    <w:rsid w:val="0021243D"/>
    <w:rsid w:val="002129DE"/>
    <w:rsid w:val="00212CDB"/>
    <w:rsid w:val="002132A8"/>
    <w:rsid w:val="002133E1"/>
    <w:rsid w:val="00213626"/>
    <w:rsid w:val="00213715"/>
    <w:rsid w:val="00213B20"/>
    <w:rsid w:val="00213CA1"/>
    <w:rsid w:val="00213FA2"/>
    <w:rsid w:val="002144C9"/>
    <w:rsid w:val="002148EC"/>
    <w:rsid w:val="00214940"/>
    <w:rsid w:val="00214FF9"/>
    <w:rsid w:val="00215121"/>
    <w:rsid w:val="00215378"/>
    <w:rsid w:val="002154F4"/>
    <w:rsid w:val="00215D54"/>
    <w:rsid w:val="00215F8C"/>
    <w:rsid w:val="00216038"/>
    <w:rsid w:val="00216406"/>
    <w:rsid w:val="00216A1B"/>
    <w:rsid w:val="00216C9F"/>
    <w:rsid w:val="00216DAE"/>
    <w:rsid w:val="002171B7"/>
    <w:rsid w:val="00217748"/>
    <w:rsid w:val="002178A8"/>
    <w:rsid w:val="00217A6F"/>
    <w:rsid w:val="00217B33"/>
    <w:rsid w:val="00217C15"/>
    <w:rsid w:val="00217C8B"/>
    <w:rsid w:val="00220067"/>
    <w:rsid w:val="0022013F"/>
    <w:rsid w:val="00220284"/>
    <w:rsid w:val="00220516"/>
    <w:rsid w:val="00220635"/>
    <w:rsid w:val="00220EA4"/>
    <w:rsid w:val="00221A2F"/>
    <w:rsid w:val="00221AB7"/>
    <w:rsid w:val="002220F8"/>
    <w:rsid w:val="002222AF"/>
    <w:rsid w:val="002226C0"/>
    <w:rsid w:val="00222EE0"/>
    <w:rsid w:val="00222F1D"/>
    <w:rsid w:val="00223311"/>
    <w:rsid w:val="00223530"/>
    <w:rsid w:val="0022356F"/>
    <w:rsid w:val="0022398F"/>
    <w:rsid w:val="00223E90"/>
    <w:rsid w:val="00223F76"/>
    <w:rsid w:val="002240C5"/>
    <w:rsid w:val="0022411C"/>
    <w:rsid w:val="00224493"/>
    <w:rsid w:val="00224F38"/>
    <w:rsid w:val="0022523B"/>
    <w:rsid w:val="002255B1"/>
    <w:rsid w:val="002257D4"/>
    <w:rsid w:val="002259FD"/>
    <w:rsid w:val="00225ACB"/>
    <w:rsid w:val="00226588"/>
    <w:rsid w:val="00226719"/>
    <w:rsid w:val="00226777"/>
    <w:rsid w:val="00226D60"/>
    <w:rsid w:val="0022707D"/>
    <w:rsid w:val="002277E4"/>
    <w:rsid w:val="00227AEA"/>
    <w:rsid w:val="0023008F"/>
    <w:rsid w:val="002301E7"/>
    <w:rsid w:val="002308F7"/>
    <w:rsid w:val="002309C6"/>
    <w:rsid w:val="00230EB0"/>
    <w:rsid w:val="00230F48"/>
    <w:rsid w:val="00231581"/>
    <w:rsid w:val="00231780"/>
    <w:rsid w:val="00231B8A"/>
    <w:rsid w:val="0023257F"/>
    <w:rsid w:val="002325D5"/>
    <w:rsid w:val="00232747"/>
    <w:rsid w:val="002328F9"/>
    <w:rsid w:val="00232BCA"/>
    <w:rsid w:val="00232F64"/>
    <w:rsid w:val="00233E60"/>
    <w:rsid w:val="00233ECD"/>
    <w:rsid w:val="002340E8"/>
    <w:rsid w:val="0023431B"/>
    <w:rsid w:val="002344D0"/>
    <w:rsid w:val="00234569"/>
    <w:rsid w:val="00234F5D"/>
    <w:rsid w:val="002354B0"/>
    <w:rsid w:val="00235514"/>
    <w:rsid w:val="0023551E"/>
    <w:rsid w:val="00235544"/>
    <w:rsid w:val="002356D7"/>
    <w:rsid w:val="00235820"/>
    <w:rsid w:val="00235BD1"/>
    <w:rsid w:val="00236953"/>
    <w:rsid w:val="00236D25"/>
    <w:rsid w:val="00236E31"/>
    <w:rsid w:val="0023752D"/>
    <w:rsid w:val="00237986"/>
    <w:rsid w:val="00237A28"/>
    <w:rsid w:val="00237ABC"/>
    <w:rsid w:val="00237BD2"/>
    <w:rsid w:val="00237C01"/>
    <w:rsid w:val="0024029A"/>
    <w:rsid w:val="00240325"/>
    <w:rsid w:val="002404F9"/>
    <w:rsid w:val="002408D2"/>
    <w:rsid w:val="00240BF6"/>
    <w:rsid w:val="00240D4D"/>
    <w:rsid w:val="00241A3A"/>
    <w:rsid w:val="00241CDE"/>
    <w:rsid w:val="00241D76"/>
    <w:rsid w:val="00242184"/>
    <w:rsid w:val="00242A5C"/>
    <w:rsid w:val="00242B0E"/>
    <w:rsid w:val="00242CFE"/>
    <w:rsid w:val="00242D22"/>
    <w:rsid w:val="00243801"/>
    <w:rsid w:val="002438FC"/>
    <w:rsid w:val="002439AD"/>
    <w:rsid w:val="002439BC"/>
    <w:rsid w:val="00243D42"/>
    <w:rsid w:val="002447E2"/>
    <w:rsid w:val="00244E67"/>
    <w:rsid w:val="00245250"/>
    <w:rsid w:val="002455B5"/>
    <w:rsid w:val="00245843"/>
    <w:rsid w:val="00246121"/>
    <w:rsid w:val="0024615C"/>
    <w:rsid w:val="00246242"/>
    <w:rsid w:val="00246599"/>
    <w:rsid w:val="00247146"/>
    <w:rsid w:val="002472F6"/>
    <w:rsid w:val="0024748D"/>
    <w:rsid w:val="00247880"/>
    <w:rsid w:val="00247A0E"/>
    <w:rsid w:val="00247D64"/>
    <w:rsid w:val="00247DA1"/>
    <w:rsid w:val="00247DF0"/>
    <w:rsid w:val="002500DE"/>
    <w:rsid w:val="00250454"/>
    <w:rsid w:val="002509A6"/>
    <w:rsid w:val="00250FB2"/>
    <w:rsid w:val="0025106C"/>
    <w:rsid w:val="00251182"/>
    <w:rsid w:val="00251443"/>
    <w:rsid w:val="00251D0E"/>
    <w:rsid w:val="002520DD"/>
    <w:rsid w:val="00252209"/>
    <w:rsid w:val="0025316D"/>
    <w:rsid w:val="002533C3"/>
    <w:rsid w:val="0025351B"/>
    <w:rsid w:val="00253569"/>
    <w:rsid w:val="00253993"/>
    <w:rsid w:val="002539F8"/>
    <w:rsid w:val="00253DA6"/>
    <w:rsid w:val="00254793"/>
    <w:rsid w:val="00254813"/>
    <w:rsid w:val="00254A29"/>
    <w:rsid w:val="00255860"/>
    <w:rsid w:val="00255941"/>
    <w:rsid w:val="002562AA"/>
    <w:rsid w:val="00256A85"/>
    <w:rsid w:val="00256C99"/>
    <w:rsid w:val="002574EC"/>
    <w:rsid w:val="00257684"/>
    <w:rsid w:val="00257717"/>
    <w:rsid w:val="0025798C"/>
    <w:rsid w:val="00257A29"/>
    <w:rsid w:val="00257BD6"/>
    <w:rsid w:val="00257FF2"/>
    <w:rsid w:val="0026016D"/>
    <w:rsid w:val="0026092E"/>
    <w:rsid w:val="00260F12"/>
    <w:rsid w:val="00260FF6"/>
    <w:rsid w:val="00261164"/>
    <w:rsid w:val="00261B2D"/>
    <w:rsid w:val="00261F7D"/>
    <w:rsid w:val="0026219B"/>
    <w:rsid w:val="00262CDD"/>
    <w:rsid w:val="00262D78"/>
    <w:rsid w:val="0026356B"/>
    <w:rsid w:val="00263CCD"/>
    <w:rsid w:val="00263E80"/>
    <w:rsid w:val="00264335"/>
    <w:rsid w:val="0026464D"/>
    <w:rsid w:val="002654B6"/>
    <w:rsid w:val="002655A1"/>
    <w:rsid w:val="00265822"/>
    <w:rsid w:val="0026582A"/>
    <w:rsid w:val="00265910"/>
    <w:rsid w:val="00265C33"/>
    <w:rsid w:val="002660C7"/>
    <w:rsid w:val="002663FB"/>
    <w:rsid w:val="002668BE"/>
    <w:rsid w:val="00266ECF"/>
    <w:rsid w:val="00267180"/>
    <w:rsid w:val="0026727C"/>
    <w:rsid w:val="002672FF"/>
    <w:rsid w:val="0026759A"/>
    <w:rsid w:val="00267684"/>
    <w:rsid w:val="002676F6"/>
    <w:rsid w:val="002677D7"/>
    <w:rsid w:val="00270037"/>
    <w:rsid w:val="00270B00"/>
    <w:rsid w:val="0027105F"/>
    <w:rsid w:val="002711FB"/>
    <w:rsid w:val="002716D5"/>
    <w:rsid w:val="002718F2"/>
    <w:rsid w:val="00271AD5"/>
    <w:rsid w:val="00271B68"/>
    <w:rsid w:val="00271F24"/>
    <w:rsid w:val="002720F7"/>
    <w:rsid w:val="0027222F"/>
    <w:rsid w:val="00272557"/>
    <w:rsid w:val="00272560"/>
    <w:rsid w:val="002725AD"/>
    <w:rsid w:val="002728BE"/>
    <w:rsid w:val="00272C0A"/>
    <w:rsid w:val="00272C19"/>
    <w:rsid w:val="00272E28"/>
    <w:rsid w:val="00273346"/>
    <w:rsid w:val="00273421"/>
    <w:rsid w:val="002736B9"/>
    <w:rsid w:val="00273B52"/>
    <w:rsid w:val="002742F5"/>
    <w:rsid w:val="00274447"/>
    <w:rsid w:val="0027458B"/>
    <w:rsid w:val="002746F8"/>
    <w:rsid w:val="002748BF"/>
    <w:rsid w:val="002748F0"/>
    <w:rsid w:val="00274D25"/>
    <w:rsid w:val="0027555E"/>
    <w:rsid w:val="00275577"/>
    <w:rsid w:val="00275591"/>
    <w:rsid w:val="00276452"/>
    <w:rsid w:val="00276B8F"/>
    <w:rsid w:val="00276BB0"/>
    <w:rsid w:val="00276CF8"/>
    <w:rsid w:val="00276DF9"/>
    <w:rsid w:val="00277056"/>
    <w:rsid w:val="002773E5"/>
    <w:rsid w:val="00277463"/>
    <w:rsid w:val="00277BE2"/>
    <w:rsid w:val="00277C63"/>
    <w:rsid w:val="00277C73"/>
    <w:rsid w:val="00277E0D"/>
    <w:rsid w:val="00277F14"/>
    <w:rsid w:val="002800DA"/>
    <w:rsid w:val="0028075F"/>
    <w:rsid w:val="002808A5"/>
    <w:rsid w:val="00281354"/>
    <w:rsid w:val="00281A58"/>
    <w:rsid w:val="00281D1A"/>
    <w:rsid w:val="00281DCD"/>
    <w:rsid w:val="00281DEE"/>
    <w:rsid w:val="00281F84"/>
    <w:rsid w:val="00282058"/>
    <w:rsid w:val="00282204"/>
    <w:rsid w:val="00282B37"/>
    <w:rsid w:val="00282BE8"/>
    <w:rsid w:val="00283318"/>
    <w:rsid w:val="0028362A"/>
    <w:rsid w:val="002836CD"/>
    <w:rsid w:val="0028384C"/>
    <w:rsid w:val="0028429D"/>
    <w:rsid w:val="002842E4"/>
    <w:rsid w:val="00284300"/>
    <w:rsid w:val="00284874"/>
    <w:rsid w:val="0028487A"/>
    <w:rsid w:val="0028489E"/>
    <w:rsid w:val="00284FF5"/>
    <w:rsid w:val="0028512A"/>
    <w:rsid w:val="002852A2"/>
    <w:rsid w:val="002854EA"/>
    <w:rsid w:val="00285525"/>
    <w:rsid w:val="00285D45"/>
    <w:rsid w:val="002862A5"/>
    <w:rsid w:val="00286F32"/>
    <w:rsid w:val="00287399"/>
    <w:rsid w:val="002877F0"/>
    <w:rsid w:val="00287968"/>
    <w:rsid w:val="0029041E"/>
    <w:rsid w:val="00290569"/>
    <w:rsid w:val="0029061D"/>
    <w:rsid w:val="00290F5B"/>
    <w:rsid w:val="00290F89"/>
    <w:rsid w:val="002914BC"/>
    <w:rsid w:val="00291A76"/>
    <w:rsid w:val="00291BEA"/>
    <w:rsid w:val="00291C32"/>
    <w:rsid w:val="00291E86"/>
    <w:rsid w:val="002921BA"/>
    <w:rsid w:val="00292539"/>
    <w:rsid w:val="00292565"/>
    <w:rsid w:val="00292845"/>
    <w:rsid w:val="00292861"/>
    <w:rsid w:val="00292874"/>
    <w:rsid w:val="00292913"/>
    <w:rsid w:val="00292BAD"/>
    <w:rsid w:val="00292CC9"/>
    <w:rsid w:val="00292DD4"/>
    <w:rsid w:val="00292F06"/>
    <w:rsid w:val="00293006"/>
    <w:rsid w:val="00293268"/>
    <w:rsid w:val="00293951"/>
    <w:rsid w:val="00293D11"/>
    <w:rsid w:val="00293E04"/>
    <w:rsid w:val="00294202"/>
    <w:rsid w:val="002942BC"/>
    <w:rsid w:val="00294340"/>
    <w:rsid w:val="002944ED"/>
    <w:rsid w:val="00294CD8"/>
    <w:rsid w:val="00295498"/>
    <w:rsid w:val="002957FF"/>
    <w:rsid w:val="0029587D"/>
    <w:rsid w:val="002963ED"/>
    <w:rsid w:val="00296405"/>
    <w:rsid w:val="002964E4"/>
    <w:rsid w:val="00296F26"/>
    <w:rsid w:val="002971BA"/>
    <w:rsid w:val="0029738D"/>
    <w:rsid w:val="002976EB"/>
    <w:rsid w:val="0029782D"/>
    <w:rsid w:val="00297ABB"/>
    <w:rsid w:val="00297C00"/>
    <w:rsid w:val="00297FF5"/>
    <w:rsid w:val="002A003F"/>
    <w:rsid w:val="002A0199"/>
    <w:rsid w:val="002A0686"/>
    <w:rsid w:val="002A0D8B"/>
    <w:rsid w:val="002A0F3D"/>
    <w:rsid w:val="002A1073"/>
    <w:rsid w:val="002A1773"/>
    <w:rsid w:val="002A1A09"/>
    <w:rsid w:val="002A1A2E"/>
    <w:rsid w:val="002A270B"/>
    <w:rsid w:val="002A2CCA"/>
    <w:rsid w:val="002A307E"/>
    <w:rsid w:val="002A3900"/>
    <w:rsid w:val="002A3937"/>
    <w:rsid w:val="002A4026"/>
    <w:rsid w:val="002A4402"/>
    <w:rsid w:val="002A4A5F"/>
    <w:rsid w:val="002A4C0F"/>
    <w:rsid w:val="002A50FD"/>
    <w:rsid w:val="002A56E5"/>
    <w:rsid w:val="002A5A1B"/>
    <w:rsid w:val="002A5BD0"/>
    <w:rsid w:val="002A5CAD"/>
    <w:rsid w:val="002A629F"/>
    <w:rsid w:val="002A6709"/>
    <w:rsid w:val="002A6753"/>
    <w:rsid w:val="002A6BAA"/>
    <w:rsid w:val="002A6DE3"/>
    <w:rsid w:val="002A752A"/>
    <w:rsid w:val="002A77F4"/>
    <w:rsid w:val="002A7C0D"/>
    <w:rsid w:val="002B0037"/>
    <w:rsid w:val="002B03A4"/>
    <w:rsid w:val="002B0538"/>
    <w:rsid w:val="002B0696"/>
    <w:rsid w:val="002B06FC"/>
    <w:rsid w:val="002B09AF"/>
    <w:rsid w:val="002B12AA"/>
    <w:rsid w:val="002B1601"/>
    <w:rsid w:val="002B1782"/>
    <w:rsid w:val="002B1A29"/>
    <w:rsid w:val="002B1C67"/>
    <w:rsid w:val="002B1E7C"/>
    <w:rsid w:val="002B1EEC"/>
    <w:rsid w:val="002B28D7"/>
    <w:rsid w:val="002B2E2F"/>
    <w:rsid w:val="002B326E"/>
    <w:rsid w:val="002B350D"/>
    <w:rsid w:val="002B35AC"/>
    <w:rsid w:val="002B395E"/>
    <w:rsid w:val="002B3FB5"/>
    <w:rsid w:val="002B44E5"/>
    <w:rsid w:val="002B4731"/>
    <w:rsid w:val="002B4C5F"/>
    <w:rsid w:val="002B518E"/>
    <w:rsid w:val="002B5356"/>
    <w:rsid w:val="002B553D"/>
    <w:rsid w:val="002B56D8"/>
    <w:rsid w:val="002B5B0C"/>
    <w:rsid w:val="002B6C7E"/>
    <w:rsid w:val="002B6CBF"/>
    <w:rsid w:val="002B6D04"/>
    <w:rsid w:val="002B6E4F"/>
    <w:rsid w:val="002B7592"/>
    <w:rsid w:val="002B79CB"/>
    <w:rsid w:val="002B7A6F"/>
    <w:rsid w:val="002B7D12"/>
    <w:rsid w:val="002B7EB6"/>
    <w:rsid w:val="002C0B61"/>
    <w:rsid w:val="002C0F42"/>
    <w:rsid w:val="002C0F8E"/>
    <w:rsid w:val="002C10E8"/>
    <w:rsid w:val="002C111E"/>
    <w:rsid w:val="002C1377"/>
    <w:rsid w:val="002C15E6"/>
    <w:rsid w:val="002C176F"/>
    <w:rsid w:val="002C19AE"/>
    <w:rsid w:val="002C1C8D"/>
    <w:rsid w:val="002C247D"/>
    <w:rsid w:val="002C2916"/>
    <w:rsid w:val="002C29DD"/>
    <w:rsid w:val="002C3028"/>
    <w:rsid w:val="002C32E2"/>
    <w:rsid w:val="002C3345"/>
    <w:rsid w:val="002C36A6"/>
    <w:rsid w:val="002C3956"/>
    <w:rsid w:val="002C43F5"/>
    <w:rsid w:val="002C453F"/>
    <w:rsid w:val="002C524D"/>
    <w:rsid w:val="002C529F"/>
    <w:rsid w:val="002C55EF"/>
    <w:rsid w:val="002C5748"/>
    <w:rsid w:val="002C57A3"/>
    <w:rsid w:val="002C6253"/>
    <w:rsid w:val="002C6785"/>
    <w:rsid w:val="002C68EF"/>
    <w:rsid w:val="002C6D81"/>
    <w:rsid w:val="002C6D83"/>
    <w:rsid w:val="002C76EB"/>
    <w:rsid w:val="002C77B4"/>
    <w:rsid w:val="002C7A33"/>
    <w:rsid w:val="002D0552"/>
    <w:rsid w:val="002D1055"/>
    <w:rsid w:val="002D20E3"/>
    <w:rsid w:val="002D23B0"/>
    <w:rsid w:val="002D2498"/>
    <w:rsid w:val="002D26F6"/>
    <w:rsid w:val="002D2AED"/>
    <w:rsid w:val="002D2CC0"/>
    <w:rsid w:val="002D2DD2"/>
    <w:rsid w:val="002D2E50"/>
    <w:rsid w:val="002D3098"/>
    <w:rsid w:val="002D315E"/>
    <w:rsid w:val="002D3828"/>
    <w:rsid w:val="002D3865"/>
    <w:rsid w:val="002D3949"/>
    <w:rsid w:val="002D3A30"/>
    <w:rsid w:val="002D4003"/>
    <w:rsid w:val="002D409A"/>
    <w:rsid w:val="002D427C"/>
    <w:rsid w:val="002D4DF5"/>
    <w:rsid w:val="002D4ED7"/>
    <w:rsid w:val="002D533F"/>
    <w:rsid w:val="002D573F"/>
    <w:rsid w:val="002D59D7"/>
    <w:rsid w:val="002D59DE"/>
    <w:rsid w:val="002D63CE"/>
    <w:rsid w:val="002D63E3"/>
    <w:rsid w:val="002D66D4"/>
    <w:rsid w:val="002D78E4"/>
    <w:rsid w:val="002D79D0"/>
    <w:rsid w:val="002D7D6E"/>
    <w:rsid w:val="002D7E4F"/>
    <w:rsid w:val="002D7F8B"/>
    <w:rsid w:val="002D7FBE"/>
    <w:rsid w:val="002E0C96"/>
    <w:rsid w:val="002E15A6"/>
    <w:rsid w:val="002E1648"/>
    <w:rsid w:val="002E1DB4"/>
    <w:rsid w:val="002E1DC6"/>
    <w:rsid w:val="002E2318"/>
    <w:rsid w:val="002E2473"/>
    <w:rsid w:val="002E25C4"/>
    <w:rsid w:val="002E27E5"/>
    <w:rsid w:val="002E2A8C"/>
    <w:rsid w:val="002E2EB9"/>
    <w:rsid w:val="002E32DA"/>
    <w:rsid w:val="002E3CE4"/>
    <w:rsid w:val="002E3D5E"/>
    <w:rsid w:val="002E4085"/>
    <w:rsid w:val="002E4F25"/>
    <w:rsid w:val="002E50BC"/>
    <w:rsid w:val="002E5C12"/>
    <w:rsid w:val="002E5F7B"/>
    <w:rsid w:val="002E6022"/>
    <w:rsid w:val="002E698B"/>
    <w:rsid w:val="002E6F60"/>
    <w:rsid w:val="002E7AD5"/>
    <w:rsid w:val="002F0AD9"/>
    <w:rsid w:val="002F0C97"/>
    <w:rsid w:val="002F0E16"/>
    <w:rsid w:val="002F111E"/>
    <w:rsid w:val="002F2163"/>
    <w:rsid w:val="002F244A"/>
    <w:rsid w:val="002F2833"/>
    <w:rsid w:val="002F2DBF"/>
    <w:rsid w:val="002F2DD7"/>
    <w:rsid w:val="002F2E99"/>
    <w:rsid w:val="002F30E7"/>
    <w:rsid w:val="002F3323"/>
    <w:rsid w:val="002F35E2"/>
    <w:rsid w:val="002F434D"/>
    <w:rsid w:val="002F441D"/>
    <w:rsid w:val="002F4620"/>
    <w:rsid w:val="002F4A7B"/>
    <w:rsid w:val="002F51EB"/>
    <w:rsid w:val="002F5822"/>
    <w:rsid w:val="002F5A07"/>
    <w:rsid w:val="002F6A3A"/>
    <w:rsid w:val="002F6A65"/>
    <w:rsid w:val="002F6CD1"/>
    <w:rsid w:val="002F6F97"/>
    <w:rsid w:val="002F6FEC"/>
    <w:rsid w:val="002F7111"/>
    <w:rsid w:val="002F71B8"/>
    <w:rsid w:val="002F7239"/>
    <w:rsid w:val="002F7458"/>
    <w:rsid w:val="002F7B3D"/>
    <w:rsid w:val="00300CB9"/>
    <w:rsid w:val="00300E06"/>
    <w:rsid w:val="00300EEB"/>
    <w:rsid w:val="003013A9"/>
    <w:rsid w:val="00301431"/>
    <w:rsid w:val="003016F4"/>
    <w:rsid w:val="00301881"/>
    <w:rsid w:val="00301958"/>
    <w:rsid w:val="0030198C"/>
    <w:rsid w:val="00301FBE"/>
    <w:rsid w:val="003020B5"/>
    <w:rsid w:val="003027BB"/>
    <w:rsid w:val="00302D6B"/>
    <w:rsid w:val="00302E56"/>
    <w:rsid w:val="003032C7"/>
    <w:rsid w:val="0030398A"/>
    <w:rsid w:val="00303C0C"/>
    <w:rsid w:val="00303E51"/>
    <w:rsid w:val="00303F5F"/>
    <w:rsid w:val="00304510"/>
    <w:rsid w:val="003051BB"/>
    <w:rsid w:val="0030537C"/>
    <w:rsid w:val="003055C7"/>
    <w:rsid w:val="00305629"/>
    <w:rsid w:val="00305762"/>
    <w:rsid w:val="0030581F"/>
    <w:rsid w:val="003059ED"/>
    <w:rsid w:val="00306453"/>
    <w:rsid w:val="00306500"/>
    <w:rsid w:val="003065C4"/>
    <w:rsid w:val="00306663"/>
    <w:rsid w:val="00306747"/>
    <w:rsid w:val="00306B93"/>
    <w:rsid w:val="00306C16"/>
    <w:rsid w:val="00306E56"/>
    <w:rsid w:val="00307140"/>
    <w:rsid w:val="0030722A"/>
    <w:rsid w:val="00307B6F"/>
    <w:rsid w:val="00310039"/>
    <w:rsid w:val="00310358"/>
    <w:rsid w:val="003103AE"/>
    <w:rsid w:val="0031054C"/>
    <w:rsid w:val="00310941"/>
    <w:rsid w:val="00310A10"/>
    <w:rsid w:val="00310B40"/>
    <w:rsid w:val="00310BFC"/>
    <w:rsid w:val="00310D0C"/>
    <w:rsid w:val="00310E8E"/>
    <w:rsid w:val="003112FD"/>
    <w:rsid w:val="00311591"/>
    <w:rsid w:val="003118DB"/>
    <w:rsid w:val="00311BC0"/>
    <w:rsid w:val="00311FFF"/>
    <w:rsid w:val="003121F8"/>
    <w:rsid w:val="003123A2"/>
    <w:rsid w:val="003123D2"/>
    <w:rsid w:val="00312591"/>
    <w:rsid w:val="003127DD"/>
    <w:rsid w:val="00312815"/>
    <w:rsid w:val="0031290A"/>
    <w:rsid w:val="00312C99"/>
    <w:rsid w:val="00312E44"/>
    <w:rsid w:val="00313303"/>
    <w:rsid w:val="003134BD"/>
    <w:rsid w:val="00313649"/>
    <w:rsid w:val="00313EB4"/>
    <w:rsid w:val="00313F00"/>
    <w:rsid w:val="0031455F"/>
    <w:rsid w:val="00314792"/>
    <w:rsid w:val="00314979"/>
    <w:rsid w:val="00314984"/>
    <w:rsid w:val="00314ABD"/>
    <w:rsid w:val="00314F6E"/>
    <w:rsid w:val="0031587B"/>
    <w:rsid w:val="0031591B"/>
    <w:rsid w:val="00315E56"/>
    <w:rsid w:val="0031604D"/>
    <w:rsid w:val="00316581"/>
    <w:rsid w:val="00316A02"/>
    <w:rsid w:val="00316BA3"/>
    <w:rsid w:val="00316D14"/>
    <w:rsid w:val="0032003B"/>
    <w:rsid w:val="0032053D"/>
    <w:rsid w:val="00320AFF"/>
    <w:rsid w:val="00320D3D"/>
    <w:rsid w:val="00321059"/>
    <w:rsid w:val="003212D5"/>
    <w:rsid w:val="003218C2"/>
    <w:rsid w:val="0032199F"/>
    <w:rsid w:val="00321A2E"/>
    <w:rsid w:val="00321DAE"/>
    <w:rsid w:val="00322656"/>
    <w:rsid w:val="00322942"/>
    <w:rsid w:val="003229BA"/>
    <w:rsid w:val="00322BFB"/>
    <w:rsid w:val="0032305B"/>
    <w:rsid w:val="00323A1D"/>
    <w:rsid w:val="00323EE3"/>
    <w:rsid w:val="00324A22"/>
    <w:rsid w:val="00324C6F"/>
    <w:rsid w:val="00324E8F"/>
    <w:rsid w:val="0032549C"/>
    <w:rsid w:val="0032564A"/>
    <w:rsid w:val="0032568C"/>
    <w:rsid w:val="003258CD"/>
    <w:rsid w:val="00325C8A"/>
    <w:rsid w:val="003266A1"/>
    <w:rsid w:val="00327070"/>
    <w:rsid w:val="0032758E"/>
    <w:rsid w:val="003278A0"/>
    <w:rsid w:val="00327D25"/>
    <w:rsid w:val="00327D6E"/>
    <w:rsid w:val="003300AE"/>
    <w:rsid w:val="00330181"/>
    <w:rsid w:val="003304AF"/>
    <w:rsid w:val="0033058B"/>
    <w:rsid w:val="00330793"/>
    <w:rsid w:val="0033085C"/>
    <w:rsid w:val="00330CEC"/>
    <w:rsid w:val="00330E92"/>
    <w:rsid w:val="00331535"/>
    <w:rsid w:val="003317F8"/>
    <w:rsid w:val="003319A7"/>
    <w:rsid w:val="0033208F"/>
    <w:rsid w:val="0033212D"/>
    <w:rsid w:val="003323FA"/>
    <w:rsid w:val="0033312A"/>
    <w:rsid w:val="0033375F"/>
    <w:rsid w:val="0033391D"/>
    <w:rsid w:val="003339CA"/>
    <w:rsid w:val="00334479"/>
    <w:rsid w:val="00334BBE"/>
    <w:rsid w:val="00334CB6"/>
    <w:rsid w:val="00334CBF"/>
    <w:rsid w:val="00334DC8"/>
    <w:rsid w:val="00334FB0"/>
    <w:rsid w:val="00334FE3"/>
    <w:rsid w:val="003352CE"/>
    <w:rsid w:val="00335597"/>
    <w:rsid w:val="00335854"/>
    <w:rsid w:val="00336095"/>
    <w:rsid w:val="00336267"/>
    <w:rsid w:val="00336394"/>
    <w:rsid w:val="0033641F"/>
    <w:rsid w:val="003364DA"/>
    <w:rsid w:val="0033652F"/>
    <w:rsid w:val="00336777"/>
    <w:rsid w:val="00336DC2"/>
    <w:rsid w:val="003370C7"/>
    <w:rsid w:val="003370FC"/>
    <w:rsid w:val="00337BF9"/>
    <w:rsid w:val="00337C02"/>
    <w:rsid w:val="00337D78"/>
    <w:rsid w:val="003400C1"/>
    <w:rsid w:val="00340380"/>
    <w:rsid w:val="00340438"/>
    <w:rsid w:val="003406C9"/>
    <w:rsid w:val="00340926"/>
    <w:rsid w:val="00340A84"/>
    <w:rsid w:val="00340BC9"/>
    <w:rsid w:val="003412DE"/>
    <w:rsid w:val="003418CE"/>
    <w:rsid w:val="003418F3"/>
    <w:rsid w:val="00341BA3"/>
    <w:rsid w:val="003421AE"/>
    <w:rsid w:val="0034252A"/>
    <w:rsid w:val="003425C9"/>
    <w:rsid w:val="003430E3"/>
    <w:rsid w:val="003433D1"/>
    <w:rsid w:val="00343598"/>
    <w:rsid w:val="00343B08"/>
    <w:rsid w:val="00343D25"/>
    <w:rsid w:val="00343D61"/>
    <w:rsid w:val="00343FAF"/>
    <w:rsid w:val="00343FD9"/>
    <w:rsid w:val="003440DF"/>
    <w:rsid w:val="003448E3"/>
    <w:rsid w:val="00344A9D"/>
    <w:rsid w:val="00344B24"/>
    <w:rsid w:val="003450EA"/>
    <w:rsid w:val="003456B9"/>
    <w:rsid w:val="00345726"/>
    <w:rsid w:val="0034591B"/>
    <w:rsid w:val="00345F78"/>
    <w:rsid w:val="00345FE6"/>
    <w:rsid w:val="00346B42"/>
    <w:rsid w:val="00346B97"/>
    <w:rsid w:val="00346C41"/>
    <w:rsid w:val="00346CB0"/>
    <w:rsid w:val="00346E79"/>
    <w:rsid w:val="003470B8"/>
    <w:rsid w:val="003477C0"/>
    <w:rsid w:val="00347840"/>
    <w:rsid w:val="0034798E"/>
    <w:rsid w:val="00347E6A"/>
    <w:rsid w:val="00347F4B"/>
    <w:rsid w:val="00347F5E"/>
    <w:rsid w:val="00347FA3"/>
    <w:rsid w:val="0035021B"/>
    <w:rsid w:val="00350241"/>
    <w:rsid w:val="0035024F"/>
    <w:rsid w:val="003503E9"/>
    <w:rsid w:val="0035067D"/>
    <w:rsid w:val="00350C16"/>
    <w:rsid w:val="00350F34"/>
    <w:rsid w:val="0035182E"/>
    <w:rsid w:val="00351BE7"/>
    <w:rsid w:val="00351C86"/>
    <w:rsid w:val="00351DC8"/>
    <w:rsid w:val="0035228C"/>
    <w:rsid w:val="003526AE"/>
    <w:rsid w:val="00353A16"/>
    <w:rsid w:val="00353ECE"/>
    <w:rsid w:val="003540D7"/>
    <w:rsid w:val="00354993"/>
    <w:rsid w:val="00354EB5"/>
    <w:rsid w:val="003558C6"/>
    <w:rsid w:val="00355FC2"/>
    <w:rsid w:val="00356402"/>
    <w:rsid w:val="00356788"/>
    <w:rsid w:val="00357034"/>
    <w:rsid w:val="0035776D"/>
    <w:rsid w:val="003578D8"/>
    <w:rsid w:val="00357980"/>
    <w:rsid w:val="00360115"/>
    <w:rsid w:val="003602AE"/>
    <w:rsid w:val="003608DC"/>
    <w:rsid w:val="00361207"/>
    <w:rsid w:val="00361258"/>
    <w:rsid w:val="00361875"/>
    <w:rsid w:val="00361B44"/>
    <w:rsid w:val="00361BD8"/>
    <w:rsid w:val="00361DD7"/>
    <w:rsid w:val="00361EF5"/>
    <w:rsid w:val="00362EF3"/>
    <w:rsid w:val="003630CD"/>
    <w:rsid w:val="0036387B"/>
    <w:rsid w:val="00364FD9"/>
    <w:rsid w:val="00365570"/>
    <w:rsid w:val="003663AA"/>
    <w:rsid w:val="00366488"/>
    <w:rsid w:val="003666D2"/>
    <w:rsid w:val="0036696A"/>
    <w:rsid w:val="00366DCB"/>
    <w:rsid w:val="00366EB2"/>
    <w:rsid w:val="003671DF"/>
    <w:rsid w:val="00367B79"/>
    <w:rsid w:val="00367C1B"/>
    <w:rsid w:val="00370CBD"/>
    <w:rsid w:val="00370E72"/>
    <w:rsid w:val="00370FFC"/>
    <w:rsid w:val="00371323"/>
    <w:rsid w:val="00371336"/>
    <w:rsid w:val="00371621"/>
    <w:rsid w:val="003716EC"/>
    <w:rsid w:val="0037178A"/>
    <w:rsid w:val="00371AB9"/>
    <w:rsid w:val="003728E6"/>
    <w:rsid w:val="00372DEF"/>
    <w:rsid w:val="00373012"/>
    <w:rsid w:val="003733BC"/>
    <w:rsid w:val="003733C0"/>
    <w:rsid w:val="00373518"/>
    <w:rsid w:val="0037356C"/>
    <w:rsid w:val="00373585"/>
    <w:rsid w:val="00374064"/>
    <w:rsid w:val="003742C4"/>
    <w:rsid w:val="00374480"/>
    <w:rsid w:val="0037479F"/>
    <w:rsid w:val="00374CEE"/>
    <w:rsid w:val="00374D67"/>
    <w:rsid w:val="003752FC"/>
    <w:rsid w:val="00375CB7"/>
    <w:rsid w:val="00376478"/>
    <w:rsid w:val="00376B61"/>
    <w:rsid w:val="00376C24"/>
    <w:rsid w:val="00376F4D"/>
    <w:rsid w:val="00377180"/>
    <w:rsid w:val="00377456"/>
    <w:rsid w:val="003774DE"/>
    <w:rsid w:val="003777C7"/>
    <w:rsid w:val="00377A11"/>
    <w:rsid w:val="00377ECE"/>
    <w:rsid w:val="00380629"/>
    <w:rsid w:val="003807A7"/>
    <w:rsid w:val="0038080D"/>
    <w:rsid w:val="00380978"/>
    <w:rsid w:val="00380E2D"/>
    <w:rsid w:val="0038107E"/>
    <w:rsid w:val="00381522"/>
    <w:rsid w:val="00381BBE"/>
    <w:rsid w:val="00381EBF"/>
    <w:rsid w:val="00381EEA"/>
    <w:rsid w:val="00382243"/>
    <w:rsid w:val="00382407"/>
    <w:rsid w:val="00382446"/>
    <w:rsid w:val="00382976"/>
    <w:rsid w:val="00382AF1"/>
    <w:rsid w:val="003833B4"/>
    <w:rsid w:val="003833E5"/>
    <w:rsid w:val="003838A9"/>
    <w:rsid w:val="003839C3"/>
    <w:rsid w:val="00383B8C"/>
    <w:rsid w:val="00383E26"/>
    <w:rsid w:val="00384470"/>
    <w:rsid w:val="00384887"/>
    <w:rsid w:val="00384DCC"/>
    <w:rsid w:val="00384EAB"/>
    <w:rsid w:val="00384F9A"/>
    <w:rsid w:val="00385030"/>
    <w:rsid w:val="003852BD"/>
    <w:rsid w:val="00385928"/>
    <w:rsid w:val="0038599A"/>
    <w:rsid w:val="0038599B"/>
    <w:rsid w:val="003861FC"/>
    <w:rsid w:val="00386A64"/>
    <w:rsid w:val="00386FA1"/>
    <w:rsid w:val="003872A5"/>
    <w:rsid w:val="00387309"/>
    <w:rsid w:val="003878CB"/>
    <w:rsid w:val="00387901"/>
    <w:rsid w:val="00387927"/>
    <w:rsid w:val="003879CC"/>
    <w:rsid w:val="00390142"/>
    <w:rsid w:val="0039025E"/>
    <w:rsid w:val="003904AC"/>
    <w:rsid w:val="00390596"/>
    <w:rsid w:val="003905DD"/>
    <w:rsid w:val="00391072"/>
    <w:rsid w:val="003910AC"/>
    <w:rsid w:val="0039147C"/>
    <w:rsid w:val="003914B4"/>
    <w:rsid w:val="0039157E"/>
    <w:rsid w:val="00391D78"/>
    <w:rsid w:val="00391D9F"/>
    <w:rsid w:val="00392113"/>
    <w:rsid w:val="003926B0"/>
    <w:rsid w:val="003927C4"/>
    <w:rsid w:val="00392A48"/>
    <w:rsid w:val="00392AF7"/>
    <w:rsid w:val="00392C75"/>
    <w:rsid w:val="00392F00"/>
    <w:rsid w:val="00392F01"/>
    <w:rsid w:val="003933EA"/>
    <w:rsid w:val="00393D4F"/>
    <w:rsid w:val="00393EF2"/>
    <w:rsid w:val="00393FD9"/>
    <w:rsid w:val="00394034"/>
    <w:rsid w:val="0039439F"/>
    <w:rsid w:val="00394846"/>
    <w:rsid w:val="0039495A"/>
    <w:rsid w:val="0039499B"/>
    <w:rsid w:val="00395018"/>
    <w:rsid w:val="003950E0"/>
    <w:rsid w:val="003952BC"/>
    <w:rsid w:val="0039534E"/>
    <w:rsid w:val="0039537A"/>
    <w:rsid w:val="003959B9"/>
    <w:rsid w:val="00395C9A"/>
    <w:rsid w:val="003960EF"/>
    <w:rsid w:val="003960F7"/>
    <w:rsid w:val="003967DF"/>
    <w:rsid w:val="0039701B"/>
    <w:rsid w:val="003971A8"/>
    <w:rsid w:val="0039727D"/>
    <w:rsid w:val="003972B7"/>
    <w:rsid w:val="00397377"/>
    <w:rsid w:val="00397420"/>
    <w:rsid w:val="003975D6"/>
    <w:rsid w:val="0039763B"/>
    <w:rsid w:val="003977EB"/>
    <w:rsid w:val="00397873"/>
    <w:rsid w:val="0039793F"/>
    <w:rsid w:val="00397FB6"/>
    <w:rsid w:val="003A021F"/>
    <w:rsid w:val="003A0263"/>
    <w:rsid w:val="003A03D4"/>
    <w:rsid w:val="003A04B5"/>
    <w:rsid w:val="003A078E"/>
    <w:rsid w:val="003A0818"/>
    <w:rsid w:val="003A09E7"/>
    <w:rsid w:val="003A0BE0"/>
    <w:rsid w:val="003A0FA7"/>
    <w:rsid w:val="003A1298"/>
    <w:rsid w:val="003A1593"/>
    <w:rsid w:val="003A1948"/>
    <w:rsid w:val="003A1EDB"/>
    <w:rsid w:val="003A22DE"/>
    <w:rsid w:val="003A266D"/>
    <w:rsid w:val="003A2763"/>
    <w:rsid w:val="003A2860"/>
    <w:rsid w:val="003A2AB6"/>
    <w:rsid w:val="003A2B6E"/>
    <w:rsid w:val="003A2BB9"/>
    <w:rsid w:val="003A30D1"/>
    <w:rsid w:val="003A365C"/>
    <w:rsid w:val="003A3780"/>
    <w:rsid w:val="003A3C35"/>
    <w:rsid w:val="003A3E81"/>
    <w:rsid w:val="003A442E"/>
    <w:rsid w:val="003A447E"/>
    <w:rsid w:val="003A5C72"/>
    <w:rsid w:val="003A601B"/>
    <w:rsid w:val="003A61B9"/>
    <w:rsid w:val="003A66C9"/>
    <w:rsid w:val="003A6CFE"/>
    <w:rsid w:val="003A7268"/>
    <w:rsid w:val="003A76EF"/>
    <w:rsid w:val="003A7909"/>
    <w:rsid w:val="003A7D30"/>
    <w:rsid w:val="003B045D"/>
    <w:rsid w:val="003B04C2"/>
    <w:rsid w:val="003B06E1"/>
    <w:rsid w:val="003B07EE"/>
    <w:rsid w:val="003B0D1B"/>
    <w:rsid w:val="003B0D34"/>
    <w:rsid w:val="003B0EE3"/>
    <w:rsid w:val="003B1026"/>
    <w:rsid w:val="003B12B5"/>
    <w:rsid w:val="003B18C1"/>
    <w:rsid w:val="003B1FDF"/>
    <w:rsid w:val="003B256A"/>
    <w:rsid w:val="003B2705"/>
    <w:rsid w:val="003B2C0D"/>
    <w:rsid w:val="003B3283"/>
    <w:rsid w:val="003B34F1"/>
    <w:rsid w:val="003B3C35"/>
    <w:rsid w:val="003B3C5C"/>
    <w:rsid w:val="003B3DFA"/>
    <w:rsid w:val="003B4091"/>
    <w:rsid w:val="003B4B9B"/>
    <w:rsid w:val="003B4DE9"/>
    <w:rsid w:val="003B5687"/>
    <w:rsid w:val="003B5959"/>
    <w:rsid w:val="003B5FBA"/>
    <w:rsid w:val="003B605D"/>
    <w:rsid w:val="003B6263"/>
    <w:rsid w:val="003B62C0"/>
    <w:rsid w:val="003B67F5"/>
    <w:rsid w:val="003B684C"/>
    <w:rsid w:val="003B68A9"/>
    <w:rsid w:val="003B6990"/>
    <w:rsid w:val="003B6998"/>
    <w:rsid w:val="003B6FED"/>
    <w:rsid w:val="003B743D"/>
    <w:rsid w:val="003B7956"/>
    <w:rsid w:val="003B79AA"/>
    <w:rsid w:val="003C01CC"/>
    <w:rsid w:val="003C0238"/>
    <w:rsid w:val="003C0A28"/>
    <w:rsid w:val="003C0DD9"/>
    <w:rsid w:val="003C0E6E"/>
    <w:rsid w:val="003C135C"/>
    <w:rsid w:val="003C1F25"/>
    <w:rsid w:val="003C2293"/>
    <w:rsid w:val="003C2980"/>
    <w:rsid w:val="003C2C05"/>
    <w:rsid w:val="003C32EF"/>
    <w:rsid w:val="003C356D"/>
    <w:rsid w:val="003C3750"/>
    <w:rsid w:val="003C38D9"/>
    <w:rsid w:val="003C3F0B"/>
    <w:rsid w:val="003C3F11"/>
    <w:rsid w:val="003C452E"/>
    <w:rsid w:val="003C47CA"/>
    <w:rsid w:val="003C49A8"/>
    <w:rsid w:val="003C4AA3"/>
    <w:rsid w:val="003C5760"/>
    <w:rsid w:val="003C5898"/>
    <w:rsid w:val="003C5A57"/>
    <w:rsid w:val="003C6143"/>
    <w:rsid w:val="003C622D"/>
    <w:rsid w:val="003C6521"/>
    <w:rsid w:val="003C6533"/>
    <w:rsid w:val="003C658A"/>
    <w:rsid w:val="003C65E0"/>
    <w:rsid w:val="003C6AF8"/>
    <w:rsid w:val="003D0246"/>
    <w:rsid w:val="003D0320"/>
    <w:rsid w:val="003D03B1"/>
    <w:rsid w:val="003D0443"/>
    <w:rsid w:val="003D05DD"/>
    <w:rsid w:val="003D0795"/>
    <w:rsid w:val="003D0BC9"/>
    <w:rsid w:val="003D10B9"/>
    <w:rsid w:val="003D1408"/>
    <w:rsid w:val="003D141B"/>
    <w:rsid w:val="003D1A7F"/>
    <w:rsid w:val="003D2A67"/>
    <w:rsid w:val="003D3866"/>
    <w:rsid w:val="003D3A31"/>
    <w:rsid w:val="003D3E34"/>
    <w:rsid w:val="003D3E3E"/>
    <w:rsid w:val="003D3F57"/>
    <w:rsid w:val="003D4B63"/>
    <w:rsid w:val="003D4F95"/>
    <w:rsid w:val="003D5289"/>
    <w:rsid w:val="003D52EF"/>
    <w:rsid w:val="003D54C9"/>
    <w:rsid w:val="003D57FE"/>
    <w:rsid w:val="003D5856"/>
    <w:rsid w:val="003D6280"/>
    <w:rsid w:val="003D637E"/>
    <w:rsid w:val="003D6751"/>
    <w:rsid w:val="003D67CD"/>
    <w:rsid w:val="003D6DE1"/>
    <w:rsid w:val="003D70AB"/>
    <w:rsid w:val="003D77F7"/>
    <w:rsid w:val="003D795C"/>
    <w:rsid w:val="003D7E60"/>
    <w:rsid w:val="003E0932"/>
    <w:rsid w:val="003E0DC4"/>
    <w:rsid w:val="003E12A4"/>
    <w:rsid w:val="003E152F"/>
    <w:rsid w:val="003E1ABB"/>
    <w:rsid w:val="003E1F52"/>
    <w:rsid w:val="003E1F78"/>
    <w:rsid w:val="003E27A2"/>
    <w:rsid w:val="003E2BD1"/>
    <w:rsid w:val="003E2BE3"/>
    <w:rsid w:val="003E30FB"/>
    <w:rsid w:val="003E3517"/>
    <w:rsid w:val="003E3973"/>
    <w:rsid w:val="003E398D"/>
    <w:rsid w:val="003E3A10"/>
    <w:rsid w:val="003E3A98"/>
    <w:rsid w:val="003E3BBD"/>
    <w:rsid w:val="003E3D96"/>
    <w:rsid w:val="003E3DD3"/>
    <w:rsid w:val="003E40D5"/>
    <w:rsid w:val="003E40D6"/>
    <w:rsid w:val="003E41EF"/>
    <w:rsid w:val="003E435B"/>
    <w:rsid w:val="003E43D3"/>
    <w:rsid w:val="003E4E50"/>
    <w:rsid w:val="003E5789"/>
    <w:rsid w:val="003E5F22"/>
    <w:rsid w:val="003E6038"/>
    <w:rsid w:val="003E639B"/>
    <w:rsid w:val="003E63A4"/>
    <w:rsid w:val="003E6632"/>
    <w:rsid w:val="003E7197"/>
    <w:rsid w:val="003E751C"/>
    <w:rsid w:val="003E7719"/>
    <w:rsid w:val="003E7CD9"/>
    <w:rsid w:val="003E7FE8"/>
    <w:rsid w:val="003F016E"/>
    <w:rsid w:val="003F04D8"/>
    <w:rsid w:val="003F07B0"/>
    <w:rsid w:val="003F1172"/>
    <w:rsid w:val="003F1194"/>
    <w:rsid w:val="003F1213"/>
    <w:rsid w:val="003F1E10"/>
    <w:rsid w:val="003F1E5F"/>
    <w:rsid w:val="003F2267"/>
    <w:rsid w:val="003F2268"/>
    <w:rsid w:val="003F22C1"/>
    <w:rsid w:val="003F2711"/>
    <w:rsid w:val="003F2868"/>
    <w:rsid w:val="003F2D95"/>
    <w:rsid w:val="003F3200"/>
    <w:rsid w:val="003F368C"/>
    <w:rsid w:val="003F372C"/>
    <w:rsid w:val="003F3AD0"/>
    <w:rsid w:val="003F3C29"/>
    <w:rsid w:val="003F52B1"/>
    <w:rsid w:val="003F5CF7"/>
    <w:rsid w:val="003F5FB4"/>
    <w:rsid w:val="003F6783"/>
    <w:rsid w:val="003F689A"/>
    <w:rsid w:val="003F6C70"/>
    <w:rsid w:val="003F72CC"/>
    <w:rsid w:val="003F7332"/>
    <w:rsid w:val="003F7A63"/>
    <w:rsid w:val="003F7BB5"/>
    <w:rsid w:val="003F7CB9"/>
    <w:rsid w:val="003F7CD0"/>
    <w:rsid w:val="003F7D08"/>
    <w:rsid w:val="004004F5"/>
    <w:rsid w:val="0040067E"/>
    <w:rsid w:val="00400834"/>
    <w:rsid w:val="00400AC8"/>
    <w:rsid w:val="00400F29"/>
    <w:rsid w:val="0040163F"/>
    <w:rsid w:val="0040179C"/>
    <w:rsid w:val="00401A9C"/>
    <w:rsid w:val="00401E94"/>
    <w:rsid w:val="00401F28"/>
    <w:rsid w:val="00401F33"/>
    <w:rsid w:val="00401F95"/>
    <w:rsid w:val="0040218F"/>
    <w:rsid w:val="00402196"/>
    <w:rsid w:val="00402506"/>
    <w:rsid w:val="00402648"/>
    <w:rsid w:val="00402B67"/>
    <w:rsid w:val="00402C96"/>
    <w:rsid w:val="00403115"/>
    <w:rsid w:val="00403145"/>
    <w:rsid w:val="00403214"/>
    <w:rsid w:val="00403333"/>
    <w:rsid w:val="00403FDD"/>
    <w:rsid w:val="00403FEA"/>
    <w:rsid w:val="00404AD3"/>
    <w:rsid w:val="0040533B"/>
    <w:rsid w:val="0040585C"/>
    <w:rsid w:val="00405A06"/>
    <w:rsid w:val="00405A2B"/>
    <w:rsid w:val="00405AF5"/>
    <w:rsid w:val="00405E45"/>
    <w:rsid w:val="00405ED9"/>
    <w:rsid w:val="0040639A"/>
    <w:rsid w:val="0040654D"/>
    <w:rsid w:val="004067A3"/>
    <w:rsid w:val="004068C8"/>
    <w:rsid w:val="00406AA4"/>
    <w:rsid w:val="004071E1"/>
    <w:rsid w:val="004073CC"/>
    <w:rsid w:val="004077E0"/>
    <w:rsid w:val="00407B07"/>
    <w:rsid w:val="00407D58"/>
    <w:rsid w:val="00407F94"/>
    <w:rsid w:val="00410100"/>
    <w:rsid w:val="00410469"/>
    <w:rsid w:val="00410A2C"/>
    <w:rsid w:val="00410B0B"/>
    <w:rsid w:val="00410C8B"/>
    <w:rsid w:val="00410D7E"/>
    <w:rsid w:val="00410E01"/>
    <w:rsid w:val="00410E59"/>
    <w:rsid w:val="00410F0A"/>
    <w:rsid w:val="00411000"/>
    <w:rsid w:val="0041110F"/>
    <w:rsid w:val="0041134F"/>
    <w:rsid w:val="004113E6"/>
    <w:rsid w:val="00411735"/>
    <w:rsid w:val="004117F4"/>
    <w:rsid w:val="004119E7"/>
    <w:rsid w:val="00411BFC"/>
    <w:rsid w:val="00411E99"/>
    <w:rsid w:val="004121EE"/>
    <w:rsid w:val="00412E2C"/>
    <w:rsid w:val="00413360"/>
    <w:rsid w:val="004135B4"/>
    <w:rsid w:val="004138AF"/>
    <w:rsid w:val="00413973"/>
    <w:rsid w:val="00413A17"/>
    <w:rsid w:val="00413E00"/>
    <w:rsid w:val="0041402C"/>
    <w:rsid w:val="00414F8D"/>
    <w:rsid w:val="004150B3"/>
    <w:rsid w:val="00415158"/>
    <w:rsid w:val="0041536D"/>
    <w:rsid w:val="00415419"/>
    <w:rsid w:val="0041562A"/>
    <w:rsid w:val="00415776"/>
    <w:rsid w:val="00415A92"/>
    <w:rsid w:val="00415C74"/>
    <w:rsid w:val="00416752"/>
    <w:rsid w:val="004168C6"/>
    <w:rsid w:val="00416935"/>
    <w:rsid w:val="00416F78"/>
    <w:rsid w:val="0041721F"/>
    <w:rsid w:val="00417360"/>
    <w:rsid w:val="004176C3"/>
    <w:rsid w:val="0042021B"/>
    <w:rsid w:val="004203E1"/>
    <w:rsid w:val="00420AC3"/>
    <w:rsid w:val="00420C19"/>
    <w:rsid w:val="00420F71"/>
    <w:rsid w:val="004217CD"/>
    <w:rsid w:val="00421B88"/>
    <w:rsid w:val="00421C4E"/>
    <w:rsid w:val="004220A5"/>
    <w:rsid w:val="00422C90"/>
    <w:rsid w:val="00422F21"/>
    <w:rsid w:val="004237D7"/>
    <w:rsid w:val="00423AC6"/>
    <w:rsid w:val="00423AE5"/>
    <w:rsid w:val="00423FEC"/>
    <w:rsid w:val="0042432F"/>
    <w:rsid w:val="00424346"/>
    <w:rsid w:val="00424589"/>
    <w:rsid w:val="00424A72"/>
    <w:rsid w:val="00425050"/>
    <w:rsid w:val="0042598F"/>
    <w:rsid w:val="00425D39"/>
    <w:rsid w:val="00426A0C"/>
    <w:rsid w:val="00426CB3"/>
    <w:rsid w:val="00426DCC"/>
    <w:rsid w:val="00426F92"/>
    <w:rsid w:val="00426FF6"/>
    <w:rsid w:val="0042702D"/>
    <w:rsid w:val="0042706A"/>
    <w:rsid w:val="0042755B"/>
    <w:rsid w:val="004277EC"/>
    <w:rsid w:val="004277F3"/>
    <w:rsid w:val="00427D5F"/>
    <w:rsid w:val="00427FB1"/>
    <w:rsid w:val="004307CE"/>
    <w:rsid w:val="0043103B"/>
    <w:rsid w:val="004310A5"/>
    <w:rsid w:val="00431401"/>
    <w:rsid w:val="004314CD"/>
    <w:rsid w:val="0043155B"/>
    <w:rsid w:val="004317CE"/>
    <w:rsid w:val="004325D3"/>
    <w:rsid w:val="00433098"/>
    <w:rsid w:val="00433735"/>
    <w:rsid w:val="00433995"/>
    <w:rsid w:val="00433F70"/>
    <w:rsid w:val="0043418F"/>
    <w:rsid w:val="00434D14"/>
    <w:rsid w:val="004352D2"/>
    <w:rsid w:val="00435358"/>
    <w:rsid w:val="00435772"/>
    <w:rsid w:val="00435BA1"/>
    <w:rsid w:val="00435D83"/>
    <w:rsid w:val="00435EB2"/>
    <w:rsid w:val="00435EB7"/>
    <w:rsid w:val="0043654D"/>
    <w:rsid w:val="00436CE3"/>
    <w:rsid w:val="00436E55"/>
    <w:rsid w:val="004370E1"/>
    <w:rsid w:val="00437453"/>
    <w:rsid w:val="00437F60"/>
    <w:rsid w:val="0044030F"/>
    <w:rsid w:val="00440CE8"/>
    <w:rsid w:val="00440FBF"/>
    <w:rsid w:val="00441252"/>
    <w:rsid w:val="00441259"/>
    <w:rsid w:val="00441A2A"/>
    <w:rsid w:val="00441C44"/>
    <w:rsid w:val="00441C53"/>
    <w:rsid w:val="00442697"/>
    <w:rsid w:val="00442AF6"/>
    <w:rsid w:val="00442F9E"/>
    <w:rsid w:val="004434A0"/>
    <w:rsid w:val="004434AB"/>
    <w:rsid w:val="004441EB"/>
    <w:rsid w:val="00444427"/>
    <w:rsid w:val="00444736"/>
    <w:rsid w:val="00444780"/>
    <w:rsid w:val="00444BF0"/>
    <w:rsid w:val="004454AB"/>
    <w:rsid w:val="0044583E"/>
    <w:rsid w:val="00445E8A"/>
    <w:rsid w:val="004464E0"/>
    <w:rsid w:val="00446944"/>
    <w:rsid w:val="00446A82"/>
    <w:rsid w:val="00446C52"/>
    <w:rsid w:val="0044724E"/>
    <w:rsid w:val="004474CA"/>
    <w:rsid w:val="0044771A"/>
    <w:rsid w:val="004477E8"/>
    <w:rsid w:val="0044792C"/>
    <w:rsid w:val="00450209"/>
    <w:rsid w:val="004506CC"/>
    <w:rsid w:val="00450BD1"/>
    <w:rsid w:val="00451310"/>
    <w:rsid w:val="00451840"/>
    <w:rsid w:val="0045194D"/>
    <w:rsid w:val="004519C2"/>
    <w:rsid w:val="0045201E"/>
    <w:rsid w:val="00453D21"/>
    <w:rsid w:val="00453FD0"/>
    <w:rsid w:val="004540A3"/>
    <w:rsid w:val="00454712"/>
    <w:rsid w:val="00454F93"/>
    <w:rsid w:val="00455261"/>
    <w:rsid w:val="004556A2"/>
    <w:rsid w:val="004556C9"/>
    <w:rsid w:val="00455776"/>
    <w:rsid w:val="00455880"/>
    <w:rsid w:val="0045595B"/>
    <w:rsid w:val="00455FD8"/>
    <w:rsid w:val="00456AEC"/>
    <w:rsid w:val="00456DDE"/>
    <w:rsid w:val="004571B0"/>
    <w:rsid w:val="004573C1"/>
    <w:rsid w:val="004605D8"/>
    <w:rsid w:val="004608BF"/>
    <w:rsid w:val="004609CB"/>
    <w:rsid w:val="00460C9A"/>
    <w:rsid w:val="0046135E"/>
    <w:rsid w:val="004613B7"/>
    <w:rsid w:val="00461FC5"/>
    <w:rsid w:val="004620BF"/>
    <w:rsid w:val="004627E2"/>
    <w:rsid w:val="00462B1B"/>
    <w:rsid w:val="00462D0F"/>
    <w:rsid w:val="00463E35"/>
    <w:rsid w:val="00464011"/>
    <w:rsid w:val="004646DF"/>
    <w:rsid w:val="00464716"/>
    <w:rsid w:val="00464924"/>
    <w:rsid w:val="004650BF"/>
    <w:rsid w:val="00465C59"/>
    <w:rsid w:val="00465E88"/>
    <w:rsid w:val="0046602F"/>
    <w:rsid w:val="004661D9"/>
    <w:rsid w:val="00466264"/>
    <w:rsid w:val="0046630E"/>
    <w:rsid w:val="0046640C"/>
    <w:rsid w:val="0046666A"/>
    <w:rsid w:val="004668AA"/>
    <w:rsid w:val="00466A37"/>
    <w:rsid w:val="00466AD3"/>
    <w:rsid w:val="00466B4C"/>
    <w:rsid w:val="00466C54"/>
    <w:rsid w:val="00466ED3"/>
    <w:rsid w:val="004672C2"/>
    <w:rsid w:val="00467792"/>
    <w:rsid w:val="004678AA"/>
    <w:rsid w:val="00470083"/>
    <w:rsid w:val="0047041B"/>
    <w:rsid w:val="00471424"/>
    <w:rsid w:val="00471ADB"/>
    <w:rsid w:val="00471F98"/>
    <w:rsid w:val="004729C3"/>
    <w:rsid w:val="00472F58"/>
    <w:rsid w:val="004730E0"/>
    <w:rsid w:val="00473356"/>
    <w:rsid w:val="00473498"/>
    <w:rsid w:val="0047363C"/>
    <w:rsid w:val="004736EB"/>
    <w:rsid w:val="00473AD6"/>
    <w:rsid w:val="0047442C"/>
    <w:rsid w:val="00474F5F"/>
    <w:rsid w:val="0047555B"/>
    <w:rsid w:val="00475647"/>
    <w:rsid w:val="0047581D"/>
    <w:rsid w:val="00476D51"/>
    <w:rsid w:val="00477381"/>
    <w:rsid w:val="004800F7"/>
    <w:rsid w:val="00480289"/>
    <w:rsid w:val="004803DF"/>
    <w:rsid w:val="00480427"/>
    <w:rsid w:val="00480459"/>
    <w:rsid w:val="004808BE"/>
    <w:rsid w:val="00480ABF"/>
    <w:rsid w:val="004811E8"/>
    <w:rsid w:val="00481279"/>
    <w:rsid w:val="00481522"/>
    <w:rsid w:val="004817B3"/>
    <w:rsid w:val="00481B0D"/>
    <w:rsid w:val="00481BAF"/>
    <w:rsid w:val="00481C75"/>
    <w:rsid w:val="00482070"/>
    <w:rsid w:val="0048277C"/>
    <w:rsid w:val="004829CC"/>
    <w:rsid w:val="00482CCB"/>
    <w:rsid w:val="00482E35"/>
    <w:rsid w:val="004830FF"/>
    <w:rsid w:val="00483368"/>
    <w:rsid w:val="0048385A"/>
    <w:rsid w:val="0048402E"/>
    <w:rsid w:val="00484107"/>
    <w:rsid w:val="0048418F"/>
    <w:rsid w:val="0048427D"/>
    <w:rsid w:val="00484444"/>
    <w:rsid w:val="00484796"/>
    <w:rsid w:val="00484A6E"/>
    <w:rsid w:val="00484B7A"/>
    <w:rsid w:val="00484F40"/>
    <w:rsid w:val="00485155"/>
    <w:rsid w:val="004852AB"/>
    <w:rsid w:val="00485AB6"/>
    <w:rsid w:val="00485EFE"/>
    <w:rsid w:val="0048635A"/>
    <w:rsid w:val="004863A8"/>
    <w:rsid w:val="0048696A"/>
    <w:rsid w:val="00486B43"/>
    <w:rsid w:val="00486B7A"/>
    <w:rsid w:val="00486C2D"/>
    <w:rsid w:val="00486E26"/>
    <w:rsid w:val="00486F87"/>
    <w:rsid w:val="0048783A"/>
    <w:rsid w:val="0048791F"/>
    <w:rsid w:val="00487C29"/>
    <w:rsid w:val="00487D42"/>
    <w:rsid w:val="004902DC"/>
    <w:rsid w:val="00490310"/>
    <w:rsid w:val="0049119F"/>
    <w:rsid w:val="00491F91"/>
    <w:rsid w:val="00492559"/>
    <w:rsid w:val="004927E2"/>
    <w:rsid w:val="004928EF"/>
    <w:rsid w:val="00492A92"/>
    <w:rsid w:val="00492D57"/>
    <w:rsid w:val="00492E58"/>
    <w:rsid w:val="004932A1"/>
    <w:rsid w:val="00493670"/>
    <w:rsid w:val="00493C72"/>
    <w:rsid w:val="00494011"/>
    <w:rsid w:val="00494190"/>
    <w:rsid w:val="0049427C"/>
    <w:rsid w:val="0049481A"/>
    <w:rsid w:val="00494AC2"/>
    <w:rsid w:val="00494B9C"/>
    <w:rsid w:val="00494EB4"/>
    <w:rsid w:val="0049501D"/>
    <w:rsid w:val="00495781"/>
    <w:rsid w:val="00495E4A"/>
    <w:rsid w:val="00495FDC"/>
    <w:rsid w:val="004965FD"/>
    <w:rsid w:val="00496EA0"/>
    <w:rsid w:val="00496EB9"/>
    <w:rsid w:val="004972B6"/>
    <w:rsid w:val="00497D7E"/>
    <w:rsid w:val="004A0201"/>
    <w:rsid w:val="004A02DB"/>
    <w:rsid w:val="004A08E0"/>
    <w:rsid w:val="004A0BF4"/>
    <w:rsid w:val="004A0E78"/>
    <w:rsid w:val="004A0F0E"/>
    <w:rsid w:val="004A15CA"/>
    <w:rsid w:val="004A1978"/>
    <w:rsid w:val="004A1CD5"/>
    <w:rsid w:val="004A2559"/>
    <w:rsid w:val="004A263B"/>
    <w:rsid w:val="004A2A17"/>
    <w:rsid w:val="004A32A2"/>
    <w:rsid w:val="004A3D07"/>
    <w:rsid w:val="004A4246"/>
    <w:rsid w:val="004A48DE"/>
    <w:rsid w:val="004A4FE7"/>
    <w:rsid w:val="004A517D"/>
    <w:rsid w:val="004A5793"/>
    <w:rsid w:val="004A5CC5"/>
    <w:rsid w:val="004A61F8"/>
    <w:rsid w:val="004A6213"/>
    <w:rsid w:val="004A644A"/>
    <w:rsid w:val="004A727A"/>
    <w:rsid w:val="004A7793"/>
    <w:rsid w:val="004B0440"/>
    <w:rsid w:val="004B0D2F"/>
    <w:rsid w:val="004B0E16"/>
    <w:rsid w:val="004B0E8B"/>
    <w:rsid w:val="004B14C4"/>
    <w:rsid w:val="004B173C"/>
    <w:rsid w:val="004B1E0D"/>
    <w:rsid w:val="004B26F7"/>
    <w:rsid w:val="004B2C45"/>
    <w:rsid w:val="004B2ED3"/>
    <w:rsid w:val="004B31D9"/>
    <w:rsid w:val="004B34D4"/>
    <w:rsid w:val="004B34F9"/>
    <w:rsid w:val="004B359A"/>
    <w:rsid w:val="004B362D"/>
    <w:rsid w:val="004B39AE"/>
    <w:rsid w:val="004B3A0A"/>
    <w:rsid w:val="004B4306"/>
    <w:rsid w:val="004B449E"/>
    <w:rsid w:val="004B4856"/>
    <w:rsid w:val="004B48DB"/>
    <w:rsid w:val="004B4C15"/>
    <w:rsid w:val="004B4E07"/>
    <w:rsid w:val="004B51DF"/>
    <w:rsid w:val="004B5209"/>
    <w:rsid w:val="004B5285"/>
    <w:rsid w:val="004B535D"/>
    <w:rsid w:val="004B68AE"/>
    <w:rsid w:val="004B6D61"/>
    <w:rsid w:val="004B70E3"/>
    <w:rsid w:val="004B73C7"/>
    <w:rsid w:val="004B789B"/>
    <w:rsid w:val="004B7971"/>
    <w:rsid w:val="004B7C2F"/>
    <w:rsid w:val="004B7CBA"/>
    <w:rsid w:val="004B7D70"/>
    <w:rsid w:val="004B7DD7"/>
    <w:rsid w:val="004B7DF1"/>
    <w:rsid w:val="004C066C"/>
    <w:rsid w:val="004C0C9D"/>
    <w:rsid w:val="004C13A9"/>
    <w:rsid w:val="004C190A"/>
    <w:rsid w:val="004C1C8B"/>
    <w:rsid w:val="004C211C"/>
    <w:rsid w:val="004C225C"/>
    <w:rsid w:val="004C253A"/>
    <w:rsid w:val="004C28B6"/>
    <w:rsid w:val="004C29D1"/>
    <w:rsid w:val="004C2A99"/>
    <w:rsid w:val="004C2C58"/>
    <w:rsid w:val="004C2F53"/>
    <w:rsid w:val="004C35B0"/>
    <w:rsid w:val="004C3820"/>
    <w:rsid w:val="004C39EC"/>
    <w:rsid w:val="004C40A8"/>
    <w:rsid w:val="004C412B"/>
    <w:rsid w:val="004C43F3"/>
    <w:rsid w:val="004C46AA"/>
    <w:rsid w:val="004C49EF"/>
    <w:rsid w:val="004C4A19"/>
    <w:rsid w:val="004C4E07"/>
    <w:rsid w:val="004C5054"/>
    <w:rsid w:val="004C5402"/>
    <w:rsid w:val="004C5407"/>
    <w:rsid w:val="004C54BD"/>
    <w:rsid w:val="004C5570"/>
    <w:rsid w:val="004C598B"/>
    <w:rsid w:val="004C5B8D"/>
    <w:rsid w:val="004C5BA2"/>
    <w:rsid w:val="004C5CD2"/>
    <w:rsid w:val="004C616B"/>
    <w:rsid w:val="004C6378"/>
    <w:rsid w:val="004C66DD"/>
    <w:rsid w:val="004C77AF"/>
    <w:rsid w:val="004C7B12"/>
    <w:rsid w:val="004D00C9"/>
    <w:rsid w:val="004D02BF"/>
    <w:rsid w:val="004D040E"/>
    <w:rsid w:val="004D0440"/>
    <w:rsid w:val="004D0B24"/>
    <w:rsid w:val="004D0F74"/>
    <w:rsid w:val="004D1058"/>
    <w:rsid w:val="004D142B"/>
    <w:rsid w:val="004D1454"/>
    <w:rsid w:val="004D17A3"/>
    <w:rsid w:val="004D17D8"/>
    <w:rsid w:val="004D18F1"/>
    <w:rsid w:val="004D1C2F"/>
    <w:rsid w:val="004D1ED9"/>
    <w:rsid w:val="004D260D"/>
    <w:rsid w:val="004D2762"/>
    <w:rsid w:val="004D277E"/>
    <w:rsid w:val="004D2DFE"/>
    <w:rsid w:val="004D330A"/>
    <w:rsid w:val="004D3B6C"/>
    <w:rsid w:val="004D3D7E"/>
    <w:rsid w:val="004D42BC"/>
    <w:rsid w:val="004D45AB"/>
    <w:rsid w:val="004D4CE3"/>
    <w:rsid w:val="004D4E03"/>
    <w:rsid w:val="004D58B2"/>
    <w:rsid w:val="004D5AB6"/>
    <w:rsid w:val="004D5AED"/>
    <w:rsid w:val="004D5BA5"/>
    <w:rsid w:val="004D5EC7"/>
    <w:rsid w:val="004D60F0"/>
    <w:rsid w:val="004D63F0"/>
    <w:rsid w:val="004D6451"/>
    <w:rsid w:val="004D68F3"/>
    <w:rsid w:val="004D6CD9"/>
    <w:rsid w:val="004D7964"/>
    <w:rsid w:val="004E0F76"/>
    <w:rsid w:val="004E105C"/>
    <w:rsid w:val="004E1138"/>
    <w:rsid w:val="004E16F5"/>
    <w:rsid w:val="004E170C"/>
    <w:rsid w:val="004E25A0"/>
    <w:rsid w:val="004E2680"/>
    <w:rsid w:val="004E26F5"/>
    <w:rsid w:val="004E2801"/>
    <w:rsid w:val="004E3746"/>
    <w:rsid w:val="004E38AB"/>
    <w:rsid w:val="004E3CC7"/>
    <w:rsid w:val="004E3F12"/>
    <w:rsid w:val="004E44AE"/>
    <w:rsid w:val="004E450E"/>
    <w:rsid w:val="004E45AB"/>
    <w:rsid w:val="004E4A03"/>
    <w:rsid w:val="004E534A"/>
    <w:rsid w:val="004E5387"/>
    <w:rsid w:val="004E563B"/>
    <w:rsid w:val="004E56E9"/>
    <w:rsid w:val="004E5B69"/>
    <w:rsid w:val="004E6DCE"/>
    <w:rsid w:val="004E7961"/>
    <w:rsid w:val="004E7BC0"/>
    <w:rsid w:val="004F02B6"/>
    <w:rsid w:val="004F04AE"/>
    <w:rsid w:val="004F04B8"/>
    <w:rsid w:val="004F0E1F"/>
    <w:rsid w:val="004F1401"/>
    <w:rsid w:val="004F1C62"/>
    <w:rsid w:val="004F277F"/>
    <w:rsid w:val="004F2902"/>
    <w:rsid w:val="004F2A87"/>
    <w:rsid w:val="004F366B"/>
    <w:rsid w:val="004F4122"/>
    <w:rsid w:val="004F4FF1"/>
    <w:rsid w:val="004F5C6E"/>
    <w:rsid w:val="004F61D2"/>
    <w:rsid w:val="004F6AAF"/>
    <w:rsid w:val="004F6E08"/>
    <w:rsid w:val="004F6E26"/>
    <w:rsid w:val="004F7394"/>
    <w:rsid w:val="004F7505"/>
    <w:rsid w:val="004F7690"/>
    <w:rsid w:val="004F7747"/>
    <w:rsid w:val="004F774D"/>
    <w:rsid w:val="004F7927"/>
    <w:rsid w:val="004F7E84"/>
    <w:rsid w:val="004F7FA7"/>
    <w:rsid w:val="0050019D"/>
    <w:rsid w:val="00500DDF"/>
    <w:rsid w:val="00500E8C"/>
    <w:rsid w:val="005010AE"/>
    <w:rsid w:val="005011B7"/>
    <w:rsid w:val="005019D7"/>
    <w:rsid w:val="00501AB7"/>
    <w:rsid w:val="00501BBC"/>
    <w:rsid w:val="00501D6B"/>
    <w:rsid w:val="005023AC"/>
    <w:rsid w:val="00502630"/>
    <w:rsid w:val="005027BD"/>
    <w:rsid w:val="005034AE"/>
    <w:rsid w:val="0050380D"/>
    <w:rsid w:val="0050386C"/>
    <w:rsid w:val="00503C47"/>
    <w:rsid w:val="00503E3E"/>
    <w:rsid w:val="0050402E"/>
    <w:rsid w:val="00504051"/>
    <w:rsid w:val="005043C7"/>
    <w:rsid w:val="005043E2"/>
    <w:rsid w:val="00504646"/>
    <w:rsid w:val="00504774"/>
    <w:rsid w:val="005047B6"/>
    <w:rsid w:val="00504FE2"/>
    <w:rsid w:val="0050560A"/>
    <w:rsid w:val="005057F6"/>
    <w:rsid w:val="00505B74"/>
    <w:rsid w:val="00506497"/>
    <w:rsid w:val="00506632"/>
    <w:rsid w:val="0050685A"/>
    <w:rsid w:val="00507C56"/>
    <w:rsid w:val="00507D00"/>
    <w:rsid w:val="00507D4B"/>
    <w:rsid w:val="005100DE"/>
    <w:rsid w:val="005106F5"/>
    <w:rsid w:val="00510831"/>
    <w:rsid w:val="00510AC6"/>
    <w:rsid w:val="0051183B"/>
    <w:rsid w:val="0051193B"/>
    <w:rsid w:val="00511BD8"/>
    <w:rsid w:val="0051297D"/>
    <w:rsid w:val="00512BE7"/>
    <w:rsid w:val="00512CB4"/>
    <w:rsid w:val="0051316F"/>
    <w:rsid w:val="00513ED7"/>
    <w:rsid w:val="00513F83"/>
    <w:rsid w:val="00514697"/>
    <w:rsid w:val="00514EA4"/>
    <w:rsid w:val="00515794"/>
    <w:rsid w:val="00515BB0"/>
    <w:rsid w:val="00515FDF"/>
    <w:rsid w:val="00516105"/>
    <w:rsid w:val="005161D9"/>
    <w:rsid w:val="0051621B"/>
    <w:rsid w:val="0051637C"/>
    <w:rsid w:val="0051666A"/>
    <w:rsid w:val="005169DE"/>
    <w:rsid w:val="00516A9F"/>
    <w:rsid w:val="00516FF8"/>
    <w:rsid w:val="00517D8D"/>
    <w:rsid w:val="00517E74"/>
    <w:rsid w:val="00520459"/>
    <w:rsid w:val="00520616"/>
    <w:rsid w:val="00520BA6"/>
    <w:rsid w:val="00520C32"/>
    <w:rsid w:val="00521504"/>
    <w:rsid w:val="0052176F"/>
    <w:rsid w:val="00521EB6"/>
    <w:rsid w:val="00521FB2"/>
    <w:rsid w:val="005225AE"/>
    <w:rsid w:val="005228BC"/>
    <w:rsid w:val="005230CF"/>
    <w:rsid w:val="00523313"/>
    <w:rsid w:val="0052344E"/>
    <w:rsid w:val="0052356C"/>
    <w:rsid w:val="005235A5"/>
    <w:rsid w:val="0052384F"/>
    <w:rsid w:val="00523885"/>
    <w:rsid w:val="005239B3"/>
    <w:rsid w:val="005239C4"/>
    <w:rsid w:val="00523D08"/>
    <w:rsid w:val="00523F3F"/>
    <w:rsid w:val="00523FD4"/>
    <w:rsid w:val="0052407B"/>
    <w:rsid w:val="0052411D"/>
    <w:rsid w:val="005246AC"/>
    <w:rsid w:val="00524857"/>
    <w:rsid w:val="00524CB8"/>
    <w:rsid w:val="0052500E"/>
    <w:rsid w:val="005252D8"/>
    <w:rsid w:val="00525411"/>
    <w:rsid w:val="00526478"/>
    <w:rsid w:val="005266C4"/>
    <w:rsid w:val="005267A5"/>
    <w:rsid w:val="00527290"/>
    <w:rsid w:val="005272F8"/>
    <w:rsid w:val="00527350"/>
    <w:rsid w:val="005277B9"/>
    <w:rsid w:val="005279C5"/>
    <w:rsid w:val="00527F89"/>
    <w:rsid w:val="00527FBF"/>
    <w:rsid w:val="00530024"/>
    <w:rsid w:val="005301D7"/>
    <w:rsid w:val="00530204"/>
    <w:rsid w:val="005303B1"/>
    <w:rsid w:val="00530753"/>
    <w:rsid w:val="00530FA8"/>
    <w:rsid w:val="00531352"/>
    <w:rsid w:val="005317A0"/>
    <w:rsid w:val="0053195A"/>
    <w:rsid w:val="00531F17"/>
    <w:rsid w:val="0053301B"/>
    <w:rsid w:val="0053336B"/>
    <w:rsid w:val="00533751"/>
    <w:rsid w:val="0053421D"/>
    <w:rsid w:val="00534805"/>
    <w:rsid w:val="00534A67"/>
    <w:rsid w:val="00534C5F"/>
    <w:rsid w:val="00534F75"/>
    <w:rsid w:val="00535000"/>
    <w:rsid w:val="0053543D"/>
    <w:rsid w:val="00535443"/>
    <w:rsid w:val="00535768"/>
    <w:rsid w:val="00535CD2"/>
    <w:rsid w:val="00535E46"/>
    <w:rsid w:val="005361D1"/>
    <w:rsid w:val="005368C4"/>
    <w:rsid w:val="00536A1C"/>
    <w:rsid w:val="00536BE8"/>
    <w:rsid w:val="00537614"/>
    <w:rsid w:val="00540257"/>
    <w:rsid w:val="005404EA"/>
    <w:rsid w:val="005408F3"/>
    <w:rsid w:val="00540B53"/>
    <w:rsid w:val="0054150E"/>
    <w:rsid w:val="0054192F"/>
    <w:rsid w:val="00541CBD"/>
    <w:rsid w:val="0054202A"/>
    <w:rsid w:val="0054237D"/>
    <w:rsid w:val="00542455"/>
    <w:rsid w:val="00542B8D"/>
    <w:rsid w:val="00542E3E"/>
    <w:rsid w:val="005431C8"/>
    <w:rsid w:val="005439AA"/>
    <w:rsid w:val="00543EB6"/>
    <w:rsid w:val="00544200"/>
    <w:rsid w:val="005444FD"/>
    <w:rsid w:val="00544A96"/>
    <w:rsid w:val="00544DF3"/>
    <w:rsid w:val="00544EB3"/>
    <w:rsid w:val="00545496"/>
    <w:rsid w:val="0054558D"/>
    <w:rsid w:val="0054594B"/>
    <w:rsid w:val="00545DB8"/>
    <w:rsid w:val="005460E7"/>
    <w:rsid w:val="005461A5"/>
    <w:rsid w:val="005464AB"/>
    <w:rsid w:val="005464C5"/>
    <w:rsid w:val="005469B4"/>
    <w:rsid w:val="00546E18"/>
    <w:rsid w:val="00546E5A"/>
    <w:rsid w:val="00547179"/>
    <w:rsid w:val="0054731E"/>
    <w:rsid w:val="0054749B"/>
    <w:rsid w:val="00547CD6"/>
    <w:rsid w:val="00547D05"/>
    <w:rsid w:val="00550293"/>
    <w:rsid w:val="005505A0"/>
    <w:rsid w:val="00550912"/>
    <w:rsid w:val="005518B1"/>
    <w:rsid w:val="00551902"/>
    <w:rsid w:val="00551936"/>
    <w:rsid w:val="005519FB"/>
    <w:rsid w:val="00551A7E"/>
    <w:rsid w:val="00551CC6"/>
    <w:rsid w:val="0055234B"/>
    <w:rsid w:val="005525B4"/>
    <w:rsid w:val="00552760"/>
    <w:rsid w:val="00552E3A"/>
    <w:rsid w:val="00553391"/>
    <w:rsid w:val="0055381E"/>
    <w:rsid w:val="00553FD8"/>
    <w:rsid w:val="005541BF"/>
    <w:rsid w:val="00554877"/>
    <w:rsid w:val="00554B30"/>
    <w:rsid w:val="00554D35"/>
    <w:rsid w:val="00554E71"/>
    <w:rsid w:val="00554E7A"/>
    <w:rsid w:val="00554FDC"/>
    <w:rsid w:val="0055558A"/>
    <w:rsid w:val="005557E1"/>
    <w:rsid w:val="00555968"/>
    <w:rsid w:val="005559BB"/>
    <w:rsid w:val="00555D9C"/>
    <w:rsid w:val="00555DB8"/>
    <w:rsid w:val="00555ED6"/>
    <w:rsid w:val="00556721"/>
    <w:rsid w:val="005569A5"/>
    <w:rsid w:val="00556A28"/>
    <w:rsid w:val="00556B16"/>
    <w:rsid w:val="00556D1F"/>
    <w:rsid w:val="00557401"/>
    <w:rsid w:val="0055790D"/>
    <w:rsid w:val="00557F33"/>
    <w:rsid w:val="0056015F"/>
    <w:rsid w:val="0056046D"/>
    <w:rsid w:val="00560541"/>
    <w:rsid w:val="005613BF"/>
    <w:rsid w:val="0056147B"/>
    <w:rsid w:val="005614BD"/>
    <w:rsid w:val="0056150A"/>
    <w:rsid w:val="00561B14"/>
    <w:rsid w:val="00561BBD"/>
    <w:rsid w:val="00561F4D"/>
    <w:rsid w:val="00562478"/>
    <w:rsid w:val="00562671"/>
    <w:rsid w:val="00562840"/>
    <w:rsid w:val="0056286F"/>
    <w:rsid w:val="00562CB8"/>
    <w:rsid w:val="00562DD7"/>
    <w:rsid w:val="00562E35"/>
    <w:rsid w:val="00562EB7"/>
    <w:rsid w:val="00562EBD"/>
    <w:rsid w:val="00563315"/>
    <w:rsid w:val="00563419"/>
    <w:rsid w:val="0056386D"/>
    <w:rsid w:val="005639B8"/>
    <w:rsid w:val="00563BAC"/>
    <w:rsid w:val="00563C37"/>
    <w:rsid w:val="00563E2D"/>
    <w:rsid w:val="00563E5D"/>
    <w:rsid w:val="0056410F"/>
    <w:rsid w:val="005644CB"/>
    <w:rsid w:val="00564866"/>
    <w:rsid w:val="00564D8F"/>
    <w:rsid w:val="00564FC4"/>
    <w:rsid w:val="00565009"/>
    <w:rsid w:val="005653F0"/>
    <w:rsid w:val="005654F5"/>
    <w:rsid w:val="005659B9"/>
    <w:rsid w:val="00565ACC"/>
    <w:rsid w:val="005672D0"/>
    <w:rsid w:val="005675FD"/>
    <w:rsid w:val="00567B3A"/>
    <w:rsid w:val="00570134"/>
    <w:rsid w:val="005702F5"/>
    <w:rsid w:val="0057109F"/>
    <w:rsid w:val="00571366"/>
    <w:rsid w:val="00571596"/>
    <w:rsid w:val="00571C26"/>
    <w:rsid w:val="00572CB0"/>
    <w:rsid w:val="00572CEB"/>
    <w:rsid w:val="00572EB5"/>
    <w:rsid w:val="005739AB"/>
    <w:rsid w:val="00573DC4"/>
    <w:rsid w:val="00573ED2"/>
    <w:rsid w:val="00574489"/>
    <w:rsid w:val="0057490A"/>
    <w:rsid w:val="00574C6D"/>
    <w:rsid w:val="00574D49"/>
    <w:rsid w:val="005751EE"/>
    <w:rsid w:val="005756EB"/>
    <w:rsid w:val="005757A3"/>
    <w:rsid w:val="00576E5B"/>
    <w:rsid w:val="005771A9"/>
    <w:rsid w:val="00577397"/>
    <w:rsid w:val="00577B13"/>
    <w:rsid w:val="005801BA"/>
    <w:rsid w:val="005808A1"/>
    <w:rsid w:val="00580B25"/>
    <w:rsid w:val="00580CF0"/>
    <w:rsid w:val="00580F07"/>
    <w:rsid w:val="00580FF4"/>
    <w:rsid w:val="005811E9"/>
    <w:rsid w:val="005812A4"/>
    <w:rsid w:val="005812D9"/>
    <w:rsid w:val="005815D5"/>
    <w:rsid w:val="00581633"/>
    <w:rsid w:val="0058198A"/>
    <w:rsid w:val="00581DC1"/>
    <w:rsid w:val="00581FF6"/>
    <w:rsid w:val="0058254D"/>
    <w:rsid w:val="00582A5D"/>
    <w:rsid w:val="00583285"/>
    <w:rsid w:val="0058342B"/>
    <w:rsid w:val="005834C9"/>
    <w:rsid w:val="00583A00"/>
    <w:rsid w:val="00583A83"/>
    <w:rsid w:val="00584500"/>
    <w:rsid w:val="00584D0C"/>
    <w:rsid w:val="00584F67"/>
    <w:rsid w:val="0058558C"/>
    <w:rsid w:val="00585C37"/>
    <w:rsid w:val="00585F41"/>
    <w:rsid w:val="00585F55"/>
    <w:rsid w:val="0058626E"/>
    <w:rsid w:val="00586B36"/>
    <w:rsid w:val="00586DB9"/>
    <w:rsid w:val="00586F0C"/>
    <w:rsid w:val="0058705A"/>
    <w:rsid w:val="00587CFF"/>
    <w:rsid w:val="00587F40"/>
    <w:rsid w:val="005901A2"/>
    <w:rsid w:val="00590635"/>
    <w:rsid w:val="00590949"/>
    <w:rsid w:val="00590A95"/>
    <w:rsid w:val="005910D2"/>
    <w:rsid w:val="005915A9"/>
    <w:rsid w:val="00591671"/>
    <w:rsid w:val="00591B1F"/>
    <w:rsid w:val="00591DB9"/>
    <w:rsid w:val="00591E7D"/>
    <w:rsid w:val="0059200D"/>
    <w:rsid w:val="005923B1"/>
    <w:rsid w:val="00592CA7"/>
    <w:rsid w:val="00592F81"/>
    <w:rsid w:val="00593A90"/>
    <w:rsid w:val="00593B31"/>
    <w:rsid w:val="0059459A"/>
    <w:rsid w:val="00594916"/>
    <w:rsid w:val="005949A4"/>
    <w:rsid w:val="00595117"/>
    <w:rsid w:val="00595121"/>
    <w:rsid w:val="005951FB"/>
    <w:rsid w:val="00595360"/>
    <w:rsid w:val="005954F4"/>
    <w:rsid w:val="005955C8"/>
    <w:rsid w:val="0059561E"/>
    <w:rsid w:val="0059572D"/>
    <w:rsid w:val="005957F5"/>
    <w:rsid w:val="00595879"/>
    <w:rsid w:val="005962A6"/>
    <w:rsid w:val="005968A3"/>
    <w:rsid w:val="00596A1F"/>
    <w:rsid w:val="00596A24"/>
    <w:rsid w:val="00596B11"/>
    <w:rsid w:val="00597060"/>
    <w:rsid w:val="005971B4"/>
    <w:rsid w:val="00597309"/>
    <w:rsid w:val="0059739F"/>
    <w:rsid w:val="0059764F"/>
    <w:rsid w:val="00597692"/>
    <w:rsid w:val="0059770B"/>
    <w:rsid w:val="00597BA1"/>
    <w:rsid w:val="00597C07"/>
    <w:rsid w:val="005A014E"/>
    <w:rsid w:val="005A01F5"/>
    <w:rsid w:val="005A02D5"/>
    <w:rsid w:val="005A0B8D"/>
    <w:rsid w:val="005A0C4F"/>
    <w:rsid w:val="005A0CA7"/>
    <w:rsid w:val="005A0F4B"/>
    <w:rsid w:val="005A13A7"/>
    <w:rsid w:val="005A1D74"/>
    <w:rsid w:val="005A2072"/>
    <w:rsid w:val="005A2627"/>
    <w:rsid w:val="005A2883"/>
    <w:rsid w:val="005A30DA"/>
    <w:rsid w:val="005A3750"/>
    <w:rsid w:val="005A4115"/>
    <w:rsid w:val="005A43C6"/>
    <w:rsid w:val="005A4793"/>
    <w:rsid w:val="005A4B23"/>
    <w:rsid w:val="005A4CEE"/>
    <w:rsid w:val="005A52FA"/>
    <w:rsid w:val="005A58BA"/>
    <w:rsid w:val="005A58D0"/>
    <w:rsid w:val="005A5D02"/>
    <w:rsid w:val="005A5D30"/>
    <w:rsid w:val="005A5D43"/>
    <w:rsid w:val="005A5E4F"/>
    <w:rsid w:val="005A60F0"/>
    <w:rsid w:val="005A68A6"/>
    <w:rsid w:val="005A6AB9"/>
    <w:rsid w:val="005A6C2A"/>
    <w:rsid w:val="005A7AEC"/>
    <w:rsid w:val="005A7D44"/>
    <w:rsid w:val="005B05E6"/>
    <w:rsid w:val="005B0C72"/>
    <w:rsid w:val="005B0F24"/>
    <w:rsid w:val="005B1215"/>
    <w:rsid w:val="005B128C"/>
    <w:rsid w:val="005B137D"/>
    <w:rsid w:val="005B16B4"/>
    <w:rsid w:val="005B1944"/>
    <w:rsid w:val="005B1E17"/>
    <w:rsid w:val="005B20B8"/>
    <w:rsid w:val="005B22CE"/>
    <w:rsid w:val="005B2702"/>
    <w:rsid w:val="005B2EF3"/>
    <w:rsid w:val="005B3331"/>
    <w:rsid w:val="005B3C16"/>
    <w:rsid w:val="005B3C4D"/>
    <w:rsid w:val="005B4045"/>
    <w:rsid w:val="005B41B7"/>
    <w:rsid w:val="005B42AB"/>
    <w:rsid w:val="005B456F"/>
    <w:rsid w:val="005B47E5"/>
    <w:rsid w:val="005B4CC5"/>
    <w:rsid w:val="005B4F02"/>
    <w:rsid w:val="005B572E"/>
    <w:rsid w:val="005B5D9B"/>
    <w:rsid w:val="005B6049"/>
    <w:rsid w:val="005B60FE"/>
    <w:rsid w:val="005B6AE2"/>
    <w:rsid w:val="005B718B"/>
    <w:rsid w:val="005B7706"/>
    <w:rsid w:val="005B7E22"/>
    <w:rsid w:val="005C0651"/>
    <w:rsid w:val="005C0A32"/>
    <w:rsid w:val="005C14C8"/>
    <w:rsid w:val="005C179B"/>
    <w:rsid w:val="005C1E55"/>
    <w:rsid w:val="005C1F7C"/>
    <w:rsid w:val="005C29FF"/>
    <w:rsid w:val="005C2E2D"/>
    <w:rsid w:val="005C333E"/>
    <w:rsid w:val="005C3AE7"/>
    <w:rsid w:val="005C3CF0"/>
    <w:rsid w:val="005C4223"/>
    <w:rsid w:val="005C43CF"/>
    <w:rsid w:val="005C4C3D"/>
    <w:rsid w:val="005C4E65"/>
    <w:rsid w:val="005C54D5"/>
    <w:rsid w:val="005C57F2"/>
    <w:rsid w:val="005C5D51"/>
    <w:rsid w:val="005C5D52"/>
    <w:rsid w:val="005C6F12"/>
    <w:rsid w:val="005C70D6"/>
    <w:rsid w:val="005C74CF"/>
    <w:rsid w:val="005C788F"/>
    <w:rsid w:val="005D02E6"/>
    <w:rsid w:val="005D0677"/>
    <w:rsid w:val="005D07D9"/>
    <w:rsid w:val="005D0815"/>
    <w:rsid w:val="005D0829"/>
    <w:rsid w:val="005D0AAC"/>
    <w:rsid w:val="005D0AF6"/>
    <w:rsid w:val="005D13E9"/>
    <w:rsid w:val="005D1CA0"/>
    <w:rsid w:val="005D26FB"/>
    <w:rsid w:val="005D2A15"/>
    <w:rsid w:val="005D2DB9"/>
    <w:rsid w:val="005D2DD6"/>
    <w:rsid w:val="005D3721"/>
    <w:rsid w:val="005D3DCF"/>
    <w:rsid w:val="005D407C"/>
    <w:rsid w:val="005D409D"/>
    <w:rsid w:val="005D479E"/>
    <w:rsid w:val="005D4C3A"/>
    <w:rsid w:val="005D51F5"/>
    <w:rsid w:val="005D56B7"/>
    <w:rsid w:val="005D5C9D"/>
    <w:rsid w:val="005D5E9E"/>
    <w:rsid w:val="005D6203"/>
    <w:rsid w:val="005D6251"/>
    <w:rsid w:val="005D663E"/>
    <w:rsid w:val="005D6735"/>
    <w:rsid w:val="005D6A04"/>
    <w:rsid w:val="005D6A1C"/>
    <w:rsid w:val="005D6B05"/>
    <w:rsid w:val="005D6C35"/>
    <w:rsid w:val="005E0586"/>
    <w:rsid w:val="005E1346"/>
    <w:rsid w:val="005E1403"/>
    <w:rsid w:val="005E143B"/>
    <w:rsid w:val="005E16F2"/>
    <w:rsid w:val="005E1735"/>
    <w:rsid w:val="005E1841"/>
    <w:rsid w:val="005E19A9"/>
    <w:rsid w:val="005E1AF1"/>
    <w:rsid w:val="005E1C8A"/>
    <w:rsid w:val="005E1E40"/>
    <w:rsid w:val="005E1FF2"/>
    <w:rsid w:val="005E21D3"/>
    <w:rsid w:val="005E228C"/>
    <w:rsid w:val="005E27D1"/>
    <w:rsid w:val="005E2806"/>
    <w:rsid w:val="005E2894"/>
    <w:rsid w:val="005E294C"/>
    <w:rsid w:val="005E2A84"/>
    <w:rsid w:val="005E2CE3"/>
    <w:rsid w:val="005E2DF0"/>
    <w:rsid w:val="005E2FEC"/>
    <w:rsid w:val="005E3541"/>
    <w:rsid w:val="005E3680"/>
    <w:rsid w:val="005E3B5D"/>
    <w:rsid w:val="005E3BA5"/>
    <w:rsid w:val="005E3C5D"/>
    <w:rsid w:val="005E3C96"/>
    <w:rsid w:val="005E44BF"/>
    <w:rsid w:val="005E453A"/>
    <w:rsid w:val="005E4599"/>
    <w:rsid w:val="005E49DF"/>
    <w:rsid w:val="005E5409"/>
    <w:rsid w:val="005E5430"/>
    <w:rsid w:val="005E5668"/>
    <w:rsid w:val="005E5FCE"/>
    <w:rsid w:val="005E61C3"/>
    <w:rsid w:val="005E6615"/>
    <w:rsid w:val="005E6797"/>
    <w:rsid w:val="005E6BA6"/>
    <w:rsid w:val="005E6DB3"/>
    <w:rsid w:val="005E74CF"/>
    <w:rsid w:val="005E7B90"/>
    <w:rsid w:val="005E7C75"/>
    <w:rsid w:val="005E7CD5"/>
    <w:rsid w:val="005F0C25"/>
    <w:rsid w:val="005F112D"/>
    <w:rsid w:val="005F17F3"/>
    <w:rsid w:val="005F232F"/>
    <w:rsid w:val="005F2546"/>
    <w:rsid w:val="005F2939"/>
    <w:rsid w:val="005F2C43"/>
    <w:rsid w:val="005F2FC9"/>
    <w:rsid w:val="005F3032"/>
    <w:rsid w:val="005F324B"/>
    <w:rsid w:val="005F3376"/>
    <w:rsid w:val="005F357B"/>
    <w:rsid w:val="005F3632"/>
    <w:rsid w:val="005F3AF6"/>
    <w:rsid w:val="005F3F07"/>
    <w:rsid w:val="005F49FE"/>
    <w:rsid w:val="005F4D18"/>
    <w:rsid w:val="005F51AD"/>
    <w:rsid w:val="005F5385"/>
    <w:rsid w:val="005F53FA"/>
    <w:rsid w:val="005F5B92"/>
    <w:rsid w:val="005F5E62"/>
    <w:rsid w:val="005F6382"/>
    <w:rsid w:val="005F646B"/>
    <w:rsid w:val="005F7159"/>
    <w:rsid w:val="005F79E7"/>
    <w:rsid w:val="005F7BA2"/>
    <w:rsid w:val="006003E6"/>
    <w:rsid w:val="0060041E"/>
    <w:rsid w:val="006006D3"/>
    <w:rsid w:val="006009B9"/>
    <w:rsid w:val="00600B54"/>
    <w:rsid w:val="00600E18"/>
    <w:rsid w:val="006010FD"/>
    <w:rsid w:val="00601136"/>
    <w:rsid w:val="00601622"/>
    <w:rsid w:val="00601839"/>
    <w:rsid w:val="00601AC0"/>
    <w:rsid w:val="00601B4B"/>
    <w:rsid w:val="00601FD7"/>
    <w:rsid w:val="00602FB2"/>
    <w:rsid w:val="00603581"/>
    <w:rsid w:val="0060370B"/>
    <w:rsid w:val="00603CB8"/>
    <w:rsid w:val="00603D04"/>
    <w:rsid w:val="00603DB9"/>
    <w:rsid w:val="006050CA"/>
    <w:rsid w:val="00605ADD"/>
    <w:rsid w:val="0060629C"/>
    <w:rsid w:val="00606634"/>
    <w:rsid w:val="0060676E"/>
    <w:rsid w:val="00606857"/>
    <w:rsid w:val="006069EA"/>
    <w:rsid w:val="00606F42"/>
    <w:rsid w:val="00607363"/>
    <w:rsid w:val="006079AB"/>
    <w:rsid w:val="00607CBB"/>
    <w:rsid w:val="006102DF"/>
    <w:rsid w:val="006109B5"/>
    <w:rsid w:val="0061139E"/>
    <w:rsid w:val="006113C7"/>
    <w:rsid w:val="00611C08"/>
    <w:rsid w:val="00612059"/>
    <w:rsid w:val="0061209F"/>
    <w:rsid w:val="00612423"/>
    <w:rsid w:val="006127EB"/>
    <w:rsid w:val="006128AA"/>
    <w:rsid w:val="00612C54"/>
    <w:rsid w:val="006130D8"/>
    <w:rsid w:val="00613B0D"/>
    <w:rsid w:val="00613B34"/>
    <w:rsid w:val="00613BE1"/>
    <w:rsid w:val="00613EE8"/>
    <w:rsid w:val="00613FAF"/>
    <w:rsid w:val="006146D0"/>
    <w:rsid w:val="00614808"/>
    <w:rsid w:val="0061481B"/>
    <w:rsid w:val="00614947"/>
    <w:rsid w:val="00614B55"/>
    <w:rsid w:val="00615706"/>
    <w:rsid w:val="006158A1"/>
    <w:rsid w:val="00615F42"/>
    <w:rsid w:val="006160BC"/>
    <w:rsid w:val="0061693F"/>
    <w:rsid w:val="00616955"/>
    <w:rsid w:val="0061779A"/>
    <w:rsid w:val="00617805"/>
    <w:rsid w:val="0061787D"/>
    <w:rsid w:val="00617B68"/>
    <w:rsid w:val="00617DDF"/>
    <w:rsid w:val="00617E36"/>
    <w:rsid w:val="00620264"/>
    <w:rsid w:val="00620A9A"/>
    <w:rsid w:val="00620E5F"/>
    <w:rsid w:val="00621228"/>
    <w:rsid w:val="00621264"/>
    <w:rsid w:val="0062172E"/>
    <w:rsid w:val="006218AA"/>
    <w:rsid w:val="00621AC0"/>
    <w:rsid w:val="006227E3"/>
    <w:rsid w:val="006229A0"/>
    <w:rsid w:val="00622CC6"/>
    <w:rsid w:val="00622DFC"/>
    <w:rsid w:val="006230A7"/>
    <w:rsid w:val="0062347E"/>
    <w:rsid w:val="006236FD"/>
    <w:rsid w:val="006239CA"/>
    <w:rsid w:val="00623B49"/>
    <w:rsid w:val="00623E5E"/>
    <w:rsid w:val="00624134"/>
    <w:rsid w:val="006252D0"/>
    <w:rsid w:val="006258C2"/>
    <w:rsid w:val="00625A86"/>
    <w:rsid w:val="00626365"/>
    <w:rsid w:val="006269D5"/>
    <w:rsid w:val="00626C7B"/>
    <w:rsid w:val="00626E12"/>
    <w:rsid w:val="006271EE"/>
    <w:rsid w:val="00627996"/>
    <w:rsid w:val="00630351"/>
    <w:rsid w:val="00630664"/>
    <w:rsid w:val="00630827"/>
    <w:rsid w:val="00630B0C"/>
    <w:rsid w:val="00630CF9"/>
    <w:rsid w:val="00630CFB"/>
    <w:rsid w:val="00630E22"/>
    <w:rsid w:val="00631C64"/>
    <w:rsid w:val="00631E7B"/>
    <w:rsid w:val="006323C2"/>
    <w:rsid w:val="00632AB1"/>
    <w:rsid w:val="00632D85"/>
    <w:rsid w:val="00633B21"/>
    <w:rsid w:val="00633DA5"/>
    <w:rsid w:val="00633F73"/>
    <w:rsid w:val="006344CC"/>
    <w:rsid w:val="006344CF"/>
    <w:rsid w:val="0063457F"/>
    <w:rsid w:val="0063484B"/>
    <w:rsid w:val="00634EB2"/>
    <w:rsid w:val="0063529E"/>
    <w:rsid w:val="006357DD"/>
    <w:rsid w:val="0063597A"/>
    <w:rsid w:val="0063599C"/>
    <w:rsid w:val="00635E49"/>
    <w:rsid w:val="006366E8"/>
    <w:rsid w:val="006370FD"/>
    <w:rsid w:val="006376D9"/>
    <w:rsid w:val="00637747"/>
    <w:rsid w:val="00637B42"/>
    <w:rsid w:val="00637D8B"/>
    <w:rsid w:val="006401E8"/>
    <w:rsid w:val="006405DD"/>
    <w:rsid w:val="00640888"/>
    <w:rsid w:val="006408FF"/>
    <w:rsid w:val="00641174"/>
    <w:rsid w:val="0064142E"/>
    <w:rsid w:val="00641486"/>
    <w:rsid w:val="0064168C"/>
    <w:rsid w:val="00641B32"/>
    <w:rsid w:val="00641EE5"/>
    <w:rsid w:val="00642094"/>
    <w:rsid w:val="0064219F"/>
    <w:rsid w:val="006425CE"/>
    <w:rsid w:val="00642A8C"/>
    <w:rsid w:val="0064361B"/>
    <w:rsid w:val="00643689"/>
    <w:rsid w:val="00643755"/>
    <w:rsid w:val="006438E4"/>
    <w:rsid w:val="00643D81"/>
    <w:rsid w:val="0064401D"/>
    <w:rsid w:val="006444C1"/>
    <w:rsid w:val="006447F7"/>
    <w:rsid w:val="00644AEC"/>
    <w:rsid w:val="00645979"/>
    <w:rsid w:val="00645DE5"/>
    <w:rsid w:val="00645F31"/>
    <w:rsid w:val="00645FBB"/>
    <w:rsid w:val="006460F4"/>
    <w:rsid w:val="00646113"/>
    <w:rsid w:val="0064623C"/>
    <w:rsid w:val="00646DDA"/>
    <w:rsid w:val="00646EB3"/>
    <w:rsid w:val="00647026"/>
    <w:rsid w:val="006471B7"/>
    <w:rsid w:val="0064787D"/>
    <w:rsid w:val="00647965"/>
    <w:rsid w:val="00650312"/>
    <w:rsid w:val="0065048D"/>
    <w:rsid w:val="00650E1D"/>
    <w:rsid w:val="00651093"/>
    <w:rsid w:val="00651A7E"/>
    <w:rsid w:val="00651BAF"/>
    <w:rsid w:val="00651CA0"/>
    <w:rsid w:val="00651D60"/>
    <w:rsid w:val="00652479"/>
    <w:rsid w:val="006524CF"/>
    <w:rsid w:val="006527CE"/>
    <w:rsid w:val="006535B9"/>
    <w:rsid w:val="006538F4"/>
    <w:rsid w:val="00653CA1"/>
    <w:rsid w:val="00653D2F"/>
    <w:rsid w:val="006549EC"/>
    <w:rsid w:val="00654A1F"/>
    <w:rsid w:val="00654A6D"/>
    <w:rsid w:val="00654B5C"/>
    <w:rsid w:val="00654C01"/>
    <w:rsid w:val="00654EB2"/>
    <w:rsid w:val="00655DA4"/>
    <w:rsid w:val="00655EAE"/>
    <w:rsid w:val="00656609"/>
    <w:rsid w:val="006569F5"/>
    <w:rsid w:val="00656D91"/>
    <w:rsid w:val="0065706F"/>
    <w:rsid w:val="006571C0"/>
    <w:rsid w:val="00657249"/>
    <w:rsid w:val="00657A48"/>
    <w:rsid w:val="00657B46"/>
    <w:rsid w:val="00657D31"/>
    <w:rsid w:val="0066013E"/>
    <w:rsid w:val="00660543"/>
    <w:rsid w:val="0066056A"/>
    <w:rsid w:val="006607C1"/>
    <w:rsid w:val="00660B2C"/>
    <w:rsid w:val="00661198"/>
    <w:rsid w:val="00661296"/>
    <w:rsid w:val="00661730"/>
    <w:rsid w:val="00661935"/>
    <w:rsid w:val="00661BC9"/>
    <w:rsid w:val="00661D50"/>
    <w:rsid w:val="00661DD1"/>
    <w:rsid w:val="00661ED2"/>
    <w:rsid w:val="00662913"/>
    <w:rsid w:val="006629C0"/>
    <w:rsid w:val="00663197"/>
    <w:rsid w:val="0066356E"/>
    <w:rsid w:val="00663650"/>
    <w:rsid w:val="00663711"/>
    <w:rsid w:val="00663BFA"/>
    <w:rsid w:val="00663D6E"/>
    <w:rsid w:val="006640B1"/>
    <w:rsid w:val="00664C7D"/>
    <w:rsid w:val="00665BC6"/>
    <w:rsid w:val="00665C80"/>
    <w:rsid w:val="00665E5F"/>
    <w:rsid w:val="00666508"/>
    <w:rsid w:val="00666AB5"/>
    <w:rsid w:val="00666C36"/>
    <w:rsid w:val="00667175"/>
    <w:rsid w:val="006671EB"/>
    <w:rsid w:val="006673F1"/>
    <w:rsid w:val="00667611"/>
    <w:rsid w:val="006678E1"/>
    <w:rsid w:val="006679EB"/>
    <w:rsid w:val="00667A3C"/>
    <w:rsid w:val="006704E6"/>
    <w:rsid w:val="00670793"/>
    <w:rsid w:val="006707FB"/>
    <w:rsid w:val="00670B03"/>
    <w:rsid w:val="00670F1E"/>
    <w:rsid w:val="006710BE"/>
    <w:rsid w:val="006712B2"/>
    <w:rsid w:val="00671572"/>
    <w:rsid w:val="00671642"/>
    <w:rsid w:val="00672277"/>
    <w:rsid w:val="006728E6"/>
    <w:rsid w:val="006729AA"/>
    <w:rsid w:val="00673936"/>
    <w:rsid w:val="00673D4D"/>
    <w:rsid w:val="006742D2"/>
    <w:rsid w:val="006745D8"/>
    <w:rsid w:val="006747A4"/>
    <w:rsid w:val="00674B08"/>
    <w:rsid w:val="006753C0"/>
    <w:rsid w:val="0067574B"/>
    <w:rsid w:val="00675831"/>
    <w:rsid w:val="0067607A"/>
    <w:rsid w:val="006760D0"/>
    <w:rsid w:val="00676430"/>
    <w:rsid w:val="006764EC"/>
    <w:rsid w:val="00676DE7"/>
    <w:rsid w:val="00677052"/>
    <w:rsid w:val="006777B1"/>
    <w:rsid w:val="00677954"/>
    <w:rsid w:val="00677BA6"/>
    <w:rsid w:val="00677D35"/>
    <w:rsid w:val="006806AE"/>
    <w:rsid w:val="00680E49"/>
    <w:rsid w:val="006813CB"/>
    <w:rsid w:val="00681A1D"/>
    <w:rsid w:val="00681BDD"/>
    <w:rsid w:val="00681C2E"/>
    <w:rsid w:val="00681E53"/>
    <w:rsid w:val="006824D1"/>
    <w:rsid w:val="006825A8"/>
    <w:rsid w:val="00682CA2"/>
    <w:rsid w:val="006831B3"/>
    <w:rsid w:val="006835FE"/>
    <w:rsid w:val="00683713"/>
    <w:rsid w:val="00683870"/>
    <w:rsid w:val="0068392D"/>
    <w:rsid w:val="00683D79"/>
    <w:rsid w:val="00684D30"/>
    <w:rsid w:val="00684F62"/>
    <w:rsid w:val="00685319"/>
    <w:rsid w:val="006856F1"/>
    <w:rsid w:val="0068573F"/>
    <w:rsid w:val="00685C11"/>
    <w:rsid w:val="00685DD6"/>
    <w:rsid w:val="00685DF9"/>
    <w:rsid w:val="00686109"/>
    <w:rsid w:val="00686430"/>
    <w:rsid w:val="006867E7"/>
    <w:rsid w:val="006868CA"/>
    <w:rsid w:val="00686C75"/>
    <w:rsid w:val="00687298"/>
    <w:rsid w:val="006873BD"/>
    <w:rsid w:val="00687430"/>
    <w:rsid w:val="00687D21"/>
    <w:rsid w:val="00687FAD"/>
    <w:rsid w:val="006900A7"/>
    <w:rsid w:val="006901A3"/>
    <w:rsid w:val="0069045E"/>
    <w:rsid w:val="00690FF8"/>
    <w:rsid w:val="00691FE3"/>
    <w:rsid w:val="006922C2"/>
    <w:rsid w:val="00692627"/>
    <w:rsid w:val="0069277A"/>
    <w:rsid w:val="00692BC4"/>
    <w:rsid w:val="00692D7A"/>
    <w:rsid w:val="006932D6"/>
    <w:rsid w:val="0069337A"/>
    <w:rsid w:val="00693414"/>
    <w:rsid w:val="0069353C"/>
    <w:rsid w:val="00693A7D"/>
    <w:rsid w:val="00693BFD"/>
    <w:rsid w:val="00694040"/>
    <w:rsid w:val="0069428E"/>
    <w:rsid w:val="006942D2"/>
    <w:rsid w:val="006949D0"/>
    <w:rsid w:val="00694E9F"/>
    <w:rsid w:val="00694EC1"/>
    <w:rsid w:val="00695065"/>
    <w:rsid w:val="006950E9"/>
    <w:rsid w:val="0069523D"/>
    <w:rsid w:val="00695AAD"/>
    <w:rsid w:val="0069602C"/>
    <w:rsid w:val="00696859"/>
    <w:rsid w:val="00696B03"/>
    <w:rsid w:val="00697064"/>
    <w:rsid w:val="00697696"/>
    <w:rsid w:val="00697A66"/>
    <w:rsid w:val="00697C20"/>
    <w:rsid w:val="00697C9F"/>
    <w:rsid w:val="006A00E9"/>
    <w:rsid w:val="006A01F5"/>
    <w:rsid w:val="006A0435"/>
    <w:rsid w:val="006A0585"/>
    <w:rsid w:val="006A0ABC"/>
    <w:rsid w:val="006A0ACD"/>
    <w:rsid w:val="006A1038"/>
    <w:rsid w:val="006A1046"/>
    <w:rsid w:val="006A181B"/>
    <w:rsid w:val="006A2362"/>
    <w:rsid w:val="006A2914"/>
    <w:rsid w:val="006A2E65"/>
    <w:rsid w:val="006A31C7"/>
    <w:rsid w:val="006A39F7"/>
    <w:rsid w:val="006A3D27"/>
    <w:rsid w:val="006A3D61"/>
    <w:rsid w:val="006A476F"/>
    <w:rsid w:val="006A477E"/>
    <w:rsid w:val="006A5044"/>
    <w:rsid w:val="006A52B7"/>
    <w:rsid w:val="006A53D2"/>
    <w:rsid w:val="006A589C"/>
    <w:rsid w:val="006A5996"/>
    <w:rsid w:val="006A5B92"/>
    <w:rsid w:val="006A5BC2"/>
    <w:rsid w:val="006A5BCC"/>
    <w:rsid w:val="006A6278"/>
    <w:rsid w:val="006A649A"/>
    <w:rsid w:val="006A6802"/>
    <w:rsid w:val="006A6BFD"/>
    <w:rsid w:val="006A6DBC"/>
    <w:rsid w:val="006A7097"/>
    <w:rsid w:val="006A724C"/>
    <w:rsid w:val="006A78A0"/>
    <w:rsid w:val="006A7BB8"/>
    <w:rsid w:val="006A7CBA"/>
    <w:rsid w:val="006A7DA5"/>
    <w:rsid w:val="006A7FFA"/>
    <w:rsid w:val="006B01FA"/>
    <w:rsid w:val="006B05F6"/>
    <w:rsid w:val="006B08B0"/>
    <w:rsid w:val="006B0911"/>
    <w:rsid w:val="006B09A0"/>
    <w:rsid w:val="006B0B0A"/>
    <w:rsid w:val="006B1169"/>
    <w:rsid w:val="006B1581"/>
    <w:rsid w:val="006B1B49"/>
    <w:rsid w:val="006B1B7A"/>
    <w:rsid w:val="006B2163"/>
    <w:rsid w:val="006B2439"/>
    <w:rsid w:val="006B2463"/>
    <w:rsid w:val="006B2BFE"/>
    <w:rsid w:val="006B3507"/>
    <w:rsid w:val="006B373D"/>
    <w:rsid w:val="006B39E6"/>
    <w:rsid w:val="006B41BE"/>
    <w:rsid w:val="006B4A4D"/>
    <w:rsid w:val="006B4B34"/>
    <w:rsid w:val="006B4BFC"/>
    <w:rsid w:val="006B4E30"/>
    <w:rsid w:val="006B5223"/>
    <w:rsid w:val="006B52FD"/>
    <w:rsid w:val="006B568A"/>
    <w:rsid w:val="006B617C"/>
    <w:rsid w:val="006B625D"/>
    <w:rsid w:val="006B6390"/>
    <w:rsid w:val="006B646E"/>
    <w:rsid w:val="006B64DA"/>
    <w:rsid w:val="006B6A4F"/>
    <w:rsid w:val="006B6AE9"/>
    <w:rsid w:val="006B6B33"/>
    <w:rsid w:val="006B6BE3"/>
    <w:rsid w:val="006B7EEF"/>
    <w:rsid w:val="006C00DE"/>
    <w:rsid w:val="006C00E2"/>
    <w:rsid w:val="006C034D"/>
    <w:rsid w:val="006C0356"/>
    <w:rsid w:val="006C04B1"/>
    <w:rsid w:val="006C04E5"/>
    <w:rsid w:val="006C0575"/>
    <w:rsid w:val="006C0843"/>
    <w:rsid w:val="006C15D4"/>
    <w:rsid w:val="006C1BDD"/>
    <w:rsid w:val="006C1C5D"/>
    <w:rsid w:val="006C1EE0"/>
    <w:rsid w:val="006C26CB"/>
    <w:rsid w:val="006C26FC"/>
    <w:rsid w:val="006C2705"/>
    <w:rsid w:val="006C293D"/>
    <w:rsid w:val="006C2ECF"/>
    <w:rsid w:val="006C352F"/>
    <w:rsid w:val="006C37D6"/>
    <w:rsid w:val="006C3A1B"/>
    <w:rsid w:val="006C3B99"/>
    <w:rsid w:val="006C4060"/>
    <w:rsid w:val="006C4C70"/>
    <w:rsid w:val="006C4ECB"/>
    <w:rsid w:val="006C5489"/>
    <w:rsid w:val="006C55FA"/>
    <w:rsid w:val="006C57FF"/>
    <w:rsid w:val="006C5A51"/>
    <w:rsid w:val="006C5ADE"/>
    <w:rsid w:val="006C62F3"/>
    <w:rsid w:val="006C6C5E"/>
    <w:rsid w:val="006C6D54"/>
    <w:rsid w:val="006C717F"/>
    <w:rsid w:val="006C74B1"/>
    <w:rsid w:val="006C76C7"/>
    <w:rsid w:val="006D095C"/>
    <w:rsid w:val="006D09D5"/>
    <w:rsid w:val="006D0A6E"/>
    <w:rsid w:val="006D0AB9"/>
    <w:rsid w:val="006D0F97"/>
    <w:rsid w:val="006D1DC1"/>
    <w:rsid w:val="006D290D"/>
    <w:rsid w:val="006D2B33"/>
    <w:rsid w:val="006D2B9A"/>
    <w:rsid w:val="006D2E88"/>
    <w:rsid w:val="006D30FE"/>
    <w:rsid w:val="006D35CF"/>
    <w:rsid w:val="006D37D5"/>
    <w:rsid w:val="006D3918"/>
    <w:rsid w:val="006D3AB1"/>
    <w:rsid w:val="006D3D34"/>
    <w:rsid w:val="006D3DD7"/>
    <w:rsid w:val="006D3FE3"/>
    <w:rsid w:val="006D40FA"/>
    <w:rsid w:val="006D444D"/>
    <w:rsid w:val="006D453D"/>
    <w:rsid w:val="006D481E"/>
    <w:rsid w:val="006D4C1D"/>
    <w:rsid w:val="006D4C72"/>
    <w:rsid w:val="006D534F"/>
    <w:rsid w:val="006D570F"/>
    <w:rsid w:val="006D5C9B"/>
    <w:rsid w:val="006D5CDA"/>
    <w:rsid w:val="006D626E"/>
    <w:rsid w:val="006D635D"/>
    <w:rsid w:val="006D6565"/>
    <w:rsid w:val="006D6666"/>
    <w:rsid w:val="006D68AC"/>
    <w:rsid w:val="006D6C82"/>
    <w:rsid w:val="006D7FD6"/>
    <w:rsid w:val="006E0028"/>
    <w:rsid w:val="006E0051"/>
    <w:rsid w:val="006E0316"/>
    <w:rsid w:val="006E0A0E"/>
    <w:rsid w:val="006E0C00"/>
    <w:rsid w:val="006E0F7F"/>
    <w:rsid w:val="006E1473"/>
    <w:rsid w:val="006E239A"/>
    <w:rsid w:val="006E2925"/>
    <w:rsid w:val="006E2BBA"/>
    <w:rsid w:val="006E2BED"/>
    <w:rsid w:val="006E2DF8"/>
    <w:rsid w:val="006E3130"/>
    <w:rsid w:val="006E34C7"/>
    <w:rsid w:val="006E37AD"/>
    <w:rsid w:val="006E3977"/>
    <w:rsid w:val="006E3D54"/>
    <w:rsid w:val="006E42A7"/>
    <w:rsid w:val="006E47B3"/>
    <w:rsid w:val="006E4B95"/>
    <w:rsid w:val="006E5780"/>
    <w:rsid w:val="006E57AA"/>
    <w:rsid w:val="006E5B7B"/>
    <w:rsid w:val="006E5BF2"/>
    <w:rsid w:val="006E5DA4"/>
    <w:rsid w:val="006E61F3"/>
    <w:rsid w:val="006E6692"/>
    <w:rsid w:val="006E6A4E"/>
    <w:rsid w:val="006E7496"/>
    <w:rsid w:val="006E7939"/>
    <w:rsid w:val="006E7974"/>
    <w:rsid w:val="006E7F17"/>
    <w:rsid w:val="006F019D"/>
    <w:rsid w:val="006F0755"/>
    <w:rsid w:val="006F092D"/>
    <w:rsid w:val="006F0D09"/>
    <w:rsid w:val="006F11CD"/>
    <w:rsid w:val="006F18F1"/>
    <w:rsid w:val="006F1935"/>
    <w:rsid w:val="006F20CF"/>
    <w:rsid w:val="006F20D9"/>
    <w:rsid w:val="006F238A"/>
    <w:rsid w:val="006F27AC"/>
    <w:rsid w:val="006F2C83"/>
    <w:rsid w:val="006F35BB"/>
    <w:rsid w:val="006F3812"/>
    <w:rsid w:val="006F38ED"/>
    <w:rsid w:val="006F3E98"/>
    <w:rsid w:val="006F4740"/>
    <w:rsid w:val="006F4C2C"/>
    <w:rsid w:val="006F5BC3"/>
    <w:rsid w:val="006F5BED"/>
    <w:rsid w:val="006F5C9F"/>
    <w:rsid w:val="006F6347"/>
    <w:rsid w:val="006F6350"/>
    <w:rsid w:val="006F6355"/>
    <w:rsid w:val="006F6564"/>
    <w:rsid w:val="006F6AAE"/>
    <w:rsid w:val="006F6B0A"/>
    <w:rsid w:val="006F6D86"/>
    <w:rsid w:val="006F7638"/>
    <w:rsid w:val="006F7891"/>
    <w:rsid w:val="006F7C68"/>
    <w:rsid w:val="006F7D75"/>
    <w:rsid w:val="007006DF"/>
    <w:rsid w:val="0070074C"/>
    <w:rsid w:val="0070082C"/>
    <w:rsid w:val="007009BA"/>
    <w:rsid w:val="00700BE5"/>
    <w:rsid w:val="0070135B"/>
    <w:rsid w:val="0070162A"/>
    <w:rsid w:val="00702422"/>
    <w:rsid w:val="0070256F"/>
    <w:rsid w:val="00702D27"/>
    <w:rsid w:val="00702D55"/>
    <w:rsid w:val="00703610"/>
    <w:rsid w:val="007036D5"/>
    <w:rsid w:val="0070376A"/>
    <w:rsid w:val="007039B8"/>
    <w:rsid w:val="00704082"/>
    <w:rsid w:val="007043E4"/>
    <w:rsid w:val="0070464B"/>
    <w:rsid w:val="007047ED"/>
    <w:rsid w:val="007049B0"/>
    <w:rsid w:val="0070526B"/>
    <w:rsid w:val="007054F5"/>
    <w:rsid w:val="00705543"/>
    <w:rsid w:val="00705866"/>
    <w:rsid w:val="00705AB7"/>
    <w:rsid w:val="00706187"/>
    <w:rsid w:val="007062E4"/>
    <w:rsid w:val="007063E7"/>
    <w:rsid w:val="00706574"/>
    <w:rsid w:val="007065AE"/>
    <w:rsid w:val="00706954"/>
    <w:rsid w:val="00706D00"/>
    <w:rsid w:val="00706D92"/>
    <w:rsid w:val="0070714A"/>
    <w:rsid w:val="007073F8"/>
    <w:rsid w:val="00707688"/>
    <w:rsid w:val="00707827"/>
    <w:rsid w:val="00707D1F"/>
    <w:rsid w:val="00707D4D"/>
    <w:rsid w:val="007107AA"/>
    <w:rsid w:val="007108F2"/>
    <w:rsid w:val="007112CE"/>
    <w:rsid w:val="00711D39"/>
    <w:rsid w:val="00711DB4"/>
    <w:rsid w:val="0071208D"/>
    <w:rsid w:val="00712112"/>
    <w:rsid w:val="007126AA"/>
    <w:rsid w:val="007126FA"/>
    <w:rsid w:val="00712A6D"/>
    <w:rsid w:val="00713851"/>
    <w:rsid w:val="00713927"/>
    <w:rsid w:val="00714A98"/>
    <w:rsid w:val="00715232"/>
    <w:rsid w:val="00715ABF"/>
    <w:rsid w:val="00715DE2"/>
    <w:rsid w:val="00715F32"/>
    <w:rsid w:val="00715F6C"/>
    <w:rsid w:val="00716108"/>
    <w:rsid w:val="0071667F"/>
    <w:rsid w:val="00716803"/>
    <w:rsid w:val="00716E55"/>
    <w:rsid w:val="0071701A"/>
    <w:rsid w:val="00717188"/>
    <w:rsid w:val="0071745B"/>
    <w:rsid w:val="007174D9"/>
    <w:rsid w:val="007176FF"/>
    <w:rsid w:val="00717AFB"/>
    <w:rsid w:val="00720741"/>
    <w:rsid w:val="00720824"/>
    <w:rsid w:val="007208D3"/>
    <w:rsid w:val="00720D70"/>
    <w:rsid w:val="00720ED7"/>
    <w:rsid w:val="00720F45"/>
    <w:rsid w:val="007210B9"/>
    <w:rsid w:val="00721464"/>
    <w:rsid w:val="0072190D"/>
    <w:rsid w:val="00721C1A"/>
    <w:rsid w:val="00721C52"/>
    <w:rsid w:val="00721E0B"/>
    <w:rsid w:val="007221D0"/>
    <w:rsid w:val="0072224F"/>
    <w:rsid w:val="00722888"/>
    <w:rsid w:val="00722B82"/>
    <w:rsid w:val="00722D8D"/>
    <w:rsid w:val="00722F28"/>
    <w:rsid w:val="00723446"/>
    <w:rsid w:val="00723477"/>
    <w:rsid w:val="00723503"/>
    <w:rsid w:val="007237FE"/>
    <w:rsid w:val="00723AC3"/>
    <w:rsid w:val="007243FD"/>
    <w:rsid w:val="00724882"/>
    <w:rsid w:val="007248FB"/>
    <w:rsid w:val="007255BE"/>
    <w:rsid w:val="007255D2"/>
    <w:rsid w:val="00726567"/>
    <w:rsid w:val="0072753C"/>
    <w:rsid w:val="00727ACB"/>
    <w:rsid w:val="00727CFF"/>
    <w:rsid w:val="007302AA"/>
    <w:rsid w:val="007304AF"/>
    <w:rsid w:val="00730C04"/>
    <w:rsid w:val="00730D76"/>
    <w:rsid w:val="007311FE"/>
    <w:rsid w:val="00731601"/>
    <w:rsid w:val="007316CA"/>
    <w:rsid w:val="00731985"/>
    <w:rsid w:val="00731A93"/>
    <w:rsid w:val="00731ADE"/>
    <w:rsid w:val="00731D0D"/>
    <w:rsid w:val="00732520"/>
    <w:rsid w:val="007328CB"/>
    <w:rsid w:val="007331F0"/>
    <w:rsid w:val="00733483"/>
    <w:rsid w:val="00733688"/>
    <w:rsid w:val="00733817"/>
    <w:rsid w:val="00733A96"/>
    <w:rsid w:val="00733B96"/>
    <w:rsid w:val="00733D9A"/>
    <w:rsid w:val="00733E2F"/>
    <w:rsid w:val="00733F91"/>
    <w:rsid w:val="00735577"/>
    <w:rsid w:val="0073570C"/>
    <w:rsid w:val="0073597B"/>
    <w:rsid w:val="007364C3"/>
    <w:rsid w:val="0073693F"/>
    <w:rsid w:val="00736C63"/>
    <w:rsid w:val="00736E38"/>
    <w:rsid w:val="007378F6"/>
    <w:rsid w:val="00737B21"/>
    <w:rsid w:val="00740026"/>
    <w:rsid w:val="007403AD"/>
    <w:rsid w:val="00740464"/>
    <w:rsid w:val="00740A75"/>
    <w:rsid w:val="00740B05"/>
    <w:rsid w:val="00740C58"/>
    <w:rsid w:val="00740CB3"/>
    <w:rsid w:val="00741052"/>
    <w:rsid w:val="007410EB"/>
    <w:rsid w:val="007415C2"/>
    <w:rsid w:val="0074165F"/>
    <w:rsid w:val="00741680"/>
    <w:rsid w:val="007416E4"/>
    <w:rsid w:val="00742C97"/>
    <w:rsid w:val="00742F16"/>
    <w:rsid w:val="00743353"/>
    <w:rsid w:val="0074390D"/>
    <w:rsid w:val="00743DFE"/>
    <w:rsid w:val="007441FF"/>
    <w:rsid w:val="00744B55"/>
    <w:rsid w:val="00744C28"/>
    <w:rsid w:val="00744D5D"/>
    <w:rsid w:val="00744F0C"/>
    <w:rsid w:val="00745305"/>
    <w:rsid w:val="0074545D"/>
    <w:rsid w:val="007455FC"/>
    <w:rsid w:val="00745864"/>
    <w:rsid w:val="00745899"/>
    <w:rsid w:val="00745EEA"/>
    <w:rsid w:val="00745F49"/>
    <w:rsid w:val="00746553"/>
    <w:rsid w:val="00746AC6"/>
    <w:rsid w:val="007470E5"/>
    <w:rsid w:val="0074773E"/>
    <w:rsid w:val="00747C5C"/>
    <w:rsid w:val="00747D5E"/>
    <w:rsid w:val="00750023"/>
    <w:rsid w:val="00750419"/>
    <w:rsid w:val="00750551"/>
    <w:rsid w:val="00750CD4"/>
    <w:rsid w:val="00751055"/>
    <w:rsid w:val="007511AD"/>
    <w:rsid w:val="007513CF"/>
    <w:rsid w:val="007516B1"/>
    <w:rsid w:val="00751AB0"/>
    <w:rsid w:val="00751BAF"/>
    <w:rsid w:val="0075213D"/>
    <w:rsid w:val="007522E3"/>
    <w:rsid w:val="0075234B"/>
    <w:rsid w:val="0075248C"/>
    <w:rsid w:val="007524B8"/>
    <w:rsid w:val="007525C3"/>
    <w:rsid w:val="00752B06"/>
    <w:rsid w:val="00752E10"/>
    <w:rsid w:val="00752EEA"/>
    <w:rsid w:val="0075335B"/>
    <w:rsid w:val="00753440"/>
    <w:rsid w:val="007537C7"/>
    <w:rsid w:val="007539CA"/>
    <w:rsid w:val="00753B12"/>
    <w:rsid w:val="00753C44"/>
    <w:rsid w:val="00754383"/>
    <w:rsid w:val="007545AC"/>
    <w:rsid w:val="00754955"/>
    <w:rsid w:val="00754B82"/>
    <w:rsid w:val="00754E35"/>
    <w:rsid w:val="00754FA7"/>
    <w:rsid w:val="007551CE"/>
    <w:rsid w:val="007559CB"/>
    <w:rsid w:val="00755C94"/>
    <w:rsid w:val="0075628A"/>
    <w:rsid w:val="00756305"/>
    <w:rsid w:val="007564D1"/>
    <w:rsid w:val="00756F07"/>
    <w:rsid w:val="00756F6A"/>
    <w:rsid w:val="0075709F"/>
    <w:rsid w:val="007570C7"/>
    <w:rsid w:val="007570F9"/>
    <w:rsid w:val="007570FE"/>
    <w:rsid w:val="00757179"/>
    <w:rsid w:val="00757232"/>
    <w:rsid w:val="00757FD9"/>
    <w:rsid w:val="007601C2"/>
    <w:rsid w:val="00760270"/>
    <w:rsid w:val="00760679"/>
    <w:rsid w:val="00760881"/>
    <w:rsid w:val="00761412"/>
    <w:rsid w:val="007615A1"/>
    <w:rsid w:val="00761EA5"/>
    <w:rsid w:val="0076211F"/>
    <w:rsid w:val="007622BC"/>
    <w:rsid w:val="00762363"/>
    <w:rsid w:val="0076240C"/>
    <w:rsid w:val="00762599"/>
    <w:rsid w:val="00762667"/>
    <w:rsid w:val="007628CA"/>
    <w:rsid w:val="00762B10"/>
    <w:rsid w:val="00763628"/>
    <w:rsid w:val="0076419F"/>
    <w:rsid w:val="00764247"/>
    <w:rsid w:val="007643D8"/>
    <w:rsid w:val="00765104"/>
    <w:rsid w:val="00765389"/>
    <w:rsid w:val="007653B5"/>
    <w:rsid w:val="00765BA1"/>
    <w:rsid w:val="00765C4A"/>
    <w:rsid w:val="00766256"/>
    <w:rsid w:val="00767417"/>
    <w:rsid w:val="007676BA"/>
    <w:rsid w:val="00767E99"/>
    <w:rsid w:val="0077002C"/>
    <w:rsid w:val="0077035A"/>
    <w:rsid w:val="007706A6"/>
    <w:rsid w:val="007707ED"/>
    <w:rsid w:val="00770929"/>
    <w:rsid w:val="00770E5F"/>
    <w:rsid w:val="00771456"/>
    <w:rsid w:val="00772797"/>
    <w:rsid w:val="0077290C"/>
    <w:rsid w:val="00772B17"/>
    <w:rsid w:val="00772E62"/>
    <w:rsid w:val="007731D3"/>
    <w:rsid w:val="0077340D"/>
    <w:rsid w:val="00773773"/>
    <w:rsid w:val="00773C30"/>
    <w:rsid w:val="00773E2B"/>
    <w:rsid w:val="00773FB4"/>
    <w:rsid w:val="0077406E"/>
    <w:rsid w:val="00774140"/>
    <w:rsid w:val="00774397"/>
    <w:rsid w:val="007745F5"/>
    <w:rsid w:val="0077465D"/>
    <w:rsid w:val="00774813"/>
    <w:rsid w:val="00774B42"/>
    <w:rsid w:val="00774D87"/>
    <w:rsid w:val="00775105"/>
    <w:rsid w:val="007752B2"/>
    <w:rsid w:val="00775829"/>
    <w:rsid w:val="00775A6A"/>
    <w:rsid w:val="0077684E"/>
    <w:rsid w:val="00776C8A"/>
    <w:rsid w:val="00776D55"/>
    <w:rsid w:val="00777041"/>
    <w:rsid w:val="007771C1"/>
    <w:rsid w:val="0077747B"/>
    <w:rsid w:val="0077771C"/>
    <w:rsid w:val="0077789B"/>
    <w:rsid w:val="00777971"/>
    <w:rsid w:val="00777D05"/>
    <w:rsid w:val="00777DF9"/>
    <w:rsid w:val="00780599"/>
    <w:rsid w:val="007808C5"/>
    <w:rsid w:val="007808D7"/>
    <w:rsid w:val="00780AD4"/>
    <w:rsid w:val="00780D29"/>
    <w:rsid w:val="00780F06"/>
    <w:rsid w:val="007810B1"/>
    <w:rsid w:val="007810D7"/>
    <w:rsid w:val="007812B9"/>
    <w:rsid w:val="00781AC0"/>
    <w:rsid w:val="00781EB4"/>
    <w:rsid w:val="0078237C"/>
    <w:rsid w:val="00783682"/>
    <w:rsid w:val="007837F6"/>
    <w:rsid w:val="0078411D"/>
    <w:rsid w:val="007841B1"/>
    <w:rsid w:val="00784558"/>
    <w:rsid w:val="007847DD"/>
    <w:rsid w:val="00784A23"/>
    <w:rsid w:val="00784A80"/>
    <w:rsid w:val="00784AA4"/>
    <w:rsid w:val="00784BE7"/>
    <w:rsid w:val="0078530E"/>
    <w:rsid w:val="00785432"/>
    <w:rsid w:val="00785937"/>
    <w:rsid w:val="00785D3D"/>
    <w:rsid w:val="0078678A"/>
    <w:rsid w:val="00786C16"/>
    <w:rsid w:val="00787315"/>
    <w:rsid w:val="007873BD"/>
    <w:rsid w:val="007875D1"/>
    <w:rsid w:val="0078782D"/>
    <w:rsid w:val="0078789C"/>
    <w:rsid w:val="00787934"/>
    <w:rsid w:val="00787EE5"/>
    <w:rsid w:val="00787FF6"/>
    <w:rsid w:val="00790699"/>
    <w:rsid w:val="00790B79"/>
    <w:rsid w:val="00791170"/>
    <w:rsid w:val="00791271"/>
    <w:rsid w:val="00791687"/>
    <w:rsid w:val="007916DD"/>
    <w:rsid w:val="00791782"/>
    <w:rsid w:val="00791C8D"/>
    <w:rsid w:val="00791F5B"/>
    <w:rsid w:val="00791F87"/>
    <w:rsid w:val="007921EA"/>
    <w:rsid w:val="0079287A"/>
    <w:rsid w:val="00793078"/>
    <w:rsid w:val="007934A7"/>
    <w:rsid w:val="0079354C"/>
    <w:rsid w:val="007935C5"/>
    <w:rsid w:val="007937F8"/>
    <w:rsid w:val="00793A52"/>
    <w:rsid w:val="00793D0D"/>
    <w:rsid w:val="00794181"/>
    <w:rsid w:val="00794385"/>
    <w:rsid w:val="0079448E"/>
    <w:rsid w:val="007944D1"/>
    <w:rsid w:val="00794754"/>
    <w:rsid w:val="0079534D"/>
    <w:rsid w:val="00795902"/>
    <w:rsid w:val="00795C75"/>
    <w:rsid w:val="0079621E"/>
    <w:rsid w:val="00796E2B"/>
    <w:rsid w:val="007970C7"/>
    <w:rsid w:val="00797199"/>
    <w:rsid w:val="00797381"/>
    <w:rsid w:val="007977B6"/>
    <w:rsid w:val="00797CF4"/>
    <w:rsid w:val="00797D4F"/>
    <w:rsid w:val="00797F79"/>
    <w:rsid w:val="007A06E9"/>
    <w:rsid w:val="007A072A"/>
    <w:rsid w:val="007A0ADD"/>
    <w:rsid w:val="007A0D02"/>
    <w:rsid w:val="007A1150"/>
    <w:rsid w:val="007A169E"/>
    <w:rsid w:val="007A1831"/>
    <w:rsid w:val="007A1BC2"/>
    <w:rsid w:val="007A1C4B"/>
    <w:rsid w:val="007A21AE"/>
    <w:rsid w:val="007A28E9"/>
    <w:rsid w:val="007A2E40"/>
    <w:rsid w:val="007A30CE"/>
    <w:rsid w:val="007A32BB"/>
    <w:rsid w:val="007A3CCD"/>
    <w:rsid w:val="007A55B2"/>
    <w:rsid w:val="007A5F27"/>
    <w:rsid w:val="007A63A0"/>
    <w:rsid w:val="007A63B3"/>
    <w:rsid w:val="007A644E"/>
    <w:rsid w:val="007A6FEC"/>
    <w:rsid w:val="007A7085"/>
    <w:rsid w:val="007A73EE"/>
    <w:rsid w:val="007A7509"/>
    <w:rsid w:val="007A7832"/>
    <w:rsid w:val="007A784C"/>
    <w:rsid w:val="007A79EB"/>
    <w:rsid w:val="007A7CD7"/>
    <w:rsid w:val="007A7D39"/>
    <w:rsid w:val="007A7E48"/>
    <w:rsid w:val="007A7F6F"/>
    <w:rsid w:val="007B04A3"/>
    <w:rsid w:val="007B0858"/>
    <w:rsid w:val="007B0DD1"/>
    <w:rsid w:val="007B1365"/>
    <w:rsid w:val="007B1C99"/>
    <w:rsid w:val="007B20EA"/>
    <w:rsid w:val="007B21D6"/>
    <w:rsid w:val="007B24B8"/>
    <w:rsid w:val="007B2512"/>
    <w:rsid w:val="007B2626"/>
    <w:rsid w:val="007B2638"/>
    <w:rsid w:val="007B29CB"/>
    <w:rsid w:val="007B2E38"/>
    <w:rsid w:val="007B32DF"/>
    <w:rsid w:val="007B37F0"/>
    <w:rsid w:val="007B3B1C"/>
    <w:rsid w:val="007B3D9E"/>
    <w:rsid w:val="007B47CC"/>
    <w:rsid w:val="007B4853"/>
    <w:rsid w:val="007B4C76"/>
    <w:rsid w:val="007B5317"/>
    <w:rsid w:val="007B538A"/>
    <w:rsid w:val="007B5868"/>
    <w:rsid w:val="007B5D1D"/>
    <w:rsid w:val="007B5DE2"/>
    <w:rsid w:val="007B6E66"/>
    <w:rsid w:val="007B6F4E"/>
    <w:rsid w:val="007C01E2"/>
    <w:rsid w:val="007C05DC"/>
    <w:rsid w:val="007C0793"/>
    <w:rsid w:val="007C0888"/>
    <w:rsid w:val="007C186B"/>
    <w:rsid w:val="007C1C8A"/>
    <w:rsid w:val="007C1D6C"/>
    <w:rsid w:val="007C2223"/>
    <w:rsid w:val="007C2260"/>
    <w:rsid w:val="007C236F"/>
    <w:rsid w:val="007C2518"/>
    <w:rsid w:val="007C2AA7"/>
    <w:rsid w:val="007C2C9A"/>
    <w:rsid w:val="007C3139"/>
    <w:rsid w:val="007C32FD"/>
    <w:rsid w:val="007C34B4"/>
    <w:rsid w:val="007C39D4"/>
    <w:rsid w:val="007C3AA1"/>
    <w:rsid w:val="007C3E51"/>
    <w:rsid w:val="007C42A1"/>
    <w:rsid w:val="007C45E4"/>
    <w:rsid w:val="007C4B0F"/>
    <w:rsid w:val="007C4D9D"/>
    <w:rsid w:val="007C50BE"/>
    <w:rsid w:val="007C5152"/>
    <w:rsid w:val="007C55EA"/>
    <w:rsid w:val="007C62D6"/>
    <w:rsid w:val="007C65DB"/>
    <w:rsid w:val="007C6658"/>
    <w:rsid w:val="007C6D94"/>
    <w:rsid w:val="007C74DE"/>
    <w:rsid w:val="007D001E"/>
    <w:rsid w:val="007D0124"/>
    <w:rsid w:val="007D0B0C"/>
    <w:rsid w:val="007D0C80"/>
    <w:rsid w:val="007D0CE1"/>
    <w:rsid w:val="007D0F81"/>
    <w:rsid w:val="007D1674"/>
    <w:rsid w:val="007D18DB"/>
    <w:rsid w:val="007D1B84"/>
    <w:rsid w:val="007D1E52"/>
    <w:rsid w:val="007D2358"/>
    <w:rsid w:val="007D24FF"/>
    <w:rsid w:val="007D264A"/>
    <w:rsid w:val="007D2919"/>
    <w:rsid w:val="007D2ADE"/>
    <w:rsid w:val="007D2CF1"/>
    <w:rsid w:val="007D34FE"/>
    <w:rsid w:val="007D3BC3"/>
    <w:rsid w:val="007D48FC"/>
    <w:rsid w:val="007D493D"/>
    <w:rsid w:val="007D4960"/>
    <w:rsid w:val="007D4C02"/>
    <w:rsid w:val="007D4E30"/>
    <w:rsid w:val="007D510A"/>
    <w:rsid w:val="007D52DD"/>
    <w:rsid w:val="007D5307"/>
    <w:rsid w:val="007D5818"/>
    <w:rsid w:val="007D5A33"/>
    <w:rsid w:val="007D5AF8"/>
    <w:rsid w:val="007D6182"/>
    <w:rsid w:val="007D6BD3"/>
    <w:rsid w:val="007D6D06"/>
    <w:rsid w:val="007D76BE"/>
    <w:rsid w:val="007D79BA"/>
    <w:rsid w:val="007D7EE9"/>
    <w:rsid w:val="007E0EA9"/>
    <w:rsid w:val="007E0F7B"/>
    <w:rsid w:val="007E10D9"/>
    <w:rsid w:val="007E11C8"/>
    <w:rsid w:val="007E181F"/>
    <w:rsid w:val="007E1854"/>
    <w:rsid w:val="007E1B56"/>
    <w:rsid w:val="007E1E1B"/>
    <w:rsid w:val="007E1E34"/>
    <w:rsid w:val="007E25F3"/>
    <w:rsid w:val="007E28E6"/>
    <w:rsid w:val="007E2EEE"/>
    <w:rsid w:val="007E3403"/>
    <w:rsid w:val="007E39E4"/>
    <w:rsid w:val="007E3EE8"/>
    <w:rsid w:val="007E4550"/>
    <w:rsid w:val="007E4DED"/>
    <w:rsid w:val="007E5006"/>
    <w:rsid w:val="007E54C4"/>
    <w:rsid w:val="007E5960"/>
    <w:rsid w:val="007E5A94"/>
    <w:rsid w:val="007E5BB7"/>
    <w:rsid w:val="007E6512"/>
    <w:rsid w:val="007E661C"/>
    <w:rsid w:val="007E662B"/>
    <w:rsid w:val="007E6CA1"/>
    <w:rsid w:val="007E6E6D"/>
    <w:rsid w:val="007E6F2C"/>
    <w:rsid w:val="007E6FB3"/>
    <w:rsid w:val="007E779A"/>
    <w:rsid w:val="007E78E9"/>
    <w:rsid w:val="007E78ED"/>
    <w:rsid w:val="007E7A7E"/>
    <w:rsid w:val="007E7EC4"/>
    <w:rsid w:val="007F0B0A"/>
    <w:rsid w:val="007F0CBE"/>
    <w:rsid w:val="007F14E7"/>
    <w:rsid w:val="007F1810"/>
    <w:rsid w:val="007F1824"/>
    <w:rsid w:val="007F2105"/>
    <w:rsid w:val="007F21B4"/>
    <w:rsid w:val="007F270D"/>
    <w:rsid w:val="007F2C53"/>
    <w:rsid w:val="007F2E95"/>
    <w:rsid w:val="007F2F4A"/>
    <w:rsid w:val="007F305F"/>
    <w:rsid w:val="007F3906"/>
    <w:rsid w:val="007F3A77"/>
    <w:rsid w:val="007F3A7F"/>
    <w:rsid w:val="007F3A83"/>
    <w:rsid w:val="007F42DF"/>
    <w:rsid w:val="007F467B"/>
    <w:rsid w:val="007F4878"/>
    <w:rsid w:val="007F4A51"/>
    <w:rsid w:val="007F4C5B"/>
    <w:rsid w:val="007F4D37"/>
    <w:rsid w:val="007F54EA"/>
    <w:rsid w:val="007F54F2"/>
    <w:rsid w:val="007F597B"/>
    <w:rsid w:val="007F5AB0"/>
    <w:rsid w:val="007F5E83"/>
    <w:rsid w:val="007F5F49"/>
    <w:rsid w:val="007F6174"/>
    <w:rsid w:val="007F62DB"/>
    <w:rsid w:val="007F6BE7"/>
    <w:rsid w:val="007F7106"/>
    <w:rsid w:val="007F7969"/>
    <w:rsid w:val="007F79A5"/>
    <w:rsid w:val="007F7ECE"/>
    <w:rsid w:val="008000A4"/>
    <w:rsid w:val="008000C4"/>
    <w:rsid w:val="0080029D"/>
    <w:rsid w:val="008004AD"/>
    <w:rsid w:val="00800996"/>
    <w:rsid w:val="00801248"/>
    <w:rsid w:val="00801645"/>
    <w:rsid w:val="00801668"/>
    <w:rsid w:val="00801672"/>
    <w:rsid w:val="00801C0E"/>
    <w:rsid w:val="00801E8B"/>
    <w:rsid w:val="00802553"/>
    <w:rsid w:val="00802BE3"/>
    <w:rsid w:val="008033AD"/>
    <w:rsid w:val="00803EAB"/>
    <w:rsid w:val="00804313"/>
    <w:rsid w:val="008043EC"/>
    <w:rsid w:val="0080465E"/>
    <w:rsid w:val="008046B5"/>
    <w:rsid w:val="00805622"/>
    <w:rsid w:val="00805E5B"/>
    <w:rsid w:val="008062C3"/>
    <w:rsid w:val="0080668C"/>
    <w:rsid w:val="00806979"/>
    <w:rsid w:val="00806AF5"/>
    <w:rsid w:val="00806CA6"/>
    <w:rsid w:val="00806F5B"/>
    <w:rsid w:val="008070D0"/>
    <w:rsid w:val="0080761E"/>
    <w:rsid w:val="00807F8B"/>
    <w:rsid w:val="00810224"/>
    <w:rsid w:val="0081039F"/>
    <w:rsid w:val="00810922"/>
    <w:rsid w:val="00810B7A"/>
    <w:rsid w:val="00810BEB"/>
    <w:rsid w:val="00811094"/>
    <w:rsid w:val="00811925"/>
    <w:rsid w:val="00811CAB"/>
    <w:rsid w:val="00811DDF"/>
    <w:rsid w:val="00811E65"/>
    <w:rsid w:val="00811FE7"/>
    <w:rsid w:val="008127C0"/>
    <w:rsid w:val="00812954"/>
    <w:rsid w:val="00812B22"/>
    <w:rsid w:val="00812EDD"/>
    <w:rsid w:val="00813447"/>
    <w:rsid w:val="008135F3"/>
    <w:rsid w:val="0081371C"/>
    <w:rsid w:val="0081391A"/>
    <w:rsid w:val="008139A7"/>
    <w:rsid w:val="008139C5"/>
    <w:rsid w:val="00814279"/>
    <w:rsid w:val="008142AC"/>
    <w:rsid w:val="00814878"/>
    <w:rsid w:val="00814DCE"/>
    <w:rsid w:val="00814E1B"/>
    <w:rsid w:val="00815151"/>
    <w:rsid w:val="008153E6"/>
    <w:rsid w:val="00815608"/>
    <w:rsid w:val="00815A6D"/>
    <w:rsid w:val="00815B8E"/>
    <w:rsid w:val="00815F0B"/>
    <w:rsid w:val="0081650F"/>
    <w:rsid w:val="00816807"/>
    <w:rsid w:val="008168A9"/>
    <w:rsid w:val="008169D0"/>
    <w:rsid w:val="00816D38"/>
    <w:rsid w:val="00816EB0"/>
    <w:rsid w:val="00816EC6"/>
    <w:rsid w:val="008174C9"/>
    <w:rsid w:val="00817623"/>
    <w:rsid w:val="008177F5"/>
    <w:rsid w:val="00817831"/>
    <w:rsid w:val="008200B0"/>
    <w:rsid w:val="00820122"/>
    <w:rsid w:val="00820245"/>
    <w:rsid w:val="0082051D"/>
    <w:rsid w:val="00820AB6"/>
    <w:rsid w:val="00820EDC"/>
    <w:rsid w:val="00820FFB"/>
    <w:rsid w:val="00821517"/>
    <w:rsid w:val="00821E45"/>
    <w:rsid w:val="0082233C"/>
    <w:rsid w:val="008227C3"/>
    <w:rsid w:val="008227F2"/>
    <w:rsid w:val="00822897"/>
    <w:rsid w:val="00822E69"/>
    <w:rsid w:val="00822FEF"/>
    <w:rsid w:val="00823686"/>
    <w:rsid w:val="00823AFE"/>
    <w:rsid w:val="00823B9A"/>
    <w:rsid w:val="0082407F"/>
    <w:rsid w:val="00824C16"/>
    <w:rsid w:val="00824E78"/>
    <w:rsid w:val="00825123"/>
    <w:rsid w:val="0082683E"/>
    <w:rsid w:val="008269A7"/>
    <w:rsid w:val="00827C18"/>
    <w:rsid w:val="008313AE"/>
    <w:rsid w:val="00831B35"/>
    <w:rsid w:val="00831BB9"/>
    <w:rsid w:val="0083207E"/>
    <w:rsid w:val="0083273B"/>
    <w:rsid w:val="00832B31"/>
    <w:rsid w:val="00832C25"/>
    <w:rsid w:val="00832F97"/>
    <w:rsid w:val="00832FF5"/>
    <w:rsid w:val="00833234"/>
    <w:rsid w:val="0083334E"/>
    <w:rsid w:val="0083335D"/>
    <w:rsid w:val="00833590"/>
    <w:rsid w:val="00833663"/>
    <w:rsid w:val="008336B9"/>
    <w:rsid w:val="0083391C"/>
    <w:rsid w:val="00833C13"/>
    <w:rsid w:val="00834130"/>
    <w:rsid w:val="00834775"/>
    <w:rsid w:val="008348E3"/>
    <w:rsid w:val="00834964"/>
    <w:rsid w:val="00834A9F"/>
    <w:rsid w:val="00834B61"/>
    <w:rsid w:val="00834C93"/>
    <w:rsid w:val="00834CBD"/>
    <w:rsid w:val="00834E87"/>
    <w:rsid w:val="008352CE"/>
    <w:rsid w:val="0083541A"/>
    <w:rsid w:val="008355A2"/>
    <w:rsid w:val="008355C5"/>
    <w:rsid w:val="008358C4"/>
    <w:rsid w:val="00835A45"/>
    <w:rsid w:val="00835DE5"/>
    <w:rsid w:val="00836326"/>
    <w:rsid w:val="00836548"/>
    <w:rsid w:val="00836584"/>
    <w:rsid w:val="008366C4"/>
    <w:rsid w:val="008368C9"/>
    <w:rsid w:val="00836BF0"/>
    <w:rsid w:val="00836D96"/>
    <w:rsid w:val="00836DE4"/>
    <w:rsid w:val="00837029"/>
    <w:rsid w:val="008370C0"/>
    <w:rsid w:val="008377A6"/>
    <w:rsid w:val="00837A88"/>
    <w:rsid w:val="00837C39"/>
    <w:rsid w:val="00837C51"/>
    <w:rsid w:val="008403E0"/>
    <w:rsid w:val="008408DF"/>
    <w:rsid w:val="0084104D"/>
    <w:rsid w:val="00841A7C"/>
    <w:rsid w:val="00841C7C"/>
    <w:rsid w:val="008423A3"/>
    <w:rsid w:val="008435AB"/>
    <w:rsid w:val="00843C8C"/>
    <w:rsid w:val="008447E8"/>
    <w:rsid w:val="00844ABE"/>
    <w:rsid w:val="00844F4D"/>
    <w:rsid w:val="00844F4E"/>
    <w:rsid w:val="00845167"/>
    <w:rsid w:val="0084520F"/>
    <w:rsid w:val="008455C8"/>
    <w:rsid w:val="008456BD"/>
    <w:rsid w:val="00845B03"/>
    <w:rsid w:val="00845CD1"/>
    <w:rsid w:val="0084602B"/>
    <w:rsid w:val="00846336"/>
    <w:rsid w:val="0084657B"/>
    <w:rsid w:val="008469C3"/>
    <w:rsid w:val="00846A3E"/>
    <w:rsid w:val="00847063"/>
    <w:rsid w:val="008476BE"/>
    <w:rsid w:val="00847758"/>
    <w:rsid w:val="00847C82"/>
    <w:rsid w:val="00847E8B"/>
    <w:rsid w:val="00847EA4"/>
    <w:rsid w:val="008501C7"/>
    <w:rsid w:val="0085034F"/>
    <w:rsid w:val="00850550"/>
    <w:rsid w:val="0085061D"/>
    <w:rsid w:val="00850AFC"/>
    <w:rsid w:val="00851C47"/>
    <w:rsid w:val="00852655"/>
    <w:rsid w:val="008529C5"/>
    <w:rsid w:val="008529D1"/>
    <w:rsid w:val="00852DF6"/>
    <w:rsid w:val="00852E35"/>
    <w:rsid w:val="008532D4"/>
    <w:rsid w:val="008533A7"/>
    <w:rsid w:val="008533BF"/>
    <w:rsid w:val="008540B8"/>
    <w:rsid w:val="00854454"/>
    <w:rsid w:val="00854489"/>
    <w:rsid w:val="008546D6"/>
    <w:rsid w:val="00854798"/>
    <w:rsid w:val="00854881"/>
    <w:rsid w:val="008548C9"/>
    <w:rsid w:val="00854B57"/>
    <w:rsid w:val="00854C51"/>
    <w:rsid w:val="00855166"/>
    <w:rsid w:val="00855944"/>
    <w:rsid w:val="00855C45"/>
    <w:rsid w:val="00855F19"/>
    <w:rsid w:val="00856105"/>
    <w:rsid w:val="00856C2A"/>
    <w:rsid w:val="00856F80"/>
    <w:rsid w:val="00856FF8"/>
    <w:rsid w:val="0085794F"/>
    <w:rsid w:val="00857C75"/>
    <w:rsid w:val="00857D27"/>
    <w:rsid w:val="00860659"/>
    <w:rsid w:val="00860A62"/>
    <w:rsid w:val="00860B81"/>
    <w:rsid w:val="00860C13"/>
    <w:rsid w:val="00860CED"/>
    <w:rsid w:val="0086107F"/>
    <w:rsid w:val="00861302"/>
    <w:rsid w:val="00861785"/>
    <w:rsid w:val="00861D8F"/>
    <w:rsid w:val="00861FA3"/>
    <w:rsid w:val="008620A0"/>
    <w:rsid w:val="008629DE"/>
    <w:rsid w:val="00862EDB"/>
    <w:rsid w:val="008636C0"/>
    <w:rsid w:val="00863A2B"/>
    <w:rsid w:val="00863C8A"/>
    <w:rsid w:val="008641ED"/>
    <w:rsid w:val="00864A18"/>
    <w:rsid w:val="00864CB9"/>
    <w:rsid w:val="00865037"/>
    <w:rsid w:val="00865050"/>
    <w:rsid w:val="00865178"/>
    <w:rsid w:val="008658EC"/>
    <w:rsid w:val="00865971"/>
    <w:rsid w:val="00865A21"/>
    <w:rsid w:val="00865B23"/>
    <w:rsid w:val="00865C80"/>
    <w:rsid w:val="008662A3"/>
    <w:rsid w:val="00866329"/>
    <w:rsid w:val="0086647D"/>
    <w:rsid w:val="00866669"/>
    <w:rsid w:val="00866C85"/>
    <w:rsid w:val="008675F7"/>
    <w:rsid w:val="008676A7"/>
    <w:rsid w:val="00867A74"/>
    <w:rsid w:val="00867C5E"/>
    <w:rsid w:val="00870316"/>
    <w:rsid w:val="00870833"/>
    <w:rsid w:val="00870BC9"/>
    <w:rsid w:val="00870D07"/>
    <w:rsid w:val="008716E3"/>
    <w:rsid w:val="00872BA0"/>
    <w:rsid w:val="008732DA"/>
    <w:rsid w:val="008737BF"/>
    <w:rsid w:val="008738F3"/>
    <w:rsid w:val="00874442"/>
    <w:rsid w:val="00874571"/>
    <w:rsid w:val="008749F5"/>
    <w:rsid w:val="00874FCA"/>
    <w:rsid w:val="008752CC"/>
    <w:rsid w:val="0087576D"/>
    <w:rsid w:val="0087594D"/>
    <w:rsid w:val="00875D2C"/>
    <w:rsid w:val="008766B2"/>
    <w:rsid w:val="008766E0"/>
    <w:rsid w:val="00876813"/>
    <w:rsid w:val="008776EF"/>
    <w:rsid w:val="00877C62"/>
    <w:rsid w:val="00880134"/>
    <w:rsid w:val="00880145"/>
    <w:rsid w:val="008806F1"/>
    <w:rsid w:val="00880813"/>
    <w:rsid w:val="0088099F"/>
    <w:rsid w:val="008809B0"/>
    <w:rsid w:val="00881EB7"/>
    <w:rsid w:val="00881EEB"/>
    <w:rsid w:val="00881F55"/>
    <w:rsid w:val="00881F93"/>
    <w:rsid w:val="00882004"/>
    <w:rsid w:val="00882016"/>
    <w:rsid w:val="008827F1"/>
    <w:rsid w:val="00882CB5"/>
    <w:rsid w:val="00882DE4"/>
    <w:rsid w:val="008831E2"/>
    <w:rsid w:val="00883444"/>
    <w:rsid w:val="008834DF"/>
    <w:rsid w:val="00883641"/>
    <w:rsid w:val="00883642"/>
    <w:rsid w:val="008837A8"/>
    <w:rsid w:val="008837FC"/>
    <w:rsid w:val="00883BEE"/>
    <w:rsid w:val="00883C91"/>
    <w:rsid w:val="00883D36"/>
    <w:rsid w:val="00883DD7"/>
    <w:rsid w:val="00883F3F"/>
    <w:rsid w:val="0088415C"/>
    <w:rsid w:val="00884349"/>
    <w:rsid w:val="008849A0"/>
    <w:rsid w:val="00884AA4"/>
    <w:rsid w:val="00884B06"/>
    <w:rsid w:val="00884E5D"/>
    <w:rsid w:val="00884E69"/>
    <w:rsid w:val="008853D6"/>
    <w:rsid w:val="008854F9"/>
    <w:rsid w:val="00885893"/>
    <w:rsid w:val="008858D3"/>
    <w:rsid w:val="00885DB3"/>
    <w:rsid w:val="00885F77"/>
    <w:rsid w:val="0088607B"/>
    <w:rsid w:val="008865A3"/>
    <w:rsid w:val="008867EF"/>
    <w:rsid w:val="00886843"/>
    <w:rsid w:val="008868BA"/>
    <w:rsid w:val="008876CA"/>
    <w:rsid w:val="00887939"/>
    <w:rsid w:val="00887BCF"/>
    <w:rsid w:val="00887CF0"/>
    <w:rsid w:val="00890072"/>
    <w:rsid w:val="00890082"/>
    <w:rsid w:val="008901E4"/>
    <w:rsid w:val="008906EE"/>
    <w:rsid w:val="00890B83"/>
    <w:rsid w:val="00891043"/>
    <w:rsid w:val="00891A3B"/>
    <w:rsid w:val="00892343"/>
    <w:rsid w:val="008924B0"/>
    <w:rsid w:val="00892867"/>
    <w:rsid w:val="008929A8"/>
    <w:rsid w:val="008937F5"/>
    <w:rsid w:val="00893802"/>
    <w:rsid w:val="0089386A"/>
    <w:rsid w:val="00894100"/>
    <w:rsid w:val="00894249"/>
    <w:rsid w:val="00894A47"/>
    <w:rsid w:val="00894DA4"/>
    <w:rsid w:val="00895E5B"/>
    <w:rsid w:val="008962E1"/>
    <w:rsid w:val="00896C77"/>
    <w:rsid w:val="00896EE5"/>
    <w:rsid w:val="00897123"/>
    <w:rsid w:val="00897442"/>
    <w:rsid w:val="008A02AA"/>
    <w:rsid w:val="008A05F2"/>
    <w:rsid w:val="008A0F85"/>
    <w:rsid w:val="008A146F"/>
    <w:rsid w:val="008A15E5"/>
    <w:rsid w:val="008A1A35"/>
    <w:rsid w:val="008A1FE7"/>
    <w:rsid w:val="008A339F"/>
    <w:rsid w:val="008A389F"/>
    <w:rsid w:val="008A38F9"/>
    <w:rsid w:val="008A3939"/>
    <w:rsid w:val="008A3979"/>
    <w:rsid w:val="008A3CFD"/>
    <w:rsid w:val="008A40F8"/>
    <w:rsid w:val="008A441D"/>
    <w:rsid w:val="008A4804"/>
    <w:rsid w:val="008A48D2"/>
    <w:rsid w:val="008A4B57"/>
    <w:rsid w:val="008A4C13"/>
    <w:rsid w:val="008A4D59"/>
    <w:rsid w:val="008A508B"/>
    <w:rsid w:val="008A557F"/>
    <w:rsid w:val="008A5739"/>
    <w:rsid w:val="008A57AD"/>
    <w:rsid w:val="008A5EBE"/>
    <w:rsid w:val="008A68D6"/>
    <w:rsid w:val="008A7302"/>
    <w:rsid w:val="008A7395"/>
    <w:rsid w:val="008A7423"/>
    <w:rsid w:val="008A7664"/>
    <w:rsid w:val="008A77EA"/>
    <w:rsid w:val="008A789B"/>
    <w:rsid w:val="008A78F7"/>
    <w:rsid w:val="008A7D90"/>
    <w:rsid w:val="008A7E57"/>
    <w:rsid w:val="008B0049"/>
    <w:rsid w:val="008B030D"/>
    <w:rsid w:val="008B034B"/>
    <w:rsid w:val="008B0683"/>
    <w:rsid w:val="008B15C0"/>
    <w:rsid w:val="008B1AB8"/>
    <w:rsid w:val="008B1ECC"/>
    <w:rsid w:val="008B22BB"/>
    <w:rsid w:val="008B25D4"/>
    <w:rsid w:val="008B2610"/>
    <w:rsid w:val="008B26B6"/>
    <w:rsid w:val="008B27A2"/>
    <w:rsid w:val="008B2867"/>
    <w:rsid w:val="008B2ABC"/>
    <w:rsid w:val="008B2ADA"/>
    <w:rsid w:val="008B2AE6"/>
    <w:rsid w:val="008B2B9D"/>
    <w:rsid w:val="008B2E87"/>
    <w:rsid w:val="008B3315"/>
    <w:rsid w:val="008B3400"/>
    <w:rsid w:val="008B3964"/>
    <w:rsid w:val="008B3E25"/>
    <w:rsid w:val="008B3F0A"/>
    <w:rsid w:val="008B41EF"/>
    <w:rsid w:val="008B43D1"/>
    <w:rsid w:val="008B468F"/>
    <w:rsid w:val="008B471D"/>
    <w:rsid w:val="008B49E4"/>
    <w:rsid w:val="008B4B71"/>
    <w:rsid w:val="008B519C"/>
    <w:rsid w:val="008B5347"/>
    <w:rsid w:val="008B58D4"/>
    <w:rsid w:val="008B59A0"/>
    <w:rsid w:val="008B6012"/>
    <w:rsid w:val="008B60AC"/>
    <w:rsid w:val="008B60F1"/>
    <w:rsid w:val="008B61D4"/>
    <w:rsid w:val="008B62B7"/>
    <w:rsid w:val="008B631F"/>
    <w:rsid w:val="008B729C"/>
    <w:rsid w:val="008B7317"/>
    <w:rsid w:val="008B748C"/>
    <w:rsid w:val="008B7506"/>
    <w:rsid w:val="008C01C3"/>
    <w:rsid w:val="008C02C0"/>
    <w:rsid w:val="008C08AE"/>
    <w:rsid w:val="008C0CBA"/>
    <w:rsid w:val="008C12F8"/>
    <w:rsid w:val="008C1334"/>
    <w:rsid w:val="008C15C9"/>
    <w:rsid w:val="008C1661"/>
    <w:rsid w:val="008C184C"/>
    <w:rsid w:val="008C1BFF"/>
    <w:rsid w:val="008C1D75"/>
    <w:rsid w:val="008C251B"/>
    <w:rsid w:val="008C256F"/>
    <w:rsid w:val="008C285E"/>
    <w:rsid w:val="008C29AA"/>
    <w:rsid w:val="008C3240"/>
    <w:rsid w:val="008C35CB"/>
    <w:rsid w:val="008C3682"/>
    <w:rsid w:val="008C38EE"/>
    <w:rsid w:val="008C41F6"/>
    <w:rsid w:val="008C45F8"/>
    <w:rsid w:val="008C4A93"/>
    <w:rsid w:val="008C4B59"/>
    <w:rsid w:val="008C4EFA"/>
    <w:rsid w:val="008C5040"/>
    <w:rsid w:val="008C54BB"/>
    <w:rsid w:val="008C61E4"/>
    <w:rsid w:val="008C65F6"/>
    <w:rsid w:val="008C6AE0"/>
    <w:rsid w:val="008C6E52"/>
    <w:rsid w:val="008C727A"/>
    <w:rsid w:val="008C7BDC"/>
    <w:rsid w:val="008C7F4E"/>
    <w:rsid w:val="008D03DB"/>
    <w:rsid w:val="008D0710"/>
    <w:rsid w:val="008D0726"/>
    <w:rsid w:val="008D0BD0"/>
    <w:rsid w:val="008D0C6C"/>
    <w:rsid w:val="008D0C76"/>
    <w:rsid w:val="008D0F3B"/>
    <w:rsid w:val="008D10D6"/>
    <w:rsid w:val="008D11D8"/>
    <w:rsid w:val="008D138B"/>
    <w:rsid w:val="008D141B"/>
    <w:rsid w:val="008D1832"/>
    <w:rsid w:val="008D1A4B"/>
    <w:rsid w:val="008D1C3A"/>
    <w:rsid w:val="008D1D62"/>
    <w:rsid w:val="008D21BD"/>
    <w:rsid w:val="008D26C7"/>
    <w:rsid w:val="008D28F0"/>
    <w:rsid w:val="008D2972"/>
    <w:rsid w:val="008D373E"/>
    <w:rsid w:val="008D38E6"/>
    <w:rsid w:val="008D3A67"/>
    <w:rsid w:val="008D3E91"/>
    <w:rsid w:val="008D3EB8"/>
    <w:rsid w:val="008D3ECF"/>
    <w:rsid w:val="008D4116"/>
    <w:rsid w:val="008D4334"/>
    <w:rsid w:val="008D4C9A"/>
    <w:rsid w:val="008D5496"/>
    <w:rsid w:val="008D5B95"/>
    <w:rsid w:val="008D6F23"/>
    <w:rsid w:val="008D70D4"/>
    <w:rsid w:val="008D765D"/>
    <w:rsid w:val="008D7818"/>
    <w:rsid w:val="008E0284"/>
    <w:rsid w:val="008E045B"/>
    <w:rsid w:val="008E0997"/>
    <w:rsid w:val="008E0E49"/>
    <w:rsid w:val="008E100B"/>
    <w:rsid w:val="008E1236"/>
    <w:rsid w:val="008E173C"/>
    <w:rsid w:val="008E1BC6"/>
    <w:rsid w:val="008E1CAC"/>
    <w:rsid w:val="008E20A8"/>
    <w:rsid w:val="008E25DA"/>
    <w:rsid w:val="008E2B57"/>
    <w:rsid w:val="008E2DCC"/>
    <w:rsid w:val="008E3084"/>
    <w:rsid w:val="008E30C6"/>
    <w:rsid w:val="008E35FD"/>
    <w:rsid w:val="008E3852"/>
    <w:rsid w:val="008E3B1F"/>
    <w:rsid w:val="008E3D4C"/>
    <w:rsid w:val="008E458D"/>
    <w:rsid w:val="008E46A5"/>
    <w:rsid w:val="008E4885"/>
    <w:rsid w:val="008E4890"/>
    <w:rsid w:val="008E4966"/>
    <w:rsid w:val="008E4C1C"/>
    <w:rsid w:val="008E4C20"/>
    <w:rsid w:val="008E5364"/>
    <w:rsid w:val="008E5A3D"/>
    <w:rsid w:val="008E60EE"/>
    <w:rsid w:val="008E61E3"/>
    <w:rsid w:val="008E6227"/>
    <w:rsid w:val="008E6565"/>
    <w:rsid w:val="008E6672"/>
    <w:rsid w:val="008E68CF"/>
    <w:rsid w:val="008E68F1"/>
    <w:rsid w:val="008E7398"/>
    <w:rsid w:val="008E78B9"/>
    <w:rsid w:val="008F026A"/>
    <w:rsid w:val="008F0361"/>
    <w:rsid w:val="008F0BB3"/>
    <w:rsid w:val="008F0CA2"/>
    <w:rsid w:val="008F0F41"/>
    <w:rsid w:val="008F1005"/>
    <w:rsid w:val="008F1412"/>
    <w:rsid w:val="008F143D"/>
    <w:rsid w:val="008F1607"/>
    <w:rsid w:val="008F167D"/>
    <w:rsid w:val="008F1A7C"/>
    <w:rsid w:val="008F25AC"/>
    <w:rsid w:val="008F2722"/>
    <w:rsid w:val="008F37E0"/>
    <w:rsid w:val="008F3CA6"/>
    <w:rsid w:val="008F3E77"/>
    <w:rsid w:val="008F40D9"/>
    <w:rsid w:val="008F42F5"/>
    <w:rsid w:val="008F4329"/>
    <w:rsid w:val="008F43C6"/>
    <w:rsid w:val="008F44CB"/>
    <w:rsid w:val="008F46E8"/>
    <w:rsid w:val="008F4B17"/>
    <w:rsid w:val="008F4DAB"/>
    <w:rsid w:val="008F4F04"/>
    <w:rsid w:val="008F5159"/>
    <w:rsid w:val="008F533D"/>
    <w:rsid w:val="008F54C1"/>
    <w:rsid w:val="008F54DE"/>
    <w:rsid w:val="008F5568"/>
    <w:rsid w:val="008F57F7"/>
    <w:rsid w:val="008F5B1D"/>
    <w:rsid w:val="008F5C4D"/>
    <w:rsid w:val="008F5D58"/>
    <w:rsid w:val="008F5E44"/>
    <w:rsid w:val="008F61AB"/>
    <w:rsid w:val="008F6225"/>
    <w:rsid w:val="008F62CB"/>
    <w:rsid w:val="008F649B"/>
    <w:rsid w:val="008F655C"/>
    <w:rsid w:val="008F6F56"/>
    <w:rsid w:val="008F7429"/>
    <w:rsid w:val="008F76A0"/>
    <w:rsid w:val="008F76F7"/>
    <w:rsid w:val="008F7CAA"/>
    <w:rsid w:val="008F7CCB"/>
    <w:rsid w:val="00900F19"/>
    <w:rsid w:val="009012A0"/>
    <w:rsid w:val="00901541"/>
    <w:rsid w:val="00901E13"/>
    <w:rsid w:val="00901F1C"/>
    <w:rsid w:val="00902A5B"/>
    <w:rsid w:val="009030AE"/>
    <w:rsid w:val="009031D2"/>
    <w:rsid w:val="009031FC"/>
    <w:rsid w:val="009035DE"/>
    <w:rsid w:val="009035E8"/>
    <w:rsid w:val="0090364C"/>
    <w:rsid w:val="00903857"/>
    <w:rsid w:val="00903D06"/>
    <w:rsid w:val="00904249"/>
    <w:rsid w:val="009044BD"/>
    <w:rsid w:val="00905226"/>
    <w:rsid w:val="00905248"/>
    <w:rsid w:val="009053F0"/>
    <w:rsid w:val="0090543D"/>
    <w:rsid w:val="009054AA"/>
    <w:rsid w:val="00905607"/>
    <w:rsid w:val="009056C5"/>
    <w:rsid w:val="00905DC8"/>
    <w:rsid w:val="009064A5"/>
    <w:rsid w:val="0090715F"/>
    <w:rsid w:val="00907167"/>
    <w:rsid w:val="009078F3"/>
    <w:rsid w:val="00907D47"/>
    <w:rsid w:val="00910F3D"/>
    <w:rsid w:val="00911082"/>
    <w:rsid w:val="0091158A"/>
    <w:rsid w:val="00911B06"/>
    <w:rsid w:val="00911BAF"/>
    <w:rsid w:val="00911D8A"/>
    <w:rsid w:val="00912648"/>
    <w:rsid w:val="00912AD1"/>
    <w:rsid w:val="009136A5"/>
    <w:rsid w:val="0091374C"/>
    <w:rsid w:val="009137C6"/>
    <w:rsid w:val="00913987"/>
    <w:rsid w:val="009139F7"/>
    <w:rsid w:val="00913B66"/>
    <w:rsid w:val="00913F4F"/>
    <w:rsid w:val="0091408A"/>
    <w:rsid w:val="00914A43"/>
    <w:rsid w:val="00915380"/>
    <w:rsid w:val="00915635"/>
    <w:rsid w:val="009159F6"/>
    <w:rsid w:val="00915AC0"/>
    <w:rsid w:val="009163F8"/>
    <w:rsid w:val="00916542"/>
    <w:rsid w:val="00916FB1"/>
    <w:rsid w:val="0091712B"/>
    <w:rsid w:val="009171C8"/>
    <w:rsid w:val="00917553"/>
    <w:rsid w:val="00917AF3"/>
    <w:rsid w:val="00917DB9"/>
    <w:rsid w:val="00917DEB"/>
    <w:rsid w:val="009201DF"/>
    <w:rsid w:val="00920209"/>
    <w:rsid w:val="00920B11"/>
    <w:rsid w:val="00920D37"/>
    <w:rsid w:val="00920E8B"/>
    <w:rsid w:val="00920F95"/>
    <w:rsid w:val="00920FD3"/>
    <w:rsid w:val="0092112D"/>
    <w:rsid w:val="00921AB1"/>
    <w:rsid w:val="00921D7F"/>
    <w:rsid w:val="00921F00"/>
    <w:rsid w:val="00922FCF"/>
    <w:rsid w:val="00923010"/>
    <w:rsid w:val="0092307F"/>
    <w:rsid w:val="00923578"/>
    <w:rsid w:val="009239BC"/>
    <w:rsid w:val="00923A9E"/>
    <w:rsid w:val="009240F5"/>
    <w:rsid w:val="0092567C"/>
    <w:rsid w:val="00925832"/>
    <w:rsid w:val="00925E76"/>
    <w:rsid w:val="009262F2"/>
    <w:rsid w:val="00926A50"/>
    <w:rsid w:val="009270E2"/>
    <w:rsid w:val="009303C3"/>
    <w:rsid w:val="00930DFA"/>
    <w:rsid w:val="0093110B"/>
    <w:rsid w:val="009313B0"/>
    <w:rsid w:val="0093140A"/>
    <w:rsid w:val="00931B86"/>
    <w:rsid w:val="00931EB7"/>
    <w:rsid w:val="009322BE"/>
    <w:rsid w:val="009326E9"/>
    <w:rsid w:val="00932D87"/>
    <w:rsid w:val="00932F18"/>
    <w:rsid w:val="0093340A"/>
    <w:rsid w:val="00933BBF"/>
    <w:rsid w:val="00933EC0"/>
    <w:rsid w:val="00934BF0"/>
    <w:rsid w:val="00934DA7"/>
    <w:rsid w:val="00934E24"/>
    <w:rsid w:val="00935454"/>
    <w:rsid w:val="009356AD"/>
    <w:rsid w:val="009362B1"/>
    <w:rsid w:val="009363ED"/>
    <w:rsid w:val="0093660E"/>
    <w:rsid w:val="00937075"/>
    <w:rsid w:val="00937266"/>
    <w:rsid w:val="00937586"/>
    <w:rsid w:val="00937791"/>
    <w:rsid w:val="0094011E"/>
    <w:rsid w:val="009403DF"/>
    <w:rsid w:val="009405CC"/>
    <w:rsid w:val="009405D8"/>
    <w:rsid w:val="0094079F"/>
    <w:rsid w:val="00940B17"/>
    <w:rsid w:val="00941259"/>
    <w:rsid w:val="009413D2"/>
    <w:rsid w:val="009414FD"/>
    <w:rsid w:val="0094239A"/>
    <w:rsid w:val="009424E6"/>
    <w:rsid w:val="009427E2"/>
    <w:rsid w:val="00943034"/>
    <w:rsid w:val="0094303B"/>
    <w:rsid w:val="00943A5E"/>
    <w:rsid w:val="00943B4D"/>
    <w:rsid w:val="00943F17"/>
    <w:rsid w:val="009445E7"/>
    <w:rsid w:val="00944F5A"/>
    <w:rsid w:val="009450A4"/>
    <w:rsid w:val="00945231"/>
    <w:rsid w:val="00945366"/>
    <w:rsid w:val="0094580C"/>
    <w:rsid w:val="00945D9F"/>
    <w:rsid w:val="00945F80"/>
    <w:rsid w:val="0094660E"/>
    <w:rsid w:val="00946ADC"/>
    <w:rsid w:val="009475AD"/>
    <w:rsid w:val="009478F2"/>
    <w:rsid w:val="00947AB6"/>
    <w:rsid w:val="00947D15"/>
    <w:rsid w:val="0095040B"/>
    <w:rsid w:val="009504F0"/>
    <w:rsid w:val="00950F45"/>
    <w:rsid w:val="00951119"/>
    <w:rsid w:val="00951655"/>
    <w:rsid w:val="00951933"/>
    <w:rsid w:val="00951B36"/>
    <w:rsid w:val="009521B9"/>
    <w:rsid w:val="0095273A"/>
    <w:rsid w:val="009528AD"/>
    <w:rsid w:val="00953224"/>
    <w:rsid w:val="009536D4"/>
    <w:rsid w:val="009539DF"/>
    <w:rsid w:val="00953AEA"/>
    <w:rsid w:val="00954343"/>
    <w:rsid w:val="009545A9"/>
    <w:rsid w:val="0095481C"/>
    <w:rsid w:val="00954B3C"/>
    <w:rsid w:val="00954F6E"/>
    <w:rsid w:val="00955030"/>
    <w:rsid w:val="00955208"/>
    <w:rsid w:val="00955271"/>
    <w:rsid w:val="009554E4"/>
    <w:rsid w:val="00955DA4"/>
    <w:rsid w:val="00955E79"/>
    <w:rsid w:val="00956063"/>
    <w:rsid w:val="00956889"/>
    <w:rsid w:val="009568DC"/>
    <w:rsid w:val="00956940"/>
    <w:rsid w:val="00956B61"/>
    <w:rsid w:val="00956C0D"/>
    <w:rsid w:val="00956C2C"/>
    <w:rsid w:val="0095774F"/>
    <w:rsid w:val="00957784"/>
    <w:rsid w:val="00957829"/>
    <w:rsid w:val="009578B2"/>
    <w:rsid w:val="009578F5"/>
    <w:rsid w:val="00957A94"/>
    <w:rsid w:val="00957AA1"/>
    <w:rsid w:val="00957F33"/>
    <w:rsid w:val="00960090"/>
    <w:rsid w:val="009606EE"/>
    <w:rsid w:val="00960B07"/>
    <w:rsid w:val="00960C5B"/>
    <w:rsid w:val="00961505"/>
    <w:rsid w:val="00961876"/>
    <w:rsid w:val="00961B77"/>
    <w:rsid w:val="00962042"/>
    <w:rsid w:val="00962D63"/>
    <w:rsid w:val="00963AD3"/>
    <w:rsid w:val="00963B10"/>
    <w:rsid w:val="00963BE8"/>
    <w:rsid w:val="00963C33"/>
    <w:rsid w:val="00963C9C"/>
    <w:rsid w:val="00963E16"/>
    <w:rsid w:val="0096451A"/>
    <w:rsid w:val="0096454A"/>
    <w:rsid w:val="0096468A"/>
    <w:rsid w:val="00964D8C"/>
    <w:rsid w:val="0096530C"/>
    <w:rsid w:val="009659B5"/>
    <w:rsid w:val="00965B6B"/>
    <w:rsid w:val="00965F50"/>
    <w:rsid w:val="0096620D"/>
    <w:rsid w:val="0096680A"/>
    <w:rsid w:val="00966955"/>
    <w:rsid w:val="00966A15"/>
    <w:rsid w:val="009673F5"/>
    <w:rsid w:val="009677B1"/>
    <w:rsid w:val="009679FF"/>
    <w:rsid w:val="00967BB7"/>
    <w:rsid w:val="0097065E"/>
    <w:rsid w:val="009708A5"/>
    <w:rsid w:val="009708CB"/>
    <w:rsid w:val="009709C4"/>
    <w:rsid w:val="00970BDB"/>
    <w:rsid w:val="0097132F"/>
    <w:rsid w:val="00971633"/>
    <w:rsid w:val="00971671"/>
    <w:rsid w:val="009716C8"/>
    <w:rsid w:val="00971B20"/>
    <w:rsid w:val="00971CCB"/>
    <w:rsid w:val="00971D58"/>
    <w:rsid w:val="00971EDB"/>
    <w:rsid w:val="009724D4"/>
    <w:rsid w:val="009726DD"/>
    <w:rsid w:val="00972749"/>
    <w:rsid w:val="00972774"/>
    <w:rsid w:val="00973374"/>
    <w:rsid w:val="0097366A"/>
    <w:rsid w:val="00973901"/>
    <w:rsid w:val="00973C78"/>
    <w:rsid w:val="00973D14"/>
    <w:rsid w:val="00973E46"/>
    <w:rsid w:val="00973EC8"/>
    <w:rsid w:val="0097408F"/>
    <w:rsid w:val="00974330"/>
    <w:rsid w:val="0097455B"/>
    <w:rsid w:val="00974571"/>
    <w:rsid w:val="00974707"/>
    <w:rsid w:val="009748F0"/>
    <w:rsid w:val="00974C4D"/>
    <w:rsid w:val="00974CF0"/>
    <w:rsid w:val="00974D50"/>
    <w:rsid w:val="00975104"/>
    <w:rsid w:val="00975610"/>
    <w:rsid w:val="00975967"/>
    <w:rsid w:val="00975C4E"/>
    <w:rsid w:val="009760D1"/>
    <w:rsid w:val="00976C89"/>
    <w:rsid w:val="00976D7E"/>
    <w:rsid w:val="00976E1C"/>
    <w:rsid w:val="0097773A"/>
    <w:rsid w:val="00977764"/>
    <w:rsid w:val="00980BE1"/>
    <w:rsid w:val="00980EAB"/>
    <w:rsid w:val="00981135"/>
    <w:rsid w:val="0098132A"/>
    <w:rsid w:val="00981FDA"/>
    <w:rsid w:val="00982010"/>
    <w:rsid w:val="00982158"/>
    <w:rsid w:val="009822EA"/>
    <w:rsid w:val="0098236E"/>
    <w:rsid w:val="009826AC"/>
    <w:rsid w:val="009831AF"/>
    <w:rsid w:val="00983AF5"/>
    <w:rsid w:val="00984A26"/>
    <w:rsid w:val="00984E46"/>
    <w:rsid w:val="0098511E"/>
    <w:rsid w:val="0098539D"/>
    <w:rsid w:val="009854C1"/>
    <w:rsid w:val="009859EE"/>
    <w:rsid w:val="00985D9C"/>
    <w:rsid w:val="00985DF2"/>
    <w:rsid w:val="00985FC7"/>
    <w:rsid w:val="00986001"/>
    <w:rsid w:val="0098660D"/>
    <w:rsid w:val="00986869"/>
    <w:rsid w:val="00986A7B"/>
    <w:rsid w:val="00987237"/>
    <w:rsid w:val="00987ABE"/>
    <w:rsid w:val="00987E39"/>
    <w:rsid w:val="0098ACB1"/>
    <w:rsid w:val="00990260"/>
    <w:rsid w:val="0099084F"/>
    <w:rsid w:val="009908AC"/>
    <w:rsid w:val="00991007"/>
    <w:rsid w:val="00991491"/>
    <w:rsid w:val="0099195C"/>
    <w:rsid w:val="00991EE4"/>
    <w:rsid w:val="00992219"/>
    <w:rsid w:val="0099228B"/>
    <w:rsid w:val="00992435"/>
    <w:rsid w:val="009938A1"/>
    <w:rsid w:val="009939DC"/>
    <w:rsid w:val="00993ADA"/>
    <w:rsid w:val="00993B9C"/>
    <w:rsid w:val="00993BAC"/>
    <w:rsid w:val="00993CF8"/>
    <w:rsid w:val="00993F52"/>
    <w:rsid w:val="009946A2"/>
    <w:rsid w:val="00994893"/>
    <w:rsid w:val="0099546E"/>
    <w:rsid w:val="00995C00"/>
    <w:rsid w:val="00995F7D"/>
    <w:rsid w:val="00995FFE"/>
    <w:rsid w:val="00996CA5"/>
    <w:rsid w:val="00996E46"/>
    <w:rsid w:val="00997848"/>
    <w:rsid w:val="009979B5"/>
    <w:rsid w:val="00997CE9"/>
    <w:rsid w:val="00997D39"/>
    <w:rsid w:val="009A060F"/>
    <w:rsid w:val="009A0C31"/>
    <w:rsid w:val="009A0FF7"/>
    <w:rsid w:val="009A116F"/>
    <w:rsid w:val="009A158E"/>
    <w:rsid w:val="009A15E4"/>
    <w:rsid w:val="009A16C0"/>
    <w:rsid w:val="009A1711"/>
    <w:rsid w:val="009A1878"/>
    <w:rsid w:val="009A1985"/>
    <w:rsid w:val="009A22A1"/>
    <w:rsid w:val="009A22FD"/>
    <w:rsid w:val="009A2648"/>
    <w:rsid w:val="009A2660"/>
    <w:rsid w:val="009A27A8"/>
    <w:rsid w:val="009A2CAA"/>
    <w:rsid w:val="009A2CC5"/>
    <w:rsid w:val="009A2E0A"/>
    <w:rsid w:val="009A2F09"/>
    <w:rsid w:val="009A371D"/>
    <w:rsid w:val="009A374E"/>
    <w:rsid w:val="009A398F"/>
    <w:rsid w:val="009A3C8A"/>
    <w:rsid w:val="009A3F4A"/>
    <w:rsid w:val="009A4593"/>
    <w:rsid w:val="009A45E7"/>
    <w:rsid w:val="009A4645"/>
    <w:rsid w:val="009A4E12"/>
    <w:rsid w:val="009A5039"/>
    <w:rsid w:val="009A53BE"/>
    <w:rsid w:val="009A57FD"/>
    <w:rsid w:val="009A5961"/>
    <w:rsid w:val="009A61E0"/>
    <w:rsid w:val="009A627F"/>
    <w:rsid w:val="009A6AFF"/>
    <w:rsid w:val="009A7802"/>
    <w:rsid w:val="009A7E72"/>
    <w:rsid w:val="009B05ED"/>
    <w:rsid w:val="009B09C5"/>
    <w:rsid w:val="009B0ADE"/>
    <w:rsid w:val="009B0F07"/>
    <w:rsid w:val="009B10FD"/>
    <w:rsid w:val="009B1108"/>
    <w:rsid w:val="009B1730"/>
    <w:rsid w:val="009B266B"/>
    <w:rsid w:val="009B277B"/>
    <w:rsid w:val="009B2A03"/>
    <w:rsid w:val="009B3126"/>
    <w:rsid w:val="009B32D2"/>
    <w:rsid w:val="009B349E"/>
    <w:rsid w:val="009B3AB6"/>
    <w:rsid w:val="009B4037"/>
    <w:rsid w:val="009B44D4"/>
    <w:rsid w:val="009B4D2C"/>
    <w:rsid w:val="009B4E1E"/>
    <w:rsid w:val="009B4F2E"/>
    <w:rsid w:val="009B5275"/>
    <w:rsid w:val="009B5451"/>
    <w:rsid w:val="009B599D"/>
    <w:rsid w:val="009B5AB0"/>
    <w:rsid w:val="009B5C09"/>
    <w:rsid w:val="009B62F7"/>
    <w:rsid w:val="009B638F"/>
    <w:rsid w:val="009B6815"/>
    <w:rsid w:val="009B68E3"/>
    <w:rsid w:val="009B6946"/>
    <w:rsid w:val="009B6AA4"/>
    <w:rsid w:val="009B6AED"/>
    <w:rsid w:val="009B6B15"/>
    <w:rsid w:val="009B6BE9"/>
    <w:rsid w:val="009B6E41"/>
    <w:rsid w:val="009B6EB9"/>
    <w:rsid w:val="009B7068"/>
    <w:rsid w:val="009B7E2B"/>
    <w:rsid w:val="009C0223"/>
    <w:rsid w:val="009C0268"/>
    <w:rsid w:val="009C03F8"/>
    <w:rsid w:val="009C03FB"/>
    <w:rsid w:val="009C08B0"/>
    <w:rsid w:val="009C091D"/>
    <w:rsid w:val="009C0CF0"/>
    <w:rsid w:val="009C10E8"/>
    <w:rsid w:val="009C150A"/>
    <w:rsid w:val="009C1BA4"/>
    <w:rsid w:val="009C1C12"/>
    <w:rsid w:val="009C1C50"/>
    <w:rsid w:val="009C27C6"/>
    <w:rsid w:val="009C27FF"/>
    <w:rsid w:val="009C280E"/>
    <w:rsid w:val="009C3113"/>
    <w:rsid w:val="009C33DC"/>
    <w:rsid w:val="009C3B1B"/>
    <w:rsid w:val="009C3D9D"/>
    <w:rsid w:val="009C408A"/>
    <w:rsid w:val="009C43AE"/>
    <w:rsid w:val="009C4B4F"/>
    <w:rsid w:val="009C51CF"/>
    <w:rsid w:val="009C531E"/>
    <w:rsid w:val="009C5D7E"/>
    <w:rsid w:val="009C638F"/>
    <w:rsid w:val="009C6A6A"/>
    <w:rsid w:val="009C6BFD"/>
    <w:rsid w:val="009C6F46"/>
    <w:rsid w:val="009C6F7A"/>
    <w:rsid w:val="009C714B"/>
    <w:rsid w:val="009C78E1"/>
    <w:rsid w:val="009D01D8"/>
    <w:rsid w:val="009D01F1"/>
    <w:rsid w:val="009D0200"/>
    <w:rsid w:val="009D0661"/>
    <w:rsid w:val="009D0865"/>
    <w:rsid w:val="009D1267"/>
    <w:rsid w:val="009D185C"/>
    <w:rsid w:val="009D1EA5"/>
    <w:rsid w:val="009D1F2F"/>
    <w:rsid w:val="009D2064"/>
    <w:rsid w:val="009D27E5"/>
    <w:rsid w:val="009D2942"/>
    <w:rsid w:val="009D2CB3"/>
    <w:rsid w:val="009D2E17"/>
    <w:rsid w:val="009D3DF3"/>
    <w:rsid w:val="009D447E"/>
    <w:rsid w:val="009D5540"/>
    <w:rsid w:val="009D5D38"/>
    <w:rsid w:val="009D6067"/>
    <w:rsid w:val="009D6156"/>
    <w:rsid w:val="009D62AC"/>
    <w:rsid w:val="009D6724"/>
    <w:rsid w:val="009D71EB"/>
    <w:rsid w:val="009D71F6"/>
    <w:rsid w:val="009D731A"/>
    <w:rsid w:val="009D7407"/>
    <w:rsid w:val="009D7505"/>
    <w:rsid w:val="009D76B5"/>
    <w:rsid w:val="009D7C16"/>
    <w:rsid w:val="009D7DA9"/>
    <w:rsid w:val="009D7FE2"/>
    <w:rsid w:val="009E007C"/>
    <w:rsid w:val="009E0271"/>
    <w:rsid w:val="009E030B"/>
    <w:rsid w:val="009E0473"/>
    <w:rsid w:val="009E0AF0"/>
    <w:rsid w:val="009E0F9D"/>
    <w:rsid w:val="009E0FAF"/>
    <w:rsid w:val="009E1511"/>
    <w:rsid w:val="009E1858"/>
    <w:rsid w:val="009E1CE8"/>
    <w:rsid w:val="009E2892"/>
    <w:rsid w:val="009E2C6F"/>
    <w:rsid w:val="009E332E"/>
    <w:rsid w:val="009E36B6"/>
    <w:rsid w:val="009E3F1E"/>
    <w:rsid w:val="009E4127"/>
    <w:rsid w:val="009E4413"/>
    <w:rsid w:val="009E4F4C"/>
    <w:rsid w:val="009E4FDE"/>
    <w:rsid w:val="009E5249"/>
    <w:rsid w:val="009E565C"/>
    <w:rsid w:val="009E5CF9"/>
    <w:rsid w:val="009E5D23"/>
    <w:rsid w:val="009E5D7D"/>
    <w:rsid w:val="009E5E26"/>
    <w:rsid w:val="009E5FD8"/>
    <w:rsid w:val="009E6766"/>
    <w:rsid w:val="009E680F"/>
    <w:rsid w:val="009E68A6"/>
    <w:rsid w:val="009E6952"/>
    <w:rsid w:val="009E698E"/>
    <w:rsid w:val="009E7676"/>
    <w:rsid w:val="009E7CEC"/>
    <w:rsid w:val="009F02C2"/>
    <w:rsid w:val="009F02F6"/>
    <w:rsid w:val="009F0359"/>
    <w:rsid w:val="009F0761"/>
    <w:rsid w:val="009F0C02"/>
    <w:rsid w:val="009F0CB1"/>
    <w:rsid w:val="009F0E6D"/>
    <w:rsid w:val="009F10A1"/>
    <w:rsid w:val="009F130C"/>
    <w:rsid w:val="009F164C"/>
    <w:rsid w:val="009F22AC"/>
    <w:rsid w:val="009F293C"/>
    <w:rsid w:val="009F2AC2"/>
    <w:rsid w:val="009F3C85"/>
    <w:rsid w:val="009F3DD0"/>
    <w:rsid w:val="009F3F02"/>
    <w:rsid w:val="009F4335"/>
    <w:rsid w:val="009F4AF9"/>
    <w:rsid w:val="009F5198"/>
    <w:rsid w:val="009F52BB"/>
    <w:rsid w:val="009F555B"/>
    <w:rsid w:val="009F5716"/>
    <w:rsid w:val="009F5758"/>
    <w:rsid w:val="009F5B5B"/>
    <w:rsid w:val="009F5DA5"/>
    <w:rsid w:val="009F5E24"/>
    <w:rsid w:val="009F62BF"/>
    <w:rsid w:val="009F63D1"/>
    <w:rsid w:val="009F6769"/>
    <w:rsid w:val="009F67CD"/>
    <w:rsid w:val="009F686B"/>
    <w:rsid w:val="009F6B0E"/>
    <w:rsid w:val="009F6D42"/>
    <w:rsid w:val="009F71BB"/>
    <w:rsid w:val="009F7311"/>
    <w:rsid w:val="009F779B"/>
    <w:rsid w:val="009F784B"/>
    <w:rsid w:val="009F7E4D"/>
    <w:rsid w:val="00A0009F"/>
    <w:rsid w:val="00A0024B"/>
    <w:rsid w:val="00A00524"/>
    <w:rsid w:val="00A00723"/>
    <w:rsid w:val="00A0144E"/>
    <w:rsid w:val="00A0148C"/>
    <w:rsid w:val="00A01652"/>
    <w:rsid w:val="00A01985"/>
    <w:rsid w:val="00A01AE2"/>
    <w:rsid w:val="00A020BA"/>
    <w:rsid w:val="00A0283F"/>
    <w:rsid w:val="00A029E5"/>
    <w:rsid w:val="00A02EF6"/>
    <w:rsid w:val="00A0339E"/>
    <w:rsid w:val="00A03F2C"/>
    <w:rsid w:val="00A041AA"/>
    <w:rsid w:val="00A04372"/>
    <w:rsid w:val="00A04492"/>
    <w:rsid w:val="00A0469A"/>
    <w:rsid w:val="00A04D02"/>
    <w:rsid w:val="00A04F4A"/>
    <w:rsid w:val="00A05524"/>
    <w:rsid w:val="00A05E43"/>
    <w:rsid w:val="00A0626B"/>
    <w:rsid w:val="00A065FB"/>
    <w:rsid w:val="00A06B06"/>
    <w:rsid w:val="00A06BB1"/>
    <w:rsid w:val="00A06C80"/>
    <w:rsid w:val="00A06EDD"/>
    <w:rsid w:val="00A07212"/>
    <w:rsid w:val="00A07392"/>
    <w:rsid w:val="00A0747A"/>
    <w:rsid w:val="00A077B6"/>
    <w:rsid w:val="00A07A3D"/>
    <w:rsid w:val="00A07B0C"/>
    <w:rsid w:val="00A07E1D"/>
    <w:rsid w:val="00A07E2C"/>
    <w:rsid w:val="00A100F3"/>
    <w:rsid w:val="00A10459"/>
    <w:rsid w:val="00A10495"/>
    <w:rsid w:val="00A1087F"/>
    <w:rsid w:val="00A108F1"/>
    <w:rsid w:val="00A10B13"/>
    <w:rsid w:val="00A10C35"/>
    <w:rsid w:val="00A10C85"/>
    <w:rsid w:val="00A110F5"/>
    <w:rsid w:val="00A11184"/>
    <w:rsid w:val="00A115E3"/>
    <w:rsid w:val="00A119C8"/>
    <w:rsid w:val="00A12392"/>
    <w:rsid w:val="00A126F5"/>
    <w:rsid w:val="00A1287A"/>
    <w:rsid w:val="00A128D4"/>
    <w:rsid w:val="00A12AB8"/>
    <w:rsid w:val="00A13134"/>
    <w:rsid w:val="00A13310"/>
    <w:rsid w:val="00A137F6"/>
    <w:rsid w:val="00A13C4F"/>
    <w:rsid w:val="00A13FD6"/>
    <w:rsid w:val="00A1410B"/>
    <w:rsid w:val="00A15078"/>
    <w:rsid w:val="00A15195"/>
    <w:rsid w:val="00A151E6"/>
    <w:rsid w:val="00A15202"/>
    <w:rsid w:val="00A15788"/>
    <w:rsid w:val="00A15862"/>
    <w:rsid w:val="00A15984"/>
    <w:rsid w:val="00A160A1"/>
    <w:rsid w:val="00A161D5"/>
    <w:rsid w:val="00A164AA"/>
    <w:rsid w:val="00A17512"/>
    <w:rsid w:val="00A17800"/>
    <w:rsid w:val="00A2024A"/>
    <w:rsid w:val="00A208F1"/>
    <w:rsid w:val="00A20FB3"/>
    <w:rsid w:val="00A210B8"/>
    <w:rsid w:val="00A212A1"/>
    <w:rsid w:val="00A215D5"/>
    <w:rsid w:val="00A217E1"/>
    <w:rsid w:val="00A22244"/>
    <w:rsid w:val="00A22810"/>
    <w:rsid w:val="00A22CA0"/>
    <w:rsid w:val="00A230EA"/>
    <w:rsid w:val="00A232B6"/>
    <w:rsid w:val="00A234FD"/>
    <w:rsid w:val="00A236EF"/>
    <w:rsid w:val="00A23D80"/>
    <w:rsid w:val="00A243A1"/>
    <w:rsid w:val="00A245C1"/>
    <w:rsid w:val="00A24675"/>
    <w:rsid w:val="00A2519F"/>
    <w:rsid w:val="00A25764"/>
    <w:rsid w:val="00A2595A"/>
    <w:rsid w:val="00A259A1"/>
    <w:rsid w:val="00A259B6"/>
    <w:rsid w:val="00A26343"/>
    <w:rsid w:val="00A26D82"/>
    <w:rsid w:val="00A2737C"/>
    <w:rsid w:val="00A274CF"/>
    <w:rsid w:val="00A27C29"/>
    <w:rsid w:val="00A27DB7"/>
    <w:rsid w:val="00A27F37"/>
    <w:rsid w:val="00A27F3C"/>
    <w:rsid w:val="00A30A50"/>
    <w:rsid w:val="00A30D85"/>
    <w:rsid w:val="00A3175B"/>
    <w:rsid w:val="00A3187B"/>
    <w:rsid w:val="00A31C19"/>
    <w:rsid w:val="00A31C50"/>
    <w:rsid w:val="00A320A7"/>
    <w:rsid w:val="00A3266D"/>
    <w:rsid w:val="00A3268A"/>
    <w:rsid w:val="00A32929"/>
    <w:rsid w:val="00A32E0A"/>
    <w:rsid w:val="00A32FBF"/>
    <w:rsid w:val="00A3306F"/>
    <w:rsid w:val="00A33720"/>
    <w:rsid w:val="00A3391C"/>
    <w:rsid w:val="00A339CD"/>
    <w:rsid w:val="00A33F04"/>
    <w:rsid w:val="00A34538"/>
    <w:rsid w:val="00A3483C"/>
    <w:rsid w:val="00A35007"/>
    <w:rsid w:val="00A3598A"/>
    <w:rsid w:val="00A359E8"/>
    <w:rsid w:val="00A363D3"/>
    <w:rsid w:val="00A365F1"/>
    <w:rsid w:val="00A36897"/>
    <w:rsid w:val="00A36BBF"/>
    <w:rsid w:val="00A36FF2"/>
    <w:rsid w:val="00A37141"/>
    <w:rsid w:val="00A371D4"/>
    <w:rsid w:val="00A37219"/>
    <w:rsid w:val="00A372EC"/>
    <w:rsid w:val="00A37422"/>
    <w:rsid w:val="00A379A3"/>
    <w:rsid w:val="00A37F0A"/>
    <w:rsid w:val="00A37FDD"/>
    <w:rsid w:val="00A40789"/>
    <w:rsid w:val="00A408B5"/>
    <w:rsid w:val="00A40C6D"/>
    <w:rsid w:val="00A40F56"/>
    <w:rsid w:val="00A41349"/>
    <w:rsid w:val="00A41796"/>
    <w:rsid w:val="00A41811"/>
    <w:rsid w:val="00A41892"/>
    <w:rsid w:val="00A418B2"/>
    <w:rsid w:val="00A41D7D"/>
    <w:rsid w:val="00A41E6D"/>
    <w:rsid w:val="00A42AAC"/>
    <w:rsid w:val="00A43232"/>
    <w:rsid w:val="00A4331A"/>
    <w:rsid w:val="00A43331"/>
    <w:rsid w:val="00A44286"/>
    <w:rsid w:val="00A44384"/>
    <w:rsid w:val="00A44991"/>
    <w:rsid w:val="00A451B1"/>
    <w:rsid w:val="00A4530D"/>
    <w:rsid w:val="00A45A1E"/>
    <w:rsid w:val="00A45AAB"/>
    <w:rsid w:val="00A46462"/>
    <w:rsid w:val="00A46775"/>
    <w:rsid w:val="00A46B34"/>
    <w:rsid w:val="00A4716D"/>
    <w:rsid w:val="00A4727D"/>
    <w:rsid w:val="00A4728B"/>
    <w:rsid w:val="00A47D0D"/>
    <w:rsid w:val="00A50206"/>
    <w:rsid w:val="00A506AC"/>
    <w:rsid w:val="00A50F90"/>
    <w:rsid w:val="00A51134"/>
    <w:rsid w:val="00A5115F"/>
    <w:rsid w:val="00A51544"/>
    <w:rsid w:val="00A51759"/>
    <w:rsid w:val="00A51F6B"/>
    <w:rsid w:val="00A51FB3"/>
    <w:rsid w:val="00A52038"/>
    <w:rsid w:val="00A523E9"/>
    <w:rsid w:val="00A5266B"/>
    <w:rsid w:val="00A529E2"/>
    <w:rsid w:val="00A53560"/>
    <w:rsid w:val="00A539F8"/>
    <w:rsid w:val="00A5424B"/>
    <w:rsid w:val="00A54A9E"/>
    <w:rsid w:val="00A5530A"/>
    <w:rsid w:val="00A553A9"/>
    <w:rsid w:val="00A556EB"/>
    <w:rsid w:val="00A55851"/>
    <w:rsid w:val="00A55CC5"/>
    <w:rsid w:val="00A560D0"/>
    <w:rsid w:val="00A566F8"/>
    <w:rsid w:val="00A56C5B"/>
    <w:rsid w:val="00A56C95"/>
    <w:rsid w:val="00A57502"/>
    <w:rsid w:val="00A579A1"/>
    <w:rsid w:val="00A60D7A"/>
    <w:rsid w:val="00A60FD1"/>
    <w:rsid w:val="00A61402"/>
    <w:rsid w:val="00A6154E"/>
    <w:rsid w:val="00A61814"/>
    <w:rsid w:val="00A61899"/>
    <w:rsid w:val="00A61B3E"/>
    <w:rsid w:val="00A620AB"/>
    <w:rsid w:val="00A621A3"/>
    <w:rsid w:val="00A62209"/>
    <w:rsid w:val="00A623C4"/>
    <w:rsid w:val="00A625E4"/>
    <w:rsid w:val="00A62AFE"/>
    <w:rsid w:val="00A62BE0"/>
    <w:rsid w:val="00A62CFE"/>
    <w:rsid w:val="00A6303A"/>
    <w:rsid w:val="00A63050"/>
    <w:rsid w:val="00A635BE"/>
    <w:rsid w:val="00A63F7F"/>
    <w:rsid w:val="00A640DC"/>
    <w:rsid w:val="00A641A4"/>
    <w:rsid w:val="00A64634"/>
    <w:rsid w:val="00A647A0"/>
    <w:rsid w:val="00A6491A"/>
    <w:rsid w:val="00A64DA9"/>
    <w:rsid w:val="00A654F0"/>
    <w:rsid w:val="00A655BA"/>
    <w:rsid w:val="00A65863"/>
    <w:rsid w:val="00A6594E"/>
    <w:rsid w:val="00A65AF4"/>
    <w:rsid w:val="00A65F3C"/>
    <w:rsid w:val="00A65FC1"/>
    <w:rsid w:val="00A668D5"/>
    <w:rsid w:val="00A66B4C"/>
    <w:rsid w:val="00A66C7A"/>
    <w:rsid w:val="00A67205"/>
    <w:rsid w:val="00A672CC"/>
    <w:rsid w:val="00A67351"/>
    <w:rsid w:val="00A67561"/>
    <w:rsid w:val="00A67784"/>
    <w:rsid w:val="00A677B0"/>
    <w:rsid w:val="00A67B32"/>
    <w:rsid w:val="00A67FBA"/>
    <w:rsid w:val="00A70270"/>
    <w:rsid w:val="00A70478"/>
    <w:rsid w:val="00A70584"/>
    <w:rsid w:val="00A708D9"/>
    <w:rsid w:val="00A713C0"/>
    <w:rsid w:val="00A713FD"/>
    <w:rsid w:val="00A715B3"/>
    <w:rsid w:val="00A71DE3"/>
    <w:rsid w:val="00A71E51"/>
    <w:rsid w:val="00A71FF1"/>
    <w:rsid w:val="00A72285"/>
    <w:rsid w:val="00A724D4"/>
    <w:rsid w:val="00A72639"/>
    <w:rsid w:val="00A727B6"/>
    <w:rsid w:val="00A72AFF"/>
    <w:rsid w:val="00A72D6C"/>
    <w:rsid w:val="00A72FED"/>
    <w:rsid w:val="00A73091"/>
    <w:rsid w:val="00A73878"/>
    <w:rsid w:val="00A7413A"/>
    <w:rsid w:val="00A74A2F"/>
    <w:rsid w:val="00A751B4"/>
    <w:rsid w:val="00A75401"/>
    <w:rsid w:val="00A75B92"/>
    <w:rsid w:val="00A75D46"/>
    <w:rsid w:val="00A75F4D"/>
    <w:rsid w:val="00A76390"/>
    <w:rsid w:val="00A7681A"/>
    <w:rsid w:val="00A7700C"/>
    <w:rsid w:val="00A77758"/>
    <w:rsid w:val="00A77A7C"/>
    <w:rsid w:val="00A80447"/>
    <w:rsid w:val="00A806EE"/>
    <w:rsid w:val="00A81592"/>
    <w:rsid w:val="00A817B3"/>
    <w:rsid w:val="00A819E0"/>
    <w:rsid w:val="00A81CC6"/>
    <w:rsid w:val="00A81F93"/>
    <w:rsid w:val="00A8203D"/>
    <w:rsid w:val="00A8237F"/>
    <w:rsid w:val="00A82CEF"/>
    <w:rsid w:val="00A82D8C"/>
    <w:rsid w:val="00A82EEE"/>
    <w:rsid w:val="00A8340C"/>
    <w:rsid w:val="00A83518"/>
    <w:rsid w:val="00A835ED"/>
    <w:rsid w:val="00A83738"/>
    <w:rsid w:val="00A837B6"/>
    <w:rsid w:val="00A83830"/>
    <w:rsid w:val="00A83ABF"/>
    <w:rsid w:val="00A83D33"/>
    <w:rsid w:val="00A83E9F"/>
    <w:rsid w:val="00A83EC6"/>
    <w:rsid w:val="00A84223"/>
    <w:rsid w:val="00A84575"/>
    <w:rsid w:val="00A851FF"/>
    <w:rsid w:val="00A85664"/>
    <w:rsid w:val="00A856B1"/>
    <w:rsid w:val="00A85A31"/>
    <w:rsid w:val="00A85C1A"/>
    <w:rsid w:val="00A85CF2"/>
    <w:rsid w:val="00A863EA"/>
    <w:rsid w:val="00A8642D"/>
    <w:rsid w:val="00A86997"/>
    <w:rsid w:val="00A86CF9"/>
    <w:rsid w:val="00A86EE7"/>
    <w:rsid w:val="00A872E8"/>
    <w:rsid w:val="00A8732C"/>
    <w:rsid w:val="00A87927"/>
    <w:rsid w:val="00A904E9"/>
    <w:rsid w:val="00A9062D"/>
    <w:rsid w:val="00A91005"/>
    <w:rsid w:val="00A91069"/>
    <w:rsid w:val="00A915E1"/>
    <w:rsid w:val="00A91878"/>
    <w:rsid w:val="00A91BB3"/>
    <w:rsid w:val="00A91CF9"/>
    <w:rsid w:val="00A91D89"/>
    <w:rsid w:val="00A91E51"/>
    <w:rsid w:val="00A9294D"/>
    <w:rsid w:val="00A93404"/>
    <w:rsid w:val="00A9381A"/>
    <w:rsid w:val="00A93836"/>
    <w:rsid w:val="00A93874"/>
    <w:rsid w:val="00A93885"/>
    <w:rsid w:val="00A9397E"/>
    <w:rsid w:val="00A93ACE"/>
    <w:rsid w:val="00A93D74"/>
    <w:rsid w:val="00A93F58"/>
    <w:rsid w:val="00A93F66"/>
    <w:rsid w:val="00A943A2"/>
    <w:rsid w:val="00A94C72"/>
    <w:rsid w:val="00A95051"/>
    <w:rsid w:val="00A953D7"/>
    <w:rsid w:val="00A95607"/>
    <w:rsid w:val="00A95610"/>
    <w:rsid w:val="00A95AB1"/>
    <w:rsid w:val="00A95AD4"/>
    <w:rsid w:val="00A95FAC"/>
    <w:rsid w:val="00A9612D"/>
    <w:rsid w:val="00A96329"/>
    <w:rsid w:val="00A96603"/>
    <w:rsid w:val="00A9699C"/>
    <w:rsid w:val="00A969ED"/>
    <w:rsid w:val="00A96C28"/>
    <w:rsid w:val="00A96EB4"/>
    <w:rsid w:val="00A97244"/>
    <w:rsid w:val="00A974A0"/>
    <w:rsid w:val="00A974BC"/>
    <w:rsid w:val="00A9775A"/>
    <w:rsid w:val="00A97CF6"/>
    <w:rsid w:val="00A97EF5"/>
    <w:rsid w:val="00AA04BF"/>
    <w:rsid w:val="00AA0B4E"/>
    <w:rsid w:val="00AA134B"/>
    <w:rsid w:val="00AA148F"/>
    <w:rsid w:val="00AA15EC"/>
    <w:rsid w:val="00AA18A1"/>
    <w:rsid w:val="00AA1C76"/>
    <w:rsid w:val="00AA1EDD"/>
    <w:rsid w:val="00AA23E1"/>
    <w:rsid w:val="00AA29F6"/>
    <w:rsid w:val="00AA2CFE"/>
    <w:rsid w:val="00AA2E6B"/>
    <w:rsid w:val="00AA33DA"/>
    <w:rsid w:val="00AA3EFA"/>
    <w:rsid w:val="00AA3F6C"/>
    <w:rsid w:val="00AA4242"/>
    <w:rsid w:val="00AA4311"/>
    <w:rsid w:val="00AA4896"/>
    <w:rsid w:val="00AA50E6"/>
    <w:rsid w:val="00AA57F7"/>
    <w:rsid w:val="00AA58B4"/>
    <w:rsid w:val="00AA5E99"/>
    <w:rsid w:val="00AA5FDA"/>
    <w:rsid w:val="00AA602F"/>
    <w:rsid w:val="00AA6037"/>
    <w:rsid w:val="00AA6291"/>
    <w:rsid w:val="00AA67B9"/>
    <w:rsid w:val="00AA6ABF"/>
    <w:rsid w:val="00AA6C2A"/>
    <w:rsid w:val="00AA70E8"/>
    <w:rsid w:val="00AA77A2"/>
    <w:rsid w:val="00AA7C1F"/>
    <w:rsid w:val="00AB0225"/>
    <w:rsid w:val="00AB0715"/>
    <w:rsid w:val="00AB17A8"/>
    <w:rsid w:val="00AB1FA6"/>
    <w:rsid w:val="00AB2089"/>
    <w:rsid w:val="00AB244B"/>
    <w:rsid w:val="00AB25D8"/>
    <w:rsid w:val="00AB2937"/>
    <w:rsid w:val="00AB2945"/>
    <w:rsid w:val="00AB2BC4"/>
    <w:rsid w:val="00AB2DAC"/>
    <w:rsid w:val="00AB2EA2"/>
    <w:rsid w:val="00AB2FA4"/>
    <w:rsid w:val="00AB38E0"/>
    <w:rsid w:val="00AB3DDB"/>
    <w:rsid w:val="00AB411D"/>
    <w:rsid w:val="00AB4F8C"/>
    <w:rsid w:val="00AB5182"/>
    <w:rsid w:val="00AB53B3"/>
    <w:rsid w:val="00AB5910"/>
    <w:rsid w:val="00AB60FD"/>
    <w:rsid w:val="00AB63A2"/>
    <w:rsid w:val="00AB652D"/>
    <w:rsid w:val="00AB6781"/>
    <w:rsid w:val="00AB680E"/>
    <w:rsid w:val="00AB6A97"/>
    <w:rsid w:val="00AB6ADC"/>
    <w:rsid w:val="00AB6B38"/>
    <w:rsid w:val="00AB6F63"/>
    <w:rsid w:val="00AB6FE2"/>
    <w:rsid w:val="00AB7715"/>
    <w:rsid w:val="00AB7B89"/>
    <w:rsid w:val="00AC001C"/>
    <w:rsid w:val="00AC019B"/>
    <w:rsid w:val="00AC067B"/>
    <w:rsid w:val="00AC0C91"/>
    <w:rsid w:val="00AC12C3"/>
    <w:rsid w:val="00AC12ED"/>
    <w:rsid w:val="00AC13BC"/>
    <w:rsid w:val="00AC13D7"/>
    <w:rsid w:val="00AC1C3A"/>
    <w:rsid w:val="00AC22B4"/>
    <w:rsid w:val="00AC2431"/>
    <w:rsid w:val="00AC2A30"/>
    <w:rsid w:val="00AC31D5"/>
    <w:rsid w:val="00AC348B"/>
    <w:rsid w:val="00AC349E"/>
    <w:rsid w:val="00AC3D38"/>
    <w:rsid w:val="00AC41C6"/>
    <w:rsid w:val="00AC4435"/>
    <w:rsid w:val="00AC4587"/>
    <w:rsid w:val="00AC46EE"/>
    <w:rsid w:val="00AC471C"/>
    <w:rsid w:val="00AC48DE"/>
    <w:rsid w:val="00AC4ADF"/>
    <w:rsid w:val="00AC5736"/>
    <w:rsid w:val="00AC5AAF"/>
    <w:rsid w:val="00AC5BEF"/>
    <w:rsid w:val="00AC5C9E"/>
    <w:rsid w:val="00AC66DE"/>
    <w:rsid w:val="00AC6B80"/>
    <w:rsid w:val="00AC74AB"/>
    <w:rsid w:val="00AC79B5"/>
    <w:rsid w:val="00AC7A3A"/>
    <w:rsid w:val="00AC7B46"/>
    <w:rsid w:val="00AC7CC8"/>
    <w:rsid w:val="00AD0079"/>
    <w:rsid w:val="00AD0294"/>
    <w:rsid w:val="00AD0BF4"/>
    <w:rsid w:val="00AD0F23"/>
    <w:rsid w:val="00AD11ED"/>
    <w:rsid w:val="00AD12C9"/>
    <w:rsid w:val="00AD18D8"/>
    <w:rsid w:val="00AD19DD"/>
    <w:rsid w:val="00AD21A6"/>
    <w:rsid w:val="00AD25B8"/>
    <w:rsid w:val="00AD2640"/>
    <w:rsid w:val="00AD2651"/>
    <w:rsid w:val="00AD2E85"/>
    <w:rsid w:val="00AD2F81"/>
    <w:rsid w:val="00AD3068"/>
    <w:rsid w:val="00AD3327"/>
    <w:rsid w:val="00AD34B9"/>
    <w:rsid w:val="00AD34E2"/>
    <w:rsid w:val="00AD370B"/>
    <w:rsid w:val="00AD37D4"/>
    <w:rsid w:val="00AD490F"/>
    <w:rsid w:val="00AD4D39"/>
    <w:rsid w:val="00AD5304"/>
    <w:rsid w:val="00AD5720"/>
    <w:rsid w:val="00AD5A73"/>
    <w:rsid w:val="00AD5BB1"/>
    <w:rsid w:val="00AD669D"/>
    <w:rsid w:val="00AD6713"/>
    <w:rsid w:val="00AD6CFF"/>
    <w:rsid w:val="00AD735F"/>
    <w:rsid w:val="00AD73FF"/>
    <w:rsid w:val="00AD74A7"/>
    <w:rsid w:val="00AD76FB"/>
    <w:rsid w:val="00AD77D5"/>
    <w:rsid w:val="00AD7986"/>
    <w:rsid w:val="00AD7C74"/>
    <w:rsid w:val="00AD7D60"/>
    <w:rsid w:val="00AD7D9F"/>
    <w:rsid w:val="00AE0061"/>
    <w:rsid w:val="00AE00CC"/>
    <w:rsid w:val="00AE013C"/>
    <w:rsid w:val="00AE0179"/>
    <w:rsid w:val="00AE0716"/>
    <w:rsid w:val="00AE1188"/>
    <w:rsid w:val="00AE126E"/>
    <w:rsid w:val="00AE13D1"/>
    <w:rsid w:val="00AE168B"/>
    <w:rsid w:val="00AE1B21"/>
    <w:rsid w:val="00AE1EB9"/>
    <w:rsid w:val="00AE1FE9"/>
    <w:rsid w:val="00AE204D"/>
    <w:rsid w:val="00AE205E"/>
    <w:rsid w:val="00AE20E1"/>
    <w:rsid w:val="00AE22B9"/>
    <w:rsid w:val="00AE2A4C"/>
    <w:rsid w:val="00AE2B42"/>
    <w:rsid w:val="00AE2DBB"/>
    <w:rsid w:val="00AE31F3"/>
    <w:rsid w:val="00AE345D"/>
    <w:rsid w:val="00AE3B16"/>
    <w:rsid w:val="00AE3BC4"/>
    <w:rsid w:val="00AE4517"/>
    <w:rsid w:val="00AE4913"/>
    <w:rsid w:val="00AE4DA9"/>
    <w:rsid w:val="00AE5399"/>
    <w:rsid w:val="00AE5470"/>
    <w:rsid w:val="00AE54AE"/>
    <w:rsid w:val="00AE5523"/>
    <w:rsid w:val="00AE5990"/>
    <w:rsid w:val="00AE696E"/>
    <w:rsid w:val="00AE69E3"/>
    <w:rsid w:val="00AE6BF8"/>
    <w:rsid w:val="00AE7012"/>
    <w:rsid w:val="00AE7187"/>
    <w:rsid w:val="00AE738C"/>
    <w:rsid w:val="00AE76C6"/>
    <w:rsid w:val="00AE7983"/>
    <w:rsid w:val="00AE7A5F"/>
    <w:rsid w:val="00AE7BA9"/>
    <w:rsid w:val="00AF00A2"/>
    <w:rsid w:val="00AF03CC"/>
    <w:rsid w:val="00AF0A55"/>
    <w:rsid w:val="00AF0E74"/>
    <w:rsid w:val="00AF1046"/>
    <w:rsid w:val="00AF141D"/>
    <w:rsid w:val="00AF18CD"/>
    <w:rsid w:val="00AF1E9B"/>
    <w:rsid w:val="00AF2350"/>
    <w:rsid w:val="00AF2625"/>
    <w:rsid w:val="00AF2AC4"/>
    <w:rsid w:val="00AF2B83"/>
    <w:rsid w:val="00AF3205"/>
    <w:rsid w:val="00AF375B"/>
    <w:rsid w:val="00AF391E"/>
    <w:rsid w:val="00AF3BE4"/>
    <w:rsid w:val="00AF3C2D"/>
    <w:rsid w:val="00AF3F58"/>
    <w:rsid w:val="00AF4197"/>
    <w:rsid w:val="00AF4466"/>
    <w:rsid w:val="00AF4DC4"/>
    <w:rsid w:val="00AF4E5D"/>
    <w:rsid w:val="00AF4EBD"/>
    <w:rsid w:val="00AF5771"/>
    <w:rsid w:val="00AF5A88"/>
    <w:rsid w:val="00AF5D1E"/>
    <w:rsid w:val="00AF5E9F"/>
    <w:rsid w:val="00AF6300"/>
    <w:rsid w:val="00AF64C1"/>
    <w:rsid w:val="00AF66BC"/>
    <w:rsid w:val="00AF6C4E"/>
    <w:rsid w:val="00AF7119"/>
    <w:rsid w:val="00AF73A4"/>
    <w:rsid w:val="00AF7967"/>
    <w:rsid w:val="00AF7AAE"/>
    <w:rsid w:val="00AF7B68"/>
    <w:rsid w:val="00AF7B84"/>
    <w:rsid w:val="00AF7DC3"/>
    <w:rsid w:val="00AF7E12"/>
    <w:rsid w:val="00B00A9A"/>
    <w:rsid w:val="00B00B6D"/>
    <w:rsid w:val="00B0110E"/>
    <w:rsid w:val="00B01207"/>
    <w:rsid w:val="00B012A3"/>
    <w:rsid w:val="00B01653"/>
    <w:rsid w:val="00B0340A"/>
    <w:rsid w:val="00B035D3"/>
    <w:rsid w:val="00B03A83"/>
    <w:rsid w:val="00B03E85"/>
    <w:rsid w:val="00B03F78"/>
    <w:rsid w:val="00B04047"/>
    <w:rsid w:val="00B040A9"/>
    <w:rsid w:val="00B0419F"/>
    <w:rsid w:val="00B04712"/>
    <w:rsid w:val="00B04982"/>
    <w:rsid w:val="00B04983"/>
    <w:rsid w:val="00B04BFB"/>
    <w:rsid w:val="00B04C9F"/>
    <w:rsid w:val="00B05715"/>
    <w:rsid w:val="00B05E46"/>
    <w:rsid w:val="00B061F3"/>
    <w:rsid w:val="00B064F3"/>
    <w:rsid w:val="00B0666A"/>
    <w:rsid w:val="00B066C0"/>
    <w:rsid w:val="00B066FA"/>
    <w:rsid w:val="00B0686B"/>
    <w:rsid w:val="00B069D9"/>
    <w:rsid w:val="00B06A15"/>
    <w:rsid w:val="00B06AC7"/>
    <w:rsid w:val="00B06B0B"/>
    <w:rsid w:val="00B06B87"/>
    <w:rsid w:val="00B075DB"/>
    <w:rsid w:val="00B076D3"/>
    <w:rsid w:val="00B07B6E"/>
    <w:rsid w:val="00B07F92"/>
    <w:rsid w:val="00B10AC9"/>
    <w:rsid w:val="00B10B04"/>
    <w:rsid w:val="00B10C12"/>
    <w:rsid w:val="00B11401"/>
    <w:rsid w:val="00B1144A"/>
    <w:rsid w:val="00B11702"/>
    <w:rsid w:val="00B11913"/>
    <w:rsid w:val="00B11A50"/>
    <w:rsid w:val="00B11CC5"/>
    <w:rsid w:val="00B12386"/>
    <w:rsid w:val="00B124CE"/>
    <w:rsid w:val="00B1261E"/>
    <w:rsid w:val="00B126C6"/>
    <w:rsid w:val="00B128FB"/>
    <w:rsid w:val="00B1293E"/>
    <w:rsid w:val="00B139FA"/>
    <w:rsid w:val="00B13C69"/>
    <w:rsid w:val="00B13EC6"/>
    <w:rsid w:val="00B14268"/>
    <w:rsid w:val="00B145B2"/>
    <w:rsid w:val="00B14652"/>
    <w:rsid w:val="00B147FA"/>
    <w:rsid w:val="00B14D74"/>
    <w:rsid w:val="00B14FC5"/>
    <w:rsid w:val="00B14FD4"/>
    <w:rsid w:val="00B16207"/>
    <w:rsid w:val="00B1687A"/>
    <w:rsid w:val="00B1691E"/>
    <w:rsid w:val="00B16A42"/>
    <w:rsid w:val="00B16D1A"/>
    <w:rsid w:val="00B16E5F"/>
    <w:rsid w:val="00B1711E"/>
    <w:rsid w:val="00B17CBE"/>
    <w:rsid w:val="00B17D57"/>
    <w:rsid w:val="00B17E26"/>
    <w:rsid w:val="00B17FC8"/>
    <w:rsid w:val="00B2095F"/>
    <w:rsid w:val="00B20B49"/>
    <w:rsid w:val="00B212E6"/>
    <w:rsid w:val="00B21659"/>
    <w:rsid w:val="00B219BD"/>
    <w:rsid w:val="00B21FFC"/>
    <w:rsid w:val="00B224EE"/>
    <w:rsid w:val="00B22AF1"/>
    <w:rsid w:val="00B22D6E"/>
    <w:rsid w:val="00B22F12"/>
    <w:rsid w:val="00B22FC0"/>
    <w:rsid w:val="00B231A4"/>
    <w:rsid w:val="00B23269"/>
    <w:rsid w:val="00B232C2"/>
    <w:rsid w:val="00B23717"/>
    <w:rsid w:val="00B239F6"/>
    <w:rsid w:val="00B24920"/>
    <w:rsid w:val="00B24A6C"/>
    <w:rsid w:val="00B24AE7"/>
    <w:rsid w:val="00B24FCE"/>
    <w:rsid w:val="00B25320"/>
    <w:rsid w:val="00B2553C"/>
    <w:rsid w:val="00B2556E"/>
    <w:rsid w:val="00B255CA"/>
    <w:rsid w:val="00B25813"/>
    <w:rsid w:val="00B25887"/>
    <w:rsid w:val="00B25A09"/>
    <w:rsid w:val="00B25CD4"/>
    <w:rsid w:val="00B25D20"/>
    <w:rsid w:val="00B25DF8"/>
    <w:rsid w:val="00B260A1"/>
    <w:rsid w:val="00B27108"/>
    <w:rsid w:val="00B27453"/>
    <w:rsid w:val="00B2767F"/>
    <w:rsid w:val="00B2776B"/>
    <w:rsid w:val="00B2785B"/>
    <w:rsid w:val="00B278A9"/>
    <w:rsid w:val="00B27B07"/>
    <w:rsid w:val="00B27EA3"/>
    <w:rsid w:val="00B27FD2"/>
    <w:rsid w:val="00B300B4"/>
    <w:rsid w:val="00B30380"/>
    <w:rsid w:val="00B30875"/>
    <w:rsid w:val="00B30BB0"/>
    <w:rsid w:val="00B31229"/>
    <w:rsid w:val="00B31238"/>
    <w:rsid w:val="00B3125A"/>
    <w:rsid w:val="00B31797"/>
    <w:rsid w:val="00B3179D"/>
    <w:rsid w:val="00B31936"/>
    <w:rsid w:val="00B31C99"/>
    <w:rsid w:val="00B31FBB"/>
    <w:rsid w:val="00B32621"/>
    <w:rsid w:val="00B32C17"/>
    <w:rsid w:val="00B32C80"/>
    <w:rsid w:val="00B32CB9"/>
    <w:rsid w:val="00B332D8"/>
    <w:rsid w:val="00B33603"/>
    <w:rsid w:val="00B33624"/>
    <w:rsid w:val="00B33A6F"/>
    <w:rsid w:val="00B33F13"/>
    <w:rsid w:val="00B34040"/>
    <w:rsid w:val="00B34143"/>
    <w:rsid w:val="00B34D93"/>
    <w:rsid w:val="00B34F9A"/>
    <w:rsid w:val="00B35329"/>
    <w:rsid w:val="00B355E7"/>
    <w:rsid w:val="00B3596E"/>
    <w:rsid w:val="00B35BEA"/>
    <w:rsid w:val="00B35F3D"/>
    <w:rsid w:val="00B35FB5"/>
    <w:rsid w:val="00B366F5"/>
    <w:rsid w:val="00B36C9D"/>
    <w:rsid w:val="00B37510"/>
    <w:rsid w:val="00B379C2"/>
    <w:rsid w:val="00B37E0C"/>
    <w:rsid w:val="00B402E8"/>
    <w:rsid w:val="00B40423"/>
    <w:rsid w:val="00B408EE"/>
    <w:rsid w:val="00B40BEA"/>
    <w:rsid w:val="00B40E13"/>
    <w:rsid w:val="00B4100F"/>
    <w:rsid w:val="00B412F2"/>
    <w:rsid w:val="00B418DD"/>
    <w:rsid w:val="00B41B6F"/>
    <w:rsid w:val="00B41C55"/>
    <w:rsid w:val="00B41E5D"/>
    <w:rsid w:val="00B42A42"/>
    <w:rsid w:val="00B42B6C"/>
    <w:rsid w:val="00B42E77"/>
    <w:rsid w:val="00B43101"/>
    <w:rsid w:val="00B4479E"/>
    <w:rsid w:val="00B44C3C"/>
    <w:rsid w:val="00B44E66"/>
    <w:rsid w:val="00B44F1B"/>
    <w:rsid w:val="00B45488"/>
    <w:rsid w:val="00B4598D"/>
    <w:rsid w:val="00B45CA5"/>
    <w:rsid w:val="00B4601D"/>
    <w:rsid w:val="00B46797"/>
    <w:rsid w:val="00B46E54"/>
    <w:rsid w:val="00B47358"/>
    <w:rsid w:val="00B503EC"/>
    <w:rsid w:val="00B5065C"/>
    <w:rsid w:val="00B50A9F"/>
    <w:rsid w:val="00B50BF8"/>
    <w:rsid w:val="00B50FED"/>
    <w:rsid w:val="00B51013"/>
    <w:rsid w:val="00B516E2"/>
    <w:rsid w:val="00B5186D"/>
    <w:rsid w:val="00B52354"/>
    <w:rsid w:val="00B52842"/>
    <w:rsid w:val="00B528B8"/>
    <w:rsid w:val="00B52980"/>
    <w:rsid w:val="00B52E2E"/>
    <w:rsid w:val="00B52FD8"/>
    <w:rsid w:val="00B531EB"/>
    <w:rsid w:val="00B53282"/>
    <w:rsid w:val="00B536A7"/>
    <w:rsid w:val="00B53714"/>
    <w:rsid w:val="00B53BA6"/>
    <w:rsid w:val="00B54033"/>
    <w:rsid w:val="00B54D09"/>
    <w:rsid w:val="00B54E46"/>
    <w:rsid w:val="00B54F45"/>
    <w:rsid w:val="00B54F8D"/>
    <w:rsid w:val="00B5553A"/>
    <w:rsid w:val="00B555DA"/>
    <w:rsid w:val="00B55936"/>
    <w:rsid w:val="00B55BB3"/>
    <w:rsid w:val="00B55BCF"/>
    <w:rsid w:val="00B55CD2"/>
    <w:rsid w:val="00B567A5"/>
    <w:rsid w:val="00B56893"/>
    <w:rsid w:val="00B56F78"/>
    <w:rsid w:val="00B57121"/>
    <w:rsid w:val="00B5731D"/>
    <w:rsid w:val="00B57A0C"/>
    <w:rsid w:val="00B6008C"/>
    <w:rsid w:val="00B60A6E"/>
    <w:rsid w:val="00B60BC6"/>
    <w:rsid w:val="00B60E48"/>
    <w:rsid w:val="00B60F48"/>
    <w:rsid w:val="00B615D8"/>
    <w:rsid w:val="00B61B40"/>
    <w:rsid w:val="00B6236D"/>
    <w:rsid w:val="00B62A26"/>
    <w:rsid w:val="00B62D5A"/>
    <w:rsid w:val="00B62D67"/>
    <w:rsid w:val="00B62EC7"/>
    <w:rsid w:val="00B634AF"/>
    <w:rsid w:val="00B63681"/>
    <w:rsid w:val="00B6378B"/>
    <w:rsid w:val="00B63A1A"/>
    <w:rsid w:val="00B63E3A"/>
    <w:rsid w:val="00B6406A"/>
    <w:rsid w:val="00B644FF"/>
    <w:rsid w:val="00B64789"/>
    <w:rsid w:val="00B64BB4"/>
    <w:rsid w:val="00B64CC7"/>
    <w:rsid w:val="00B6531D"/>
    <w:rsid w:val="00B65350"/>
    <w:rsid w:val="00B655E2"/>
    <w:rsid w:val="00B659E0"/>
    <w:rsid w:val="00B665CD"/>
    <w:rsid w:val="00B668CD"/>
    <w:rsid w:val="00B66EA0"/>
    <w:rsid w:val="00B66F7F"/>
    <w:rsid w:val="00B67451"/>
    <w:rsid w:val="00B679E8"/>
    <w:rsid w:val="00B7018F"/>
    <w:rsid w:val="00B7034F"/>
    <w:rsid w:val="00B7071D"/>
    <w:rsid w:val="00B7096E"/>
    <w:rsid w:val="00B70B65"/>
    <w:rsid w:val="00B70BA1"/>
    <w:rsid w:val="00B710B6"/>
    <w:rsid w:val="00B71109"/>
    <w:rsid w:val="00B71307"/>
    <w:rsid w:val="00B71544"/>
    <w:rsid w:val="00B7190A"/>
    <w:rsid w:val="00B71D85"/>
    <w:rsid w:val="00B71DC2"/>
    <w:rsid w:val="00B727DB"/>
    <w:rsid w:val="00B72ADB"/>
    <w:rsid w:val="00B72D93"/>
    <w:rsid w:val="00B72E8D"/>
    <w:rsid w:val="00B731F7"/>
    <w:rsid w:val="00B73C5F"/>
    <w:rsid w:val="00B74520"/>
    <w:rsid w:val="00B74938"/>
    <w:rsid w:val="00B74F5E"/>
    <w:rsid w:val="00B7518C"/>
    <w:rsid w:val="00B751AD"/>
    <w:rsid w:val="00B75609"/>
    <w:rsid w:val="00B75965"/>
    <w:rsid w:val="00B760A6"/>
    <w:rsid w:val="00B7625E"/>
    <w:rsid w:val="00B763F2"/>
    <w:rsid w:val="00B76A59"/>
    <w:rsid w:val="00B76DFF"/>
    <w:rsid w:val="00B77027"/>
    <w:rsid w:val="00B771AD"/>
    <w:rsid w:val="00B7762F"/>
    <w:rsid w:val="00B777FC"/>
    <w:rsid w:val="00B77947"/>
    <w:rsid w:val="00B77964"/>
    <w:rsid w:val="00B77AF4"/>
    <w:rsid w:val="00B77BCE"/>
    <w:rsid w:val="00B80335"/>
    <w:rsid w:val="00B805C3"/>
    <w:rsid w:val="00B80C9D"/>
    <w:rsid w:val="00B80E48"/>
    <w:rsid w:val="00B80F72"/>
    <w:rsid w:val="00B814CB"/>
    <w:rsid w:val="00B8153D"/>
    <w:rsid w:val="00B820E0"/>
    <w:rsid w:val="00B820E5"/>
    <w:rsid w:val="00B822DE"/>
    <w:rsid w:val="00B82C1C"/>
    <w:rsid w:val="00B82F7D"/>
    <w:rsid w:val="00B83053"/>
    <w:rsid w:val="00B833CC"/>
    <w:rsid w:val="00B834CE"/>
    <w:rsid w:val="00B84879"/>
    <w:rsid w:val="00B84AFB"/>
    <w:rsid w:val="00B84BF8"/>
    <w:rsid w:val="00B8537E"/>
    <w:rsid w:val="00B854E0"/>
    <w:rsid w:val="00B8563E"/>
    <w:rsid w:val="00B85895"/>
    <w:rsid w:val="00B85B79"/>
    <w:rsid w:val="00B862E1"/>
    <w:rsid w:val="00B86AB6"/>
    <w:rsid w:val="00B86CE7"/>
    <w:rsid w:val="00B901F2"/>
    <w:rsid w:val="00B9072B"/>
    <w:rsid w:val="00B90882"/>
    <w:rsid w:val="00B90943"/>
    <w:rsid w:val="00B909D4"/>
    <w:rsid w:val="00B90B45"/>
    <w:rsid w:val="00B91811"/>
    <w:rsid w:val="00B921A5"/>
    <w:rsid w:val="00B926DE"/>
    <w:rsid w:val="00B9285B"/>
    <w:rsid w:val="00B92994"/>
    <w:rsid w:val="00B92CC8"/>
    <w:rsid w:val="00B92D60"/>
    <w:rsid w:val="00B92DF4"/>
    <w:rsid w:val="00B93364"/>
    <w:rsid w:val="00B9337C"/>
    <w:rsid w:val="00B9347C"/>
    <w:rsid w:val="00B93B20"/>
    <w:rsid w:val="00B941CC"/>
    <w:rsid w:val="00B946CE"/>
    <w:rsid w:val="00B946E2"/>
    <w:rsid w:val="00B947A0"/>
    <w:rsid w:val="00B9575B"/>
    <w:rsid w:val="00B95A54"/>
    <w:rsid w:val="00B95D15"/>
    <w:rsid w:val="00B95E25"/>
    <w:rsid w:val="00B95EB1"/>
    <w:rsid w:val="00B963FE"/>
    <w:rsid w:val="00B9693C"/>
    <w:rsid w:val="00B969DB"/>
    <w:rsid w:val="00B96C43"/>
    <w:rsid w:val="00B97370"/>
    <w:rsid w:val="00B975D2"/>
    <w:rsid w:val="00B97637"/>
    <w:rsid w:val="00B97878"/>
    <w:rsid w:val="00BA0001"/>
    <w:rsid w:val="00BA019A"/>
    <w:rsid w:val="00BA04E2"/>
    <w:rsid w:val="00BA0652"/>
    <w:rsid w:val="00BA0CF8"/>
    <w:rsid w:val="00BA1313"/>
    <w:rsid w:val="00BA1544"/>
    <w:rsid w:val="00BA160D"/>
    <w:rsid w:val="00BA1ADF"/>
    <w:rsid w:val="00BA1B34"/>
    <w:rsid w:val="00BA1F62"/>
    <w:rsid w:val="00BA211B"/>
    <w:rsid w:val="00BA27B5"/>
    <w:rsid w:val="00BA29D0"/>
    <w:rsid w:val="00BA2C43"/>
    <w:rsid w:val="00BA307A"/>
    <w:rsid w:val="00BA3B6B"/>
    <w:rsid w:val="00BA3CE6"/>
    <w:rsid w:val="00BA3E0E"/>
    <w:rsid w:val="00BA3FB9"/>
    <w:rsid w:val="00BA4773"/>
    <w:rsid w:val="00BA49EF"/>
    <w:rsid w:val="00BA4C56"/>
    <w:rsid w:val="00BA51FC"/>
    <w:rsid w:val="00BA560B"/>
    <w:rsid w:val="00BA5770"/>
    <w:rsid w:val="00BA5E84"/>
    <w:rsid w:val="00BA6226"/>
    <w:rsid w:val="00BA6756"/>
    <w:rsid w:val="00BA6D35"/>
    <w:rsid w:val="00BA72E3"/>
    <w:rsid w:val="00BA7346"/>
    <w:rsid w:val="00BA7390"/>
    <w:rsid w:val="00BA7449"/>
    <w:rsid w:val="00BA75EF"/>
    <w:rsid w:val="00BA7EE3"/>
    <w:rsid w:val="00BB003A"/>
    <w:rsid w:val="00BB00A8"/>
    <w:rsid w:val="00BB0707"/>
    <w:rsid w:val="00BB09F4"/>
    <w:rsid w:val="00BB0A60"/>
    <w:rsid w:val="00BB0BFB"/>
    <w:rsid w:val="00BB0D6B"/>
    <w:rsid w:val="00BB0DB5"/>
    <w:rsid w:val="00BB0F24"/>
    <w:rsid w:val="00BB12A4"/>
    <w:rsid w:val="00BB12D4"/>
    <w:rsid w:val="00BB141B"/>
    <w:rsid w:val="00BB1915"/>
    <w:rsid w:val="00BB214D"/>
    <w:rsid w:val="00BB21C1"/>
    <w:rsid w:val="00BB2278"/>
    <w:rsid w:val="00BB2557"/>
    <w:rsid w:val="00BB2F43"/>
    <w:rsid w:val="00BB3358"/>
    <w:rsid w:val="00BB3382"/>
    <w:rsid w:val="00BB3643"/>
    <w:rsid w:val="00BB39B5"/>
    <w:rsid w:val="00BB3C06"/>
    <w:rsid w:val="00BB427B"/>
    <w:rsid w:val="00BB447E"/>
    <w:rsid w:val="00BB45F9"/>
    <w:rsid w:val="00BB4739"/>
    <w:rsid w:val="00BB4A3D"/>
    <w:rsid w:val="00BB4F39"/>
    <w:rsid w:val="00BB519C"/>
    <w:rsid w:val="00BB51C9"/>
    <w:rsid w:val="00BB53C9"/>
    <w:rsid w:val="00BB5511"/>
    <w:rsid w:val="00BB55E1"/>
    <w:rsid w:val="00BB57ED"/>
    <w:rsid w:val="00BB5AD8"/>
    <w:rsid w:val="00BB658A"/>
    <w:rsid w:val="00BB6F16"/>
    <w:rsid w:val="00BB79BA"/>
    <w:rsid w:val="00BB7E6C"/>
    <w:rsid w:val="00BC017F"/>
    <w:rsid w:val="00BC0206"/>
    <w:rsid w:val="00BC0303"/>
    <w:rsid w:val="00BC0879"/>
    <w:rsid w:val="00BC08AA"/>
    <w:rsid w:val="00BC0A39"/>
    <w:rsid w:val="00BC0BC4"/>
    <w:rsid w:val="00BC115E"/>
    <w:rsid w:val="00BC1907"/>
    <w:rsid w:val="00BC1D3D"/>
    <w:rsid w:val="00BC24ED"/>
    <w:rsid w:val="00BC2509"/>
    <w:rsid w:val="00BC267D"/>
    <w:rsid w:val="00BC2695"/>
    <w:rsid w:val="00BC277B"/>
    <w:rsid w:val="00BC2D5D"/>
    <w:rsid w:val="00BC2F46"/>
    <w:rsid w:val="00BC3061"/>
    <w:rsid w:val="00BC31F9"/>
    <w:rsid w:val="00BC3986"/>
    <w:rsid w:val="00BC3DA0"/>
    <w:rsid w:val="00BC424B"/>
    <w:rsid w:val="00BC4304"/>
    <w:rsid w:val="00BC4452"/>
    <w:rsid w:val="00BC4897"/>
    <w:rsid w:val="00BC4B5A"/>
    <w:rsid w:val="00BC5C43"/>
    <w:rsid w:val="00BC62E6"/>
    <w:rsid w:val="00BC63F6"/>
    <w:rsid w:val="00BC69C2"/>
    <w:rsid w:val="00BC719D"/>
    <w:rsid w:val="00BC7A43"/>
    <w:rsid w:val="00BC7A54"/>
    <w:rsid w:val="00BD0AB8"/>
    <w:rsid w:val="00BD1750"/>
    <w:rsid w:val="00BD17C1"/>
    <w:rsid w:val="00BD1DDD"/>
    <w:rsid w:val="00BD1ED6"/>
    <w:rsid w:val="00BD1F6A"/>
    <w:rsid w:val="00BD20E9"/>
    <w:rsid w:val="00BD215F"/>
    <w:rsid w:val="00BD21B0"/>
    <w:rsid w:val="00BD26D8"/>
    <w:rsid w:val="00BD2CE5"/>
    <w:rsid w:val="00BD384B"/>
    <w:rsid w:val="00BD391A"/>
    <w:rsid w:val="00BD3AC4"/>
    <w:rsid w:val="00BD4278"/>
    <w:rsid w:val="00BD435A"/>
    <w:rsid w:val="00BD45D7"/>
    <w:rsid w:val="00BD4F0D"/>
    <w:rsid w:val="00BD501A"/>
    <w:rsid w:val="00BD53B1"/>
    <w:rsid w:val="00BD55C6"/>
    <w:rsid w:val="00BD5888"/>
    <w:rsid w:val="00BD59DF"/>
    <w:rsid w:val="00BD5F12"/>
    <w:rsid w:val="00BD6241"/>
    <w:rsid w:val="00BD64FE"/>
    <w:rsid w:val="00BD6941"/>
    <w:rsid w:val="00BD6DA0"/>
    <w:rsid w:val="00BD6DE2"/>
    <w:rsid w:val="00BD7139"/>
    <w:rsid w:val="00BD71C0"/>
    <w:rsid w:val="00BD72AF"/>
    <w:rsid w:val="00BD7B8A"/>
    <w:rsid w:val="00BD7C57"/>
    <w:rsid w:val="00BD7DDC"/>
    <w:rsid w:val="00BE089D"/>
    <w:rsid w:val="00BE0C0B"/>
    <w:rsid w:val="00BE0FB5"/>
    <w:rsid w:val="00BE0FDE"/>
    <w:rsid w:val="00BE1011"/>
    <w:rsid w:val="00BE11E6"/>
    <w:rsid w:val="00BE1205"/>
    <w:rsid w:val="00BE1636"/>
    <w:rsid w:val="00BE18F5"/>
    <w:rsid w:val="00BE19DF"/>
    <w:rsid w:val="00BE1C1D"/>
    <w:rsid w:val="00BE2DFE"/>
    <w:rsid w:val="00BE2E82"/>
    <w:rsid w:val="00BE34F1"/>
    <w:rsid w:val="00BE39AC"/>
    <w:rsid w:val="00BE3E00"/>
    <w:rsid w:val="00BE4D49"/>
    <w:rsid w:val="00BE4FC1"/>
    <w:rsid w:val="00BE52FC"/>
    <w:rsid w:val="00BE5411"/>
    <w:rsid w:val="00BE58F5"/>
    <w:rsid w:val="00BE60E5"/>
    <w:rsid w:val="00BE6368"/>
    <w:rsid w:val="00BE663F"/>
    <w:rsid w:val="00BE7AA8"/>
    <w:rsid w:val="00BE7B1C"/>
    <w:rsid w:val="00BF00B1"/>
    <w:rsid w:val="00BF053D"/>
    <w:rsid w:val="00BF125C"/>
    <w:rsid w:val="00BF167C"/>
    <w:rsid w:val="00BF1ACE"/>
    <w:rsid w:val="00BF234F"/>
    <w:rsid w:val="00BF24EE"/>
    <w:rsid w:val="00BF27EF"/>
    <w:rsid w:val="00BF2AF3"/>
    <w:rsid w:val="00BF3C79"/>
    <w:rsid w:val="00BF3CC6"/>
    <w:rsid w:val="00BF3DF1"/>
    <w:rsid w:val="00BF40BF"/>
    <w:rsid w:val="00BF4349"/>
    <w:rsid w:val="00BF44CC"/>
    <w:rsid w:val="00BF4619"/>
    <w:rsid w:val="00BF46CE"/>
    <w:rsid w:val="00BF46D2"/>
    <w:rsid w:val="00BF48D9"/>
    <w:rsid w:val="00BF4AFF"/>
    <w:rsid w:val="00BF50DA"/>
    <w:rsid w:val="00BF58B8"/>
    <w:rsid w:val="00BF59B3"/>
    <w:rsid w:val="00BF5D41"/>
    <w:rsid w:val="00BF6497"/>
    <w:rsid w:val="00BF6AC5"/>
    <w:rsid w:val="00BF7D8A"/>
    <w:rsid w:val="00C005BC"/>
    <w:rsid w:val="00C010B6"/>
    <w:rsid w:val="00C01121"/>
    <w:rsid w:val="00C01FCC"/>
    <w:rsid w:val="00C02A66"/>
    <w:rsid w:val="00C030A5"/>
    <w:rsid w:val="00C030F2"/>
    <w:rsid w:val="00C0333B"/>
    <w:rsid w:val="00C036CD"/>
    <w:rsid w:val="00C0399C"/>
    <w:rsid w:val="00C03D3E"/>
    <w:rsid w:val="00C0409D"/>
    <w:rsid w:val="00C04349"/>
    <w:rsid w:val="00C04431"/>
    <w:rsid w:val="00C0466F"/>
    <w:rsid w:val="00C04841"/>
    <w:rsid w:val="00C04B87"/>
    <w:rsid w:val="00C05668"/>
    <w:rsid w:val="00C05A45"/>
    <w:rsid w:val="00C05A9F"/>
    <w:rsid w:val="00C0608A"/>
    <w:rsid w:val="00C06383"/>
    <w:rsid w:val="00C0643D"/>
    <w:rsid w:val="00C066E4"/>
    <w:rsid w:val="00C068FF"/>
    <w:rsid w:val="00C06AB8"/>
    <w:rsid w:val="00C0700F"/>
    <w:rsid w:val="00C0740B"/>
    <w:rsid w:val="00C07495"/>
    <w:rsid w:val="00C0796F"/>
    <w:rsid w:val="00C07E2B"/>
    <w:rsid w:val="00C1020C"/>
    <w:rsid w:val="00C108B8"/>
    <w:rsid w:val="00C11161"/>
    <w:rsid w:val="00C111D4"/>
    <w:rsid w:val="00C11260"/>
    <w:rsid w:val="00C1127E"/>
    <w:rsid w:val="00C112CC"/>
    <w:rsid w:val="00C1152F"/>
    <w:rsid w:val="00C116D3"/>
    <w:rsid w:val="00C11A76"/>
    <w:rsid w:val="00C11B34"/>
    <w:rsid w:val="00C121EF"/>
    <w:rsid w:val="00C123D4"/>
    <w:rsid w:val="00C12985"/>
    <w:rsid w:val="00C12C5C"/>
    <w:rsid w:val="00C12CB5"/>
    <w:rsid w:val="00C12ED6"/>
    <w:rsid w:val="00C131E4"/>
    <w:rsid w:val="00C13214"/>
    <w:rsid w:val="00C1341A"/>
    <w:rsid w:val="00C13437"/>
    <w:rsid w:val="00C13984"/>
    <w:rsid w:val="00C139CE"/>
    <w:rsid w:val="00C13C03"/>
    <w:rsid w:val="00C13E4A"/>
    <w:rsid w:val="00C13EC9"/>
    <w:rsid w:val="00C1418B"/>
    <w:rsid w:val="00C14965"/>
    <w:rsid w:val="00C14A65"/>
    <w:rsid w:val="00C14ED0"/>
    <w:rsid w:val="00C1561D"/>
    <w:rsid w:val="00C1575C"/>
    <w:rsid w:val="00C15A85"/>
    <w:rsid w:val="00C16646"/>
    <w:rsid w:val="00C166C3"/>
    <w:rsid w:val="00C16877"/>
    <w:rsid w:val="00C16FEE"/>
    <w:rsid w:val="00C171CB"/>
    <w:rsid w:val="00C171FB"/>
    <w:rsid w:val="00C176CF"/>
    <w:rsid w:val="00C17B2F"/>
    <w:rsid w:val="00C17BCF"/>
    <w:rsid w:val="00C17C99"/>
    <w:rsid w:val="00C17EA4"/>
    <w:rsid w:val="00C209C2"/>
    <w:rsid w:val="00C20DE2"/>
    <w:rsid w:val="00C21319"/>
    <w:rsid w:val="00C214A9"/>
    <w:rsid w:val="00C21871"/>
    <w:rsid w:val="00C21A95"/>
    <w:rsid w:val="00C22043"/>
    <w:rsid w:val="00C22230"/>
    <w:rsid w:val="00C2232D"/>
    <w:rsid w:val="00C22337"/>
    <w:rsid w:val="00C2267F"/>
    <w:rsid w:val="00C22AD8"/>
    <w:rsid w:val="00C22E25"/>
    <w:rsid w:val="00C22E97"/>
    <w:rsid w:val="00C23A1C"/>
    <w:rsid w:val="00C2403A"/>
    <w:rsid w:val="00C24415"/>
    <w:rsid w:val="00C24819"/>
    <w:rsid w:val="00C25CD6"/>
    <w:rsid w:val="00C260C5"/>
    <w:rsid w:val="00C263E8"/>
    <w:rsid w:val="00C26F38"/>
    <w:rsid w:val="00C26FBF"/>
    <w:rsid w:val="00C271F7"/>
    <w:rsid w:val="00C27359"/>
    <w:rsid w:val="00C27659"/>
    <w:rsid w:val="00C279A6"/>
    <w:rsid w:val="00C30126"/>
    <w:rsid w:val="00C3079E"/>
    <w:rsid w:val="00C312EE"/>
    <w:rsid w:val="00C3140D"/>
    <w:rsid w:val="00C31698"/>
    <w:rsid w:val="00C31FD3"/>
    <w:rsid w:val="00C322F3"/>
    <w:rsid w:val="00C326D7"/>
    <w:rsid w:val="00C328EE"/>
    <w:rsid w:val="00C32B42"/>
    <w:rsid w:val="00C33131"/>
    <w:rsid w:val="00C33136"/>
    <w:rsid w:val="00C335F6"/>
    <w:rsid w:val="00C33B87"/>
    <w:rsid w:val="00C345FB"/>
    <w:rsid w:val="00C34809"/>
    <w:rsid w:val="00C34BD0"/>
    <w:rsid w:val="00C351AF"/>
    <w:rsid w:val="00C3557E"/>
    <w:rsid w:val="00C3559F"/>
    <w:rsid w:val="00C355B7"/>
    <w:rsid w:val="00C3594B"/>
    <w:rsid w:val="00C3605D"/>
    <w:rsid w:val="00C36337"/>
    <w:rsid w:val="00C3649C"/>
    <w:rsid w:val="00C36579"/>
    <w:rsid w:val="00C366BC"/>
    <w:rsid w:val="00C36CA8"/>
    <w:rsid w:val="00C3717D"/>
    <w:rsid w:val="00C371B3"/>
    <w:rsid w:val="00C37874"/>
    <w:rsid w:val="00C37A58"/>
    <w:rsid w:val="00C37BC8"/>
    <w:rsid w:val="00C37F0F"/>
    <w:rsid w:val="00C37FE1"/>
    <w:rsid w:val="00C402D2"/>
    <w:rsid w:val="00C40B10"/>
    <w:rsid w:val="00C41353"/>
    <w:rsid w:val="00C41953"/>
    <w:rsid w:val="00C424E2"/>
    <w:rsid w:val="00C42702"/>
    <w:rsid w:val="00C4295D"/>
    <w:rsid w:val="00C42B59"/>
    <w:rsid w:val="00C42E4B"/>
    <w:rsid w:val="00C430DE"/>
    <w:rsid w:val="00C43102"/>
    <w:rsid w:val="00C439FB"/>
    <w:rsid w:val="00C43C15"/>
    <w:rsid w:val="00C4478A"/>
    <w:rsid w:val="00C44DD2"/>
    <w:rsid w:val="00C44E64"/>
    <w:rsid w:val="00C4503F"/>
    <w:rsid w:val="00C450CA"/>
    <w:rsid w:val="00C4520D"/>
    <w:rsid w:val="00C45326"/>
    <w:rsid w:val="00C456EF"/>
    <w:rsid w:val="00C4576E"/>
    <w:rsid w:val="00C459F2"/>
    <w:rsid w:val="00C45A95"/>
    <w:rsid w:val="00C45B0A"/>
    <w:rsid w:val="00C46678"/>
    <w:rsid w:val="00C46699"/>
    <w:rsid w:val="00C4696B"/>
    <w:rsid w:val="00C46D8A"/>
    <w:rsid w:val="00C46F00"/>
    <w:rsid w:val="00C46FB5"/>
    <w:rsid w:val="00C4714F"/>
    <w:rsid w:val="00C4764D"/>
    <w:rsid w:val="00C4776E"/>
    <w:rsid w:val="00C479E7"/>
    <w:rsid w:val="00C47E94"/>
    <w:rsid w:val="00C49856"/>
    <w:rsid w:val="00C50513"/>
    <w:rsid w:val="00C50ECB"/>
    <w:rsid w:val="00C51682"/>
    <w:rsid w:val="00C51890"/>
    <w:rsid w:val="00C51A13"/>
    <w:rsid w:val="00C524BA"/>
    <w:rsid w:val="00C52982"/>
    <w:rsid w:val="00C52F79"/>
    <w:rsid w:val="00C5374B"/>
    <w:rsid w:val="00C53ADC"/>
    <w:rsid w:val="00C53D64"/>
    <w:rsid w:val="00C54503"/>
    <w:rsid w:val="00C54CE3"/>
    <w:rsid w:val="00C551C6"/>
    <w:rsid w:val="00C55AE0"/>
    <w:rsid w:val="00C55F70"/>
    <w:rsid w:val="00C564F2"/>
    <w:rsid w:val="00C5656E"/>
    <w:rsid w:val="00C56787"/>
    <w:rsid w:val="00C568A7"/>
    <w:rsid w:val="00C56BB3"/>
    <w:rsid w:val="00C56D6A"/>
    <w:rsid w:val="00C56E62"/>
    <w:rsid w:val="00C5715F"/>
    <w:rsid w:val="00C57160"/>
    <w:rsid w:val="00C5735C"/>
    <w:rsid w:val="00C57496"/>
    <w:rsid w:val="00C574D1"/>
    <w:rsid w:val="00C576EE"/>
    <w:rsid w:val="00C5793B"/>
    <w:rsid w:val="00C57D85"/>
    <w:rsid w:val="00C57DF4"/>
    <w:rsid w:val="00C604D6"/>
    <w:rsid w:val="00C60E87"/>
    <w:rsid w:val="00C61983"/>
    <w:rsid w:val="00C61DDD"/>
    <w:rsid w:val="00C61E4E"/>
    <w:rsid w:val="00C62170"/>
    <w:rsid w:val="00C6233C"/>
    <w:rsid w:val="00C6242D"/>
    <w:rsid w:val="00C62578"/>
    <w:rsid w:val="00C625E2"/>
    <w:rsid w:val="00C627AC"/>
    <w:rsid w:val="00C627C3"/>
    <w:rsid w:val="00C629B8"/>
    <w:rsid w:val="00C62B09"/>
    <w:rsid w:val="00C62BDE"/>
    <w:rsid w:val="00C63055"/>
    <w:rsid w:val="00C63128"/>
    <w:rsid w:val="00C63551"/>
    <w:rsid w:val="00C63CD9"/>
    <w:rsid w:val="00C63FFB"/>
    <w:rsid w:val="00C6436B"/>
    <w:rsid w:val="00C644D3"/>
    <w:rsid w:val="00C6486B"/>
    <w:rsid w:val="00C64899"/>
    <w:rsid w:val="00C64933"/>
    <w:rsid w:val="00C64B0B"/>
    <w:rsid w:val="00C64BAE"/>
    <w:rsid w:val="00C650FB"/>
    <w:rsid w:val="00C65BFB"/>
    <w:rsid w:val="00C660C7"/>
    <w:rsid w:val="00C663F5"/>
    <w:rsid w:val="00C66532"/>
    <w:rsid w:val="00C66713"/>
    <w:rsid w:val="00C66983"/>
    <w:rsid w:val="00C66D8F"/>
    <w:rsid w:val="00C672C5"/>
    <w:rsid w:val="00C67488"/>
    <w:rsid w:val="00C6765B"/>
    <w:rsid w:val="00C67CDC"/>
    <w:rsid w:val="00C67DF2"/>
    <w:rsid w:val="00C70202"/>
    <w:rsid w:val="00C7061E"/>
    <w:rsid w:val="00C70956"/>
    <w:rsid w:val="00C70A5A"/>
    <w:rsid w:val="00C70C03"/>
    <w:rsid w:val="00C70EB7"/>
    <w:rsid w:val="00C7102B"/>
    <w:rsid w:val="00C71969"/>
    <w:rsid w:val="00C71D17"/>
    <w:rsid w:val="00C71F7C"/>
    <w:rsid w:val="00C71FC8"/>
    <w:rsid w:val="00C725F1"/>
    <w:rsid w:val="00C72771"/>
    <w:rsid w:val="00C7282E"/>
    <w:rsid w:val="00C729D7"/>
    <w:rsid w:val="00C72CDF"/>
    <w:rsid w:val="00C72FF2"/>
    <w:rsid w:val="00C73350"/>
    <w:rsid w:val="00C73540"/>
    <w:rsid w:val="00C73927"/>
    <w:rsid w:val="00C73A02"/>
    <w:rsid w:val="00C73B62"/>
    <w:rsid w:val="00C74394"/>
    <w:rsid w:val="00C7468D"/>
    <w:rsid w:val="00C74C77"/>
    <w:rsid w:val="00C74C97"/>
    <w:rsid w:val="00C7534E"/>
    <w:rsid w:val="00C75529"/>
    <w:rsid w:val="00C75868"/>
    <w:rsid w:val="00C75DE0"/>
    <w:rsid w:val="00C75FDB"/>
    <w:rsid w:val="00C764E4"/>
    <w:rsid w:val="00C766D0"/>
    <w:rsid w:val="00C766EF"/>
    <w:rsid w:val="00C76737"/>
    <w:rsid w:val="00C767DD"/>
    <w:rsid w:val="00C771C7"/>
    <w:rsid w:val="00C77627"/>
    <w:rsid w:val="00C776B1"/>
    <w:rsid w:val="00C77BB8"/>
    <w:rsid w:val="00C77C96"/>
    <w:rsid w:val="00C809EA"/>
    <w:rsid w:val="00C81021"/>
    <w:rsid w:val="00C814C1"/>
    <w:rsid w:val="00C815FE"/>
    <w:rsid w:val="00C816AA"/>
    <w:rsid w:val="00C8171D"/>
    <w:rsid w:val="00C81FA0"/>
    <w:rsid w:val="00C8280A"/>
    <w:rsid w:val="00C828D1"/>
    <w:rsid w:val="00C82954"/>
    <w:rsid w:val="00C82D87"/>
    <w:rsid w:val="00C83076"/>
    <w:rsid w:val="00C83BED"/>
    <w:rsid w:val="00C83CE4"/>
    <w:rsid w:val="00C847AE"/>
    <w:rsid w:val="00C8484B"/>
    <w:rsid w:val="00C84E01"/>
    <w:rsid w:val="00C85669"/>
    <w:rsid w:val="00C85839"/>
    <w:rsid w:val="00C8583D"/>
    <w:rsid w:val="00C8593E"/>
    <w:rsid w:val="00C85DCA"/>
    <w:rsid w:val="00C85EAF"/>
    <w:rsid w:val="00C86127"/>
    <w:rsid w:val="00C863AF"/>
    <w:rsid w:val="00C8645C"/>
    <w:rsid w:val="00C86EC2"/>
    <w:rsid w:val="00C87437"/>
    <w:rsid w:val="00C874DD"/>
    <w:rsid w:val="00C878F0"/>
    <w:rsid w:val="00C87937"/>
    <w:rsid w:val="00C9007F"/>
    <w:rsid w:val="00C905D0"/>
    <w:rsid w:val="00C908C4"/>
    <w:rsid w:val="00C90B4E"/>
    <w:rsid w:val="00C90D48"/>
    <w:rsid w:val="00C9116B"/>
    <w:rsid w:val="00C91EBB"/>
    <w:rsid w:val="00C922F0"/>
    <w:rsid w:val="00C92673"/>
    <w:rsid w:val="00C92A33"/>
    <w:rsid w:val="00C92B80"/>
    <w:rsid w:val="00C930B6"/>
    <w:rsid w:val="00C93165"/>
    <w:rsid w:val="00C931D6"/>
    <w:rsid w:val="00C931EC"/>
    <w:rsid w:val="00C931F5"/>
    <w:rsid w:val="00C93D46"/>
    <w:rsid w:val="00C93DCB"/>
    <w:rsid w:val="00C94474"/>
    <w:rsid w:val="00C9510A"/>
    <w:rsid w:val="00C953B3"/>
    <w:rsid w:val="00C954D3"/>
    <w:rsid w:val="00C955B6"/>
    <w:rsid w:val="00C96414"/>
    <w:rsid w:val="00C966EC"/>
    <w:rsid w:val="00C9690F"/>
    <w:rsid w:val="00C96973"/>
    <w:rsid w:val="00C96DBE"/>
    <w:rsid w:val="00C97445"/>
    <w:rsid w:val="00CA027E"/>
    <w:rsid w:val="00CA04C6"/>
    <w:rsid w:val="00CA0566"/>
    <w:rsid w:val="00CA05E4"/>
    <w:rsid w:val="00CA0B7D"/>
    <w:rsid w:val="00CA1006"/>
    <w:rsid w:val="00CA1DD2"/>
    <w:rsid w:val="00CA1EFD"/>
    <w:rsid w:val="00CA26DD"/>
    <w:rsid w:val="00CA285D"/>
    <w:rsid w:val="00CA2B83"/>
    <w:rsid w:val="00CA35B0"/>
    <w:rsid w:val="00CA391B"/>
    <w:rsid w:val="00CA3D8E"/>
    <w:rsid w:val="00CA419D"/>
    <w:rsid w:val="00CA4262"/>
    <w:rsid w:val="00CA5271"/>
    <w:rsid w:val="00CA540E"/>
    <w:rsid w:val="00CA542A"/>
    <w:rsid w:val="00CA5954"/>
    <w:rsid w:val="00CA5B6A"/>
    <w:rsid w:val="00CA5CC7"/>
    <w:rsid w:val="00CA617B"/>
    <w:rsid w:val="00CA62F6"/>
    <w:rsid w:val="00CA63D0"/>
    <w:rsid w:val="00CA6446"/>
    <w:rsid w:val="00CA65B1"/>
    <w:rsid w:val="00CA6C47"/>
    <w:rsid w:val="00CA7113"/>
    <w:rsid w:val="00CA7708"/>
    <w:rsid w:val="00CA7DB6"/>
    <w:rsid w:val="00CB011E"/>
    <w:rsid w:val="00CB0128"/>
    <w:rsid w:val="00CB01AD"/>
    <w:rsid w:val="00CB049F"/>
    <w:rsid w:val="00CB06F5"/>
    <w:rsid w:val="00CB0980"/>
    <w:rsid w:val="00CB0D42"/>
    <w:rsid w:val="00CB128C"/>
    <w:rsid w:val="00CB12EC"/>
    <w:rsid w:val="00CB14CE"/>
    <w:rsid w:val="00CB19E2"/>
    <w:rsid w:val="00CB1D96"/>
    <w:rsid w:val="00CB1FF6"/>
    <w:rsid w:val="00CB20C9"/>
    <w:rsid w:val="00CB2378"/>
    <w:rsid w:val="00CB2398"/>
    <w:rsid w:val="00CB24B3"/>
    <w:rsid w:val="00CB2E22"/>
    <w:rsid w:val="00CB3172"/>
    <w:rsid w:val="00CB3240"/>
    <w:rsid w:val="00CB382C"/>
    <w:rsid w:val="00CB3B59"/>
    <w:rsid w:val="00CB3BBC"/>
    <w:rsid w:val="00CB3C3E"/>
    <w:rsid w:val="00CB3E02"/>
    <w:rsid w:val="00CB3FA5"/>
    <w:rsid w:val="00CB45E2"/>
    <w:rsid w:val="00CB4909"/>
    <w:rsid w:val="00CB4BD7"/>
    <w:rsid w:val="00CB59A6"/>
    <w:rsid w:val="00CB6026"/>
    <w:rsid w:val="00CB66CA"/>
    <w:rsid w:val="00CB728E"/>
    <w:rsid w:val="00CB7490"/>
    <w:rsid w:val="00CB757E"/>
    <w:rsid w:val="00CB7982"/>
    <w:rsid w:val="00CB79F9"/>
    <w:rsid w:val="00CB7D4C"/>
    <w:rsid w:val="00CB7FCC"/>
    <w:rsid w:val="00CC03E1"/>
    <w:rsid w:val="00CC0416"/>
    <w:rsid w:val="00CC075F"/>
    <w:rsid w:val="00CC0848"/>
    <w:rsid w:val="00CC09D7"/>
    <w:rsid w:val="00CC0C6C"/>
    <w:rsid w:val="00CC12B8"/>
    <w:rsid w:val="00CC17B2"/>
    <w:rsid w:val="00CC183F"/>
    <w:rsid w:val="00CC1D48"/>
    <w:rsid w:val="00CC1F45"/>
    <w:rsid w:val="00CC2084"/>
    <w:rsid w:val="00CC2204"/>
    <w:rsid w:val="00CC26B2"/>
    <w:rsid w:val="00CC28F2"/>
    <w:rsid w:val="00CC2D0A"/>
    <w:rsid w:val="00CC2D5E"/>
    <w:rsid w:val="00CC37D7"/>
    <w:rsid w:val="00CC3927"/>
    <w:rsid w:val="00CC3B8E"/>
    <w:rsid w:val="00CC4B99"/>
    <w:rsid w:val="00CC4C05"/>
    <w:rsid w:val="00CC4D55"/>
    <w:rsid w:val="00CC5102"/>
    <w:rsid w:val="00CC5AB1"/>
    <w:rsid w:val="00CC5D8E"/>
    <w:rsid w:val="00CC60FA"/>
    <w:rsid w:val="00CC67E4"/>
    <w:rsid w:val="00CC6C1C"/>
    <w:rsid w:val="00CC6FB8"/>
    <w:rsid w:val="00CC7032"/>
    <w:rsid w:val="00CC7070"/>
    <w:rsid w:val="00CC7156"/>
    <w:rsid w:val="00CC7503"/>
    <w:rsid w:val="00CC796D"/>
    <w:rsid w:val="00CC7CA1"/>
    <w:rsid w:val="00CD019F"/>
    <w:rsid w:val="00CD029A"/>
    <w:rsid w:val="00CD0379"/>
    <w:rsid w:val="00CD0504"/>
    <w:rsid w:val="00CD0847"/>
    <w:rsid w:val="00CD08D1"/>
    <w:rsid w:val="00CD0D75"/>
    <w:rsid w:val="00CD0F81"/>
    <w:rsid w:val="00CD1043"/>
    <w:rsid w:val="00CD16AD"/>
    <w:rsid w:val="00CD1819"/>
    <w:rsid w:val="00CD1D56"/>
    <w:rsid w:val="00CD2094"/>
    <w:rsid w:val="00CD20C5"/>
    <w:rsid w:val="00CD22E3"/>
    <w:rsid w:val="00CD285F"/>
    <w:rsid w:val="00CD2885"/>
    <w:rsid w:val="00CD2B96"/>
    <w:rsid w:val="00CD2F45"/>
    <w:rsid w:val="00CD3173"/>
    <w:rsid w:val="00CD318F"/>
    <w:rsid w:val="00CD3854"/>
    <w:rsid w:val="00CD455E"/>
    <w:rsid w:val="00CD48B3"/>
    <w:rsid w:val="00CD4DC2"/>
    <w:rsid w:val="00CD4E44"/>
    <w:rsid w:val="00CD5741"/>
    <w:rsid w:val="00CD5AE4"/>
    <w:rsid w:val="00CD5CE7"/>
    <w:rsid w:val="00CD60B5"/>
    <w:rsid w:val="00CD65D0"/>
    <w:rsid w:val="00CD66DA"/>
    <w:rsid w:val="00CD6981"/>
    <w:rsid w:val="00CD7741"/>
    <w:rsid w:val="00CD7A7D"/>
    <w:rsid w:val="00CD7B88"/>
    <w:rsid w:val="00CD7BD3"/>
    <w:rsid w:val="00CD7FB3"/>
    <w:rsid w:val="00CE032C"/>
    <w:rsid w:val="00CE04EB"/>
    <w:rsid w:val="00CE04F4"/>
    <w:rsid w:val="00CE0667"/>
    <w:rsid w:val="00CE08A4"/>
    <w:rsid w:val="00CE0946"/>
    <w:rsid w:val="00CE0D49"/>
    <w:rsid w:val="00CE0F31"/>
    <w:rsid w:val="00CE0F9E"/>
    <w:rsid w:val="00CE19B3"/>
    <w:rsid w:val="00CE1AED"/>
    <w:rsid w:val="00CE1CE2"/>
    <w:rsid w:val="00CE2A64"/>
    <w:rsid w:val="00CE2ACE"/>
    <w:rsid w:val="00CE3042"/>
    <w:rsid w:val="00CE3158"/>
    <w:rsid w:val="00CE32F0"/>
    <w:rsid w:val="00CE3347"/>
    <w:rsid w:val="00CE3415"/>
    <w:rsid w:val="00CE3667"/>
    <w:rsid w:val="00CE36E9"/>
    <w:rsid w:val="00CE3932"/>
    <w:rsid w:val="00CE436F"/>
    <w:rsid w:val="00CE43CE"/>
    <w:rsid w:val="00CE46EE"/>
    <w:rsid w:val="00CE5077"/>
    <w:rsid w:val="00CE5A00"/>
    <w:rsid w:val="00CE5D4A"/>
    <w:rsid w:val="00CE5E0F"/>
    <w:rsid w:val="00CE5E2A"/>
    <w:rsid w:val="00CE609F"/>
    <w:rsid w:val="00CE65AE"/>
    <w:rsid w:val="00CE672D"/>
    <w:rsid w:val="00CE6EF9"/>
    <w:rsid w:val="00CE73BE"/>
    <w:rsid w:val="00CE79BE"/>
    <w:rsid w:val="00CF050A"/>
    <w:rsid w:val="00CF0AEC"/>
    <w:rsid w:val="00CF1054"/>
    <w:rsid w:val="00CF115F"/>
    <w:rsid w:val="00CF11F8"/>
    <w:rsid w:val="00CF1975"/>
    <w:rsid w:val="00CF1ACD"/>
    <w:rsid w:val="00CF1AD1"/>
    <w:rsid w:val="00CF1DF1"/>
    <w:rsid w:val="00CF1F63"/>
    <w:rsid w:val="00CF2633"/>
    <w:rsid w:val="00CF2D8E"/>
    <w:rsid w:val="00CF2DFA"/>
    <w:rsid w:val="00CF304D"/>
    <w:rsid w:val="00CF3354"/>
    <w:rsid w:val="00CF352D"/>
    <w:rsid w:val="00CF3868"/>
    <w:rsid w:val="00CF3CBB"/>
    <w:rsid w:val="00CF3CF0"/>
    <w:rsid w:val="00CF45DA"/>
    <w:rsid w:val="00CF4856"/>
    <w:rsid w:val="00CF4931"/>
    <w:rsid w:val="00CF49E5"/>
    <w:rsid w:val="00CF4B9A"/>
    <w:rsid w:val="00CF4D56"/>
    <w:rsid w:val="00CF4FBF"/>
    <w:rsid w:val="00CF555A"/>
    <w:rsid w:val="00CF5777"/>
    <w:rsid w:val="00CF5AD8"/>
    <w:rsid w:val="00CF5B72"/>
    <w:rsid w:val="00CF5D41"/>
    <w:rsid w:val="00CF64BA"/>
    <w:rsid w:val="00CF6C85"/>
    <w:rsid w:val="00CF6EA3"/>
    <w:rsid w:val="00CF7819"/>
    <w:rsid w:val="00CF7D18"/>
    <w:rsid w:val="00D00122"/>
    <w:rsid w:val="00D0073F"/>
    <w:rsid w:val="00D00C0F"/>
    <w:rsid w:val="00D00C94"/>
    <w:rsid w:val="00D00C95"/>
    <w:rsid w:val="00D00EC4"/>
    <w:rsid w:val="00D010A9"/>
    <w:rsid w:val="00D010E7"/>
    <w:rsid w:val="00D01255"/>
    <w:rsid w:val="00D014FA"/>
    <w:rsid w:val="00D01685"/>
    <w:rsid w:val="00D01D2A"/>
    <w:rsid w:val="00D01E2D"/>
    <w:rsid w:val="00D024B8"/>
    <w:rsid w:val="00D02C4B"/>
    <w:rsid w:val="00D02C8B"/>
    <w:rsid w:val="00D02D29"/>
    <w:rsid w:val="00D0306E"/>
    <w:rsid w:val="00D034D3"/>
    <w:rsid w:val="00D03561"/>
    <w:rsid w:val="00D039EF"/>
    <w:rsid w:val="00D03AFA"/>
    <w:rsid w:val="00D03C2E"/>
    <w:rsid w:val="00D042AF"/>
    <w:rsid w:val="00D0453F"/>
    <w:rsid w:val="00D04A6A"/>
    <w:rsid w:val="00D05051"/>
    <w:rsid w:val="00D05548"/>
    <w:rsid w:val="00D05C28"/>
    <w:rsid w:val="00D05D81"/>
    <w:rsid w:val="00D06783"/>
    <w:rsid w:val="00D07229"/>
    <w:rsid w:val="00D073DC"/>
    <w:rsid w:val="00D077A7"/>
    <w:rsid w:val="00D07A73"/>
    <w:rsid w:val="00D102AB"/>
    <w:rsid w:val="00D105B5"/>
    <w:rsid w:val="00D10B47"/>
    <w:rsid w:val="00D10FEC"/>
    <w:rsid w:val="00D11615"/>
    <w:rsid w:val="00D118FB"/>
    <w:rsid w:val="00D11B72"/>
    <w:rsid w:val="00D11EB1"/>
    <w:rsid w:val="00D125BC"/>
    <w:rsid w:val="00D12E71"/>
    <w:rsid w:val="00D132D9"/>
    <w:rsid w:val="00D133A4"/>
    <w:rsid w:val="00D13426"/>
    <w:rsid w:val="00D138AE"/>
    <w:rsid w:val="00D13C25"/>
    <w:rsid w:val="00D13F0A"/>
    <w:rsid w:val="00D144F1"/>
    <w:rsid w:val="00D14518"/>
    <w:rsid w:val="00D146C4"/>
    <w:rsid w:val="00D14992"/>
    <w:rsid w:val="00D14ED4"/>
    <w:rsid w:val="00D14EE4"/>
    <w:rsid w:val="00D1507E"/>
    <w:rsid w:val="00D150C3"/>
    <w:rsid w:val="00D15273"/>
    <w:rsid w:val="00D15A22"/>
    <w:rsid w:val="00D15D4E"/>
    <w:rsid w:val="00D15D68"/>
    <w:rsid w:val="00D1619C"/>
    <w:rsid w:val="00D1653A"/>
    <w:rsid w:val="00D16C4D"/>
    <w:rsid w:val="00D16EB0"/>
    <w:rsid w:val="00D170F1"/>
    <w:rsid w:val="00D176BB"/>
    <w:rsid w:val="00D17905"/>
    <w:rsid w:val="00D17E9F"/>
    <w:rsid w:val="00D17F17"/>
    <w:rsid w:val="00D1A548"/>
    <w:rsid w:val="00D2022B"/>
    <w:rsid w:val="00D2042D"/>
    <w:rsid w:val="00D20486"/>
    <w:rsid w:val="00D20A9D"/>
    <w:rsid w:val="00D20D5A"/>
    <w:rsid w:val="00D21658"/>
    <w:rsid w:val="00D21966"/>
    <w:rsid w:val="00D22006"/>
    <w:rsid w:val="00D22290"/>
    <w:rsid w:val="00D22304"/>
    <w:rsid w:val="00D22599"/>
    <w:rsid w:val="00D225A5"/>
    <w:rsid w:val="00D233C0"/>
    <w:rsid w:val="00D23597"/>
    <w:rsid w:val="00D235F1"/>
    <w:rsid w:val="00D2370E"/>
    <w:rsid w:val="00D23DED"/>
    <w:rsid w:val="00D244E7"/>
    <w:rsid w:val="00D245FD"/>
    <w:rsid w:val="00D246A9"/>
    <w:rsid w:val="00D2473D"/>
    <w:rsid w:val="00D24AC1"/>
    <w:rsid w:val="00D25126"/>
    <w:rsid w:val="00D252EC"/>
    <w:rsid w:val="00D25446"/>
    <w:rsid w:val="00D255A4"/>
    <w:rsid w:val="00D25CBA"/>
    <w:rsid w:val="00D263BD"/>
    <w:rsid w:val="00D26762"/>
    <w:rsid w:val="00D269F6"/>
    <w:rsid w:val="00D27037"/>
    <w:rsid w:val="00D270E7"/>
    <w:rsid w:val="00D27569"/>
    <w:rsid w:val="00D2774D"/>
    <w:rsid w:val="00D27770"/>
    <w:rsid w:val="00D2781B"/>
    <w:rsid w:val="00D278AC"/>
    <w:rsid w:val="00D27BEB"/>
    <w:rsid w:val="00D303DA"/>
    <w:rsid w:val="00D30A83"/>
    <w:rsid w:val="00D30BBF"/>
    <w:rsid w:val="00D30BDC"/>
    <w:rsid w:val="00D30F4A"/>
    <w:rsid w:val="00D31714"/>
    <w:rsid w:val="00D31753"/>
    <w:rsid w:val="00D31BE2"/>
    <w:rsid w:val="00D31FF9"/>
    <w:rsid w:val="00D32396"/>
    <w:rsid w:val="00D3244B"/>
    <w:rsid w:val="00D32613"/>
    <w:rsid w:val="00D329F1"/>
    <w:rsid w:val="00D32E9F"/>
    <w:rsid w:val="00D33512"/>
    <w:rsid w:val="00D33815"/>
    <w:rsid w:val="00D33DF1"/>
    <w:rsid w:val="00D33EB8"/>
    <w:rsid w:val="00D33FFE"/>
    <w:rsid w:val="00D34353"/>
    <w:rsid w:val="00D34429"/>
    <w:rsid w:val="00D34C73"/>
    <w:rsid w:val="00D34D72"/>
    <w:rsid w:val="00D350A5"/>
    <w:rsid w:val="00D35130"/>
    <w:rsid w:val="00D35337"/>
    <w:rsid w:val="00D35448"/>
    <w:rsid w:val="00D354A8"/>
    <w:rsid w:val="00D356F1"/>
    <w:rsid w:val="00D35F83"/>
    <w:rsid w:val="00D36209"/>
    <w:rsid w:val="00D36B66"/>
    <w:rsid w:val="00D36E17"/>
    <w:rsid w:val="00D37021"/>
    <w:rsid w:val="00D37C0C"/>
    <w:rsid w:val="00D37E19"/>
    <w:rsid w:val="00D40533"/>
    <w:rsid w:val="00D40602"/>
    <w:rsid w:val="00D40F1E"/>
    <w:rsid w:val="00D414DD"/>
    <w:rsid w:val="00D4248E"/>
    <w:rsid w:val="00D424A6"/>
    <w:rsid w:val="00D425ED"/>
    <w:rsid w:val="00D42663"/>
    <w:rsid w:val="00D43254"/>
    <w:rsid w:val="00D4336F"/>
    <w:rsid w:val="00D433CF"/>
    <w:rsid w:val="00D4352B"/>
    <w:rsid w:val="00D4377A"/>
    <w:rsid w:val="00D439A3"/>
    <w:rsid w:val="00D44210"/>
    <w:rsid w:val="00D4428A"/>
    <w:rsid w:val="00D44559"/>
    <w:rsid w:val="00D4462B"/>
    <w:rsid w:val="00D44B11"/>
    <w:rsid w:val="00D44C37"/>
    <w:rsid w:val="00D44F91"/>
    <w:rsid w:val="00D4529F"/>
    <w:rsid w:val="00D456B5"/>
    <w:rsid w:val="00D456C4"/>
    <w:rsid w:val="00D46163"/>
    <w:rsid w:val="00D46207"/>
    <w:rsid w:val="00D464BD"/>
    <w:rsid w:val="00D4657D"/>
    <w:rsid w:val="00D46A5A"/>
    <w:rsid w:val="00D46D04"/>
    <w:rsid w:val="00D46D65"/>
    <w:rsid w:val="00D46D95"/>
    <w:rsid w:val="00D46E4F"/>
    <w:rsid w:val="00D4709F"/>
    <w:rsid w:val="00D47249"/>
    <w:rsid w:val="00D47440"/>
    <w:rsid w:val="00D4766C"/>
    <w:rsid w:val="00D476F6"/>
    <w:rsid w:val="00D47B0C"/>
    <w:rsid w:val="00D47E19"/>
    <w:rsid w:val="00D47F29"/>
    <w:rsid w:val="00D47F3C"/>
    <w:rsid w:val="00D50090"/>
    <w:rsid w:val="00D50133"/>
    <w:rsid w:val="00D5033E"/>
    <w:rsid w:val="00D50465"/>
    <w:rsid w:val="00D50574"/>
    <w:rsid w:val="00D50CE3"/>
    <w:rsid w:val="00D5111F"/>
    <w:rsid w:val="00D5130A"/>
    <w:rsid w:val="00D5155F"/>
    <w:rsid w:val="00D51613"/>
    <w:rsid w:val="00D51940"/>
    <w:rsid w:val="00D51DEC"/>
    <w:rsid w:val="00D5220D"/>
    <w:rsid w:val="00D52BB4"/>
    <w:rsid w:val="00D52C25"/>
    <w:rsid w:val="00D52CCA"/>
    <w:rsid w:val="00D52F59"/>
    <w:rsid w:val="00D52F76"/>
    <w:rsid w:val="00D530CD"/>
    <w:rsid w:val="00D531C4"/>
    <w:rsid w:val="00D53290"/>
    <w:rsid w:val="00D533EE"/>
    <w:rsid w:val="00D53815"/>
    <w:rsid w:val="00D538A3"/>
    <w:rsid w:val="00D53C9C"/>
    <w:rsid w:val="00D53DBA"/>
    <w:rsid w:val="00D53F01"/>
    <w:rsid w:val="00D542D6"/>
    <w:rsid w:val="00D544AC"/>
    <w:rsid w:val="00D54606"/>
    <w:rsid w:val="00D54B1D"/>
    <w:rsid w:val="00D54FCE"/>
    <w:rsid w:val="00D55100"/>
    <w:rsid w:val="00D55545"/>
    <w:rsid w:val="00D559B0"/>
    <w:rsid w:val="00D55BC0"/>
    <w:rsid w:val="00D560E9"/>
    <w:rsid w:val="00D56610"/>
    <w:rsid w:val="00D56765"/>
    <w:rsid w:val="00D56900"/>
    <w:rsid w:val="00D572D5"/>
    <w:rsid w:val="00D57577"/>
    <w:rsid w:val="00D57A09"/>
    <w:rsid w:val="00D57A5A"/>
    <w:rsid w:val="00D57E2B"/>
    <w:rsid w:val="00D57ECD"/>
    <w:rsid w:val="00D57F88"/>
    <w:rsid w:val="00D60061"/>
    <w:rsid w:val="00D603AB"/>
    <w:rsid w:val="00D6048F"/>
    <w:rsid w:val="00D60BB0"/>
    <w:rsid w:val="00D60D1A"/>
    <w:rsid w:val="00D60FF2"/>
    <w:rsid w:val="00D61219"/>
    <w:rsid w:val="00D6144E"/>
    <w:rsid w:val="00D61A79"/>
    <w:rsid w:val="00D61D50"/>
    <w:rsid w:val="00D61DC9"/>
    <w:rsid w:val="00D61E89"/>
    <w:rsid w:val="00D6208D"/>
    <w:rsid w:val="00D6209D"/>
    <w:rsid w:val="00D62164"/>
    <w:rsid w:val="00D621C5"/>
    <w:rsid w:val="00D624B5"/>
    <w:rsid w:val="00D62950"/>
    <w:rsid w:val="00D62F31"/>
    <w:rsid w:val="00D63004"/>
    <w:rsid w:val="00D6300E"/>
    <w:rsid w:val="00D63178"/>
    <w:rsid w:val="00D63248"/>
    <w:rsid w:val="00D63692"/>
    <w:rsid w:val="00D63916"/>
    <w:rsid w:val="00D63A5F"/>
    <w:rsid w:val="00D63C52"/>
    <w:rsid w:val="00D63DBD"/>
    <w:rsid w:val="00D63E31"/>
    <w:rsid w:val="00D63F68"/>
    <w:rsid w:val="00D64C57"/>
    <w:rsid w:val="00D64F64"/>
    <w:rsid w:val="00D654D9"/>
    <w:rsid w:val="00D65811"/>
    <w:rsid w:val="00D6582B"/>
    <w:rsid w:val="00D65BB3"/>
    <w:rsid w:val="00D662C5"/>
    <w:rsid w:val="00D66B6B"/>
    <w:rsid w:val="00D673B0"/>
    <w:rsid w:val="00D673DB"/>
    <w:rsid w:val="00D7010B"/>
    <w:rsid w:val="00D70141"/>
    <w:rsid w:val="00D704AF"/>
    <w:rsid w:val="00D708E4"/>
    <w:rsid w:val="00D70942"/>
    <w:rsid w:val="00D70BA7"/>
    <w:rsid w:val="00D70E1C"/>
    <w:rsid w:val="00D7105C"/>
    <w:rsid w:val="00D71F48"/>
    <w:rsid w:val="00D72384"/>
    <w:rsid w:val="00D72420"/>
    <w:rsid w:val="00D72506"/>
    <w:rsid w:val="00D73376"/>
    <w:rsid w:val="00D73646"/>
    <w:rsid w:val="00D73888"/>
    <w:rsid w:val="00D7389D"/>
    <w:rsid w:val="00D73994"/>
    <w:rsid w:val="00D74B98"/>
    <w:rsid w:val="00D75034"/>
    <w:rsid w:val="00D7565D"/>
    <w:rsid w:val="00D7586D"/>
    <w:rsid w:val="00D759E6"/>
    <w:rsid w:val="00D75BBB"/>
    <w:rsid w:val="00D75C26"/>
    <w:rsid w:val="00D75E50"/>
    <w:rsid w:val="00D75EBA"/>
    <w:rsid w:val="00D765E1"/>
    <w:rsid w:val="00D76A92"/>
    <w:rsid w:val="00D76E5C"/>
    <w:rsid w:val="00D76F94"/>
    <w:rsid w:val="00D7718A"/>
    <w:rsid w:val="00D77225"/>
    <w:rsid w:val="00D772E4"/>
    <w:rsid w:val="00D7731C"/>
    <w:rsid w:val="00D777B4"/>
    <w:rsid w:val="00D77A90"/>
    <w:rsid w:val="00D77C2A"/>
    <w:rsid w:val="00D80057"/>
    <w:rsid w:val="00D80115"/>
    <w:rsid w:val="00D8032B"/>
    <w:rsid w:val="00D80939"/>
    <w:rsid w:val="00D80C99"/>
    <w:rsid w:val="00D80D12"/>
    <w:rsid w:val="00D8128A"/>
    <w:rsid w:val="00D81398"/>
    <w:rsid w:val="00D813F9"/>
    <w:rsid w:val="00D81418"/>
    <w:rsid w:val="00D819F4"/>
    <w:rsid w:val="00D81DB8"/>
    <w:rsid w:val="00D82388"/>
    <w:rsid w:val="00D824D3"/>
    <w:rsid w:val="00D825C5"/>
    <w:rsid w:val="00D82B52"/>
    <w:rsid w:val="00D82BF9"/>
    <w:rsid w:val="00D82D05"/>
    <w:rsid w:val="00D83159"/>
    <w:rsid w:val="00D83201"/>
    <w:rsid w:val="00D8321B"/>
    <w:rsid w:val="00D8360B"/>
    <w:rsid w:val="00D8398E"/>
    <w:rsid w:val="00D83CE9"/>
    <w:rsid w:val="00D83D2E"/>
    <w:rsid w:val="00D8430B"/>
    <w:rsid w:val="00D84414"/>
    <w:rsid w:val="00D84554"/>
    <w:rsid w:val="00D84B3F"/>
    <w:rsid w:val="00D84FA4"/>
    <w:rsid w:val="00D850E2"/>
    <w:rsid w:val="00D8541F"/>
    <w:rsid w:val="00D854D4"/>
    <w:rsid w:val="00D85676"/>
    <w:rsid w:val="00D85D9E"/>
    <w:rsid w:val="00D86050"/>
    <w:rsid w:val="00D86548"/>
    <w:rsid w:val="00D86B10"/>
    <w:rsid w:val="00D87828"/>
    <w:rsid w:val="00D90B12"/>
    <w:rsid w:val="00D90F57"/>
    <w:rsid w:val="00D90FEF"/>
    <w:rsid w:val="00D91387"/>
    <w:rsid w:val="00D91900"/>
    <w:rsid w:val="00D919FD"/>
    <w:rsid w:val="00D92694"/>
    <w:rsid w:val="00D92B18"/>
    <w:rsid w:val="00D92C9D"/>
    <w:rsid w:val="00D92D77"/>
    <w:rsid w:val="00D932D5"/>
    <w:rsid w:val="00D93BA0"/>
    <w:rsid w:val="00D93BDD"/>
    <w:rsid w:val="00D93CEA"/>
    <w:rsid w:val="00D941C5"/>
    <w:rsid w:val="00D943D5"/>
    <w:rsid w:val="00D946A0"/>
    <w:rsid w:val="00D9493F"/>
    <w:rsid w:val="00D94961"/>
    <w:rsid w:val="00D94AC0"/>
    <w:rsid w:val="00D94F68"/>
    <w:rsid w:val="00D9530D"/>
    <w:rsid w:val="00D953E3"/>
    <w:rsid w:val="00D958E0"/>
    <w:rsid w:val="00D95ABD"/>
    <w:rsid w:val="00D9608B"/>
    <w:rsid w:val="00D96ADA"/>
    <w:rsid w:val="00D96C83"/>
    <w:rsid w:val="00D97544"/>
    <w:rsid w:val="00D97823"/>
    <w:rsid w:val="00D97898"/>
    <w:rsid w:val="00D97D98"/>
    <w:rsid w:val="00DA05F9"/>
    <w:rsid w:val="00DA06B7"/>
    <w:rsid w:val="00DA0747"/>
    <w:rsid w:val="00DA08AC"/>
    <w:rsid w:val="00DA0C77"/>
    <w:rsid w:val="00DA0FD3"/>
    <w:rsid w:val="00DA12F3"/>
    <w:rsid w:val="00DA1A54"/>
    <w:rsid w:val="00DA1CF0"/>
    <w:rsid w:val="00DA1D9B"/>
    <w:rsid w:val="00DA2086"/>
    <w:rsid w:val="00DA2654"/>
    <w:rsid w:val="00DA2886"/>
    <w:rsid w:val="00DA28E1"/>
    <w:rsid w:val="00DA33E0"/>
    <w:rsid w:val="00DA344A"/>
    <w:rsid w:val="00DA34F5"/>
    <w:rsid w:val="00DA3548"/>
    <w:rsid w:val="00DA3DB7"/>
    <w:rsid w:val="00DA3EF8"/>
    <w:rsid w:val="00DA46DA"/>
    <w:rsid w:val="00DA47E5"/>
    <w:rsid w:val="00DA4AF5"/>
    <w:rsid w:val="00DA4E02"/>
    <w:rsid w:val="00DA53CD"/>
    <w:rsid w:val="00DA5560"/>
    <w:rsid w:val="00DA56C2"/>
    <w:rsid w:val="00DA5A58"/>
    <w:rsid w:val="00DA5E50"/>
    <w:rsid w:val="00DA621E"/>
    <w:rsid w:val="00DA668D"/>
    <w:rsid w:val="00DA6D64"/>
    <w:rsid w:val="00DA6E24"/>
    <w:rsid w:val="00DA6F70"/>
    <w:rsid w:val="00DA6F8F"/>
    <w:rsid w:val="00DA7100"/>
    <w:rsid w:val="00DA7978"/>
    <w:rsid w:val="00DA7D0C"/>
    <w:rsid w:val="00DA7FBC"/>
    <w:rsid w:val="00DA7FD0"/>
    <w:rsid w:val="00DB08FF"/>
    <w:rsid w:val="00DB147A"/>
    <w:rsid w:val="00DB1BF2"/>
    <w:rsid w:val="00DB1E1C"/>
    <w:rsid w:val="00DB1E26"/>
    <w:rsid w:val="00DB225A"/>
    <w:rsid w:val="00DB24A6"/>
    <w:rsid w:val="00DB2965"/>
    <w:rsid w:val="00DB2EB0"/>
    <w:rsid w:val="00DB307F"/>
    <w:rsid w:val="00DB311C"/>
    <w:rsid w:val="00DB317E"/>
    <w:rsid w:val="00DB3600"/>
    <w:rsid w:val="00DB3942"/>
    <w:rsid w:val="00DB432D"/>
    <w:rsid w:val="00DB4604"/>
    <w:rsid w:val="00DB4B80"/>
    <w:rsid w:val="00DB4BE9"/>
    <w:rsid w:val="00DB4CE1"/>
    <w:rsid w:val="00DB4ECB"/>
    <w:rsid w:val="00DB519B"/>
    <w:rsid w:val="00DB544F"/>
    <w:rsid w:val="00DB54B7"/>
    <w:rsid w:val="00DB5614"/>
    <w:rsid w:val="00DB62F6"/>
    <w:rsid w:val="00DB6470"/>
    <w:rsid w:val="00DB64CA"/>
    <w:rsid w:val="00DB668A"/>
    <w:rsid w:val="00DB66D3"/>
    <w:rsid w:val="00DB66DD"/>
    <w:rsid w:val="00DB6921"/>
    <w:rsid w:val="00DB6A48"/>
    <w:rsid w:val="00DB6A8C"/>
    <w:rsid w:val="00DB6B1A"/>
    <w:rsid w:val="00DB6C7C"/>
    <w:rsid w:val="00DB6F0A"/>
    <w:rsid w:val="00DB707D"/>
    <w:rsid w:val="00DB74F3"/>
    <w:rsid w:val="00DB7768"/>
    <w:rsid w:val="00DB7A50"/>
    <w:rsid w:val="00DB7ACE"/>
    <w:rsid w:val="00DB7F40"/>
    <w:rsid w:val="00DC02A5"/>
    <w:rsid w:val="00DC0402"/>
    <w:rsid w:val="00DC0415"/>
    <w:rsid w:val="00DC0446"/>
    <w:rsid w:val="00DC04BB"/>
    <w:rsid w:val="00DC089A"/>
    <w:rsid w:val="00DC0C7B"/>
    <w:rsid w:val="00DC0F03"/>
    <w:rsid w:val="00DC0F08"/>
    <w:rsid w:val="00DC124D"/>
    <w:rsid w:val="00DC14FD"/>
    <w:rsid w:val="00DC1DB5"/>
    <w:rsid w:val="00DC22BB"/>
    <w:rsid w:val="00DC2701"/>
    <w:rsid w:val="00DC28A5"/>
    <w:rsid w:val="00DC29EB"/>
    <w:rsid w:val="00DC2A7A"/>
    <w:rsid w:val="00DC2B3F"/>
    <w:rsid w:val="00DC3181"/>
    <w:rsid w:val="00DC3651"/>
    <w:rsid w:val="00DC377C"/>
    <w:rsid w:val="00DC3898"/>
    <w:rsid w:val="00DC3AD8"/>
    <w:rsid w:val="00DC4977"/>
    <w:rsid w:val="00DC514F"/>
    <w:rsid w:val="00DC54A5"/>
    <w:rsid w:val="00DC5A28"/>
    <w:rsid w:val="00DC5E3F"/>
    <w:rsid w:val="00DC6229"/>
    <w:rsid w:val="00DC6437"/>
    <w:rsid w:val="00DC67F7"/>
    <w:rsid w:val="00DC682A"/>
    <w:rsid w:val="00DC6CC0"/>
    <w:rsid w:val="00DC7624"/>
    <w:rsid w:val="00DC7630"/>
    <w:rsid w:val="00DC7694"/>
    <w:rsid w:val="00DC7B6B"/>
    <w:rsid w:val="00DC7EED"/>
    <w:rsid w:val="00DC7FBE"/>
    <w:rsid w:val="00DD0013"/>
    <w:rsid w:val="00DD0748"/>
    <w:rsid w:val="00DD074F"/>
    <w:rsid w:val="00DD114F"/>
    <w:rsid w:val="00DD130E"/>
    <w:rsid w:val="00DD13E6"/>
    <w:rsid w:val="00DD15A5"/>
    <w:rsid w:val="00DD172E"/>
    <w:rsid w:val="00DD1BFD"/>
    <w:rsid w:val="00DD1FBF"/>
    <w:rsid w:val="00DD1FE7"/>
    <w:rsid w:val="00DD2068"/>
    <w:rsid w:val="00DD2070"/>
    <w:rsid w:val="00DD2097"/>
    <w:rsid w:val="00DD232B"/>
    <w:rsid w:val="00DD2A13"/>
    <w:rsid w:val="00DD308E"/>
    <w:rsid w:val="00DD37D4"/>
    <w:rsid w:val="00DD38F9"/>
    <w:rsid w:val="00DD3E83"/>
    <w:rsid w:val="00DD3ED3"/>
    <w:rsid w:val="00DD4050"/>
    <w:rsid w:val="00DD41DC"/>
    <w:rsid w:val="00DD421A"/>
    <w:rsid w:val="00DD45D1"/>
    <w:rsid w:val="00DD4680"/>
    <w:rsid w:val="00DD4740"/>
    <w:rsid w:val="00DD493B"/>
    <w:rsid w:val="00DD4DDD"/>
    <w:rsid w:val="00DD5346"/>
    <w:rsid w:val="00DD5C17"/>
    <w:rsid w:val="00DD5D15"/>
    <w:rsid w:val="00DD64F5"/>
    <w:rsid w:val="00DD71C4"/>
    <w:rsid w:val="00DD7B2B"/>
    <w:rsid w:val="00DE05CB"/>
    <w:rsid w:val="00DE0802"/>
    <w:rsid w:val="00DE0951"/>
    <w:rsid w:val="00DE09D2"/>
    <w:rsid w:val="00DE0C02"/>
    <w:rsid w:val="00DE0E73"/>
    <w:rsid w:val="00DE1990"/>
    <w:rsid w:val="00DE1D24"/>
    <w:rsid w:val="00DE1F36"/>
    <w:rsid w:val="00DE1F57"/>
    <w:rsid w:val="00DE24A7"/>
    <w:rsid w:val="00DE26DD"/>
    <w:rsid w:val="00DE2F92"/>
    <w:rsid w:val="00DE39CD"/>
    <w:rsid w:val="00DE3C6B"/>
    <w:rsid w:val="00DE3E20"/>
    <w:rsid w:val="00DE3ECF"/>
    <w:rsid w:val="00DE411F"/>
    <w:rsid w:val="00DE487E"/>
    <w:rsid w:val="00DE4981"/>
    <w:rsid w:val="00DE4A80"/>
    <w:rsid w:val="00DE547A"/>
    <w:rsid w:val="00DE5494"/>
    <w:rsid w:val="00DE5703"/>
    <w:rsid w:val="00DE5F1D"/>
    <w:rsid w:val="00DE6161"/>
    <w:rsid w:val="00DE6369"/>
    <w:rsid w:val="00DE6822"/>
    <w:rsid w:val="00DE70D6"/>
    <w:rsid w:val="00DE7F09"/>
    <w:rsid w:val="00DF0042"/>
    <w:rsid w:val="00DF00C2"/>
    <w:rsid w:val="00DF0588"/>
    <w:rsid w:val="00DF0C51"/>
    <w:rsid w:val="00DF0D47"/>
    <w:rsid w:val="00DF0ED5"/>
    <w:rsid w:val="00DF0F22"/>
    <w:rsid w:val="00DF10CA"/>
    <w:rsid w:val="00DF1652"/>
    <w:rsid w:val="00DF168E"/>
    <w:rsid w:val="00DF19B6"/>
    <w:rsid w:val="00DF1A0F"/>
    <w:rsid w:val="00DF2AB6"/>
    <w:rsid w:val="00DF2C80"/>
    <w:rsid w:val="00DF3212"/>
    <w:rsid w:val="00DF32DE"/>
    <w:rsid w:val="00DF34A4"/>
    <w:rsid w:val="00DF3507"/>
    <w:rsid w:val="00DF3730"/>
    <w:rsid w:val="00DF3B4B"/>
    <w:rsid w:val="00DF3E59"/>
    <w:rsid w:val="00DF403F"/>
    <w:rsid w:val="00DF459F"/>
    <w:rsid w:val="00DF473D"/>
    <w:rsid w:val="00DF49B1"/>
    <w:rsid w:val="00DF4DCD"/>
    <w:rsid w:val="00DF527F"/>
    <w:rsid w:val="00DF5333"/>
    <w:rsid w:val="00DF5578"/>
    <w:rsid w:val="00DF6419"/>
    <w:rsid w:val="00DF6D37"/>
    <w:rsid w:val="00DF70D7"/>
    <w:rsid w:val="00DF71A8"/>
    <w:rsid w:val="00DF73A3"/>
    <w:rsid w:val="00DF7482"/>
    <w:rsid w:val="00DF765F"/>
    <w:rsid w:val="00DF7A0E"/>
    <w:rsid w:val="00DF7B35"/>
    <w:rsid w:val="00DF7E4B"/>
    <w:rsid w:val="00E00301"/>
    <w:rsid w:val="00E005FE"/>
    <w:rsid w:val="00E00729"/>
    <w:rsid w:val="00E0123A"/>
    <w:rsid w:val="00E0141E"/>
    <w:rsid w:val="00E016BE"/>
    <w:rsid w:val="00E01B47"/>
    <w:rsid w:val="00E01C58"/>
    <w:rsid w:val="00E021C8"/>
    <w:rsid w:val="00E02449"/>
    <w:rsid w:val="00E026F9"/>
    <w:rsid w:val="00E02703"/>
    <w:rsid w:val="00E0278C"/>
    <w:rsid w:val="00E028AD"/>
    <w:rsid w:val="00E02939"/>
    <w:rsid w:val="00E03351"/>
    <w:rsid w:val="00E03442"/>
    <w:rsid w:val="00E036EE"/>
    <w:rsid w:val="00E03747"/>
    <w:rsid w:val="00E03762"/>
    <w:rsid w:val="00E03A78"/>
    <w:rsid w:val="00E04055"/>
    <w:rsid w:val="00E045C0"/>
    <w:rsid w:val="00E0474F"/>
    <w:rsid w:val="00E048ED"/>
    <w:rsid w:val="00E04A9A"/>
    <w:rsid w:val="00E04F0C"/>
    <w:rsid w:val="00E04FB3"/>
    <w:rsid w:val="00E056C7"/>
    <w:rsid w:val="00E058F2"/>
    <w:rsid w:val="00E059DF"/>
    <w:rsid w:val="00E05D9C"/>
    <w:rsid w:val="00E06102"/>
    <w:rsid w:val="00E06822"/>
    <w:rsid w:val="00E06A22"/>
    <w:rsid w:val="00E06FB0"/>
    <w:rsid w:val="00E07083"/>
    <w:rsid w:val="00E075FF"/>
    <w:rsid w:val="00E07D02"/>
    <w:rsid w:val="00E10999"/>
    <w:rsid w:val="00E10E6C"/>
    <w:rsid w:val="00E11053"/>
    <w:rsid w:val="00E112A5"/>
    <w:rsid w:val="00E117FC"/>
    <w:rsid w:val="00E11BB6"/>
    <w:rsid w:val="00E11C0E"/>
    <w:rsid w:val="00E11CAB"/>
    <w:rsid w:val="00E11CBD"/>
    <w:rsid w:val="00E122B2"/>
    <w:rsid w:val="00E1278E"/>
    <w:rsid w:val="00E127FA"/>
    <w:rsid w:val="00E12831"/>
    <w:rsid w:val="00E12A70"/>
    <w:rsid w:val="00E12C34"/>
    <w:rsid w:val="00E12C90"/>
    <w:rsid w:val="00E130A6"/>
    <w:rsid w:val="00E13821"/>
    <w:rsid w:val="00E13C51"/>
    <w:rsid w:val="00E1451C"/>
    <w:rsid w:val="00E14645"/>
    <w:rsid w:val="00E1477E"/>
    <w:rsid w:val="00E14FD7"/>
    <w:rsid w:val="00E14FD9"/>
    <w:rsid w:val="00E15436"/>
    <w:rsid w:val="00E161A1"/>
    <w:rsid w:val="00E16565"/>
    <w:rsid w:val="00E16690"/>
    <w:rsid w:val="00E16814"/>
    <w:rsid w:val="00E16A16"/>
    <w:rsid w:val="00E16A1A"/>
    <w:rsid w:val="00E16F66"/>
    <w:rsid w:val="00E17439"/>
    <w:rsid w:val="00E17645"/>
    <w:rsid w:val="00E17737"/>
    <w:rsid w:val="00E2039D"/>
    <w:rsid w:val="00E2044F"/>
    <w:rsid w:val="00E205EA"/>
    <w:rsid w:val="00E207A7"/>
    <w:rsid w:val="00E208E6"/>
    <w:rsid w:val="00E20977"/>
    <w:rsid w:val="00E21258"/>
    <w:rsid w:val="00E21612"/>
    <w:rsid w:val="00E219EE"/>
    <w:rsid w:val="00E22635"/>
    <w:rsid w:val="00E22B92"/>
    <w:rsid w:val="00E23E71"/>
    <w:rsid w:val="00E241E4"/>
    <w:rsid w:val="00E24A87"/>
    <w:rsid w:val="00E25018"/>
    <w:rsid w:val="00E26537"/>
    <w:rsid w:val="00E26756"/>
    <w:rsid w:val="00E26FD2"/>
    <w:rsid w:val="00E27281"/>
    <w:rsid w:val="00E2767B"/>
    <w:rsid w:val="00E27D8D"/>
    <w:rsid w:val="00E27FC4"/>
    <w:rsid w:val="00E30F19"/>
    <w:rsid w:val="00E30F28"/>
    <w:rsid w:val="00E31410"/>
    <w:rsid w:val="00E31BBC"/>
    <w:rsid w:val="00E321D2"/>
    <w:rsid w:val="00E32218"/>
    <w:rsid w:val="00E32586"/>
    <w:rsid w:val="00E32974"/>
    <w:rsid w:val="00E329CA"/>
    <w:rsid w:val="00E32E4E"/>
    <w:rsid w:val="00E33024"/>
    <w:rsid w:val="00E33469"/>
    <w:rsid w:val="00E335AA"/>
    <w:rsid w:val="00E336C3"/>
    <w:rsid w:val="00E33C4A"/>
    <w:rsid w:val="00E341C0"/>
    <w:rsid w:val="00E34412"/>
    <w:rsid w:val="00E34642"/>
    <w:rsid w:val="00E348FA"/>
    <w:rsid w:val="00E349BC"/>
    <w:rsid w:val="00E34C4A"/>
    <w:rsid w:val="00E357B9"/>
    <w:rsid w:val="00E35E28"/>
    <w:rsid w:val="00E35F05"/>
    <w:rsid w:val="00E36471"/>
    <w:rsid w:val="00E3658A"/>
    <w:rsid w:val="00E3695C"/>
    <w:rsid w:val="00E36960"/>
    <w:rsid w:val="00E36F9A"/>
    <w:rsid w:val="00E37420"/>
    <w:rsid w:val="00E37A2F"/>
    <w:rsid w:val="00E40E20"/>
    <w:rsid w:val="00E41788"/>
    <w:rsid w:val="00E4181B"/>
    <w:rsid w:val="00E41D33"/>
    <w:rsid w:val="00E4202D"/>
    <w:rsid w:val="00E42272"/>
    <w:rsid w:val="00E42C86"/>
    <w:rsid w:val="00E4321E"/>
    <w:rsid w:val="00E43463"/>
    <w:rsid w:val="00E43A93"/>
    <w:rsid w:val="00E44163"/>
    <w:rsid w:val="00E44210"/>
    <w:rsid w:val="00E44271"/>
    <w:rsid w:val="00E44624"/>
    <w:rsid w:val="00E44919"/>
    <w:rsid w:val="00E44AAA"/>
    <w:rsid w:val="00E44B15"/>
    <w:rsid w:val="00E44B80"/>
    <w:rsid w:val="00E44CEC"/>
    <w:rsid w:val="00E44ECC"/>
    <w:rsid w:val="00E45246"/>
    <w:rsid w:val="00E452CA"/>
    <w:rsid w:val="00E45460"/>
    <w:rsid w:val="00E457A9"/>
    <w:rsid w:val="00E45992"/>
    <w:rsid w:val="00E462B8"/>
    <w:rsid w:val="00E4635C"/>
    <w:rsid w:val="00E466DE"/>
    <w:rsid w:val="00E4675C"/>
    <w:rsid w:val="00E4684A"/>
    <w:rsid w:val="00E46AA4"/>
    <w:rsid w:val="00E46E72"/>
    <w:rsid w:val="00E46FBC"/>
    <w:rsid w:val="00E47611"/>
    <w:rsid w:val="00E47623"/>
    <w:rsid w:val="00E4783C"/>
    <w:rsid w:val="00E47C65"/>
    <w:rsid w:val="00E47F6C"/>
    <w:rsid w:val="00E50508"/>
    <w:rsid w:val="00E5056E"/>
    <w:rsid w:val="00E5066C"/>
    <w:rsid w:val="00E50830"/>
    <w:rsid w:val="00E50954"/>
    <w:rsid w:val="00E50BE9"/>
    <w:rsid w:val="00E50D67"/>
    <w:rsid w:val="00E51102"/>
    <w:rsid w:val="00E512F1"/>
    <w:rsid w:val="00E512F9"/>
    <w:rsid w:val="00E5173C"/>
    <w:rsid w:val="00E51D8D"/>
    <w:rsid w:val="00E51DCD"/>
    <w:rsid w:val="00E52053"/>
    <w:rsid w:val="00E5217F"/>
    <w:rsid w:val="00E5289E"/>
    <w:rsid w:val="00E5292A"/>
    <w:rsid w:val="00E52BEE"/>
    <w:rsid w:val="00E53363"/>
    <w:rsid w:val="00E533E9"/>
    <w:rsid w:val="00E53BB7"/>
    <w:rsid w:val="00E53D32"/>
    <w:rsid w:val="00E5404B"/>
    <w:rsid w:val="00E550F4"/>
    <w:rsid w:val="00E55691"/>
    <w:rsid w:val="00E557D1"/>
    <w:rsid w:val="00E55C17"/>
    <w:rsid w:val="00E55D91"/>
    <w:rsid w:val="00E560A7"/>
    <w:rsid w:val="00E563EC"/>
    <w:rsid w:val="00E564FF"/>
    <w:rsid w:val="00E56565"/>
    <w:rsid w:val="00E56D57"/>
    <w:rsid w:val="00E56FB4"/>
    <w:rsid w:val="00E57311"/>
    <w:rsid w:val="00E57425"/>
    <w:rsid w:val="00E576DE"/>
    <w:rsid w:val="00E57BBC"/>
    <w:rsid w:val="00E602A9"/>
    <w:rsid w:val="00E60487"/>
    <w:rsid w:val="00E60529"/>
    <w:rsid w:val="00E60B52"/>
    <w:rsid w:val="00E60DFB"/>
    <w:rsid w:val="00E61812"/>
    <w:rsid w:val="00E61EF6"/>
    <w:rsid w:val="00E62127"/>
    <w:rsid w:val="00E6222F"/>
    <w:rsid w:val="00E62280"/>
    <w:rsid w:val="00E62414"/>
    <w:rsid w:val="00E62487"/>
    <w:rsid w:val="00E62B05"/>
    <w:rsid w:val="00E62E0F"/>
    <w:rsid w:val="00E632BD"/>
    <w:rsid w:val="00E6336C"/>
    <w:rsid w:val="00E63DC4"/>
    <w:rsid w:val="00E640F8"/>
    <w:rsid w:val="00E641EF"/>
    <w:rsid w:val="00E6427A"/>
    <w:rsid w:val="00E642C6"/>
    <w:rsid w:val="00E646AC"/>
    <w:rsid w:val="00E64BA3"/>
    <w:rsid w:val="00E64C6F"/>
    <w:rsid w:val="00E65AE6"/>
    <w:rsid w:val="00E65E03"/>
    <w:rsid w:val="00E663E2"/>
    <w:rsid w:val="00E66B8A"/>
    <w:rsid w:val="00E67236"/>
    <w:rsid w:val="00E676CE"/>
    <w:rsid w:val="00E67AB8"/>
    <w:rsid w:val="00E67B29"/>
    <w:rsid w:val="00E67D97"/>
    <w:rsid w:val="00E67ED8"/>
    <w:rsid w:val="00E7001D"/>
    <w:rsid w:val="00E70137"/>
    <w:rsid w:val="00E7030D"/>
    <w:rsid w:val="00E704B1"/>
    <w:rsid w:val="00E70C59"/>
    <w:rsid w:val="00E70D75"/>
    <w:rsid w:val="00E70D86"/>
    <w:rsid w:val="00E71100"/>
    <w:rsid w:val="00E71621"/>
    <w:rsid w:val="00E72477"/>
    <w:rsid w:val="00E72945"/>
    <w:rsid w:val="00E729AE"/>
    <w:rsid w:val="00E72AB5"/>
    <w:rsid w:val="00E73527"/>
    <w:rsid w:val="00E735CF"/>
    <w:rsid w:val="00E736C7"/>
    <w:rsid w:val="00E738E3"/>
    <w:rsid w:val="00E73D2B"/>
    <w:rsid w:val="00E73E09"/>
    <w:rsid w:val="00E74548"/>
    <w:rsid w:val="00E745D1"/>
    <w:rsid w:val="00E746BD"/>
    <w:rsid w:val="00E74D40"/>
    <w:rsid w:val="00E75038"/>
    <w:rsid w:val="00E7537B"/>
    <w:rsid w:val="00E756E5"/>
    <w:rsid w:val="00E758E1"/>
    <w:rsid w:val="00E75D32"/>
    <w:rsid w:val="00E75EC1"/>
    <w:rsid w:val="00E7628E"/>
    <w:rsid w:val="00E76505"/>
    <w:rsid w:val="00E7693D"/>
    <w:rsid w:val="00E778D7"/>
    <w:rsid w:val="00E77F05"/>
    <w:rsid w:val="00E803F3"/>
    <w:rsid w:val="00E808B1"/>
    <w:rsid w:val="00E81164"/>
    <w:rsid w:val="00E8156C"/>
    <w:rsid w:val="00E81869"/>
    <w:rsid w:val="00E824DC"/>
    <w:rsid w:val="00E82C45"/>
    <w:rsid w:val="00E82F54"/>
    <w:rsid w:val="00E836F2"/>
    <w:rsid w:val="00E84113"/>
    <w:rsid w:val="00E84386"/>
    <w:rsid w:val="00E8465B"/>
    <w:rsid w:val="00E847EB"/>
    <w:rsid w:val="00E84A96"/>
    <w:rsid w:val="00E85724"/>
    <w:rsid w:val="00E85854"/>
    <w:rsid w:val="00E85AAE"/>
    <w:rsid w:val="00E85CB4"/>
    <w:rsid w:val="00E8611C"/>
    <w:rsid w:val="00E863C4"/>
    <w:rsid w:val="00E8649B"/>
    <w:rsid w:val="00E864AE"/>
    <w:rsid w:val="00E868F2"/>
    <w:rsid w:val="00E86960"/>
    <w:rsid w:val="00E871CD"/>
    <w:rsid w:val="00E877B6"/>
    <w:rsid w:val="00E879B2"/>
    <w:rsid w:val="00E87A88"/>
    <w:rsid w:val="00E87CBE"/>
    <w:rsid w:val="00E87E79"/>
    <w:rsid w:val="00E901DB"/>
    <w:rsid w:val="00E90273"/>
    <w:rsid w:val="00E908E1"/>
    <w:rsid w:val="00E90990"/>
    <w:rsid w:val="00E909AC"/>
    <w:rsid w:val="00E90CA1"/>
    <w:rsid w:val="00E910B8"/>
    <w:rsid w:val="00E911FA"/>
    <w:rsid w:val="00E9198A"/>
    <w:rsid w:val="00E91E6E"/>
    <w:rsid w:val="00E91F56"/>
    <w:rsid w:val="00E91F9D"/>
    <w:rsid w:val="00E92263"/>
    <w:rsid w:val="00E9297E"/>
    <w:rsid w:val="00E92B27"/>
    <w:rsid w:val="00E92BD8"/>
    <w:rsid w:val="00E93206"/>
    <w:rsid w:val="00E932FA"/>
    <w:rsid w:val="00E9365F"/>
    <w:rsid w:val="00E93EE4"/>
    <w:rsid w:val="00E940E7"/>
    <w:rsid w:val="00E9429B"/>
    <w:rsid w:val="00E945AB"/>
    <w:rsid w:val="00E94636"/>
    <w:rsid w:val="00E946CC"/>
    <w:rsid w:val="00E94766"/>
    <w:rsid w:val="00E94810"/>
    <w:rsid w:val="00E94B04"/>
    <w:rsid w:val="00E9585C"/>
    <w:rsid w:val="00E9589D"/>
    <w:rsid w:val="00E959B6"/>
    <w:rsid w:val="00E95D3D"/>
    <w:rsid w:val="00E95FE2"/>
    <w:rsid w:val="00E96132"/>
    <w:rsid w:val="00E962F6"/>
    <w:rsid w:val="00E9643F"/>
    <w:rsid w:val="00E9668A"/>
    <w:rsid w:val="00E96A45"/>
    <w:rsid w:val="00E96C52"/>
    <w:rsid w:val="00E96FEA"/>
    <w:rsid w:val="00E97141"/>
    <w:rsid w:val="00E97618"/>
    <w:rsid w:val="00E97653"/>
    <w:rsid w:val="00E97855"/>
    <w:rsid w:val="00E97C41"/>
    <w:rsid w:val="00EA03BD"/>
    <w:rsid w:val="00EA0DD4"/>
    <w:rsid w:val="00EA0E25"/>
    <w:rsid w:val="00EA1090"/>
    <w:rsid w:val="00EA158E"/>
    <w:rsid w:val="00EA16FF"/>
    <w:rsid w:val="00EA173C"/>
    <w:rsid w:val="00EA18AB"/>
    <w:rsid w:val="00EA1B78"/>
    <w:rsid w:val="00EA1CE2"/>
    <w:rsid w:val="00EA1ECC"/>
    <w:rsid w:val="00EA2A24"/>
    <w:rsid w:val="00EA2E0E"/>
    <w:rsid w:val="00EA335F"/>
    <w:rsid w:val="00EA3C30"/>
    <w:rsid w:val="00EA46C6"/>
    <w:rsid w:val="00EA55FE"/>
    <w:rsid w:val="00EA5A5A"/>
    <w:rsid w:val="00EA5DA3"/>
    <w:rsid w:val="00EA5DAC"/>
    <w:rsid w:val="00EA5F2B"/>
    <w:rsid w:val="00EA6395"/>
    <w:rsid w:val="00EA63D8"/>
    <w:rsid w:val="00EA65DB"/>
    <w:rsid w:val="00EA66C2"/>
    <w:rsid w:val="00EA6C1E"/>
    <w:rsid w:val="00EA7656"/>
    <w:rsid w:val="00EA772A"/>
    <w:rsid w:val="00EB0105"/>
    <w:rsid w:val="00EB034F"/>
    <w:rsid w:val="00EB08F0"/>
    <w:rsid w:val="00EB0A38"/>
    <w:rsid w:val="00EB157D"/>
    <w:rsid w:val="00EB1BD0"/>
    <w:rsid w:val="00EB1D19"/>
    <w:rsid w:val="00EB1E53"/>
    <w:rsid w:val="00EB22B5"/>
    <w:rsid w:val="00EB28F2"/>
    <w:rsid w:val="00EB2C1A"/>
    <w:rsid w:val="00EB2EDF"/>
    <w:rsid w:val="00EB2F40"/>
    <w:rsid w:val="00EB3054"/>
    <w:rsid w:val="00EB3129"/>
    <w:rsid w:val="00EB3B0C"/>
    <w:rsid w:val="00EB3B28"/>
    <w:rsid w:val="00EB3BA4"/>
    <w:rsid w:val="00EB3E31"/>
    <w:rsid w:val="00EB4581"/>
    <w:rsid w:val="00EB4A29"/>
    <w:rsid w:val="00EB4CB9"/>
    <w:rsid w:val="00EB4E55"/>
    <w:rsid w:val="00EB4F76"/>
    <w:rsid w:val="00EB55E1"/>
    <w:rsid w:val="00EB5755"/>
    <w:rsid w:val="00EB5760"/>
    <w:rsid w:val="00EB5CAD"/>
    <w:rsid w:val="00EB62F5"/>
    <w:rsid w:val="00EB6C45"/>
    <w:rsid w:val="00EB6E70"/>
    <w:rsid w:val="00EB732B"/>
    <w:rsid w:val="00EB74D7"/>
    <w:rsid w:val="00EB75B3"/>
    <w:rsid w:val="00EC0058"/>
    <w:rsid w:val="00EC0236"/>
    <w:rsid w:val="00EC085F"/>
    <w:rsid w:val="00EC096E"/>
    <w:rsid w:val="00EC11D4"/>
    <w:rsid w:val="00EC127A"/>
    <w:rsid w:val="00EC168E"/>
    <w:rsid w:val="00EC1C02"/>
    <w:rsid w:val="00EC1FF9"/>
    <w:rsid w:val="00EC2291"/>
    <w:rsid w:val="00EC2737"/>
    <w:rsid w:val="00EC288E"/>
    <w:rsid w:val="00EC3386"/>
    <w:rsid w:val="00EC3B0C"/>
    <w:rsid w:val="00EC3BB8"/>
    <w:rsid w:val="00EC3CE7"/>
    <w:rsid w:val="00EC3DAB"/>
    <w:rsid w:val="00EC44BB"/>
    <w:rsid w:val="00EC48C1"/>
    <w:rsid w:val="00EC4BC1"/>
    <w:rsid w:val="00EC4F2B"/>
    <w:rsid w:val="00EC57EF"/>
    <w:rsid w:val="00EC5A9C"/>
    <w:rsid w:val="00EC5AF9"/>
    <w:rsid w:val="00EC5B3D"/>
    <w:rsid w:val="00EC5DB8"/>
    <w:rsid w:val="00EC5F23"/>
    <w:rsid w:val="00EC6245"/>
    <w:rsid w:val="00EC62B1"/>
    <w:rsid w:val="00EC6646"/>
    <w:rsid w:val="00EC6D61"/>
    <w:rsid w:val="00EC70B5"/>
    <w:rsid w:val="00EC723A"/>
    <w:rsid w:val="00EC765D"/>
    <w:rsid w:val="00EC7E74"/>
    <w:rsid w:val="00ED01C7"/>
    <w:rsid w:val="00ED0A44"/>
    <w:rsid w:val="00ED1606"/>
    <w:rsid w:val="00ED1F74"/>
    <w:rsid w:val="00ED2137"/>
    <w:rsid w:val="00ED22BC"/>
    <w:rsid w:val="00ED22FE"/>
    <w:rsid w:val="00ED2523"/>
    <w:rsid w:val="00ED267F"/>
    <w:rsid w:val="00ED3218"/>
    <w:rsid w:val="00ED3248"/>
    <w:rsid w:val="00ED33C0"/>
    <w:rsid w:val="00ED3404"/>
    <w:rsid w:val="00ED3530"/>
    <w:rsid w:val="00ED3705"/>
    <w:rsid w:val="00ED39F1"/>
    <w:rsid w:val="00ED47D8"/>
    <w:rsid w:val="00ED4AC4"/>
    <w:rsid w:val="00ED56AB"/>
    <w:rsid w:val="00ED5BC4"/>
    <w:rsid w:val="00ED5F71"/>
    <w:rsid w:val="00ED661B"/>
    <w:rsid w:val="00ED6C18"/>
    <w:rsid w:val="00ED7824"/>
    <w:rsid w:val="00ED78ED"/>
    <w:rsid w:val="00ED7C84"/>
    <w:rsid w:val="00ED7CDC"/>
    <w:rsid w:val="00ED7E0E"/>
    <w:rsid w:val="00EE008C"/>
    <w:rsid w:val="00EE0257"/>
    <w:rsid w:val="00EE08F6"/>
    <w:rsid w:val="00EE0AD6"/>
    <w:rsid w:val="00EE0FD4"/>
    <w:rsid w:val="00EE11CA"/>
    <w:rsid w:val="00EE11EB"/>
    <w:rsid w:val="00EE1E26"/>
    <w:rsid w:val="00EE2716"/>
    <w:rsid w:val="00EE290A"/>
    <w:rsid w:val="00EE294D"/>
    <w:rsid w:val="00EE297E"/>
    <w:rsid w:val="00EE29E6"/>
    <w:rsid w:val="00EE2A66"/>
    <w:rsid w:val="00EE2DA7"/>
    <w:rsid w:val="00EE3B9F"/>
    <w:rsid w:val="00EE47C5"/>
    <w:rsid w:val="00EE4B05"/>
    <w:rsid w:val="00EE4D14"/>
    <w:rsid w:val="00EE4F83"/>
    <w:rsid w:val="00EE5321"/>
    <w:rsid w:val="00EE5850"/>
    <w:rsid w:val="00EE5AAD"/>
    <w:rsid w:val="00EE5BC2"/>
    <w:rsid w:val="00EE5E2B"/>
    <w:rsid w:val="00EE60F9"/>
    <w:rsid w:val="00EE6450"/>
    <w:rsid w:val="00EE64E5"/>
    <w:rsid w:val="00EE6597"/>
    <w:rsid w:val="00EE6891"/>
    <w:rsid w:val="00EE6D67"/>
    <w:rsid w:val="00EE71B8"/>
    <w:rsid w:val="00EE7770"/>
    <w:rsid w:val="00EE79D6"/>
    <w:rsid w:val="00EF0214"/>
    <w:rsid w:val="00EF0300"/>
    <w:rsid w:val="00EF06C2"/>
    <w:rsid w:val="00EF093C"/>
    <w:rsid w:val="00EF0A18"/>
    <w:rsid w:val="00EF10F4"/>
    <w:rsid w:val="00EF1289"/>
    <w:rsid w:val="00EF1614"/>
    <w:rsid w:val="00EF1B07"/>
    <w:rsid w:val="00EF2262"/>
    <w:rsid w:val="00EF2565"/>
    <w:rsid w:val="00EF2C17"/>
    <w:rsid w:val="00EF2D3D"/>
    <w:rsid w:val="00EF2F54"/>
    <w:rsid w:val="00EF3120"/>
    <w:rsid w:val="00EF3272"/>
    <w:rsid w:val="00EF369D"/>
    <w:rsid w:val="00EF48C2"/>
    <w:rsid w:val="00EF4E0D"/>
    <w:rsid w:val="00EF5348"/>
    <w:rsid w:val="00EF557A"/>
    <w:rsid w:val="00EF56BA"/>
    <w:rsid w:val="00EF6376"/>
    <w:rsid w:val="00EF6596"/>
    <w:rsid w:val="00EF6D39"/>
    <w:rsid w:val="00EF6FB8"/>
    <w:rsid w:val="00EF7102"/>
    <w:rsid w:val="00EF720E"/>
    <w:rsid w:val="00EF78A0"/>
    <w:rsid w:val="00EF78C7"/>
    <w:rsid w:val="00EF7B82"/>
    <w:rsid w:val="00F00346"/>
    <w:rsid w:val="00F00444"/>
    <w:rsid w:val="00F0056A"/>
    <w:rsid w:val="00F00FC1"/>
    <w:rsid w:val="00F01013"/>
    <w:rsid w:val="00F010AD"/>
    <w:rsid w:val="00F010F3"/>
    <w:rsid w:val="00F0150E"/>
    <w:rsid w:val="00F01C2C"/>
    <w:rsid w:val="00F01CDC"/>
    <w:rsid w:val="00F02031"/>
    <w:rsid w:val="00F02048"/>
    <w:rsid w:val="00F0250B"/>
    <w:rsid w:val="00F02729"/>
    <w:rsid w:val="00F03246"/>
    <w:rsid w:val="00F03593"/>
    <w:rsid w:val="00F03848"/>
    <w:rsid w:val="00F03958"/>
    <w:rsid w:val="00F03A54"/>
    <w:rsid w:val="00F04421"/>
    <w:rsid w:val="00F04437"/>
    <w:rsid w:val="00F046B3"/>
    <w:rsid w:val="00F047AF"/>
    <w:rsid w:val="00F048FC"/>
    <w:rsid w:val="00F04C7F"/>
    <w:rsid w:val="00F050ED"/>
    <w:rsid w:val="00F0533D"/>
    <w:rsid w:val="00F053EA"/>
    <w:rsid w:val="00F05CC7"/>
    <w:rsid w:val="00F060BE"/>
    <w:rsid w:val="00F0612D"/>
    <w:rsid w:val="00F06A43"/>
    <w:rsid w:val="00F06B66"/>
    <w:rsid w:val="00F073E0"/>
    <w:rsid w:val="00F07504"/>
    <w:rsid w:val="00F076FD"/>
    <w:rsid w:val="00F07A5A"/>
    <w:rsid w:val="00F07EC2"/>
    <w:rsid w:val="00F1036E"/>
    <w:rsid w:val="00F104A5"/>
    <w:rsid w:val="00F10ADF"/>
    <w:rsid w:val="00F10B10"/>
    <w:rsid w:val="00F10B57"/>
    <w:rsid w:val="00F10ED8"/>
    <w:rsid w:val="00F1100C"/>
    <w:rsid w:val="00F11144"/>
    <w:rsid w:val="00F114E0"/>
    <w:rsid w:val="00F12683"/>
    <w:rsid w:val="00F12685"/>
    <w:rsid w:val="00F12777"/>
    <w:rsid w:val="00F12CAF"/>
    <w:rsid w:val="00F12D82"/>
    <w:rsid w:val="00F12EAC"/>
    <w:rsid w:val="00F12F2E"/>
    <w:rsid w:val="00F136A2"/>
    <w:rsid w:val="00F13AAC"/>
    <w:rsid w:val="00F13AB9"/>
    <w:rsid w:val="00F13C7A"/>
    <w:rsid w:val="00F1502A"/>
    <w:rsid w:val="00F152A6"/>
    <w:rsid w:val="00F15538"/>
    <w:rsid w:val="00F15BFA"/>
    <w:rsid w:val="00F15EB8"/>
    <w:rsid w:val="00F15F87"/>
    <w:rsid w:val="00F1618C"/>
    <w:rsid w:val="00F16192"/>
    <w:rsid w:val="00F1667C"/>
    <w:rsid w:val="00F166B2"/>
    <w:rsid w:val="00F168E9"/>
    <w:rsid w:val="00F169EF"/>
    <w:rsid w:val="00F16AE2"/>
    <w:rsid w:val="00F16FD9"/>
    <w:rsid w:val="00F17BA9"/>
    <w:rsid w:val="00F17CBB"/>
    <w:rsid w:val="00F2015F"/>
    <w:rsid w:val="00F201B9"/>
    <w:rsid w:val="00F2050E"/>
    <w:rsid w:val="00F20EAF"/>
    <w:rsid w:val="00F20F4C"/>
    <w:rsid w:val="00F213B2"/>
    <w:rsid w:val="00F2157D"/>
    <w:rsid w:val="00F216E1"/>
    <w:rsid w:val="00F21C9B"/>
    <w:rsid w:val="00F21DF7"/>
    <w:rsid w:val="00F21E72"/>
    <w:rsid w:val="00F21FFF"/>
    <w:rsid w:val="00F22062"/>
    <w:rsid w:val="00F222BE"/>
    <w:rsid w:val="00F2254C"/>
    <w:rsid w:val="00F22D33"/>
    <w:rsid w:val="00F23002"/>
    <w:rsid w:val="00F23288"/>
    <w:rsid w:val="00F23353"/>
    <w:rsid w:val="00F23504"/>
    <w:rsid w:val="00F23951"/>
    <w:rsid w:val="00F23F1A"/>
    <w:rsid w:val="00F23FAB"/>
    <w:rsid w:val="00F24179"/>
    <w:rsid w:val="00F243F0"/>
    <w:rsid w:val="00F24783"/>
    <w:rsid w:val="00F24E8A"/>
    <w:rsid w:val="00F24FD6"/>
    <w:rsid w:val="00F250D3"/>
    <w:rsid w:val="00F25623"/>
    <w:rsid w:val="00F25714"/>
    <w:rsid w:val="00F25A95"/>
    <w:rsid w:val="00F26028"/>
    <w:rsid w:val="00F26133"/>
    <w:rsid w:val="00F2643B"/>
    <w:rsid w:val="00F2745A"/>
    <w:rsid w:val="00F27590"/>
    <w:rsid w:val="00F27C7C"/>
    <w:rsid w:val="00F301F1"/>
    <w:rsid w:val="00F3036A"/>
    <w:rsid w:val="00F304F7"/>
    <w:rsid w:val="00F3088E"/>
    <w:rsid w:val="00F30C22"/>
    <w:rsid w:val="00F30C38"/>
    <w:rsid w:val="00F30C44"/>
    <w:rsid w:val="00F31373"/>
    <w:rsid w:val="00F318C0"/>
    <w:rsid w:val="00F31985"/>
    <w:rsid w:val="00F32078"/>
    <w:rsid w:val="00F320BD"/>
    <w:rsid w:val="00F320CC"/>
    <w:rsid w:val="00F321C4"/>
    <w:rsid w:val="00F3256F"/>
    <w:rsid w:val="00F325D0"/>
    <w:rsid w:val="00F325DC"/>
    <w:rsid w:val="00F32B99"/>
    <w:rsid w:val="00F334CA"/>
    <w:rsid w:val="00F337F1"/>
    <w:rsid w:val="00F3389E"/>
    <w:rsid w:val="00F33AF7"/>
    <w:rsid w:val="00F33F1A"/>
    <w:rsid w:val="00F34105"/>
    <w:rsid w:val="00F3466A"/>
    <w:rsid w:val="00F3470E"/>
    <w:rsid w:val="00F34D42"/>
    <w:rsid w:val="00F34EE3"/>
    <w:rsid w:val="00F35378"/>
    <w:rsid w:val="00F35490"/>
    <w:rsid w:val="00F35AAD"/>
    <w:rsid w:val="00F35C77"/>
    <w:rsid w:val="00F35DB2"/>
    <w:rsid w:val="00F362A5"/>
    <w:rsid w:val="00F36433"/>
    <w:rsid w:val="00F367CA"/>
    <w:rsid w:val="00F369FD"/>
    <w:rsid w:val="00F3790A"/>
    <w:rsid w:val="00F37B17"/>
    <w:rsid w:val="00F40289"/>
    <w:rsid w:val="00F40AE0"/>
    <w:rsid w:val="00F40AF0"/>
    <w:rsid w:val="00F41022"/>
    <w:rsid w:val="00F4105D"/>
    <w:rsid w:val="00F4196E"/>
    <w:rsid w:val="00F41C62"/>
    <w:rsid w:val="00F41E15"/>
    <w:rsid w:val="00F42791"/>
    <w:rsid w:val="00F428A5"/>
    <w:rsid w:val="00F42DFD"/>
    <w:rsid w:val="00F430FF"/>
    <w:rsid w:val="00F43987"/>
    <w:rsid w:val="00F43B84"/>
    <w:rsid w:val="00F4468A"/>
    <w:rsid w:val="00F44DB1"/>
    <w:rsid w:val="00F45888"/>
    <w:rsid w:val="00F458AA"/>
    <w:rsid w:val="00F45B7F"/>
    <w:rsid w:val="00F45C76"/>
    <w:rsid w:val="00F4622A"/>
    <w:rsid w:val="00F46A35"/>
    <w:rsid w:val="00F46E95"/>
    <w:rsid w:val="00F47987"/>
    <w:rsid w:val="00F479FE"/>
    <w:rsid w:val="00F50184"/>
    <w:rsid w:val="00F504AF"/>
    <w:rsid w:val="00F50857"/>
    <w:rsid w:val="00F50C74"/>
    <w:rsid w:val="00F50F84"/>
    <w:rsid w:val="00F5122B"/>
    <w:rsid w:val="00F513D5"/>
    <w:rsid w:val="00F5178F"/>
    <w:rsid w:val="00F51C82"/>
    <w:rsid w:val="00F51ECD"/>
    <w:rsid w:val="00F5214F"/>
    <w:rsid w:val="00F522C4"/>
    <w:rsid w:val="00F523B0"/>
    <w:rsid w:val="00F52541"/>
    <w:rsid w:val="00F525A0"/>
    <w:rsid w:val="00F52B16"/>
    <w:rsid w:val="00F52C55"/>
    <w:rsid w:val="00F52F89"/>
    <w:rsid w:val="00F53273"/>
    <w:rsid w:val="00F5381B"/>
    <w:rsid w:val="00F53D9C"/>
    <w:rsid w:val="00F53F10"/>
    <w:rsid w:val="00F53F13"/>
    <w:rsid w:val="00F54020"/>
    <w:rsid w:val="00F542F9"/>
    <w:rsid w:val="00F5431E"/>
    <w:rsid w:val="00F54321"/>
    <w:rsid w:val="00F54778"/>
    <w:rsid w:val="00F547F7"/>
    <w:rsid w:val="00F548C0"/>
    <w:rsid w:val="00F54CCF"/>
    <w:rsid w:val="00F5533E"/>
    <w:rsid w:val="00F5566C"/>
    <w:rsid w:val="00F56274"/>
    <w:rsid w:val="00F564D9"/>
    <w:rsid w:val="00F565EC"/>
    <w:rsid w:val="00F56604"/>
    <w:rsid w:val="00F5676F"/>
    <w:rsid w:val="00F568A7"/>
    <w:rsid w:val="00F56B94"/>
    <w:rsid w:val="00F56FA5"/>
    <w:rsid w:val="00F57343"/>
    <w:rsid w:val="00F5772A"/>
    <w:rsid w:val="00F57B71"/>
    <w:rsid w:val="00F57F4B"/>
    <w:rsid w:val="00F57FE5"/>
    <w:rsid w:val="00F6025D"/>
    <w:rsid w:val="00F6038C"/>
    <w:rsid w:val="00F60475"/>
    <w:rsid w:val="00F60519"/>
    <w:rsid w:val="00F60863"/>
    <w:rsid w:val="00F608F1"/>
    <w:rsid w:val="00F60C38"/>
    <w:rsid w:val="00F60E4B"/>
    <w:rsid w:val="00F61473"/>
    <w:rsid w:val="00F61836"/>
    <w:rsid w:val="00F6199F"/>
    <w:rsid w:val="00F61D7A"/>
    <w:rsid w:val="00F62087"/>
    <w:rsid w:val="00F6218B"/>
    <w:rsid w:val="00F626A6"/>
    <w:rsid w:val="00F63030"/>
    <w:rsid w:val="00F63077"/>
    <w:rsid w:val="00F63352"/>
    <w:rsid w:val="00F635B1"/>
    <w:rsid w:val="00F637B3"/>
    <w:rsid w:val="00F63B34"/>
    <w:rsid w:val="00F63C0F"/>
    <w:rsid w:val="00F63CD3"/>
    <w:rsid w:val="00F640F9"/>
    <w:rsid w:val="00F64832"/>
    <w:rsid w:val="00F64C09"/>
    <w:rsid w:val="00F650F9"/>
    <w:rsid w:val="00F65535"/>
    <w:rsid w:val="00F659D4"/>
    <w:rsid w:val="00F659EF"/>
    <w:rsid w:val="00F661CB"/>
    <w:rsid w:val="00F667FA"/>
    <w:rsid w:val="00F6696C"/>
    <w:rsid w:val="00F669C5"/>
    <w:rsid w:val="00F66B0B"/>
    <w:rsid w:val="00F66CF7"/>
    <w:rsid w:val="00F67091"/>
    <w:rsid w:val="00F675EE"/>
    <w:rsid w:val="00F67BCB"/>
    <w:rsid w:val="00F67CD5"/>
    <w:rsid w:val="00F67F8F"/>
    <w:rsid w:val="00F70980"/>
    <w:rsid w:val="00F70A26"/>
    <w:rsid w:val="00F70BF8"/>
    <w:rsid w:val="00F70D6E"/>
    <w:rsid w:val="00F70DD7"/>
    <w:rsid w:val="00F70DF3"/>
    <w:rsid w:val="00F7123B"/>
    <w:rsid w:val="00F712D4"/>
    <w:rsid w:val="00F71549"/>
    <w:rsid w:val="00F7262B"/>
    <w:rsid w:val="00F72A75"/>
    <w:rsid w:val="00F7326E"/>
    <w:rsid w:val="00F73629"/>
    <w:rsid w:val="00F738E2"/>
    <w:rsid w:val="00F73B9F"/>
    <w:rsid w:val="00F741C9"/>
    <w:rsid w:val="00F74BC9"/>
    <w:rsid w:val="00F74DB7"/>
    <w:rsid w:val="00F74F9E"/>
    <w:rsid w:val="00F759B9"/>
    <w:rsid w:val="00F75B37"/>
    <w:rsid w:val="00F75D6D"/>
    <w:rsid w:val="00F76264"/>
    <w:rsid w:val="00F769BD"/>
    <w:rsid w:val="00F771BD"/>
    <w:rsid w:val="00F77C57"/>
    <w:rsid w:val="00F8011A"/>
    <w:rsid w:val="00F8013F"/>
    <w:rsid w:val="00F8026A"/>
    <w:rsid w:val="00F80858"/>
    <w:rsid w:val="00F808FC"/>
    <w:rsid w:val="00F80D2D"/>
    <w:rsid w:val="00F80DAE"/>
    <w:rsid w:val="00F80EA2"/>
    <w:rsid w:val="00F80F02"/>
    <w:rsid w:val="00F80F32"/>
    <w:rsid w:val="00F81015"/>
    <w:rsid w:val="00F81209"/>
    <w:rsid w:val="00F813C7"/>
    <w:rsid w:val="00F814A1"/>
    <w:rsid w:val="00F814DD"/>
    <w:rsid w:val="00F81734"/>
    <w:rsid w:val="00F81804"/>
    <w:rsid w:val="00F829ED"/>
    <w:rsid w:val="00F82CA5"/>
    <w:rsid w:val="00F82ED7"/>
    <w:rsid w:val="00F83029"/>
    <w:rsid w:val="00F83566"/>
    <w:rsid w:val="00F83A9D"/>
    <w:rsid w:val="00F83C38"/>
    <w:rsid w:val="00F84088"/>
    <w:rsid w:val="00F841E6"/>
    <w:rsid w:val="00F8455E"/>
    <w:rsid w:val="00F8458F"/>
    <w:rsid w:val="00F84F6E"/>
    <w:rsid w:val="00F850B7"/>
    <w:rsid w:val="00F852D3"/>
    <w:rsid w:val="00F85AC9"/>
    <w:rsid w:val="00F85E58"/>
    <w:rsid w:val="00F877E4"/>
    <w:rsid w:val="00F87A3C"/>
    <w:rsid w:val="00F87DEA"/>
    <w:rsid w:val="00F90183"/>
    <w:rsid w:val="00F904CE"/>
    <w:rsid w:val="00F906B5"/>
    <w:rsid w:val="00F90925"/>
    <w:rsid w:val="00F9154F"/>
    <w:rsid w:val="00F91A7D"/>
    <w:rsid w:val="00F92A9C"/>
    <w:rsid w:val="00F92C1C"/>
    <w:rsid w:val="00F9341A"/>
    <w:rsid w:val="00F93784"/>
    <w:rsid w:val="00F93ACE"/>
    <w:rsid w:val="00F94114"/>
    <w:rsid w:val="00F9459F"/>
    <w:rsid w:val="00F94DA0"/>
    <w:rsid w:val="00F9507A"/>
    <w:rsid w:val="00F95396"/>
    <w:rsid w:val="00F96039"/>
    <w:rsid w:val="00F96304"/>
    <w:rsid w:val="00F964E1"/>
    <w:rsid w:val="00F96630"/>
    <w:rsid w:val="00F971CC"/>
    <w:rsid w:val="00F97465"/>
    <w:rsid w:val="00F97972"/>
    <w:rsid w:val="00F97C66"/>
    <w:rsid w:val="00FA027C"/>
    <w:rsid w:val="00FA0B90"/>
    <w:rsid w:val="00FA0C00"/>
    <w:rsid w:val="00FA0CD6"/>
    <w:rsid w:val="00FA1222"/>
    <w:rsid w:val="00FA18F0"/>
    <w:rsid w:val="00FA1BD5"/>
    <w:rsid w:val="00FA233D"/>
    <w:rsid w:val="00FA2C9D"/>
    <w:rsid w:val="00FA2CAA"/>
    <w:rsid w:val="00FA2EFA"/>
    <w:rsid w:val="00FA314F"/>
    <w:rsid w:val="00FA3468"/>
    <w:rsid w:val="00FA393A"/>
    <w:rsid w:val="00FA3BCF"/>
    <w:rsid w:val="00FA3D5B"/>
    <w:rsid w:val="00FA3D67"/>
    <w:rsid w:val="00FA3DA1"/>
    <w:rsid w:val="00FA3ECA"/>
    <w:rsid w:val="00FA474B"/>
    <w:rsid w:val="00FA4D67"/>
    <w:rsid w:val="00FA50C6"/>
    <w:rsid w:val="00FA5D0A"/>
    <w:rsid w:val="00FA629C"/>
    <w:rsid w:val="00FA6554"/>
    <w:rsid w:val="00FA65C1"/>
    <w:rsid w:val="00FA67DB"/>
    <w:rsid w:val="00FA693F"/>
    <w:rsid w:val="00FA737A"/>
    <w:rsid w:val="00FA750B"/>
    <w:rsid w:val="00FA7A69"/>
    <w:rsid w:val="00FB03A2"/>
    <w:rsid w:val="00FB062D"/>
    <w:rsid w:val="00FB071F"/>
    <w:rsid w:val="00FB0812"/>
    <w:rsid w:val="00FB0849"/>
    <w:rsid w:val="00FB0A35"/>
    <w:rsid w:val="00FB0ECB"/>
    <w:rsid w:val="00FB17C2"/>
    <w:rsid w:val="00FB1C8A"/>
    <w:rsid w:val="00FB1D58"/>
    <w:rsid w:val="00FB293C"/>
    <w:rsid w:val="00FB2D87"/>
    <w:rsid w:val="00FB3749"/>
    <w:rsid w:val="00FB3C16"/>
    <w:rsid w:val="00FB3CCC"/>
    <w:rsid w:val="00FB3CCF"/>
    <w:rsid w:val="00FB3E5A"/>
    <w:rsid w:val="00FB4240"/>
    <w:rsid w:val="00FB4789"/>
    <w:rsid w:val="00FB57AE"/>
    <w:rsid w:val="00FB5829"/>
    <w:rsid w:val="00FB5A04"/>
    <w:rsid w:val="00FB5AA0"/>
    <w:rsid w:val="00FB61EB"/>
    <w:rsid w:val="00FB6AC0"/>
    <w:rsid w:val="00FB6AD3"/>
    <w:rsid w:val="00FB6AD6"/>
    <w:rsid w:val="00FB709B"/>
    <w:rsid w:val="00FB7317"/>
    <w:rsid w:val="00FB7D34"/>
    <w:rsid w:val="00FB7EE3"/>
    <w:rsid w:val="00FC0440"/>
    <w:rsid w:val="00FC06BD"/>
    <w:rsid w:val="00FC12F9"/>
    <w:rsid w:val="00FC13A2"/>
    <w:rsid w:val="00FC1607"/>
    <w:rsid w:val="00FC1991"/>
    <w:rsid w:val="00FC2773"/>
    <w:rsid w:val="00FC2F9D"/>
    <w:rsid w:val="00FC3D4A"/>
    <w:rsid w:val="00FC3F24"/>
    <w:rsid w:val="00FC3F97"/>
    <w:rsid w:val="00FC4135"/>
    <w:rsid w:val="00FC4201"/>
    <w:rsid w:val="00FC4757"/>
    <w:rsid w:val="00FC4C54"/>
    <w:rsid w:val="00FC4C5D"/>
    <w:rsid w:val="00FC50FD"/>
    <w:rsid w:val="00FC56B7"/>
    <w:rsid w:val="00FC584F"/>
    <w:rsid w:val="00FC6B77"/>
    <w:rsid w:val="00FC6D48"/>
    <w:rsid w:val="00FC6FBD"/>
    <w:rsid w:val="00FC74BA"/>
    <w:rsid w:val="00FC7531"/>
    <w:rsid w:val="00FC755E"/>
    <w:rsid w:val="00FC7C9D"/>
    <w:rsid w:val="00FD007B"/>
    <w:rsid w:val="00FD03D6"/>
    <w:rsid w:val="00FD0CDF"/>
    <w:rsid w:val="00FD0DF1"/>
    <w:rsid w:val="00FD1186"/>
    <w:rsid w:val="00FD126B"/>
    <w:rsid w:val="00FD14FD"/>
    <w:rsid w:val="00FD1958"/>
    <w:rsid w:val="00FD1DF8"/>
    <w:rsid w:val="00FD2C40"/>
    <w:rsid w:val="00FD2C97"/>
    <w:rsid w:val="00FD2E0B"/>
    <w:rsid w:val="00FD2E87"/>
    <w:rsid w:val="00FD31A8"/>
    <w:rsid w:val="00FD40C5"/>
    <w:rsid w:val="00FD4617"/>
    <w:rsid w:val="00FD47C5"/>
    <w:rsid w:val="00FD4B8D"/>
    <w:rsid w:val="00FD51DD"/>
    <w:rsid w:val="00FD5248"/>
    <w:rsid w:val="00FD554A"/>
    <w:rsid w:val="00FD56FD"/>
    <w:rsid w:val="00FD5C45"/>
    <w:rsid w:val="00FD5ECC"/>
    <w:rsid w:val="00FD6201"/>
    <w:rsid w:val="00FD651D"/>
    <w:rsid w:val="00FD679E"/>
    <w:rsid w:val="00FD6E4D"/>
    <w:rsid w:val="00FD7790"/>
    <w:rsid w:val="00FD77E6"/>
    <w:rsid w:val="00FD7825"/>
    <w:rsid w:val="00FD799E"/>
    <w:rsid w:val="00FD7C2F"/>
    <w:rsid w:val="00FD7E71"/>
    <w:rsid w:val="00FE011E"/>
    <w:rsid w:val="00FE0393"/>
    <w:rsid w:val="00FE087B"/>
    <w:rsid w:val="00FE0D63"/>
    <w:rsid w:val="00FE1011"/>
    <w:rsid w:val="00FE10A3"/>
    <w:rsid w:val="00FE15E1"/>
    <w:rsid w:val="00FE16A6"/>
    <w:rsid w:val="00FE16C1"/>
    <w:rsid w:val="00FE1779"/>
    <w:rsid w:val="00FE19FF"/>
    <w:rsid w:val="00FE1F93"/>
    <w:rsid w:val="00FE20E7"/>
    <w:rsid w:val="00FE23AF"/>
    <w:rsid w:val="00FE29CE"/>
    <w:rsid w:val="00FE30BE"/>
    <w:rsid w:val="00FE33A6"/>
    <w:rsid w:val="00FE395B"/>
    <w:rsid w:val="00FE3D73"/>
    <w:rsid w:val="00FE43C3"/>
    <w:rsid w:val="00FE5352"/>
    <w:rsid w:val="00FE5449"/>
    <w:rsid w:val="00FE5452"/>
    <w:rsid w:val="00FE5482"/>
    <w:rsid w:val="00FE55F9"/>
    <w:rsid w:val="00FE583D"/>
    <w:rsid w:val="00FE587B"/>
    <w:rsid w:val="00FE58B9"/>
    <w:rsid w:val="00FE614F"/>
    <w:rsid w:val="00FE63F3"/>
    <w:rsid w:val="00FE64B5"/>
    <w:rsid w:val="00FE6A2D"/>
    <w:rsid w:val="00FE7713"/>
    <w:rsid w:val="00FE7A8C"/>
    <w:rsid w:val="00FE7BCF"/>
    <w:rsid w:val="00FE7DB8"/>
    <w:rsid w:val="00FE7FD9"/>
    <w:rsid w:val="00FF0E0C"/>
    <w:rsid w:val="00FF1061"/>
    <w:rsid w:val="00FF1346"/>
    <w:rsid w:val="00FF1487"/>
    <w:rsid w:val="00FF149E"/>
    <w:rsid w:val="00FF1ABD"/>
    <w:rsid w:val="00FF1BDF"/>
    <w:rsid w:val="00FF236B"/>
    <w:rsid w:val="00FF23B8"/>
    <w:rsid w:val="00FF244A"/>
    <w:rsid w:val="00FF2573"/>
    <w:rsid w:val="00FF3525"/>
    <w:rsid w:val="00FF41CB"/>
    <w:rsid w:val="00FF4A87"/>
    <w:rsid w:val="00FF4B5C"/>
    <w:rsid w:val="00FF4C6E"/>
    <w:rsid w:val="00FF59A8"/>
    <w:rsid w:val="00FF6047"/>
    <w:rsid w:val="00FF61D6"/>
    <w:rsid w:val="00FF6440"/>
    <w:rsid w:val="00FF6718"/>
    <w:rsid w:val="00FF68C5"/>
    <w:rsid w:val="00FF6ADA"/>
    <w:rsid w:val="00FF6FD7"/>
    <w:rsid w:val="00FF755E"/>
    <w:rsid w:val="00FF7714"/>
    <w:rsid w:val="00FF77D6"/>
    <w:rsid w:val="00FF7C54"/>
    <w:rsid w:val="00FF7D9A"/>
    <w:rsid w:val="00FF7D9F"/>
    <w:rsid w:val="0170A255"/>
    <w:rsid w:val="0274AE28"/>
    <w:rsid w:val="02B3D961"/>
    <w:rsid w:val="0360850A"/>
    <w:rsid w:val="0382C216"/>
    <w:rsid w:val="0625EEA8"/>
    <w:rsid w:val="06547EF6"/>
    <w:rsid w:val="0679AF6F"/>
    <w:rsid w:val="0755F509"/>
    <w:rsid w:val="07874A84"/>
    <w:rsid w:val="0799123B"/>
    <w:rsid w:val="08354137"/>
    <w:rsid w:val="08444FF0"/>
    <w:rsid w:val="088A9639"/>
    <w:rsid w:val="08911893"/>
    <w:rsid w:val="08CCF225"/>
    <w:rsid w:val="091BBA3F"/>
    <w:rsid w:val="094131E1"/>
    <w:rsid w:val="09659EC4"/>
    <w:rsid w:val="0A1BDC11"/>
    <w:rsid w:val="0AAE55B5"/>
    <w:rsid w:val="0AC59C23"/>
    <w:rsid w:val="0B7FDABD"/>
    <w:rsid w:val="0BEF9BE0"/>
    <w:rsid w:val="0BF40328"/>
    <w:rsid w:val="0C0CBA34"/>
    <w:rsid w:val="0C154D95"/>
    <w:rsid w:val="0CAB7A0E"/>
    <w:rsid w:val="0D5E075C"/>
    <w:rsid w:val="0DE3A76F"/>
    <w:rsid w:val="0E0853BF"/>
    <w:rsid w:val="0E8EC280"/>
    <w:rsid w:val="0EAEBAAB"/>
    <w:rsid w:val="0EB08D27"/>
    <w:rsid w:val="0EEBD115"/>
    <w:rsid w:val="0F9635A3"/>
    <w:rsid w:val="0FBBB7EB"/>
    <w:rsid w:val="0FCCA329"/>
    <w:rsid w:val="0FDBD926"/>
    <w:rsid w:val="1023C8E7"/>
    <w:rsid w:val="11285329"/>
    <w:rsid w:val="11563B9E"/>
    <w:rsid w:val="1197E7A5"/>
    <w:rsid w:val="12A54709"/>
    <w:rsid w:val="12AE9A5C"/>
    <w:rsid w:val="12C4FBB1"/>
    <w:rsid w:val="12F358AD"/>
    <w:rsid w:val="137D6CAD"/>
    <w:rsid w:val="139B710E"/>
    <w:rsid w:val="13D7BC47"/>
    <w:rsid w:val="142E2784"/>
    <w:rsid w:val="149DBDDC"/>
    <w:rsid w:val="14E22D6B"/>
    <w:rsid w:val="15187596"/>
    <w:rsid w:val="15F67E31"/>
    <w:rsid w:val="17A5A174"/>
    <w:rsid w:val="17C04724"/>
    <w:rsid w:val="18222695"/>
    <w:rsid w:val="1889D09B"/>
    <w:rsid w:val="18B86D18"/>
    <w:rsid w:val="18ED7594"/>
    <w:rsid w:val="19231578"/>
    <w:rsid w:val="194190DC"/>
    <w:rsid w:val="1A129F4D"/>
    <w:rsid w:val="1AAA804F"/>
    <w:rsid w:val="1B18C111"/>
    <w:rsid w:val="1B49C7BA"/>
    <w:rsid w:val="1C03EEEF"/>
    <w:rsid w:val="1C144295"/>
    <w:rsid w:val="1C20B29A"/>
    <w:rsid w:val="1CDE8DFF"/>
    <w:rsid w:val="1D743B15"/>
    <w:rsid w:val="1D8EA3DE"/>
    <w:rsid w:val="1EEBC4A5"/>
    <w:rsid w:val="1F17E90D"/>
    <w:rsid w:val="1F4E61E2"/>
    <w:rsid w:val="1F4EF3F3"/>
    <w:rsid w:val="2094A01A"/>
    <w:rsid w:val="210837B7"/>
    <w:rsid w:val="2128BACE"/>
    <w:rsid w:val="2136D463"/>
    <w:rsid w:val="2209E7B5"/>
    <w:rsid w:val="2230B2E1"/>
    <w:rsid w:val="2271F50B"/>
    <w:rsid w:val="22802ECF"/>
    <w:rsid w:val="228D1779"/>
    <w:rsid w:val="231B7EFF"/>
    <w:rsid w:val="232475D4"/>
    <w:rsid w:val="23C57668"/>
    <w:rsid w:val="23F1F39B"/>
    <w:rsid w:val="24C70017"/>
    <w:rsid w:val="25436D6F"/>
    <w:rsid w:val="255DDDD4"/>
    <w:rsid w:val="25FAF91B"/>
    <w:rsid w:val="266FB738"/>
    <w:rsid w:val="26EAFBA7"/>
    <w:rsid w:val="26FBB375"/>
    <w:rsid w:val="2729B6A9"/>
    <w:rsid w:val="27903CF1"/>
    <w:rsid w:val="27A5417A"/>
    <w:rsid w:val="27BACB60"/>
    <w:rsid w:val="27C702B4"/>
    <w:rsid w:val="27F7E6F7"/>
    <w:rsid w:val="289FF465"/>
    <w:rsid w:val="28EC0A4A"/>
    <w:rsid w:val="291A709E"/>
    <w:rsid w:val="2968628D"/>
    <w:rsid w:val="29879D60"/>
    <w:rsid w:val="298E907D"/>
    <w:rsid w:val="2A332035"/>
    <w:rsid w:val="2A3BC4C6"/>
    <w:rsid w:val="2A6C60A9"/>
    <w:rsid w:val="2A849FE4"/>
    <w:rsid w:val="2A92B16F"/>
    <w:rsid w:val="2B0348B6"/>
    <w:rsid w:val="2B3D4C19"/>
    <w:rsid w:val="2BC4C01B"/>
    <w:rsid w:val="2C200446"/>
    <w:rsid w:val="2C62D4AD"/>
    <w:rsid w:val="2CA0064F"/>
    <w:rsid w:val="2E3AF447"/>
    <w:rsid w:val="2E71F9C8"/>
    <w:rsid w:val="2EDE6154"/>
    <w:rsid w:val="2FB86131"/>
    <w:rsid w:val="30803DFF"/>
    <w:rsid w:val="30BE3776"/>
    <w:rsid w:val="30DFB7AA"/>
    <w:rsid w:val="3130112A"/>
    <w:rsid w:val="31C0E087"/>
    <w:rsid w:val="33EBB1D5"/>
    <w:rsid w:val="34220DD9"/>
    <w:rsid w:val="351A46C4"/>
    <w:rsid w:val="35BEEF95"/>
    <w:rsid w:val="35F2C510"/>
    <w:rsid w:val="360DD6AE"/>
    <w:rsid w:val="36922058"/>
    <w:rsid w:val="376FF732"/>
    <w:rsid w:val="38995965"/>
    <w:rsid w:val="38DEBE14"/>
    <w:rsid w:val="390B4A30"/>
    <w:rsid w:val="3A2BA5F6"/>
    <w:rsid w:val="3B243914"/>
    <w:rsid w:val="3B696F08"/>
    <w:rsid w:val="3BBBFF2B"/>
    <w:rsid w:val="3BE2ACF9"/>
    <w:rsid w:val="3CBAB2FE"/>
    <w:rsid w:val="3CECCC96"/>
    <w:rsid w:val="3D292683"/>
    <w:rsid w:val="3D6CCA88"/>
    <w:rsid w:val="3D784E7B"/>
    <w:rsid w:val="3D8BCB0B"/>
    <w:rsid w:val="3D9D6A0A"/>
    <w:rsid w:val="3DE552A7"/>
    <w:rsid w:val="3EB14DF8"/>
    <w:rsid w:val="3EF1104B"/>
    <w:rsid w:val="3F06934E"/>
    <w:rsid w:val="3F130D08"/>
    <w:rsid w:val="3F466986"/>
    <w:rsid w:val="3FE48237"/>
    <w:rsid w:val="408ADA9F"/>
    <w:rsid w:val="408E8046"/>
    <w:rsid w:val="40A99C86"/>
    <w:rsid w:val="40DC5FDF"/>
    <w:rsid w:val="40FF3589"/>
    <w:rsid w:val="41BBA99B"/>
    <w:rsid w:val="424B1CF2"/>
    <w:rsid w:val="427486E3"/>
    <w:rsid w:val="432D2D1D"/>
    <w:rsid w:val="433E2746"/>
    <w:rsid w:val="433F1D02"/>
    <w:rsid w:val="43434DD2"/>
    <w:rsid w:val="439C36C0"/>
    <w:rsid w:val="441EC328"/>
    <w:rsid w:val="453B2338"/>
    <w:rsid w:val="45836060"/>
    <w:rsid w:val="45E3A887"/>
    <w:rsid w:val="45E5DC91"/>
    <w:rsid w:val="461B41D6"/>
    <w:rsid w:val="4629014B"/>
    <w:rsid w:val="4653A378"/>
    <w:rsid w:val="466A9115"/>
    <w:rsid w:val="46A15F12"/>
    <w:rsid w:val="46A337DA"/>
    <w:rsid w:val="471D345B"/>
    <w:rsid w:val="474049B7"/>
    <w:rsid w:val="4756AEC9"/>
    <w:rsid w:val="475A948D"/>
    <w:rsid w:val="477048CD"/>
    <w:rsid w:val="478FBA62"/>
    <w:rsid w:val="482E887A"/>
    <w:rsid w:val="48848349"/>
    <w:rsid w:val="48A7E874"/>
    <w:rsid w:val="48BEA4CA"/>
    <w:rsid w:val="48F0E2D3"/>
    <w:rsid w:val="4917D65C"/>
    <w:rsid w:val="497A26FC"/>
    <w:rsid w:val="49A3AEF1"/>
    <w:rsid w:val="49CBE9C4"/>
    <w:rsid w:val="4A911D5B"/>
    <w:rsid w:val="4ADCB350"/>
    <w:rsid w:val="4AE7AAB2"/>
    <w:rsid w:val="4B741AB1"/>
    <w:rsid w:val="4C3A63C4"/>
    <w:rsid w:val="4CCDB90A"/>
    <w:rsid w:val="4D0E0379"/>
    <w:rsid w:val="4D2FBC20"/>
    <w:rsid w:val="4DDE226E"/>
    <w:rsid w:val="4F5875F6"/>
    <w:rsid w:val="4F96BFBB"/>
    <w:rsid w:val="4FB021D3"/>
    <w:rsid w:val="4FC78A44"/>
    <w:rsid w:val="4FF287C8"/>
    <w:rsid w:val="505CCEEC"/>
    <w:rsid w:val="5075D7D2"/>
    <w:rsid w:val="50A46183"/>
    <w:rsid w:val="50FDE05E"/>
    <w:rsid w:val="51058E55"/>
    <w:rsid w:val="51212160"/>
    <w:rsid w:val="526D68BA"/>
    <w:rsid w:val="53B30141"/>
    <w:rsid w:val="53F1D448"/>
    <w:rsid w:val="5428AD9D"/>
    <w:rsid w:val="54758936"/>
    <w:rsid w:val="54CDB2C4"/>
    <w:rsid w:val="54D3D106"/>
    <w:rsid w:val="55A8D564"/>
    <w:rsid w:val="567DC38F"/>
    <w:rsid w:val="57728A86"/>
    <w:rsid w:val="57DA33DD"/>
    <w:rsid w:val="580FEF21"/>
    <w:rsid w:val="5833003A"/>
    <w:rsid w:val="583FA85E"/>
    <w:rsid w:val="5841A739"/>
    <w:rsid w:val="58615B0C"/>
    <w:rsid w:val="5878E702"/>
    <w:rsid w:val="58834458"/>
    <w:rsid w:val="5971A6FA"/>
    <w:rsid w:val="59F56BF2"/>
    <w:rsid w:val="5ACF0FAD"/>
    <w:rsid w:val="5BE0337A"/>
    <w:rsid w:val="5C6AA090"/>
    <w:rsid w:val="5C7760BF"/>
    <w:rsid w:val="5CE36044"/>
    <w:rsid w:val="5D04EC39"/>
    <w:rsid w:val="5D819381"/>
    <w:rsid w:val="5D831725"/>
    <w:rsid w:val="5F22E676"/>
    <w:rsid w:val="5F5E45F1"/>
    <w:rsid w:val="5F70A7BD"/>
    <w:rsid w:val="5FC5D123"/>
    <w:rsid w:val="605C4244"/>
    <w:rsid w:val="60978F8D"/>
    <w:rsid w:val="60B4D265"/>
    <w:rsid w:val="61BA76EB"/>
    <w:rsid w:val="62187B1D"/>
    <w:rsid w:val="6284DDAF"/>
    <w:rsid w:val="6292AE22"/>
    <w:rsid w:val="6308BE3E"/>
    <w:rsid w:val="63247CCF"/>
    <w:rsid w:val="63BDFDED"/>
    <w:rsid w:val="641398B4"/>
    <w:rsid w:val="642B66D4"/>
    <w:rsid w:val="64524CE5"/>
    <w:rsid w:val="64756B11"/>
    <w:rsid w:val="647F1687"/>
    <w:rsid w:val="65066366"/>
    <w:rsid w:val="656A7E34"/>
    <w:rsid w:val="65B542DD"/>
    <w:rsid w:val="65C68AF7"/>
    <w:rsid w:val="65C7F427"/>
    <w:rsid w:val="65CF8DEC"/>
    <w:rsid w:val="66097765"/>
    <w:rsid w:val="6612F144"/>
    <w:rsid w:val="6621E5E9"/>
    <w:rsid w:val="6670D8D5"/>
    <w:rsid w:val="667AD8B3"/>
    <w:rsid w:val="66B64121"/>
    <w:rsid w:val="670093D1"/>
    <w:rsid w:val="670C4B23"/>
    <w:rsid w:val="6779C7C2"/>
    <w:rsid w:val="677DF53F"/>
    <w:rsid w:val="68026EE7"/>
    <w:rsid w:val="681FC699"/>
    <w:rsid w:val="68584DF8"/>
    <w:rsid w:val="687E258D"/>
    <w:rsid w:val="689DDA7C"/>
    <w:rsid w:val="68FDF5F3"/>
    <w:rsid w:val="6A2BA743"/>
    <w:rsid w:val="6A549226"/>
    <w:rsid w:val="6ADD5114"/>
    <w:rsid w:val="6B514EA6"/>
    <w:rsid w:val="6C1CBE69"/>
    <w:rsid w:val="6C2CCA50"/>
    <w:rsid w:val="6C53B603"/>
    <w:rsid w:val="6C69C0CE"/>
    <w:rsid w:val="6C6FCEBD"/>
    <w:rsid w:val="6CC54936"/>
    <w:rsid w:val="6D416B04"/>
    <w:rsid w:val="6D50EF05"/>
    <w:rsid w:val="6D8C39DA"/>
    <w:rsid w:val="6DC088C5"/>
    <w:rsid w:val="6DCD4FB0"/>
    <w:rsid w:val="6ED2CDA2"/>
    <w:rsid w:val="6EF54DE8"/>
    <w:rsid w:val="6F02E761"/>
    <w:rsid w:val="6F17256F"/>
    <w:rsid w:val="6F850ECA"/>
    <w:rsid w:val="6FD8E6E6"/>
    <w:rsid w:val="703FA302"/>
    <w:rsid w:val="71E2F549"/>
    <w:rsid w:val="722F0F91"/>
    <w:rsid w:val="72572896"/>
    <w:rsid w:val="73256D9E"/>
    <w:rsid w:val="7345C304"/>
    <w:rsid w:val="738681F6"/>
    <w:rsid w:val="740BFD79"/>
    <w:rsid w:val="74260AAC"/>
    <w:rsid w:val="7437F601"/>
    <w:rsid w:val="7453F880"/>
    <w:rsid w:val="74CE00B9"/>
    <w:rsid w:val="7528B899"/>
    <w:rsid w:val="752AF5E3"/>
    <w:rsid w:val="7566B053"/>
    <w:rsid w:val="75FE0777"/>
    <w:rsid w:val="76099DE5"/>
    <w:rsid w:val="764C0BA9"/>
    <w:rsid w:val="769CA456"/>
    <w:rsid w:val="779F1BB1"/>
    <w:rsid w:val="77AB23B8"/>
    <w:rsid w:val="77CB5F17"/>
    <w:rsid w:val="77F3F921"/>
    <w:rsid w:val="78362F73"/>
    <w:rsid w:val="78A0590B"/>
    <w:rsid w:val="78CC44DA"/>
    <w:rsid w:val="798F325F"/>
    <w:rsid w:val="79AC8121"/>
    <w:rsid w:val="79D7E7DD"/>
    <w:rsid w:val="79DC429B"/>
    <w:rsid w:val="79FC56C2"/>
    <w:rsid w:val="7A4A05AF"/>
    <w:rsid w:val="7B07E9F5"/>
    <w:rsid w:val="7BC53B8D"/>
    <w:rsid w:val="7C29A90B"/>
    <w:rsid w:val="7C71D389"/>
    <w:rsid w:val="7CD71378"/>
    <w:rsid w:val="7CD89E6E"/>
    <w:rsid w:val="7D10551C"/>
    <w:rsid w:val="7D306CD9"/>
    <w:rsid w:val="7D815381"/>
    <w:rsid w:val="7E1B5769"/>
    <w:rsid w:val="7EB47C33"/>
    <w:rsid w:val="7EB83BA1"/>
    <w:rsid w:val="7F0CB930"/>
    <w:rsid w:val="7F5FA03F"/>
    <w:rsid w:val="7FE667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D2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715"/>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472C4" w:themeColor="accent1"/>
      <w:sz w:val="40"/>
      <w:szCs w:val="32"/>
    </w:rPr>
  </w:style>
  <w:style w:type="paragraph" w:styleId="Heading2">
    <w:name w:val="heading 2"/>
    <w:basedOn w:val="ListParagraph"/>
    <w:next w:val="Normal"/>
    <w:link w:val="Heading2Char"/>
    <w:uiPriority w:val="9"/>
    <w:unhideWhenUsed/>
    <w:qFormat/>
    <w:rsid w:val="00F4105D"/>
    <w:pPr>
      <w:numPr>
        <w:numId w:val="1"/>
      </w:numPr>
      <w:spacing w:before="200"/>
      <w:outlineLvl w:val="1"/>
    </w:pPr>
    <w:rPr>
      <w:b/>
      <w:szCs w:val="20"/>
    </w:rPr>
  </w:style>
  <w:style w:type="paragraph" w:styleId="Heading4">
    <w:name w:val="heading 4"/>
    <w:basedOn w:val="Normal"/>
    <w:next w:val="Normal"/>
    <w:link w:val="Heading4Char"/>
    <w:uiPriority w:val="9"/>
    <w:semiHidden/>
    <w:unhideWhenUsed/>
    <w:qFormat/>
    <w:rsid w:val="001C30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563C1" w:themeColor="hyperlink"/>
      <w:u w:val="single"/>
    </w:rPr>
  </w:style>
  <w:style w:type="paragraph" w:styleId="BalloonText">
    <w:name w:val="Balloon Text"/>
    <w:basedOn w:val="Normal"/>
    <w:link w:val="BalloonTextChar"/>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4105D"/>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3C4AA3"/>
    <w:pPr>
      <w:numPr>
        <w:numId w:val="0"/>
      </w:numPr>
      <w:ind w:left="357"/>
    </w:pPr>
    <w:rPr>
      <w:i/>
      <w:u w:val="single"/>
    </w:rPr>
  </w:style>
  <w:style w:type="character" w:customStyle="1" w:styleId="SubtitleChar">
    <w:name w:val="Subtitle Char"/>
    <w:basedOn w:val="DefaultParagraphFont"/>
    <w:link w:val="Subtitle"/>
    <w:uiPriority w:val="11"/>
    <w:rsid w:val="003C4AA3"/>
    <w:rPr>
      <w:b/>
      <w:i/>
      <w:sz w:val="20"/>
      <w:szCs w:val="20"/>
      <w:u w:val="single"/>
    </w:rPr>
  </w:style>
  <w:style w:type="character" w:customStyle="1" w:styleId="Heading1Char">
    <w:name w:val="Heading 1 Char"/>
    <w:basedOn w:val="DefaultParagraphFont"/>
    <w:link w:val="Heading1"/>
    <w:uiPriority w:val="9"/>
    <w:rsid w:val="0056015F"/>
    <w:rPr>
      <w:bCs/>
      <w:color w:val="4472C4"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8496B0" w:themeColor="text2" w:themeTint="99"/>
    </w:rPr>
  </w:style>
  <w:style w:type="paragraph" w:styleId="Revision">
    <w:name w:val="Revision"/>
    <w:hidden/>
    <w:uiPriority w:val="99"/>
    <w:semiHidden/>
    <w:rsid w:val="00811E65"/>
    <w:pPr>
      <w:spacing w:after="0" w:line="240" w:lineRule="auto"/>
    </w:pPr>
    <w:rPr>
      <w:sz w:val="20"/>
    </w:rPr>
  </w:style>
  <w:style w:type="character" w:styleId="UnresolvedMention">
    <w:name w:val="Unresolved Mention"/>
    <w:basedOn w:val="DefaultParagraphFont"/>
    <w:uiPriority w:val="99"/>
    <w:unhideWhenUsed/>
    <w:rsid w:val="008456BD"/>
    <w:rPr>
      <w:color w:val="605E5C"/>
      <w:shd w:val="clear" w:color="auto" w:fill="E1DFDD"/>
    </w:rPr>
  </w:style>
  <w:style w:type="character" w:customStyle="1" w:styleId="cit-auth">
    <w:name w:val="cit-auth"/>
    <w:basedOn w:val="DefaultParagraphFont"/>
    <w:rsid w:val="000508F8"/>
  </w:style>
  <w:style w:type="character" w:customStyle="1" w:styleId="cit-name-surname">
    <w:name w:val="cit-name-surname"/>
    <w:basedOn w:val="DefaultParagraphFont"/>
    <w:rsid w:val="000508F8"/>
  </w:style>
  <w:style w:type="character" w:customStyle="1" w:styleId="cit-name-given-names">
    <w:name w:val="cit-name-given-names"/>
    <w:basedOn w:val="DefaultParagraphFont"/>
    <w:rsid w:val="000508F8"/>
  </w:style>
  <w:style w:type="character" w:styleId="HTMLCite">
    <w:name w:val="HTML Cite"/>
    <w:basedOn w:val="DefaultParagraphFont"/>
    <w:uiPriority w:val="99"/>
    <w:semiHidden/>
    <w:unhideWhenUsed/>
    <w:rsid w:val="000508F8"/>
    <w:rPr>
      <w:i/>
      <w:iCs/>
    </w:rPr>
  </w:style>
  <w:style w:type="character" w:customStyle="1" w:styleId="cit-article-title">
    <w:name w:val="cit-article-title"/>
    <w:basedOn w:val="DefaultParagraphFont"/>
    <w:rsid w:val="000508F8"/>
  </w:style>
  <w:style w:type="character" w:customStyle="1" w:styleId="cit-vol">
    <w:name w:val="cit-vol"/>
    <w:basedOn w:val="DefaultParagraphFont"/>
    <w:rsid w:val="000508F8"/>
  </w:style>
  <w:style w:type="character" w:customStyle="1" w:styleId="cit-fpage">
    <w:name w:val="cit-fpage"/>
    <w:basedOn w:val="DefaultParagraphFont"/>
    <w:rsid w:val="000508F8"/>
  </w:style>
  <w:style w:type="character" w:customStyle="1" w:styleId="cit-lpage">
    <w:name w:val="cit-lpage"/>
    <w:basedOn w:val="DefaultParagraphFont"/>
    <w:rsid w:val="000508F8"/>
  </w:style>
  <w:style w:type="character" w:customStyle="1" w:styleId="cit-pub-date">
    <w:name w:val="cit-pub-date"/>
    <w:basedOn w:val="DefaultParagraphFont"/>
    <w:rsid w:val="000508F8"/>
  </w:style>
  <w:style w:type="character" w:styleId="Emphasis">
    <w:name w:val="Emphasis"/>
    <w:basedOn w:val="DefaultParagraphFont"/>
    <w:uiPriority w:val="20"/>
    <w:qFormat/>
    <w:rsid w:val="00FB4789"/>
    <w:rPr>
      <w:i/>
      <w:iCs/>
    </w:rPr>
  </w:style>
  <w:style w:type="paragraph" w:styleId="Caption">
    <w:name w:val="caption"/>
    <w:basedOn w:val="Normal"/>
    <w:next w:val="Normal"/>
    <w:uiPriority w:val="35"/>
    <w:unhideWhenUsed/>
    <w:qFormat/>
    <w:rsid w:val="007E54C4"/>
    <w:pPr>
      <w:spacing w:before="0" w:after="200"/>
      <w:ind w:left="720"/>
    </w:pPr>
    <w:rPr>
      <w:b/>
      <w:iCs/>
      <w:color w:val="44546A" w:themeColor="text2"/>
      <w:szCs w:val="18"/>
    </w:rPr>
  </w:style>
  <w:style w:type="character" w:styleId="EndnoteReference">
    <w:name w:val="endnote reference"/>
    <w:basedOn w:val="DefaultParagraphFont"/>
    <w:unhideWhenUsed/>
    <w:rsid w:val="00077A00"/>
    <w:rPr>
      <w:vertAlign w:val="superscript"/>
    </w:rPr>
  </w:style>
  <w:style w:type="paragraph" w:customStyle="1" w:styleId="NICEReference">
    <w:name w:val="NICE Reference"/>
    <w:basedOn w:val="EndnoteText"/>
    <w:link w:val="NICEReferenceChar"/>
    <w:rsid w:val="00077A00"/>
    <w:pPr>
      <w:spacing w:line="360" w:lineRule="auto"/>
      <w:ind w:left="426" w:hanging="426"/>
    </w:pPr>
    <w:rPr>
      <w:rFonts w:ascii="Arial" w:eastAsia="Times New Roman" w:hAnsi="Arial" w:cs="Arial"/>
      <w:lang w:val="en-GB"/>
    </w:rPr>
  </w:style>
  <w:style w:type="character" w:customStyle="1" w:styleId="NICEReferenceChar">
    <w:name w:val="NICE Reference Char"/>
    <w:basedOn w:val="EndnoteTextChar"/>
    <w:link w:val="NICEReference"/>
    <w:rsid w:val="00077A00"/>
    <w:rPr>
      <w:rFonts w:ascii="Arial" w:eastAsia="Times New Roman" w:hAnsi="Arial" w:cs="Arial"/>
      <w:sz w:val="20"/>
      <w:szCs w:val="20"/>
      <w:lang w:val="en-GB"/>
    </w:rPr>
  </w:style>
  <w:style w:type="paragraph" w:styleId="EndnoteText">
    <w:name w:val="endnote text"/>
    <w:basedOn w:val="Normal"/>
    <w:link w:val="EndnoteTextChar"/>
    <w:uiPriority w:val="99"/>
    <w:semiHidden/>
    <w:unhideWhenUsed/>
    <w:rsid w:val="00077A00"/>
    <w:pPr>
      <w:spacing w:before="0" w:after="0"/>
    </w:pPr>
    <w:rPr>
      <w:szCs w:val="20"/>
    </w:rPr>
  </w:style>
  <w:style w:type="character" w:customStyle="1" w:styleId="EndnoteTextChar">
    <w:name w:val="Endnote Text Char"/>
    <w:basedOn w:val="DefaultParagraphFont"/>
    <w:link w:val="EndnoteText"/>
    <w:uiPriority w:val="99"/>
    <w:semiHidden/>
    <w:rsid w:val="00077A00"/>
    <w:rPr>
      <w:sz w:val="20"/>
      <w:szCs w:val="20"/>
    </w:rPr>
  </w:style>
  <w:style w:type="character" w:styleId="Mention">
    <w:name w:val="Mention"/>
    <w:basedOn w:val="DefaultParagraphFont"/>
    <w:uiPriority w:val="99"/>
    <w:unhideWhenUsed/>
    <w:rsid w:val="0085061D"/>
    <w:rPr>
      <w:color w:val="2B579A"/>
      <w:shd w:val="clear" w:color="auto" w:fill="E6E6E6"/>
    </w:rPr>
  </w:style>
  <w:style w:type="character" w:styleId="FollowedHyperlink">
    <w:name w:val="FollowedHyperlink"/>
    <w:basedOn w:val="DefaultParagraphFont"/>
    <w:uiPriority w:val="99"/>
    <w:semiHidden/>
    <w:unhideWhenUsed/>
    <w:rsid w:val="00F814DD"/>
    <w:rPr>
      <w:color w:val="954F72" w:themeColor="followedHyperlink"/>
      <w:u w:val="single"/>
    </w:rPr>
  </w:style>
  <w:style w:type="paragraph" w:customStyle="1" w:styleId="EndNoteBibliographyTitle">
    <w:name w:val="EndNote Bibliography Title"/>
    <w:basedOn w:val="Normal"/>
    <w:link w:val="EndNoteBibliographyTitleChar"/>
    <w:rsid w:val="00F1036E"/>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F1036E"/>
    <w:rPr>
      <w:rFonts w:ascii="Calibri" w:hAnsi="Calibri" w:cs="Calibri"/>
      <w:sz w:val="20"/>
      <w:lang w:val="en-US"/>
    </w:rPr>
  </w:style>
  <w:style w:type="paragraph" w:customStyle="1" w:styleId="EndNoteBibliography">
    <w:name w:val="EndNote Bibliography"/>
    <w:basedOn w:val="Normal"/>
    <w:link w:val="EndNoteBibliographyChar"/>
    <w:rsid w:val="00F1036E"/>
    <w:rPr>
      <w:rFonts w:ascii="Calibri" w:hAnsi="Calibri" w:cs="Calibri"/>
      <w:lang w:val="en-US"/>
    </w:rPr>
  </w:style>
  <w:style w:type="character" w:customStyle="1" w:styleId="EndNoteBibliographyChar">
    <w:name w:val="EndNote Bibliography Char"/>
    <w:basedOn w:val="DefaultParagraphFont"/>
    <w:link w:val="EndNoteBibliography"/>
    <w:rsid w:val="00F1036E"/>
    <w:rPr>
      <w:rFonts w:ascii="Calibri" w:hAnsi="Calibri" w:cs="Calibri"/>
      <w:sz w:val="20"/>
      <w:lang w:val="en-US"/>
    </w:rPr>
  </w:style>
  <w:style w:type="character" w:customStyle="1" w:styleId="findhit">
    <w:name w:val="findhit"/>
    <w:basedOn w:val="DefaultParagraphFont"/>
    <w:rsid w:val="000A2B54"/>
  </w:style>
  <w:style w:type="character" w:customStyle="1" w:styleId="normaltextrun">
    <w:name w:val="normaltextrun"/>
    <w:basedOn w:val="DefaultParagraphFont"/>
    <w:rsid w:val="000A2B54"/>
  </w:style>
  <w:style w:type="character" w:customStyle="1" w:styleId="eop">
    <w:name w:val="eop"/>
    <w:basedOn w:val="DefaultParagraphFont"/>
    <w:rsid w:val="000A2B54"/>
  </w:style>
  <w:style w:type="paragraph" w:customStyle="1" w:styleId="Heading1Agency">
    <w:name w:val="Heading 1 (Agency)"/>
    <w:basedOn w:val="Normal"/>
    <w:next w:val="Normal"/>
    <w:rsid w:val="00E04055"/>
    <w:pPr>
      <w:keepNext/>
      <w:numPr>
        <w:numId w:val="30"/>
      </w:numPr>
      <w:spacing w:before="280" w:after="220"/>
      <w:outlineLvl w:val="0"/>
    </w:pPr>
    <w:rPr>
      <w:rFonts w:ascii="Times New Roman" w:eastAsia="Verdana" w:hAnsi="Times New Roman" w:cs="Times New Roman"/>
      <w:b/>
      <w:bCs/>
      <w:kern w:val="32"/>
      <w:sz w:val="27"/>
      <w:szCs w:val="27"/>
      <w:lang w:val="en-GB"/>
    </w:rPr>
  </w:style>
  <w:style w:type="paragraph" w:customStyle="1" w:styleId="Heading2Agency">
    <w:name w:val="Heading 2 (Agency)"/>
    <w:basedOn w:val="Normal"/>
    <w:next w:val="Normal"/>
    <w:rsid w:val="00074025"/>
    <w:pPr>
      <w:keepNext/>
      <w:numPr>
        <w:ilvl w:val="1"/>
        <w:numId w:val="30"/>
      </w:numPr>
      <w:spacing w:before="280" w:after="220"/>
      <w:outlineLvl w:val="1"/>
    </w:pPr>
    <w:rPr>
      <w:rFonts w:ascii="Times New Roman" w:eastAsia="Verdana" w:hAnsi="Times New Roman" w:cs="Times New Roman"/>
      <w:b/>
      <w:bCs/>
      <w:i/>
      <w:kern w:val="32"/>
      <w:sz w:val="24"/>
      <w:szCs w:val="24"/>
      <w:lang w:val="en-GB" w:eastAsia="en-GB"/>
    </w:rPr>
  </w:style>
  <w:style w:type="paragraph" w:customStyle="1" w:styleId="Heading3Agency">
    <w:name w:val="Heading 3 (Agency)"/>
    <w:basedOn w:val="Normal"/>
    <w:next w:val="Normal"/>
    <w:rsid w:val="00074025"/>
    <w:pPr>
      <w:keepNext/>
      <w:numPr>
        <w:ilvl w:val="2"/>
        <w:numId w:val="30"/>
      </w:numPr>
      <w:spacing w:before="280" w:after="220"/>
      <w:outlineLvl w:val="2"/>
    </w:pPr>
    <w:rPr>
      <w:rFonts w:ascii="Times New Roman" w:eastAsia="Verdana" w:hAnsi="Times New Roman" w:cs="Times New Roman"/>
      <w:b/>
      <w:bCs/>
      <w:kern w:val="32"/>
      <w:sz w:val="24"/>
      <w:szCs w:val="24"/>
      <w:lang w:val="en-GB" w:eastAsia="en-GB"/>
    </w:rPr>
  </w:style>
  <w:style w:type="paragraph" w:customStyle="1" w:styleId="Heading4Agency">
    <w:name w:val="Heading 4 (Agency)"/>
    <w:basedOn w:val="Heading3Agency"/>
    <w:next w:val="Normal"/>
    <w:semiHidden/>
    <w:rsid w:val="00E04055"/>
    <w:pPr>
      <w:numPr>
        <w:ilvl w:val="3"/>
      </w:numPr>
      <w:outlineLvl w:val="3"/>
    </w:pPr>
    <w:rPr>
      <w:i/>
      <w:sz w:val="18"/>
      <w:szCs w:val="18"/>
    </w:rPr>
  </w:style>
  <w:style w:type="paragraph" w:customStyle="1" w:styleId="Heading5Agency">
    <w:name w:val="Heading 5 (Agency)"/>
    <w:basedOn w:val="Heading4Agency"/>
    <w:next w:val="Normal"/>
    <w:semiHidden/>
    <w:rsid w:val="00E04055"/>
    <w:pPr>
      <w:numPr>
        <w:ilvl w:val="4"/>
      </w:numPr>
      <w:outlineLvl w:val="4"/>
    </w:pPr>
    <w:rPr>
      <w:i w:val="0"/>
    </w:rPr>
  </w:style>
  <w:style w:type="paragraph" w:customStyle="1" w:styleId="Heading6Agency">
    <w:name w:val="Heading 6 (Agency)"/>
    <w:basedOn w:val="Heading5Agency"/>
    <w:next w:val="Normal"/>
    <w:semiHidden/>
    <w:rsid w:val="00E04055"/>
    <w:pPr>
      <w:numPr>
        <w:ilvl w:val="5"/>
      </w:numPr>
      <w:outlineLvl w:val="5"/>
    </w:pPr>
  </w:style>
  <w:style w:type="paragraph" w:customStyle="1" w:styleId="Heading7Agency">
    <w:name w:val="Heading 7 (Agency)"/>
    <w:basedOn w:val="Heading6Agency"/>
    <w:next w:val="Normal"/>
    <w:semiHidden/>
    <w:rsid w:val="00E04055"/>
    <w:pPr>
      <w:numPr>
        <w:ilvl w:val="6"/>
      </w:numPr>
      <w:outlineLvl w:val="6"/>
    </w:pPr>
  </w:style>
  <w:style w:type="paragraph" w:customStyle="1" w:styleId="Heading8Agency">
    <w:name w:val="Heading 8 (Agency)"/>
    <w:basedOn w:val="Heading7Agency"/>
    <w:next w:val="Normal"/>
    <w:semiHidden/>
    <w:rsid w:val="00E04055"/>
    <w:pPr>
      <w:numPr>
        <w:ilvl w:val="7"/>
      </w:numPr>
      <w:outlineLvl w:val="7"/>
    </w:pPr>
  </w:style>
  <w:style w:type="paragraph" w:customStyle="1" w:styleId="Heading9Agency">
    <w:name w:val="Heading 9 (Agency)"/>
    <w:basedOn w:val="Heading8Agency"/>
    <w:next w:val="Normal"/>
    <w:rsid w:val="00E04055"/>
    <w:pPr>
      <w:numPr>
        <w:ilvl w:val="8"/>
      </w:numPr>
      <w:outlineLvl w:val="8"/>
    </w:pPr>
  </w:style>
  <w:style w:type="paragraph" w:customStyle="1" w:styleId="BodytextAgency">
    <w:name w:val="Body text (Agency)"/>
    <w:basedOn w:val="Normal"/>
    <w:link w:val="BodytextAgencyChar"/>
    <w:qFormat/>
    <w:rsid w:val="008E5A3D"/>
    <w:pPr>
      <w:spacing w:before="0" w:after="140" w:line="280" w:lineRule="atLeast"/>
    </w:pPr>
    <w:rPr>
      <w:rFonts w:ascii="Times New Roman" w:eastAsia="Verdana" w:hAnsi="Times New Roman" w:cs="Times New Roman"/>
      <w:sz w:val="24"/>
      <w:szCs w:val="24"/>
      <w:lang w:eastAsia="en-GB"/>
    </w:rPr>
  </w:style>
  <w:style w:type="character" w:customStyle="1" w:styleId="BodytextAgencyChar">
    <w:name w:val="Body text (Agency) Char"/>
    <w:link w:val="BodytextAgency"/>
    <w:qFormat/>
    <w:rsid w:val="008E5A3D"/>
    <w:rPr>
      <w:rFonts w:ascii="Times New Roman" w:eastAsia="Verdana" w:hAnsi="Times New Roman" w:cs="Times New Roman"/>
      <w:sz w:val="24"/>
      <w:szCs w:val="24"/>
      <w:lang w:eastAsia="en-GB"/>
    </w:rPr>
  </w:style>
  <w:style w:type="character" w:customStyle="1" w:styleId="Heading4Char">
    <w:name w:val="Heading 4 Char"/>
    <w:basedOn w:val="DefaultParagraphFont"/>
    <w:link w:val="Heading4"/>
    <w:uiPriority w:val="9"/>
    <w:semiHidden/>
    <w:rsid w:val="001C30D2"/>
    <w:rPr>
      <w:rFonts w:asciiTheme="majorHAnsi" w:eastAsiaTheme="majorEastAsia" w:hAnsiTheme="majorHAnsi" w:cstheme="majorBidi"/>
      <w:i/>
      <w:iCs/>
      <w:color w:val="2F5496" w:themeColor="accent1" w:themeShade="BF"/>
      <w:sz w:val="20"/>
    </w:rPr>
  </w:style>
  <w:style w:type="paragraph" w:styleId="NormalWeb">
    <w:name w:val="Normal (Web)"/>
    <w:basedOn w:val="Normal"/>
    <w:uiPriority w:val="99"/>
    <w:semiHidden/>
    <w:unhideWhenUsed/>
    <w:rsid w:val="001C30D2"/>
    <w:pPr>
      <w:spacing w:before="100" w:beforeAutospacing="1" w:after="100" w:afterAutospacing="1"/>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1C30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4E6DCE"/>
    <w:pPr>
      <w:autoSpaceDE w:val="0"/>
      <w:autoSpaceDN w:val="0"/>
      <w:adjustRightInd w:val="0"/>
      <w:spacing w:after="0" w:line="240" w:lineRule="auto"/>
    </w:pPr>
    <w:rPr>
      <w:rFonts w:ascii="Calibri" w:hAnsi="Calibri" w:cs="Calibri"/>
      <w:color w:val="000000"/>
      <w:sz w:val="24"/>
      <w:szCs w:val="24"/>
    </w:rPr>
  </w:style>
  <w:style w:type="character" w:customStyle="1" w:styleId="cf01">
    <w:name w:val="cf01"/>
    <w:basedOn w:val="DefaultParagraphFont"/>
    <w:rsid w:val="00AF00A2"/>
    <w:rPr>
      <w:rFonts w:ascii="Segoe UI" w:hAnsi="Segoe UI" w:cs="Segoe UI" w:hint="default"/>
      <w:sz w:val="18"/>
      <w:szCs w:val="18"/>
    </w:rPr>
  </w:style>
  <w:style w:type="paragraph" w:customStyle="1" w:styleId="loaitem">
    <w:name w:val="loa__item"/>
    <w:basedOn w:val="Normal"/>
    <w:rsid w:val="00A06C80"/>
    <w:pPr>
      <w:spacing w:before="100" w:beforeAutospacing="1" w:after="100" w:afterAutospacing="1"/>
    </w:pPr>
    <w:rPr>
      <w:rFonts w:ascii="Times New Roman" w:eastAsia="Times New Roman" w:hAnsi="Times New Roman" w:cs="Times New Roman"/>
      <w:sz w:val="24"/>
      <w:szCs w:val="24"/>
      <w:lang w:val="en-US"/>
    </w:rPr>
  </w:style>
  <w:style w:type="character" w:customStyle="1" w:styleId="article-headerdoi">
    <w:name w:val="article-header__doi"/>
    <w:basedOn w:val="DefaultParagraphFont"/>
    <w:rsid w:val="00A06C80"/>
  </w:style>
  <w:style w:type="character" w:customStyle="1" w:styleId="article-headerdoilabel">
    <w:name w:val="article-header__doi__label"/>
    <w:basedOn w:val="DefaultParagraphFont"/>
    <w:rsid w:val="00A06C80"/>
  </w:style>
  <w:style w:type="paragraph" w:customStyle="1" w:styleId="pf0">
    <w:name w:val="pf0"/>
    <w:basedOn w:val="Normal"/>
    <w:rsid w:val="00BC7A43"/>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1621">
      <w:bodyDiv w:val="1"/>
      <w:marLeft w:val="0"/>
      <w:marRight w:val="0"/>
      <w:marTop w:val="0"/>
      <w:marBottom w:val="0"/>
      <w:divBdr>
        <w:top w:val="none" w:sz="0" w:space="0" w:color="auto"/>
        <w:left w:val="none" w:sz="0" w:space="0" w:color="auto"/>
        <w:bottom w:val="none" w:sz="0" w:space="0" w:color="auto"/>
        <w:right w:val="none" w:sz="0" w:space="0" w:color="auto"/>
      </w:divBdr>
    </w:div>
    <w:div w:id="234702395">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91466483">
      <w:bodyDiv w:val="1"/>
      <w:marLeft w:val="0"/>
      <w:marRight w:val="0"/>
      <w:marTop w:val="0"/>
      <w:marBottom w:val="0"/>
      <w:divBdr>
        <w:top w:val="none" w:sz="0" w:space="0" w:color="auto"/>
        <w:left w:val="none" w:sz="0" w:space="0" w:color="auto"/>
        <w:bottom w:val="none" w:sz="0" w:space="0" w:color="auto"/>
        <w:right w:val="none" w:sz="0" w:space="0" w:color="auto"/>
      </w:divBdr>
    </w:div>
    <w:div w:id="430202885">
      <w:bodyDiv w:val="1"/>
      <w:marLeft w:val="0"/>
      <w:marRight w:val="0"/>
      <w:marTop w:val="0"/>
      <w:marBottom w:val="0"/>
      <w:divBdr>
        <w:top w:val="none" w:sz="0" w:space="0" w:color="auto"/>
        <w:left w:val="none" w:sz="0" w:space="0" w:color="auto"/>
        <w:bottom w:val="none" w:sz="0" w:space="0" w:color="auto"/>
        <w:right w:val="none" w:sz="0" w:space="0" w:color="auto"/>
      </w:divBdr>
      <w:divsChild>
        <w:div w:id="82577162">
          <w:marLeft w:val="806"/>
          <w:marRight w:val="0"/>
          <w:marTop w:val="120"/>
          <w:marBottom w:val="120"/>
          <w:divBdr>
            <w:top w:val="none" w:sz="0" w:space="0" w:color="auto"/>
            <w:left w:val="none" w:sz="0" w:space="0" w:color="auto"/>
            <w:bottom w:val="none" w:sz="0" w:space="0" w:color="auto"/>
            <w:right w:val="none" w:sz="0" w:space="0" w:color="auto"/>
          </w:divBdr>
        </w:div>
      </w:divsChild>
    </w:div>
    <w:div w:id="450824050">
      <w:bodyDiv w:val="1"/>
      <w:marLeft w:val="0"/>
      <w:marRight w:val="0"/>
      <w:marTop w:val="0"/>
      <w:marBottom w:val="0"/>
      <w:divBdr>
        <w:top w:val="none" w:sz="0" w:space="0" w:color="auto"/>
        <w:left w:val="none" w:sz="0" w:space="0" w:color="auto"/>
        <w:bottom w:val="none" w:sz="0" w:space="0" w:color="auto"/>
        <w:right w:val="none" w:sz="0" w:space="0" w:color="auto"/>
      </w:divBdr>
    </w:div>
    <w:div w:id="451093964">
      <w:bodyDiv w:val="1"/>
      <w:marLeft w:val="0"/>
      <w:marRight w:val="0"/>
      <w:marTop w:val="0"/>
      <w:marBottom w:val="0"/>
      <w:divBdr>
        <w:top w:val="none" w:sz="0" w:space="0" w:color="auto"/>
        <w:left w:val="none" w:sz="0" w:space="0" w:color="auto"/>
        <w:bottom w:val="none" w:sz="0" w:space="0" w:color="auto"/>
        <w:right w:val="none" w:sz="0" w:space="0" w:color="auto"/>
      </w:divBdr>
    </w:div>
    <w:div w:id="472796908">
      <w:bodyDiv w:val="1"/>
      <w:marLeft w:val="0"/>
      <w:marRight w:val="0"/>
      <w:marTop w:val="0"/>
      <w:marBottom w:val="0"/>
      <w:divBdr>
        <w:top w:val="none" w:sz="0" w:space="0" w:color="auto"/>
        <w:left w:val="none" w:sz="0" w:space="0" w:color="auto"/>
        <w:bottom w:val="none" w:sz="0" w:space="0" w:color="auto"/>
        <w:right w:val="none" w:sz="0" w:space="0" w:color="auto"/>
      </w:divBdr>
      <w:divsChild>
        <w:div w:id="152575336">
          <w:marLeft w:val="0"/>
          <w:marRight w:val="0"/>
          <w:marTop w:val="0"/>
          <w:marBottom w:val="0"/>
          <w:divBdr>
            <w:top w:val="none" w:sz="0" w:space="0" w:color="auto"/>
            <w:left w:val="none" w:sz="0" w:space="0" w:color="auto"/>
            <w:bottom w:val="none" w:sz="0" w:space="0" w:color="auto"/>
            <w:right w:val="none" w:sz="0" w:space="0" w:color="auto"/>
          </w:divBdr>
        </w:div>
        <w:div w:id="587885807">
          <w:marLeft w:val="0"/>
          <w:marRight w:val="0"/>
          <w:marTop w:val="0"/>
          <w:marBottom w:val="0"/>
          <w:divBdr>
            <w:top w:val="none" w:sz="0" w:space="0" w:color="auto"/>
            <w:left w:val="none" w:sz="0" w:space="0" w:color="auto"/>
            <w:bottom w:val="none" w:sz="0" w:space="0" w:color="auto"/>
            <w:right w:val="none" w:sz="0" w:space="0" w:color="auto"/>
          </w:divBdr>
        </w:div>
        <w:div w:id="899749126">
          <w:marLeft w:val="0"/>
          <w:marRight w:val="0"/>
          <w:marTop w:val="0"/>
          <w:marBottom w:val="0"/>
          <w:divBdr>
            <w:top w:val="none" w:sz="0" w:space="0" w:color="auto"/>
            <w:left w:val="none" w:sz="0" w:space="0" w:color="auto"/>
            <w:bottom w:val="none" w:sz="0" w:space="0" w:color="auto"/>
            <w:right w:val="none" w:sz="0" w:space="0" w:color="auto"/>
          </w:divBdr>
        </w:div>
        <w:div w:id="1047100354">
          <w:marLeft w:val="0"/>
          <w:marRight w:val="0"/>
          <w:marTop w:val="0"/>
          <w:marBottom w:val="0"/>
          <w:divBdr>
            <w:top w:val="none" w:sz="0" w:space="0" w:color="auto"/>
            <w:left w:val="none" w:sz="0" w:space="0" w:color="auto"/>
            <w:bottom w:val="none" w:sz="0" w:space="0" w:color="auto"/>
            <w:right w:val="none" w:sz="0" w:space="0" w:color="auto"/>
          </w:divBdr>
        </w:div>
        <w:div w:id="1871651273">
          <w:marLeft w:val="0"/>
          <w:marRight w:val="150"/>
          <w:marTop w:val="0"/>
          <w:marBottom w:val="0"/>
          <w:divBdr>
            <w:top w:val="none" w:sz="0" w:space="0" w:color="auto"/>
            <w:left w:val="none" w:sz="0" w:space="0" w:color="auto"/>
            <w:bottom w:val="none" w:sz="0" w:space="0" w:color="auto"/>
            <w:right w:val="none" w:sz="0" w:space="0" w:color="auto"/>
          </w:divBdr>
        </w:div>
      </w:divsChild>
    </w:div>
    <w:div w:id="481702494">
      <w:bodyDiv w:val="1"/>
      <w:marLeft w:val="0"/>
      <w:marRight w:val="0"/>
      <w:marTop w:val="0"/>
      <w:marBottom w:val="0"/>
      <w:divBdr>
        <w:top w:val="none" w:sz="0" w:space="0" w:color="auto"/>
        <w:left w:val="none" w:sz="0" w:space="0" w:color="auto"/>
        <w:bottom w:val="none" w:sz="0" w:space="0" w:color="auto"/>
        <w:right w:val="none" w:sz="0" w:space="0" w:color="auto"/>
      </w:divBdr>
      <w:divsChild>
        <w:div w:id="1688677880">
          <w:marLeft w:val="547"/>
          <w:marRight w:val="0"/>
          <w:marTop w:val="120"/>
          <w:marBottom w:val="120"/>
          <w:divBdr>
            <w:top w:val="none" w:sz="0" w:space="0" w:color="auto"/>
            <w:left w:val="none" w:sz="0" w:space="0" w:color="auto"/>
            <w:bottom w:val="none" w:sz="0" w:space="0" w:color="auto"/>
            <w:right w:val="none" w:sz="0" w:space="0" w:color="auto"/>
          </w:divBdr>
        </w:div>
      </w:divsChild>
    </w:div>
    <w:div w:id="499852341">
      <w:bodyDiv w:val="1"/>
      <w:marLeft w:val="0"/>
      <w:marRight w:val="0"/>
      <w:marTop w:val="0"/>
      <w:marBottom w:val="0"/>
      <w:divBdr>
        <w:top w:val="none" w:sz="0" w:space="0" w:color="auto"/>
        <w:left w:val="none" w:sz="0" w:space="0" w:color="auto"/>
        <w:bottom w:val="none" w:sz="0" w:space="0" w:color="auto"/>
        <w:right w:val="none" w:sz="0" w:space="0" w:color="auto"/>
      </w:divBdr>
    </w:div>
    <w:div w:id="577055839">
      <w:bodyDiv w:val="1"/>
      <w:marLeft w:val="0"/>
      <w:marRight w:val="0"/>
      <w:marTop w:val="0"/>
      <w:marBottom w:val="0"/>
      <w:divBdr>
        <w:top w:val="none" w:sz="0" w:space="0" w:color="auto"/>
        <w:left w:val="none" w:sz="0" w:space="0" w:color="auto"/>
        <w:bottom w:val="none" w:sz="0" w:space="0" w:color="auto"/>
        <w:right w:val="none" w:sz="0" w:space="0" w:color="auto"/>
      </w:divBdr>
    </w:div>
    <w:div w:id="583417420">
      <w:bodyDiv w:val="1"/>
      <w:marLeft w:val="0"/>
      <w:marRight w:val="0"/>
      <w:marTop w:val="0"/>
      <w:marBottom w:val="0"/>
      <w:divBdr>
        <w:top w:val="none" w:sz="0" w:space="0" w:color="auto"/>
        <w:left w:val="none" w:sz="0" w:space="0" w:color="auto"/>
        <w:bottom w:val="none" w:sz="0" w:space="0" w:color="auto"/>
        <w:right w:val="none" w:sz="0" w:space="0" w:color="auto"/>
      </w:divBdr>
    </w:div>
    <w:div w:id="595020837">
      <w:bodyDiv w:val="1"/>
      <w:marLeft w:val="0"/>
      <w:marRight w:val="0"/>
      <w:marTop w:val="0"/>
      <w:marBottom w:val="0"/>
      <w:divBdr>
        <w:top w:val="none" w:sz="0" w:space="0" w:color="auto"/>
        <w:left w:val="none" w:sz="0" w:space="0" w:color="auto"/>
        <w:bottom w:val="none" w:sz="0" w:space="0" w:color="auto"/>
        <w:right w:val="none" w:sz="0" w:space="0" w:color="auto"/>
      </w:divBdr>
    </w:div>
    <w:div w:id="680475333">
      <w:bodyDiv w:val="1"/>
      <w:marLeft w:val="0"/>
      <w:marRight w:val="0"/>
      <w:marTop w:val="0"/>
      <w:marBottom w:val="0"/>
      <w:divBdr>
        <w:top w:val="none" w:sz="0" w:space="0" w:color="auto"/>
        <w:left w:val="none" w:sz="0" w:space="0" w:color="auto"/>
        <w:bottom w:val="none" w:sz="0" w:space="0" w:color="auto"/>
        <w:right w:val="none" w:sz="0" w:space="0" w:color="auto"/>
      </w:divBdr>
    </w:div>
    <w:div w:id="963850475">
      <w:bodyDiv w:val="1"/>
      <w:marLeft w:val="0"/>
      <w:marRight w:val="0"/>
      <w:marTop w:val="0"/>
      <w:marBottom w:val="0"/>
      <w:divBdr>
        <w:top w:val="none" w:sz="0" w:space="0" w:color="auto"/>
        <w:left w:val="none" w:sz="0" w:space="0" w:color="auto"/>
        <w:bottom w:val="none" w:sz="0" w:space="0" w:color="auto"/>
        <w:right w:val="none" w:sz="0" w:space="0" w:color="auto"/>
      </w:divBdr>
    </w:div>
    <w:div w:id="1121607397">
      <w:bodyDiv w:val="1"/>
      <w:marLeft w:val="0"/>
      <w:marRight w:val="0"/>
      <w:marTop w:val="0"/>
      <w:marBottom w:val="0"/>
      <w:divBdr>
        <w:top w:val="none" w:sz="0" w:space="0" w:color="auto"/>
        <w:left w:val="none" w:sz="0" w:space="0" w:color="auto"/>
        <w:bottom w:val="none" w:sz="0" w:space="0" w:color="auto"/>
        <w:right w:val="none" w:sz="0" w:space="0" w:color="auto"/>
      </w:divBdr>
    </w:div>
    <w:div w:id="1128738500">
      <w:bodyDiv w:val="1"/>
      <w:marLeft w:val="0"/>
      <w:marRight w:val="0"/>
      <w:marTop w:val="0"/>
      <w:marBottom w:val="0"/>
      <w:divBdr>
        <w:top w:val="none" w:sz="0" w:space="0" w:color="auto"/>
        <w:left w:val="none" w:sz="0" w:space="0" w:color="auto"/>
        <w:bottom w:val="none" w:sz="0" w:space="0" w:color="auto"/>
        <w:right w:val="none" w:sz="0" w:space="0" w:color="auto"/>
      </w:divBdr>
    </w:div>
    <w:div w:id="1165241343">
      <w:bodyDiv w:val="1"/>
      <w:marLeft w:val="0"/>
      <w:marRight w:val="0"/>
      <w:marTop w:val="0"/>
      <w:marBottom w:val="0"/>
      <w:divBdr>
        <w:top w:val="none" w:sz="0" w:space="0" w:color="auto"/>
        <w:left w:val="none" w:sz="0" w:space="0" w:color="auto"/>
        <w:bottom w:val="none" w:sz="0" w:space="0" w:color="auto"/>
        <w:right w:val="none" w:sz="0" w:space="0" w:color="auto"/>
      </w:divBdr>
    </w:div>
    <w:div w:id="1165516635">
      <w:bodyDiv w:val="1"/>
      <w:marLeft w:val="0"/>
      <w:marRight w:val="0"/>
      <w:marTop w:val="0"/>
      <w:marBottom w:val="0"/>
      <w:divBdr>
        <w:top w:val="none" w:sz="0" w:space="0" w:color="auto"/>
        <w:left w:val="none" w:sz="0" w:space="0" w:color="auto"/>
        <w:bottom w:val="none" w:sz="0" w:space="0" w:color="auto"/>
        <w:right w:val="none" w:sz="0" w:space="0" w:color="auto"/>
      </w:divBdr>
    </w:div>
    <w:div w:id="1200623588">
      <w:bodyDiv w:val="1"/>
      <w:marLeft w:val="0"/>
      <w:marRight w:val="0"/>
      <w:marTop w:val="0"/>
      <w:marBottom w:val="0"/>
      <w:divBdr>
        <w:top w:val="none" w:sz="0" w:space="0" w:color="auto"/>
        <w:left w:val="none" w:sz="0" w:space="0" w:color="auto"/>
        <w:bottom w:val="none" w:sz="0" w:space="0" w:color="auto"/>
        <w:right w:val="none" w:sz="0" w:space="0" w:color="auto"/>
      </w:divBdr>
    </w:div>
    <w:div w:id="1248616354">
      <w:bodyDiv w:val="1"/>
      <w:marLeft w:val="0"/>
      <w:marRight w:val="0"/>
      <w:marTop w:val="0"/>
      <w:marBottom w:val="0"/>
      <w:divBdr>
        <w:top w:val="none" w:sz="0" w:space="0" w:color="auto"/>
        <w:left w:val="none" w:sz="0" w:space="0" w:color="auto"/>
        <w:bottom w:val="none" w:sz="0" w:space="0" w:color="auto"/>
        <w:right w:val="none" w:sz="0" w:space="0" w:color="auto"/>
      </w:divBdr>
    </w:div>
    <w:div w:id="1400785123">
      <w:bodyDiv w:val="1"/>
      <w:marLeft w:val="0"/>
      <w:marRight w:val="0"/>
      <w:marTop w:val="0"/>
      <w:marBottom w:val="0"/>
      <w:divBdr>
        <w:top w:val="none" w:sz="0" w:space="0" w:color="auto"/>
        <w:left w:val="none" w:sz="0" w:space="0" w:color="auto"/>
        <w:bottom w:val="none" w:sz="0" w:space="0" w:color="auto"/>
        <w:right w:val="none" w:sz="0" w:space="0" w:color="auto"/>
      </w:divBdr>
    </w:div>
    <w:div w:id="1446652024">
      <w:bodyDiv w:val="1"/>
      <w:marLeft w:val="0"/>
      <w:marRight w:val="0"/>
      <w:marTop w:val="0"/>
      <w:marBottom w:val="0"/>
      <w:divBdr>
        <w:top w:val="none" w:sz="0" w:space="0" w:color="auto"/>
        <w:left w:val="none" w:sz="0" w:space="0" w:color="auto"/>
        <w:bottom w:val="none" w:sz="0" w:space="0" w:color="auto"/>
        <w:right w:val="none" w:sz="0" w:space="0" w:color="auto"/>
      </w:divBdr>
    </w:div>
    <w:div w:id="1554150606">
      <w:bodyDiv w:val="1"/>
      <w:marLeft w:val="0"/>
      <w:marRight w:val="0"/>
      <w:marTop w:val="0"/>
      <w:marBottom w:val="0"/>
      <w:divBdr>
        <w:top w:val="none" w:sz="0" w:space="0" w:color="auto"/>
        <w:left w:val="none" w:sz="0" w:space="0" w:color="auto"/>
        <w:bottom w:val="none" w:sz="0" w:space="0" w:color="auto"/>
        <w:right w:val="none" w:sz="0" w:space="0" w:color="auto"/>
      </w:divBdr>
    </w:div>
    <w:div w:id="1573931484">
      <w:bodyDiv w:val="1"/>
      <w:marLeft w:val="0"/>
      <w:marRight w:val="0"/>
      <w:marTop w:val="0"/>
      <w:marBottom w:val="0"/>
      <w:divBdr>
        <w:top w:val="none" w:sz="0" w:space="0" w:color="auto"/>
        <w:left w:val="none" w:sz="0" w:space="0" w:color="auto"/>
        <w:bottom w:val="none" w:sz="0" w:space="0" w:color="auto"/>
        <w:right w:val="none" w:sz="0" w:space="0" w:color="auto"/>
      </w:divBdr>
    </w:div>
    <w:div w:id="1587693049">
      <w:bodyDiv w:val="1"/>
      <w:marLeft w:val="0"/>
      <w:marRight w:val="0"/>
      <w:marTop w:val="0"/>
      <w:marBottom w:val="0"/>
      <w:divBdr>
        <w:top w:val="none" w:sz="0" w:space="0" w:color="auto"/>
        <w:left w:val="none" w:sz="0" w:space="0" w:color="auto"/>
        <w:bottom w:val="none" w:sz="0" w:space="0" w:color="auto"/>
        <w:right w:val="none" w:sz="0" w:space="0" w:color="auto"/>
      </w:divBdr>
    </w:div>
    <w:div w:id="1723164754">
      <w:bodyDiv w:val="1"/>
      <w:marLeft w:val="0"/>
      <w:marRight w:val="0"/>
      <w:marTop w:val="0"/>
      <w:marBottom w:val="0"/>
      <w:divBdr>
        <w:top w:val="none" w:sz="0" w:space="0" w:color="auto"/>
        <w:left w:val="none" w:sz="0" w:space="0" w:color="auto"/>
        <w:bottom w:val="none" w:sz="0" w:space="0" w:color="auto"/>
        <w:right w:val="none" w:sz="0" w:space="0" w:color="auto"/>
      </w:divBdr>
    </w:div>
    <w:div w:id="1752314442">
      <w:bodyDiv w:val="1"/>
      <w:marLeft w:val="0"/>
      <w:marRight w:val="0"/>
      <w:marTop w:val="0"/>
      <w:marBottom w:val="0"/>
      <w:divBdr>
        <w:top w:val="none" w:sz="0" w:space="0" w:color="auto"/>
        <w:left w:val="none" w:sz="0" w:space="0" w:color="auto"/>
        <w:bottom w:val="none" w:sz="0" w:space="0" w:color="auto"/>
        <w:right w:val="none" w:sz="0" w:space="0" w:color="auto"/>
      </w:divBdr>
    </w:div>
    <w:div w:id="1760129796">
      <w:bodyDiv w:val="1"/>
      <w:marLeft w:val="0"/>
      <w:marRight w:val="0"/>
      <w:marTop w:val="0"/>
      <w:marBottom w:val="0"/>
      <w:divBdr>
        <w:top w:val="none" w:sz="0" w:space="0" w:color="auto"/>
        <w:left w:val="none" w:sz="0" w:space="0" w:color="auto"/>
        <w:bottom w:val="none" w:sz="0" w:space="0" w:color="auto"/>
        <w:right w:val="none" w:sz="0" w:space="0" w:color="auto"/>
      </w:divBdr>
    </w:div>
    <w:div w:id="1818646190">
      <w:bodyDiv w:val="1"/>
      <w:marLeft w:val="0"/>
      <w:marRight w:val="0"/>
      <w:marTop w:val="0"/>
      <w:marBottom w:val="0"/>
      <w:divBdr>
        <w:top w:val="none" w:sz="0" w:space="0" w:color="auto"/>
        <w:left w:val="none" w:sz="0" w:space="0" w:color="auto"/>
        <w:bottom w:val="none" w:sz="0" w:space="0" w:color="auto"/>
        <w:right w:val="none" w:sz="0" w:space="0" w:color="auto"/>
      </w:divBdr>
      <w:divsChild>
        <w:div w:id="510531194">
          <w:marLeft w:val="806"/>
          <w:marRight w:val="0"/>
          <w:marTop w:val="120"/>
          <w:marBottom w:val="120"/>
          <w:divBdr>
            <w:top w:val="none" w:sz="0" w:space="0" w:color="auto"/>
            <w:left w:val="none" w:sz="0" w:space="0" w:color="auto"/>
            <w:bottom w:val="none" w:sz="0" w:space="0" w:color="auto"/>
            <w:right w:val="none" w:sz="0" w:space="0" w:color="auto"/>
          </w:divBdr>
        </w:div>
        <w:div w:id="519203006">
          <w:marLeft w:val="806"/>
          <w:marRight w:val="0"/>
          <w:marTop w:val="120"/>
          <w:marBottom w:val="120"/>
          <w:divBdr>
            <w:top w:val="none" w:sz="0" w:space="0" w:color="auto"/>
            <w:left w:val="none" w:sz="0" w:space="0" w:color="auto"/>
            <w:bottom w:val="none" w:sz="0" w:space="0" w:color="auto"/>
            <w:right w:val="none" w:sz="0" w:space="0" w:color="auto"/>
          </w:divBdr>
        </w:div>
        <w:div w:id="1387336471">
          <w:marLeft w:val="806"/>
          <w:marRight w:val="0"/>
          <w:marTop w:val="120"/>
          <w:marBottom w:val="120"/>
          <w:divBdr>
            <w:top w:val="none" w:sz="0" w:space="0" w:color="auto"/>
            <w:left w:val="none" w:sz="0" w:space="0" w:color="auto"/>
            <w:bottom w:val="none" w:sz="0" w:space="0" w:color="auto"/>
            <w:right w:val="none" w:sz="0" w:space="0" w:color="auto"/>
          </w:divBdr>
        </w:div>
      </w:divsChild>
    </w:div>
    <w:div w:id="1822427881">
      <w:bodyDiv w:val="1"/>
      <w:marLeft w:val="0"/>
      <w:marRight w:val="0"/>
      <w:marTop w:val="0"/>
      <w:marBottom w:val="0"/>
      <w:divBdr>
        <w:top w:val="none" w:sz="0" w:space="0" w:color="auto"/>
        <w:left w:val="none" w:sz="0" w:space="0" w:color="auto"/>
        <w:bottom w:val="none" w:sz="0" w:space="0" w:color="auto"/>
        <w:right w:val="none" w:sz="0" w:space="0" w:color="auto"/>
      </w:divBdr>
    </w:div>
    <w:div w:id="2073966457">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ubmed.ncbi.nlm.nih.gov/33093408/" TargetMode="External"/><Relationship Id="rId26" Type="http://schemas.openxmlformats.org/officeDocument/2006/relationships/hyperlink" Target="https://transplant.org.au/" TargetMode="External"/><Relationship Id="rId39" Type="http://schemas.openxmlformats.org/officeDocument/2006/relationships/hyperlink" Target="https://www.aihw.gov.au/reports/burden-of-disease/burden-disease-study-illness-death-2015/summary" TargetMode="External"/><Relationship Id="rId3" Type="http://schemas.openxmlformats.org/officeDocument/2006/relationships/customXml" Target="../customXml/item3.xml"/><Relationship Id="rId21" Type="http://schemas.openxmlformats.org/officeDocument/2006/relationships/hyperlink" Target="https://pubmed.ncbi.nlm.nih.gov/34236770/" TargetMode="External"/><Relationship Id="rId34" Type="http://schemas.openxmlformats.org/officeDocument/2006/relationships/image" Target="media/image7.emf"/><Relationship Id="rId42" Type="http://schemas.openxmlformats.org/officeDocument/2006/relationships/hyperlink" Target="http://www.anzdata.org.au" TargetMode="External"/><Relationship Id="rId47" Type="http://schemas.openxmlformats.org/officeDocument/2006/relationships/hyperlink" Target="http://www.anzdata.org.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sac.gov.au/" TargetMode="External"/><Relationship Id="rId17" Type="http://schemas.openxmlformats.org/officeDocument/2006/relationships/hyperlink" Target="https://pubmed.ncbi.nlm.nih.gov/30004918/" TargetMode="External"/><Relationship Id="rId25" Type="http://schemas.openxmlformats.org/officeDocument/2006/relationships/hyperlink" Target="https://kidney.org.au/ways-we-help/find-a-dialysis-unit" TargetMode="External"/><Relationship Id="rId33" Type="http://schemas.openxmlformats.org/officeDocument/2006/relationships/image" Target="media/image6.png"/><Relationship Id="rId38" Type="http://schemas.openxmlformats.org/officeDocument/2006/relationships/hyperlink" Target="https://www.aihw.gov.au/reports/health-welfare-expenditure/health-care-expenditure-on-chronic-kidney-disease/summary" TargetMode="External"/><Relationship Id="rId46" Type="http://schemas.openxmlformats.org/officeDocument/2006/relationships/hyperlink" Target="http://www.anzdata.org.au" TargetMode="External"/><Relationship Id="rId2" Type="http://schemas.openxmlformats.org/officeDocument/2006/relationships/customXml" Target="../customXml/item2.xml"/><Relationship Id="rId16" Type="http://schemas.openxmlformats.org/officeDocument/2006/relationships/hyperlink" Target="https://pubmed.ncbi.nlm.nih.gov/28767349/" TargetMode="External"/><Relationship Id="rId20" Type="http://schemas.openxmlformats.org/officeDocument/2006/relationships/hyperlink" Target="https://clinicaltrials.gov/show/NCT03611621" TargetMode="External"/><Relationship Id="rId29" Type="http://schemas.openxmlformats.org/officeDocument/2006/relationships/image" Target="media/image2.png"/><Relationship Id="rId41" Type="http://schemas.openxmlformats.org/officeDocument/2006/relationships/hyperlink" Target="http://www.anzdat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ta@health.gov.au" TargetMode="External"/><Relationship Id="rId24" Type="http://schemas.openxmlformats.org/officeDocument/2006/relationships/hyperlink" Target="https://transplantnurses.org.au/"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anzdata.org.au" TargetMode="External"/><Relationship Id="rId45" Type="http://schemas.openxmlformats.org/officeDocument/2006/relationships/hyperlink" Target="http://www.anzdata.org.au" TargetMode="External"/><Relationship Id="rId5" Type="http://schemas.openxmlformats.org/officeDocument/2006/relationships/numbering" Target="numbering.xml"/><Relationship Id="rId15" Type="http://schemas.openxmlformats.org/officeDocument/2006/relationships/hyperlink" Target="https://pubmed.ncbi.nlm.nih.gov/28767349/" TargetMode="External"/><Relationship Id="rId23" Type="http://schemas.openxmlformats.org/officeDocument/2006/relationships/hyperlink" Target="https://clinicaltrials.gov/ct2/show/NCT05369975"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hyperlink" Target="https://www.ema.europa.eu/en/documents/product-information/idefirix-epar-product-information_en.pdf" TargetMode="External"/><Relationship Id="rId10" Type="http://schemas.openxmlformats.org/officeDocument/2006/relationships/endnotes" Target="endnotes.xml"/><Relationship Id="rId19" Type="http://schemas.openxmlformats.org/officeDocument/2006/relationships/hyperlink" Target="https://pubmed.ncbi.nlm.nih.gov/34236770/" TargetMode="External"/><Relationship Id="rId31" Type="http://schemas.openxmlformats.org/officeDocument/2006/relationships/image" Target="media/image4.png"/><Relationship Id="rId44" Type="http://schemas.openxmlformats.org/officeDocument/2006/relationships/hyperlink" Target="http://www.anzdata.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med.ncbi.nlm.nih.gov/29561066/" TargetMode="External"/><Relationship Id="rId22" Type="http://schemas.openxmlformats.org/officeDocument/2006/relationships/hyperlink" Target="https://clinicaltrials.gov/ct2/show/NCT04935177" TargetMode="External"/><Relationship Id="rId27" Type="http://schemas.openxmlformats.org/officeDocument/2006/relationships/hyperlink" Target="https://kidney.org.au/" TargetMode="External"/><Relationship Id="rId30" Type="http://schemas.openxmlformats.org/officeDocument/2006/relationships/image" Target="media/image3.png"/><Relationship Id="rId35" Type="http://schemas.openxmlformats.org/officeDocument/2006/relationships/image" Target="media/image8.emf"/><Relationship Id="rId43" Type="http://schemas.openxmlformats.org/officeDocument/2006/relationships/hyperlink" Target="http://www.anzdata.org.au" TargetMode="External"/><Relationship Id="rId48" Type="http://schemas.openxmlformats.org/officeDocument/2006/relationships/hyperlink" Target="https://kidney.org.au/cms_uploads/docs/economic-impact-of-eskd-in-australia-2006.pdf"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AFD0D50FA2D1448EC6200C3624E754" ma:contentTypeVersion="9" ma:contentTypeDescription="Create a new document." ma:contentTypeScope="" ma:versionID="92b646d3c5d701e5e099889f326f1792">
  <xsd:schema xmlns:xsd="http://www.w3.org/2001/XMLSchema" xmlns:xs="http://www.w3.org/2001/XMLSchema" xmlns:p="http://schemas.microsoft.com/office/2006/metadata/properties" xmlns:ns2="c25d051a-fb83-4c99-b960-e5cf4f8f3acd" xmlns:ns3="ae61724d-8bc8-48b3-a8d6-08258edad96b" targetNamespace="http://schemas.microsoft.com/office/2006/metadata/properties" ma:root="true" ma:fieldsID="d1adf0536123ea48bbd6cf8fe8b66a85" ns2:_="" ns3:_="">
    <xsd:import namespace="c25d051a-fb83-4c99-b960-e5cf4f8f3acd"/>
    <xsd:import namespace="ae61724d-8bc8-48b3-a8d6-08258edad9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d051a-fb83-4c99-b960-e5cf4f8f3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61724d-8bc8-48b3-a8d6-08258edad96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FD8E4D-96CA-4C32-B1C4-19604C7E044E}">
  <ds:schemaRefs>
    <ds:schemaRef ds:uri="http://schemas.openxmlformats.org/officeDocument/2006/bibliography"/>
  </ds:schemaRefs>
</ds:datastoreItem>
</file>

<file path=customXml/itemProps2.xml><?xml version="1.0" encoding="utf-8"?>
<ds:datastoreItem xmlns:ds="http://schemas.openxmlformats.org/officeDocument/2006/customXml" ds:itemID="{3A71963F-A6D8-47C2-9A90-66C42E4EC4DC}">
  <ds:schemaRefs>
    <ds:schemaRef ds:uri="http://schemas.microsoft.com/office/2006/documentManagement/types"/>
    <ds:schemaRef ds:uri="http://purl.org/dc/dcmitype/"/>
    <ds:schemaRef ds:uri="http://schemas.microsoft.com/office/infopath/2007/PartnerControls"/>
    <ds:schemaRef ds:uri="ae61724d-8bc8-48b3-a8d6-08258edad96b"/>
    <ds:schemaRef ds:uri="http://purl.org/dc/elements/1.1/"/>
    <ds:schemaRef ds:uri="http://schemas.microsoft.com/office/2006/metadata/properties"/>
    <ds:schemaRef ds:uri="http://purl.org/dc/terms/"/>
    <ds:schemaRef ds:uri="http://schemas.openxmlformats.org/package/2006/metadata/core-properties"/>
    <ds:schemaRef ds:uri="c25d051a-fb83-4c99-b960-e5cf4f8f3acd"/>
    <ds:schemaRef ds:uri="http://www.w3.org/XML/1998/namespace"/>
  </ds:schemaRefs>
</ds:datastoreItem>
</file>

<file path=customXml/itemProps3.xml><?xml version="1.0" encoding="utf-8"?>
<ds:datastoreItem xmlns:ds="http://schemas.openxmlformats.org/officeDocument/2006/customXml" ds:itemID="{5A23ACD5-901D-4C00-84A6-BB29DA35D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d051a-fb83-4c99-b960-e5cf4f8f3acd"/>
    <ds:schemaRef ds:uri="ae61724d-8bc8-48b3-a8d6-08258edad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51751-6676-41EE-9BA9-B9369BACBC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13957</Words>
  <Characters>171323</Characters>
  <Application>Microsoft Office Word</Application>
  <DocSecurity>0</DocSecurity>
  <Lines>1427</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184911</CharactersWithSpaces>
  <SharedDoc>false</SharedDoc>
  <HLinks>
    <vt:vector size="192" baseType="variant">
      <vt:variant>
        <vt:i4>3080281</vt:i4>
      </vt:variant>
      <vt:variant>
        <vt:i4>807</vt:i4>
      </vt:variant>
      <vt:variant>
        <vt:i4>0</vt:i4>
      </vt:variant>
      <vt:variant>
        <vt:i4>5</vt:i4>
      </vt:variant>
      <vt:variant>
        <vt:lpwstr>https://www.ema.europa.eu/en/documents/product-information/idefirix-epar-product-information_en.pdf</vt:lpwstr>
      </vt:variant>
      <vt:variant>
        <vt:lpwstr/>
      </vt:variant>
      <vt:variant>
        <vt:i4>3080260</vt:i4>
      </vt:variant>
      <vt:variant>
        <vt:i4>804</vt:i4>
      </vt:variant>
      <vt:variant>
        <vt:i4>0</vt:i4>
      </vt:variant>
      <vt:variant>
        <vt:i4>5</vt:i4>
      </vt:variant>
      <vt:variant>
        <vt:lpwstr>https://kidney.org.au/cms_uploads/docs/economic-impact-of-eskd-in-australia-2006.pdf</vt:lpwstr>
      </vt:variant>
      <vt:variant>
        <vt:lpwstr/>
      </vt:variant>
      <vt:variant>
        <vt:i4>7733289</vt:i4>
      </vt:variant>
      <vt:variant>
        <vt:i4>801</vt:i4>
      </vt:variant>
      <vt:variant>
        <vt:i4>0</vt:i4>
      </vt:variant>
      <vt:variant>
        <vt:i4>5</vt:i4>
      </vt:variant>
      <vt:variant>
        <vt:lpwstr>http://www.anzdata.org.au/</vt:lpwstr>
      </vt:variant>
      <vt:variant>
        <vt:lpwstr/>
      </vt:variant>
      <vt:variant>
        <vt:i4>7733289</vt:i4>
      </vt:variant>
      <vt:variant>
        <vt:i4>798</vt:i4>
      </vt:variant>
      <vt:variant>
        <vt:i4>0</vt:i4>
      </vt:variant>
      <vt:variant>
        <vt:i4>5</vt:i4>
      </vt:variant>
      <vt:variant>
        <vt:lpwstr>http://www.anzdata.org.au/</vt:lpwstr>
      </vt:variant>
      <vt:variant>
        <vt:lpwstr/>
      </vt:variant>
      <vt:variant>
        <vt:i4>7733289</vt:i4>
      </vt:variant>
      <vt:variant>
        <vt:i4>795</vt:i4>
      </vt:variant>
      <vt:variant>
        <vt:i4>0</vt:i4>
      </vt:variant>
      <vt:variant>
        <vt:i4>5</vt:i4>
      </vt:variant>
      <vt:variant>
        <vt:lpwstr>http://www.anzdata.org.au/</vt:lpwstr>
      </vt:variant>
      <vt:variant>
        <vt:lpwstr/>
      </vt:variant>
      <vt:variant>
        <vt:i4>7733289</vt:i4>
      </vt:variant>
      <vt:variant>
        <vt:i4>792</vt:i4>
      </vt:variant>
      <vt:variant>
        <vt:i4>0</vt:i4>
      </vt:variant>
      <vt:variant>
        <vt:i4>5</vt:i4>
      </vt:variant>
      <vt:variant>
        <vt:lpwstr>http://www.anzdata.org.au/</vt:lpwstr>
      </vt:variant>
      <vt:variant>
        <vt:lpwstr/>
      </vt:variant>
      <vt:variant>
        <vt:i4>7733289</vt:i4>
      </vt:variant>
      <vt:variant>
        <vt:i4>789</vt:i4>
      </vt:variant>
      <vt:variant>
        <vt:i4>0</vt:i4>
      </vt:variant>
      <vt:variant>
        <vt:i4>5</vt:i4>
      </vt:variant>
      <vt:variant>
        <vt:lpwstr>http://www.anzdata.org.au/</vt:lpwstr>
      </vt:variant>
      <vt:variant>
        <vt:lpwstr/>
      </vt:variant>
      <vt:variant>
        <vt:i4>7733289</vt:i4>
      </vt:variant>
      <vt:variant>
        <vt:i4>786</vt:i4>
      </vt:variant>
      <vt:variant>
        <vt:i4>0</vt:i4>
      </vt:variant>
      <vt:variant>
        <vt:i4>5</vt:i4>
      </vt:variant>
      <vt:variant>
        <vt:lpwstr>http://www.anzdata.org.au/</vt:lpwstr>
      </vt:variant>
      <vt:variant>
        <vt:lpwstr/>
      </vt:variant>
      <vt:variant>
        <vt:i4>7733289</vt:i4>
      </vt:variant>
      <vt:variant>
        <vt:i4>783</vt:i4>
      </vt:variant>
      <vt:variant>
        <vt:i4>0</vt:i4>
      </vt:variant>
      <vt:variant>
        <vt:i4>5</vt:i4>
      </vt:variant>
      <vt:variant>
        <vt:lpwstr>http://www.anzdata.org.au/</vt:lpwstr>
      </vt:variant>
      <vt:variant>
        <vt:lpwstr/>
      </vt:variant>
      <vt:variant>
        <vt:i4>7733289</vt:i4>
      </vt:variant>
      <vt:variant>
        <vt:i4>780</vt:i4>
      </vt:variant>
      <vt:variant>
        <vt:i4>0</vt:i4>
      </vt:variant>
      <vt:variant>
        <vt:i4>5</vt:i4>
      </vt:variant>
      <vt:variant>
        <vt:lpwstr>http://www.anzdata.org.au/</vt:lpwstr>
      </vt:variant>
      <vt:variant>
        <vt:lpwstr/>
      </vt:variant>
      <vt:variant>
        <vt:i4>1966160</vt:i4>
      </vt:variant>
      <vt:variant>
        <vt:i4>777</vt:i4>
      </vt:variant>
      <vt:variant>
        <vt:i4>0</vt:i4>
      </vt:variant>
      <vt:variant>
        <vt:i4>5</vt:i4>
      </vt:variant>
      <vt:variant>
        <vt:lpwstr>https://www.aihw.gov.au/reports/burden-of-disease/burden-disease-study-illness-death-2015/summary</vt:lpwstr>
      </vt:variant>
      <vt:variant>
        <vt:lpwstr/>
      </vt:variant>
      <vt:variant>
        <vt:i4>1572876</vt:i4>
      </vt:variant>
      <vt:variant>
        <vt:i4>774</vt:i4>
      </vt:variant>
      <vt:variant>
        <vt:i4>0</vt:i4>
      </vt:variant>
      <vt:variant>
        <vt:i4>5</vt:i4>
      </vt:variant>
      <vt:variant>
        <vt:lpwstr>https://www.aihw.gov.au/reports/health-welfare-expenditure/health-care-expenditure-on-chronic-kidney-disease/summary</vt:lpwstr>
      </vt:variant>
      <vt:variant>
        <vt:lpwstr/>
      </vt:variant>
      <vt:variant>
        <vt:i4>2555943</vt:i4>
      </vt:variant>
      <vt:variant>
        <vt:i4>258</vt:i4>
      </vt:variant>
      <vt:variant>
        <vt:i4>0</vt:i4>
      </vt:variant>
      <vt:variant>
        <vt:i4>5</vt:i4>
      </vt:variant>
      <vt:variant>
        <vt:lpwstr>https://www.donatelife.gov.au/for-healthcare-workers/ANZKX</vt:lpwstr>
      </vt:variant>
      <vt:variant>
        <vt:lpwstr/>
      </vt:variant>
      <vt:variant>
        <vt:i4>2687021</vt:i4>
      </vt:variant>
      <vt:variant>
        <vt:i4>255</vt:i4>
      </vt:variant>
      <vt:variant>
        <vt:i4>0</vt:i4>
      </vt:variant>
      <vt:variant>
        <vt:i4>5</vt:i4>
      </vt:variant>
      <vt:variant>
        <vt:lpwstr>https://kidney.org.au/</vt:lpwstr>
      </vt:variant>
      <vt:variant>
        <vt:lpwstr/>
      </vt:variant>
      <vt:variant>
        <vt:i4>3014691</vt:i4>
      </vt:variant>
      <vt:variant>
        <vt:i4>252</vt:i4>
      </vt:variant>
      <vt:variant>
        <vt:i4>0</vt:i4>
      </vt:variant>
      <vt:variant>
        <vt:i4>5</vt:i4>
      </vt:variant>
      <vt:variant>
        <vt:lpwstr>https://transplant.org.au/</vt:lpwstr>
      </vt:variant>
      <vt:variant>
        <vt:lpwstr/>
      </vt:variant>
      <vt:variant>
        <vt:i4>6619258</vt:i4>
      </vt:variant>
      <vt:variant>
        <vt:i4>249</vt:i4>
      </vt:variant>
      <vt:variant>
        <vt:i4>0</vt:i4>
      </vt:variant>
      <vt:variant>
        <vt:i4>5</vt:i4>
      </vt:variant>
      <vt:variant>
        <vt:lpwstr>https://kidney.org.au/ways-we-help/find-a-dialysis-unit</vt:lpwstr>
      </vt:variant>
      <vt:variant>
        <vt:lpwstr/>
      </vt:variant>
      <vt:variant>
        <vt:i4>5963866</vt:i4>
      </vt:variant>
      <vt:variant>
        <vt:i4>246</vt:i4>
      </vt:variant>
      <vt:variant>
        <vt:i4>0</vt:i4>
      </vt:variant>
      <vt:variant>
        <vt:i4>5</vt:i4>
      </vt:variant>
      <vt:variant>
        <vt:lpwstr>https://transplantnurses.org.au/</vt:lpwstr>
      </vt:variant>
      <vt:variant>
        <vt:lpwstr/>
      </vt:variant>
      <vt:variant>
        <vt:i4>6357049</vt:i4>
      </vt:variant>
      <vt:variant>
        <vt:i4>243</vt:i4>
      </vt:variant>
      <vt:variant>
        <vt:i4>0</vt:i4>
      </vt:variant>
      <vt:variant>
        <vt:i4>5</vt:i4>
      </vt:variant>
      <vt:variant>
        <vt:lpwstr>https://clinicaltrials.gov/ct2/show/NCT05369975</vt:lpwstr>
      </vt:variant>
      <vt:variant>
        <vt:lpwstr/>
      </vt:variant>
      <vt:variant>
        <vt:i4>6750261</vt:i4>
      </vt:variant>
      <vt:variant>
        <vt:i4>240</vt:i4>
      </vt:variant>
      <vt:variant>
        <vt:i4>0</vt:i4>
      </vt:variant>
      <vt:variant>
        <vt:i4>5</vt:i4>
      </vt:variant>
      <vt:variant>
        <vt:lpwstr>https://clinicaltrials.gov/ct2/show/NCT04935177</vt:lpwstr>
      </vt:variant>
      <vt:variant>
        <vt:lpwstr/>
      </vt:variant>
      <vt:variant>
        <vt:i4>655367</vt:i4>
      </vt:variant>
      <vt:variant>
        <vt:i4>237</vt:i4>
      </vt:variant>
      <vt:variant>
        <vt:i4>0</vt:i4>
      </vt:variant>
      <vt:variant>
        <vt:i4>5</vt:i4>
      </vt:variant>
      <vt:variant>
        <vt:lpwstr>https://pubmed.ncbi.nlm.nih.gov/34236770/</vt:lpwstr>
      </vt:variant>
      <vt:variant>
        <vt:lpwstr/>
      </vt:variant>
      <vt:variant>
        <vt:i4>3670124</vt:i4>
      </vt:variant>
      <vt:variant>
        <vt:i4>234</vt:i4>
      </vt:variant>
      <vt:variant>
        <vt:i4>0</vt:i4>
      </vt:variant>
      <vt:variant>
        <vt:i4>5</vt:i4>
      </vt:variant>
      <vt:variant>
        <vt:lpwstr>https://clinicaltrials.gov/show/NCT03611621</vt:lpwstr>
      </vt:variant>
      <vt:variant>
        <vt:lpwstr/>
      </vt:variant>
      <vt:variant>
        <vt:i4>655367</vt:i4>
      </vt:variant>
      <vt:variant>
        <vt:i4>231</vt:i4>
      </vt:variant>
      <vt:variant>
        <vt:i4>0</vt:i4>
      </vt:variant>
      <vt:variant>
        <vt:i4>5</vt:i4>
      </vt:variant>
      <vt:variant>
        <vt:lpwstr>https://pubmed.ncbi.nlm.nih.gov/34236770/</vt:lpwstr>
      </vt:variant>
      <vt:variant>
        <vt:lpwstr/>
      </vt:variant>
      <vt:variant>
        <vt:i4>786439</vt:i4>
      </vt:variant>
      <vt:variant>
        <vt:i4>228</vt:i4>
      </vt:variant>
      <vt:variant>
        <vt:i4>0</vt:i4>
      </vt:variant>
      <vt:variant>
        <vt:i4>5</vt:i4>
      </vt:variant>
      <vt:variant>
        <vt:lpwstr>https://pubmed.ncbi.nlm.nih.gov/33093408/</vt:lpwstr>
      </vt:variant>
      <vt:variant>
        <vt:lpwstr/>
      </vt:variant>
      <vt:variant>
        <vt:i4>720897</vt:i4>
      </vt:variant>
      <vt:variant>
        <vt:i4>225</vt:i4>
      </vt:variant>
      <vt:variant>
        <vt:i4>0</vt:i4>
      </vt:variant>
      <vt:variant>
        <vt:i4>5</vt:i4>
      </vt:variant>
      <vt:variant>
        <vt:lpwstr>https://pubmed.ncbi.nlm.nih.gov/30004918/</vt:lpwstr>
      </vt:variant>
      <vt:variant>
        <vt:lpwstr/>
      </vt:variant>
      <vt:variant>
        <vt:i4>917505</vt:i4>
      </vt:variant>
      <vt:variant>
        <vt:i4>222</vt:i4>
      </vt:variant>
      <vt:variant>
        <vt:i4>0</vt:i4>
      </vt:variant>
      <vt:variant>
        <vt:i4>5</vt:i4>
      </vt:variant>
      <vt:variant>
        <vt:lpwstr>https://pubmed.ncbi.nlm.nih.gov/28767349/</vt:lpwstr>
      </vt:variant>
      <vt:variant>
        <vt:lpwstr/>
      </vt:variant>
      <vt:variant>
        <vt:i4>917505</vt:i4>
      </vt:variant>
      <vt:variant>
        <vt:i4>219</vt:i4>
      </vt:variant>
      <vt:variant>
        <vt:i4>0</vt:i4>
      </vt:variant>
      <vt:variant>
        <vt:i4>5</vt:i4>
      </vt:variant>
      <vt:variant>
        <vt:lpwstr>https://pubmed.ncbi.nlm.nih.gov/28767349/</vt:lpwstr>
      </vt:variant>
      <vt:variant>
        <vt:lpwstr/>
      </vt:variant>
      <vt:variant>
        <vt:i4>196615</vt:i4>
      </vt:variant>
      <vt:variant>
        <vt:i4>216</vt:i4>
      </vt:variant>
      <vt:variant>
        <vt:i4>0</vt:i4>
      </vt:variant>
      <vt:variant>
        <vt:i4>5</vt:i4>
      </vt:variant>
      <vt:variant>
        <vt:lpwstr>https://pubmed.ncbi.nlm.nih.gov/29561066/</vt:lpwstr>
      </vt:variant>
      <vt:variant>
        <vt:lpwstr/>
      </vt:variant>
      <vt:variant>
        <vt:i4>196650</vt:i4>
      </vt:variant>
      <vt:variant>
        <vt:i4>6</vt:i4>
      </vt:variant>
      <vt:variant>
        <vt:i4>0</vt:i4>
      </vt:variant>
      <vt:variant>
        <vt:i4>5</vt:i4>
      </vt:variant>
      <vt:variant>
        <vt:lpwstr>mailto:tim.waugh@stratapharm.onmicrosoft.com</vt:lpwstr>
      </vt:variant>
      <vt:variant>
        <vt:lpwstr/>
      </vt:variant>
      <vt:variant>
        <vt:i4>3997744</vt:i4>
      </vt:variant>
      <vt:variant>
        <vt:i4>3</vt:i4>
      </vt:variant>
      <vt:variant>
        <vt:i4>0</vt:i4>
      </vt:variant>
      <vt:variant>
        <vt:i4>5</vt:i4>
      </vt:variant>
      <vt:variant>
        <vt:lpwstr>http://www.msac.gov.au/</vt:lpwstr>
      </vt:variant>
      <vt:variant>
        <vt:lpwstr/>
      </vt:variant>
      <vt:variant>
        <vt:i4>786543</vt:i4>
      </vt:variant>
      <vt:variant>
        <vt:i4>0</vt:i4>
      </vt:variant>
      <vt:variant>
        <vt:i4>0</vt:i4>
      </vt:variant>
      <vt:variant>
        <vt:i4>5</vt:i4>
      </vt:variant>
      <vt:variant>
        <vt:lpwstr>mailto:hta@health.gov.au</vt:lpwstr>
      </vt:variant>
      <vt:variant>
        <vt:lpwstr/>
      </vt:variant>
      <vt:variant>
        <vt:i4>786439</vt:i4>
      </vt:variant>
      <vt:variant>
        <vt:i4>3</vt:i4>
      </vt:variant>
      <vt:variant>
        <vt:i4>0</vt:i4>
      </vt:variant>
      <vt:variant>
        <vt:i4>5</vt:i4>
      </vt:variant>
      <vt:variant>
        <vt:lpwstr>https://pubmed.ncbi.nlm.nih.gov/33093408/</vt:lpwstr>
      </vt:variant>
      <vt:variant>
        <vt:lpwstr/>
      </vt:variant>
      <vt:variant>
        <vt:i4>786439</vt:i4>
      </vt:variant>
      <vt:variant>
        <vt:i4>0</vt:i4>
      </vt:variant>
      <vt:variant>
        <vt:i4>0</vt:i4>
      </vt:variant>
      <vt:variant>
        <vt:i4>5</vt:i4>
      </vt:variant>
      <vt:variant>
        <vt:lpwstr>https://pubmed.ncbi.nlm.nih.gov/33093408/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2022-09-21T01:06:00Z</dcterms:created>
  <dcterms:modified xsi:type="dcterms:W3CDTF">2022-09-21T01:06:00Z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0x01010013AFD0D50FA2D1448EC6200C3624E754</vt:lpwstr>
  </property>
</Properties>
</file>